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37B81" w14:textId="3E149709" w:rsidR="004A3F42" w:rsidRPr="004A3F42" w:rsidRDefault="004A3F42" w:rsidP="002B2ABE">
      <w:pPr>
        <w:pStyle w:val="Title"/>
        <w:jc w:val="center"/>
      </w:pPr>
      <w:bookmarkStart w:id="0" w:name="_GoBack"/>
      <w:bookmarkEnd w:id="0"/>
      <w:r w:rsidRPr="004A3F42">
        <w:t>A Historical Sensibility: Television, Postfeminism and the Second World War</w:t>
      </w:r>
    </w:p>
    <w:p w14:paraId="36F30B7D" w14:textId="5D99451F" w:rsidR="004A3F42" w:rsidRDefault="004A3F42" w:rsidP="002B2ABE">
      <w:pPr>
        <w:jc w:val="center"/>
      </w:pPr>
    </w:p>
    <w:p w14:paraId="5BFDAC59" w14:textId="5E87122E" w:rsidR="004A3F42" w:rsidRDefault="004A3F42" w:rsidP="002B2ABE">
      <w:pPr>
        <w:jc w:val="center"/>
      </w:pPr>
    </w:p>
    <w:p w14:paraId="7ED16A90" w14:textId="67D1049E" w:rsidR="004A3F42" w:rsidRDefault="004A3F42" w:rsidP="002B2ABE">
      <w:pPr>
        <w:jc w:val="center"/>
      </w:pPr>
    </w:p>
    <w:p w14:paraId="58AB1E9A" w14:textId="29C6AB80" w:rsidR="004A3F42" w:rsidRDefault="004A3F42" w:rsidP="002B2ABE">
      <w:pPr>
        <w:jc w:val="center"/>
      </w:pPr>
    </w:p>
    <w:p w14:paraId="45AE0CAA" w14:textId="2BE5701E" w:rsidR="004A3F42" w:rsidRDefault="004A3F42" w:rsidP="002B2ABE">
      <w:pPr>
        <w:jc w:val="center"/>
      </w:pPr>
    </w:p>
    <w:p w14:paraId="1C0AEE5D" w14:textId="0810C7EC" w:rsidR="004A3F42" w:rsidRDefault="004A3F42" w:rsidP="002B2ABE">
      <w:pPr>
        <w:jc w:val="center"/>
      </w:pPr>
    </w:p>
    <w:p w14:paraId="06D25A1E" w14:textId="2518A3F8" w:rsidR="004A3F42" w:rsidRDefault="004A3F42" w:rsidP="002B2ABE">
      <w:pPr>
        <w:jc w:val="center"/>
        <w:rPr>
          <w:sz w:val="48"/>
          <w:szCs w:val="48"/>
        </w:rPr>
      </w:pPr>
      <w:r w:rsidRPr="004A3F42">
        <w:rPr>
          <w:sz w:val="48"/>
          <w:szCs w:val="48"/>
        </w:rPr>
        <w:t>C. Mahoney</w:t>
      </w:r>
    </w:p>
    <w:p w14:paraId="733365FF" w14:textId="3AB432AF" w:rsidR="004A3F42" w:rsidRDefault="004A3F42" w:rsidP="002B2ABE">
      <w:pPr>
        <w:jc w:val="center"/>
        <w:rPr>
          <w:sz w:val="48"/>
          <w:szCs w:val="48"/>
        </w:rPr>
      </w:pPr>
    </w:p>
    <w:p w14:paraId="2E093EC3" w14:textId="4611E252" w:rsidR="004A3F42" w:rsidRDefault="004A3F42" w:rsidP="002B2ABE">
      <w:pPr>
        <w:jc w:val="center"/>
        <w:rPr>
          <w:sz w:val="48"/>
          <w:szCs w:val="48"/>
        </w:rPr>
      </w:pPr>
    </w:p>
    <w:p w14:paraId="37243D08" w14:textId="64840F51" w:rsidR="004A3F42" w:rsidRDefault="004A3F42" w:rsidP="002B2ABE">
      <w:pPr>
        <w:jc w:val="center"/>
        <w:rPr>
          <w:sz w:val="48"/>
          <w:szCs w:val="48"/>
        </w:rPr>
      </w:pPr>
    </w:p>
    <w:p w14:paraId="6C2A8008" w14:textId="3D5735B1" w:rsidR="004A3F42" w:rsidRDefault="004A3F42" w:rsidP="002B2ABE">
      <w:pPr>
        <w:jc w:val="center"/>
        <w:rPr>
          <w:sz w:val="48"/>
          <w:szCs w:val="48"/>
        </w:rPr>
      </w:pPr>
      <w:r>
        <w:rPr>
          <w:sz w:val="48"/>
          <w:szCs w:val="48"/>
        </w:rPr>
        <w:t>PhD</w:t>
      </w:r>
    </w:p>
    <w:p w14:paraId="0C0E6E4E" w14:textId="5E3FAE89" w:rsidR="004A3F42" w:rsidRPr="002B2ABE" w:rsidRDefault="004A3F42" w:rsidP="002B2ABE">
      <w:pPr>
        <w:jc w:val="center"/>
        <w:rPr>
          <w:sz w:val="48"/>
          <w:szCs w:val="48"/>
        </w:rPr>
      </w:pPr>
      <w:r>
        <w:rPr>
          <w:sz w:val="48"/>
          <w:szCs w:val="48"/>
        </w:rPr>
        <w:t>2017</w:t>
      </w:r>
    </w:p>
    <w:p w14:paraId="0CEAC427" w14:textId="7D346239" w:rsidR="004A3F42" w:rsidRDefault="004A3F42" w:rsidP="002B2ABE">
      <w:pPr>
        <w:pStyle w:val="Title"/>
        <w:jc w:val="center"/>
      </w:pPr>
      <w:r>
        <w:lastRenderedPageBreak/>
        <w:t>A Historical Sensibility: Television, Postfeminism and the Second World War</w:t>
      </w:r>
    </w:p>
    <w:p w14:paraId="2E54CE3C" w14:textId="66EF0D6C" w:rsidR="004A3F42" w:rsidRDefault="004A3F42" w:rsidP="002B2ABE">
      <w:pPr>
        <w:pStyle w:val="Title"/>
        <w:rPr>
          <w:sz w:val="48"/>
          <w:szCs w:val="48"/>
        </w:rPr>
      </w:pPr>
    </w:p>
    <w:p w14:paraId="6F3FDB7F" w14:textId="62C4AE05" w:rsidR="004A3F42" w:rsidRDefault="004A3F42" w:rsidP="002B2ABE">
      <w:pPr>
        <w:pStyle w:val="Title"/>
        <w:jc w:val="center"/>
      </w:pPr>
      <w:r w:rsidRPr="004A3F42">
        <w:rPr>
          <w:sz w:val="48"/>
          <w:szCs w:val="48"/>
        </w:rPr>
        <w:t>A thesis submitted in partial fulfilment of the requirements of the University of Northumbria at Newcastle for the degree of Doctor of Philosophy Research</w:t>
      </w:r>
      <w:r>
        <w:rPr>
          <w:sz w:val="48"/>
          <w:szCs w:val="48"/>
        </w:rPr>
        <w:t>.</w:t>
      </w:r>
      <w:r>
        <w:t xml:space="preserve"> Undertaken in the Faculty of Arts, Design &amp; Social Sciences.</w:t>
      </w:r>
    </w:p>
    <w:p w14:paraId="193ADA50" w14:textId="77777777" w:rsidR="004A3F42" w:rsidRDefault="004A3F42" w:rsidP="002B2ABE">
      <w:pPr>
        <w:pStyle w:val="Title"/>
        <w:jc w:val="center"/>
      </w:pPr>
    </w:p>
    <w:p w14:paraId="44EBD2E2" w14:textId="1982B1E8" w:rsidR="004A3F42" w:rsidRDefault="004A3F42" w:rsidP="002B2ABE">
      <w:pPr>
        <w:pStyle w:val="Title"/>
        <w:jc w:val="center"/>
      </w:pPr>
      <w:r>
        <w:t>October 2017</w:t>
      </w:r>
      <w:r>
        <w:br w:type="page"/>
      </w:r>
    </w:p>
    <w:p w14:paraId="3F0CCCE3" w14:textId="77777777" w:rsidR="004A3F42" w:rsidRDefault="004A3F42" w:rsidP="002B2ABE">
      <w:pPr>
        <w:pStyle w:val="Heading1"/>
        <w:sectPr w:rsidR="004A3F42" w:rsidSect="002D4621">
          <w:headerReference w:type="even" r:id="rId8"/>
          <w:headerReference w:type="default" r:id="rId9"/>
          <w:pgSz w:w="11900" w:h="16840"/>
          <w:pgMar w:top="1440" w:right="1440" w:bottom="1440" w:left="2268" w:header="720" w:footer="720" w:gutter="0"/>
          <w:cols w:space="720"/>
          <w:docGrid w:linePitch="360"/>
        </w:sectPr>
      </w:pPr>
    </w:p>
    <w:p w14:paraId="0E53960F" w14:textId="6134F07F" w:rsidR="00104A45" w:rsidRPr="00104A45" w:rsidRDefault="00104A45" w:rsidP="002B2ABE">
      <w:pPr>
        <w:pStyle w:val="Heading1"/>
      </w:pPr>
      <w:bookmarkStart w:id="1" w:name="_Toc495063163"/>
      <w:bookmarkStart w:id="2" w:name="_Toc495063369"/>
      <w:bookmarkStart w:id="3" w:name="_Toc499647383"/>
      <w:r w:rsidRPr="004A1CFB">
        <w:lastRenderedPageBreak/>
        <w:t>Abstract</w:t>
      </w:r>
      <w:r w:rsidRPr="00B7214A">
        <w:br/>
      </w:r>
      <w:r w:rsidRPr="002B2ABE">
        <w:rPr>
          <w:rFonts w:cs="Times New Roman"/>
          <w:b w:val="0"/>
          <w:color w:val="000000"/>
          <w:sz w:val="24"/>
          <w:szCs w:val="24"/>
        </w:rPr>
        <w:t xml:space="preserve">Postfeminism is not an ideological position or coherent theoretical framework </w:t>
      </w:r>
      <w:r w:rsidR="000C66A8" w:rsidRPr="002B2ABE">
        <w:rPr>
          <w:rFonts w:cs="Times New Roman"/>
          <w:b w:val="0"/>
          <w:color w:val="000000"/>
          <w:sz w:val="24"/>
          <w:szCs w:val="24"/>
        </w:rPr>
        <w:t>that</w:t>
      </w:r>
      <w:r w:rsidRPr="002B2ABE">
        <w:rPr>
          <w:rFonts w:cs="Times New Roman"/>
          <w:b w:val="0"/>
          <w:color w:val="000000"/>
          <w:sz w:val="24"/>
          <w:szCs w:val="24"/>
        </w:rPr>
        <w:t xml:space="preserve"> can be applied externally to the analysis of texts. Indeed popular postfeminism </w:t>
      </w:r>
      <w:r w:rsidR="008B2D85">
        <w:rPr>
          <w:rFonts w:cs="Times New Roman"/>
          <w:b w:val="0"/>
          <w:color w:val="000000"/>
          <w:sz w:val="24"/>
          <w:szCs w:val="24"/>
        </w:rPr>
        <w:t>–</w:t>
      </w:r>
      <w:r w:rsidRPr="002B2ABE">
        <w:rPr>
          <w:rFonts w:cs="Times New Roman"/>
          <w:b w:val="0"/>
          <w:color w:val="000000"/>
          <w:sz w:val="24"/>
          <w:szCs w:val="24"/>
        </w:rPr>
        <w:t xml:space="preserve"> as distinguished in this thesis from academic postfeminism </w:t>
      </w:r>
      <w:r w:rsidR="008B2D85">
        <w:rPr>
          <w:rFonts w:cs="Times New Roman"/>
          <w:b w:val="0"/>
          <w:color w:val="000000"/>
          <w:sz w:val="24"/>
          <w:szCs w:val="24"/>
        </w:rPr>
        <w:t>–</w:t>
      </w:r>
      <w:r w:rsidRPr="002B2ABE">
        <w:rPr>
          <w:rFonts w:cs="Times New Roman"/>
          <w:b w:val="0"/>
          <w:color w:val="000000"/>
          <w:sz w:val="24"/>
          <w:szCs w:val="24"/>
        </w:rPr>
        <w:t xml:space="preserve"> is knowable only through its workings in culture, specifically in the representation of gender in “postfeminist” media texts. Therefore</w:t>
      </w:r>
      <w:r w:rsidR="00923480" w:rsidRPr="002B2ABE">
        <w:rPr>
          <w:rFonts w:cs="Times New Roman"/>
          <w:b w:val="0"/>
          <w:color w:val="000000"/>
          <w:sz w:val="24"/>
          <w:szCs w:val="24"/>
        </w:rPr>
        <w:t>,</w:t>
      </w:r>
      <w:r w:rsidRPr="002B2ABE">
        <w:rPr>
          <w:rFonts w:cs="Times New Roman"/>
          <w:b w:val="0"/>
          <w:color w:val="000000"/>
          <w:sz w:val="24"/>
          <w:szCs w:val="24"/>
        </w:rPr>
        <w:t xml:space="preserve"> this thesis does not adopt a postfeminist position or approach to analyse the source texts, but rather seeks to identify and deconstruct a postfeminist sensibility within them.</w:t>
      </w:r>
      <w:bookmarkEnd w:id="1"/>
      <w:bookmarkEnd w:id="2"/>
      <w:bookmarkEnd w:id="3"/>
    </w:p>
    <w:p w14:paraId="37B064CA" w14:textId="52A5ECCE" w:rsidR="00104A45" w:rsidRPr="00104A45" w:rsidRDefault="00104A45" w:rsidP="008B2D85">
      <w:pPr>
        <w:pStyle w:val="NormalWeb"/>
        <w:shd w:val="clear" w:color="auto" w:fill="FFFFFF"/>
        <w:spacing w:before="0" w:beforeAutospacing="0" w:after="0" w:afterAutospacing="0" w:line="480" w:lineRule="auto"/>
        <w:ind w:firstLine="720"/>
        <w:rPr>
          <w:color w:val="000000"/>
        </w:rPr>
      </w:pPr>
      <w:r w:rsidRPr="00104A45">
        <w:rPr>
          <w:color w:val="000000"/>
        </w:rPr>
        <w:t xml:space="preserve">This sensibility became apparent in 1990s </w:t>
      </w:r>
      <w:r w:rsidR="008B2D85">
        <w:rPr>
          <w:color w:val="000000"/>
        </w:rPr>
        <w:t>depiction</w:t>
      </w:r>
      <w:r w:rsidRPr="00104A45">
        <w:rPr>
          <w:color w:val="000000"/>
        </w:rPr>
        <w:t>s of characters such a</w:t>
      </w:r>
      <w:r w:rsidR="00923480">
        <w:rPr>
          <w:color w:val="000000"/>
        </w:rPr>
        <w:t>s Bridget Jones</w:t>
      </w:r>
      <w:r w:rsidR="008B2D85">
        <w:rPr>
          <w:color w:val="000000"/>
        </w:rPr>
        <w:t xml:space="preserve"> (Renée Zellweger)</w:t>
      </w:r>
      <w:r w:rsidR="00923480">
        <w:rPr>
          <w:color w:val="000000"/>
        </w:rPr>
        <w:t xml:space="preserve"> and Ally McBeal</w:t>
      </w:r>
      <w:r w:rsidR="008B2D85">
        <w:rPr>
          <w:color w:val="000000"/>
        </w:rPr>
        <w:t xml:space="preserve"> (Calista Flockhart);</w:t>
      </w:r>
      <w:r w:rsidRPr="00104A45">
        <w:rPr>
          <w:color w:val="000000"/>
        </w:rPr>
        <w:t xml:space="preserve"> </w:t>
      </w:r>
      <w:r w:rsidR="008B2D85" w:rsidRPr="00104A45">
        <w:rPr>
          <w:color w:val="000000"/>
        </w:rPr>
        <w:t>however,</w:t>
      </w:r>
      <w:r w:rsidRPr="00104A45">
        <w:rPr>
          <w:color w:val="000000"/>
        </w:rPr>
        <w:t xml:space="preserve"> it prevails in texts created in the current moment and inflects their representation of women. This thesis seeks to identify the themes and characteristics of this sensibility at</w:t>
      </w:r>
      <w:r w:rsidR="008B2D85">
        <w:rPr>
          <w:color w:val="000000"/>
        </w:rPr>
        <w:t xml:space="preserve"> the site of their creation –</w:t>
      </w:r>
      <w:r w:rsidRPr="00104A45">
        <w:rPr>
          <w:color w:val="000000"/>
        </w:rPr>
        <w:t xml:space="preserve"> media texts representing women </w:t>
      </w:r>
      <w:r w:rsidR="008B2D85">
        <w:rPr>
          <w:color w:val="000000"/>
        </w:rPr>
        <w:t>–</w:t>
      </w:r>
      <w:r w:rsidRPr="00104A45">
        <w:rPr>
          <w:color w:val="000000"/>
        </w:rPr>
        <w:t xml:space="preserve"> expose the reasons why they are problematic, and show that the same traits exist in the texts considered here. In so doing it seeks to demonstrate that postfeminist ideals are still informing representations of women in the media.</w:t>
      </w:r>
    </w:p>
    <w:p w14:paraId="2045FC77" w14:textId="21609C5E" w:rsidR="002E53FA" w:rsidRDefault="00104A45" w:rsidP="002E53FA">
      <w:pPr>
        <w:pStyle w:val="NormalWeb"/>
        <w:shd w:val="clear" w:color="auto" w:fill="FFFFFF"/>
        <w:spacing w:before="0" w:beforeAutospacing="0" w:after="0" w:afterAutospacing="0" w:line="480" w:lineRule="auto"/>
        <w:ind w:firstLine="720"/>
        <w:rPr>
          <w:color w:val="000000"/>
        </w:rPr>
      </w:pPr>
      <w:r w:rsidRPr="00104A45">
        <w:rPr>
          <w:color w:val="000000"/>
        </w:rPr>
        <w:t>Furthermore, it seeks to demonstrate that this postfeminist sensibility, despite being a product of 1990s postfeminism and the current post/post-post-feminist moment, inflects representations of women from different time</w:t>
      </w:r>
      <w:r w:rsidR="008B2D85">
        <w:rPr>
          <w:color w:val="000000"/>
        </w:rPr>
        <w:t>-</w:t>
      </w:r>
      <w:r w:rsidRPr="00104A45">
        <w:rPr>
          <w:color w:val="000000"/>
        </w:rPr>
        <w:t>periods, specifically from the Second World War and immediate post</w:t>
      </w:r>
      <w:r w:rsidR="008B2D85">
        <w:rPr>
          <w:color w:val="000000"/>
        </w:rPr>
        <w:t>-war period. Because of the media’s (and specifically television’s)</w:t>
      </w:r>
      <w:r w:rsidRPr="00104A45">
        <w:rPr>
          <w:color w:val="000000"/>
        </w:rPr>
        <w:t xml:space="preserve"> central role in the formation of cultural memory,</w:t>
      </w:r>
      <w:r w:rsidR="008B2D85">
        <w:rPr>
          <w:color w:val="000000"/>
        </w:rPr>
        <w:t xml:space="preserve"> this</w:t>
      </w:r>
      <w:r w:rsidRPr="00104A45">
        <w:rPr>
          <w:color w:val="000000"/>
        </w:rPr>
        <w:t xml:space="preserve"> creates a lens through which women’s history and women’s historical identities are viewed in the present day</w:t>
      </w:r>
      <w:r w:rsidR="008B2D85">
        <w:rPr>
          <w:color w:val="000000"/>
        </w:rPr>
        <w:t xml:space="preserve">. </w:t>
      </w:r>
      <w:r w:rsidRPr="00104A45">
        <w:rPr>
          <w:color w:val="000000"/>
        </w:rPr>
        <w:t xml:space="preserve"> </w:t>
      </w:r>
      <w:r w:rsidR="008B2D85">
        <w:rPr>
          <w:color w:val="000000"/>
        </w:rPr>
        <w:t>This postfeminist lens</w:t>
      </w:r>
      <w:r w:rsidR="00C607A5">
        <w:rPr>
          <w:color w:val="000000"/>
        </w:rPr>
        <w:t>, or sensibility (Gill 2007), is thereb</w:t>
      </w:r>
      <w:r w:rsidR="00750C29">
        <w:rPr>
          <w:color w:val="000000"/>
        </w:rPr>
        <w:t>y de</w:t>
      </w:r>
      <w:r w:rsidRPr="00104A45">
        <w:rPr>
          <w:color w:val="000000"/>
        </w:rPr>
        <w:t>historicised as an aspect of essential femininity. In this way the politics of the present are cast onto the past. Through this process</w:t>
      </w:r>
      <w:r w:rsidR="00C607A5">
        <w:rPr>
          <w:color w:val="000000"/>
        </w:rPr>
        <w:t>,</w:t>
      </w:r>
      <w:r w:rsidRPr="00104A45">
        <w:rPr>
          <w:color w:val="000000"/>
        </w:rPr>
        <w:t xml:space="preserve"> the events of the past are drained of any independent meaning and repurposed/redeployed to meet the needs of the present.</w:t>
      </w:r>
      <w:r w:rsidR="00CD30BC">
        <w:rPr>
          <w:color w:val="000000"/>
        </w:rPr>
        <w:t xml:space="preserve"> The centrality and ubiquity of such postfeminist visions of the past is such that postfeminist discourse has become a central component of what this thesis te</w:t>
      </w:r>
      <w:r w:rsidR="002E53FA">
        <w:rPr>
          <w:color w:val="000000"/>
        </w:rPr>
        <w:t xml:space="preserve">rms, the Historical Sensibility which informs and structures historical drama on television. </w:t>
      </w:r>
      <w:bookmarkStart w:id="4" w:name="_Toc495063164"/>
      <w:bookmarkStart w:id="5" w:name="_Toc495063370"/>
      <w:bookmarkStart w:id="6" w:name="_Toc499647384"/>
    </w:p>
    <w:p w14:paraId="276679EF" w14:textId="33C098EC" w:rsidR="002E53FA" w:rsidRPr="002E53FA" w:rsidRDefault="002E53FA" w:rsidP="002E53FA">
      <w:pPr>
        <w:spacing w:line="240" w:lineRule="auto"/>
        <w:rPr>
          <w:rFonts w:eastAsia="Times New Roman" w:cs="Times New Roman"/>
          <w:color w:val="000000"/>
          <w:lang w:eastAsia="zh-CN"/>
        </w:rPr>
      </w:pPr>
      <w:r>
        <w:rPr>
          <w:color w:val="000000"/>
        </w:rPr>
        <w:br w:type="page"/>
      </w:r>
    </w:p>
    <w:p w14:paraId="3A813D5F" w14:textId="1831A164" w:rsidR="00E106A2" w:rsidRPr="00610E81" w:rsidRDefault="00E106A2" w:rsidP="002B2ABE">
      <w:pPr>
        <w:pStyle w:val="Heading1"/>
        <w:rPr>
          <w:rFonts w:cs="Times New Roman"/>
        </w:rPr>
      </w:pPr>
      <w:r w:rsidRPr="00610E81">
        <w:rPr>
          <w:rFonts w:cs="Times New Roman"/>
        </w:rPr>
        <w:t>Table of Contents</w:t>
      </w:r>
      <w:bookmarkEnd w:id="4"/>
      <w:bookmarkEnd w:id="5"/>
      <w:bookmarkEnd w:id="6"/>
    </w:p>
    <w:sdt>
      <w:sdtPr>
        <w:rPr>
          <w:rFonts w:eastAsiaTheme="minorHAnsi" w:cstheme="minorBidi"/>
          <w:bCs w:val="0"/>
          <w:color w:val="auto"/>
          <w:sz w:val="24"/>
          <w:szCs w:val="24"/>
        </w:rPr>
        <w:id w:val="778534707"/>
        <w:docPartObj>
          <w:docPartGallery w:val="Table of Contents"/>
          <w:docPartUnique/>
        </w:docPartObj>
      </w:sdtPr>
      <w:sdtEndPr>
        <w:rPr>
          <w:rFonts w:cs="Times New Roman"/>
          <w:b/>
          <w:noProof/>
        </w:rPr>
      </w:sdtEndPr>
      <w:sdtContent>
        <w:p w14:paraId="74306FBD" w14:textId="152AA43A" w:rsidR="00610E81" w:rsidRPr="00FC0075" w:rsidRDefault="00610E81" w:rsidP="00FC0075">
          <w:pPr>
            <w:pStyle w:val="TOCHeading"/>
            <w:rPr>
              <w:rFonts w:cs="Times New Roman"/>
              <w:sz w:val="24"/>
              <w:szCs w:val="24"/>
            </w:rPr>
          </w:pPr>
          <w:r w:rsidRPr="00FC0075">
            <w:rPr>
              <w:rFonts w:cs="Times New Roman"/>
              <w:b/>
              <w:bCs w:val="0"/>
              <w:sz w:val="24"/>
              <w:szCs w:val="24"/>
            </w:rPr>
            <w:fldChar w:fldCharType="begin"/>
          </w:r>
          <w:r w:rsidRPr="00FC0075">
            <w:rPr>
              <w:rFonts w:cs="Times New Roman"/>
              <w:sz w:val="24"/>
              <w:szCs w:val="24"/>
            </w:rPr>
            <w:instrText xml:space="preserve"> TOC \o "1-3" \h \z \u </w:instrText>
          </w:r>
          <w:r w:rsidRPr="00FC0075">
            <w:rPr>
              <w:rFonts w:cs="Times New Roman"/>
              <w:b/>
              <w:bCs w:val="0"/>
              <w:sz w:val="24"/>
              <w:szCs w:val="24"/>
            </w:rPr>
            <w:fldChar w:fldCharType="separate"/>
          </w:r>
        </w:p>
        <w:p w14:paraId="013B9469" w14:textId="621D3662" w:rsidR="00610E81" w:rsidRPr="00FC0075" w:rsidRDefault="00CD2F3F">
          <w:pPr>
            <w:pStyle w:val="TOC1"/>
            <w:tabs>
              <w:tab w:val="right" w:pos="8182"/>
            </w:tabs>
            <w:rPr>
              <w:rFonts w:ascii="Times New Roman" w:eastAsiaTheme="minorEastAsia" w:hAnsi="Times New Roman" w:cs="Times New Roman"/>
              <w:b w:val="0"/>
              <w:bCs w:val="0"/>
              <w:noProof/>
              <w:sz w:val="24"/>
              <w:szCs w:val="24"/>
              <w:lang w:val="en-US"/>
            </w:rPr>
          </w:pPr>
          <w:hyperlink w:anchor="_Toc499647388" w:history="1">
            <w:r w:rsidR="00610E81" w:rsidRPr="00FC0075">
              <w:rPr>
                <w:rStyle w:val="Hyperlink"/>
                <w:rFonts w:ascii="Times New Roman" w:hAnsi="Times New Roman" w:cs="Times New Roman"/>
                <w:noProof/>
                <w:sz w:val="24"/>
                <w:szCs w:val="24"/>
              </w:rPr>
              <w:t>Introduction</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_Toc499647388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w:t>
            </w:r>
            <w:r w:rsidR="00610E81" w:rsidRPr="00FC0075">
              <w:rPr>
                <w:rFonts w:ascii="Times New Roman" w:hAnsi="Times New Roman" w:cs="Times New Roman"/>
                <w:noProof/>
                <w:webHidden/>
                <w:sz w:val="24"/>
                <w:szCs w:val="24"/>
              </w:rPr>
              <w:fldChar w:fldCharType="end"/>
            </w:r>
          </w:hyperlink>
        </w:p>
        <w:p w14:paraId="65B91F3D"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389" w:history="1">
            <w:r w:rsidR="00610E81" w:rsidRPr="00FC0075">
              <w:rPr>
                <w:rStyle w:val="Hyperlink"/>
                <w:rFonts w:ascii="Times New Roman" w:hAnsi="Times New Roman" w:cs="Times New Roman"/>
                <w:noProof/>
                <w:sz w:val="24"/>
                <w:szCs w:val="24"/>
              </w:rPr>
              <w:t>Methodology</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_Toc499647389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5</w:t>
            </w:r>
            <w:r w:rsidR="00610E81" w:rsidRPr="00FC0075">
              <w:rPr>
                <w:rFonts w:ascii="Times New Roman" w:hAnsi="Times New Roman" w:cs="Times New Roman"/>
                <w:noProof/>
                <w:webHidden/>
                <w:sz w:val="24"/>
                <w:szCs w:val="24"/>
              </w:rPr>
              <w:fldChar w:fldCharType="end"/>
            </w:r>
          </w:hyperlink>
        </w:p>
        <w:p w14:paraId="09F04F9D" w14:textId="77777777" w:rsidR="00610E81" w:rsidRPr="00FC0075" w:rsidRDefault="00CD2F3F">
          <w:pPr>
            <w:pStyle w:val="TOC1"/>
            <w:tabs>
              <w:tab w:val="right" w:pos="8182"/>
            </w:tabs>
            <w:rPr>
              <w:rFonts w:ascii="Times New Roman" w:eastAsiaTheme="minorEastAsia" w:hAnsi="Times New Roman" w:cs="Times New Roman"/>
              <w:b w:val="0"/>
              <w:bCs w:val="0"/>
              <w:noProof/>
              <w:sz w:val="24"/>
              <w:szCs w:val="24"/>
              <w:lang w:val="en-US"/>
            </w:rPr>
          </w:pPr>
          <w:hyperlink w:anchor="_Toc499647390" w:history="1">
            <w:r w:rsidR="00610E81" w:rsidRPr="00FC0075">
              <w:rPr>
                <w:rStyle w:val="Hyperlink"/>
                <w:rFonts w:ascii="Times New Roman" w:hAnsi="Times New Roman" w:cs="Times New Roman"/>
                <w:noProof/>
                <w:sz w:val="24"/>
                <w:szCs w:val="24"/>
              </w:rPr>
              <w:t>Chapter One – Literature Review</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_Toc499647390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11</w:t>
            </w:r>
            <w:r w:rsidR="00610E81" w:rsidRPr="00FC0075">
              <w:rPr>
                <w:rFonts w:ascii="Times New Roman" w:hAnsi="Times New Roman" w:cs="Times New Roman"/>
                <w:noProof/>
                <w:webHidden/>
                <w:sz w:val="24"/>
                <w:szCs w:val="24"/>
              </w:rPr>
              <w:fldChar w:fldCharType="end"/>
            </w:r>
          </w:hyperlink>
        </w:p>
        <w:p w14:paraId="632B00EA"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391" w:history="1">
            <w:r w:rsidR="00610E81" w:rsidRPr="00FC0075">
              <w:rPr>
                <w:rStyle w:val="Hyperlink"/>
                <w:rFonts w:ascii="Times New Roman" w:hAnsi="Times New Roman" w:cs="Times New Roman"/>
                <w:noProof/>
                <w:sz w:val="24"/>
                <w:szCs w:val="24"/>
              </w:rPr>
              <w:t>Understanding Postfeminism</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_Toc499647391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12</w:t>
            </w:r>
            <w:r w:rsidR="00610E81" w:rsidRPr="00FC0075">
              <w:rPr>
                <w:rFonts w:ascii="Times New Roman" w:hAnsi="Times New Roman" w:cs="Times New Roman"/>
                <w:noProof/>
                <w:webHidden/>
                <w:sz w:val="24"/>
                <w:szCs w:val="24"/>
              </w:rPr>
              <w:fldChar w:fldCharType="end"/>
            </w:r>
          </w:hyperlink>
        </w:p>
        <w:p w14:paraId="03CF0AC5"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392" w:history="1">
            <w:r w:rsidR="00610E81" w:rsidRPr="00FC0075">
              <w:rPr>
                <w:rStyle w:val="Hyperlink"/>
                <w:rFonts w:ascii="Times New Roman" w:hAnsi="Times New Roman" w:cs="Times New Roman"/>
                <w:noProof/>
                <w:sz w:val="24"/>
                <w:szCs w:val="24"/>
              </w:rPr>
              <w:t>Academic Postfeminism</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_Toc499647392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13</w:t>
            </w:r>
            <w:r w:rsidR="00610E81" w:rsidRPr="00FC0075">
              <w:rPr>
                <w:rFonts w:ascii="Times New Roman" w:hAnsi="Times New Roman" w:cs="Times New Roman"/>
                <w:noProof/>
                <w:webHidden/>
                <w:sz w:val="24"/>
                <w:szCs w:val="24"/>
              </w:rPr>
              <w:fldChar w:fldCharType="end"/>
            </w:r>
          </w:hyperlink>
        </w:p>
        <w:p w14:paraId="38DCE169"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393" w:history="1">
            <w:r w:rsidR="00610E81" w:rsidRPr="00FC0075">
              <w:rPr>
                <w:rStyle w:val="Hyperlink"/>
                <w:rFonts w:ascii="Times New Roman" w:hAnsi="Times New Roman" w:cs="Times New Roman"/>
                <w:noProof/>
                <w:sz w:val="24"/>
                <w:szCs w:val="24"/>
              </w:rPr>
              <w:t>Locating Postfeminism – Popular Postfeminism</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_Toc499647393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17</w:t>
            </w:r>
            <w:r w:rsidR="00610E81" w:rsidRPr="00FC0075">
              <w:rPr>
                <w:rFonts w:ascii="Times New Roman" w:hAnsi="Times New Roman" w:cs="Times New Roman"/>
                <w:noProof/>
                <w:webHidden/>
                <w:sz w:val="24"/>
                <w:szCs w:val="24"/>
              </w:rPr>
              <w:fldChar w:fldCharType="end"/>
            </w:r>
          </w:hyperlink>
        </w:p>
        <w:p w14:paraId="0CC05BAE"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394" w:history="1">
            <w:r w:rsidR="00610E81" w:rsidRPr="00FC0075">
              <w:rPr>
                <w:rStyle w:val="Hyperlink"/>
                <w:rFonts w:ascii="Times New Roman" w:hAnsi="Times New Roman" w:cs="Times New Roman"/>
                <w:noProof/>
                <w:sz w:val="24"/>
                <w:szCs w:val="24"/>
              </w:rPr>
              <w:t>Feminism and Postfeminism – A Strained Relationship</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_Toc499647394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21</w:t>
            </w:r>
            <w:r w:rsidR="00610E81" w:rsidRPr="00FC0075">
              <w:rPr>
                <w:rFonts w:ascii="Times New Roman" w:hAnsi="Times New Roman" w:cs="Times New Roman"/>
                <w:noProof/>
                <w:webHidden/>
                <w:sz w:val="24"/>
                <w:szCs w:val="24"/>
              </w:rPr>
              <w:fldChar w:fldCharType="end"/>
            </w:r>
          </w:hyperlink>
        </w:p>
        <w:p w14:paraId="4A89D037"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395" w:history="1">
            <w:r w:rsidR="00610E81" w:rsidRPr="00FC0075">
              <w:rPr>
                <w:rStyle w:val="Hyperlink"/>
                <w:rFonts w:ascii="Times New Roman" w:hAnsi="Times New Roman" w:cs="Times New Roman"/>
                <w:noProof/>
                <w:sz w:val="24"/>
                <w:szCs w:val="24"/>
              </w:rPr>
              <w:t>Reassertion of Natural Sexual Difference</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_Toc499647395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26</w:t>
            </w:r>
            <w:r w:rsidR="00610E81" w:rsidRPr="00FC0075">
              <w:rPr>
                <w:rFonts w:ascii="Times New Roman" w:hAnsi="Times New Roman" w:cs="Times New Roman"/>
                <w:noProof/>
                <w:webHidden/>
                <w:sz w:val="24"/>
                <w:szCs w:val="24"/>
              </w:rPr>
              <w:fldChar w:fldCharType="end"/>
            </w:r>
          </w:hyperlink>
        </w:p>
        <w:p w14:paraId="2405BC0D"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396" w:history="1">
            <w:r w:rsidR="00610E81" w:rsidRPr="00FC0075">
              <w:rPr>
                <w:rStyle w:val="Hyperlink"/>
                <w:rFonts w:ascii="Times New Roman" w:hAnsi="Times New Roman" w:cs="Times New Roman"/>
                <w:noProof/>
                <w:sz w:val="24"/>
                <w:szCs w:val="24"/>
              </w:rPr>
              <w:t>Personal Choice and Individual Empowerment</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_Toc499647396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28</w:t>
            </w:r>
            <w:r w:rsidR="00610E81" w:rsidRPr="00FC0075">
              <w:rPr>
                <w:rFonts w:ascii="Times New Roman" w:hAnsi="Times New Roman" w:cs="Times New Roman"/>
                <w:noProof/>
                <w:webHidden/>
                <w:sz w:val="24"/>
                <w:szCs w:val="24"/>
              </w:rPr>
              <w:fldChar w:fldCharType="end"/>
            </w:r>
          </w:hyperlink>
        </w:p>
        <w:p w14:paraId="0B0C120C"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397" w:history="1">
            <w:r w:rsidR="00610E81" w:rsidRPr="00FC0075">
              <w:rPr>
                <w:rStyle w:val="Hyperlink"/>
                <w:rFonts w:ascii="Times New Roman" w:hAnsi="Times New Roman" w:cs="Times New Roman"/>
                <w:noProof/>
                <w:sz w:val="24"/>
                <w:szCs w:val="24"/>
              </w:rPr>
              <w:t>Irony and Postfeminist Femininity</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_Toc499647397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38</w:t>
            </w:r>
            <w:r w:rsidR="00610E81" w:rsidRPr="00FC0075">
              <w:rPr>
                <w:rFonts w:ascii="Times New Roman" w:hAnsi="Times New Roman" w:cs="Times New Roman"/>
                <w:noProof/>
                <w:webHidden/>
                <w:sz w:val="24"/>
                <w:szCs w:val="24"/>
              </w:rPr>
              <w:fldChar w:fldCharType="end"/>
            </w:r>
          </w:hyperlink>
        </w:p>
        <w:p w14:paraId="691D093C"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398" w:history="1">
            <w:r w:rsidR="00610E81" w:rsidRPr="00FC0075">
              <w:rPr>
                <w:rStyle w:val="Hyperlink"/>
                <w:rFonts w:ascii="Times New Roman" w:hAnsi="Times New Roman" w:cs="Times New Roman"/>
                <w:noProof/>
                <w:sz w:val="24"/>
                <w:szCs w:val="24"/>
              </w:rPr>
              <w:t>Representing the Past: Myth, Memory and History</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_Toc499647398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42</w:t>
            </w:r>
            <w:r w:rsidR="00610E81" w:rsidRPr="00FC0075">
              <w:rPr>
                <w:rFonts w:ascii="Times New Roman" w:hAnsi="Times New Roman" w:cs="Times New Roman"/>
                <w:noProof/>
                <w:webHidden/>
                <w:sz w:val="24"/>
                <w:szCs w:val="24"/>
              </w:rPr>
              <w:fldChar w:fldCharType="end"/>
            </w:r>
          </w:hyperlink>
        </w:p>
        <w:p w14:paraId="19F82974"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399" w:history="1">
            <w:r w:rsidR="00610E81" w:rsidRPr="00FC0075">
              <w:rPr>
                <w:rStyle w:val="Hyperlink"/>
                <w:rFonts w:ascii="Times New Roman" w:hAnsi="Times New Roman" w:cs="Times New Roman"/>
                <w:noProof/>
                <w:sz w:val="24"/>
                <w:szCs w:val="24"/>
              </w:rPr>
              <w:t>The Historical Apparatus – Constructing the Historical Public Sphere</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_Toc499647399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51</w:t>
            </w:r>
            <w:r w:rsidR="00610E81" w:rsidRPr="00FC0075">
              <w:rPr>
                <w:rFonts w:ascii="Times New Roman" w:hAnsi="Times New Roman" w:cs="Times New Roman"/>
                <w:noProof/>
                <w:webHidden/>
                <w:sz w:val="24"/>
                <w:szCs w:val="24"/>
              </w:rPr>
              <w:fldChar w:fldCharType="end"/>
            </w:r>
          </w:hyperlink>
        </w:p>
        <w:p w14:paraId="605AF4C5"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00" w:history="1">
            <w:r w:rsidR="00610E81" w:rsidRPr="00FC0075">
              <w:rPr>
                <w:rStyle w:val="Hyperlink"/>
                <w:rFonts w:ascii="Times New Roman" w:hAnsi="Times New Roman" w:cs="Times New Roman"/>
                <w:noProof/>
                <w:sz w:val="24"/>
                <w:szCs w:val="24"/>
              </w:rPr>
              <w:t>Polysemic Pasts - Dominant Memory, Counter Memory and Composure</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_Toc499647400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54</w:t>
            </w:r>
            <w:r w:rsidR="00610E81" w:rsidRPr="00FC0075">
              <w:rPr>
                <w:rFonts w:ascii="Times New Roman" w:hAnsi="Times New Roman" w:cs="Times New Roman"/>
                <w:noProof/>
                <w:webHidden/>
                <w:sz w:val="24"/>
                <w:szCs w:val="24"/>
              </w:rPr>
              <w:fldChar w:fldCharType="end"/>
            </w:r>
          </w:hyperlink>
        </w:p>
        <w:p w14:paraId="1C6D1B29"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01" w:history="1">
            <w:r w:rsidR="00610E81" w:rsidRPr="00FC0075">
              <w:rPr>
                <w:rStyle w:val="Hyperlink"/>
                <w:rFonts w:ascii="Times New Roman" w:hAnsi="Times New Roman" w:cs="Times New Roman"/>
                <w:noProof/>
                <w:sz w:val="24"/>
                <w:szCs w:val="24"/>
              </w:rPr>
              <w:t>The Pleasure of the Past: Aesthetics, Comfort and Entertainment</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_Toc499647401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62</w:t>
            </w:r>
            <w:r w:rsidR="00610E81" w:rsidRPr="00FC0075">
              <w:rPr>
                <w:rFonts w:ascii="Times New Roman" w:hAnsi="Times New Roman" w:cs="Times New Roman"/>
                <w:noProof/>
                <w:webHidden/>
                <w:sz w:val="24"/>
                <w:szCs w:val="24"/>
              </w:rPr>
              <w:fldChar w:fldCharType="end"/>
            </w:r>
          </w:hyperlink>
        </w:p>
        <w:p w14:paraId="20B7B576"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02" w:history="1">
            <w:r w:rsidR="00610E81" w:rsidRPr="00FC0075">
              <w:rPr>
                <w:rStyle w:val="Hyperlink"/>
                <w:rFonts w:ascii="Times New Roman" w:hAnsi="Times New Roman" w:cs="Times New Roman"/>
                <w:noProof/>
                <w:sz w:val="24"/>
                <w:szCs w:val="24"/>
              </w:rPr>
              <w:t>‘Unofficial Knowledge’ and Popular Versions of the Past</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_Toc499647402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68</w:t>
            </w:r>
            <w:r w:rsidR="00610E81" w:rsidRPr="00FC0075">
              <w:rPr>
                <w:rFonts w:ascii="Times New Roman" w:hAnsi="Times New Roman" w:cs="Times New Roman"/>
                <w:noProof/>
                <w:webHidden/>
                <w:sz w:val="24"/>
                <w:szCs w:val="24"/>
              </w:rPr>
              <w:fldChar w:fldCharType="end"/>
            </w:r>
          </w:hyperlink>
        </w:p>
        <w:p w14:paraId="42B920DF" w14:textId="77777777" w:rsidR="00610E81" w:rsidRPr="00FC0075" w:rsidRDefault="00CD2F3F">
          <w:pPr>
            <w:pStyle w:val="TOC1"/>
            <w:tabs>
              <w:tab w:val="right" w:pos="8182"/>
            </w:tabs>
            <w:rPr>
              <w:rFonts w:ascii="Times New Roman" w:eastAsiaTheme="minorEastAsia" w:hAnsi="Times New Roman" w:cs="Times New Roman"/>
              <w:b w:val="0"/>
              <w:bCs w:val="0"/>
              <w:noProof/>
              <w:sz w:val="24"/>
              <w:szCs w:val="24"/>
              <w:lang w:val="en-US"/>
            </w:rPr>
          </w:pPr>
          <w:hyperlink w:anchor="_Toc499647403" w:history="1">
            <w:r w:rsidR="00610E81" w:rsidRPr="00FC0075">
              <w:rPr>
                <w:rStyle w:val="Hyperlink"/>
                <w:rFonts w:ascii="Times New Roman" w:hAnsi="Times New Roman" w:cs="Times New Roman"/>
                <w:noProof/>
                <w:sz w:val="24"/>
                <w:szCs w:val="24"/>
              </w:rPr>
              <w:t xml:space="preserve">Chapter Two – ‘You’d never have spoken to me like this before you joined up!’ – postfeminist visions of female liberation in </w:t>
            </w:r>
            <w:r w:rsidR="00610E81" w:rsidRPr="00FC0075">
              <w:rPr>
                <w:rStyle w:val="Hyperlink"/>
                <w:rFonts w:ascii="Times New Roman" w:hAnsi="Times New Roman" w:cs="Times New Roman"/>
                <w:i/>
                <w:noProof/>
                <w:sz w:val="24"/>
                <w:szCs w:val="24"/>
              </w:rPr>
              <w:t>Land Girls</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_Toc499647403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71</w:t>
            </w:r>
            <w:r w:rsidR="00610E81" w:rsidRPr="00FC0075">
              <w:rPr>
                <w:rFonts w:ascii="Times New Roman" w:hAnsi="Times New Roman" w:cs="Times New Roman"/>
                <w:noProof/>
                <w:webHidden/>
                <w:sz w:val="24"/>
                <w:szCs w:val="24"/>
              </w:rPr>
              <w:fldChar w:fldCharType="end"/>
            </w:r>
          </w:hyperlink>
        </w:p>
        <w:p w14:paraId="532EDCE8"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04" w:history="1">
            <w:r w:rsidR="00610E81" w:rsidRPr="00FC0075">
              <w:rPr>
                <w:rStyle w:val="Hyperlink"/>
                <w:rFonts w:ascii="Times New Roman" w:hAnsi="Times New Roman" w:cs="Times New Roman"/>
                <w:noProof/>
                <w:sz w:val="24"/>
                <w:szCs w:val="24"/>
              </w:rPr>
              <w:t>Production Context</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_Toc499647404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72</w:t>
            </w:r>
            <w:r w:rsidR="00610E81" w:rsidRPr="00FC0075">
              <w:rPr>
                <w:rFonts w:ascii="Times New Roman" w:hAnsi="Times New Roman" w:cs="Times New Roman"/>
                <w:noProof/>
                <w:webHidden/>
                <w:sz w:val="24"/>
                <w:szCs w:val="24"/>
              </w:rPr>
              <w:fldChar w:fldCharType="end"/>
            </w:r>
          </w:hyperlink>
        </w:p>
        <w:p w14:paraId="47DD9E93"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05" w:history="1">
            <w:r w:rsidR="00610E81" w:rsidRPr="00FC0075">
              <w:rPr>
                <w:rStyle w:val="Hyperlink"/>
                <w:rFonts w:ascii="Times New Roman" w:hAnsi="Times New Roman" w:cs="Times New Roman"/>
                <w:noProof/>
                <w:sz w:val="24"/>
                <w:szCs w:val="24"/>
              </w:rPr>
              <w:t>Historical Context</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_Toc499647405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73</w:t>
            </w:r>
            <w:r w:rsidR="00610E81" w:rsidRPr="00FC0075">
              <w:rPr>
                <w:rFonts w:ascii="Times New Roman" w:hAnsi="Times New Roman" w:cs="Times New Roman"/>
                <w:noProof/>
                <w:webHidden/>
                <w:sz w:val="24"/>
                <w:szCs w:val="24"/>
              </w:rPr>
              <w:fldChar w:fldCharType="end"/>
            </w:r>
          </w:hyperlink>
        </w:p>
        <w:p w14:paraId="1C1955A1"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06" w:history="1">
            <w:r w:rsidR="00610E81" w:rsidRPr="00FC0075">
              <w:rPr>
                <w:rStyle w:val="Hyperlink"/>
                <w:rFonts w:ascii="Times New Roman" w:hAnsi="Times New Roman" w:cs="Times New Roman"/>
                <w:noProof/>
                <w:sz w:val="24"/>
                <w:szCs w:val="24"/>
              </w:rPr>
              <w:t>Making Space for Women: Female Ensemble Drama and the Telling of Women’s Stories</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_Toc499647406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79</w:t>
            </w:r>
            <w:r w:rsidR="00610E81" w:rsidRPr="00FC0075">
              <w:rPr>
                <w:rFonts w:ascii="Times New Roman" w:hAnsi="Times New Roman" w:cs="Times New Roman"/>
                <w:noProof/>
                <w:webHidden/>
                <w:sz w:val="24"/>
                <w:szCs w:val="24"/>
              </w:rPr>
              <w:fldChar w:fldCharType="end"/>
            </w:r>
          </w:hyperlink>
        </w:p>
        <w:p w14:paraId="12F6CE5E"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07" w:history="1">
            <w:r w:rsidR="00610E81" w:rsidRPr="00FC0075">
              <w:rPr>
                <w:rStyle w:val="Hyperlink"/>
                <w:rFonts w:ascii="Times New Roman" w:hAnsi="Times New Roman" w:cs="Times New Roman"/>
                <w:noProof/>
                <w:sz w:val="24"/>
                <w:szCs w:val="24"/>
              </w:rPr>
              <w:t xml:space="preserve">‘I don’t want to be that girl […] anymore:’ Realising the Postfeminist Self in </w:t>
            </w:r>
            <w:r w:rsidR="00610E81" w:rsidRPr="00FC0075">
              <w:rPr>
                <w:rStyle w:val="Hyperlink"/>
                <w:rFonts w:ascii="Times New Roman" w:hAnsi="Times New Roman" w:cs="Times New Roman"/>
                <w:i/>
                <w:noProof/>
                <w:sz w:val="24"/>
                <w:szCs w:val="24"/>
              </w:rPr>
              <w:t>Land Girls</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_Toc499647407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87</w:t>
            </w:r>
            <w:r w:rsidR="00610E81" w:rsidRPr="00FC0075">
              <w:rPr>
                <w:rFonts w:ascii="Times New Roman" w:hAnsi="Times New Roman" w:cs="Times New Roman"/>
                <w:noProof/>
                <w:webHidden/>
                <w:sz w:val="24"/>
                <w:szCs w:val="24"/>
              </w:rPr>
              <w:fldChar w:fldCharType="end"/>
            </w:r>
          </w:hyperlink>
        </w:p>
        <w:p w14:paraId="2157AD90"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08" w:history="1">
            <w:r w:rsidR="00610E81" w:rsidRPr="00FC0075">
              <w:rPr>
                <w:rStyle w:val="Hyperlink"/>
                <w:rFonts w:ascii="Times New Roman" w:hAnsi="Times New Roman" w:cs="Times New Roman"/>
                <w:noProof/>
                <w:sz w:val="24"/>
                <w:szCs w:val="24"/>
              </w:rPr>
              <w:t>‘We Dream of Loving You, While We’re Away:’ Melodramatic History</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_Toc499647408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100</w:t>
            </w:r>
            <w:r w:rsidR="00610E81" w:rsidRPr="00FC0075">
              <w:rPr>
                <w:rFonts w:ascii="Times New Roman" w:hAnsi="Times New Roman" w:cs="Times New Roman"/>
                <w:noProof/>
                <w:webHidden/>
                <w:sz w:val="24"/>
                <w:szCs w:val="24"/>
              </w:rPr>
              <w:fldChar w:fldCharType="end"/>
            </w:r>
          </w:hyperlink>
        </w:p>
        <w:p w14:paraId="3BAA36BE"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09" w:history="1">
            <w:r w:rsidR="00610E81" w:rsidRPr="00FC0075">
              <w:rPr>
                <w:rStyle w:val="Hyperlink"/>
                <w:rFonts w:ascii="Times New Roman" w:hAnsi="Times New Roman" w:cs="Times New Roman"/>
                <w:noProof/>
                <w:sz w:val="24"/>
                <w:szCs w:val="24"/>
              </w:rPr>
              <w:t>Conclusion</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_Toc499647409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104</w:t>
            </w:r>
            <w:r w:rsidR="00610E81" w:rsidRPr="00FC0075">
              <w:rPr>
                <w:rFonts w:ascii="Times New Roman" w:hAnsi="Times New Roman" w:cs="Times New Roman"/>
                <w:noProof/>
                <w:webHidden/>
                <w:sz w:val="24"/>
                <w:szCs w:val="24"/>
              </w:rPr>
              <w:fldChar w:fldCharType="end"/>
            </w:r>
          </w:hyperlink>
        </w:p>
        <w:p w14:paraId="0C02F12A" w14:textId="77777777" w:rsidR="00610E81" w:rsidRPr="00FC0075" w:rsidRDefault="00CD2F3F">
          <w:pPr>
            <w:pStyle w:val="TOC1"/>
            <w:tabs>
              <w:tab w:val="right" w:pos="8182"/>
            </w:tabs>
            <w:rPr>
              <w:rFonts w:ascii="Times New Roman" w:eastAsiaTheme="minorEastAsia" w:hAnsi="Times New Roman" w:cs="Times New Roman"/>
              <w:b w:val="0"/>
              <w:bCs w:val="0"/>
              <w:noProof/>
              <w:sz w:val="24"/>
              <w:szCs w:val="24"/>
              <w:lang w:val="en-US"/>
            </w:rPr>
          </w:pPr>
          <w:hyperlink w:anchor="_Toc499647410" w:history="1">
            <w:r w:rsidR="00610E81" w:rsidRPr="00FC0075">
              <w:rPr>
                <w:rStyle w:val="Hyperlink"/>
                <w:rFonts w:ascii="Times New Roman" w:hAnsi="Times New Roman" w:cs="Times New Roman"/>
                <w:noProof/>
                <w:sz w:val="24"/>
                <w:szCs w:val="24"/>
              </w:rPr>
              <w:t xml:space="preserve">Chapter Three –‘You couldn't be ordinary if you tried’: postfeminist visions of post-war femininity in </w:t>
            </w:r>
            <w:r w:rsidR="00610E81" w:rsidRPr="00FC0075">
              <w:rPr>
                <w:rStyle w:val="Hyperlink"/>
                <w:rFonts w:ascii="Times New Roman" w:hAnsi="Times New Roman" w:cs="Times New Roman"/>
                <w:i/>
                <w:noProof/>
                <w:sz w:val="24"/>
                <w:szCs w:val="24"/>
              </w:rPr>
              <w:t>The Bletchley Circle</w:t>
            </w:r>
            <w:r w:rsidR="00610E81" w:rsidRPr="00FC0075">
              <w:rPr>
                <w:rStyle w:val="Hyperlink"/>
                <w:rFonts w:ascii="Times New Roman" w:hAnsi="Times New Roman" w:cs="Times New Roman"/>
                <w:noProof/>
                <w:sz w:val="24"/>
                <w:szCs w:val="24"/>
              </w:rPr>
              <w:t>.</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_Toc499647410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106</w:t>
            </w:r>
            <w:r w:rsidR="00610E81" w:rsidRPr="00FC0075">
              <w:rPr>
                <w:rFonts w:ascii="Times New Roman" w:hAnsi="Times New Roman" w:cs="Times New Roman"/>
                <w:noProof/>
                <w:webHidden/>
                <w:sz w:val="24"/>
                <w:szCs w:val="24"/>
              </w:rPr>
              <w:fldChar w:fldCharType="end"/>
            </w:r>
          </w:hyperlink>
        </w:p>
        <w:p w14:paraId="67EA9F70"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11" w:history="1">
            <w:r w:rsidR="00610E81" w:rsidRPr="00FC0075">
              <w:rPr>
                <w:rStyle w:val="Hyperlink"/>
                <w:rFonts w:ascii="Times New Roman" w:hAnsi="Times New Roman" w:cs="Times New Roman"/>
                <w:noProof/>
                <w:sz w:val="24"/>
                <w:szCs w:val="24"/>
              </w:rPr>
              <w:t xml:space="preserve">Female Friendship and Sociality in </w:t>
            </w:r>
            <w:r w:rsidR="00610E81" w:rsidRPr="00FC0075">
              <w:rPr>
                <w:rStyle w:val="Hyperlink"/>
                <w:rFonts w:ascii="Times New Roman" w:hAnsi="Times New Roman" w:cs="Times New Roman"/>
                <w:i/>
                <w:iCs/>
                <w:noProof/>
                <w:sz w:val="24"/>
                <w:szCs w:val="24"/>
              </w:rPr>
              <w:t>Bletchley</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_Toc499647411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108</w:t>
            </w:r>
            <w:r w:rsidR="00610E81" w:rsidRPr="00FC0075">
              <w:rPr>
                <w:rFonts w:ascii="Times New Roman" w:hAnsi="Times New Roman" w:cs="Times New Roman"/>
                <w:noProof/>
                <w:webHidden/>
                <w:sz w:val="24"/>
                <w:szCs w:val="24"/>
              </w:rPr>
              <w:fldChar w:fldCharType="end"/>
            </w:r>
          </w:hyperlink>
        </w:p>
        <w:p w14:paraId="2EF37AF5"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12" w:history="1">
            <w:r w:rsidR="00610E81" w:rsidRPr="00FC0075">
              <w:rPr>
                <w:rStyle w:val="Hyperlink"/>
                <w:rFonts w:ascii="Times New Roman" w:hAnsi="Times New Roman" w:cs="Times New Roman"/>
                <w:noProof/>
                <w:sz w:val="24"/>
                <w:szCs w:val="24"/>
              </w:rPr>
              <w:t xml:space="preserve">Acceptable and Abhorrent, Masculinity as a foil in </w:t>
            </w:r>
            <w:r w:rsidR="00610E81" w:rsidRPr="00FC0075">
              <w:rPr>
                <w:rStyle w:val="Hyperlink"/>
                <w:rFonts w:ascii="Times New Roman" w:hAnsi="Times New Roman" w:cs="Times New Roman"/>
                <w:i/>
                <w:iCs/>
                <w:noProof/>
                <w:sz w:val="24"/>
                <w:szCs w:val="24"/>
              </w:rPr>
              <w:t>The Bletchley Circle</w:t>
            </w:r>
            <w:r w:rsidR="00610E81" w:rsidRPr="00FC0075">
              <w:rPr>
                <w:rStyle w:val="Hyperlink"/>
                <w:rFonts w:ascii="Times New Roman" w:hAnsi="Times New Roman" w:cs="Times New Roman"/>
                <w:noProof/>
                <w:sz w:val="24"/>
                <w:szCs w:val="24"/>
              </w:rPr>
              <w:t>.</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_Toc499647412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113</w:t>
            </w:r>
            <w:r w:rsidR="00610E81" w:rsidRPr="00FC0075">
              <w:rPr>
                <w:rFonts w:ascii="Times New Roman" w:hAnsi="Times New Roman" w:cs="Times New Roman"/>
                <w:noProof/>
                <w:webHidden/>
                <w:sz w:val="24"/>
                <w:szCs w:val="24"/>
              </w:rPr>
              <w:fldChar w:fldCharType="end"/>
            </w:r>
          </w:hyperlink>
        </w:p>
        <w:p w14:paraId="4DC0D8BA"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13" w:history="1">
            <w:r w:rsidR="00610E81" w:rsidRPr="00FC0075">
              <w:rPr>
                <w:rStyle w:val="Hyperlink"/>
                <w:rFonts w:ascii="Times New Roman" w:hAnsi="Times New Roman" w:cs="Times New Roman"/>
                <w:noProof/>
                <w:sz w:val="24"/>
                <w:szCs w:val="24"/>
              </w:rPr>
              <w:t>Appropriating the Investigatorial Gaze</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_Toc499647413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124</w:t>
            </w:r>
            <w:r w:rsidR="00610E81" w:rsidRPr="00FC0075">
              <w:rPr>
                <w:rFonts w:ascii="Times New Roman" w:hAnsi="Times New Roman" w:cs="Times New Roman"/>
                <w:noProof/>
                <w:webHidden/>
                <w:sz w:val="24"/>
                <w:szCs w:val="24"/>
              </w:rPr>
              <w:fldChar w:fldCharType="end"/>
            </w:r>
          </w:hyperlink>
        </w:p>
        <w:p w14:paraId="7A473B99"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14" w:history="1">
            <w:r w:rsidR="00610E81" w:rsidRPr="00FC0075">
              <w:rPr>
                <w:rStyle w:val="Hyperlink"/>
                <w:rFonts w:ascii="Times New Roman" w:hAnsi="Times New Roman" w:cs="Times New Roman"/>
                <w:noProof/>
                <w:sz w:val="24"/>
                <w:szCs w:val="24"/>
              </w:rPr>
              <w:t xml:space="preserve">Domestic Terror - Elements of Slasher, Horror and the Gothic in </w:t>
            </w:r>
            <w:r w:rsidR="00610E81" w:rsidRPr="00FC0075">
              <w:rPr>
                <w:rStyle w:val="Hyperlink"/>
                <w:rFonts w:ascii="Times New Roman" w:hAnsi="Times New Roman" w:cs="Times New Roman"/>
                <w:i/>
                <w:iCs/>
                <w:noProof/>
                <w:sz w:val="24"/>
                <w:szCs w:val="24"/>
              </w:rPr>
              <w:t>The Bletchley Circle</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_Toc499647414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134</w:t>
            </w:r>
            <w:r w:rsidR="00610E81" w:rsidRPr="00FC0075">
              <w:rPr>
                <w:rFonts w:ascii="Times New Roman" w:hAnsi="Times New Roman" w:cs="Times New Roman"/>
                <w:noProof/>
                <w:webHidden/>
                <w:sz w:val="24"/>
                <w:szCs w:val="24"/>
              </w:rPr>
              <w:fldChar w:fldCharType="end"/>
            </w:r>
          </w:hyperlink>
        </w:p>
        <w:p w14:paraId="19C6493B"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15" w:history="1">
            <w:r w:rsidR="00610E81" w:rsidRPr="00FC0075">
              <w:rPr>
                <w:rStyle w:val="Hyperlink"/>
                <w:rFonts w:ascii="Times New Roman" w:hAnsi="Times New Roman" w:cs="Times New Roman"/>
                <w:noProof/>
                <w:sz w:val="24"/>
                <w:szCs w:val="24"/>
              </w:rPr>
              <w:t>Subverting the Female Gothic</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_Toc499647415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146</w:t>
            </w:r>
            <w:r w:rsidR="00610E81" w:rsidRPr="00FC0075">
              <w:rPr>
                <w:rFonts w:ascii="Times New Roman" w:hAnsi="Times New Roman" w:cs="Times New Roman"/>
                <w:noProof/>
                <w:webHidden/>
                <w:sz w:val="24"/>
                <w:szCs w:val="24"/>
              </w:rPr>
              <w:fldChar w:fldCharType="end"/>
            </w:r>
          </w:hyperlink>
        </w:p>
        <w:p w14:paraId="66F41E98"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16" w:history="1">
            <w:r w:rsidR="00610E81" w:rsidRPr="00FC0075">
              <w:rPr>
                <w:rStyle w:val="Hyperlink"/>
                <w:rFonts w:ascii="Times New Roman" w:hAnsi="Times New Roman" w:cs="Times New Roman"/>
                <w:noProof/>
                <w:sz w:val="24"/>
                <w:szCs w:val="24"/>
              </w:rPr>
              <w:t>Conclusion</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_Toc499647416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150</w:t>
            </w:r>
            <w:r w:rsidR="00610E81" w:rsidRPr="00FC0075">
              <w:rPr>
                <w:rFonts w:ascii="Times New Roman" w:hAnsi="Times New Roman" w:cs="Times New Roman"/>
                <w:noProof/>
                <w:webHidden/>
                <w:sz w:val="24"/>
                <w:szCs w:val="24"/>
              </w:rPr>
              <w:fldChar w:fldCharType="end"/>
            </w:r>
          </w:hyperlink>
        </w:p>
        <w:p w14:paraId="3E4695F8" w14:textId="77777777" w:rsidR="00610E81" w:rsidRPr="00FC0075" w:rsidRDefault="00CD2F3F">
          <w:pPr>
            <w:pStyle w:val="TOC1"/>
            <w:tabs>
              <w:tab w:val="right" w:pos="8182"/>
            </w:tabs>
            <w:rPr>
              <w:rFonts w:ascii="Times New Roman" w:eastAsiaTheme="minorEastAsia" w:hAnsi="Times New Roman" w:cs="Times New Roman"/>
              <w:b w:val="0"/>
              <w:bCs w:val="0"/>
              <w:noProof/>
              <w:sz w:val="24"/>
              <w:szCs w:val="24"/>
              <w:lang w:val="en-US"/>
            </w:rPr>
          </w:pPr>
          <w:hyperlink w:anchor="_Toc499647417" w:history="1">
            <w:r w:rsidR="00610E81" w:rsidRPr="00FC0075">
              <w:rPr>
                <w:rStyle w:val="Hyperlink"/>
                <w:rFonts w:ascii="Times New Roman" w:hAnsi="Times New Roman" w:cs="Times New Roman"/>
                <w:noProof/>
                <w:sz w:val="24"/>
                <w:szCs w:val="24"/>
              </w:rPr>
              <w:t>Chapter Four – Peggy Punches him in the Face: Peggy Carter, A New Popular Feminist Hero?</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_Toc499647417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153</w:t>
            </w:r>
            <w:r w:rsidR="00610E81" w:rsidRPr="00FC0075">
              <w:rPr>
                <w:rFonts w:ascii="Times New Roman" w:hAnsi="Times New Roman" w:cs="Times New Roman"/>
                <w:noProof/>
                <w:webHidden/>
                <w:sz w:val="24"/>
                <w:szCs w:val="24"/>
              </w:rPr>
              <w:fldChar w:fldCharType="end"/>
            </w:r>
          </w:hyperlink>
        </w:p>
        <w:p w14:paraId="34F42263"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18" w:history="1">
            <w:r w:rsidR="00610E81" w:rsidRPr="00FC0075">
              <w:rPr>
                <w:rStyle w:val="Hyperlink"/>
                <w:rFonts w:ascii="Times New Roman" w:hAnsi="Times New Roman" w:cs="Times New Roman"/>
                <w:noProof/>
                <w:sz w:val="24"/>
                <w:szCs w:val="24"/>
              </w:rPr>
              <w:t>Peggy Carter - A Brief Introduction</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_Toc499647418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154</w:t>
            </w:r>
            <w:r w:rsidR="00610E81" w:rsidRPr="00FC0075">
              <w:rPr>
                <w:rFonts w:ascii="Times New Roman" w:hAnsi="Times New Roman" w:cs="Times New Roman"/>
                <w:noProof/>
                <w:webHidden/>
                <w:sz w:val="24"/>
                <w:szCs w:val="24"/>
              </w:rPr>
              <w:fldChar w:fldCharType="end"/>
            </w:r>
          </w:hyperlink>
        </w:p>
        <w:p w14:paraId="14D7FAE5"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19" w:history="1">
            <w:r w:rsidR="00610E81" w:rsidRPr="00FC0075">
              <w:rPr>
                <w:rStyle w:val="Hyperlink"/>
                <w:rFonts w:ascii="Times New Roman" w:hAnsi="Times New Roman" w:cs="Times New Roman"/>
                <w:noProof/>
                <w:sz w:val="24"/>
                <w:szCs w:val="24"/>
              </w:rPr>
              <w:t>The Marvel Cinematic Universe - Transmedia Storytelling</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_Toc499647419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158</w:t>
            </w:r>
            <w:r w:rsidR="00610E81" w:rsidRPr="00FC0075">
              <w:rPr>
                <w:rFonts w:ascii="Times New Roman" w:hAnsi="Times New Roman" w:cs="Times New Roman"/>
                <w:noProof/>
                <w:webHidden/>
                <w:sz w:val="24"/>
                <w:szCs w:val="24"/>
              </w:rPr>
              <w:fldChar w:fldCharType="end"/>
            </w:r>
          </w:hyperlink>
        </w:p>
        <w:p w14:paraId="3CC0EF3F"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20" w:history="1">
            <w:r w:rsidR="00610E81" w:rsidRPr="00FC0075">
              <w:rPr>
                <w:rStyle w:val="Hyperlink"/>
                <w:rFonts w:ascii="Times New Roman" w:hAnsi="Times New Roman" w:cs="Times New Roman"/>
                <w:noProof/>
                <w:sz w:val="24"/>
                <w:szCs w:val="24"/>
              </w:rPr>
              <w:t xml:space="preserve">Historical Dislocation in </w:t>
            </w:r>
            <w:r w:rsidR="00610E81" w:rsidRPr="00FC0075">
              <w:rPr>
                <w:rStyle w:val="Hyperlink"/>
                <w:rFonts w:ascii="Times New Roman" w:hAnsi="Times New Roman" w:cs="Times New Roman"/>
                <w:i/>
                <w:noProof/>
                <w:sz w:val="24"/>
                <w:szCs w:val="24"/>
              </w:rPr>
              <w:t>Agent Carter</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_Toc499647420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162</w:t>
            </w:r>
            <w:r w:rsidR="00610E81" w:rsidRPr="00FC0075">
              <w:rPr>
                <w:rFonts w:ascii="Times New Roman" w:hAnsi="Times New Roman" w:cs="Times New Roman"/>
                <w:noProof/>
                <w:webHidden/>
                <w:sz w:val="24"/>
                <w:szCs w:val="24"/>
              </w:rPr>
              <w:fldChar w:fldCharType="end"/>
            </w:r>
          </w:hyperlink>
        </w:p>
        <w:p w14:paraId="50A70560"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21" w:history="1">
            <w:r w:rsidR="00610E81" w:rsidRPr="00FC0075">
              <w:rPr>
                <w:rStyle w:val="Hyperlink"/>
                <w:rFonts w:ascii="Times New Roman" w:hAnsi="Times New Roman" w:cs="Times New Roman"/>
                <w:noProof/>
                <w:sz w:val="24"/>
                <w:szCs w:val="24"/>
              </w:rPr>
              <w:t>Gender Instability and the aftermath of the Second World War</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_Toc499647421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166</w:t>
            </w:r>
            <w:r w:rsidR="00610E81" w:rsidRPr="00FC0075">
              <w:rPr>
                <w:rFonts w:ascii="Times New Roman" w:hAnsi="Times New Roman" w:cs="Times New Roman"/>
                <w:noProof/>
                <w:webHidden/>
                <w:sz w:val="24"/>
                <w:szCs w:val="24"/>
              </w:rPr>
              <w:fldChar w:fldCharType="end"/>
            </w:r>
          </w:hyperlink>
        </w:p>
        <w:p w14:paraId="32860446"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22" w:history="1">
            <w:r w:rsidR="00610E81" w:rsidRPr="00FC0075">
              <w:rPr>
                <w:rStyle w:val="Hyperlink"/>
                <w:rFonts w:ascii="Times New Roman" w:hAnsi="Times New Roman" w:cs="Times New Roman"/>
                <w:noProof/>
                <w:sz w:val="24"/>
                <w:szCs w:val="24"/>
              </w:rPr>
              <w:t>Postfeminist Masculinity</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_Toc499647422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169</w:t>
            </w:r>
            <w:r w:rsidR="00610E81" w:rsidRPr="00FC0075">
              <w:rPr>
                <w:rFonts w:ascii="Times New Roman" w:hAnsi="Times New Roman" w:cs="Times New Roman"/>
                <w:noProof/>
                <w:webHidden/>
                <w:sz w:val="24"/>
                <w:szCs w:val="24"/>
              </w:rPr>
              <w:fldChar w:fldCharType="end"/>
            </w:r>
          </w:hyperlink>
        </w:p>
        <w:p w14:paraId="5A5EC772"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23" w:history="1">
            <w:r w:rsidR="00610E81" w:rsidRPr="00FC0075">
              <w:rPr>
                <w:rStyle w:val="Hyperlink"/>
                <w:rFonts w:ascii="Times New Roman" w:hAnsi="Times New Roman" w:cs="Times New Roman"/>
                <w:noProof/>
                <w:sz w:val="24"/>
                <w:szCs w:val="24"/>
              </w:rPr>
              <w:t xml:space="preserve">Femininity in </w:t>
            </w:r>
            <w:r w:rsidR="00610E81" w:rsidRPr="00FC0075">
              <w:rPr>
                <w:rStyle w:val="Hyperlink"/>
                <w:rFonts w:ascii="Times New Roman" w:hAnsi="Times New Roman" w:cs="Times New Roman"/>
                <w:i/>
                <w:noProof/>
                <w:sz w:val="24"/>
                <w:szCs w:val="24"/>
              </w:rPr>
              <w:t>Agent Carter</w:t>
            </w:r>
            <w:r w:rsidR="00610E81" w:rsidRPr="00FC0075">
              <w:rPr>
                <w:rStyle w:val="Hyperlink"/>
                <w:rFonts w:ascii="Times New Roman" w:hAnsi="Times New Roman" w:cs="Times New Roman"/>
                <w:noProof/>
                <w:sz w:val="24"/>
                <w:szCs w:val="24"/>
              </w:rPr>
              <w:t>– action heroes, spies and dangerous women</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_Toc499647423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179</w:t>
            </w:r>
            <w:r w:rsidR="00610E81" w:rsidRPr="00FC0075">
              <w:rPr>
                <w:rFonts w:ascii="Times New Roman" w:hAnsi="Times New Roman" w:cs="Times New Roman"/>
                <w:noProof/>
                <w:webHidden/>
                <w:sz w:val="24"/>
                <w:szCs w:val="24"/>
              </w:rPr>
              <w:fldChar w:fldCharType="end"/>
            </w:r>
          </w:hyperlink>
        </w:p>
        <w:p w14:paraId="01164E57"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24" w:history="1">
            <w:r w:rsidR="00610E81" w:rsidRPr="00FC0075">
              <w:rPr>
                <w:rStyle w:val="Hyperlink"/>
                <w:rFonts w:ascii="Times New Roman" w:hAnsi="Times New Roman" w:cs="Times New Roman"/>
                <w:noProof/>
                <w:sz w:val="24"/>
                <w:szCs w:val="24"/>
              </w:rPr>
              <w:t>Dangerous women</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_Toc499647424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187</w:t>
            </w:r>
            <w:r w:rsidR="00610E81" w:rsidRPr="00FC0075">
              <w:rPr>
                <w:rFonts w:ascii="Times New Roman" w:hAnsi="Times New Roman" w:cs="Times New Roman"/>
                <w:noProof/>
                <w:webHidden/>
                <w:sz w:val="24"/>
                <w:szCs w:val="24"/>
              </w:rPr>
              <w:fldChar w:fldCharType="end"/>
            </w:r>
          </w:hyperlink>
        </w:p>
        <w:p w14:paraId="4FC7FEA0"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25" w:history="1">
            <w:r w:rsidR="00610E81" w:rsidRPr="00FC0075">
              <w:rPr>
                <w:rStyle w:val="Hyperlink"/>
                <w:rFonts w:ascii="Times New Roman" w:hAnsi="Times New Roman" w:cs="Times New Roman"/>
                <w:noProof/>
                <w:sz w:val="24"/>
                <w:szCs w:val="24"/>
              </w:rPr>
              <w:t>Avenging Peggy - The fate of difficult women</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_Toc499647425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194</w:t>
            </w:r>
            <w:r w:rsidR="00610E81" w:rsidRPr="00FC0075">
              <w:rPr>
                <w:rFonts w:ascii="Times New Roman" w:hAnsi="Times New Roman" w:cs="Times New Roman"/>
                <w:noProof/>
                <w:webHidden/>
                <w:sz w:val="24"/>
                <w:szCs w:val="24"/>
              </w:rPr>
              <w:fldChar w:fldCharType="end"/>
            </w:r>
          </w:hyperlink>
        </w:p>
        <w:p w14:paraId="4680219C"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26" w:history="1">
            <w:r w:rsidR="00610E81" w:rsidRPr="00FC0075">
              <w:rPr>
                <w:rStyle w:val="Hyperlink"/>
                <w:rFonts w:ascii="Times New Roman" w:hAnsi="Times New Roman" w:cs="Times New Roman"/>
                <w:noProof/>
                <w:sz w:val="24"/>
                <w:szCs w:val="24"/>
              </w:rPr>
              <w:t>Conclusions - is Peggy Feminist?</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_Toc499647426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197</w:t>
            </w:r>
            <w:r w:rsidR="00610E81" w:rsidRPr="00FC0075">
              <w:rPr>
                <w:rFonts w:ascii="Times New Roman" w:hAnsi="Times New Roman" w:cs="Times New Roman"/>
                <w:noProof/>
                <w:webHidden/>
                <w:sz w:val="24"/>
                <w:szCs w:val="24"/>
              </w:rPr>
              <w:fldChar w:fldCharType="end"/>
            </w:r>
          </w:hyperlink>
        </w:p>
        <w:p w14:paraId="3C9628AD" w14:textId="77777777" w:rsidR="00610E81" w:rsidRPr="00FC0075" w:rsidRDefault="00CD2F3F">
          <w:pPr>
            <w:pStyle w:val="TOC1"/>
            <w:tabs>
              <w:tab w:val="right" w:pos="8182"/>
            </w:tabs>
            <w:rPr>
              <w:rFonts w:ascii="Times New Roman" w:eastAsiaTheme="minorEastAsia" w:hAnsi="Times New Roman" w:cs="Times New Roman"/>
              <w:b w:val="0"/>
              <w:bCs w:val="0"/>
              <w:noProof/>
              <w:sz w:val="24"/>
              <w:szCs w:val="24"/>
              <w:lang w:val="en-US"/>
            </w:rPr>
          </w:pPr>
          <w:hyperlink w:anchor="_Toc499647427" w:history="1">
            <w:r w:rsidR="00610E81" w:rsidRPr="00FC0075">
              <w:rPr>
                <w:rStyle w:val="Hyperlink"/>
                <w:rFonts w:ascii="Times New Roman" w:hAnsi="Times New Roman" w:cs="Times New Roman"/>
                <w:noProof/>
                <w:sz w:val="24"/>
                <w:szCs w:val="24"/>
              </w:rPr>
              <w:t xml:space="preserve">Chapter Five – (Wo)Manning the Home Front: negotiating the ‘Home’ and the Postfeminist Domestic Ideal in </w:t>
            </w:r>
            <w:r w:rsidR="00610E81" w:rsidRPr="00FC0075">
              <w:rPr>
                <w:rStyle w:val="Hyperlink"/>
                <w:rFonts w:ascii="Times New Roman" w:hAnsi="Times New Roman" w:cs="Times New Roman"/>
                <w:i/>
                <w:iCs/>
                <w:noProof/>
                <w:sz w:val="24"/>
                <w:szCs w:val="24"/>
              </w:rPr>
              <w:t>Home Fires</w:t>
            </w:r>
            <w:r w:rsidR="00610E81" w:rsidRPr="00FC0075">
              <w:rPr>
                <w:rStyle w:val="Hyperlink"/>
                <w:rFonts w:ascii="Times New Roman" w:hAnsi="Times New Roman" w:cs="Times New Roman"/>
                <w:iCs/>
                <w:noProof/>
                <w:sz w:val="24"/>
                <w:szCs w:val="24"/>
              </w:rPr>
              <w:t>.</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_Toc499647427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202</w:t>
            </w:r>
            <w:r w:rsidR="00610E81" w:rsidRPr="00FC0075">
              <w:rPr>
                <w:rFonts w:ascii="Times New Roman" w:hAnsi="Times New Roman" w:cs="Times New Roman"/>
                <w:noProof/>
                <w:webHidden/>
                <w:sz w:val="24"/>
                <w:szCs w:val="24"/>
              </w:rPr>
              <w:fldChar w:fldCharType="end"/>
            </w:r>
          </w:hyperlink>
        </w:p>
        <w:p w14:paraId="67A347DE"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28" w:history="1">
            <w:r w:rsidR="00610E81" w:rsidRPr="00FC0075">
              <w:rPr>
                <w:rStyle w:val="Hyperlink"/>
                <w:rFonts w:ascii="Times New Roman" w:hAnsi="Times New Roman" w:cs="Times New Roman"/>
                <w:noProof/>
                <w:sz w:val="24"/>
                <w:szCs w:val="24"/>
              </w:rPr>
              <w:t>Production Context</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_Toc499647428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203</w:t>
            </w:r>
            <w:r w:rsidR="00610E81" w:rsidRPr="00FC0075">
              <w:rPr>
                <w:rFonts w:ascii="Times New Roman" w:hAnsi="Times New Roman" w:cs="Times New Roman"/>
                <w:noProof/>
                <w:webHidden/>
                <w:sz w:val="24"/>
                <w:szCs w:val="24"/>
              </w:rPr>
              <w:fldChar w:fldCharType="end"/>
            </w:r>
          </w:hyperlink>
        </w:p>
        <w:p w14:paraId="7E08F360"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29" w:history="1">
            <w:r w:rsidR="00610E81" w:rsidRPr="00FC0075">
              <w:rPr>
                <w:rStyle w:val="Hyperlink"/>
                <w:rFonts w:ascii="Times New Roman" w:hAnsi="Times New Roman" w:cs="Times New Roman"/>
                <w:noProof/>
                <w:sz w:val="24"/>
                <w:szCs w:val="24"/>
              </w:rPr>
              <w:t>Historical Dislocation</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_Toc499647429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207</w:t>
            </w:r>
            <w:r w:rsidR="00610E81" w:rsidRPr="00FC0075">
              <w:rPr>
                <w:rFonts w:ascii="Times New Roman" w:hAnsi="Times New Roman" w:cs="Times New Roman"/>
                <w:noProof/>
                <w:webHidden/>
                <w:sz w:val="24"/>
                <w:szCs w:val="24"/>
              </w:rPr>
              <w:fldChar w:fldCharType="end"/>
            </w:r>
          </w:hyperlink>
        </w:p>
        <w:p w14:paraId="386DA103"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30" w:history="1">
            <w:r w:rsidR="00610E81" w:rsidRPr="00FC0075">
              <w:rPr>
                <w:rStyle w:val="Hyperlink"/>
                <w:rFonts w:ascii="Times New Roman" w:hAnsi="Times New Roman" w:cs="Times New Roman"/>
                <w:noProof/>
                <w:sz w:val="24"/>
                <w:szCs w:val="24"/>
              </w:rPr>
              <w:t>Understanding Gendered Labour</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_Toc499647430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210</w:t>
            </w:r>
            <w:r w:rsidR="00610E81" w:rsidRPr="00FC0075">
              <w:rPr>
                <w:rFonts w:ascii="Times New Roman" w:hAnsi="Times New Roman" w:cs="Times New Roman"/>
                <w:noProof/>
                <w:webHidden/>
                <w:sz w:val="24"/>
                <w:szCs w:val="24"/>
              </w:rPr>
              <w:fldChar w:fldCharType="end"/>
            </w:r>
          </w:hyperlink>
        </w:p>
        <w:p w14:paraId="60C6C2BC"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31" w:history="1">
            <w:r w:rsidR="00610E81" w:rsidRPr="00FC0075">
              <w:rPr>
                <w:rStyle w:val="Hyperlink"/>
                <w:rFonts w:ascii="Times New Roman" w:hAnsi="Times New Roman" w:cs="Times New Roman"/>
                <w:noProof/>
                <w:sz w:val="24"/>
                <w:szCs w:val="24"/>
              </w:rPr>
              <w:t>Active Domesticity and Postfeminist Concepts of Female Labour</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_Toc499647431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212</w:t>
            </w:r>
            <w:r w:rsidR="00610E81" w:rsidRPr="00FC0075">
              <w:rPr>
                <w:rFonts w:ascii="Times New Roman" w:hAnsi="Times New Roman" w:cs="Times New Roman"/>
                <w:noProof/>
                <w:webHidden/>
                <w:sz w:val="24"/>
                <w:szCs w:val="24"/>
              </w:rPr>
              <w:fldChar w:fldCharType="end"/>
            </w:r>
          </w:hyperlink>
        </w:p>
        <w:p w14:paraId="44298D8C"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32" w:history="1">
            <w:r w:rsidR="00610E81" w:rsidRPr="00FC0075">
              <w:rPr>
                <w:rStyle w:val="Hyperlink"/>
                <w:rFonts w:ascii="Times New Roman" w:hAnsi="Times New Roman" w:cs="Times New Roman"/>
                <w:noProof/>
                <w:sz w:val="24"/>
                <w:szCs w:val="24"/>
              </w:rPr>
              <w:t>Keep the Home Fires Burning: Defending the “Home” and the Home Front</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_Toc499647432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222</w:t>
            </w:r>
            <w:r w:rsidR="00610E81" w:rsidRPr="00FC0075">
              <w:rPr>
                <w:rFonts w:ascii="Times New Roman" w:hAnsi="Times New Roman" w:cs="Times New Roman"/>
                <w:noProof/>
                <w:webHidden/>
                <w:sz w:val="24"/>
                <w:szCs w:val="24"/>
              </w:rPr>
              <w:fldChar w:fldCharType="end"/>
            </w:r>
          </w:hyperlink>
        </w:p>
        <w:p w14:paraId="0928193E"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33" w:history="1">
            <w:r w:rsidR="00610E81" w:rsidRPr="00FC0075">
              <w:rPr>
                <w:rStyle w:val="Hyperlink"/>
                <w:rFonts w:ascii="Times New Roman" w:hAnsi="Times New Roman" w:cs="Times New Roman"/>
                <w:noProof/>
                <w:sz w:val="24"/>
                <w:szCs w:val="24"/>
              </w:rPr>
              <w:t xml:space="preserve">The Threat of the Single Woman: Men, Marriage and Maternity in </w:t>
            </w:r>
            <w:r w:rsidR="00610E81" w:rsidRPr="00FC0075">
              <w:rPr>
                <w:rStyle w:val="Hyperlink"/>
                <w:rFonts w:ascii="Times New Roman" w:hAnsi="Times New Roman" w:cs="Times New Roman"/>
                <w:i/>
                <w:iCs/>
                <w:noProof/>
                <w:sz w:val="24"/>
                <w:szCs w:val="24"/>
              </w:rPr>
              <w:t>Home Fires</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_Toc499647433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229</w:t>
            </w:r>
            <w:r w:rsidR="00610E81" w:rsidRPr="00FC0075">
              <w:rPr>
                <w:rFonts w:ascii="Times New Roman" w:hAnsi="Times New Roman" w:cs="Times New Roman"/>
                <w:noProof/>
                <w:webHidden/>
                <w:sz w:val="24"/>
                <w:szCs w:val="24"/>
              </w:rPr>
              <w:fldChar w:fldCharType="end"/>
            </w:r>
          </w:hyperlink>
        </w:p>
        <w:p w14:paraId="625D09C8"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34" w:history="1">
            <w:r w:rsidR="00610E81" w:rsidRPr="00FC0075">
              <w:rPr>
                <w:rStyle w:val="Hyperlink"/>
                <w:rFonts w:ascii="Times New Roman" w:hAnsi="Times New Roman" w:cs="Times New Roman"/>
                <w:noProof/>
                <w:sz w:val="24"/>
                <w:szCs w:val="24"/>
              </w:rPr>
              <w:t xml:space="preserve">Postfeminist Fatherhood in </w:t>
            </w:r>
            <w:r w:rsidR="00610E81" w:rsidRPr="00FC0075">
              <w:rPr>
                <w:rStyle w:val="Hyperlink"/>
                <w:rFonts w:ascii="Times New Roman" w:hAnsi="Times New Roman" w:cs="Times New Roman"/>
                <w:i/>
                <w:noProof/>
                <w:sz w:val="24"/>
                <w:szCs w:val="24"/>
              </w:rPr>
              <w:t>Home Fires</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_Toc499647434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237</w:t>
            </w:r>
            <w:r w:rsidR="00610E81" w:rsidRPr="00FC0075">
              <w:rPr>
                <w:rFonts w:ascii="Times New Roman" w:hAnsi="Times New Roman" w:cs="Times New Roman"/>
                <w:noProof/>
                <w:webHidden/>
                <w:sz w:val="24"/>
                <w:szCs w:val="24"/>
              </w:rPr>
              <w:fldChar w:fldCharType="end"/>
            </w:r>
          </w:hyperlink>
        </w:p>
        <w:p w14:paraId="264D2895"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35" w:history="1">
            <w:r w:rsidR="00610E81" w:rsidRPr="00FC0075">
              <w:rPr>
                <w:rStyle w:val="Hyperlink"/>
                <w:rFonts w:ascii="Times New Roman" w:hAnsi="Times New Roman" w:cs="Times New Roman"/>
                <w:noProof/>
                <w:sz w:val="24"/>
                <w:szCs w:val="24"/>
              </w:rPr>
              <w:t>The Original Social Network</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_Toc499647435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244</w:t>
            </w:r>
            <w:r w:rsidR="00610E81" w:rsidRPr="00FC0075">
              <w:rPr>
                <w:rFonts w:ascii="Times New Roman" w:hAnsi="Times New Roman" w:cs="Times New Roman"/>
                <w:noProof/>
                <w:webHidden/>
                <w:sz w:val="24"/>
                <w:szCs w:val="24"/>
              </w:rPr>
              <w:fldChar w:fldCharType="end"/>
            </w:r>
          </w:hyperlink>
        </w:p>
        <w:p w14:paraId="791A9752" w14:textId="77777777" w:rsidR="00610E81" w:rsidRPr="00FC0075" w:rsidRDefault="00CD2F3F">
          <w:pPr>
            <w:pStyle w:val="TOC2"/>
            <w:tabs>
              <w:tab w:val="right" w:pos="8182"/>
            </w:tabs>
            <w:rPr>
              <w:rFonts w:ascii="Times New Roman" w:eastAsiaTheme="minorEastAsia" w:hAnsi="Times New Roman" w:cs="Times New Roman"/>
              <w:b w:val="0"/>
              <w:bCs w:val="0"/>
              <w:noProof/>
              <w:sz w:val="24"/>
              <w:szCs w:val="24"/>
              <w:lang w:val="en-US"/>
            </w:rPr>
          </w:pPr>
          <w:hyperlink w:anchor="_Toc499647436" w:history="1">
            <w:r w:rsidR="00610E81" w:rsidRPr="00FC0075">
              <w:rPr>
                <w:rStyle w:val="Hyperlink"/>
                <w:rFonts w:ascii="Times New Roman" w:hAnsi="Times New Roman" w:cs="Times New Roman"/>
                <w:noProof/>
                <w:sz w:val="24"/>
                <w:szCs w:val="24"/>
              </w:rPr>
              <w:t>Conclusion</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_Toc499647436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248</w:t>
            </w:r>
            <w:r w:rsidR="00610E81" w:rsidRPr="00FC0075">
              <w:rPr>
                <w:rFonts w:ascii="Times New Roman" w:hAnsi="Times New Roman" w:cs="Times New Roman"/>
                <w:noProof/>
                <w:webHidden/>
                <w:sz w:val="24"/>
                <w:szCs w:val="24"/>
              </w:rPr>
              <w:fldChar w:fldCharType="end"/>
            </w:r>
          </w:hyperlink>
        </w:p>
        <w:p w14:paraId="0C2C11AA" w14:textId="77777777" w:rsidR="00610E81" w:rsidRPr="00FC0075" w:rsidRDefault="00CD2F3F">
          <w:pPr>
            <w:pStyle w:val="TOC1"/>
            <w:tabs>
              <w:tab w:val="right" w:pos="8182"/>
            </w:tabs>
            <w:rPr>
              <w:rFonts w:ascii="Times New Roman" w:eastAsiaTheme="minorEastAsia" w:hAnsi="Times New Roman" w:cs="Times New Roman"/>
              <w:b w:val="0"/>
              <w:bCs w:val="0"/>
              <w:noProof/>
              <w:sz w:val="24"/>
              <w:szCs w:val="24"/>
              <w:lang w:val="en-US"/>
            </w:rPr>
          </w:pPr>
          <w:hyperlink w:anchor="_Toc499647437" w:history="1">
            <w:r w:rsidR="00610E81" w:rsidRPr="00FC0075">
              <w:rPr>
                <w:rStyle w:val="Hyperlink"/>
                <w:rFonts w:ascii="Times New Roman" w:hAnsi="Times New Roman" w:cs="Times New Roman"/>
                <w:noProof/>
                <w:sz w:val="24"/>
                <w:szCs w:val="24"/>
              </w:rPr>
              <w:t>Conclusion</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_Toc499647437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250</w:t>
            </w:r>
            <w:r w:rsidR="00610E81" w:rsidRPr="00FC0075">
              <w:rPr>
                <w:rFonts w:ascii="Times New Roman" w:hAnsi="Times New Roman" w:cs="Times New Roman"/>
                <w:noProof/>
                <w:webHidden/>
                <w:sz w:val="24"/>
                <w:szCs w:val="24"/>
              </w:rPr>
              <w:fldChar w:fldCharType="end"/>
            </w:r>
          </w:hyperlink>
        </w:p>
        <w:p w14:paraId="11AE5764" w14:textId="77777777" w:rsidR="00610E81" w:rsidRPr="00FC0075" w:rsidRDefault="00CD2F3F">
          <w:pPr>
            <w:pStyle w:val="TOC1"/>
            <w:tabs>
              <w:tab w:val="right" w:pos="8182"/>
            </w:tabs>
            <w:rPr>
              <w:rFonts w:ascii="Times New Roman" w:eastAsiaTheme="minorEastAsia" w:hAnsi="Times New Roman" w:cs="Times New Roman"/>
              <w:b w:val="0"/>
              <w:bCs w:val="0"/>
              <w:noProof/>
              <w:sz w:val="24"/>
              <w:szCs w:val="24"/>
              <w:lang w:val="en-US"/>
            </w:rPr>
          </w:pPr>
          <w:hyperlink w:anchor="_Toc499647438" w:history="1">
            <w:r w:rsidR="00610E81" w:rsidRPr="00FC0075">
              <w:rPr>
                <w:rStyle w:val="Hyperlink"/>
                <w:rFonts w:ascii="Times New Roman" w:hAnsi="Times New Roman" w:cs="Times New Roman"/>
                <w:noProof/>
                <w:sz w:val="24"/>
                <w:szCs w:val="24"/>
              </w:rPr>
              <w:t>Bibliography</w:t>
            </w:r>
            <w:r w:rsidR="00610E81" w:rsidRPr="00FC0075">
              <w:rPr>
                <w:rFonts w:ascii="Times New Roman" w:hAnsi="Times New Roman" w:cs="Times New Roman"/>
                <w:noProof/>
                <w:webHidden/>
                <w:sz w:val="24"/>
                <w:szCs w:val="24"/>
              </w:rPr>
              <w:tab/>
            </w:r>
            <w:r w:rsidR="00610E81" w:rsidRPr="00FC0075">
              <w:rPr>
                <w:rFonts w:ascii="Times New Roman" w:hAnsi="Times New Roman" w:cs="Times New Roman"/>
                <w:noProof/>
                <w:webHidden/>
                <w:sz w:val="24"/>
                <w:szCs w:val="24"/>
              </w:rPr>
              <w:fldChar w:fldCharType="begin"/>
            </w:r>
            <w:r w:rsidR="00610E81" w:rsidRPr="00FC0075">
              <w:rPr>
                <w:rFonts w:ascii="Times New Roman" w:hAnsi="Times New Roman" w:cs="Times New Roman"/>
                <w:noProof/>
                <w:webHidden/>
                <w:sz w:val="24"/>
                <w:szCs w:val="24"/>
              </w:rPr>
              <w:instrText xml:space="preserve"> PAGEREF _Toc499647438 \h </w:instrText>
            </w:r>
            <w:r w:rsidR="00610E81" w:rsidRPr="00FC0075">
              <w:rPr>
                <w:rFonts w:ascii="Times New Roman" w:hAnsi="Times New Roman" w:cs="Times New Roman"/>
                <w:noProof/>
                <w:webHidden/>
                <w:sz w:val="24"/>
                <w:szCs w:val="24"/>
              </w:rPr>
            </w:r>
            <w:r w:rsidR="00610E81" w:rsidRPr="00FC0075">
              <w:rPr>
                <w:rFonts w:ascii="Times New Roman" w:hAnsi="Times New Roman" w:cs="Times New Roman"/>
                <w:noProof/>
                <w:webHidden/>
                <w:sz w:val="24"/>
                <w:szCs w:val="24"/>
              </w:rPr>
              <w:fldChar w:fldCharType="separate"/>
            </w:r>
            <w:r w:rsidR="00610E81" w:rsidRPr="00FC0075">
              <w:rPr>
                <w:rFonts w:ascii="Times New Roman" w:hAnsi="Times New Roman" w:cs="Times New Roman"/>
                <w:noProof/>
                <w:webHidden/>
                <w:sz w:val="24"/>
                <w:szCs w:val="24"/>
              </w:rPr>
              <w:t>256</w:t>
            </w:r>
            <w:r w:rsidR="00610E81" w:rsidRPr="00FC0075">
              <w:rPr>
                <w:rFonts w:ascii="Times New Roman" w:hAnsi="Times New Roman" w:cs="Times New Roman"/>
                <w:noProof/>
                <w:webHidden/>
                <w:sz w:val="24"/>
                <w:szCs w:val="24"/>
              </w:rPr>
              <w:fldChar w:fldCharType="end"/>
            </w:r>
          </w:hyperlink>
        </w:p>
        <w:p w14:paraId="3DA8171A" w14:textId="685B4662" w:rsidR="00610E81" w:rsidRPr="00FC0075" w:rsidRDefault="00610E81">
          <w:pPr>
            <w:rPr>
              <w:rFonts w:cs="Times New Roman"/>
            </w:rPr>
          </w:pPr>
          <w:r w:rsidRPr="00FC0075">
            <w:rPr>
              <w:rFonts w:cs="Times New Roman"/>
              <w:b/>
              <w:bCs/>
              <w:noProof/>
            </w:rPr>
            <w:fldChar w:fldCharType="end"/>
          </w:r>
        </w:p>
      </w:sdtContent>
    </w:sdt>
    <w:p w14:paraId="430945D4" w14:textId="77777777" w:rsidR="004A1CFB" w:rsidRPr="004A1CFB" w:rsidRDefault="004A1CFB" w:rsidP="004A1CFB">
      <w:pPr>
        <w:rPr>
          <w:rFonts w:cs="Times New Roman"/>
        </w:rPr>
      </w:pPr>
    </w:p>
    <w:p w14:paraId="538F4A32" w14:textId="77777777" w:rsidR="00E106A2" w:rsidRDefault="00E106A2" w:rsidP="002B2ABE">
      <w:pPr>
        <w:spacing w:line="240" w:lineRule="auto"/>
        <w:rPr>
          <w:rFonts w:eastAsiaTheme="majorEastAsia" w:cstheme="majorBidi"/>
          <w:color w:val="000000" w:themeColor="text1"/>
          <w:sz w:val="32"/>
          <w:szCs w:val="32"/>
        </w:rPr>
      </w:pPr>
      <w:r>
        <w:br w:type="page"/>
      </w:r>
    </w:p>
    <w:p w14:paraId="1F931713" w14:textId="0610F380" w:rsidR="00E106A2" w:rsidRDefault="00E106A2" w:rsidP="002B2ABE">
      <w:pPr>
        <w:pStyle w:val="Heading1"/>
      </w:pPr>
      <w:bookmarkStart w:id="7" w:name="_Toc495063165"/>
      <w:bookmarkStart w:id="8" w:name="_Toc495063371"/>
      <w:bookmarkStart w:id="9" w:name="_Toc499647385"/>
      <w:r w:rsidRPr="00E106A2">
        <w:t>Acknowledgements</w:t>
      </w:r>
      <w:bookmarkEnd w:id="7"/>
      <w:bookmarkEnd w:id="8"/>
      <w:bookmarkEnd w:id="9"/>
    </w:p>
    <w:p w14:paraId="535A3AF5" w14:textId="6238F0B0" w:rsidR="00E106A2" w:rsidRDefault="0030535D" w:rsidP="002B2ABE">
      <w:r>
        <w:t xml:space="preserve">My first thank yous have to go to the smart, loving, amazing group of women who made this </w:t>
      </w:r>
      <w:r w:rsidR="000575F4">
        <w:t>possible. To my Mum Sue, who</w:t>
      </w:r>
      <w:r>
        <w:t>s</w:t>
      </w:r>
      <w:r w:rsidR="000575F4">
        <w:t>e</w:t>
      </w:r>
      <w:r>
        <w:t xml:space="preserve"> </w:t>
      </w:r>
      <w:r w:rsidR="000575F4">
        <w:t xml:space="preserve">loving </w:t>
      </w:r>
      <w:r>
        <w:t>support and be</w:t>
      </w:r>
      <w:r w:rsidR="000575F4">
        <w:t>lief in me never wavers and who</w:t>
      </w:r>
      <w:r>
        <w:t>s</w:t>
      </w:r>
      <w:r w:rsidR="000575F4">
        <w:t>e</w:t>
      </w:r>
      <w:r>
        <w:t xml:space="preserve"> boundless optimism, kindness and intelligence are a constant inspiration. To my Grandmothers</w:t>
      </w:r>
      <w:r w:rsidR="00FC0C7D">
        <w:t>:</w:t>
      </w:r>
      <w:r>
        <w:t xml:space="preserve"> </w:t>
      </w:r>
      <w:r w:rsidR="002F15FC">
        <w:t>Frances</w:t>
      </w:r>
      <w:r>
        <w:t xml:space="preserve">, who sadly didn’t see the end of this process, but who’s </w:t>
      </w:r>
      <w:r w:rsidR="00A00129">
        <w:t>incredible kindness</w:t>
      </w:r>
      <w:r>
        <w:t xml:space="preserve"> and love made starting it possible, and Dorothy, who’s steely determination, generosity and love propel me ever onwards. To Yvonne my step-mum</w:t>
      </w:r>
      <w:r w:rsidR="00A00129">
        <w:t>,</w:t>
      </w:r>
      <w:r>
        <w:t xml:space="preserve"> who is wonderful, kind</w:t>
      </w:r>
      <w:r w:rsidR="00A00129">
        <w:t>,</w:t>
      </w:r>
      <w:r>
        <w:t xml:space="preserve"> and caring and has always been</w:t>
      </w:r>
      <w:r w:rsidR="00A00129">
        <w:t xml:space="preserve"> first-and-</w:t>
      </w:r>
      <w:r>
        <w:t xml:space="preserve">foremost my friend. </w:t>
      </w:r>
      <w:r w:rsidR="00606986">
        <w:t>Thank you also to my Grandads</w:t>
      </w:r>
      <w:r w:rsidR="00FC0C7D">
        <w:t xml:space="preserve"> Tom and Bill</w:t>
      </w:r>
      <w:r w:rsidR="00606986">
        <w:t xml:space="preserve">, who instilled in me a love of history that is at the heart of this project. </w:t>
      </w:r>
    </w:p>
    <w:p w14:paraId="55482049" w14:textId="02C95004" w:rsidR="00606986" w:rsidRDefault="00A00129" w:rsidP="002B2ABE">
      <w:pPr>
        <w:ind w:firstLine="720"/>
      </w:pPr>
      <w:r>
        <w:t>Tom,</w:t>
      </w:r>
      <w:r w:rsidR="00606986">
        <w:t xml:space="preserve"> I met you at a time when I desperately needed something good in my life in Newcastle and you became one of the best things in my life full stop. You </w:t>
      </w:r>
      <w:r w:rsidR="00915C13">
        <w:t>will not</w:t>
      </w:r>
      <w:r w:rsidR="00606986">
        <w:t xml:space="preserve"> accept this but I would never have gotten here in one piece without you</w:t>
      </w:r>
      <w:r>
        <w:t>r love, support, and herculean proof reading efforts</w:t>
      </w:r>
      <w:r w:rsidR="00606986">
        <w:t>.</w:t>
      </w:r>
      <w:r>
        <w:t xml:space="preserve"> My thesis, my commas, and I</w:t>
      </w:r>
      <w:r w:rsidR="00FC0C7D">
        <w:t>,</w:t>
      </w:r>
      <w:r>
        <w:t xml:space="preserve"> will</w:t>
      </w:r>
      <w:r w:rsidR="00FC0C7D">
        <w:t>,</w:t>
      </w:r>
      <w:r>
        <w:t xml:space="preserve"> be</w:t>
      </w:r>
      <w:r w:rsidR="00FC0C7D">
        <w:t>,</w:t>
      </w:r>
      <w:r>
        <w:t xml:space="preserve"> forever</w:t>
      </w:r>
      <w:r w:rsidR="00FC0C7D">
        <w:t>,</w:t>
      </w:r>
      <w:r>
        <w:t xml:space="preserve"> grateful.</w:t>
      </w:r>
    </w:p>
    <w:p w14:paraId="64E4C80D" w14:textId="63DB1F97" w:rsidR="00606986" w:rsidRDefault="00606986" w:rsidP="002B2ABE">
      <w:pPr>
        <w:ind w:firstLine="720"/>
      </w:pPr>
      <w:r>
        <w:t xml:space="preserve">This process started </w:t>
      </w:r>
      <w:r w:rsidR="00E94D48">
        <w:t>five years</w:t>
      </w:r>
      <w:r>
        <w:t xml:space="preserve"> ago in Leicester and I owe more than I can say to the people I met there. To the weird and utterly wonderful CATH+ family, Laura, Charley, Caitlin, Ji</w:t>
      </w:r>
      <w:r w:rsidR="00FB6CB1">
        <w:t xml:space="preserve">lly, Hazel, </w:t>
      </w:r>
      <w:r w:rsidR="00C607A5">
        <w:t xml:space="preserve">Johnny, </w:t>
      </w:r>
      <w:r w:rsidR="00FB6CB1">
        <w:t xml:space="preserve">Ben, Simon, the times we spent hanging out, watching films, drinking wine and lying on the floor were (and remain) some of the best. </w:t>
      </w:r>
      <w:r w:rsidR="000575F4">
        <w:t>I am</w:t>
      </w:r>
      <w:r w:rsidR="00FB6CB1">
        <w:t xml:space="preserve"> so lucky to know you all. </w:t>
      </w:r>
      <w:r w:rsidR="000575F4">
        <w:t>I a</w:t>
      </w:r>
      <w:r>
        <w:t xml:space="preserve">m eternally grateful to Elsbeth who helped me </w:t>
      </w:r>
      <w:r w:rsidR="00915C13">
        <w:t xml:space="preserve">to </w:t>
      </w:r>
      <w:r>
        <w:t>m</w:t>
      </w:r>
      <w:r w:rsidR="000575F4">
        <w:t>ake a home in Leicester and who</w:t>
      </w:r>
      <w:r>
        <w:t>s</w:t>
      </w:r>
      <w:r w:rsidR="000575F4">
        <w:t>e</w:t>
      </w:r>
      <w:r>
        <w:t xml:space="preserve"> friendship means more than I can express.</w:t>
      </w:r>
      <w:r w:rsidR="00915C13">
        <w:t xml:space="preserve"> I owe a great deal to Ben Harvey for the many hours spent in the library, flinging rubber bands and generally being a really good friend. </w:t>
      </w:r>
      <w:r>
        <w:t xml:space="preserve">I’ll also always be grateful to Dan for everything you did. </w:t>
      </w:r>
      <w:r w:rsidR="00FB6CB1">
        <w:t xml:space="preserve">Sarah Hadders, we have gone through a lot of this process together and </w:t>
      </w:r>
      <w:r w:rsidR="000575F4">
        <w:t>I am</w:t>
      </w:r>
      <w:r w:rsidR="00FB6CB1">
        <w:t xml:space="preserve"> so thankful for your friendship and support. Cassie, Sarah, Gaby, Griff</w:t>
      </w:r>
      <w:r w:rsidR="00735F41">
        <w:t>,</w:t>
      </w:r>
      <w:r w:rsidR="00FB6CB1">
        <w:t xml:space="preserve"> </w:t>
      </w:r>
      <w:r w:rsidR="00915C13">
        <w:t>Tom, Dani</w:t>
      </w:r>
      <w:r w:rsidR="00A00129">
        <w:t xml:space="preserve"> (and your MAD copyediting skills)</w:t>
      </w:r>
      <w:r w:rsidR="00915C13">
        <w:t xml:space="preserve">, </w:t>
      </w:r>
      <w:r w:rsidR="00FB6CB1">
        <w:t>Louise</w:t>
      </w:r>
      <w:r w:rsidR="00056400">
        <w:t>, Matt</w:t>
      </w:r>
      <w:r w:rsidR="00FB6CB1">
        <w:t xml:space="preserve"> thank </w:t>
      </w:r>
      <w:r w:rsidR="00735F41">
        <w:t>you for the phone call</w:t>
      </w:r>
      <w:r w:rsidR="00915C13">
        <w:t>s, texts, trips to the beach, to Christmas Markets and</w:t>
      </w:r>
      <w:r w:rsidR="00735F41">
        <w:t xml:space="preserve"> everything else that made this process easier.</w:t>
      </w:r>
      <w:r w:rsidR="00915C13">
        <w:t xml:space="preserve"> You are all the best of eggs. </w:t>
      </w:r>
    </w:p>
    <w:p w14:paraId="435A320A" w14:textId="186680AD" w:rsidR="00875D76" w:rsidRDefault="0045266B" w:rsidP="00875D76">
      <w:pPr>
        <w:ind w:firstLine="720"/>
      </w:pPr>
      <w:r>
        <w:t>As I said,</w:t>
      </w:r>
      <w:r w:rsidR="00FB6CB1">
        <w:t xml:space="preserve"> this thing started in Leicester, and I owe a debt of thanks to the Cinema and Television History Centre at DeMontfort University. Specifically to Helen Wood, Tim O’Sullivan and Steve Chibnall, thank you so much for your help and guidance. </w:t>
      </w:r>
      <w:r w:rsidR="00875D76">
        <w:rPr>
          <w:rFonts w:cs="Times New Roman"/>
          <w:bCs/>
        </w:rPr>
        <w:t>Parts of this thesis</w:t>
      </w:r>
      <w:r w:rsidR="00875D76" w:rsidRPr="00750C29">
        <w:rPr>
          <w:rFonts w:cs="Times New Roman"/>
          <w:bCs/>
        </w:rPr>
        <w:t xml:space="preserve"> have been published elsewhere</w:t>
      </w:r>
      <w:r w:rsidR="00875D76">
        <w:rPr>
          <w:rFonts w:cs="Times New Roman"/>
          <w:bCs/>
        </w:rPr>
        <w:t xml:space="preserve"> (</w:t>
      </w:r>
      <w:r w:rsidR="00875D76" w:rsidRPr="00563CF6">
        <w:rPr>
          <w:rFonts w:eastAsia="Times New Roman" w:cs="Times New Roman"/>
          <w:color w:val="000000"/>
          <w:lang w:eastAsia="zh-CN"/>
        </w:rPr>
        <w:t xml:space="preserve">Shaw, C. Mahoney </w:t>
      </w:r>
      <w:r w:rsidR="00875D76">
        <w:rPr>
          <w:rFonts w:eastAsia="Times New Roman" w:cs="Times New Roman"/>
          <w:color w:val="000000"/>
          <w:lang w:eastAsia="zh-CN"/>
        </w:rPr>
        <w:t>C., and</w:t>
      </w:r>
      <w:r w:rsidR="00875D76" w:rsidRPr="00563CF6">
        <w:rPr>
          <w:rFonts w:eastAsia="Times New Roman" w:cs="Times New Roman"/>
          <w:color w:val="000000"/>
          <w:lang w:eastAsia="zh-CN"/>
        </w:rPr>
        <w:t xml:space="preserve"> Boyce Kay,</w:t>
      </w:r>
      <w:r w:rsidR="00875D76">
        <w:rPr>
          <w:rFonts w:eastAsia="Times New Roman" w:cs="Times New Roman"/>
          <w:color w:val="000000"/>
          <w:lang w:eastAsia="zh-CN"/>
        </w:rPr>
        <w:t xml:space="preserve"> J.</w:t>
      </w:r>
      <w:r w:rsidR="00875D76" w:rsidRPr="00563CF6">
        <w:rPr>
          <w:rFonts w:eastAsia="Times New Roman" w:cs="Times New Roman"/>
          <w:color w:val="000000"/>
          <w:lang w:eastAsia="zh-CN"/>
        </w:rPr>
        <w:t xml:space="preserve"> </w:t>
      </w:r>
      <w:r w:rsidR="00875D76">
        <w:rPr>
          <w:rFonts w:eastAsia="Times New Roman" w:cs="Times New Roman"/>
          <w:color w:val="000000"/>
          <w:lang w:eastAsia="zh-CN"/>
        </w:rPr>
        <w:t>(</w:t>
      </w:r>
      <w:r w:rsidR="00875D76" w:rsidRPr="00563CF6">
        <w:rPr>
          <w:rFonts w:eastAsia="Times New Roman" w:cs="Times New Roman"/>
          <w:color w:val="000000"/>
          <w:lang w:eastAsia="zh-CN"/>
        </w:rPr>
        <w:t>ed</w:t>
      </w:r>
      <w:r w:rsidR="00875D76">
        <w:rPr>
          <w:rFonts w:eastAsia="Times New Roman" w:cs="Times New Roman"/>
          <w:color w:val="000000"/>
          <w:lang w:eastAsia="zh-CN"/>
        </w:rPr>
        <w:t>s)</w:t>
      </w:r>
      <w:r w:rsidR="00875D76" w:rsidRPr="00563CF6">
        <w:rPr>
          <w:rFonts w:eastAsia="Times New Roman" w:cs="Times New Roman"/>
          <w:color w:val="000000"/>
          <w:lang w:eastAsia="zh-CN"/>
        </w:rPr>
        <w:t>., </w:t>
      </w:r>
      <w:r w:rsidR="00875D76" w:rsidRPr="00563CF6">
        <w:rPr>
          <w:rFonts w:eastAsia="Times New Roman" w:cs="Times New Roman"/>
          <w:i/>
          <w:iCs/>
          <w:color w:val="000000"/>
          <w:lang w:eastAsia="zh-CN"/>
        </w:rPr>
        <w:t>The Past in Visual Culture: Essays on Memory, Nostalgia and the Media</w:t>
      </w:r>
      <w:r w:rsidR="00875D76" w:rsidRPr="00563CF6">
        <w:rPr>
          <w:rFonts w:eastAsia="Times New Roman" w:cs="Times New Roman"/>
          <w:color w:val="000000"/>
          <w:lang w:eastAsia="zh-CN"/>
        </w:rPr>
        <w:t>. Jefferson: McFarland</w:t>
      </w:r>
      <w:r w:rsidR="00875D76">
        <w:rPr>
          <w:rFonts w:cs="Times New Roman"/>
          <w:bCs/>
        </w:rPr>
        <w:t>.)</w:t>
      </w:r>
      <w:r w:rsidR="00875D76" w:rsidRPr="00750C29">
        <w:rPr>
          <w:rFonts w:cs="Times New Roman"/>
          <w:bCs/>
        </w:rPr>
        <w:t xml:space="preserve"> and </w:t>
      </w:r>
      <w:r w:rsidR="00875D76">
        <w:rPr>
          <w:rFonts w:cs="Times New Roman"/>
          <w:bCs/>
        </w:rPr>
        <w:t>I am grateful to McFarland &amp; Company Inc for their kind permission to reproduce them here.</w:t>
      </w:r>
    </w:p>
    <w:p w14:paraId="495ED866" w14:textId="0DFE53EC" w:rsidR="00735F41" w:rsidRDefault="00FB6CB1" w:rsidP="002B2ABE">
      <w:pPr>
        <w:ind w:firstLine="720"/>
      </w:pPr>
      <w:r>
        <w:t xml:space="preserve">Moving to Newcastle was a huge step into the unknown and I was more fortunate than I thought possible in the group of people I found when I got here. Emily, Melissa, Gaby and Stef, you guys are the best. I can’t imagine what this would have been like without you. </w:t>
      </w:r>
      <w:r w:rsidR="00A00129">
        <w:t xml:space="preserve">Emily, Melissa and Gareth, you made the last two years a joy. TO FLAT!! </w:t>
      </w:r>
      <w:r w:rsidR="00E94D48">
        <w:t xml:space="preserve">Shout out also to the population of the Glenamara Centre, who made a space that could have been dull and stressful bright and welcoming. </w:t>
      </w:r>
      <w:r w:rsidR="00735F41">
        <w:t xml:space="preserve">Thank you as well to Brett (and everyone at Pure Gym) who </w:t>
      </w:r>
      <w:r w:rsidR="00915C13">
        <w:t xml:space="preserve">made me lift heavy things, </w:t>
      </w:r>
      <w:r w:rsidR="00735F41">
        <w:t>kept me sane</w:t>
      </w:r>
      <w:r w:rsidR="00915C13">
        <w:t>,</w:t>
      </w:r>
      <w:r w:rsidR="00735F41">
        <w:t xml:space="preserve"> and pushed me to be better – not for the burpees though, I am not grateful for those. </w:t>
      </w:r>
    </w:p>
    <w:p w14:paraId="4E2E3DD8" w14:textId="43625A14" w:rsidR="00E94D48" w:rsidRDefault="00E94D48" w:rsidP="00875D76">
      <w:pPr>
        <w:ind w:firstLine="720"/>
      </w:pPr>
      <w:r>
        <w:t>I am heavily in</w:t>
      </w:r>
      <w:r w:rsidR="00735F41">
        <w:t>debted to Northumbria University and the Department of Social Sciences who funde</w:t>
      </w:r>
      <w:r w:rsidR="00814423">
        <w:t>d this project. Particularly, to</w:t>
      </w:r>
      <w:r w:rsidR="00735F41">
        <w:t xml:space="preserve"> Mary Irwin, Sarah Ralph and Steve Jones, who guided me through with patience, wisdom and warmth. Between you all, I could not have asked for anything more</w:t>
      </w:r>
      <w:r w:rsidR="00915C13">
        <w:t xml:space="preserve"> and consider myself exceptionally lucky to have </w:t>
      </w:r>
      <w:r w:rsidR="00814423">
        <w:t xml:space="preserve">had </w:t>
      </w:r>
      <w:r w:rsidR="00915C13">
        <w:t>the benefit of your professional expertise but more so your friendship</w:t>
      </w:r>
      <w:r w:rsidR="00814423">
        <w:t xml:space="preserve">. Special mention must go to Steve’s jokes – making me laugh during the final editing process is testament to the quality of your puns! </w:t>
      </w:r>
    </w:p>
    <w:p w14:paraId="2F268C74" w14:textId="77777777" w:rsidR="00875D76" w:rsidRDefault="00875D76" w:rsidP="00875D76">
      <w:pPr>
        <w:ind w:firstLine="720"/>
      </w:pPr>
    </w:p>
    <w:p w14:paraId="3F237CCC" w14:textId="77777777" w:rsidR="00875D76" w:rsidRDefault="00875D76" w:rsidP="00875D76">
      <w:pPr>
        <w:ind w:firstLine="720"/>
        <w:jc w:val="center"/>
      </w:pPr>
    </w:p>
    <w:p w14:paraId="4DEE29B2" w14:textId="77777777" w:rsidR="00875D76" w:rsidRDefault="00735F41" w:rsidP="00875D76">
      <w:pPr>
        <w:jc w:val="center"/>
      </w:pPr>
      <w:r>
        <w:t xml:space="preserve">Lastly, I want to thank my Dad. I absolutely would not </w:t>
      </w:r>
      <w:r w:rsidR="00915C13">
        <w:t>have gotten</w:t>
      </w:r>
      <w:r>
        <w:t xml:space="preserve"> here without your </w:t>
      </w:r>
      <w:r w:rsidR="007D5B25">
        <w:t>love</w:t>
      </w:r>
      <w:r>
        <w:t xml:space="preserve"> and inspiration. Although yo</w:t>
      </w:r>
      <w:r w:rsidR="00814423">
        <w:t>u didn’t get to see me finish my PhD</w:t>
      </w:r>
      <w:r>
        <w:t xml:space="preserve">, you were the reason I started in the first place. Your kindness, </w:t>
      </w:r>
      <w:r w:rsidR="006C4658">
        <w:t>humour</w:t>
      </w:r>
      <w:r>
        <w:t xml:space="preserve">, and fierce intelligence are my constant examples </w:t>
      </w:r>
      <w:r w:rsidR="007D5B25">
        <w:t>and your love of learning shaped the path that led me here. Your belief in me was absolute and I try every day to live up to the faith you had in me.</w:t>
      </w:r>
    </w:p>
    <w:p w14:paraId="696EA9A3" w14:textId="3777FEA6" w:rsidR="00735F41" w:rsidRDefault="007D5B25" w:rsidP="00875D76">
      <w:pPr>
        <w:jc w:val="center"/>
      </w:pPr>
      <w:r>
        <w:t xml:space="preserve"> </w:t>
      </w:r>
      <w:r w:rsidR="00A10B00">
        <w:t>Father of mine, t</w:t>
      </w:r>
      <w:r>
        <w:t>his is for you.</w:t>
      </w:r>
    </w:p>
    <w:p w14:paraId="197D0F3F" w14:textId="10DC0CD3" w:rsidR="00606986" w:rsidRPr="00E106A2" w:rsidRDefault="00606986" w:rsidP="002B2ABE">
      <w:r>
        <w:t xml:space="preserve"> </w:t>
      </w:r>
    </w:p>
    <w:p w14:paraId="1346C248" w14:textId="77777777" w:rsidR="00E106A2" w:rsidRDefault="00E106A2" w:rsidP="002B2ABE">
      <w:pPr>
        <w:spacing w:line="240" w:lineRule="auto"/>
        <w:rPr>
          <w:rFonts w:eastAsiaTheme="majorEastAsia" w:cstheme="majorBidi"/>
          <w:color w:val="000000" w:themeColor="text1"/>
          <w:sz w:val="32"/>
          <w:szCs w:val="32"/>
        </w:rPr>
      </w:pPr>
      <w:r>
        <w:br w:type="page"/>
      </w:r>
    </w:p>
    <w:p w14:paraId="032D6BFA" w14:textId="77777777" w:rsidR="00E106A2" w:rsidRPr="00E106A2" w:rsidRDefault="00E106A2" w:rsidP="002B2ABE">
      <w:pPr>
        <w:pStyle w:val="Heading1"/>
      </w:pPr>
      <w:bookmarkStart w:id="10" w:name="_Toc495063166"/>
      <w:bookmarkStart w:id="11" w:name="_Toc495063372"/>
      <w:bookmarkStart w:id="12" w:name="_Toc499647386"/>
      <w:r w:rsidRPr="00E106A2">
        <w:t>Declaration</w:t>
      </w:r>
      <w:bookmarkEnd w:id="10"/>
      <w:bookmarkEnd w:id="11"/>
      <w:bookmarkEnd w:id="12"/>
      <w:r w:rsidRPr="00E106A2">
        <w:t xml:space="preserve"> </w:t>
      </w:r>
    </w:p>
    <w:p w14:paraId="0093FE10" w14:textId="77777777" w:rsidR="00E106A2" w:rsidRPr="00E106A2" w:rsidRDefault="00E106A2" w:rsidP="002B2ABE">
      <w:pPr>
        <w:pStyle w:val="Default"/>
        <w:spacing w:line="480" w:lineRule="auto"/>
        <w:rPr>
          <w:rFonts w:ascii="Times New Roman" w:hAnsi="Times New Roman" w:cs="Times New Roman"/>
        </w:rPr>
      </w:pPr>
      <w:r w:rsidRPr="00E106A2">
        <w:rPr>
          <w:rFonts w:ascii="Times New Roman" w:hAnsi="Times New Roman" w:cs="Times New Roman"/>
        </w:rPr>
        <w:t xml:space="preserve">I declare that no outputs submitted for this degree have been submitted for a research degree of any other institution. I also confirm that this work fully acknowledges opinions, ideas and contributions from the work of others. </w:t>
      </w:r>
    </w:p>
    <w:p w14:paraId="48864DAF" w14:textId="77777777" w:rsidR="00E106A2" w:rsidRPr="00E106A2" w:rsidRDefault="00E106A2" w:rsidP="002B2ABE">
      <w:pPr>
        <w:pStyle w:val="Default"/>
        <w:spacing w:line="480" w:lineRule="auto"/>
        <w:rPr>
          <w:rFonts w:ascii="Times New Roman" w:hAnsi="Times New Roman" w:cs="Times New Roman"/>
        </w:rPr>
      </w:pPr>
      <w:r w:rsidRPr="00E106A2">
        <w:rPr>
          <w:rFonts w:ascii="Times New Roman" w:hAnsi="Times New Roman" w:cs="Times New Roman"/>
        </w:rPr>
        <w:t>Any ethical clearance for the research presented in this commentary has been approved. Approval has been sought and granted by the Faculty Ethics Committee / University Ethics Committee / external committee [</w:t>
      </w:r>
      <w:r w:rsidRPr="00E106A2">
        <w:rPr>
          <w:rFonts w:ascii="Times New Roman" w:hAnsi="Times New Roman" w:cs="Times New Roman"/>
          <w:i/>
          <w:iCs/>
        </w:rPr>
        <w:t>please indicate as appropriate</w:t>
      </w:r>
      <w:r w:rsidRPr="00E106A2">
        <w:rPr>
          <w:rFonts w:ascii="Times New Roman" w:hAnsi="Times New Roman" w:cs="Times New Roman"/>
        </w:rPr>
        <w:t>] on [</w:t>
      </w:r>
      <w:r w:rsidRPr="00E106A2">
        <w:rPr>
          <w:rFonts w:ascii="Times New Roman" w:hAnsi="Times New Roman" w:cs="Times New Roman"/>
          <w:i/>
          <w:iCs/>
        </w:rPr>
        <w:t>date</w:t>
      </w:r>
      <w:r w:rsidRPr="00E106A2">
        <w:rPr>
          <w:rFonts w:ascii="Times New Roman" w:hAnsi="Times New Roman" w:cs="Times New Roman"/>
        </w:rPr>
        <w:t xml:space="preserve">]. </w:t>
      </w:r>
    </w:p>
    <w:p w14:paraId="635F00F1" w14:textId="1C7A7AC1" w:rsidR="00E106A2" w:rsidRPr="00E106A2" w:rsidRDefault="00E106A2" w:rsidP="002B2ABE">
      <w:pPr>
        <w:pStyle w:val="Default"/>
        <w:spacing w:line="480" w:lineRule="auto"/>
        <w:rPr>
          <w:rFonts w:ascii="Times New Roman" w:hAnsi="Times New Roman" w:cs="Times New Roman"/>
        </w:rPr>
      </w:pPr>
      <w:r w:rsidRPr="00E106A2">
        <w:rPr>
          <w:rFonts w:ascii="Times New Roman" w:hAnsi="Times New Roman" w:cs="Times New Roman"/>
          <w:b/>
          <w:bCs/>
        </w:rPr>
        <w:t xml:space="preserve">I declare that the Word Count of this </w:t>
      </w:r>
      <w:r>
        <w:rPr>
          <w:rFonts w:ascii="Times New Roman" w:hAnsi="Times New Roman" w:cs="Times New Roman"/>
          <w:b/>
          <w:bCs/>
        </w:rPr>
        <w:t>Thesis</w:t>
      </w:r>
      <w:r w:rsidRPr="00E106A2">
        <w:rPr>
          <w:rFonts w:ascii="Times New Roman" w:hAnsi="Times New Roman" w:cs="Times New Roman"/>
          <w:b/>
          <w:bCs/>
        </w:rPr>
        <w:t xml:space="preserve"> is </w:t>
      </w:r>
    </w:p>
    <w:p w14:paraId="4EB40A7F" w14:textId="77777777" w:rsidR="00E106A2" w:rsidRPr="00E106A2" w:rsidRDefault="00E106A2" w:rsidP="002B2ABE">
      <w:pPr>
        <w:pStyle w:val="Default"/>
        <w:spacing w:line="480" w:lineRule="auto"/>
        <w:rPr>
          <w:rFonts w:ascii="Times New Roman" w:hAnsi="Times New Roman" w:cs="Times New Roman"/>
        </w:rPr>
      </w:pPr>
      <w:r w:rsidRPr="00E106A2">
        <w:rPr>
          <w:rFonts w:ascii="Times New Roman" w:hAnsi="Times New Roman" w:cs="Times New Roman"/>
        </w:rPr>
        <w:t xml:space="preserve">Name: </w:t>
      </w:r>
    </w:p>
    <w:p w14:paraId="6C038805" w14:textId="77777777" w:rsidR="00E106A2" w:rsidRPr="00E106A2" w:rsidRDefault="00E106A2" w:rsidP="002B2ABE">
      <w:pPr>
        <w:pStyle w:val="Default"/>
        <w:spacing w:line="480" w:lineRule="auto"/>
        <w:rPr>
          <w:rFonts w:ascii="Times New Roman" w:hAnsi="Times New Roman" w:cs="Times New Roman"/>
        </w:rPr>
      </w:pPr>
      <w:r w:rsidRPr="00E106A2">
        <w:rPr>
          <w:rFonts w:ascii="Times New Roman" w:hAnsi="Times New Roman" w:cs="Times New Roman"/>
        </w:rPr>
        <w:t xml:space="preserve">Signature: </w:t>
      </w:r>
    </w:p>
    <w:p w14:paraId="43002C4B" w14:textId="3E7FE8D5" w:rsidR="00E106A2" w:rsidRPr="00E106A2" w:rsidRDefault="00E106A2" w:rsidP="002B2ABE">
      <w:pPr>
        <w:pStyle w:val="Heading1"/>
        <w:rPr>
          <w:rFonts w:cs="Times New Roman"/>
          <w:sz w:val="24"/>
          <w:szCs w:val="24"/>
        </w:rPr>
      </w:pPr>
      <w:bookmarkStart w:id="13" w:name="_Toc495063167"/>
      <w:bookmarkStart w:id="14" w:name="_Toc499647387"/>
      <w:r w:rsidRPr="00E106A2">
        <w:rPr>
          <w:rFonts w:cs="Times New Roman"/>
          <w:sz w:val="24"/>
          <w:szCs w:val="24"/>
        </w:rPr>
        <w:t>Date:</w:t>
      </w:r>
      <w:bookmarkEnd w:id="13"/>
      <w:bookmarkEnd w:id="14"/>
    </w:p>
    <w:p w14:paraId="2B48910F" w14:textId="06EBCFE4" w:rsidR="00104A45" w:rsidRPr="00E106A2" w:rsidRDefault="00104A45" w:rsidP="002B2ABE">
      <w:pPr>
        <w:pStyle w:val="Heading1"/>
      </w:pPr>
      <w:r w:rsidRPr="00E106A2">
        <w:br w:type="page"/>
      </w:r>
    </w:p>
    <w:p w14:paraId="1C07F551" w14:textId="77777777" w:rsidR="00104A45" w:rsidRDefault="00104A45" w:rsidP="002B2ABE">
      <w:pPr>
        <w:pStyle w:val="Heading1"/>
        <w:tabs>
          <w:tab w:val="left" w:pos="7440"/>
        </w:tabs>
        <w:sectPr w:rsidR="00104A45" w:rsidSect="002D4621">
          <w:headerReference w:type="default" r:id="rId10"/>
          <w:pgSz w:w="11900" w:h="16840"/>
          <w:pgMar w:top="1440" w:right="1440" w:bottom="1440" w:left="2268" w:header="720" w:footer="720" w:gutter="0"/>
          <w:pgNumType w:start="1"/>
          <w:cols w:space="720"/>
          <w:docGrid w:linePitch="360"/>
        </w:sectPr>
      </w:pPr>
    </w:p>
    <w:p w14:paraId="7DF3BA82" w14:textId="4BADDA82" w:rsidR="004C251C" w:rsidRDefault="004C251C" w:rsidP="002B2ABE">
      <w:pPr>
        <w:pStyle w:val="Heading1"/>
        <w:tabs>
          <w:tab w:val="left" w:pos="7440"/>
        </w:tabs>
      </w:pPr>
      <w:bookmarkStart w:id="15" w:name="_Toc495063168"/>
      <w:bookmarkStart w:id="16" w:name="_Toc499647388"/>
      <w:r w:rsidRPr="004A3F42">
        <w:t>Introduction</w:t>
      </w:r>
      <w:bookmarkEnd w:id="15"/>
      <w:bookmarkEnd w:id="16"/>
      <w:r w:rsidR="00104A45">
        <w:tab/>
      </w:r>
    </w:p>
    <w:p w14:paraId="233DA3A1" w14:textId="3C621729" w:rsidR="00273ADA" w:rsidRPr="00273ADA" w:rsidRDefault="00273ADA" w:rsidP="002B2ABE">
      <w:pPr>
        <w:rPr>
          <w:rFonts w:cs="Times New Roman"/>
        </w:rPr>
      </w:pPr>
      <w:r w:rsidRPr="00B92BE8">
        <w:rPr>
          <w:rFonts w:cs="Times New Roman"/>
        </w:rPr>
        <w:t>A search on eBay for the t</w:t>
      </w:r>
      <w:r w:rsidR="00C607A5">
        <w:rPr>
          <w:rFonts w:cs="Times New Roman"/>
        </w:rPr>
        <w:t>erm ‘</w:t>
      </w:r>
      <w:r w:rsidR="005257F8">
        <w:rPr>
          <w:rFonts w:cs="Times New Roman"/>
        </w:rPr>
        <w:t>Land Girl Dress’ returns ten</w:t>
      </w:r>
      <w:r w:rsidRPr="00B92BE8">
        <w:rPr>
          <w:rFonts w:cs="Times New Roman"/>
        </w:rPr>
        <w:t xml:space="preserve"> pages of results. Some are fancy dress costumes, but the majority are 1940</w:t>
      </w:r>
      <w:r w:rsidR="00E871F2">
        <w:rPr>
          <w:rFonts w:cs="Times New Roman"/>
        </w:rPr>
        <w:t>s/50s vintage style tea dresses</w:t>
      </w:r>
      <w:r w:rsidRPr="00B92BE8">
        <w:rPr>
          <w:rFonts w:cs="Times New Roman"/>
        </w:rPr>
        <w:t xml:space="preserve"> (</w:t>
      </w:r>
      <w:r w:rsidRPr="004C251C">
        <w:rPr>
          <w:rFonts w:cs="Times New Roman"/>
          <w:color w:val="000000" w:themeColor="text1"/>
        </w:rPr>
        <w:t>ebay.co.uk</w:t>
      </w:r>
      <w:r w:rsidRPr="00B92BE8">
        <w:rPr>
          <w:rFonts w:cs="Times New Roman"/>
        </w:rPr>
        <w:t>, 2017)</w:t>
      </w:r>
      <w:r w:rsidR="00E871F2">
        <w:rPr>
          <w:rFonts w:cs="Times New Roman"/>
        </w:rPr>
        <w:t>.</w:t>
      </w:r>
      <w:r w:rsidRPr="00B92BE8">
        <w:rPr>
          <w:rFonts w:cs="Times New Roman"/>
        </w:rPr>
        <w:t xml:space="preserve"> Most are made from floral or polka dot fabric and modelled by women wearing the</w:t>
      </w:r>
      <w:r w:rsidR="00AF4D93">
        <w:rPr>
          <w:rFonts w:cs="Times New Roman"/>
        </w:rPr>
        <w:t>ir hair in victory rolls. None </w:t>
      </w:r>
      <w:r w:rsidRPr="00B92BE8">
        <w:rPr>
          <w:rFonts w:cs="Times New Roman"/>
        </w:rPr>
        <w:t>(even the fancy dress costumes) bear any</w:t>
      </w:r>
      <w:r w:rsidR="00E871F2">
        <w:rPr>
          <w:rFonts w:cs="Times New Roman"/>
        </w:rPr>
        <w:t xml:space="preserve"> particular resemblance to the </w:t>
      </w:r>
      <w:r w:rsidR="00F6588C">
        <w:rPr>
          <w:rFonts w:cs="Times New Roman"/>
        </w:rPr>
        <w:t xml:space="preserve">actual </w:t>
      </w:r>
      <w:r w:rsidR="00E871F2">
        <w:rPr>
          <w:rFonts w:cs="Times New Roman"/>
        </w:rPr>
        <w:t>land g</w:t>
      </w:r>
      <w:r w:rsidRPr="00B92BE8">
        <w:rPr>
          <w:rFonts w:cs="Times New Roman"/>
        </w:rPr>
        <w:t>irl uniform and most, other than their generic “vintage” aesthetic, bear only slight resemblance to authentic dresses from the 1940s. </w:t>
      </w:r>
    </w:p>
    <w:p w14:paraId="0EBB24AB" w14:textId="647FC5D2" w:rsidR="00273ADA" w:rsidRPr="00273ADA" w:rsidRDefault="00273ADA" w:rsidP="002B2ABE">
      <w:pPr>
        <w:rPr>
          <w:rFonts w:cs="Times New Roman"/>
        </w:rPr>
      </w:pPr>
      <w:r w:rsidRPr="00B92BE8">
        <w:rPr>
          <w:rFonts w:cs="Times New Roman"/>
        </w:rPr>
        <w:tab/>
        <w:t>What the discovery of this category of dress on eBay, a multinationa</w:t>
      </w:r>
      <w:r w:rsidR="008C3D0B">
        <w:rPr>
          <w:rFonts w:cs="Times New Roman"/>
        </w:rPr>
        <w:t>l online sales platform, implies</w:t>
      </w:r>
      <w:r w:rsidRPr="00B92BE8">
        <w:rPr>
          <w:rFonts w:cs="Times New Roman"/>
        </w:rPr>
        <w:t xml:space="preserve"> was that, at least for the UK market, the term ‘Land Girl’ and its associated image </w:t>
      </w:r>
      <w:r w:rsidR="008C3D0B">
        <w:rPr>
          <w:rFonts w:cs="Times New Roman"/>
        </w:rPr>
        <w:t>is believed</w:t>
      </w:r>
      <w:r w:rsidRPr="00B92BE8">
        <w:rPr>
          <w:rFonts w:cs="Times New Roman"/>
        </w:rPr>
        <w:t xml:space="preserve"> by some sellers to have enough cultural purchase to assist in the sale of an item. That the dresses </w:t>
      </w:r>
      <w:r w:rsidR="008C3D0B">
        <w:rPr>
          <w:rFonts w:cs="Times New Roman"/>
        </w:rPr>
        <w:t>are</w:t>
      </w:r>
      <w:r w:rsidRPr="00B92BE8">
        <w:rPr>
          <w:rFonts w:cs="Times New Roman"/>
        </w:rPr>
        <w:t xml:space="preserve"> not “authentic” in terms of the fashion of the period and surviving images of the group of people they claim to replicate</w:t>
      </w:r>
      <w:r w:rsidR="008C3D0B">
        <w:rPr>
          <w:rFonts w:cs="Times New Roman"/>
        </w:rPr>
        <w:t xml:space="preserve"> suggests</w:t>
      </w:r>
      <w:r w:rsidRPr="00B92BE8">
        <w:rPr>
          <w:rFonts w:cs="Times New Roman"/>
        </w:rPr>
        <w:t xml:space="preserve"> that they were tapping in</w:t>
      </w:r>
      <w:r w:rsidR="00E871F2">
        <w:rPr>
          <w:rFonts w:cs="Times New Roman"/>
        </w:rPr>
        <w:t>to a popular perception of the land g</w:t>
      </w:r>
      <w:r w:rsidR="008C3D0B">
        <w:rPr>
          <w:rFonts w:cs="Times New Roman"/>
        </w:rPr>
        <w:t>irl</w:t>
      </w:r>
      <w:r w:rsidRPr="00B92BE8">
        <w:rPr>
          <w:rFonts w:cs="Times New Roman"/>
        </w:rPr>
        <w:t xml:space="preserve"> rather than a strictly histo</w:t>
      </w:r>
      <w:r w:rsidR="00DD6435">
        <w:rPr>
          <w:rFonts w:cs="Times New Roman"/>
        </w:rPr>
        <w:t>ric</w:t>
      </w:r>
      <w:r w:rsidR="008C3D0B">
        <w:rPr>
          <w:rFonts w:cs="Times New Roman"/>
        </w:rPr>
        <w:t>al</w:t>
      </w:r>
      <w:r w:rsidR="00DD6435">
        <w:rPr>
          <w:rFonts w:cs="Times New Roman"/>
        </w:rPr>
        <w:t xml:space="preserve"> one. This raises</w:t>
      </w:r>
      <w:r w:rsidRPr="00B92BE8">
        <w:rPr>
          <w:rFonts w:cs="Times New Roman"/>
        </w:rPr>
        <w:t xml:space="preserve"> a question as to where this popular perception </w:t>
      </w:r>
      <w:r w:rsidR="008C3D0B">
        <w:rPr>
          <w:rFonts w:cs="Times New Roman"/>
        </w:rPr>
        <w:t>has come from and how it has</w:t>
      </w:r>
      <w:r w:rsidRPr="00B92BE8">
        <w:rPr>
          <w:rFonts w:cs="Times New Roman"/>
        </w:rPr>
        <w:t xml:space="preserve"> gained such popularity and consensus. </w:t>
      </w:r>
    </w:p>
    <w:p w14:paraId="3C7A6B0B" w14:textId="4EBF71FB" w:rsidR="00273ADA" w:rsidRPr="00273ADA" w:rsidRDefault="00273ADA" w:rsidP="002B2ABE">
      <w:pPr>
        <w:rPr>
          <w:rFonts w:cs="Times New Roman"/>
        </w:rPr>
      </w:pPr>
      <w:r w:rsidRPr="00B92BE8">
        <w:rPr>
          <w:rFonts w:cs="Times New Roman"/>
        </w:rPr>
        <w:tab/>
        <w:t>Images of the Second World War are</w:t>
      </w:r>
      <w:r w:rsidR="00E871F2">
        <w:rPr>
          <w:rFonts w:cs="Times New Roman"/>
        </w:rPr>
        <w:t xml:space="preserve"> ubiquitous throughout British c</w:t>
      </w:r>
      <w:r w:rsidR="00A76144">
        <w:rPr>
          <w:rFonts w:cs="Times New Roman"/>
        </w:rPr>
        <w:t>ulture</w:t>
      </w:r>
      <w:r w:rsidR="008C3D0B">
        <w:rPr>
          <w:rFonts w:cs="Times New Roman"/>
        </w:rPr>
        <w:t>, particularly in film</w:t>
      </w:r>
      <w:r w:rsidR="00F6588C">
        <w:rPr>
          <w:rFonts w:cs="Times New Roman"/>
        </w:rPr>
        <w:t xml:space="preserve"> and television</w:t>
      </w:r>
      <w:r w:rsidR="008C3D0B">
        <w:rPr>
          <w:rFonts w:cs="Times New Roman"/>
        </w:rPr>
        <w:t>,</w:t>
      </w:r>
      <w:r w:rsidR="00A76144">
        <w:rPr>
          <w:rFonts w:cs="Times New Roman"/>
        </w:rPr>
        <w:t xml:space="preserve"> and women feature</w:t>
      </w:r>
      <w:r w:rsidRPr="00B92BE8">
        <w:rPr>
          <w:rFonts w:cs="Times New Roman"/>
        </w:rPr>
        <w:t xml:space="preserve"> strongly in such imagery</w:t>
      </w:r>
      <w:r w:rsidR="009A4E86">
        <w:rPr>
          <w:rFonts w:cs="Times New Roman"/>
        </w:rPr>
        <w:t xml:space="preserve">. Some </w:t>
      </w:r>
      <w:r w:rsidRPr="00B92BE8">
        <w:rPr>
          <w:rFonts w:cs="Times New Roman"/>
        </w:rPr>
        <w:t xml:space="preserve">images from Ministry of Information (MOI) propaganda campaigns </w:t>
      </w:r>
      <w:r w:rsidR="009A4E86">
        <w:rPr>
          <w:rFonts w:cs="Times New Roman"/>
        </w:rPr>
        <w:t xml:space="preserve">may be familiar, </w:t>
      </w:r>
      <w:r w:rsidRPr="00B92BE8">
        <w:rPr>
          <w:rFonts w:cs="Times New Roman"/>
        </w:rPr>
        <w:t xml:space="preserve">such as </w:t>
      </w:r>
      <w:r w:rsidR="00935622">
        <w:rPr>
          <w:rFonts w:cs="Times New Roman"/>
          <w:i/>
          <w:iCs/>
        </w:rPr>
        <w:t>‘Keep Mum She’s Not So Dumb’</w:t>
      </w:r>
      <w:r w:rsidR="00F6588C">
        <w:rPr>
          <w:rFonts w:cs="Times New Roman"/>
          <w:i/>
          <w:iCs/>
        </w:rPr>
        <w:t xml:space="preserve"> </w:t>
      </w:r>
      <w:r w:rsidRPr="00B92BE8">
        <w:rPr>
          <w:rFonts w:cs="Times New Roman"/>
        </w:rPr>
        <w:t>(</w:t>
      </w:r>
      <w:r w:rsidRPr="00935622">
        <w:rPr>
          <w:rFonts w:cs="Times New Roman"/>
          <w:color w:val="000000" w:themeColor="text1"/>
        </w:rPr>
        <w:t>nationalarchives.gov.uk</w:t>
      </w:r>
      <w:r w:rsidRPr="00B92BE8">
        <w:rPr>
          <w:rFonts w:cs="Times New Roman"/>
        </w:rPr>
        <w:t xml:space="preserve">, 2017a), </w:t>
      </w:r>
      <w:r w:rsidRPr="00B92BE8">
        <w:rPr>
          <w:rFonts w:cs="Times New Roman"/>
          <w:i/>
          <w:iCs/>
        </w:rPr>
        <w:t>‘You Forget But She Remembers’</w:t>
      </w:r>
      <w:r w:rsidRPr="00B92BE8">
        <w:rPr>
          <w:rFonts w:cs="Times New Roman"/>
        </w:rPr>
        <w:t xml:space="preserve"> (</w:t>
      </w:r>
      <w:r w:rsidRPr="00935622">
        <w:rPr>
          <w:rFonts w:cs="Times New Roman"/>
          <w:color w:val="000000" w:themeColor="text1"/>
        </w:rPr>
        <w:t>nationalarchives.co.uk</w:t>
      </w:r>
      <w:r w:rsidRPr="00B92BE8">
        <w:rPr>
          <w:rFonts w:cs="Times New Roman"/>
        </w:rPr>
        <w:t xml:space="preserve">, 2017b) or recruitment posters such as </w:t>
      </w:r>
      <w:r w:rsidRPr="00B92BE8">
        <w:rPr>
          <w:rFonts w:cs="Times New Roman"/>
          <w:i/>
          <w:iCs/>
        </w:rPr>
        <w:t xml:space="preserve">‘They Can’t Get on Without Us’ </w:t>
      </w:r>
      <w:r w:rsidRPr="00B92BE8">
        <w:rPr>
          <w:rFonts w:cs="Times New Roman"/>
        </w:rPr>
        <w:t>which encouraged women to join the Auxiliary Territorial Service (A.T.S.) (</w:t>
      </w:r>
      <w:r w:rsidRPr="00935622">
        <w:rPr>
          <w:rFonts w:cs="Times New Roman"/>
          <w:color w:val="000000" w:themeColor="text1"/>
        </w:rPr>
        <w:t>nationalarchives.gov.uk</w:t>
      </w:r>
      <w:r w:rsidRPr="00B92BE8">
        <w:rPr>
          <w:rFonts w:cs="Times New Roman"/>
        </w:rPr>
        <w:t>, 2017c). However</w:t>
      </w:r>
      <w:r w:rsidR="009A4E86">
        <w:rPr>
          <w:rFonts w:cs="Times New Roman"/>
        </w:rPr>
        <w:t>,</w:t>
      </w:r>
      <w:r w:rsidRPr="00B92BE8">
        <w:rPr>
          <w:rFonts w:cs="Times New Roman"/>
        </w:rPr>
        <w:t xml:space="preserve"> the Wom</w:t>
      </w:r>
      <w:r w:rsidR="00C36BDA">
        <w:rPr>
          <w:rFonts w:cs="Times New Roman"/>
        </w:rPr>
        <w:t>en’s Land Army (WLA), of which land g</w:t>
      </w:r>
      <w:r w:rsidRPr="00B92BE8">
        <w:rPr>
          <w:rFonts w:cs="Times New Roman"/>
        </w:rPr>
        <w:t>irls were members, is a relatively unknown and little celebrated aspect of the women’s services during the Second World War. For instance, it was only in 2008 that veterans of the WLA were invited to participate in remembrance events at the Cenotaph in London. Few books have been written of the history of the WLA and, unlike other organisations such as the Women’s Institute (WI), the WLA is relatively unknown. </w:t>
      </w:r>
    </w:p>
    <w:p w14:paraId="3F69644E" w14:textId="5C9FC097" w:rsidR="00273ADA" w:rsidRPr="00273ADA" w:rsidRDefault="00273ADA" w:rsidP="002B2ABE">
      <w:pPr>
        <w:rPr>
          <w:rFonts w:cs="Times New Roman"/>
        </w:rPr>
      </w:pPr>
      <w:r w:rsidRPr="00B92BE8">
        <w:rPr>
          <w:rFonts w:cs="Times New Roman"/>
        </w:rPr>
        <w:tab/>
        <w:t>However, there have b</w:t>
      </w:r>
      <w:r w:rsidR="009A4E86">
        <w:rPr>
          <w:rFonts w:cs="Times New Roman"/>
        </w:rPr>
        <w:t xml:space="preserve">een several </w:t>
      </w:r>
      <w:r w:rsidR="008C3D0B">
        <w:rPr>
          <w:rFonts w:cs="Times New Roman"/>
        </w:rPr>
        <w:t xml:space="preserve">significant </w:t>
      </w:r>
      <w:r w:rsidR="009A4E86">
        <w:rPr>
          <w:rFonts w:cs="Times New Roman"/>
        </w:rPr>
        <w:t>representations of land g</w:t>
      </w:r>
      <w:r w:rsidRPr="00B92BE8">
        <w:rPr>
          <w:rFonts w:cs="Times New Roman"/>
        </w:rPr>
        <w:t xml:space="preserve">irls in popular culture. In </w:t>
      </w:r>
      <w:r w:rsidRPr="00B92BE8">
        <w:rPr>
          <w:rFonts w:cs="Times New Roman"/>
          <w:i/>
          <w:iCs/>
        </w:rPr>
        <w:t xml:space="preserve">Went the Day Well </w:t>
      </w:r>
      <w:r w:rsidRPr="00E323F1">
        <w:rPr>
          <w:rFonts w:cs="Times New Roman"/>
          <w:iCs/>
        </w:rPr>
        <w:t>(</w:t>
      </w:r>
      <w:r w:rsidRPr="00B92BE8">
        <w:rPr>
          <w:rFonts w:cs="Times New Roman"/>
        </w:rPr>
        <w:t>Cavalcanti, 1942)</w:t>
      </w:r>
      <w:r w:rsidR="008C3D0B">
        <w:rPr>
          <w:rFonts w:cs="Times New Roman"/>
        </w:rPr>
        <w:t>,</w:t>
      </w:r>
      <w:r w:rsidRPr="00B92BE8">
        <w:rPr>
          <w:rFonts w:cs="Times New Roman"/>
          <w:i/>
          <w:iCs/>
        </w:rPr>
        <w:t xml:space="preserve"> </w:t>
      </w:r>
      <w:r w:rsidRPr="00B92BE8">
        <w:rPr>
          <w:rFonts w:cs="Times New Roman"/>
        </w:rPr>
        <w:t>produced by Ealing in co-operation with the MOI</w:t>
      </w:r>
      <w:r w:rsidR="009A4E86">
        <w:rPr>
          <w:rFonts w:cs="Times New Roman"/>
        </w:rPr>
        <w:t>, two land g</w:t>
      </w:r>
      <w:r w:rsidRPr="00B92BE8">
        <w:rPr>
          <w:rFonts w:cs="Times New Roman"/>
        </w:rPr>
        <w:t>irls</w:t>
      </w:r>
      <w:r w:rsidR="00DD6435">
        <w:rPr>
          <w:rFonts w:cs="Times New Roman"/>
        </w:rPr>
        <w:t xml:space="preserve"> </w:t>
      </w:r>
      <w:r w:rsidR="00E323F1">
        <w:rPr>
          <w:rFonts w:cs="Times New Roman"/>
        </w:rPr>
        <w:t>(</w:t>
      </w:r>
      <w:r w:rsidR="00DD6435">
        <w:rPr>
          <w:rFonts w:cs="Times New Roman"/>
        </w:rPr>
        <w:t>who are part of a larger ensemble cast</w:t>
      </w:r>
      <w:r w:rsidR="00E323F1">
        <w:rPr>
          <w:rFonts w:cs="Times New Roman"/>
        </w:rPr>
        <w:t>)</w:t>
      </w:r>
      <w:r w:rsidRPr="00B92BE8">
        <w:rPr>
          <w:rFonts w:cs="Times New Roman"/>
        </w:rPr>
        <w:t xml:space="preserve"> assist with the re</w:t>
      </w:r>
      <w:r w:rsidR="00E323F1">
        <w:rPr>
          <w:rFonts w:cs="Times New Roman"/>
        </w:rPr>
        <w:t>taking of a small English v</w:t>
      </w:r>
      <w:r w:rsidRPr="00B92BE8">
        <w:rPr>
          <w:rFonts w:cs="Times New Roman"/>
        </w:rPr>
        <w:t xml:space="preserve">illage occupied by German soldiers. ITV’s situation comedy </w:t>
      </w:r>
      <w:r w:rsidRPr="00B92BE8">
        <w:rPr>
          <w:rFonts w:cs="Times New Roman"/>
          <w:i/>
          <w:iCs/>
        </w:rPr>
        <w:t xml:space="preserve">Backs to the Land </w:t>
      </w:r>
      <w:r w:rsidR="00AF4D93">
        <w:rPr>
          <w:rFonts w:cs="Times New Roman"/>
        </w:rPr>
        <w:t>(1977-78) followed a</w:t>
      </w:r>
      <w:r w:rsidR="009A4E86">
        <w:rPr>
          <w:rFonts w:cs="Times New Roman"/>
        </w:rPr>
        <w:t xml:space="preserve"> group of land g</w:t>
      </w:r>
      <w:r w:rsidRPr="00B92BE8">
        <w:rPr>
          <w:rFonts w:cs="Times New Roman"/>
        </w:rPr>
        <w:t>irls working for a lecherous and cantankerous farm owner on the fictional C</w:t>
      </w:r>
      <w:r w:rsidR="001E09C2">
        <w:rPr>
          <w:rFonts w:cs="Times New Roman"/>
        </w:rPr>
        <w:t>rabtree F</w:t>
      </w:r>
      <w:r w:rsidR="008C3D0B">
        <w:rPr>
          <w:rFonts w:cs="Times New Roman"/>
        </w:rPr>
        <w:t>arm. In 1998</w:t>
      </w:r>
      <w:r w:rsidRPr="00B92BE8">
        <w:rPr>
          <w:rFonts w:cs="Times New Roman"/>
        </w:rPr>
        <w:t xml:space="preserve"> David Leyland directed </w:t>
      </w:r>
      <w:r w:rsidRPr="00B92BE8">
        <w:rPr>
          <w:rFonts w:cs="Times New Roman"/>
          <w:i/>
          <w:iCs/>
        </w:rPr>
        <w:t xml:space="preserve">The Land Girls </w:t>
      </w:r>
      <w:r w:rsidR="008C3D0B">
        <w:rPr>
          <w:rFonts w:cs="Times New Roman"/>
        </w:rPr>
        <w:t xml:space="preserve">starring </w:t>
      </w:r>
      <w:r w:rsidRPr="00935622">
        <w:rPr>
          <w:rFonts w:cs="Times New Roman"/>
          <w:color w:val="000000" w:themeColor="text1"/>
        </w:rPr>
        <w:t>Catherine McCormack</w:t>
      </w:r>
      <w:r w:rsidRPr="00B92BE8">
        <w:rPr>
          <w:rFonts w:cs="Times New Roman"/>
        </w:rPr>
        <w:t xml:space="preserve">, </w:t>
      </w:r>
      <w:r w:rsidRPr="00935622">
        <w:rPr>
          <w:rFonts w:cs="Times New Roman"/>
          <w:color w:val="000000" w:themeColor="text1"/>
        </w:rPr>
        <w:t>Rachel Weisz</w:t>
      </w:r>
      <w:r w:rsidRPr="00B92BE8">
        <w:rPr>
          <w:rFonts w:cs="Times New Roman"/>
        </w:rPr>
        <w:t xml:space="preserve">, and </w:t>
      </w:r>
      <w:r w:rsidRPr="00935622">
        <w:rPr>
          <w:rFonts w:cs="Times New Roman"/>
          <w:color w:val="000000" w:themeColor="text1"/>
        </w:rPr>
        <w:t>Anna Friel</w:t>
      </w:r>
      <w:r w:rsidRPr="00B92BE8">
        <w:rPr>
          <w:rFonts w:cs="Times New Roman"/>
        </w:rPr>
        <w:t xml:space="preserve">. In 2004 an episode of the long running British detective series </w:t>
      </w:r>
      <w:r w:rsidRPr="00B92BE8">
        <w:rPr>
          <w:rFonts w:cs="Times New Roman"/>
          <w:i/>
          <w:iCs/>
        </w:rPr>
        <w:t xml:space="preserve">Foyle’s War </w:t>
      </w:r>
      <w:r w:rsidRPr="00B92BE8">
        <w:rPr>
          <w:rFonts w:cs="Times New Roman"/>
        </w:rPr>
        <w:t xml:space="preserve">(ITV 2002 - 2015) entitled ‘They Fought in the Fields’ centred </w:t>
      </w:r>
      <w:r w:rsidR="00DD6435">
        <w:rPr>
          <w:rFonts w:cs="Times New Roman"/>
        </w:rPr>
        <w:t>on</w:t>
      </w:r>
      <w:r w:rsidRPr="00B92BE8">
        <w:rPr>
          <w:rFonts w:cs="Times New Roman"/>
        </w:rPr>
        <w:t xml:space="preserve"> the murder of a farmer </w:t>
      </w:r>
      <w:r w:rsidR="00E323F1">
        <w:rPr>
          <w:rFonts w:cs="Times New Roman"/>
        </w:rPr>
        <w:t>in</w:t>
      </w:r>
      <w:r w:rsidR="009A4E86">
        <w:rPr>
          <w:rFonts w:cs="Times New Roman"/>
        </w:rPr>
        <w:t xml:space="preserve"> Hasting</w:t>
      </w:r>
      <w:r w:rsidR="00E323F1">
        <w:rPr>
          <w:rFonts w:cs="Times New Roman"/>
        </w:rPr>
        <w:t>s</w:t>
      </w:r>
      <w:r w:rsidR="009A4E86">
        <w:rPr>
          <w:rFonts w:cs="Times New Roman"/>
        </w:rPr>
        <w:t xml:space="preserve"> in which three land g</w:t>
      </w:r>
      <w:r w:rsidRPr="00B92BE8">
        <w:rPr>
          <w:rFonts w:cs="Times New Roman"/>
        </w:rPr>
        <w:t xml:space="preserve">irls are suspects. Finally, and most significantly in terms of this project, in 2009 (-2011) the BBC released </w:t>
      </w:r>
      <w:r w:rsidRPr="00B92BE8">
        <w:rPr>
          <w:rFonts w:cs="Times New Roman"/>
          <w:i/>
          <w:iCs/>
        </w:rPr>
        <w:t xml:space="preserve">Land Girls, </w:t>
      </w:r>
      <w:r w:rsidRPr="00B92BE8">
        <w:rPr>
          <w:rFonts w:cs="Times New Roman"/>
        </w:rPr>
        <w:t>which followed the lives of a group of WLA recruits living and working on a manner farm. </w:t>
      </w:r>
    </w:p>
    <w:p w14:paraId="4939DFF9" w14:textId="41A99FF3" w:rsidR="00273ADA" w:rsidRDefault="00273ADA" w:rsidP="002B2ABE">
      <w:pPr>
        <w:rPr>
          <w:rFonts w:cs="Times New Roman"/>
        </w:rPr>
      </w:pPr>
      <w:r w:rsidRPr="00B92BE8">
        <w:rPr>
          <w:rFonts w:cs="Times New Roman"/>
        </w:rPr>
        <w:tab/>
        <w:t>Therefore, despite the relative historiographical lack of information concerning the WLA, a popular image of the WLA and specifically its members</w:t>
      </w:r>
      <w:r w:rsidR="00C675F3">
        <w:rPr>
          <w:rFonts w:cs="Times New Roman"/>
        </w:rPr>
        <w:t>,</w:t>
      </w:r>
      <w:r w:rsidRPr="00B92BE8">
        <w:rPr>
          <w:rFonts w:cs="Times New Roman"/>
        </w:rPr>
        <w:t xml:space="preserve"> has built up in popular imagination through media representations such as those mentioned above. </w:t>
      </w:r>
      <w:r w:rsidR="00DD6435">
        <w:rPr>
          <w:rFonts w:cs="Times New Roman"/>
        </w:rPr>
        <w:t>S</w:t>
      </w:r>
      <w:r w:rsidRPr="00B92BE8">
        <w:rPr>
          <w:rFonts w:cs="Times New Roman"/>
        </w:rPr>
        <w:t xml:space="preserve">uch media representations </w:t>
      </w:r>
      <w:r w:rsidR="00DD6435">
        <w:rPr>
          <w:rFonts w:cs="Times New Roman"/>
        </w:rPr>
        <w:t xml:space="preserve">are </w:t>
      </w:r>
      <w:r w:rsidR="00531A44">
        <w:rPr>
          <w:rFonts w:cs="Times New Roman"/>
        </w:rPr>
        <w:t>consequently</w:t>
      </w:r>
      <w:r w:rsidR="00DD6435">
        <w:rPr>
          <w:rFonts w:cs="Times New Roman"/>
        </w:rPr>
        <w:t xml:space="preserve"> a primary site from</w:t>
      </w:r>
      <w:r w:rsidRPr="00B92BE8">
        <w:rPr>
          <w:rFonts w:cs="Times New Roman"/>
        </w:rPr>
        <w:t xml:space="preserve"> which the public gains </w:t>
      </w:r>
      <w:r w:rsidR="00531A44" w:rsidRPr="00B92BE8">
        <w:rPr>
          <w:rFonts w:cs="Times New Roman"/>
        </w:rPr>
        <w:t>informati</w:t>
      </w:r>
      <w:r w:rsidR="008C3D0B">
        <w:rPr>
          <w:rFonts w:cs="Times New Roman"/>
        </w:rPr>
        <w:t>on and</w:t>
      </w:r>
      <w:r w:rsidR="00531A44">
        <w:rPr>
          <w:rFonts w:cs="Times New Roman"/>
        </w:rPr>
        <w:t xml:space="preserve"> understanding about the land girls</w:t>
      </w:r>
      <w:r w:rsidR="008C3D0B">
        <w:rPr>
          <w:rFonts w:cs="Times New Roman"/>
        </w:rPr>
        <w:t>:</w:t>
      </w:r>
      <w:r w:rsidR="00531A44">
        <w:rPr>
          <w:rFonts w:cs="Times New Roman"/>
        </w:rPr>
        <w:t xml:space="preserve"> who they were, what they did,</w:t>
      </w:r>
      <w:r w:rsidRPr="00B92BE8">
        <w:rPr>
          <w:rFonts w:cs="Times New Roman"/>
        </w:rPr>
        <w:t xml:space="preserve"> and how they looked and dressed. Despite any historical inaccuracies or div</w:t>
      </w:r>
      <w:r w:rsidR="00345F15">
        <w:rPr>
          <w:rFonts w:cs="Times New Roman"/>
        </w:rPr>
        <w:t>ergences, these representations</w:t>
      </w:r>
      <w:r w:rsidRPr="00B92BE8">
        <w:rPr>
          <w:rFonts w:cs="Times New Roman"/>
        </w:rPr>
        <w:t xml:space="preserve"> therefore become important </w:t>
      </w:r>
      <w:r w:rsidR="00345F15">
        <w:rPr>
          <w:rFonts w:cs="Times New Roman"/>
        </w:rPr>
        <w:t>sources for</w:t>
      </w:r>
      <w:r w:rsidRPr="00B92BE8">
        <w:rPr>
          <w:rFonts w:cs="Times New Roman"/>
        </w:rPr>
        <w:t xml:space="preserve"> the generation of historical </w:t>
      </w:r>
      <w:r w:rsidR="009A4E86">
        <w:rPr>
          <w:rFonts w:cs="Times New Roman"/>
        </w:rPr>
        <w:t>“knowledge” and as a result must</w:t>
      </w:r>
      <w:r w:rsidRPr="00B92BE8">
        <w:rPr>
          <w:rFonts w:cs="Times New Roman"/>
        </w:rPr>
        <w:t xml:space="preserve"> be deconstructed and understood. Here lies the jumping off point for this thesis. </w:t>
      </w:r>
    </w:p>
    <w:p w14:paraId="20528A6E" w14:textId="5532B57E" w:rsidR="00490049" w:rsidRPr="00D96E26" w:rsidRDefault="00490049" w:rsidP="00490049">
      <w:pPr>
        <w:ind w:firstLine="720"/>
        <w:rPr>
          <w:rFonts w:eastAsia="Times New Roman" w:cs="Times New Roman"/>
          <w:color w:val="000000"/>
          <w:lang w:val="en-US" w:eastAsia="en-GB"/>
        </w:rPr>
      </w:pPr>
      <w:r w:rsidRPr="00D96E26">
        <w:rPr>
          <w:rFonts w:eastAsia="Times New Roman" w:cs="Times New Roman"/>
          <w:color w:val="000000"/>
          <w:lang w:val="en-US" w:eastAsia="en-GB"/>
        </w:rPr>
        <w:t>Television drama constitutes a key source for contemporary understandings of the role women played in the Second World War. Analysing these dramas and questioning the ideology that informs them is therefore vital: as products of the contemporary moment, such dramas are shaped and inflected by the ideological needs of that moment. Specifically, as all of the texts considered in this thesis were created in the last ten years, they are products of the prevailing postfeminist media climate that has enjoyed a hegemonic position since the 1990s. In her discussion of this climate, Rosalind Gill describes a ‘postfeminist sensibility’, which she explicitly locates in relation to the economic turn in the early 1980s that represented a particular moment of what Fredric Jameson has described as ‘late capitalism’ and which we now tend to describe as neoliberalism (1991). Accordingly, the reactionary nature of popular postfeminist discourse and its apparently hostile relationship with second wave feminism is to be understood against the backdrop of a moment in which the politics of figures like Re</w:t>
      </w:r>
      <w:r w:rsidR="002D1977">
        <w:rPr>
          <w:rFonts w:eastAsia="Times New Roman" w:cs="Times New Roman"/>
          <w:color w:val="000000"/>
          <w:lang w:val="en-US" w:eastAsia="en-GB"/>
        </w:rPr>
        <w:t>a</w:t>
      </w:r>
      <w:r w:rsidRPr="00D96E26">
        <w:rPr>
          <w:rFonts w:eastAsia="Times New Roman" w:cs="Times New Roman"/>
          <w:color w:val="000000"/>
          <w:lang w:val="en-US" w:eastAsia="en-GB"/>
        </w:rPr>
        <w:t>gan and Thatcher and the economic interventions of new organisations such as the</w:t>
      </w:r>
      <w:r w:rsidR="002D1977">
        <w:rPr>
          <w:rFonts w:eastAsia="Times New Roman" w:cs="Times New Roman"/>
          <w:color w:val="000000"/>
          <w:lang w:val="en-US" w:eastAsia="en-GB"/>
        </w:rPr>
        <w:t xml:space="preserve"> International Monetary Fund</w:t>
      </w:r>
      <w:r w:rsidRPr="00D96E26">
        <w:rPr>
          <w:rFonts w:eastAsia="Times New Roman" w:cs="Times New Roman"/>
          <w:color w:val="000000"/>
          <w:lang w:val="en-US" w:eastAsia="en-GB"/>
        </w:rPr>
        <w:t xml:space="preserve"> </w:t>
      </w:r>
      <w:r w:rsidR="002D1977">
        <w:rPr>
          <w:rFonts w:eastAsia="Times New Roman" w:cs="Times New Roman"/>
          <w:color w:val="000000"/>
          <w:lang w:val="en-US" w:eastAsia="en-GB"/>
        </w:rPr>
        <w:t>(</w:t>
      </w:r>
      <w:r w:rsidRPr="00D96E26">
        <w:rPr>
          <w:rFonts w:eastAsia="Times New Roman" w:cs="Times New Roman"/>
          <w:color w:val="000000"/>
          <w:lang w:val="en-US" w:eastAsia="en-GB"/>
        </w:rPr>
        <w:t>IMF</w:t>
      </w:r>
      <w:r w:rsidR="002D1977">
        <w:rPr>
          <w:rFonts w:eastAsia="Times New Roman" w:cs="Times New Roman"/>
          <w:color w:val="000000"/>
          <w:lang w:val="en-US" w:eastAsia="en-GB"/>
        </w:rPr>
        <w:t>)</w:t>
      </w:r>
      <w:r w:rsidRPr="00D96E26">
        <w:rPr>
          <w:rFonts w:eastAsia="Times New Roman" w:cs="Times New Roman"/>
          <w:color w:val="000000"/>
          <w:lang w:val="en-US" w:eastAsia="en-GB"/>
        </w:rPr>
        <w:t xml:space="preserve"> seemed to be mobilised specifically in opposition to the radical and social democratic politics of mass movements that had dominated the preceding decades. As a product of this moment, postfeminism encourages us to believe that political struggle is located in the past, and that there is no need to imagine alternative ways of being.</w:t>
      </w:r>
    </w:p>
    <w:p w14:paraId="19955E41" w14:textId="77777777" w:rsidR="00490049" w:rsidRPr="00D96E26" w:rsidRDefault="00490049" w:rsidP="00490049">
      <w:pPr>
        <w:ind w:firstLine="720"/>
        <w:rPr>
          <w:rFonts w:eastAsia="Times New Roman" w:cs="Times New Roman"/>
          <w:color w:val="000000"/>
          <w:lang w:val="en-US" w:eastAsia="en-GB"/>
        </w:rPr>
      </w:pPr>
      <w:r w:rsidRPr="00D96E26">
        <w:rPr>
          <w:rFonts w:eastAsia="Times New Roman" w:cs="Times New Roman"/>
          <w:color w:val="000000"/>
          <w:lang w:val="en-US" w:eastAsia="en-GB"/>
        </w:rPr>
        <w:t xml:space="preserve">For Gill, this ‘postfeminist sensibility’ exists in its perpetuation of various interrelated themes: </w:t>
      </w:r>
    </w:p>
    <w:p w14:paraId="124D9CC0" w14:textId="77777777" w:rsidR="00490049" w:rsidRPr="00D96E26" w:rsidRDefault="00490049" w:rsidP="00490049">
      <w:pPr>
        <w:pStyle w:val="Quote"/>
        <w:rPr>
          <w:lang w:val="en-US" w:eastAsia="en-GB"/>
        </w:rPr>
      </w:pPr>
      <w:r w:rsidRPr="00D96E26">
        <w:rPr>
          <w:lang w:val="en-US" w:eastAsia="en-GB"/>
        </w:rPr>
        <w:t xml:space="preserve">the notion that femininity is a bodily property; the shift from objectification to subjectification; an emphasis upon self-surveillance, monitoring and self-discipline; a focus on individualism, choice and empowerment; the dominance of a makeover paradigm; and a resurgence of ideas about natural sexual difference (2007: no pagination). </w:t>
      </w:r>
    </w:p>
    <w:p w14:paraId="46832543" w14:textId="77777777" w:rsidR="00490049" w:rsidRPr="00D96E26" w:rsidRDefault="00490049" w:rsidP="00490049">
      <w:pPr>
        <w:rPr>
          <w:rFonts w:eastAsia="Times New Roman" w:cs="Times New Roman"/>
          <w:color w:val="000000"/>
          <w:lang w:val="en-US" w:eastAsia="en-GB"/>
        </w:rPr>
      </w:pPr>
    </w:p>
    <w:p w14:paraId="24B1CE66" w14:textId="7A0F521B" w:rsidR="00490049" w:rsidRPr="00490049" w:rsidRDefault="00490049" w:rsidP="00490049">
      <w:pPr>
        <w:rPr>
          <w:rFonts w:eastAsia="Times New Roman" w:cs="Times New Roman"/>
          <w:color w:val="000000"/>
          <w:lang w:eastAsia="en-GB"/>
        </w:rPr>
      </w:pPr>
      <w:r w:rsidRPr="00D96E26">
        <w:rPr>
          <w:rFonts w:eastAsia="Times New Roman" w:cs="Times New Roman"/>
          <w:color w:val="000000"/>
          <w:lang w:val="en-US" w:eastAsia="en-GB"/>
        </w:rPr>
        <w:t>As well as considering the key characteristics listed above, this thesis will identify other problematic aspects of the postfeminist sensibility such as the privileging of motherhood and imperatives towards heterosexual romance and domesticity. It will also concentrate on the function of masculinity in postfeminist texts, arguing that female characters are frequently constructed in relation or opposition to male characters. It will demonstrate the ways in which pernicious postfeminist regimes of beauty and heteronormativity are disguised in discourses of female pleasure and indulgence. Finally this thesis will interrogate postfeminist discourses of “empowerment” through personal choice rather than collective political action and demonstrate their inadequacy. </w:t>
      </w:r>
    </w:p>
    <w:p w14:paraId="6947B5A1" w14:textId="28BBFE9B" w:rsidR="00935622" w:rsidRDefault="00935622" w:rsidP="00E95FB8">
      <w:pPr>
        <w:ind w:firstLine="720"/>
        <w:rPr>
          <w:rFonts w:cs="Times New Roman"/>
        </w:rPr>
      </w:pPr>
      <w:r>
        <w:rPr>
          <w:rFonts w:cs="Times New Roman"/>
        </w:rPr>
        <w:t xml:space="preserve">This postfeminist </w:t>
      </w:r>
      <w:r w:rsidR="0094756F">
        <w:rPr>
          <w:rFonts w:cs="Times New Roman"/>
        </w:rPr>
        <w:t>sensibility</w:t>
      </w:r>
      <w:r>
        <w:rPr>
          <w:rFonts w:cs="Times New Roman"/>
        </w:rPr>
        <w:t xml:space="preserve"> has its roots in media texts as, rath</w:t>
      </w:r>
      <w:r w:rsidR="00C152FB">
        <w:rPr>
          <w:rFonts w:cs="Times New Roman"/>
        </w:rPr>
        <w:t>er than</w:t>
      </w:r>
      <w:r w:rsidR="00205958">
        <w:rPr>
          <w:rFonts w:cs="Times New Roman"/>
        </w:rPr>
        <w:t xml:space="preserve"> being</w:t>
      </w:r>
      <w:r w:rsidR="00C152FB">
        <w:rPr>
          <w:rFonts w:cs="Times New Roman"/>
        </w:rPr>
        <w:t xml:space="preserve"> a codified and discrete</w:t>
      </w:r>
      <w:r>
        <w:rPr>
          <w:rFonts w:cs="Times New Roman"/>
        </w:rPr>
        <w:t xml:space="preserve"> ideo</w:t>
      </w:r>
      <w:r w:rsidR="00C152FB">
        <w:rPr>
          <w:rFonts w:cs="Times New Roman"/>
        </w:rPr>
        <w:t>logical position, it is constituted and (loosely) defined in</w:t>
      </w:r>
      <w:r>
        <w:rPr>
          <w:rFonts w:cs="Times New Roman"/>
        </w:rPr>
        <w:t xml:space="preserve"> media products which</w:t>
      </w:r>
      <w:r w:rsidR="00C152FB">
        <w:rPr>
          <w:rFonts w:cs="Times New Roman"/>
        </w:rPr>
        <w:t xml:space="preserve"> r</w:t>
      </w:r>
      <w:r w:rsidR="00225620">
        <w:rPr>
          <w:rFonts w:cs="Times New Roman"/>
        </w:rPr>
        <w:t>eveal its characteristics. This thesis will argue that</w:t>
      </w:r>
      <w:r w:rsidR="005027D2">
        <w:rPr>
          <w:rFonts w:cs="Times New Roman"/>
        </w:rPr>
        <w:t>, for the majority of people,</w:t>
      </w:r>
      <w:r w:rsidR="00225620">
        <w:rPr>
          <w:rFonts w:cs="Times New Roman"/>
        </w:rPr>
        <w:t xml:space="preserve"> as</w:t>
      </w:r>
      <w:r w:rsidR="00C152FB">
        <w:rPr>
          <w:rFonts w:cs="Times New Roman"/>
        </w:rPr>
        <w:t xml:space="preserve"> with conceptions of female participation in the Second World War outside of the academy, the primary site of engagement </w:t>
      </w:r>
      <w:r w:rsidR="005027D2">
        <w:rPr>
          <w:rFonts w:cs="Times New Roman"/>
        </w:rPr>
        <w:t>with feminism and postfeminism</w:t>
      </w:r>
      <w:r w:rsidR="00E72DB0">
        <w:rPr>
          <w:rFonts w:cs="Times New Roman"/>
        </w:rPr>
        <w:t xml:space="preserve"> is in such media texts</w:t>
      </w:r>
      <w:r w:rsidR="00454158">
        <w:rPr>
          <w:rFonts w:cs="Times New Roman"/>
        </w:rPr>
        <w:t>.</w:t>
      </w:r>
      <w:r w:rsidR="00C152FB">
        <w:rPr>
          <w:rFonts w:cs="Times New Roman"/>
        </w:rPr>
        <w:t xml:space="preserve"> </w:t>
      </w:r>
      <w:r w:rsidR="00454158">
        <w:rPr>
          <w:rFonts w:cs="Times New Roman"/>
        </w:rPr>
        <w:t>B</w:t>
      </w:r>
      <w:r w:rsidR="00A97E1D">
        <w:rPr>
          <w:rFonts w:cs="Times New Roman"/>
        </w:rPr>
        <w:t xml:space="preserve">y </w:t>
      </w:r>
      <w:r w:rsidR="00E72DB0">
        <w:rPr>
          <w:rFonts w:cs="Times New Roman"/>
        </w:rPr>
        <w:t>locating the characteristics of the postfeminist sensibility</w:t>
      </w:r>
      <w:r w:rsidR="00A97E1D">
        <w:rPr>
          <w:rFonts w:cs="Times New Roman"/>
        </w:rPr>
        <w:t xml:space="preserve"> </w:t>
      </w:r>
      <w:r w:rsidR="005528E1">
        <w:rPr>
          <w:rFonts w:cs="Times New Roman"/>
        </w:rPr>
        <w:t>in dramas depicting female participation in the Second World War</w:t>
      </w:r>
      <w:r w:rsidR="00FE44C1">
        <w:rPr>
          <w:rFonts w:cs="Times New Roman"/>
        </w:rPr>
        <w:t>, this thesis will demonstrate the ways in which this sensibil</w:t>
      </w:r>
      <w:r w:rsidR="00750C29">
        <w:rPr>
          <w:rFonts w:cs="Times New Roman"/>
        </w:rPr>
        <w:t>ity has been naturalised and de</w:t>
      </w:r>
      <w:r w:rsidR="00FE44C1">
        <w:rPr>
          <w:rFonts w:cs="Times New Roman"/>
        </w:rPr>
        <w:t xml:space="preserve">historicised. </w:t>
      </w:r>
      <w:r w:rsidR="00811E34">
        <w:rPr>
          <w:rFonts w:cs="Times New Roman"/>
        </w:rPr>
        <w:t>This thesis will demonstrate</w:t>
      </w:r>
      <w:r w:rsidR="00FE44C1">
        <w:rPr>
          <w:rFonts w:cs="Times New Roman"/>
        </w:rPr>
        <w:t xml:space="preserve"> the ways in which postfeminist gender norms undermine the political gains of second wave feminism, whilst seemin</w:t>
      </w:r>
      <w:r w:rsidR="00811E34">
        <w:rPr>
          <w:rFonts w:cs="Times New Roman"/>
        </w:rPr>
        <w:t>gly taking them into account.</w:t>
      </w:r>
      <w:r w:rsidR="007F31BF">
        <w:rPr>
          <w:rFonts w:cs="Times New Roman"/>
        </w:rPr>
        <w:t xml:space="preserve"> </w:t>
      </w:r>
      <w:r w:rsidR="00811E34">
        <w:rPr>
          <w:rFonts w:cs="Times New Roman"/>
        </w:rPr>
        <w:t>It</w:t>
      </w:r>
      <w:r w:rsidR="00FE44C1">
        <w:rPr>
          <w:rFonts w:cs="Times New Roman"/>
        </w:rPr>
        <w:t xml:space="preserve"> will argue</w:t>
      </w:r>
      <w:r w:rsidR="006E3BBE">
        <w:rPr>
          <w:rFonts w:cs="Times New Roman"/>
        </w:rPr>
        <w:t xml:space="preserve"> that by normalising and de-historicising postfeminist discourses of acceptable </w:t>
      </w:r>
      <w:r w:rsidR="005A0A35">
        <w:rPr>
          <w:rFonts w:cs="Times New Roman"/>
        </w:rPr>
        <w:t xml:space="preserve">femininity, these drama series perpetuate </w:t>
      </w:r>
      <w:r w:rsidR="009A4E86">
        <w:rPr>
          <w:rFonts w:cs="Times New Roman"/>
        </w:rPr>
        <w:t>these repressive</w:t>
      </w:r>
      <w:r w:rsidR="006E3BBE">
        <w:rPr>
          <w:rFonts w:cs="Times New Roman"/>
        </w:rPr>
        <w:t xml:space="preserve"> ideals whilst denying systematic inequalities </w:t>
      </w:r>
      <w:r w:rsidR="00811E34">
        <w:rPr>
          <w:rFonts w:cs="Times New Roman"/>
        </w:rPr>
        <w:t>that</w:t>
      </w:r>
      <w:r w:rsidR="006E3BBE">
        <w:rPr>
          <w:rFonts w:cs="Times New Roman"/>
        </w:rPr>
        <w:t xml:space="preserve"> perpetuate patriarchal oppression. </w:t>
      </w:r>
    </w:p>
    <w:p w14:paraId="12951043" w14:textId="15698F33" w:rsidR="0048545C" w:rsidRDefault="0048545C" w:rsidP="002B2ABE">
      <w:pPr>
        <w:ind w:firstLine="720"/>
        <w:rPr>
          <w:rFonts w:cs="Times New Roman"/>
        </w:rPr>
      </w:pPr>
      <w:r>
        <w:rPr>
          <w:rFonts w:cs="Times New Roman"/>
        </w:rPr>
        <w:t xml:space="preserve">In the case of both postfeminism and women’s history, television is therefore a central </w:t>
      </w:r>
      <w:r w:rsidR="009F153E">
        <w:rPr>
          <w:rFonts w:cs="Times New Roman"/>
        </w:rPr>
        <w:t>source</w:t>
      </w:r>
      <w:r>
        <w:rPr>
          <w:rFonts w:cs="Times New Roman"/>
        </w:rPr>
        <w:t xml:space="preserve"> of the construction and consumption of meaning. As a domestic medium that has long been associated with the femini</w:t>
      </w:r>
      <w:r w:rsidR="00FA4E40">
        <w:rPr>
          <w:rFonts w:cs="Times New Roman"/>
        </w:rPr>
        <w:t xml:space="preserve">ne, television presents unique </w:t>
      </w:r>
      <w:r>
        <w:rPr>
          <w:rFonts w:cs="Times New Roman"/>
        </w:rPr>
        <w:t>opportunities for analysis. Considerable work has been carried out on War film</w:t>
      </w:r>
      <w:r w:rsidR="005A0A35">
        <w:rPr>
          <w:rFonts w:cs="Times New Roman"/>
        </w:rPr>
        <w:t>s and their depiction of women</w:t>
      </w:r>
      <w:r w:rsidR="007F31BF">
        <w:rPr>
          <w:rFonts w:cs="Times New Roman"/>
        </w:rPr>
        <w:t xml:space="preserve"> </w:t>
      </w:r>
      <w:r w:rsidR="007F31BF">
        <w:t xml:space="preserve">(see, for example </w:t>
      </w:r>
      <w:r w:rsidR="007F31BF" w:rsidRPr="00E64F8A">
        <w:t xml:space="preserve">Aldgate and Richards, </w:t>
      </w:r>
      <w:r w:rsidR="00FA4E40">
        <w:t>(</w:t>
      </w:r>
      <w:r w:rsidR="007F31BF" w:rsidRPr="00E64F8A">
        <w:t>2007</w:t>
      </w:r>
      <w:r w:rsidR="00FA4E40">
        <w:t>)</w:t>
      </w:r>
      <w:r w:rsidR="007F31BF" w:rsidRPr="00E64F8A">
        <w:t xml:space="preserve">; Harper, </w:t>
      </w:r>
      <w:r w:rsidR="00FA4E40">
        <w:t>(</w:t>
      </w:r>
      <w:r w:rsidR="007F31BF" w:rsidRPr="00E64F8A">
        <w:t>2000</w:t>
      </w:r>
      <w:r w:rsidR="00FA4E40">
        <w:t>)</w:t>
      </w:r>
      <w:r w:rsidR="007F31BF" w:rsidRPr="00E64F8A">
        <w:t xml:space="preserve">; Summerfield </w:t>
      </w:r>
      <w:r w:rsidR="00FA4E40">
        <w:t>(</w:t>
      </w:r>
      <w:r w:rsidR="007F31BF" w:rsidRPr="00E64F8A">
        <w:t>2009</w:t>
      </w:r>
      <w:r w:rsidR="00FA4E40">
        <w:t>)</w:t>
      </w:r>
      <w:r w:rsidR="007F31BF" w:rsidRPr="00E64F8A">
        <w:t>)</w:t>
      </w:r>
      <w:r w:rsidR="005A0A35">
        <w:rPr>
          <w:rFonts w:cs="Times New Roman"/>
        </w:rPr>
        <w:t xml:space="preserve">. </w:t>
      </w:r>
      <w:r>
        <w:rPr>
          <w:rFonts w:cs="Times New Roman"/>
        </w:rPr>
        <w:t>However little attention has been paid to similar depictions on television. Similarly, considerable work has been carried out on postfeminist television</w:t>
      </w:r>
      <w:r w:rsidR="00FA4E40">
        <w:rPr>
          <w:rFonts w:cs="Times New Roman"/>
        </w:rPr>
        <w:t xml:space="preserve"> (see for example Moseley, Wheatley &amp; Wood (2017)</w:t>
      </w:r>
      <w:r>
        <w:rPr>
          <w:rFonts w:cs="Times New Roman"/>
        </w:rPr>
        <w:t>,</w:t>
      </w:r>
      <w:r w:rsidR="00FA4E40">
        <w:rPr>
          <w:rFonts w:cs="Times New Roman"/>
        </w:rPr>
        <w:t xml:space="preserve"> McRobbie (2009), Mosel</w:t>
      </w:r>
      <w:r w:rsidR="002D1977">
        <w:rPr>
          <w:rFonts w:cs="Times New Roman"/>
        </w:rPr>
        <w:t>e</w:t>
      </w:r>
      <w:r w:rsidR="00FA4E40">
        <w:rPr>
          <w:rFonts w:cs="Times New Roman"/>
        </w:rPr>
        <w:t>y &amp; Read (2002))</w:t>
      </w:r>
      <w:r>
        <w:rPr>
          <w:rFonts w:cs="Times New Roman"/>
        </w:rPr>
        <w:t xml:space="preserve"> but very little on </w:t>
      </w:r>
      <w:r w:rsidR="00295E60">
        <w:rPr>
          <w:rFonts w:cs="Times New Roman"/>
        </w:rPr>
        <w:t>postfeminist television</w:t>
      </w:r>
      <w:r w:rsidR="00FA4E40">
        <w:rPr>
          <w:rFonts w:cs="Times New Roman"/>
        </w:rPr>
        <w:t xml:space="preserve"> set in the past</w:t>
      </w:r>
      <w:r>
        <w:rPr>
          <w:rFonts w:cs="Times New Roman"/>
        </w:rPr>
        <w:t>. This thesis therefore seeks to address a gap at the intersection of scholarship regarding television, postfeminism</w:t>
      </w:r>
      <w:r w:rsidR="00E72DB0">
        <w:rPr>
          <w:rFonts w:cs="Times New Roman"/>
        </w:rPr>
        <w:t>,</w:t>
      </w:r>
      <w:r>
        <w:rPr>
          <w:rFonts w:cs="Times New Roman"/>
        </w:rPr>
        <w:t xml:space="preserve"> and women’s history </w:t>
      </w:r>
      <w:r w:rsidR="00E0341C">
        <w:rPr>
          <w:rFonts w:cs="Times New Roman"/>
        </w:rPr>
        <w:t xml:space="preserve">and draw conclusions as to the productive potential of that intersection. </w:t>
      </w:r>
    </w:p>
    <w:p w14:paraId="07DC9406" w14:textId="77777777" w:rsidR="00E34A97" w:rsidRDefault="00E34A97" w:rsidP="002B2ABE">
      <w:pPr>
        <w:ind w:firstLine="720"/>
        <w:rPr>
          <w:rFonts w:cs="Times New Roman"/>
        </w:rPr>
      </w:pPr>
    </w:p>
    <w:p w14:paraId="065348A9" w14:textId="1581D849" w:rsidR="00E34A97" w:rsidRPr="001B682D" w:rsidRDefault="00E34A97" w:rsidP="00E34A97">
      <w:pPr>
        <w:pStyle w:val="Heading2"/>
      </w:pPr>
      <w:bookmarkStart w:id="17" w:name="_Toc495063169"/>
      <w:bookmarkStart w:id="18" w:name="_Toc499647389"/>
      <w:r w:rsidRPr="00E34A97">
        <w:rPr>
          <w:color w:val="auto"/>
        </w:rPr>
        <w:t>Methodology</w:t>
      </w:r>
      <w:bookmarkEnd w:id="17"/>
      <w:bookmarkEnd w:id="18"/>
      <w:r w:rsidRPr="00E34A97">
        <w:t xml:space="preserve"> </w:t>
      </w:r>
    </w:p>
    <w:p w14:paraId="44172E59" w14:textId="2BE41CEA" w:rsidR="00E34A97" w:rsidRDefault="00E34A97" w:rsidP="00E34A97">
      <w:pPr>
        <w:rPr>
          <w:rFonts w:cs="Times New Roman"/>
        </w:rPr>
      </w:pPr>
      <w:r>
        <w:rPr>
          <w:rFonts w:cs="Times New Roman"/>
        </w:rPr>
        <w:t>In the inte</w:t>
      </w:r>
      <w:r w:rsidR="00E72DB0">
        <w:rPr>
          <w:rFonts w:cs="Times New Roman"/>
        </w:rPr>
        <w:t>rests of clarity, coherency, and</w:t>
      </w:r>
      <w:r>
        <w:rPr>
          <w:rFonts w:cs="Times New Roman"/>
        </w:rPr>
        <w:t xml:space="preserve"> manageability analytical criteria were established at the beginning of this project, which informed the selection of source texts. Both the First and Second World Wars produced moments of considerable gender tension resulting from the mobilisation of women. As Higonnet et al observe, ‘during the two world wars, the female term – women’s situation – underwent radical change, thus destabilizing the tropic balance’ (1987: p5). However, to a much greater extent than the First, the Second World War was a ‘Total War.’ This is because the Second World War, </w:t>
      </w:r>
    </w:p>
    <w:p w14:paraId="4859D397" w14:textId="77777777" w:rsidR="00E34A97" w:rsidRDefault="00E34A97" w:rsidP="00E34A97">
      <w:pPr>
        <w:pStyle w:val="Quote"/>
        <w:rPr>
          <w:rFonts w:cs="Times New Roman"/>
          <w:i/>
          <w:color w:val="auto"/>
        </w:rPr>
      </w:pPr>
      <w:r w:rsidRPr="00665CE2">
        <w:rPr>
          <w:rFonts w:cs="Times New Roman"/>
          <w:color w:val="auto"/>
        </w:rPr>
        <w:t>involve[d] whole populations; the organization of the home front …[was] as critical an influence as that of the military front; it … mobilize[d] all of the resources of science, technology and propaganda available to each side (</w:t>
      </w:r>
      <w:r w:rsidRPr="00665CE2">
        <w:rPr>
          <w:rFonts w:cs="Times New Roman"/>
          <w:color w:val="auto"/>
          <w:shd w:val="clear" w:color="auto" w:fill="FFFFFF"/>
        </w:rPr>
        <w:t>Calvocoressi, Wint, &amp; Pritchard, 1999: no pagination).</w:t>
      </w:r>
      <w:r w:rsidRPr="00665CE2">
        <w:rPr>
          <w:rFonts w:cs="Times New Roman"/>
          <w:color w:val="auto"/>
        </w:rPr>
        <w:t xml:space="preserve">   </w:t>
      </w:r>
    </w:p>
    <w:p w14:paraId="391717BB" w14:textId="77777777" w:rsidR="00E34A97" w:rsidRDefault="00E34A97" w:rsidP="00E34A97">
      <w:pPr>
        <w:rPr>
          <w:rFonts w:cs="Times New Roman"/>
        </w:rPr>
      </w:pPr>
    </w:p>
    <w:p w14:paraId="45F62C89" w14:textId="61ACFDC5" w:rsidR="00E34A97" w:rsidRPr="00CA7715" w:rsidRDefault="00E34A97" w:rsidP="00E34A97">
      <w:pPr>
        <w:rPr>
          <w:rFonts w:cs="Times New Roman"/>
        </w:rPr>
      </w:pPr>
      <w:r>
        <w:rPr>
          <w:rFonts w:cs="Times New Roman"/>
        </w:rPr>
        <w:t xml:space="preserve">Heavy air raids over civilian and military targets across Britain, the conscription of women into the armed forces, Women’s Land Army or munitions factories in 1941 and </w:t>
      </w:r>
      <w:r w:rsidR="00E72DB0">
        <w:rPr>
          <w:rFonts w:cs="Times New Roman"/>
        </w:rPr>
        <w:t>large scale</w:t>
      </w:r>
      <w:r>
        <w:rPr>
          <w:rFonts w:cs="Times New Roman"/>
        </w:rPr>
        <w:t xml:space="preserve"> state intervention into civilian life </w:t>
      </w:r>
      <w:r w:rsidR="00E72DB0">
        <w:rPr>
          <w:rFonts w:cs="Times New Roman"/>
        </w:rPr>
        <w:t>were all experienced by the British people during the Second World War. This</w:t>
      </w:r>
      <w:r>
        <w:rPr>
          <w:rFonts w:cs="Times New Roman"/>
        </w:rPr>
        <w:t xml:space="preserve"> meant that the Second World War impacted life on the home front, and therefore women, to a greater extent than the First World War. As a result, there is a wealth of source material to be drawn upon by historical dramas wishing to focus on women’s experiences and to appeal to a female audience. Perhaps unsurprisingly, therefore, at the point at which work began on this project there were far more dramas set during the Second World War than the First in circulation. This has changed in the intervening years, with a slew of programming created to coincide with the centenary of the First World War in 2014. However, for the reasons stated above, the Second World War as a setting offers a greater scope for the analysis this thesis will carry out. Moreover, robust and substantial analytical work has been carried out into the representation of women and the Second World War in film, however televisual representations remain under-theorised. Furthermore, as a primary site of construction and engagement with postfeminist discourse, television programming presents itself as the logical object of analysis for a project seeking to deconstruct postfeminist representations of gender.</w:t>
      </w:r>
    </w:p>
    <w:p w14:paraId="1017682D" w14:textId="17A2DDF3" w:rsidR="00E34A97" w:rsidRDefault="00E34A97" w:rsidP="00E34A97">
      <w:pPr>
        <w:ind w:firstLine="720"/>
        <w:rPr>
          <w:rFonts w:cs="Times New Roman"/>
        </w:rPr>
      </w:pPr>
      <w:r w:rsidRPr="00525978">
        <w:rPr>
          <w:rFonts w:cs="Times New Roman"/>
        </w:rPr>
        <w:t xml:space="preserve">To carry out </w:t>
      </w:r>
      <w:r>
        <w:rPr>
          <w:rFonts w:cs="Times New Roman"/>
        </w:rPr>
        <w:t>its analytical objectives</w:t>
      </w:r>
      <w:r w:rsidRPr="00525978">
        <w:rPr>
          <w:rFonts w:cs="Times New Roman"/>
        </w:rPr>
        <w:t>, this thesis will perform a close, textual reading of four television dramas, underpinned by an engagement with feminist and postfeminist theory and work relating to the links between television, history and memory. The series considered here were selected based on the following criteria. They are all female led, prime time dramas with an explicit focus on the impact of the Second World War on the lives of British women.</w:t>
      </w:r>
      <w:r>
        <w:rPr>
          <w:rFonts w:cs="Times New Roman"/>
        </w:rPr>
        <w:t xml:space="preserve"> As a result, they offer a productive site of analysis of the impact of the Second World War on the lives of British women as depicted in television drama.  They were all produced and broadcast within the past ten years and are indicative and symptomatic of the contempo</w:t>
      </w:r>
      <w:r w:rsidR="0020669A">
        <w:rPr>
          <w:rFonts w:cs="Times New Roman"/>
        </w:rPr>
        <w:t>rary postfeminist media climate</w:t>
      </w:r>
      <w:r w:rsidR="0029544E">
        <w:rPr>
          <w:rFonts w:cs="Times New Roman"/>
        </w:rPr>
        <w:t>.</w:t>
      </w:r>
      <w:r>
        <w:rPr>
          <w:rFonts w:cs="Times New Roman"/>
        </w:rPr>
        <w:t xml:space="preserve"> This thesis’ unique contribution will be to demonstrate that these texts </w:t>
      </w:r>
      <w:r w:rsidR="0029544E">
        <w:rPr>
          <w:rFonts w:cs="Times New Roman"/>
        </w:rPr>
        <w:t xml:space="preserve">act </w:t>
      </w:r>
      <w:r>
        <w:rPr>
          <w:rFonts w:cs="Times New Roman"/>
        </w:rPr>
        <w:t xml:space="preserve">as sites of intersection between postfeminist discourse and the representation of women’s history on television and to draw conclusions as to the implications of this intersection for popular understandings of the past and its relationship to the present. </w:t>
      </w:r>
    </w:p>
    <w:p w14:paraId="6D04491B" w14:textId="77777777" w:rsidR="00E34A97" w:rsidRDefault="00E34A97" w:rsidP="00E34A97">
      <w:pPr>
        <w:rPr>
          <w:rFonts w:cs="Times New Roman"/>
        </w:rPr>
      </w:pPr>
      <w:r>
        <w:rPr>
          <w:rFonts w:cs="Times New Roman"/>
        </w:rPr>
        <w:tab/>
        <w:t xml:space="preserve">As they are discrete, self-contained and completed series, each text will be considered in a separate chapter. Each chapter will provide contextual information regarding the series’ production as well as any relevant historical background. This structure will allow a thorough, independent reading of each series, as well as facilitating intertextual comparisons across chapters and the construction of a central, unifying argument. In approaching each series, the first stage will be to identify broad postfeminist themes. Then, specific characters, plot lines and concepts will be deconstructed and analysed in relation to those themes. The chapters will be ordered chronologically, beginning with </w:t>
      </w:r>
      <w:r>
        <w:rPr>
          <w:rFonts w:cs="Times New Roman"/>
          <w:i/>
        </w:rPr>
        <w:t>Land Girls</w:t>
      </w:r>
      <w:r>
        <w:rPr>
          <w:rFonts w:cs="Times New Roman"/>
        </w:rPr>
        <w:t>,</w:t>
      </w:r>
      <w:r>
        <w:rPr>
          <w:rFonts w:cs="Times New Roman"/>
          <w:i/>
        </w:rPr>
        <w:t xml:space="preserve"> </w:t>
      </w:r>
      <w:r>
        <w:rPr>
          <w:rFonts w:cs="Times New Roman"/>
        </w:rPr>
        <w:t xml:space="preserve">which was first broadcast by the BBC in 2009 and concluding with </w:t>
      </w:r>
      <w:r>
        <w:rPr>
          <w:rFonts w:cs="Times New Roman"/>
          <w:i/>
        </w:rPr>
        <w:t>Home Fires</w:t>
      </w:r>
      <w:r>
        <w:rPr>
          <w:rFonts w:cs="Times New Roman"/>
        </w:rPr>
        <w:t>,</w:t>
      </w:r>
      <w:r>
        <w:rPr>
          <w:rFonts w:cs="Times New Roman"/>
          <w:i/>
        </w:rPr>
        <w:t xml:space="preserve"> </w:t>
      </w:r>
      <w:r>
        <w:rPr>
          <w:rFonts w:cs="Times New Roman"/>
        </w:rPr>
        <w:t xml:space="preserve">which was first broadcast by ITV in 2015. As well as mirroring the order in which they were released, this will facilitate the mapping of changes and shifts in postfeminist discourses over time and further underscore the relationship between the ideological needs of the present moment and the representation of the past. </w:t>
      </w:r>
    </w:p>
    <w:p w14:paraId="65EBB656" w14:textId="0E0D6E34" w:rsidR="00E34A97" w:rsidRDefault="00E34A97" w:rsidP="00A91F25">
      <w:pPr>
        <w:rPr>
          <w:rFonts w:cs="Times New Roman"/>
        </w:rPr>
      </w:pPr>
      <w:r>
        <w:rPr>
          <w:rFonts w:cs="Times New Roman"/>
        </w:rPr>
        <w:tab/>
        <w:t xml:space="preserve">Across the thesis, terms such as transgressive and disruptive will be used to signify deviation from established postfeminist norms. While these are defined in situ where they are used within the chapters, a general definition will be offered here in the interest of clarity. The term ‘transgressive’ or ‘transgression’ is used to refer to identities and behaviours that subvert or undermine postfeminist norms of femininity. For example, in </w:t>
      </w:r>
      <w:r>
        <w:rPr>
          <w:rFonts w:cs="Times New Roman"/>
          <w:i/>
        </w:rPr>
        <w:t xml:space="preserve">Land Girls </w:t>
      </w:r>
      <w:r>
        <w:rPr>
          <w:rFonts w:cs="Times New Roman"/>
        </w:rPr>
        <w:t>one character’s desire to end her unplanned pregnancy by inducing a miscarriage undermines the postfeminist ideal of fulfilment through motherhood. Thus, it is referred to as transgressive. Similarly, the terms ‘disrupted’ and ‘disruptive’ are employed to identify the events, beliefs, or experiences that motivate transgressive behaviour. The primary example of this is the traumatic experience of the Second World War, which, in all four series, interrupts the women’s lives, preventing or delaying their postfeminist trajectories towards marriage and motherhood because of t</w:t>
      </w:r>
      <w:r w:rsidR="0020669A">
        <w:rPr>
          <w:rFonts w:cs="Times New Roman"/>
        </w:rPr>
        <w:t xml:space="preserve">he need for female labour. While </w:t>
      </w:r>
      <w:r>
        <w:rPr>
          <w:rFonts w:cs="Times New Roman"/>
        </w:rPr>
        <w:t xml:space="preserve">making no claims to offer a comprehensive or exhaustive analysis of every aspect of postfeminist media culture, this thesis utilises salient examples of popular, contemporary texts to make a unique contribution to scholarship surrounding the representation of women, and specifically women’s history, on television. </w:t>
      </w:r>
    </w:p>
    <w:p w14:paraId="1FAAFF9F" w14:textId="0DA744A3" w:rsidR="00273ADA" w:rsidRDefault="00273ADA" w:rsidP="002B2ABE">
      <w:pPr>
        <w:rPr>
          <w:rFonts w:eastAsia="Times New Roman" w:cs="Times New Roman"/>
        </w:rPr>
      </w:pPr>
      <w:r w:rsidRPr="00B92BE8">
        <w:rPr>
          <w:rFonts w:cs="Times New Roman"/>
        </w:rPr>
        <w:tab/>
      </w:r>
      <w:r w:rsidR="00F26D1A">
        <w:rPr>
          <w:rFonts w:cs="Times New Roman"/>
        </w:rPr>
        <w:t>Following this introduction, an overview of pertinent literature will outline the theoretical fra</w:t>
      </w:r>
      <w:r w:rsidR="009A4E86">
        <w:rPr>
          <w:rFonts w:cs="Times New Roman"/>
        </w:rPr>
        <w:t>mework of this thesis and situate it</w:t>
      </w:r>
      <w:r w:rsidR="00F26D1A">
        <w:rPr>
          <w:rFonts w:cs="Times New Roman"/>
        </w:rPr>
        <w:t xml:space="preserve"> in relation to existing scholarly work on postfeminism, the relationship between history and memory</w:t>
      </w:r>
      <w:r w:rsidR="005B09FE">
        <w:rPr>
          <w:rFonts w:cs="Times New Roman"/>
        </w:rPr>
        <w:t>,</w:t>
      </w:r>
      <w:r w:rsidR="00F26D1A">
        <w:rPr>
          <w:rFonts w:cs="Times New Roman"/>
        </w:rPr>
        <w:t xml:space="preserve"> and television’s role as a primary site of construction for all three. Chapter T</w:t>
      </w:r>
      <w:r w:rsidR="00C22999">
        <w:rPr>
          <w:rFonts w:cs="Times New Roman"/>
        </w:rPr>
        <w:t>wo</w:t>
      </w:r>
      <w:r w:rsidR="00F26D1A">
        <w:rPr>
          <w:rFonts w:cs="Times New Roman"/>
        </w:rPr>
        <w:t xml:space="preserve"> will examine the BBC series </w:t>
      </w:r>
      <w:r w:rsidR="00F26D1A" w:rsidRPr="00F26D1A">
        <w:rPr>
          <w:rFonts w:cs="Times New Roman"/>
          <w:i/>
        </w:rPr>
        <w:t>Land Girls</w:t>
      </w:r>
      <w:r w:rsidR="00F26D1A">
        <w:rPr>
          <w:rFonts w:cs="Times New Roman"/>
          <w:i/>
        </w:rPr>
        <w:t xml:space="preserve"> </w:t>
      </w:r>
      <w:r w:rsidR="00F26D1A">
        <w:rPr>
          <w:rFonts w:cs="Times New Roman"/>
        </w:rPr>
        <w:t>(2009 – 2011)</w:t>
      </w:r>
      <w:r w:rsidR="005B09FE">
        <w:rPr>
          <w:rFonts w:cs="Times New Roman"/>
        </w:rPr>
        <w:t>,</w:t>
      </w:r>
      <w:r w:rsidR="0020669A">
        <w:rPr>
          <w:rFonts w:cs="Times New Roman"/>
        </w:rPr>
        <w:t xml:space="preserve"> a female ensemble drama</w:t>
      </w:r>
      <w:r w:rsidR="00F26D1A">
        <w:rPr>
          <w:rFonts w:cs="Times New Roman"/>
        </w:rPr>
        <w:t xml:space="preserve"> which</w:t>
      </w:r>
      <w:r w:rsidR="0020669A">
        <w:rPr>
          <w:rFonts w:cs="Times New Roman"/>
        </w:rPr>
        <w:t xml:space="preserve"> follows the lives of a </w:t>
      </w:r>
      <w:r w:rsidR="0090403B">
        <w:rPr>
          <w:rFonts w:cs="Times New Roman"/>
        </w:rPr>
        <w:t>group o</w:t>
      </w:r>
      <w:r w:rsidR="00091166">
        <w:rPr>
          <w:rFonts w:cs="Times New Roman"/>
        </w:rPr>
        <w:t xml:space="preserve">f </w:t>
      </w:r>
      <w:r w:rsidR="0090403B">
        <w:rPr>
          <w:rFonts w:cs="Times New Roman"/>
        </w:rPr>
        <w:t>w</w:t>
      </w:r>
      <w:r w:rsidR="00091166">
        <w:rPr>
          <w:rFonts w:cs="Times New Roman"/>
        </w:rPr>
        <w:t>o</w:t>
      </w:r>
      <w:r w:rsidR="0090403B">
        <w:rPr>
          <w:rFonts w:cs="Times New Roman"/>
        </w:rPr>
        <w:t>men serving in the Women’s Land Army. The series</w:t>
      </w:r>
      <w:r w:rsidR="00F26D1A">
        <w:rPr>
          <w:rFonts w:cs="Times New Roman"/>
        </w:rPr>
        <w:t xml:space="preserve"> was created </w:t>
      </w:r>
      <w:r w:rsidRPr="00B92BE8">
        <w:rPr>
          <w:rFonts w:eastAsia="Times New Roman" w:cs="Times New Roman"/>
        </w:rPr>
        <w:t>specifically to coincide with and com</w:t>
      </w:r>
      <w:r w:rsidR="00F26D1A">
        <w:rPr>
          <w:rFonts w:eastAsia="Times New Roman" w:cs="Times New Roman"/>
        </w:rPr>
        <w:t xml:space="preserve">memorate </w:t>
      </w:r>
      <w:r w:rsidR="00E14AFD">
        <w:rPr>
          <w:rFonts w:eastAsia="Times New Roman" w:cs="Times New Roman"/>
        </w:rPr>
        <w:t xml:space="preserve">the </w:t>
      </w:r>
      <w:r w:rsidR="00F26D1A">
        <w:rPr>
          <w:rFonts w:eastAsia="Times New Roman" w:cs="Times New Roman"/>
        </w:rPr>
        <w:t xml:space="preserve">70th anniversary of the Second World War. This </w:t>
      </w:r>
      <w:r w:rsidR="005B09FE">
        <w:rPr>
          <w:rFonts w:eastAsia="Times New Roman" w:cs="Times New Roman"/>
        </w:rPr>
        <w:t>suggests</w:t>
      </w:r>
      <w:r w:rsidR="00F26D1A">
        <w:rPr>
          <w:rFonts w:eastAsia="Times New Roman" w:cs="Times New Roman"/>
        </w:rPr>
        <w:t xml:space="preserve"> </w:t>
      </w:r>
      <w:r w:rsidR="00FA4E40">
        <w:rPr>
          <w:rFonts w:eastAsia="Times New Roman" w:cs="Times New Roman"/>
        </w:rPr>
        <w:t>apposite</w:t>
      </w:r>
      <w:r w:rsidR="00F26D1A">
        <w:rPr>
          <w:rFonts w:eastAsia="Times New Roman" w:cs="Times New Roman"/>
        </w:rPr>
        <w:t xml:space="preserve"> questions regarding television’s potential as a historical repository and as a site of </w:t>
      </w:r>
      <w:r w:rsidR="00091166">
        <w:rPr>
          <w:rFonts w:eastAsia="Times New Roman" w:cs="Times New Roman"/>
        </w:rPr>
        <w:t>remembrance</w:t>
      </w:r>
      <w:r w:rsidR="008B2725">
        <w:rPr>
          <w:rFonts w:eastAsia="Times New Roman" w:cs="Times New Roman"/>
        </w:rPr>
        <w:t xml:space="preserve"> and commemoration. This chapter</w:t>
      </w:r>
      <w:r w:rsidR="00F26D1A">
        <w:rPr>
          <w:rFonts w:eastAsia="Times New Roman" w:cs="Times New Roman"/>
        </w:rPr>
        <w:t xml:space="preserve"> will also discuss </w:t>
      </w:r>
      <w:r w:rsidR="00F26D1A" w:rsidRPr="00F26D1A">
        <w:rPr>
          <w:rFonts w:eastAsia="Times New Roman" w:cs="Times New Roman"/>
          <w:i/>
        </w:rPr>
        <w:t>Land Girls</w:t>
      </w:r>
      <w:r w:rsidR="00F26D1A">
        <w:rPr>
          <w:rFonts w:eastAsia="Times New Roman" w:cs="Times New Roman"/>
        </w:rPr>
        <w:t xml:space="preserve">’ construction as a female ensemble drama and the potential of this format for telling women’s history. </w:t>
      </w:r>
      <w:r w:rsidR="00357063">
        <w:rPr>
          <w:rFonts w:eastAsia="Times New Roman" w:cs="Times New Roman"/>
        </w:rPr>
        <w:t>The analysis</w:t>
      </w:r>
      <w:r w:rsidR="00E61DE0">
        <w:rPr>
          <w:rFonts w:eastAsia="Times New Roman" w:cs="Times New Roman"/>
        </w:rPr>
        <w:t xml:space="preserve"> will demonstrate the ways in which this specifically feminine space facilitates a focus on female friendships and relationships before a relocation back into more traditional femal</w:t>
      </w:r>
      <w:r w:rsidR="00091166">
        <w:rPr>
          <w:rFonts w:eastAsia="Times New Roman" w:cs="Times New Roman"/>
        </w:rPr>
        <w:t>e roles results in a re</w:t>
      </w:r>
      <w:r w:rsidR="002D1977">
        <w:rPr>
          <w:rFonts w:eastAsia="Times New Roman" w:cs="Times New Roman"/>
        </w:rPr>
        <w:t>in</w:t>
      </w:r>
      <w:r w:rsidR="00091166">
        <w:rPr>
          <w:rFonts w:eastAsia="Times New Roman" w:cs="Times New Roman"/>
        </w:rPr>
        <w:t>statement</w:t>
      </w:r>
      <w:r w:rsidR="00E61DE0">
        <w:rPr>
          <w:rFonts w:eastAsia="Times New Roman" w:cs="Times New Roman"/>
        </w:rPr>
        <w:t xml:space="preserve"> of postfeminist gender norms. </w:t>
      </w:r>
    </w:p>
    <w:p w14:paraId="434CEFE3" w14:textId="7BB87FE0" w:rsidR="00E61DE0" w:rsidRPr="00E61DE0" w:rsidRDefault="00E61DE0" w:rsidP="002B2ABE">
      <w:pPr>
        <w:rPr>
          <w:rFonts w:eastAsia="Times New Roman" w:cs="Times New Roman"/>
        </w:rPr>
      </w:pPr>
      <w:r>
        <w:rPr>
          <w:rFonts w:eastAsia="Times New Roman" w:cs="Times New Roman"/>
        </w:rPr>
        <w:tab/>
        <w:t>Chap</w:t>
      </w:r>
      <w:r w:rsidR="00C22999">
        <w:rPr>
          <w:rFonts w:eastAsia="Times New Roman" w:cs="Times New Roman"/>
        </w:rPr>
        <w:t>ter Three</w:t>
      </w:r>
      <w:r>
        <w:rPr>
          <w:rFonts w:eastAsia="Times New Roman" w:cs="Times New Roman"/>
        </w:rPr>
        <w:t xml:space="preserve"> will focus on the ITV series </w:t>
      </w:r>
      <w:r>
        <w:rPr>
          <w:rFonts w:eastAsia="Times New Roman" w:cs="Times New Roman"/>
          <w:i/>
        </w:rPr>
        <w:t xml:space="preserve">The Bletchley Circle </w:t>
      </w:r>
      <w:r>
        <w:rPr>
          <w:rFonts w:eastAsia="Times New Roman" w:cs="Times New Roman"/>
        </w:rPr>
        <w:t>(2012 – 2014)</w:t>
      </w:r>
      <w:r w:rsidR="00357063">
        <w:rPr>
          <w:rFonts w:eastAsia="Times New Roman" w:cs="Times New Roman"/>
        </w:rPr>
        <w:t>,</w:t>
      </w:r>
      <w:r>
        <w:rPr>
          <w:rFonts w:eastAsia="Times New Roman" w:cs="Times New Roman"/>
        </w:rPr>
        <w:t xml:space="preserve"> which</w:t>
      </w:r>
      <w:r w:rsidR="0090403B">
        <w:rPr>
          <w:rFonts w:eastAsia="Times New Roman" w:cs="Times New Roman"/>
        </w:rPr>
        <w:t xml:space="preserve"> depicts the post-war lives of a group of former Bletchley Park code breakers.</w:t>
      </w:r>
      <w:r>
        <w:rPr>
          <w:rFonts w:eastAsia="Times New Roman" w:cs="Times New Roman"/>
        </w:rPr>
        <w:t xml:space="preserve"> </w:t>
      </w:r>
      <w:r w:rsidR="0090403B">
        <w:rPr>
          <w:rFonts w:eastAsia="Times New Roman" w:cs="Times New Roman"/>
        </w:rPr>
        <w:t xml:space="preserve">This series </w:t>
      </w:r>
      <w:r>
        <w:rPr>
          <w:rFonts w:eastAsia="Times New Roman" w:cs="Times New Roman"/>
        </w:rPr>
        <w:t>is also a female ensemble drama with a strong focus on female friendship. This chapter will explore the ways in which the</w:t>
      </w:r>
      <w:r w:rsidR="00357063">
        <w:rPr>
          <w:rFonts w:eastAsia="Times New Roman" w:cs="Times New Roman"/>
        </w:rPr>
        <w:t xml:space="preserve"> </w:t>
      </w:r>
      <w:r>
        <w:rPr>
          <w:rFonts w:eastAsia="Times New Roman" w:cs="Times New Roman"/>
        </w:rPr>
        <w:t>friendships</w:t>
      </w:r>
      <w:r w:rsidR="00E34A97">
        <w:rPr>
          <w:rFonts w:eastAsia="Times New Roman" w:cs="Times New Roman"/>
        </w:rPr>
        <w:t xml:space="preserve"> depicted in the series</w:t>
      </w:r>
      <w:r>
        <w:rPr>
          <w:rFonts w:eastAsia="Times New Roman" w:cs="Times New Roman"/>
        </w:rPr>
        <w:t xml:space="preserve"> facilitate the characters</w:t>
      </w:r>
      <w:r w:rsidR="00357063">
        <w:rPr>
          <w:rFonts w:eastAsia="Times New Roman" w:cs="Times New Roman"/>
        </w:rPr>
        <w:t>’</w:t>
      </w:r>
      <w:r>
        <w:rPr>
          <w:rFonts w:eastAsia="Times New Roman" w:cs="Times New Roman"/>
        </w:rPr>
        <w:t xml:space="preserve"> transgression of postfeminist gender norms. </w:t>
      </w:r>
      <w:r w:rsidR="00050213">
        <w:rPr>
          <w:rFonts w:eastAsia="Times New Roman" w:cs="Times New Roman"/>
        </w:rPr>
        <w:t>However, a</w:t>
      </w:r>
      <w:r w:rsidR="003921DA">
        <w:rPr>
          <w:rFonts w:eastAsia="Times New Roman" w:cs="Times New Roman"/>
        </w:rPr>
        <w:t xml:space="preserve">s well as discussing the tension surrounding the figure of the female investigator, it will utilise elements of horror scholarship to demonstrate the </w:t>
      </w:r>
      <w:r w:rsidR="00050213">
        <w:rPr>
          <w:rFonts w:eastAsia="Times New Roman" w:cs="Times New Roman"/>
        </w:rPr>
        <w:t>ways in which the series renders this</w:t>
      </w:r>
      <w:r w:rsidR="003921DA">
        <w:rPr>
          <w:rFonts w:eastAsia="Times New Roman" w:cs="Times New Roman"/>
        </w:rPr>
        <w:t xml:space="preserve"> rejection</w:t>
      </w:r>
      <w:r w:rsidR="00050213">
        <w:rPr>
          <w:rFonts w:eastAsia="Times New Roman" w:cs="Times New Roman"/>
        </w:rPr>
        <w:t xml:space="preserve"> of postfeminist gender norms as horrific</w:t>
      </w:r>
      <w:r w:rsidR="002F6ED6">
        <w:rPr>
          <w:rFonts w:eastAsia="Times New Roman" w:cs="Times New Roman"/>
        </w:rPr>
        <w:t xml:space="preserve"> and unsustainable</w:t>
      </w:r>
      <w:r w:rsidR="003921DA">
        <w:rPr>
          <w:rFonts w:eastAsia="Times New Roman" w:cs="Times New Roman"/>
        </w:rPr>
        <w:t>.</w:t>
      </w:r>
      <w:r w:rsidR="00050213">
        <w:rPr>
          <w:rFonts w:eastAsia="Times New Roman" w:cs="Times New Roman"/>
        </w:rPr>
        <w:t xml:space="preserve"> </w:t>
      </w:r>
    </w:p>
    <w:p w14:paraId="26011488" w14:textId="14227D53" w:rsidR="005C24B3" w:rsidRDefault="00C22999" w:rsidP="002B2ABE">
      <w:pPr>
        <w:ind w:firstLine="360"/>
        <w:rPr>
          <w:rFonts w:eastAsia="Times New Roman" w:cs="Times New Roman"/>
        </w:rPr>
      </w:pPr>
      <w:r>
        <w:rPr>
          <w:rFonts w:cs="Times New Roman"/>
        </w:rPr>
        <w:t>Chapter Four</w:t>
      </w:r>
      <w:r w:rsidR="005B7E2D">
        <w:rPr>
          <w:rFonts w:cs="Times New Roman"/>
        </w:rPr>
        <w:t xml:space="preserve"> will</w:t>
      </w:r>
      <w:r w:rsidR="002F6ED6">
        <w:rPr>
          <w:rFonts w:cs="Times New Roman"/>
        </w:rPr>
        <w:t xml:space="preserve"> explore </w:t>
      </w:r>
      <w:r w:rsidR="002F6ED6">
        <w:rPr>
          <w:rFonts w:cs="Times New Roman"/>
          <w:i/>
        </w:rPr>
        <w:t xml:space="preserve">Marvel’s Agent Carter </w:t>
      </w:r>
      <w:r w:rsidR="002F6ED6">
        <w:rPr>
          <w:rFonts w:cs="Times New Roman"/>
        </w:rPr>
        <w:t>(ABC 2015 – 2016)</w:t>
      </w:r>
      <w:r w:rsidR="00357063">
        <w:rPr>
          <w:rFonts w:cs="Times New Roman"/>
        </w:rPr>
        <w:t>,</w:t>
      </w:r>
      <w:r w:rsidR="002F6ED6">
        <w:rPr>
          <w:rFonts w:cs="Times New Roman"/>
        </w:rPr>
        <w:t xml:space="preserve"> </w:t>
      </w:r>
      <w:r w:rsidR="0090403B">
        <w:rPr>
          <w:rFonts w:cs="Times New Roman"/>
        </w:rPr>
        <w:t xml:space="preserve">which forms part of the Marvel Cinematic Universe and </w:t>
      </w:r>
      <w:r w:rsidR="0020669A">
        <w:rPr>
          <w:rFonts w:cs="Times New Roman"/>
        </w:rPr>
        <w:t>depicts</w:t>
      </w:r>
      <w:r w:rsidR="00357063">
        <w:rPr>
          <w:rFonts w:cs="Times New Roman"/>
        </w:rPr>
        <w:t xml:space="preserve"> Peggy Carter</w:t>
      </w:r>
      <w:r w:rsidR="0020669A">
        <w:rPr>
          <w:rFonts w:cs="Times New Roman"/>
        </w:rPr>
        <w:t xml:space="preserve"> (Hayley Atwell)</w:t>
      </w:r>
      <w:r w:rsidR="00357063">
        <w:rPr>
          <w:rFonts w:cs="Times New Roman"/>
        </w:rPr>
        <w:t xml:space="preserve"> in her post-</w:t>
      </w:r>
      <w:r w:rsidR="0090403B">
        <w:rPr>
          <w:rFonts w:cs="Times New Roman"/>
        </w:rPr>
        <w:t>wa</w:t>
      </w:r>
      <w:r w:rsidR="00357063">
        <w:rPr>
          <w:rFonts w:cs="Times New Roman"/>
        </w:rPr>
        <w:t>r work for the fictional Stratie</w:t>
      </w:r>
      <w:r w:rsidR="0090403B">
        <w:rPr>
          <w:rFonts w:cs="Times New Roman"/>
        </w:rPr>
        <w:t>gic Scientific Reserve. This chapter will</w:t>
      </w:r>
      <w:r w:rsidR="002F6ED6">
        <w:rPr>
          <w:rFonts w:cs="Times New Roman"/>
        </w:rPr>
        <w:t xml:space="preserve"> question whether the series’ ostensibly femi</w:t>
      </w:r>
      <w:r w:rsidR="00357063">
        <w:rPr>
          <w:rFonts w:cs="Times New Roman"/>
        </w:rPr>
        <w:t>nist main character and discerni</w:t>
      </w:r>
      <w:r w:rsidR="002F6ED6">
        <w:rPr>
          <w:rFonts w:cs="Times New Roman"/>
        </w:rPr>
        <w:t xml:space="preserve">bly feminist tone are representative of a contemporary feminist resurgence. </w:t>
      </w:r>
      <w:r w:rsidR="008D7A9E">
        <w:rPr>
          <w:rFonts w:cs="Times New Roman"/>
        </w:rPr>
        <w:t>It</w:t>
      </w:r>
      <w:r w:rsidR="00E34A97">
        <w:rPr>
          <w:rFonts w:cs="Times New Roman"/>
        </w:rPr>
        <w:t xml:space="preserve"> will demonstrate that</w:t>
      </w:r>
      <w:r w:rsidR="00A93AE7">
        <w:rPr>
          <w:rFonts w:cs="Times New Roman"/>
        </w:rPr>
        <w:t xml:space="preserve"> through the recuperation of its potentially radical main character and depiction of the fate of dangerous women, </w:t>
      </w:r>
      <w:r w:rsidR="00A93AE7">
        <w:rPr>
          <w:rFonts w:cs="Times New Roman"/>
          <w:i/>
        </w:rPr>
        <w:t xml:space="preserve">Agent Carter </w:t>
      </w:r>
      <w:r w:rsidR="005C24B3">
        <w:rPr>
          <w:rFonts w:cs="Times New Roman"/>
        </w:rPr>
        <w:t>offers a version of “feminism” that is restricted</w:t>
      </w:r>
      <w:r w:rsidR="008D7A9E">
        <w:rPr>
          <w:rFonts w:cs="Times New Roman"/>
        </w:rPr>
        <w:t xml:space="preserve"> and rendered inert</w:t>
      </w:r>
      <w:r w:rsidR="005C24B3">
        <w:rPr>
          <w:rFonts w:cs="Times New Roman"/>
        </w:rPr>
        <w:t xml:space="preserve"> by the norms and discourses of the postfeminist sensibility. </w:t>
      </w:r>
    </w:p>
    <w:p w14:paraId="74E7378C" w14:textId="776E4D02" w:rsidR="005C24B3" w:rsidRDefault="00C22999" w:rsidP="002B2ABE">
      <w:pPr>
        <w:ind w:firstLine="360"/>
        <w:rPr>
          <w:rFonts w:eastAsia="Times New Roman" w:cs="Times New Roman"/>
        </w:rPr>
      </w:pPr>
      <w:r>
        <w:rPr>
          <w:rFonts w:eastAsia="Times New Roman" w:cs="Times New Roman"/>
        </w:rPr>
        <w:tab/>
        <w:t>Chapter Five</w:t>
      </w:r>
      <w:r w:rsidR="005C24B3">
        <w:rPr>
          <w:rFonts w:eastAsia="Times New Roman" w:cs="Times New Roman"/>
        </w:rPr>
        <w:t xml:space="preserve"> will explore the ITV series </w:t>
      </w:r>
      <w:r w:rsidR="005C24B3">
        <w:rPr>
          <w:rFonts w:eastAsia="Times New Roman" w:cs="Times New Roman"/>
          <w:i/>
        </w:rPr>
        <w:t xml:space="preserve">Home Fires </w:t>
      </w:r>
      <w:r w:rsidR="005C24B3">
        <w:rPr>
          <w:rFonts w:eastAsia="Times New Roman" w:cs="Times New Roman"/>
        </w:rPr>
        <w:t xml:space="preserve">(2015 – 2016) </w:t>
      </w:r>
      <w:r w:rsidR="0090403B">
        <w:rPr>
          <w:rFonts w:eastAsia="Times New Roman" w:cs="Times New Roman"/>
        </w:rPr>
        <w:t xml:space="preserve">which centres on the Women’s Institute of the fictional Cheshire village of Great Paxford. Through its creation of nostalgia for a pre (second wave) feminist moment, this chapter will argue that </w:t>
      </w:r>
      <w:r w:rsidR="0090403B">
        <w:rPr>
          <w:rFonts w:eastAsia="Times New Roman" w:cs="Times New Roman"/>
          <w:i/>
        </w:rPr>
        <w:t xml:space="preserve">Home Fires </w:t>
      </w:r>
      <w:r w:rsidR="0090403B">
        <w:rPr>
          <w:rFonts w:eastAsia="Times New Roman" w:cs="Times New Roman"/>
        </w:rPr>
        <w:t>undermines the political goals of feminism thro</w:t>
      </w:r>
      <w:r w:rsidR="005B7E2D">
        <w:rPr>
          <w:rFonts w:eastAsia="Times New Roman" w:cs="Times New Roman"/>
        </w:rPr>
        <w:t>ugh its suggestion that they have</w:t>
      </w:r>
      <w:r w:rsidR="0090403B">
        <w:rPr>
          <w:rFonts w:eastAsia="Times New Roman" w:cs="Times New Roman"/>
        </w:rPr>
        <w:t xml:space="preserve"> already</w:t>
      </w:r>
      <w:r w:rsidR="005B7E2D">
        <w:rPr>
          <w:rFonts w:eastAsia="Times New Roman" w:cs="Times New Roman"/>
        </w:rPr>
        <w:t xml:space="preserve"> been</w:t>
      </w:r>
      <w:r w:rsidR="0090403B">
        <w:rPr>
          <w:rFonts w:eastAsia="Times New Roman" w:cs="Times New Roman"/>
        </w:rPr>
        <w:t xml:space="preserve"> achieved. By depicting women as happy and fulfilled in their domestic roles, this series suggest</w:t>
      </w:r>
      <w:r w:rsidR="00151E05">
        <w:rPr>
          <w:rFonts w:eastAsia="Times New Roman" w:cs="Times New Roman"/>
        </w:rPr>
        <w:t>s</w:t>
      </w:r>
      <w:r w:rsidR="0090403B">
        <w:rPr>
          <w:rFonts w:eastAsia="Times New Roman" w:cs="Times New Roman"/>
        </w:rPr>
        <w:t xml:space="preserve"> that true liberation and empowerment comes not from feminist struggle, but from the willing submission to postfeminist gender norms.</w:t>
      </w:r>
      <w:r w:rsidR="00591B83">
        <w:rPr>
          <w:rFonts w:eastAsia="Times New Roman" w:cs="Times New Roman"/>
        </w:rPr>
        <w:t xml:space="preserve"> </w:t>
      </w:r>
    </w:p>
    <w:p w14:paraId="28835A7B" w14:textId="454134DB" w:rsidR="00591B83" w:rsidRPr="0090403B" w:rsidRDefault="00591B83" w:rsidP="008D7A9E">
      <w:pPr>
        <w:ind w:firstLine="360"/>
        <w:rPr>
          <w:rFonts w:eastAsia="Times New Roman" w:cs="Times New Roman"/>
        </w:rPr>
      </w:pPr>
      <w:r>
        <w:rPr>
          <w:rFonts w:eastAsia="Times New Roman" w:cs="Times New Roman"/>
        </w:rPr>
        <w:tab/>
        <w:t>Finally</w:t>
      </w:r>
      <w:r w:rsidR="008D7A9E">
        <w:rPr>
          <w:rFonts w:eastAsia="Times New Roman" w:cs="Times New Roman"/>
        </w:rPr>
        <w:t>,</w:t>
      </w:r>
      <w:r>
        <w:rPr>
          <w:rFonts w:eastAsia="Times New Roman" w:cs="Times New Roman"/>
        </w:rPr>
        <w:t xml:space="preserve"> this thesis will draw conclusions as to the significance of the contemporary postfeminist </w:t>
      </w:r>
      <w:r w:rsidR="008D7A9E">
        <w:rPr>
          <w:rFonts w:eastAsia="Times New Roman" w:cs="Times New Roman"/>
        </w:rPr>
        <w:t xml:space="preserve">discourse as a structuring force in </w:t>
      </w:r>
      <w:r>
        <w:rPr>
          <w:rFonts w:eastAsia="Times New Roman" w:cs="Times New Roman"/>
        </w:rPr>
        <w:t xml:space="preserve">depictions of the past. </w:t>
      </w:r>
      <w:r w:rsidR="008D7A9E">
        <w:rPr>
          <w:rFonts w:eastAsia="Times New Roman" w:cs="Times New Roman"/>
        </w:rPr>
        <w:t xml:space="preserve">This discourse can at times seem too ubiquitous and diffuse to grasp. It is the contention of this thesis that the subject matter of these series allow us to perceive the effects of this discourse in much the same way that iron filings reveal the otherwise imperceptible function of magnetic fields. Whether historically accurate or inaccurate, these televisual representations (even in their mere existence) are informative regarding the nature of popular postfeminism. </w:t>
      </w:r>
      <w:r>
        <w:rPr>
          <w:rFonts w:eastAsia="Times New Roman" w:cs="Times New Roman"/>
        </w:rPr>
        <w:t xml:space="preserve">In acknowledging the potential pleasure of such </w:t>
      </w:r>
      <w:r w:rsidR="008D7A9E">
        <w:rPr>
          <w:rFonts w:eastAsia="Times New Roman" w:cs="Times New Roman"/>
        </w:rPr>
        <w:t>depiction</w:t>
      </w:r>
      <w:r>
        <w:rPr>
          <w:rFonts w:eastAsia="Times New Roman" w:cs="Times New Roman"/>
        </w:rPr>
        <w:t xml:space="preserve">s, it will </w:t>
      </w:r>
      <w:r w:rsidR="00CC522E">
        <w:rPr>
          <w:rFonts w:eastAsia="Times New Roman" w:cs="Times New Roman"/>
        </w:rPr>
        <w:t>discuss their location in discourses of the popular and consider the implications of the relationship between history, cultural memory and the ideology of the present moment.</w:t>
      </w:r>
      <w:r w:rsidR="00A91F25">
        <w:rPr>
          <w:rFonts w:eastAsia="Times New Roman" w:cs="Times New Roman"/>
        </w:rPr>
        <w:t xml:space="preserve"> In focusing specifically on representations of women’s labour in the Second World War, the purpose of this thesis is not to ascertain the historical accuracy of these depictions. Rather, </w:t>
      </w:r>
      <w:r w:rsidR="008D7A9E">
        <w:rPr>
          <w:rFonts w:eastAsia="Times New Roman" w:cs="Times New Roman"/>
        </w:rPr>
        <w:t>it will</w:t>
      </w:r>
      <w:r w:rsidR="00A91F25">
        <w:rPr>
          <w:rFonts w:eastAsia="Times New Roman" w:cs="Times New Roman"/>
        </w:rPr>
        <w:t xml:space="preserve"> identify what these representations reveal about the</w:t>
      </w:r>
      <w:r w:rsidR="008D7A9E">
        <w:rPr>
          <w:rFonts w:eastAsia="Times New Roman" w:cs="Times New Roman"/>
        </w:rPr>
        <w:t xml:space="preserve"> structuring</w:t>
      </w:r>
      <w:r w:rsidR="00A91F25">
        <w:rPr>
          <w:rFonts w:eastAsia="Times New Roman" w:cs="Times New Roman"/>
        </w:rPr>
        <w:t xml:space="preserve"> needs and desire</w:t>
      </w:r>
      <w:r w:rsidR="008D7A9E">
        <w:rPr>
          <w:rFonts w:eastAsia="Times New Roman" w:cs="Times New Roman"/>
        </w:rPr>
        <w:t>s</w:t>
      </w:r>
      <w:r w:rsidR="00233F59">
        <w:rPr>
          <w:rFonts w:eastAsia="Times New Roman" w:cs="Times New Roman"/>
        </w:rPr>
        <w:t xml:space="preserve"> dictated by</w:t>
      </w:r>
      <w:r w:rsidR="00A91F25">
        <w:rPr>
          <w:rFonts w:eastAsia="Times New Roman" w:cs="Times New Roman"/>
        </w:rPr>
        <w:t xml:space="preserve"> contemporary postfeminist discourse. </w:t>
      </w:r>
    </w:p>
    <w:p w14:paraId="5B57EB50" w14:textId="77777777" w:rsidR="00247F20" w:rsidRDefault="00247F20" w:rsidP="002B2ABE">
      <w:pPr>
        <w:spacing w:line="240" w:lineRule="auto"/>
        <w:rPr>
          <w:rFonts w:eastAsia="Times New Roman" w:cs="Times New Roman"/>
        </w:rPr>
      </w:pPr>
      <w:r>
        <w:rPr>
          <w:rFonts w:eastAsia="Times New Roman" w:cs="Times New Roman"/>
        </w:rPr>
        <w:br w:type="page"/>
      </w:r>
    </w:p>
    <w:p w14:paraId="3C3675A6" w14:textId="0BAF9DE1" w:rsidR="002A6388" w:rsidRPr="002A6388" w:rsidRDefault="006F38EB" w:rsidP="002B2ABE">
      <w:pPr>
        <w:pStyle w:val="Heading1"/>
        <w:rPr>
          <w:rStyle w:val="SubtleReference"/>
          <w:rFonts w:eastAsia="Times New Roman" w:cs="Times New Roman"/>
          <w:smallCaps w:val="0"/>
          <w:color w:val="000000" w:themeColor="text1"/>
        </w:rPr>
      </w:pPr>
      <w:bookmarkStart w:id="19" w:name="_Toc495063170"/>
      <w:bookmarkStart w:id="20" w:name="_Toc499647390"/>
      <w:r>
        <w:t>Chapter One –</w:t>
      </w:r>
      <w:r w:rsidR="00744307">
        <w:t xml:space="preserve"> </w:t>
      </w:r>
      <w:r w:rsidR="0020630D" w:rsidRPr="00B92BE8">
        <w:t>Literature Review</w:t>
      </w:r>
      <w:bookmarkEnd w:id="19"/>
      <w:bookmarkEnd w:id="20"/>
    </w:p>
    <w:p w14:paraId="28DBE7FC" w14:textId="2DCFEF71" w:rsidR="0020630D" w:rsidRDefault="005D07C7" w:rsidP="002B2ABE">
      <w:pPr>
        <w:rPr>
          <w:rFonts w:cs="Times New Roman"/>
        </w:rPr>
      </w:pPr>
      <w:r>
        <w:rPr>
          <w:rFonts w:cs="Times New Roman"/>
        </w:rPr>
        <w:t>This chapter will</w:t>
      </w:r>
      <w:r w:rsidR="001650B1">
        <w:t xml:space="preserve"> place the following analysis in the context of exi</w:t>
      </w:r>
      <w:r>
        <w:t>s</w:t>
      </w:r>
      <w:r w:rsidR="001650B1">
        <w:t>ting scholarly literature. This chapter will explore existing debates surrounding television and its relationship to both postfeminism, history</w:t>
      </w:r>
      <w:r w:rsidR="00AC188E">
        <w:t>,</w:t>
      </w:r>
      <w:r w:rsidR="001650B1">
        <w:t xml:space="preserve"> and cultural memory. In so doing, it will establish the theoretical framework </w:t>
      </w:r>
      <w:r>
        <w:t>that</w:t>
      </w:r>
      <w:r w:rsidR="001650B1">
        <w:t xml:space="preserve"> underpins this project a</w:t>
      </w:r>
      <w:r w:rsidR="00AC188E">
        <w:t>s</w:t>
      </w:r>
      <w:r w:rsidR="001650B1">
        <w:t xml:space="preserve"> well as outlining its intervention into this field. The first section </w:t>
      </w:r>
      <w:r w:rsidR="0020630D" w:rsidRPr="00B92BE8">
        <w:rPr>
          <w:rFonts w:cs="Times New Roman"/>
        </w:rPr>
        <w:t>explore</w:t>
      </w:r>
      <w:r w:rsidR="001650B1">
        <w:rPr>
          <w:rFonts w:cs="Times New Roman"/>
        </w:rPr>
        <w:t>s</w:t>
      </w:r>
      <w:r w:rsidR="0020630D" w:rsidRPr="00B92BE8">
        <w:rPr>
          <w:rFonts w:cs="Times New Roman"/>
        </w:rPr>
        <w:t xml:space="preserve"> the varying definitions of postfeminism as it pertains to this thesis. I</w:t>
      </w:r>
      <w:r w:rsidR="001650B1">
        <w:rPr>
          <w:rFonts w:cs="Times New Roman"/>
        </w:rPr>
        <w:t>t</w:t>
      </w:r>
      <w:r w:rsidR="0020630D" w:rsidRPr="00B92BE8">
        <w:rPr>
          <w:rFonts w:cs="Times New Roman"/>
        </w:rPr>
        <w:t xml:space="preserve"> will begin by discussing the problems associated with attempting to </w:t>
      </w:r>
      <w:r w:rsidR="00A92B17">
        <w:rPr>
          <w:rFonts w:cs="Times New Roman"/>
        </w:rPr>
        <w:t>establish</w:t>
      </w:r>
      <w:r w:rsidR="0020630D" w:rsidRPr="00B92BE8">
        <w:rPr>
          <w:rFonts w:cs="Times New Roman"/>
        </w:rPr>
        <w:t xml:space="preserve"> a firm definit</w:t>
      </w:r>
      <w:r w:rsidR="001650B1">
        <w:rPr>
          <w:rFonts w:cs="Times New Roman"/>
        </w:rPr>
        <w:t xml:space="preserve">ion of postfeminism. </w:t>
      </w:r>
      <w:r w:rsidR="000C66A8">
        <w:rPr>
          <w:rFonts w:cs="Times New Roman"/>
        </w:rPr>
        <w:t>It</w:t>
      </w:r>
      <w:r w:rsidR="0020630D" w:rsidRPr="00B92BE8">
        <w:rPr>
          <w:rFonts w:cs="Times New Roman"/>
        </w:rPr>
        <w:t xml:space="preserve"> will then sketch out a broad but useful distinction between concepts of “academic” postfeminism and “popular” postfeminism, as well as enquiring as to where the latter can be located and understood. I</w:t>
      </w:r>
      <w:r w:rsidR="002F4898">
        <w:rPr>
          <w:rFonts w:cs="Times New Roman"/>
        </w:rPr>
        <w:t>t</w:t>
      </w:r>
      <w:r w:rsidR="0020630D" w:rsidRPr="00B92BE8">
        <w:rPr>
          <w:rFonts w:cs="Times New Roman"/>
        </w:rPr>
        <w:t xml:space="preserve"> will then discuss the key themes of this popular conception of postfeminism, beginning with its relationship to feminism and moving on to its reassertion of natural sexual difference, its emphasis on personal choice and individual </w:t>
      </w:r>
      <w:r w:rsidR="00AC188E">
        <w:rPr>
          <w:rFonts w:cs="Times New Roman"/>
        </w:rPr>
        <w:t>“</w:t>
      </w:r>
      <w:r w:rsidR="0020630D" w:rsidRPr="00B92BE8">
        <w:rPr>
          <w:rFonts w:cs="Times New Roman"/>
        </w:rPr>
        <w:t>empowerment</w:t>
      </w:r>
      <w:r w:rsidR="00A92B17">
        <w:rPr>
          <w:rFonts w:cs="Times New Roman"/>
        </w:rPr>
        <w:t>,</w:t>
      </w:r>
      <w:r w:rsidR="00AC188E">
        <w:rPr>
          <w:rFonts w:cs="Times New Roman"/>
        </w:rPr>
        <w:t>”</w:t>
      </w:r>
      <w:r w:rsidR="0020630D" w:rsidRPr="00B92BE8">
        <w:rPr>
          <w:rFonts w:cs="Times New Roman"/>
        </w:rPr>
        <w:t xml:space="preserve"> and finally its use of irony in the construction of postfeminist femininity. </w:t>
      </w:r>
    </w:p>
    <w:p w14:paraId="4CB2AA51" w14:textId="43AFDBC2" w:rsidR="002F4898" w:rsidRDefault="002F4898" w:rsidP="002B2ABE">
      <w:pPr>
        <w:rPr>
          <w:rFonts w:cs="Times New Roman"/>
        </w:rPr>
      </w:pPr>
      <w:r>
        <w:rPr>
          <w:rFonts w:cs="Times New Roman"/>
        </w:rPr>
        <w:tab/>
        <w:t>The second section will focus on the relationship between television and cultural memory.</w:t>
      </w:r>
      <w:r w:rsidR="002F38C2">
        <w:rPr>
          <w:rFonts w:cs="Times New Roman"/>
        </w:rPr>
        <w:t xml:space="preserve"> By exploring this relationship, this section will underscore the importance of the deconstruction and close analysis of television texts that contribute to historical understanding.  </w:t>
      </w:r>
      <w:r>
        <w:rPr>
          <w:rFonts w:cs="Times New Roman"/>
        </w:rPr>
        <w:t>It will begin by separating the closely linked concepts of history and memory, before exploring their complex relationship and the ways in which</w:t>
      </w:r>
      <w:r w:rsidR="00A92B17">
        <w:rPr>
          <w:rFonts w:cs="Times New Roman"/>
        </w:rPr>
        <w:t xml:space="preserve"> each</w:t>
      </w:r>
      <w:r>
        <w:rPr>
          <w:rFonts w:cs="Times New Roman"/>
        </w:rPr>
        <w:t xml:space="preserve"> one is informed and shaped by the other. It will discuss scholarly </w:t>
      </w:r>
      <w:r w:rsidR="00304C62">
        <w:rPr>
          <w:rFonts w:cs="Times New Roman"/>
        </w:rPr>
        <w:t xml:space="preserve">conceptions of cultural memory, its generation, importance and </w:t>
      </w:r>
      <w:r w:rsidR="00AC188E">
        <w:rPr>
          <w:rFonts w:cs="Times New Roman"/>
        </w:rPr>
        <w:t xml:space="preserve">its </w:t>
      </w:r>
      <w:r w:rsidR="00304C62">
        <w:rPr>
          <w:rFonts w:cs="Times New Roman"/>
        </w:rPr>
        <w:t xml:space="preserve">relationship to popular </w:t>
      </w:r>
      <w:r w:rsidR="000C66A8">
        <w:rPr>
          <w:rFonts w:cs="Times New Roman"/>
        </w:rPr>
        <w:t xml:space="preserve">knowledge. </w:t>
      </w:r>
    </w:p>
    <w:p w14:paraId="7B53ADD5" w14:textId="00085475" w:rsidR="00B7214A" w:rsidRPr="00B7214A" w:rsidRDefault="00087206" w:rsidP="002B2ABE">
      <w:pPr>
        <w:pStyle w:val="Heading2"/>
      </w:pPr>
      <w:bookmarkStart w:id="21" w:name="_Toc495063171"/>
      <w:bookmarkStart w:id="22" w:name="_Toc499647391"/>
      <w:r w:rsidRPr="002449F2">
        <w:rPr>
          <w:color w:val="auto"/>
        </w:rPr>
        <w:t>Understanding</w:t>
      </w:r>
      <w:r>
        <w:t xml:space="preserve"> </w:t>
      </w:r>
      <w:r w:rsidRPr="002449F2">
        <w:rPr>
          <w:color w:val="auto"/>
        </w:rPr>
        <w:t>Postfeminism</w:t>
      </w:r>
      <w:bookmarkEnd w:id="21"/>
      <w:bookmarkEnd w:id="22"/>
      <w:r w:rsidRPr="002449F2">
        <w:rPr>
          <w:color w:val="auto"/>
        </w:rPr>
        <w:t xml:space="preserve"> </w:t>
      </w:r>
    </w:p>
    <w:p w14:paraId="175F6F36" w14:textId="7D36A573" w:rsidR="0020630D" w:rsidRPr="0020630D" w:rsidRDefault="0020630D" w:rsidP="002B2ABE">
      <w:pPr>
        <w:rPr>
          <w:rFonts w:cs="Times New Roman"/>
        </w:rPr>
      </w:pPr>
      <w:r w:rsidRPr="00B92BE8">
        <w:rPr>
          <w:rFonts w:cs="Times New Roman"/>
        </w:rPr>
        <w:t>In carrying out an extensive review of literature pertaining to postfeminism, its amorphousness emerges as its defining feature.</w:t>
      </w:r>
      <w:r w:rsidR="00C412DE">
        <w:rPr>
          <w:rStyle w:val="FootnoteReference"/>
          <w:rFonts w:cs="Times New Roman"/>
        </w:rPr>
        <w:footnoteReference w:id="1"/>
      </w:r>
      <w:r w:rsidRPr="00B92BE8">
        <w:rPr>
          <w:rFonts w:cs="Times New Roman"/>
        </w:rPr>
        <w:t xml:space="preserve"> Many scholars agree that postfeminism as a concept is unknowable in terms of a comprehensive and exhaustive definition, rather it becomes apparent in cultural artefacts that are identifiable as postfeminist or as having a ‘postfeminist </w:t>
      </w:r>
      <w:r w:rsidR="008F435E">
        <w:rPr>
          <w:rFonts w:cs="Times New Roman"/>
        </w:rPr>
        <w:t>sensibility</w:t>
      </w:r>
      <w:r w:rsidRPr="00B92BE8">
        <w:rPr>
          <w:rFonts w:cs="Times New Roman"/>
        </w:rPr>
        <w:t>’ (Gill 2007)</w:t>
      </w:r>
      <w:r w:rsidR="008F435E">
        <w:rPr>
          <w:rFonts w:cs="Times New Roman"/>
        </w:rPr>
        <w:t>.</w:t>
      </w:r>
      <w:r w:rsidRPr="00B92BE8">
        <w:rPr>
          <w:rFonts w:cs="Times New Roman"/>
        </w:rPr>
        <w:t xml:space="preserve"> As a result</w:t>
      </w:r>
      <w:r w:rsidR="00A67545">
        <w:rPr>
          <w:rFonts w:cs="Times New Roman"/>
        </w:rPr>
        <w:t>,</w:t>
      </w:r>
      <w:r w:rsidRPr="00B92BE8">
        <w:rPr>
          <w:rFonts w:cs="Times New Roman"/>
        </w:rPr>
        <w:t xml:space="preserve"> it is difficult to establ</w:t>
      </w:r>
      <w:r w:rsidR="008F435E">
        <w:rPr>
          <w:rFonts w:cs="Times New Roman"/>
        </w:rPr>
        <w:t>ish any definitive parameters that delimit</w:t>
      </w:r>
      <w:r w:rsidRPr="00B92BE8">
        <w:rPr>
          <w:rFonts w:cs="Times New Roman"/>
        </w:rPr>
        <w:t xml:space="preserve"> postfeminism as a separate, coherent ideology. </w:t>
      </w:r>
    </w:p>
    <w:p w14:paraId="2F1D8939" w14:textId="11395F5D" w:rsidR="00B7214A" w:rsidRDefault="0020630D" w:rsidP="002B2ABE">
      <w:pPr>
        <w:ind w:left="180"/>
        <w:rPr>
          <w:rFonts w:cs="Times New Roman"/>
        </w:rPr>
      </w:pPr>
      <w:r w:rsidRPr="00B92BE8">
        <w:rPr>
          <w:rFonts w:cs="Times New Roman"/>
        </w:rPr>
        <w:tab/>
        <w:t>Academic interactions with postfeminism have largely consisted of critical engagements with second wave feminism to expose perceived limitations, or critical dissections of the results of these engagements and their implications for broader feminist and gender discourses. From this, two broad, loosely categorised</w:t>
      </w:r>
      <w:r w:rsidR="00A67545">
        <w:rPr>
          <w:rFonts w:cs="Times New Roman"/>
        </w:rPr>
        <w:t>,</w:t>
      </w:r>
      <w:r w:rsidRPr="00B92BE8">
        <w:rPr>
          <w:rFonts w:cs="Times New Roman"/>
        </w:rPr>
        <w:t xml:space="preserve"> and heavily generalised understandings of postfeminism </w:t>
      </w:r>
      <w:r w:rsidR="00A67545">
        <w:rPr>
          <w:rFonts w:cs="Times New Roman"/>
        </w:rPr>
        <w:t>will</w:t>
      </w:r>
      <w:r w:rsidRPr="00B92BE8">
        <w:rPr>
          <w:rFonts w:cs="Times New Roman"/>
        </w:rPr>
        <w:t xml:space="preserve"> be established as a starting point. The first sees postfeminism as the </w:t>
      </w:r>
      <w:r w:rsidR="002449F2">
        <w:rPr>
          <w:rFonts w:cs="Times New Roman"/>
        </w:rPr>
        <w:t xml:space="preserve">productive </w:t>
      </w:r>
      <w:r w:rsidRPr="00B92BE8">
        <w:rPr>
          <w:rFonts w:cs="Times New Roman"/>
        </w:rPr>
        <w:t>in</w:t>
      </w:r>
      <w:r w:rsidR="00D01AA9">
        <w:rPr>
          <w:rFonts w:cs="Times New Roman"/>
        </w:rPr>
        <w:t>tersection of postmodern discourses, such as postcolonialism, post</w:t>
      </w:r>
      <w:r w:rsidR="00515BA3">
        <w:rPr>
          <w:rFonts w:cs="Times New Roman"/>
        </w:rPr>
        <w:t>structuralism and so forth,</w:t>
      </w:r>
      <w:r w:rsidRPr="00B92BE8">
        <w:rPr>
          <w:rFonts w:cs="Times New Roman"/>
        </w:rPr>
        <w:t xml:space="preserve"> with second wave feminism (Brooks 1997). This view, put forward by scholars such as Anne Br</w:t>
      </w:r>
      <w:r w:rsidR="00515BA3">
        <w:rPr>
          <w:rFonts w:cs="Times New Roman"/>
        </w:rPr>
        <w:t>ooks, envisions post</w:t>
      </w:r>
      <w:r w:rsidRPr="00B92BE8">
        <w:rPr>
          <w:rFonts w:cs="Times New Roman"/>
        </w:rPr>
        <w:t xml:space="preserve">feminism as a dialogue, a continuing process </w:t>
      </w:r>
      <w:r w:rsidR="000C66A8">
        <w:rPr>
          <w:rFonts w:cs="Times New Roman"/>
        </w:rPr>
        <w:t>that</w:t>
      </w:r>
      <w:r w:rsidRPr="00B92BE8">
        <w:rPr>
          <w:rFonts w:cs="Times New Roman"/>
        </w:rPr>
        <w:t xml:space="preserve"> questions the universality of the second wave feminist subject and essentialist assumptions perceived to be at the heart of much second wave thinking. The second, put forward most famously by Susan Faludi’s 1991 monograph </w:t>
      </w:r>
      <w:r w:rsidRPr="00B92BE8">
        <w:rPr>
          <w:rFonts w:cs="Times New Roman"/>
          <w:i/>
          <w:iCs/>
        </w:rPr>
        <w:t xml:space="preserve">Backlash, </w:t>
      </w:r>
      <w:r w:rsidRPr="00B92BE8">
        <w:rPr>
          <w:rFonts w:cs="Times New Roman"/>
        </w:rPr>
        <w:t>envisions postfeminism as a backlash against the second wave and a determined undermining of feminist achievements and politica</w:t>
      </w:r>
      <w:r w:rsidR="00515BA3">
        <w:rPr>
          <w:rFonts w:cs="Times New Roman"/>
        </w:rPr>
        <w:t>l agency. Scholars such as Angel</w:t>
      </w:r>
      <w:r w:rsidRPr="00B92BE8">
        <w:rPr>
          <w:rFonts w:cs="Times New Roman"/>
        </w:rPr>
        <w:t xml:space="preserve">a McRobbie (2009), Tania Modleski (1991) and Rosalind Gill (2007) have put forward </w:t>
      </w:r>
      <w:r w:rsidR="00515BA3">
        <w:rPr>
          <w:rFonts w:cs="Times New Roman"/>
        </w:rPr>
        <w:t>reconceptualised</w:t>
      </w:r>
      <w:r w:rsidRPr="00B92BE8">
        <w:rPr>
          <w:rFonts w:cs="Times New Roman"/>
        </w:rPr>
        <w:t xml:space="preserve"> and slightly less inflammatory interpretations of this </w:t>
      </w:r>
      <w:r w:rsidR="008F3983">
        <w:rPr>
          <w:rFonts w:cs="Times New Roman"/>
        </w:rPr>
        <w:t>position</w:t>
      </w:r>
      <w:r w:rsidRPr="00B92BE8">
        <w:rPr>
          <w:rFonts w:cs="Times New Roman"/>
        </w:rPr>
        <w:t>, which</w:t>
      </w:r>
      <w:r w:rsidR="008F3983">
        <w:rPr>
          <w:rFonts w:cs="Times New Roman"/>
        </w:rPr>
        <w:t xml:space="preserve"> nevertheless</w:t>
      </w:r>
      <w:r w:rsidRPr="00B92BE8">
        <w:rPr>
          <w:rFonts w:cs="Times New Roman"/>
        </w:rPr>
        <w:t xml:space="preserve"> remain critical of postfeminism as an undermining of the political and cultural gains of the second wave.</w:t>
      </w:r>
      <w:r w:rsidR="00AB7F5F">
        <w:rPr>
          <w:rFonts w:cs="Times New Roman"/>
        </w:rPr>
        <w:t xml:space="preserve"> These interventions will be explored in detail later in this chapter. </w:t>
      </w:r>
      <w:r w:rsidRPr="00B92BE8">
        <w:rPr>
          <w:rFonts w:cs="Times New Roman"/>
        </w:rPr>
        <w:t> </w:t>
      </w:r>
    </w:p>
    <w:p w14:paraId="2707F968" w14:textId="2E19CEC1" w:rsidR="0020630D" w:rsidRPr="0020630D" w:rsidRDefault="0020630D" w:rsidP="002B2ABE">
      <w:pPr>
        <w:ind w:left="180"/>
        <w:rPr>
          <w:rFonts w:cs="Times New Roman"/>
        </w:rPr>
      </w:pPr>
      <w:r w:rsidRPr="00B92BE8">
        <w:rPr>
          <w:rFonts w:cs="Times New Roman"/>
        </w:rPr>
        <w:tab/>
      </w:r>
    </w:p>
    <w:p w14:paraId="72891ECE" w14:textId="2BC388F8" w:rsidR="002A6388" w:rsidRPr="00DA43CC" w:rsidRDefault="002A6388" w:rsidP="002B2ABE">
      <w:pPr>
        <w:pStyle w:val="Heading2"/>
        <w:rPr>
          <w:color w:val="auto"/>
        </w:rPr>
      </w:pPr>
      <w:bookmarkStart w:id="23" w:name="_Toc495063172"/>
      <w:bookmarkStart w:id="24" w:name="_Toc499647392"/>
      <w:r w:rsidRPr="00DA43CC">
        <w:rPr>
          <w:color w:val="auto"/>
        </w:rPr>
        <w:t>Academic Postfeminism</w:t>
      </w:r>
      <w:bookmarkEnd w:id="23"/>
      <w:bookmarkEnd w:id="24"/>
      <w:r w:rsidRPr="00DA43CC">
        <w:rPr>
          <w:color w:val="auto"/>
        </w:rPr>
        <w:t xml:space="preserve"> </w:t>
      </w:r>
    </w:p>
    <w:p w14:paraId="472A962A" w14:textId="74F7A75E" w:rsidR="0020630D" w:rsidRPr="0020630D" w:rsidRDefault="008F3983" w:rsidP="002B2ABE">
      <w:pPr>
        <w:ind w:left="180"/>
        <w:rPr>
          <w:rFonts w:cs="Times New Roman"/>
        </w:rPr>
      </w:pPr>
      <w:r>
        <w:rPr>
          <w:rFonts w:cs="Times New Roman"/>
        </w:rPr>
        <w:t>This thesis uses the term</w:t>
      </w:r>
      <w:r w:rsidR="0020630D" w:rsidRPr="00B92BE8">
        <w:rPr>
          <w:rFonts w:cs="Times New Roman"/>
        </w:rPr>
        <w:t xml:space="preserve"> “Academic Postfeminism” </w:t>
      </w:r>
      <w:r>
        <w:rPr>
          <w:rFonts w:cs="Times New Roman"/>
        </w:rPr>
        <w:t>to refer</w:t>
      </w:r>
      <w:r w:rsidR="0020630D" w:rsidRPr="00B92BE8">
        <w:rPr>
          <w:rFonts w:cs="Times New Roman"/>
        </w:rPr>
        <w:t xml:space="preserve"> to the body of thought within the academy </w:t>
      </w:r>
      <w:r w:rsidR="000C66A8">
        <w:rPr>
          <w:rFonts w:cs="Times New Roman"/>
        </w:rPr>
        <w:t>that</w:t>
      </w:r>
      <w:r w:rsidR="0020630D" w:rsidRPr="00B92BE8">
        <w:rPr>
          <w:rFonts w:cs="Times New Roman"/>
        </w:rPr>
        <w:t xml:space="preserve"> seeks to explore the intersection with and impact of postmodern discourses on feminism, usually specifically the second wave. Most useful in understanding this movement has been Anne Brooks’ 1997 volume </w:t>
      </w:r>
      <w:r w:rsidR="0020630D" w:rsidRPr="00B92BE8">
        <w:rPr>
          <w:rFonts w:cs="Times New Roman"/>
          <w:i/>
          <w:iCs/>
        </w:rPr>
        <w:t>Postfeminisms: Feminism, Cultural Theory and Forms</w:t>
      </w:r>
      <w:r w:rsidR="0020630D" w:rsidRPr="00B92BE8">
        <w:rPr>
          <w:rFonts w:cs="Times New Roman"/>
        </w:rPr>
        <w:t>, which primarily seeks to challenge essentialist assumptions seen to be at the heart of second wave feminism and give voice to those silenced by those a</w:t>
      </w:r>
      <w:r w:rsidR="001D6AB3">
        <w:rPr>
          <w:rFonts w:cs="Times New Roman"/>
        </w:rPr>
        <w:t>ssumptions (Brooks 1997</w:t>
      </w:r>
      <w:r w:rsidR="0020630D" w:rsidRPr="00B92BE8">
        <w:rPr>
          <w:rFonts w:cs="Times New Roman"/>
        </w:rPr>
        <w:t>: p4)</w:t>
      </w:r>
      <w:r w:rsidR="00D74F8D">
        <w:rPr>
          <w:rFonts w:cs="Times New Roman"/>
        </w:rPr>
        <w:t>.</w:t>
      </w:r>
      <w:r w:rsidR="0020630D" w:rsidRPr="00B92BE8">
        <w:rPr>
          <w:rFonts w:cs="Times New Roman"/>
        </w:rPr>
        <w:t> </w:t>
      </w:r>
    </w:p>
    <w:p w14:paraId="47CFB42E" w14:textId="2666D50A" w:rsidR="0020630D" w:rsidRPr="0020630D" w:rsidRDefault="0020630D" w:rsidP="002B2ABE">
      <w:pPr>
        <w:ind w:left="180"/>
        <w:rPr>
          <w:rFonts w:cs="Times New Roman"/>
        </w:rPr>
      </w:pPr>
      <w:r w:rsidRPr="00B92BE8">
        <w:rPr>
          <w:rFonts w:cs="Times New Roman"/>
        </w:rPr>
        <w:tab/>
        <w:t xml:space="preserve">Brooks envisions her </w:t>
      </w:r>
      <w:r w:rsidR="00A67545" w:rsidRPr="00B92BE8">
        <w:rPr>
          <w:rFonts w:cs="Times New Roman"/>
        </w:rPr>
        <w:t>work</w:t>
      </w:r>
      <w:r w:rsidR="00515BA3">
        <w:rPr>
          <w:rFonts w:cs="Times New Roman"/>
        </w:rPr>
        <w:t xml:space="preserve"> and other</w:t>
      </w:r>
      <w:r w:rsidR="001D6AB3">
        <w:rPr>
          <w:rFonts w:cs="Times New Roman"/>
        </w:rPr>
        <w:t>s like it, as an on-</w:t>
      </w:r>
      <w:r w:rsidRPr="00B92BE8">
        <w:rPr>
          <w:rFonts w:cs="Times New Roman"/>
        </w:rPr>
        <w:t>going dialogue with the second wave, rather than a superseding</w:t>
      </w:r>
      <w:r w:rsidR="00D74F8D">
        <w:rPr>
          <w:rFonts w:cs="Times New Roman"/>
        </w:rPr>
        <w:t xml:space="preserve"> of</w:t>
      </w:r>
      <w:r w:rsidRPr="00B92BE8">
        <w:rPr>
          <w:rFonts w:cs="Times New Roman"/>
        </w:rPr>
        <w:t>, break</w:t>
      </w:r>
      <w:r w:rsidR="00D74F8D">
        <w:rPr>
          <w:rFonts w:cs="Times New Roman"/>
        </w:rPr>
        <w:t xml:space="preserve"> with</w:t>
      </w:r>
      <w:r w:rsidRPr="00B92BE8">
        <w:rPr>
          <w:rFonts w:cs="Times New Roman"/>
        </w:rPr>
        <w:t>, or erasure</w:t>
      </w:r>
      <w:r w:rsidR="00D74F8D">
        <w:rPr>
          <w:rFonts w:cs="Times New Roman"/>
        </w:rPr>
        <w:t xml:space="preserve"> of it</w:t>
      </w:r>
      <w:r w:rsidRPr="00B92BE8">
        <w:rPr>
          <w:rFonts w:cs="Times New Roman"/>
        </w:rPr>
        <w:t xml:space="preserve">. In place of a </w:t>
      </w:r>
      <w:r w:rsidR="001D6AB3">
        <w:rPr>
          <w:rFonts w:cs="Times New Roman"/>
        </w:rPr>
        <w:t>‘</w:t>
      </w:r>
      <w:r w:rsidRPr="00B92BE8">
        <w:rPr>
          <w:rFonts w:cs="Times New Roman"/>
        </w:rPr>
        <w:t>backlash,</w:t>
      </w:r>
      <w:r w:rsidR="001D6AB3">
        <w:rPr>
          <w:rFonts w:cs="Times New Roman"/>
        </w:rPr>
        <w:t>’</w:t>
      </w:r>
      <w:r w:rsidRPr="00B92BE8">
        <w:rPr>
          <w:rFonts w:cs="Times New Roman"/>
        </w:rPr>
        <w:t xml:space="preserve"> Brooks regards postfeminist work as an attempt at a productive process that takes into account theories of difference and post-modern conceptions of the deconstructed subject. Brooks stresses that this is not a destructive process, but rather, ‘the c</w:t>
      </w:r>
      <w:r w:rsidR="00515BA3">
        <w:rPr>
          <w:rFonts w:cs="Times New Roman"/>
        </w:rPr>
        <w:t>oncept of “post”</w:t>
      </w:r>
      <w:r w:rsidRPr="00B92BE8">
        <w:rPr>
          <w:rFonts w:cs="Times New Roman"/>
        </w:rPr>
        <w:t xml:space="preserve"> implies a process of ongoing transformation and </w:t>
      </w:r>
      <w:r w:rsidR="00AB57D4">
        <w:rPr>
          <w:rFonts w:cs="Times New Roman"/>
        </w:rPr>
        <w:t>change’ (Brooks 1997: p1).</w:t>
      </w:r>
    </w:p>
    <w:p w14:paraId="06402A45" w14:textId="49A2D5DA" w:rsidR="0020630D" w:rsidRPr="0020630D" w:rsidRDefault="00D74F8D" w:rsidP="002B2ABE">
      <w:pPr>
        <w:ind w:left="180"/>
        <w:rPr>
          <w:rFonts w:cs="Times New Roman"/>
        </w:rPr>
      </w:pPr>
      <w:r>
        <w:rPr>
          <w:rFonts w:cs="Times New Roman"/>
        </w:rPr>
        <w:tab/>
        <w:t>I</w:t>
      </w:r>
      <w:r w:rsidR="0020630D" w:rsidRPr="00B92BE8">
        <w:rPr>
          <w:rFonts w:cs="Times New Roman"/>
        </w:rPr>
        <w:t>n challenging the idea of universal identity, academic postfeminist</w:t>
      </w:r>
      <w:r w:rsidR="00AB57D4">
        <w:rPr>
          <w:rFonts w:cs="Times New Roman"/>
        </w:rPr>
        <w:t>s</w:t>
      </w:r>
      <w:r w:rsidR="0020630D" w:rsidRPr="00B92BE8">
        <w:rPr>
          <w:rFonts w:cs="Times New Roman"/>
        </w:rPr>
        <w:t xml:space="preserve"> like Brooks seek to challenge the idea that patriarchy is expe</w:t>
      </w:r>
      <w:r w:rsidR="00A67545">
        <w:rPr>
          <w:rFonts w:cs="Times New Roman"/>
        </w:rPr>
        <w:t xml:space="preserve">rienced in the same way by all and </w:t>
      </w:r>
      <w:r w:rsidR="0020630D" w:rsidRPr="00B92BE8">
        <w:rPr>
          <w:rFonts w:cs="Times New Roman"/>
        </w:rPr>
        <w:t>that oppression and therefore em</w:t>
      </w:r>
      <w:r w:rsidR="00515BA3">
        <w:rPr>
          <w:rFonts w:cs="Times New Roman"/>
        </w:rPr>
        <w:t>ancipation from that oppression</w:t>
      </w:r>
      <w:r w:rsidR="0020630D" w:rsidRPr="00B92BE8">
        <w:rPr>
          <w:rFonts w:cs="Times New Roman"/>
        </w:rPr>
        <w:t xml:space="preserve"> means the same thing or is achieved b</w:t>
      </w:r>
      <w:r w:rsidR="00AB57D4">
        <w:rPr>
          <w:rFonts w:cs="Times New Roman"/>
        </w:rPr>
        <w:t>y the same process for everyone</w:t>
      </w:r>
      <w:r w:rsidR="0020630D" w:rsidRPr="00B92BE8">
        <w:rPr>
          <w:rFonts w:cs="Times New Roman"/>
        </w:rPr>
        <w:t xml:space="preserve"> (Brooks 1997: p2)</w:t>
      </w:r>
      <w:r w:rsidR="00AB57D4">
        <w:rPr>
          <w:rFonts w:cs="Times New Roman"/>
        </w:rPr>
        <w:t>.</w:t>
      </w:r>
      <w:r w:rsidR="0020630D" w:rsidRPr="00B92BE8">
        <w:rPr>
          <w:rFonts w:cs="Times New Roman"/>
        </w:rPr>
        <w:t xml:space="preserve"> Furthermore, </w:t>
      </w:r>
      <w:r w:rsidR="00515BA3">
        <w:rPr>
          <w:rFonts w:cs="Times New Roman"/>
        </w:rPr>
        <w:t>academic postfeminists</w:t>
      </w:r>
      <w:r w:rsidR="0020630D" w:rsidRPr="00B92BE8">
        <w:rPr>
          <w:rFonts w:cs="Times New Roman"/>
        </w:rPr>
        <w:t xml:space="preserve"> seek to challenge ‘assumptions of a unified Patriarchy with no divisions’ when clearly </w:t>
      </w:r>
      <w:r w:rsidR="00B92551">
        <w:rPr>
          <w:rFonts w:cs="Times New Roman"/>
        </w:rPr>
        <w:t xml:space="preserve">power is divided unequally along racial and class lines. For instance, middle class white men (and women) occupy a considerably more powerful position than working class black men </w:t>
      </w:r>
      <w:r w:rsidR="00AB57D4" w:rsidRPr="00B92BE8">
        <w:rPr>
          <w:rFonts w:cs="Times New Roman"/>
        </w:rPr>
        <w:t>(Brooks 1997: p31)</w:t>
      </w:r>
      <w:r w:rsidR="0020630D" w:rsidRPr="00B92BE8">
        <w:rPr>
          <w:rFonts w:cs="Times New Roman"/>
        </w:rPr>
        <w:t>. Thus</w:t>
      </w:r>
      <w:r w:rsidR="00AB57D4">
        <w:rPr>
          <w:rFonts w:cs="Times New Roman"/>
        </w:rPr>
        <w:t>,</w:t>
      </w:r>
      <w:r w:rsidR="0020630D" w:rsidRPr="00B92BE8">
        <w:rPr>
          <w:rFonts w:cs="Times New Roman"/>
        </w:rPr>
        <w:t xml:space="preserve"> </w:t>
      </w:r>
      <w:r>
        <w:rPr>
          <w:rFonts w:cs="Times New Roman"/>
        </w:rPr>
        <w:t xml:space="preserve">postfeminist scholars such as </w:t>
      </w:r>
      <w:r w:rsidR="0020630D" w:rsidRPr="00B92BE8">
        <w:rPr>
          <w:rFonts w:cs="Times New Roman"/>
        </w:rPr>
        <w:t xml:space="preserve">Brooks seek to challenge the ‘universality of terms’ </w:t>
      </w:r>
      <w:r w:rsidR="000C66A8">
        <w:rPr>
          <w:rFonts w:cs="Times New Roman"/>
        </w:rPr>
        <w:t>that</w:t>
      </w:r>
      <w:r w:rsidR="0020630D" w:rsidRPr="00B92BE8">
        <w:rPr>
          <w:rFonts w:cs="Times New Roman"/>
        </w:rPr>
        <w:t>, for them, problematises the politics of the second wave</w:t>
      </w:r>
      <w:r w:rsidR="00AB57D4">
        <w:rPr>
          <w:rFonts w:cs="Times New Roman"/>
        </w:rPr>
        <w:t xml:space="preserve"> </w:t>
      </w:r>
      <w:r w:rsidR="00AB57D4" w:rsidRPr="00B92BE8">
        <w:rPr>
          <w:rFonts w:cs="Times New Roman"/>
        </w:rPr>
        <w:t>(Brooks 1997: p16)</w:t>
      </w:r>
      <w:r w:rsidR="0020630D" w:rsidRPr="00B92BE8">
        <w:rPr>
          <w:rFonts w:cs="Times New Roman"/>
        </w:rPr>
        <w:t>.   </w:t>
      </w:r>
    </w:p>
    <w:p w14:paraId="66A25F92" w14:textId="5030A349" w:rsidR="0020630D" w:rsidRPr="0020630D" w:rsidRDefault="0020630D" w:rsidP="002B2ABE">
      <w:pPr>
        <w:ind w:left="180"/>
        <w:rPr>
          <w:rFonts w:cs="Times New Roman"/>
        </w:rPr>
      </w:pPr>
      <w:r w:rsidRPr="00B92BE8">
        <w:rPr>
          <w:rFonts w:cs="Times New Roman"/>
        </w:rPr>
        <w:tab/>
        <w:t xml:space="preserve">In </w:t>
      </w:r>
      <w:r w:rsidR="00515BA3">
        <w:rPr>
          <w:rFonts w:cs="Times New Roman"/>
        </w:rPr>
        <w:t>line with postmodernist ideas about</w:t>
      </w:r>
      <w:r w:rsidRPr="00B92BE8">
        <w:rPr>
          <w:rFonts w:cs="Times New Roman"/>
        </w:rPr>
        <w:t xml:space="preserve"> the deconstruction of the subject, postfeminism seeks to accommodate ‘a subject </w:t>
      </w:r>
      <w:r w:rsidR="000C66A8">
        <w:rPr>
          <w:rFonts w:cs="Times New Roman"/>
        </w:rPr>
        <w:t>that</w:t>
      </w:r>
      <w:r w:rsidRPr="00B92BE8">
        <w:rPr>
          <w:rFonts w:cs="Times New Roman"/>
        </w:rPr>
        <w:t xml:space="preserve"> i</w:t>
      </w:r>
      <w:r w:rsidR="00C352ED">
        <w:rPr>
          <w:rFonts w:cs="Times New Roman"/>
        </w:rPr>
        <w:t>s fragmentary and contradictory</w:t>
      </w:r>
      <w:r w:rsidRPr="00B92BE8">
        <w:rPr>
          <w:rFonts w:cs="Times New Roman"/>
        </w:rPr>
        <w:t>’ (Brooks 1997: p20)</w:t>
      </w:r>
      <w:r w:rsidR="00C352ED">
        <w:rPr>
          <w:rFonts w:cs="Times New Roman"/>
        </w:rPr>
        <w:t>.</w:t>
      </w:r>
      <w:r w:rsidRPr="00B92BE8">
        <w:rPr>
          <w:rFonts w:cs="Times New Roman"/>
        </w:rPr>
        <w:t xml:space="preserve"> The introduction of postmodernist, post colonialist and poststructuralist ideas of difference has led to a questioning, within academic postfeminism, of claims that </w:t>
      </w:r>
      <w:r w:rsidR="00A67545">
        <w:rPr>
          <w:rFonts w:cs="Times New Roman"/>
        </w:rPr>
        <w:t xml:space="preserve">the </w:t>
      </w:r>
      <w:r w:rsidRPr="00B92BE8">
        <w:rPr>
          <w:rFonts w:cs="Times New Roman"/>
        </w:rPr>
        <w:t>experience of “being a woman” can</w:t>
      </w:r>
      <w:r w:rsidR="0092781E">
        <w:rPr>
          <w:rFonts w:cs="Times New Roman"/>
        </w:rPr>
        <w:t xml:space="preserve"> override differences of class</w:t>
      </w:r>
      <w:r w:rsidRPr="00B92BE8">
        <w:rPr>
          <w:rFonts w:cs="Times New Roman"/>
        </w:rPr>
        <w:t xml:space="preserve">, culture, race </w:t>
      </w:r>
      <w:r w:rsidR="00A67545">
        <w:rPr>
          <w:rFonts w:cs="Times New Roman"/>
        </w:rPr>
        <w:t>and so forth</w:t>
      </w:r>
      <w:r w:rsidRPr="00B92BE8">
        <w:rPr>
          <w:rFonts w:cs="Times New Roman"/>
        </w:rPr>
        <w:t xml:space="preserve"> to be held up as the</w:t>
      </w:r>
      <w:r w:rsidR="00BC5E48">
        <w:rPr>
          <w:rFonts w:cs="Times New Roman"/>
        </w:rPr>
        <w:t xml:space="preserve"> primary unifying narrative.</w:t>
      </w:r>
      <w:r w:rsidR="00515BA3">
        <w:rPr>
          <w:rFonts w:cs="Times New Roman"/>
        </w:rPr>
        <w:t xml:space="preserve"> </w:t>
      </w:r>
      <w:r w:rsidR="00236B86">
        <w:rPr>
          <w:rFonts w:cs="Times New Roman"/>
        </w:rPr>
        <w:t xml:space="preserve">bell hooks notes in her 2014 work </w:t>
      </w:r>
      <w:r w:rsidR="00236B86">
        <w:rPr>
          <w:rFonts w:cs="Times New Roman"/>
          <w:i/>
        </w:rPr>
        <w:t xml:space="preserve">Feminist Theory: From Margin to Center </w:t>
      </w:r>
      <w:r w:rsidR="00236B86">
        <w:rPr>
          <w:rFonts w:cs="Times New Roman"/>
        </w:rPr>
        <w:t xml:space="preserve">‘while it is evident that many women suffer from sexist tyranny, there is little indication that this forges “a common bond among all women”’ (p4). </w:t>
      </w:r>
      <w:r w:rsidR="00285F20">
        <w:rPr>
          <w:rFonts w:cs="Times New Roman"/>
        </w:rPr>
        <w:t>Therefore, the questions raised by academic postfeminism regarding the universality of the second wav</w:t>
      </w:r>
      <w:r w:rsidR="00A67545">
        <w:rPr>
          <w:rFonts w:cs="Times New Roman"/>
        </w:rPr>
        <w:t>e subject must certainly be addressed</w:t>
      </w:r>
      <w:r w:rsidR="00285F20">
        <w:rPr>
          <w:rFonts w:cs="Times New Roman"/>
        </w:rPr>
        <w:t>.</w:t>
      </w:r>
    </w:p>
    <w:p w14:paraId="7E396151" w14:textId="5708D432" w:rsidR="0020630D" w:rsidRPr="00285F20" w:rsidRDefault="0020630D" w:rsidP="00285F20">
      <w:pPr>
        <w:ind w:left="180"/>
        <w:rPr>
          <w:rFonts w:cs="Times New Roman"/>
        </w:rPr>
      </w:pPr>
      <w:r w:rsidRPr="00B92BE8">
        <w:rPr>
          <w:rFonts w:cs="Times New Roman"/>
        </w:rPr>
        <w:tab/>
        <w:t xml:space="preserve">The challenging of this basic assumption of </w:t>
      </w:r>
      <w:r w:rsidR="004B343E">
        <w:rPr>
          <w:rFonts w:cs="Times New Roman"/>
        </w:rPr>
        <w:t xml:space="preserve">a </w:t>
      </w:r>
      <w:r w:rsidRPr="00B92BE8">
        <w:rPr>
          <w:rFonts w:cs="Times New Roman"/>
        </w:rPr>
        <w:t>universal experience</w:t>
      </w:r>
      <w:r w:rsidR="004B343E">
        <w:rPr>
          <w:rFonts w:cs="Times New Roman"/>
        </w:rPr>
        <w:t xml:space="preserve"> of </w:t>
      </w:r>
      <w:r w:rsidRPr="00B92BE8">
        <w:rPr>
          <w:rFonts w:cs="Times New Roman"/>
        </w:rPr>
        <w:t>oppression</w:t>
      </w:r>
      <w:r w:rsidR="004B343E">
        <w:rPr>
          <w:rFonts w:cs="Times New Roman"/>
        </w:rPr>
        <w:t xml:space="preserve"> and resistance</w:t>
      </w:r>
      <w:r w:rsidRPr="00B92BE8">
        <w:rPr>
          <w:rFonts w:cs="Times New Roman"/>
        </w:rPr>
        <w:t xml:space="preserve">, also problematises second wave feminist media criticism </w:t>
      </w:r>
      <w:r w:rsidR="000C66A8">
        <w:rPr>
          <w:rFonts w:cs="Times New Roman"/>
        </w:rPr>
        <w:t>that</w:t>
      </w:r>
      <w:r w:rsidRPr="00B92BE8">
        <w:rPr>
          <w:rFonts w:cs="Times New Roman"/>
        </w:rPr>
        <w:t xml:space="preserve"> sought to understand the ‘way patriarchal ideology and social formation of patriarchal society was sustained through media and film</w:t>
      </w:r>
      <w:r w:rsidR="00292908">
        <w:rPr>
          <w:rFonts w:cs="Times New Roman"/>
        </w:rPr>
        <w:t>ic discourses</w:t>
      </w:r>
      <w:r w:rsidRPr="00B92BE8">
        <w:rPr>
          <w:rFonts w:cs="Times New Roman"/>
        </w:rPr>
        <w:t>’ (Brooks 1997: p163)</w:t>
      </w:r>
      <w:r w:rsidR="00292908">
        <w:rPr>
          <w:rFonts w:cs="Times New Roman"/>
        </w:rPr>
        <w:t>.</w:t>
      </w:r>
      <w:r w:rsidRPr="00B92BE8">
        <w:rPr>
          <w:rFonts w:cs="Times New Roman"/>
        </w:rPr>
        <w:t xml:space="preserve"> The basis of this criticism is that this analysis was underpinned by the same problematic and universal assumption that saw the formation and maintenance of patriarchal ideologies as having the same consequences for all</w:t>
      </w:r>
      <w:r w:rsidR="005C780B">
        <w:rPr>
          <w:rFonts w:cs="Times New Roman"/>
        </w:rPr>
        <w:t>.</w:t>
      </w:r>
      <w:r w:rsidR="001C6ADA">
        <w:rPr>
          <w:rFonts w:cs="Times New Roman"/>
        </w:rPr>
        <w:t xml:space="preserve"> </w:t>
      </w:r>
      <w:r w:rsidR="005C780B">
        <w:rPr>
          <w:rFonts w:cs="Times New Roman"/>
        </w:rPr>
        <w:t xml:space="preserve">This </w:t>
      </w:r>
      <w:r w:rsidR="00285F20">
        <w:rPr>
          <w:rFonts w:cs="Times New Roman"/>
        </w:rPr>
        <w:t>assumption erases factors such as class, race, sexual preference, religion and so forth, which ‘</w:t>
      </w:r>
      <w:r w:rsidR="001C6ADA">
        <w:t xml:space="preserve">create a diversity of experience that determines the extent to </w:t>
      </w:r>
      <w:r w:rsidR="000C66A8">
        <w:t>which</w:t>
      </w:r>
      <w:r w:rsidR="001C6ADA">
        <w:t xml:space="preserve"> sexism will be an oppressive in</w:t>
      </w:r>
      <w:r w:rsidR="005C780B">
        <w:t xml:space="preserve"> the lives of individual women</w:t>
      </w:r>
      <w:r w:rsidR="00285F20">
        <w:t>’</w:t>
      </w:r>
      <w:r w:rsidR="001C6ADA">
        <w:t xml:space="preserve"> (hooks 2014: p5)</w:t>
      </w:r>
      <w:r w:rsidR="00DD124B">
        <w:t>.</w:t>
      </w:r>
      <w:r w:rsidRPr="00B92BE8">
        <w:t> </w:t>
      </w:r>
    </w:p>
    <w:p w14:paraId="7A57553C" w14:textId="230E65BE" w:rsidR="0020630D" w:rsidRPr="0020630D" w:rsidRDefault="0020630D" w:rsidP="002B2ABE">
      <w:pPr>
        <w:ind w:left="180"/>
        <w:rPr>
          <w:rFonts w:cs="Times New Roman"/>
        </w:rPr>
      </w:pPr>
      <w:r w:rsidRPr="00B92BE8">
        <w:rPr>
          <w:rFonts w:cs="Times New Roman"/>
        </w:rPr>
        <w:tab/>
        <w:t>Thus</w:t>
      </w:r>
      <w:r w:rsidR="00950B1F">
        <w:rPr>
          <w:rFonts w:cs="Times New Roman"/>
        </w:rPr>
        <w:t>,</w:t>
      </w:r>
      <w:r w:rsidRPr="00B92BE8">
        <w:rPr>
          <w:rFonts w:cs="Times New Roman"/>
        </w:rPr>
        <w:t xml:space="preserve"> academic postfeminism is perhaps </w:t>
      </w:r>
      <w:r w:rsidR="004B343E">
        <w:rPr>
          <w:rFonts w:cs="Times New Roman"/>
        </w:rPr>
        <w:t>at its most productive</w:t>
      </w:r>
      <w:r w:rsidRPr="00B92BE8">
        <w:rPr>
          <w:rFonts w:cs="Times New Roman"/>
        </w:rPr>
        <w:t xml:space="preserve"> </w:t>
      </w:r>
      <w:r w:rsidR="0075336F">
        <w:t>as a framework for interrogating second wave feminism by examining</w:t>
      </w:r>
      <w:r w:rsidR="0075336F" w:rsidRPr="001E1851">
        <w:t xml:space="preserve"> </w:t>
      </w:r>
      <w:r w:rsidR="0075336F">
        <w:t>the power structures that informed second wave feminist thought</w:t>
      </w:r>
      <w:r w:rsidRPr="00B92BE8">
        <w:rPr>
          <w:rFonts w:cs="Times New Roman"/>
        </w:rPr>
        <w:t xml:space="preserve">. Frequently turning to theorists such as Foucault, academic postfeminists have asserted that the second wave fundamentally misunderstood the nature and operation of power within society. </w:t>
      </w:r>
      <w:r w:rsidR="006C0E85">
        <w:rPr>
          <w:rFonts w:cs="Times New Roman"/>
        </w:rPr>
        <w:t>A Foucauldian position does</w:t>
      </w:r>
      <w:r w:rsidRPr="00B92BE8">
        <w:rPr>
          <w:rFonts w:cs="Times New Roman"/>
        </w:rPr>
        <w:t xml:space="preserve"> not challenge the basic idea that men are in a position of power over women and other minority groups, but rather ‘feminist’s understanding of the </w:t>
      </w:r>
      <w:r w:rsidRPr="00B92BE8">
        <w:rPr>
          <w:rFonts w:cs="Times New Roman"/>
          <w:i/>
          <w:iCs/>
        </w:rPr>
        <w:t>nature</w:t>
      </w:r>
      <w:r w:rsidR="006C0E85">
        <w:rPr>
          <w:rFonts w:cs="Times New Roman"/>
        </w:rPr>
        <w:t xml:space="preserve"> of men’s power over women</w:t>
      </w:r>
      <w:r w:rsidRPr="00B92BE8">
        <w:rPr>
          <w:rFonts w:cs="Times New Roman"/>
        </w:rPr>
        <w:t>’ (Brooks 1997: p53, my emphasis)</w:t>
      </w:r>
      <w:r w:rsidR="006C0E85">
        <w:rPr>
          <w:rFonts w:cs="Times New Roman"/>
        </w:rPr>
        <w:t>.</w:t>
      </w:r>
      <w:r w:rsidRPr="00B92BE8">
        <w:rPr>
          <w:rFonts w:cs="Times New Roman"/>
        </w:rPr>
        <w:t xml:space="preserve"> Th</w:t>
      </w:r>
      <w:r w:rsidR="00F666E1">
        <w:rPr>
          <w:rFonts w:cs="Times New Roman"/>
        </w:rPr>
        <w:t>is argument is rooted in the</w:t>
      </w:r>
      <w:r w:rsidRPr="00B92BE8">
        <w:rPr>
          <w:rFonts w:cs="Times New Roman"/>
        </w:rPr>
        <w:t xml:space="preserve"> location of power, which for Foucault is a pluralistic ‘productive network </w:t>
      </w:r>
      <w:r w:rsidR="000C66A8">
        <w:rPr>
          <w:rFonts w:cs="Times New Roman"/>
        </w:rPr>
        <w:t>that</w:t>
      </w:r>
      <w:r w:rsidRPr="00B92BE8">
        <w:rPr>
          <w:rFonts w:cs="Times New Roman"/>
        </w:rPr>
        <w:t xml:space="preserve"> runs throu</w:t>
      </w:r>
      <w:r w:rsidR="00B77175">
        <w:rPr>
          <w:rFonts w:cs="Times New Roman"/>
        </w:rPr>
        <w:t>gh the whole social body’ in</w:t>
      </w:r>
      <w:r w:rsidRPr="00B92BE8">
        <w:rPr>
          <w:rFonts w:cs="Times New Roman"/>
        </w:rPr>
        <w:t xml:space="preserve"> minute </w:t>
      </w:r>
      <w:r w:rsidR="00B77175">
        <w:rPr>
          <w:rFonts w:cs="Times New Roman"/>
        </w:rPr>
        <w:t>everyday interactions</w:t>
      </w:r>
      <w:r w:rsidRPr="00B92BE8">
        <w:rPr>
          <w:rFonts w:cs="Times New Roman"/>
        </w:rPr>
        <w:t xml:space="preserve"> (Foucault in Rabinow 1984: p61). So</w:t>
      </w:r>
      <w:r w:rsidR="00E33D5F">
        <w:rPr>
          <w:rFonts w:cs="Times New Roman"/>
        </w:rPr>
        <w:t>,</w:t>
      </w:r>
      <w:r w:rsidRPr="00B92BE8">
        <w:rPr>
          <w:rFonts w:cs="Times New Roman"/>
        </w:rPr>
        <w:t xml:space="preserve"> while Foucault does not deny the </w:t>
      </w:r>
      <w:r w:rsidRPr="00B92BE8">
        <w:rPr>
          <w:rFonts w:cs="Times New Roman"/>
          <w:i/>
          <w:iCs/>
        </w:rPr>
        <w:t xml:space="preserve">fact </w:t>
      </w:r>
      <w:r w:rsidRPr="00B92BE8">
        <w:rPr>
          <w:rFonts w:cs="Times New Roman"/>
        </w:rPr>
        <w:t>of women’s oppression, he challenges the nature and operation of that oppression. </w:t>
      </w:r>
    </w:p>
    <w:p w14:paraId="036DE5E6" w14:textId="026187CC" w:rsidR="0020630D" w:rsidRPr="0020630D" w:rsidRDefault="0020630D" w:rsidP="002B2ABE">
      <w:pPr>
        <w:ind w:left="180"/>
        <w:rPr>
          <w:rFonts w:cs="Times New Roman"/>
        </w:rPr>
      </w:pPr>
      <w:r w:rsidRPr="00B92BE8">
        <w:rPr>
          <w:rFonts w:cs="Times New Roman"/>
        </w:rPr>
        <w:tab/>
        <w:t xml:space="preserve">Foucault argues that the dynamics of power within society cannot be understood as one homogenous group holding or possessing power at expense of another. For Foucault, power cannot be possessed or seized nor can it be understood as a purely </w:t>
      </w:r>
      <w:r w:rsidR="008F1AC4">
        <w:rPr>
          <w:rFonts w:cs="Times New Roman"/>
        </w:rPr>
        <w:t>prohibitive or repressive force</w:t>
      </w:r>
      <w:r w:rsidRPr="00B92BE8">
        <w:rPr>
          <w:rFonts w:cs="Times New Roman"/>
        </w:rPr>
        <w:t xml:space="preserve"> (Foucau</w:t>
      </w:r>
      <w:r w:rsidR="00E33D5F">
        <w:rPr>
          <w:rFonts w:cs="Times New Roman"/>
        </w:rPr>
        <w:t>lt in Rabinow 1984: pp60 - 61)</w:t>
      </w:r>
      <w:r w:rsidR="008F1AC4">
        <w:rPr>
          <w:rFonts w:cs="Times New Roman"/>
        </w:rPr>
        <w:t>.</w:t>
      </w:r>
      <w:r w:rsidR="00E33D5F">
        <w:rPr>
          <w:rFonts w:cs="Times New Roman"/>
        </w:rPr>
        <w:t> </w:t>
      </w:r>
      <w:r w:rsidRPr="00B92BE8">
        <w:rPr>
          <w:rFonts w:cs="Times New Roman"/>
        </w:rPr>
        <w:t xml:space="preserve">Rather, power ‘traverses and produces things, it induces pleasure, forms knowledge, produces discourse,’ and must be understood at </w:t>
      </w:r>
      <w:r w:rsidR="008F1AC4">
        <w:rPr>
          <w:rFonts w:cs="Times New Roman"/>
        </w:rPr>
        <w:t>the point where it is exercised</w:t>
      </w:r>
      <w:r w:rsidRPr="00B92BE8">
        <w:rPr>
          <w:rFonts w:cs="Times New Roman"/>
        </w:rPr>
        <w:t xml:space="preserve"> (Foucault in Rabinow 1984: p61)</w:t>
      </w:r>
      <w:r w:rsidR="008F1AC4">
        <w:rPr>
          <w:rFonts w:cs="Times New Roman"/>
        </w:rPr>
        <w:t>.</w:t>
      </w:r>
      <w:r w:rsidRPr="00B92BE8">
        <w:rPr>
          <w:rFonts w:cs="Times New Roman"/>
        </w:rPr>
        <w:t xml:space="preserve"> </w:t>
      </w:r>
      <w:r w:rsidR="006C0E85">
        <w:rPr>
          <w:rFonts w:cs="Times New Roman"/>
        </w:rPr>
        <w:t xml:space="preserve">For </w:t>
      </w:r>
      <w:r w:rsidRPr="00B92BE8">
        <w:rPr>
          <w:rFonts w:cs="Times New Roman"/>
        </w:rPr>
        <w:t>Foucaul</w:t>
      </w:r>
      <w:r w:rsidR="008F1AC4">
        <w:rPr>
          <w:rFonts w:cs="Times New Roman"/>
        </w:rPr>
        <w:t>t</w:t>
      </w:r>
      <w:r w:rsidR="006C0E85">
        <w:rPr>
          <w:rFonts w:cs="Times New Roman"/>
        </w:rPr>
        <w:t xml:space="preserve"> then</w:t>
      </w:r>
      <w:r w:rsidR="008F1AC4">
        <w:rPr>
          <w:rFonts w:cs="Times New Roman"/>
        </w:rPr>
        <w:t>, power only exists in actions</w:t>
      </w:r>
      <w:r w:rsidRPr="00B92BE8">
        <w:rPr>
          <w:rFonts w:cs="Times New Roman"/>
        </w:rPr>
        <w:t xml:space="preserve"> (Brooks 1997: p57)</w:t>
      </w:r>
      <w:r w:rsidR="008F1AC4">
        <w:rPr>
          <w:rFonts w:cs="Times New Roman"/>
        </w:rPr>
        <w:t>.</w:t>
      </w:r>
      <w:r w:rsidRPr="00B92BE8">
        <w:rPr>
          <w:rFonts w:cs="Times New Roman"/>
        </w:rPr>
        <w:t xml:space="preserve"> Thus</w:t>
      </w:r>
      <w:r w:rsidR="001E23A4">
        <w:rPr>
          <w:rFonts w:cs="Times New Roman"/>
        </w:rPr>
        <w:t>,</w:t>
      </w:r>
      <w:r w:rsidRPr="00B92BE8">
        <w:rPr>
          <w:rFonts w:cs="Times New Roman"/>
        </w:rPr>
        <w:t xml:space="preserve"> experiences of power are localised and unique</w:t>
      </w:r>
      <w:r w:rsidR="00865375">
        <w:rPr>
          <w:rFonts w:cs="Times New Roman"/>
        </w:rPr>
        <w:t>,</w:t>
      </w:r>
      <w:r w:rsidRPr="00B92BE8">
        <w:rPr>
          <w:rFonts w:cs="Times New Roman"/>
        </w:rPr>
        <w:t xml:space="preserve"> rendering universal categories of subjects of power pointless and in need of deconstruction. In this way</w:t>
      </w:r>
      <w:r w:rsidR="00865375">
        <w:rPr>
          <w:rFonts w:cs="Times New Roman"/>
        </w:rPr>
        <w:t>,</w:t>
      </w:r>
      <w:r w:rsidRPr="00B92BE8">
        <w:rPr>
          <w:rFonts w:cs="Times New Roman"/>
        </w:rPr>
        <w:t xml:space="preserve"> some academic postfeminists have suggested that second wave</w:t>
      </w:r>
      <w:r w:rsidR="001E23A4">
        <w:rPr>
          <w:rFonts w:cs="Times New Roman"/>
        </w:rPr>
        <w:t xml:space="preserve"> feminists not only misunderstan</w:t>
      </w:r>
      <w:r w:rsidRPr="00B92BE8">
        <w:rPr>
          <w:rFonts w:cs="Times New Roman"/>
        </w:rPr>
        <w:t xml:space="preserve">d the nature of the power relationships they are trying to transform, but are also ignorant of </w:t>
      </w:r>
      <w:r w:rsidR="00555197">
        <w:rPr>
          <w:rFonts w:cs="Times New Roman"/>
        </w:rPr>
        <w:t xml:space="preserve">their </w:t>
      </w:r>
      <w:r w:rsidRPr="00B92BE8">
        <w:rPr>
          <w:rFonts w:cs="Times New Roman"/>
        </w:rPr>
        <w:t>own implication ‘in many forms of oppression along class</w:t>
      </w:r>
      <w:r w:rsidR="008F1AC4">
        <w:rPr>
          <w:rFonts w:cs="Times New Roman"/>
        </w:rPr>
        <w:t>, occupational and ethnic lines</w:t>
      </w:r>
      <w:r w:rsidRPr="00B92BE8">
        <w:rPr>
          <w:rFonts w:cs="Times New Roman"/>
        </w:rPr>
        <w:t>’ (Brooks 1997: p55)</w:t>
      </w:r>
      <w:r w:rsidR="008F1AC4">
        <w:rPr>
          <w:rFonts w:cs="Times New Roman"/>
        </w:rPr>
        <w:t>.</w:t>
      </w:r>
      <w:r w:rsidR="00C132DE">
        <w:rPr>
          <w:rFonts w:cs="Times New Roman"/>
        </w:rPr>
        <w:t xml:space="preserve"> hooks argues that this is, in part, a result of the monopolization of access to the methods and means of communication by middle class white women. She asserts that this ‘isolation from women of other class and race groups provide[s] no immediate comparative base by which to test their assumptions of common</w:t>
      </w:r>
      <w:r w:rsidR="008B2725">
        <w:rPr>
          <w:rFonts w:cs="Times New Roman"/>
        </w:rPr>
        <w:t xml:space="preserve"> oppression’ (hooks 2014: p7). </w:t>
      </w:r>
      <w:r w:rsidRPr="00B92BE8">
        <w:rPr>
          <w:rFonts w:cs="Times New Roman"/>
        </w:rPr>
        <w:t>Therefore</w:t>
      </w:r>
      <w:r w:rsidR="00C132DE">
        <w:rPr>
          <w:rFonts w:cs="Times New Roman"/>
        </w:rPr>
        <w:t>, for some academic postfeminists,</w:t>
      </w:r>
      <w:r w:rsidRPr="00B92BE8">
        <w:rPr>
          <w:rFonts w:cs="Times New Roman"/>
        </w:rPr>
        <w:t xml:space="preserve"> sexism and oppression can only be conceptualised in individual instances and exchanges, rather t</w:t>
      </w:r>
      <w:r w:rsidR="00C132DE">
        <w:rPr>
          <w:rFonts w:cs="Times New Roman"/>
        </w:rPr>
        <w:t xml:space="preserve">han </w:t>
      </w:r>
      <w:r w:rsidR="00AD70D4">
        <w:rPr>
          <w:rFonts w:cs="Times New Roman"/>
        </w:rPr>
        <w:t xml:space="preserve">as </w:t>
      </w:r>
      <w:r w:rsidR="00C132DE">
        <w:rPr>
          <w:rFonts w:cs="Times New Roman"/>
        </w:rPr>
        <w:t>one unifying experience of women</w:t>
      </w:r>
      <w:r w:rsidRPr="00B92BE8">
        <w:rPr>
          <w:rFonts w:cs="Times New Roman"/>
        </w:rPr>
        <w:t xml:space="preserve"> e</w:t>
      </w:r>
      <w:r w:rsidR="00613BDF">
        <w:rPr>
          <w:rFonts w:cs="Times New Roman"/>
        </w:rPr>
        <w:t>ncountering</w:t>
      </w:r>
      <w:r w:rsidRPr="00B92BE8">
        <w:rPr>
          <w:rFonts w:cs="Times New Roman"/>
        </w:rPr>
        <w:t xml:space="preserve"> </w:t>
      </w:r>
      <w:r w:rsidR="00C132DE">
        <w:rPr>
          <w:rFonts w:cs="Times New Roman"/>
        </w:rPr>
        <w:t>oppression at the hands of the patriarchy</w:t>
      </w:r>
      <w:r w:rsidRPr="00B92BE8">
        <w:rPr>
          <w:rFonts w:cs="Times New Roman"/>
        </w:rPr>
        <w:t>.  </w:t>
      </w:r>
    </w:p>
    <w:p w14:paraId="2A1948DA" w14:textId="610AA5B6" w:rsidR="0020630D" w:rsidRPr="0020630D" w:rsidRDefault="004D5548" w:rsidP="002B2ABE">
      <w:pPr>
        <w:ind w:left="180"/>
        <w:rPr>
          <w:rFonts w:cs="Times New Roman"/>
        </w:rPr>
      </w:pPr>
      <w:r>
        <w:rPr>
          <w:rFonts w:cs="Times New Roman"/>
        </w:rPr>
        <w:tab/>
        <w:t>T</w:t>
      </w:r>
      <w:r w:rsidR="0020630D" w:rsidRPr="00B92BE8">
        <w:rPr>
          <w:rFonts w:cs="Times New Roman"/>
        </w:rPr>
        <w:t>his</w:t>
      </w:r>
      <w:r w:rsidR="007C6DFC">
        <w:rPr>
          <w:rFonts w:cs="Times New Roman"/>
        </w:rPr>
        <w:t xml:space="preserve"> could</w:t>
      </w:r>
      <w:r w:rsidR="0020630D" w:rsidRPr="00B92BE8">
        <w:rPr>
          <w:rFonts w:cs="Times New Roman"/>
        </w:rPr>
        <w:t xml:space="preserve"> be see</w:t>
      </w:r>
      <w:r w:rsidR="007C6DFC">
        <w:rPr>
          <w:rFonts w:cs="Times New Roman"/>
        </w:rPr>
        <w:t>n as propitious for postfeminist assertions that</w:t>
      </w:r>
      <w:r w:rsidR="0020630D" w:rsidRPr="00B92BE8">
        <w:rPr>
          <w:rFonts w:cs="Times New Roman"/>
        </w:rPr>
        <w:t xml:space="preserve"> oppression</w:t>
      </w:r>
      <w:r w:rsidR="007C6DFC">
        <w:rPr>
          <w:rFonts w:cs="Times New Roman"/>
        </w:rPr>
        <w:t xml:space="preserve"> should</w:t>
      </w:r>
      <w:r w:rsidR="0020630D" w:rsidRPr="00B92BE8">
        <w:rPr>
          <w:rFonts w:cs="Times New Roman"/>
        </w:rPr>
        <w:t xml:space="preserve"> b</w:t>
      </w:r>
      <w:r w:rsidR="00457ED4">
        <w:rPr>
          <w:rFonts w:cs="Times New Roman"/>
        </w:rPr>
        <w:t>e tackled individually in every</w:t>
      </w:r>
      <w:r w:rsidR="0020630D" w:rsidRPr="00B92BE8">
        <w:rPr>
          <w:rFonts w:cs="Times New Roman"/>
        </w:rPr>
        <w:t>day instances</w:t>
      </w:r>
      <w:r w:rsidR="007C6DFC">
        <w:rPr>
          <w:rFonts w:cs="Times New Roman"/>
        </w:rPr>
        <w:t>.</w:t>
      </w:r>
      <w:r>
        <w:rPr>
          <w:rFonts w:cs="Times New Roman"/>
        </w:rPr>
        <w:t xml:space="preserve"> </w:t>
      </w:r>
      <w:r w:rsidR="007C6DFC">
        <w:rPr>
          <w:rFonts w:cs="Times New Roman"/>
        </w:rPr>
        <w:t>It questions</w:t>
      </w:r>
      <w:r>
        <w:rPr>
          <w:rFonts w:cs="Times New Roman"/>
        </w:rPr>
        <w:t xml:space="preserve"> the second wave’s insistence on the necessity of collective</w:t>
      </w:r>
      <w:r w:rsidR="00877DAE">
        <w:rPr>
          <w:rFonts w:cs="Times New Roman"/>
        </w:rPr>
        <w:t xml:space="preserve"> political</w:t>
      </w:r>
      <w:r>
        <w:rPr>
          <w:rFonts w:cs="Times New Roman"/>
        </w:rPr>
        <w:t xml:space="preserve"> activism</w:t>
      </w:r>
      <w:r w:rsidR="007C6DFC">
        <w:rPr>
          <w:rFonts w:cs="Times New Roman"/>
        </w:rPr>
        <w:t xml:space="preserve"> and</w:t>
      </w:r>
      <w:r w:rsidR="0020630D" w:rsidRPr="00B92BE8">
        <w:rPr>
          <w:rFonts w:cs="Times New Roman"/>
        </w:rPr>
        <w:t xml:space="preserve"> chimes with the postfeminist deconstruct</w:t>
      </w:r>
      <w:r w:rsidR="00CD0C10">
        <w:rPr>
          <w:rFonts w:cs="Times New Roman"/>
        </w:rPr>
        <w:t>ion of subject identities in order to expose</w:t>
      </w:r>
      <w:r w:rsidR="00261B6A">
        <w:rPr>
          <w:rFonts w:cs="Times New Roman"/>
        </w:rPr>
        <w:t xml:space="preserve"> inequalities within feminist movements</w:t>
      </w:r>
      <w:r w:rsidR="0020630D" w:rsidRPr="00B92BE8">
        <w:rPr>
          <w:rFonts w:cs="Times New Roman"/>
        </w:rPr>
        <w:t>. However, even among its proponents there are concerns that</w:t>
      </w:r>
      <w:r w:rsidR="00457ED4">
        <w:rPr>
          <w:rFonts w:cs="Times New Roman"/>
        </w:rPr>
        <w:t xml:space="preserve"> </w:t>
      </w:r>
      <w:r w:rsidR="0020630D" w:rsidRPr="00B92BE8">
        <w:rPr>
          <w:rFonts w:cs="Times New Roman"/>
        </w:rPr>
        <w:t>the deconstruction of subject identities could lead to ‘a lack of acknowledgement of women’s systemic subordination to other women, as wel</w:t>
      </w:r>
      <w:r w:rsidR="008F1AC4">
        <w:rPr>
          <w:rFonts w:cs="Times New Roman"/>
        </w:rPr>
        <w:t>l as systemic domination by men</w:t>
      </w:r>
      <w:r w:rsidR="0020630D" w:rsidRPr="00B92BE8">
        <w:rPr>
          <w:rFonts w:cs="Times New Roman"/>
        </w:rPr>
        <w:t>’ (Brooks 1997: p58)</w:t>
      </w:r>
      <w:r w:rsidR="008F1AC4">
        <w:rPr>
          <w:rFonts w:cs="Times New Roman"/>
        </w:rPr>
        <w:t>.</w:t>
      </w:r>
      <w:r w:rsidR="0020630D" w:rsidRPr="00B92BE8">
        <w:rPr>
          <w:rFonts w:cs="Times New Roman"/>
        </w:rPr>
        <w:t xml:space="preserve"> Furthermore, the denial of common experience or complete deconstruction of </w:t>
      </w:r>
      <w:r w:rsidR="002F22DD">
        <w:rPr>
          <w:rFonts w:cs="Times New Roman"/>
        </w:rPr>
        <w:t xml:space="preserve">the </w:t>
      </w:r>
      <w:r w:rsidR="0020630D" w:rsidRPr="00B92BE8">
        <w:rPr>
          <w:rFonts w:cs="Times New Roman"/>
        </w:rPr>
        <w:t>female subject has been seen by some as a move towards depoliticising feminism resulting in the erosion of a platform for collective action and political change. </w:t>
      </w:r>
    </w:p>
    <w:p w14:paraId="270C91B0" w14:textId="7C383D96" w:rsidR="0020630D" w:rsidRDefault="0020630D" w:rsidP="002B2ABE">
      <w:pPr>
        <w:ind w:left="180"/>
        <w:rPr>
          <w:rFonts w:cs="Times New Roman"/>
        </w:rPr>
      </w:pPr>
      <w:r w:rsidRPr="00B92BE8">
        <w:rPr>
          <w:rFonts w:cs="Times New Roman"/>
        </w:rPr>
        <w:tab/>
        <w:t xml:space="preserve">There are also concerns that such discourses alienate the very women they are seeking to empower. Feminism’s acceptance into the academy </w:t>
      </w:r>
      <w:r w:rsidR="00457ED4">
        <w:rPr>
          <w:rFonts w:cs="Times New Roman"/>
        </w:rPr>
        <w:t xml:space="preserve">relocated </w:t>
      </w:r>
      <w:r w:rsidR="0019021C">
        <w:rPr>
          <w:rFonts w:cs="Times New Roman"/>
        </w:rPr>
        <w:t>postfeminist debates regarding its nature</w:t>
      </w:r>
      <w:r w:rsidR="00457ED4">
        <w:rPr>
          <w:rFonts w:cs="Times New Roman"/>
        </w:rPr>
        <w:t xml:space="preserve"> away</w:t>
      </w:r>
      <w:r w:rsidRPr="00B92BE8">
        <w:rPr>
          <w:rFonts w:cs="Times New Roman"/>
        </w:rPr>
        <w:t xml:space="preserve"> from public discourses and the consciousness of women outside of the academy. Sarah Gamble (2001) sums up concerns that theorists such as Brooks, in moving the postfeminist debate into the theoretical, remove it from the “real” world of political agency and action (p50). Gamble suggests that the lure of </w:t>
      </w:r>
      <w:r w:rsidR="008C0261">
        <w:rPr>
          <w:rFonts w:cs="Times New Roman"/>
        </w:rPr>
        <w:t xml:space="preserve">more </w:t>
      </w:r>
      <w:r w:rsidRPr="00B92BE8">
        <w:rPr>
          <w:rFonts w:cs="Times New Roman"/>
        </w:rPr>
        <w:t>popular conceptions of postfeminism</w:t>
      </w:r>
      <w:r w:rsidR="008C0261">
        <w:rPr>
          <w:rFonts w:cs="Times New Roman"/>
        </w:rPr>
        <w:t xml:space="preserve"> (as opposed to academic postfeminism)</w:t>
      </w:r>
      <w:r w:rsidRPr="00B92BE8">
        <w:rPr>
          <w:rFonts w:cs="Times New Roman"/>
        </w:rPr>
        <w:t xml:space="preserve"> ma</w:t>
      </w:r>
      <w:r w:rsidR="00C15297">
        <w:rPr>
          <w:rFonts w:cs="Times New Roman"/>
        </w:rPr>
        <w:t>y stem from its accessibility:</w:t>
      </w:r>
      <w:r w:rsidRPr="00B92BE8">
        <w:rPr>
          <w:rFonts w:cs="Times New Roman"/>
        </w:rPr>
        <w:t xml:space="preserve"> ‘its rejection of theoretical language ensures that it remains widely accessible, and its repudiation of victim status seeks to endow a sense </w:t>
      </w:r>
      <w:r w:rsidR="00C55911">
        <w:rPr>
          <w:rFonts w:cs="Times New Roman"/>
        </w:rPr>
        <w:t>of empowerment upon its readers</w:t>
      </w:r>
      <w:r w:rsidRPr="00B92BE8">
        <w:rPr>
          <w:rFonts w:cs="Times New Roman"/>
        </w:rPr>
        <w:t>’ (2001: p53)</w:t>
      </w:r>
      <w:r w:rsidR="00C55911">
        <w:rPr>
          <w:rFonts w:cs="Times New Roman"/>
        </w:rPr>
        <w:t>.</w:t>
      </w:r>
      <w:r w:rsidRPr="00B92BE8">
        <w:rPr>
          <w:rFonts w:cs="Times New Roman"/>
        </w:rPr>
        <w:t xml:space="preserve"> If</w:t>
      </w:r>
      <w:r w:rsidR="00C15297">
        <w:rPr>
          <w:rFonts w:cs="Times New Roman"/>
        </w:rPr>
        <w:t xml:space="preserve"> it is</w:t>
      </w:r>
      <w:r w:rsidRPr="00B92BE8">
        <w:rPr>
          <w:rFonts w:cs="Times New Roman"/>
        </w:rPr>
        <w:t xml:space="preserve"> these popular constructions </w:t>
      </w:r>
      <w:r w:rsidR="008C0ACA">
        <w:rPr>
          <w:rFonts w:cs="Times New Roman"/>
        </w:rPr>
        <w:t>of postfeminism</w:t>
      </w:r>
      <w:r w:rsidR="00C15297">
        <w:rPr>
          <w:rFonts w:cs="Times New Roman"/>
        </w:rPr>
        <w:t>, rather than academic discourses, which</w:t>
      </w:r>
      <w:r w:rsidR="008C0ACA">
        <w:rPr>
          <w:rFonts w:cs="Times New Roman"/>
        </w:rPr>
        <w:t xml:space="preserve"> are the sites in</w:t>
      </w:r>
      <w:r w:rsidRPr="00B92BE8">
        <w:rPr>
          <w:rFonts w:cs="Times New Roman"/>
        </w:rPr>
        <w:t xml:space="preserve"> which most women access and engage with postfeminist discourse then these constructions must be understood and interrogated with equal vigour. It is to work on this question of loca</w:t>
      </w:r>
      <w:r w:rsidR="002D4621">
        <w:rPr>
          <w:rFonts w:cs="Times New Roman"/>
        </w:rPr>
        <w:t>ting</w:t>
      </w:r>
      <w:r w:rsidR="00C15297">
        <w:rPr>
          <w:rFonts w:cs="Times New Roman"/>
        </w:rPr>
        <w:t xml:space="preserve"> popular</w:t>
      </w:r>
      <w:r w:rsidR="002D4621">
        <w:rPr>
          <w:rFonts w:cs="Times New Roman"/>
        </w:rPr>
        <w:t xml:space="preserve"> postfeminism</w:t>
      </w:r>
      <w:r w:rsidR="00C15297">
        <w:rPr>
          <w:rFonts w:cs="Times New Roman"/>
        </w:rPr>
        <w:t xml:space="preserve"> (henceforth referred to as simply postfeminism)</w:t>
      </w:r>
      <w:r w:rsidR="002D4621">
        <w:rPr>
          <w:rFonts w:cs="Times New Roman"/>
        </w:rPr>
        <w:t xml:space="preserve"> that this chapter</w:t>
      </w:r>
      <w:r w:rsidRPr="00B92BE8">
        <w:rPr>
          <w:rFonts w:cs="Times New Roman"/>
        </w:rPr>
        <w:t xml:space="preserve"> will now turn. </w:t>
      </w:r>
    </w:p>
    <w:p w14:paraId="37E87567" w14:textId="77777777" w:rsidR="00B7214A" w:rsidRPr="0020630D" w:rsidRDefault="00B7214A" w:rsidP="002B2ABE">
      <w:pPr>
        <w:ind w:left="180"/>
        <w:rPr>
          <w:rFonts w:cs="Times New Roman"/>
        </w:rPr>
      </w:pPr>
    </w:p>
    <w:p w14:paraId="46758295" w14:textId="01D6793A" w:rsidR="0019021C" w:rsidRPr="0019021C" w:rsidRDefault="002A6388" w:rsidP="0019021C">
      <w:pPr>
        <w:pStyle w:val="Heading2"/>
        <w:rPr>
          <w:color w:val="auto"/>
        </w:rPr>
      </w:pPr>
      <w:bookmarkStart w:id="25" w:name="_Toc495063173"/>
      <w:bookmarkStart w:id="26" w:name="_Toc499647393"/>
      <w:r w:rsidRPr="00DA43CC">
        <w:rPr>
          <w:color w:val="auto"/>
        </w:rPr>
        <w:t>Locating Postfeminism – Popular Postfeminism</w:t>
      </w:r>
      <w:bookmarkEnd w:id="25"/>
      <w:bookmarkEnd w:id="26"/>
    </w:p>
    <w:p w14:paraId="57384AC4" w14:textId="0FFE6D6D" w:rsidR="0020630D" w:rsidRPr="0020630D" w:rsidRDefault="0020630D" w:rsidP="002B2ABE">
      <w:pPr>
        <w:rPr>
          <w:rFonts w:cs="Times New Roman"/>
        </w:rPr>
      </w:pPr>
      <w:r w:rsidRPr="00B92BE8">
        <w:rPr>
          <w:rFonts w:cs="Times New Roman"/>
        </w:rPr>
        <w:t xml:space="preserve">Rosalind </w:t>
      </w:r>
      <w:r w:rsidR="00747694">
        <w:rPr>
          <w:rFonts w:cs="Times New Roman"/>
        </w:rPr>
        <w:t>Gill’s work on post</w:t>
      </w:r>
      <w:r w:rsidRPr="00B92BE8">
        <w:rPr>
          <w:rFonts w:cs="Times New Roman"/>
        </w:rPr>
        <w:t>feminism</w:t>
      </w:r>
      <w:r w:rsidRPr="00B92BE8">
        <w:rPr>
          <w:rFonts w:cs="Times New Roman"/>
          <w:i/>
          <w:iCs/>
        </w:rPr>
        <w:t xml:space="preserve"> </w:t>
      </w:r>
      <w:r w:rsidRPr="00B92BE8">
        <w:rPr>
          <w:rFonts w:cs="Times New Roman"/>
        </w:rPr>
        <w:t>has been key to the development of a wo</w:t>
      </w:r>
      <w:r w:rsidR="00747694">
        <w:rPr>
          <w:rFonts w:cs="Times New Roman"/>
        </w:rPr>
        <w:t>rking conceptualisation of post</w:t>
      </w:r>
      <w:r w:rsidRPr="00B92BE8">
        <w:rPr>
          <w:rFonts w:cs="Times New Roman"/>
        </w:rPr>
        <w:t>feminism. In the first instance,</w:t>
      </w:r>
      <w:r w:rsidR="002D4621">
        <w:rPr>
          <w:rFonts w:cs="Times New Roman"/>
        </w:rPr>
        <w:t xml:space="preserve"> this is</w:t>
      </w:r>
      <w:r w:rsidRPr="00B92BE8">
        <w:rPr>
          <w:rFonts w:cs="Times New Roman"/>
        </w:rPr>
        <w:t xml:space="preserve"> because she so eloquent</w:t>
      </w:r>
      <w:r w:rsidR="00747694">
        <w:rPr>
          <w:rFonts w:cs="Times New Roman"/>
        </w:rPr>
        <w:t>ly and usefully elaborates post</w:t>
      </w:r>
      <w:r w:rsidRPr="00B92BE8">
        <w:rPr>
          <w:rFonts w:cs="Times New Roman"/>
        </w:rPr>
        <w:t>feminism’s amorphous, al</w:t>
      </w:r>
      <w:r w:rsidR="00AA65A5">
        <w:rPr>
          <w:rFonts w:cs="Times New Roman"/>
        </w:rPr>
        <w:t>most elusive nature. In her 2007</w:t>
      </w:r>
      <w:r w:rsidRPr="00B92BE8">
        <w:rPr>
          <w:rFonts w:cs="Times New Roman"/>
        </w:rPr>
        <w:t xml:space="preserve"> book </w:t>
      </w:r>
      <w:r w:rsidRPr="00B92BE8">
        <w:rPr>
          <w:rFonts w:cs="Times New Roman"/>
          <w:i/>
          <w:iCs/>
        </w:rPr>
        <w:t xml:space="preserve">Gender and the Media </w:t>
      </w:r>
      <w:r w:rsidRPr="00B92BE8">
        <w:rPr>
          <w:rFonts w:cs="Times New Roman"/>
        </w:rPr>
        <w:t>she discusses the problem of ‘specifying what, if anything</w:t>
      </w:r>
      <w:r w:rsidR="00C15297">
        <w:rPr>
          <w:rFonts w:cs="Times New Roman"/>
        </w:rPr>
        <w:t>,</w:t>
      </w:r>
      <w:r w:rsidRPr="00B92BE8">
        <w:rPr>
          <w:rFonts w:cs="Times New Roman"/>
        </w:rPr>
        <w:t xml:space="preserve"> might constitute the </w:t>
      </w:r>
      <w:r w:rsidRPr="00B92BE8">
        <w:rPr>
          <w:rFonts w:cs="Times New Roman"/>
          <w:i/>
          <w:iCs/>
        </w:rPr>
        <w:t xml:space="preserve">content </w:t>
      </w:r>
      <w:r w:rsidRPr="00B92BE8">
        <w:rPr>
          <w:rFonts w:cs="Times New Roman"/>
        </w:rPr>
        <w:t>of postfeminism. It seems infinitely flexible’ (p252). In her discussion of postfeminism as a sensibility (2007), she relocates it from</w:t>
      </w:r>
      <w:r w:rsidR="0019021C">
        <w:rPr>
          <w:rFonts w:cs="Times New Roman"/>
        </w:rPr>
        <w:t xml:space="preserve"> a fixed analytical category, which can</w:t>
      </w:r>
      <w:r w:rsidRPr="00B92BE8">
        <w:rPr>
          <w:rFonts w:cs="Times New Roman"/>
        </w:rPr>
        <w:t xml:space="preserve"> be compared against a pure and equally fixed concept of feminism, to a ‘critical object - a phenomenon into which scholars of culture should enquire’ (Gill 2007: </w:t>
      </w:r>
      <w:r w:rsidR="003A40DB">
        <w:rPr>
          <w:rFonts w:cs="Times New Roman"/>
        </w:rPr>
        <w:t>no pagination</w:t>
      </w:r>
      <w:r w:rsidR="000D355C">
        <w:rPr>
          <w:rFonts w:cs="Times New Roman"/>
        </w:rPr>
        <w:t xml:space="preserve">). This relocation permits </w:t>
      </w:r>
      <w:r w:rsidR="00C15297">
        <w:rPr>
          <w:rFonts w:cs="Times New Roman"/>
        </w:rPr>
        <w:t xml:space="preserve">us to understand and explore </w:t>
      </w:r>
      <w:r w:rsidR="000D355C">
        <w:rPr>
          <w:rFonts w:cs="Times New Roman"/>
        </w:rPr>
        <w:t>post</w:t>
      </w:r>
      <w:r w:rsidRPr="00B92BE8">
        <w:rPr>
          <w:rFonts w:cs="Times New Roman"/>
        </w:rPr>
        <w:t xml:space="preserve">feminism in its </w:t>
      </w:r>
      <w:r w:rsidR="002531EF">
        <w:rPr>
          <w:rFonts w:cs="Times New Roman"/>
        </w:rPr>
        <w:t xml:space="preserve">various </w:t>
      </w:r>
      <w:r w:rsidRPr="00B92BE8">
        <w:rPr>
          <w:rFonts w:cs="Times New Roman"/>
        </w:rPr>
        <w:t>articulations in</w:t>
      </w:r>
      <w:r w:rsidR="002531EF">
        <w:rPr>
          <w:rFonts w:cs="Times New Roman"/>
        </w:rPr>
        <w:t xml:space="preserve"> </w:t>
      </w:r>
      <w:r w:rsidR="00A04191">
        <w:rPr>
          <w:rFonts w:cs="Times New Roman"/>
        </w:rPr>
        <w:t>media texts, and sheds light o</w:t>
      </w:r>
      <w:r w:rsidRPr="00B92BE8">
        <w:rPr>
          <w:rFonts w:cs="Times New Roman"/>
        </w:rPr>
        <w:t>n the contradictions and ‘entanglements’ central to these articulations</w:t>
      </w:r>
      <w:r w:rsidR="000D355C">
        <w:rPr>
          <w:rFonts w:cs="Times New Roman"/>
        </w:rPr>
        <w:t xml:space="preserve"> </w:t>
      </w:r>
      <w:r w:rsidR="000D355C" w:rsidRPr="00B92BE8">
        <w:rPr>
          <w:rFonts w:cs="Times New Roman"/>
        </w:rPr>
        <w:t xml:space="preserve">(Gill 2007: </w:t>
      </w:r>
      <w:r w:rsidR="003A40DB">
        <w:rPr>
          <w:rFonts w:cs="Times New Roman"/>
        </w:rPr>
        <w:t>no pagination</w:t>
      </w:r>
      <w:r w:rsidR="000D355C" w:rsidRPr="00B92BE8">
        <w:rPr>
          <w:rFonts w:cs="Times New Roman"/>
        </w:rPr>
        <w:t>)</w:t>
      </w:r>
      <w:r w:rsidRPr="00B92BE8">
        <w:rPr>
          <w:rFonts w:cs="Times New Roman"/>
        </w:rPr>
        <w:t xml:space="preserve">. Thus, for Gill, rather than </w:t>
      </w:r>
      <w:r w:rsidR="002531EF">
        <w:rPr>
          <w:rFonts w:cs="Times New Roman"/>
        </w:rPr>
        <w:t xml:space="preserve">forming or </w:t>
      </w:r>
      <w:r w:rsidRPr="00B92BE8">
        <w:rPr>
          <w:rFonts w:cs="Times New Roman"/>
        </w:rPr>
        <w:t>adhering to st</w:t>
      </w:r>
      <w:r w:rsidR="000D355C">
        <w:rPr>
          <w:rFonts w:cs="Times New Roman"/>
        </w:rPr>
        <w:t>rict theoretical criteria, post</w:t>
      </w:r>
      <w:r w:rsidRPr="00B92BE8">
        <w:rPr>
          <w:rFonts w:cs="Times New Roman"/>
        </w:rPr>
        <w:t>feminism should be seen as a construction, ‘a sensibility</w:t>
      </w:r>
      <w:r w:rsidR="00076B93">
        <w:rPr>
          <w:rFonts w:cs="Times New Roman"/>
        </w:rPr>
        <w:t>,</w:t>
      </w:r>
      <w:r w:rsidRPr="00B92BE8">
        <w:rPr>
          <w:rFonts w:cs="Times New Roman"/>
        </w:rPr>
        <w:t>’ brought to life by representations of ge</w:t>
      </w:r>
      <w:r w:rsidR="000D355C">
        <w:rPr>
          <w:rFonts w:cs="Times New Roman"/>
        </w:rPr>
        <w:t>nder in contemporary media (Gill 2007</w:t>
      </w:r>
      <w:r w:rsidRPr="00B92BE8">
        <w:rPr>
          <w:rFonts w:cs="Times New Roman"/>
        </w:rPr>
        <w:t xml:space="preserve">: </w:t>
      </w:r>
      <w:r w:rsidR="003A40DB">
        <w:rPr>
          <w:rFonts w:cs="Times New Roman"/>
        </w:rPr>
        <w:t>no pagination</w:t>
      </w:r>
      <w:r w:rsidRPr="00B92BE8">
        <w:rPr>
          <w:rFonts w:cs="Times New Roman"/>
        </w:rPr>
        <w:t>).</w:t>
      </w:r>
    </w:p>
    <w:p w14:paraId="2599205D" w14:textId="7B17B11E" w:rsidR="0020630D" w:rsidRPr="0020630D" w:rsidRDefault="0020630D" w:rsidP="002B2ABE">
      <w:pPr>
        <w:rPr>
          <w:rFonts w:cs="Times New Roman"/>
        </w:rPr>
      </w:pPr>
      <w:r w:rsidRPr="00B92BE8">
        <w:rPr>
          <w:rFonts w:cs="Times New Roman"/>
        </w:rPr>
        <w:tab/>
        <w:t xml:space="preserve">In their 2002 article in </w:t>
      </w:r>
      <w:r w:rsidRPr="00B92BE8">
        <w:rPr>
          <w:rFonts w:cs="Times New Roman"/>
          <w:i/>
          <w:iCs/>
        </w:rPr>
        <w:t xml:space="preserve">Feminist Media Studies, </w:t>
      </w:r>
      <w:r w:rsidR="0019021C">
        <w:rPr>
          <w:rFonts w:cs="Times New Roman"/>
        </w:rPr>
        <w:t>‘“Having it Ally”: Popular Television (Post-) Feminism</w:t>
      </w:r>
      <w:r w:rsidRPr="00B92BE8">
        <w:rPr>
          <w:rFonts w:cs="Times New Roman"/>
        </w:rPr>
        <w:t>’</w:t>
      </w:r>
      <w:r w:rsidRPr="00B92BE8">
        <w:rPr>
          <w:rFonts w:cs="Times New Roman"/>
          <w:i/>
          <w:iCs/>
        </w:rPr>
        <w:t xml:space="preserve"> </w:t>
      </w:r>
      <w:r w:rsidRPr="00B92BE8">
        <w:rPr>
          <w:rFonts w:cs="Times New Roman"/>
        </w:rPr>
        <w:t>Rachel Mosel</w:t>
      </w:r>
      <w:r w:rsidR="00811E34">
        <w:rPr>
          <w:rFonts w:cs="Times New Roman"/>
        </w:rPr>
        <w:t>e</w:t>
      </w:r>
      <w:r w:rsidR="00A04191">
        <w:rPr>
          <w:rFonts w:cs="Times New Roman"/>
        </w:rPr>
        <w:t>y and Jacind</w:t>
      </w:r>
      <w:r w:rsidRPr="00B92BE8">
        <w:rPr>
          <w:rFonts w:cs="Times New Roman"/>
        </w:rPr>
        <w:t>a Read provide</w:t>
      </w:r>
      <w:r w:rsidR="0019021C">
        <w:rPr>
          <w:rFonts w:cs="Times New Roman"/>
        </w:rPr>
        <w:t xml:space="preserve"> a</w:t>
      </w:r>
      <w:r w:rsidRPr="00B92BE8">
        <w:rPr>
          <w:rFonts w:cs="Times New Roman"/>
        </w:rPr>
        <w:t xml:space="preserve"> useful discussion of the location of postfeminist discourse. They establish not only a working distinction between academic/theoretical and popular postfeminism, but put forward a compelling argument for the salience of this popular construction and its relevance to feminist debates and media criticism. They argue that it is necessary to engage with popular discourse</w:t>
      </w:r>
      <w:r w:rsidR="004D1D1E">
        <w:rPr>
          <w:rFonts w:cs="Times New Roman"/>
        </w:rPr>
        <w:t>s of postfeminism at the sites in</w:t>
      </w:r>
      <w:r w:rsidRPr="00B92BE8">
        <w:rPr>
          <w:rFonts w:cs="Times New Roman"/>
        </w:rPr>
        <w:t xml:space="preserve"> which they are formed, which they identify to be popular media texts such as </w:t>
      </w:r>
      <w:r w:rsidRPr="00B92BE8">
        <w:rPr>
          <w:rFonts w:cs="Times New Roman"/>
          <w:i/>
          <w:iCs/>
        </w:rPr>
        <w:t xml:space="preserve">Ally McBeal </w:t>
      </w:r>
      <w:r w:rsidR="00993BF1">
        <w:rPr>
          <w:rFonts w:cs="Times New Roman"/>
        </w:rPr>
        <w:t xml:space="preserve">(Fox 1997 - 2002) (2002: </w:t>
      </w:r>
      <w:r w:rsidR="0019021C">
        <w:rPr>
          <w:rFonts w:cs="Times New Roman"/>
        </w:rPr>
        <w:t>p234). S</w:t>
      </w:r>
      <w:r w:rsidRPr="00B92BE8">
        <w:rPr>
          <w:rFonts w:cs="Times New Roman"/>
        </w:rPr>
        <w:t xml:space="preserve">cholars such as </w:t>
      </w:r>
      <w:r w:rsidR="001B1A7C">
        <w:rPr>
          <w:rFonts w:cs="Times New Roman"/>
        </w:rPr>
        <w:t xml:space="preserve">Amanda </w:t>
      </w:r>
      <w:r w:rsidR="00CA4063">
        <w:rPr>
          <w:rFonts w:cs="Times New Roman"/>
        </w:rPr>
        <w:t>Lotz (2001), who</w:t>
      </w:r>
      <w:r w:rsidRPr="00B92BE8">
        <w:rPr>
          <w:rFonts w:cs="Times New Roman"/>
        </w:rPr>
        <w:t>s</w:t>
      </w:r>
      <w:r w:rsidR="00CA4063">
        <w:rPr>
          <w:rFonts w:cs="Times New Roman"/>
        </w:rPr>
        <w:t>e</w:t>
      </w:r>
      <w:r w:rsidRPr="00B92BE8">
        <w:rPr>
          <w:rFonts w:cs="Times New Roman"/>
        </w:rPr>
        <w:t xml:space="preserve"> work the article primarily engages with, have warned against such texts creating an ‘ill-defined’ image of postfeminism (Lotz q</w:t>
      </w:r>
      <w:r w:rsidR="00993BF1">
        <w:rPr>
          <w:rFonts w:cs="Times New Roman"/>
        </w:rPr>
        <w:t>uoted in Moseley &amp; Read 2002: p</w:t>
      </w:r>
      <w:r w:rsidR="008F7002">
        <w:rPr>
          <w:rFonts w:cs="Times New Roman"/>
        </w:rPr>
        <w:t>234). However,</w:t>
      </w:r>
      <w:r w:rsidRPr="00B92BE8">
        <w:rPr>
          <w:rFonts w:cs="Times New Roman"/>
        </w:rPr>
        <w:t xml:space="preserve"> Moseley and Read contend that ‘these popular articles are important precisely </w:t>
      </w:r>
      <w:r w:rsidRPr="00B92BE8">
        <w:rPr>
          <w:rFonts w:cs="Times New Roman"/>
          <w:i/>
          <w:iCs/>
        </w:rPr>
        <w:t xml:space="preserve">because </w:t>
      </w:r>
      <w:r w:rsidRPr="00B92BE8">
        <w:rPr>
          <w:rFonts w:cs="Times New Roman"/>
        </w:rPr>
        <w:t>it is here in popular discourses, rather than academic or theoretical ones that the “general populace” mainly encounters feminism and post f</w:t>
      </w:r>
      <w:r w:rsidR="00077AC9">
        <w:rPr>
          <w:rFonts w:cs="Times New Roman"/>
        </w:rPr>
        <w:t xml:space="preserve">eminism’ (Moseley &amp; Read 2002: </w:t>
      </w:r>
      <w:r w:rsidRPr="00B92BE8">
        <w:rPr>
          <w:rFonts w:cs="Times New Roman"/>
        </w:rPr>
        <w:t xml:space="preserve">p234, original emphasis). Since these </w:t>
      </w:r>
      <w:r w:rsidR="00CA4063">
        <w:rPr>
          <w:rFonts w:cs="Times New Roman"/>
        </w:rPr>
        <w:t xml:space="preserve">popular cultural </w:t>
      </w:r>
      <w:r w:rsidRPr="00B92BE8">
        <w:rPr>
          <w:rFonts w:cs="Times New Roman"/>
        </w:rPr>
        <w:t>texts are the primary site of construction and consumption of postfeminist meaning for the majority of people, Moseley and Read present a compelling argument that ‘it is essential to unpack the way in which these terms operate in such discourses rather than simply dismissing t</w:t>
      </w:r>
      <w:r w:rsidR="001B1A7C">
        <w:rPr>
          <w:rFonts w:cs="Times New Roman"/>
        </w:rPr>
        <w:t>hem as ill-defined</w:t>
      </w:r>
      <w:r w:rsidR="00077AC9">
        <w:rPr>
          <w:rFonts w:cs="Times New Roman"/>
        </w:rPr>
        <w:t xml:space="preserve">’ (Moseley &amp; Read 2002: </w:t>
      </w:r>
      <w:r w:rsidRPr="00B92BE8">
        <w:rPr>
          <w:rFonts w:cs="Times New Roman"/>
        </w:rPr>
        <w:t xml:space="preserve">p234). Their argument problematises the idea that feminism or </w:t>
      </w:r>
      <w:r w:rsidR="0000400D">
        <w:rPr>
          <w:rFonts w:cs="Times New Roman"/>
        </w:rPr>
        <w:t xml:space="preserve">indeed postfeminism can ever be </w:t>
      </w:r>
      <w:r w:rsidRPr="00B92BE8">
        <w:rPr>
          <w:rFonts w:cs="Times New Roman"/>
        </w:rPr>
        <w:t xml:space="preserve">accessed in ‘some pure or unmediated form outside of pop-culture </w:t>
      </w:r>
      <w:r w:rsidR="000C66A8">
        <w:rPr>
          <w:rFonts w:cs="Times New Roman"/>
        </w:rPr>
        <w:t>that</w:t>
      </w:r>
      <w:r w:rsidRPr="00B92BE8">
        <w:rPr>
          <w:rFonts w:cs="Times New Roman"/>
        </w:rPr>
        <w:t xml:space="preserve"> can make political interventions into it’ (Mose</w:t>
      </w:r>
      <w:r w:rsidR="00077AC9">
        <w:rPr>
          <w:rFonts w:cs="Times New Roman"/>
        </w:rPr>
        <w:t xml:space="preserve">ley &amp; Read 2002: </w:t>
      </w:r>
      <w:r w:rsidRPr="00B92BE8">
        <w:rPr>
          <w:rFonts w:cs="Times New Roman"/>
        </w:rPr>
        <w:t xml:space="preserve">p234). </w:t>
      </w:r>
      <w:r w:rsidR="008B4A1A">
        <w:rPr>
          <w:rFonts w:cs="Times New Roman"/>
        </w:rPr>
        <w:t>This thesis will explore and expand upon Mosel</w:t>
      </w:r>
      <w:r w:rsidR="00811E34">
        <w:rPr>
          <w:rFonts w:cs="Times New Roman"/>
        </w:rPr>
        <w:t>e</w:t>
      </w:r>
      <w:r w:rsidR="008B4A1A">
        <w:rPr>
          <w:rFonts w:cs="Times New Roman"/>
        </w:rPr>
        <w:t>y and Read’s proposal</w:t>
      </w:r>
      <w:r w:rsidRPr="00B92BE8">
        <w:rPr>
          <w:rFonts w:cs="Times New Roman"/>
        </w:rPr>
        <w:t xml:space="preserve"> by applying similar concepts to the representation of British women from the Second World War. </w:t>
      </w:r>
      <w:r w:rsidRPr="0020630D">
        <w:rPr>
          <w:rFonts w:cs="Times New Roman"/>
        </w:rPr>
        <w:br/>
      </w:r>
      <w:r w:rsidR="00077AC9">
        <w:rPr>
          <w:rFonts w:cs="Times New Roman"/>
        </w:rPr>
        <w:tab/>
      </w:r>
      <w:r w:rsidR="008B4A1A">
        <w:rPr>
          <w:rFonts w:cs="Times New Roman"/>
        </w:rPr>
        <w:t xml:space="preserve">Moseley and Read </w:t>
      </w:r>
      <w:r w:rsidR="004A58D2">
        <w:rPr>
          <w:rFonts w:cs="Times New Roman"/>
        </w:rPr>
        <w:t>offer a useful starting point in thinking about the defining features and characteristics of popular postfeminism</w:t>
      </w:r>
      <w:r w:rsidRPr="00B92BE8">
        <w:rPr>
          <w:rFonts w:cs="Times New Roman"/>
        </w:rPr>
        <w:t xml:space="preserve">. The key aspect of their conception of popular postfeminism as articulated in </w:t>
      </w:r>
      <w:r w:rsidRPr="00B92BE8">
        <w:rPr>
          <w:rFonts w:cs="Times New Roman"/>
          <w:i/>
          <w:iCs/>
        </w:rPr>
        <w:t xml:space="preserve">Ally McBeal </w:t>
      </w:r>
      <w:r w:rsidRPr="00B92BE8">
        <w:rPr>
          <w:rFonts w:cs="Times New Roman"/>
        </w:rPr>
        <w:t>is</w:t>
      </w:r>
      <w:r w:rsidR="004A58D2">
        <w:rPr>
          <w:rFonts w:cs="Times New Roman"/>
        </w:rPr>
        <w:t xml:space="preserve"> as</w:t>
      </w:r>
      <w:r w:rsidRPr="00B92BE8">
        <w:rPr>
          <w:rFonts w:cs="Times New Roman"/>
        </w:rPr>
        <w:t xml:space="preserve"> a challenge to the perceived di</w:t>
      </w:r>
      <w:r w:rsidR="00077AC9">
        <w:rPr>
          <w:rFonts w:cs="Times New Roman"/>
        </w:rPr>
        <w:t>chotomy of feminine v</w:t>
      </w:r>
      <w:r w:rsidR="00D65483">
        <w:rPr>
          <w:rFonts w:cs="Times New Roman"/>
        </w:rPr>
        <w:t>ersu</w:t>
      </w:r>
      <w:r w:rsidR="00077AC9">
        <w:rPr>
          <w:rFonts w:cs="Times New Roman"/>
        </w:rPr>
        <w:t xml:space="preserve">s feminist (Moseley &amp; Read 2002: </w:t>
      </w:r>
      <w:r w:rsidRPr="00B92BE8">
        <w:rPr>
          <w:rFonts w:cs="Times New Roman"/>
        </w:rPr>
        <w:t>p231)</w:t>
      </w:r>
      <w:r w:rsidR="00077AC9">
        <w:rPr>
          <w:rFonts w:cs="Times New Roman"/>
        </w:rPr>
        <w:t>.</w:t>
      </w:r>
      <w:r w:rsidRPr="00B92BE8">
        <w:rPr>
          <w:rFonts w:cs="Times New Roman"/>
        </w:rPr>
        <w:t xml:space="preserve"> This problematising of the mutual exclusiv</w:t>
      </w:r>
      <w:r w:rsidR="004A58D2">
        <w:rPr>
          <w:rFonts w:cs="Times New Roman"/>
        </w:rPr>
        <w:t>ity</w:t>
      </w:r>
      <w:r w:rsidRPr="00B92BE8">
        <w:rPr>
          <w:rFonts w:cs="Times New Roman"/>
        </w:rPr>
        <w:t xml:space="preserve"> of these two terms recognises a generational divide between the second wave feminists of the 1970s and </w:t>
      </w:r>
      <w:r w:rsidRPr="00B92BE8">
        <w:rPr>
          <w:rFonts w:cs="Times New Roman"/>
          <w:i/>
          <w:iCs/>
        </w:rPr>
        <w:t>Ally McBeal</w:t>
      </w:r>
      <w:r w:rsidRPr="00D65483">
        <w:rPr>
          <w:rFonts w:cs="Times New Roman"/>
          <w:iCs/>
        </w:rPr>
        <w:t>’s</w:t>
      </w:r>
      <w:r w:rsidRPr="00B92BE8">
        <w:rPr>
          <w:rFonts w:cs="Times New Roman"/>
          <w:i/>
          <w:iCs/>
        </w:rPr>
        <w:t xml:space="preserve"> </w:t>
      </w:r>
      <w:r w:rsidRPr="00B92BE8">
        <w:rPr>
          <w:rFonts w:cs="Times New Roman"/>
        </w:rPr>
        <w:t>target audience</w:t>
      </w:r>
      <w:r w:rsidR="0041552A">
        <w:rPr>
          <w:rFonts w:cs="Times New Roman"/>
        </w:rPr>
        <w:t>. An audience</w:t>
      </w:r>
      <w:r w:rsidRPr="00B92BE8">
        <w:rPr>
          <w:rFonts w:cs="Times New Roman"/>
        </w:rPr>
        <w:t xml:space="preserve"> ‘that has grown up taking for granted the feminist victories won by their mothers’ (Moseley </w:t>
      </w:r>
      <w:r w:rsidR="00993BF1">
        <w:rPr>
          <w:rFonts w:cs="Times New Roman"/>
        </w:rPr>
        <w:t xml:space="preserve">&amp; Read 2002: </w:t>
      </w:r>
      <w:r w:rsidRPr="00B92BE8">
        <w:rPr>
          <w:rFonts w:cs="Times New Roman"/>
        </w:rPr>
        <w:t xml:space="preserve">p238). In this iteration of postfeminism women are not required to sacrifice their traditionally “feminine” desires, ‘the pleasures of feminine adornment and heterosexual romance’ </w:t>
      </w:r>
      <w:r w:rsidR="00515BA3">
        <w:rPr>
          <w:rFonts w:cs="Times New Roman"/>
        </w:rPr>
        <w:t>and so forth</w:t>
      </w:r>
      <w:r w:rsidR="0041552A">
        <w:rPr>
          <w:rFonts w:cs="Times New Roman"/>
        </w:rPr>
        <w:t>,</w:t>
      </w:r>
      <w:r w:rsidR="00515BA3">
        <w:rPr>
          <w:rFonts w:cs="Times New Roman"/>
        </w:rPr>
        <w:t xml:space="preserve"> </w:t>
      </w:r>
      <w:r w:rsidRPr="00B92BE8">
        <w:rPr>
          <w:rFonts w:cs="Times New Roman"/>
        </w:rPr>
        <w:t>to achieve their “feminist” goals (Moseley &amp; Read 2002: p238). Thus, for Moseley and Read, postfeminism can be understood as a de-politicised sensibility in which empowerment is achievable through personal choice, rather than p</w:t>
      </w:r>
      <w:r w:rsidR="00993BF1">
        <w:rPr>
          <w:rFonts w:cs="Times New Roman"/>
        </w:rPr>
        <w:t>olitical activism or engagement.</w:t>
      </w:r>
    </w:p>
    <w:p w14:paraId="7E7B5D7B" w14:textId="13DC8860" w:rsidR="0020630D" w:rsidRPr="0020630D" w:rsidRDefault="0020630D" w:rsidP="002B2ABE">
      <w:pPr>
        <w:rPr>
          <w:rFonts w:cs="Times New Roman"/>
        </w:rPr>
      </w:pPr>
      <w:r w:rsidRPr="00B92BE8">
        <w:rPr>
          <w:rFonts w:cs="Times New Roman"/>
        </w:rPr>
        <w:tab/>
        <w:t>Angela McRobbie discusses this relocation of the formation of postfeminist discourses whereby ‘relations of power are indeed made and re-made within texts of enjoyment and ritual</w:t>
      </w:r>
      <w:r w:rsidR="00617175">
        <w:rPr>
          <w:rFonts w:cs="Times New Roman"/>
        </w:rPr>
        <w:t>s of relaxation and abandonment</w:t>
      </w:r>
      <w:r w:rsidR="0000400D">
        <w:rPr>
          <w:rFonts w:cs="Times New Roman"/>
        </w:rPr>
        <w:t>’ (2004: p</w:t>
      </w:r>
      <w:r w:rsidRPr="00B92BE8">
        <w:rPr>
          <w:rFonts w:cs="Times New Roman"/>
        </w:rPr>
        <w:t xml:space="preserve">262). This process of re-making has altered perceptions of power to the extent that liberation is constructed not as the political achievement of freedom from oppression, but rather as the acceptance that submission to this oppression </w:t>
      </w:r>
      <w:r w:rsidRPr="00B92BE8">
        <w:rPr>
          <w:rFonts w:cs="Times New Roman"/>
          <w:i/>
          <w:iCs/>
        </w:rPr>
        <w:t xml:space="preserve">by choice </w:t>
      </w:r>
      <w:r w:rsidRPr="00B92BE8">
        <w:rPr>
          <w:rFonts w:cs="Times New Roman"/>
        </w:rPr>
        <w:t>will actually lead to the greatest happiness. In much popular postfeminist discourse it is feminism itself and its perceived requirement that women forgo the pleasures of “traditional femininity” that is c</w:t>
      </w:r>
      <w:r w:rsidR="0000400D">
        <w:rPr>
          <w:rFonts w:cs="Times New Roman"/>
        </w:rPr>
        <w:t>ast as the true oppressor. The problematic implications of these</w:t>
      </w:r>
      <w:r w:rsidRPr="00B92BE8">
        <w:rPr>
          <w:rFonts w:cs="Times New Roman"/>
        </w:rPr>
        <w:t xml:space="preserve"> ideas and their centrality to postfeminist discourse will be explored in detail later in this chapter.</w:t>
      </w:r>
    </w:p>
    <w:p w14:paraId="43F79CFF" w14:textId="6F610C58" w:rsidR="00402164" w:rsidRDefault="0020630D" w:rsidP="002B2ABE">
      <w:pPr>
        <w:ind w:left="180"/>
        <w:rPr>
          <w:rFonts w:cs="Times New Roman"/>
        </w:rPr>
      </w:pPr>
      <w:r w:rsidRPr="00B92BE8">
        <w:rPr>
          <w:rFonts w:cs="Times New Roman"/>
        </w:rPr>
        <w:tab/>
        <w:t>Imelda Whelehan (1995) a</w:t>
      </w:r>
      <w:r w:rsidR="00617175">
        <w:rPr>
          <w:rFonts w:cs="Times New Roman"/>
        </w:rPr>
        <w:t>lso discusses the relocation of</w:t>
      </w:r>
      <w:r w:rsidRPr="00B92BE8">
        <w:rPr>
          <w:rFonts w:cs="Times New Roman"/>
        </w:rPr>
        <w:t xml:space="preserve"> postfeminism into the academy, which she arg</w:t>
      </w:r>
      <w:r w:rsidR="00D65483">
        <w:rPr>
          <w:rFonts w:cs="Times New Roman"/>
        </w:rPr>
        <w:t>ues left a space into which a</w:t>
      </w:r>
      <w:r w:rsidRPr="00B92BE8">
        <w:rPr>
          <w:rFonts w:cs="Times New Roman"/>
        </w:rPr>
        <w:t xml:space="preserve"> more accessible and appealing non-academic version of feminism/postfeminism developed. Whelehan di</w:t>
      </w:r>
      <w:r w:rsidR="00617175">
        <w:rPr>
          <w:rFonts w:cs="Times New Roman"/>
        </w:rPr>
        <w:t>scusses the ‘‘</w:t>
      </w:r>
      <w:r w:rsidR="0041552A">
        <w:rPr>
          <w:rFonts w:cs="Times New Roman"/>
        </w:rPr>
        <w:t>atheoretical’ origin</w:t>
      </w:r>
      <w:r w:rsidRPr="00B92BE8">
        <w:rPr>
          <w:rFonts w:cs="Times New Roman"/>
        </w:rPr>
        <w:t xml:space="preserve"> of early Anglo-American feminism with its uncompromisingly pragmatic locatio</w:t>
      </w:r>
      <w:r w:rsidR="00617175">
        <w:rPr>
          <w:rFonts w:cs="Times New Roman"/>
        </w:rPr>
        <w:t>n in the politics of experience’ (</w:t>
      </w:r>
      <w:r w:rsidRPr="00B92BE8">
        <w:rPr>
          <w:rFonts w:cs="Times New Roman"/>
        </w:rPr>
        <w:t>1995: p128)</w:t>
      </w:r>
      <w:r w:rsidR="00617175">
        <w:rPr>
          <w:rFonts w:cs="Times New Roman"/>
        </w:rPr>
        <w:t>.</w:t>
      </w:r>
      <w:r w:rsidRPr="00B92BE8">
        <w:rPr>
          <w:rFonts w:cs="Times New Roman"/>
        </w:rPr>
        <w:t xml:space="preserve"> Whelehan suggests that it was the move away from this politics of experience and into the academy </w:t>
      </w:r>
      <w:r w:rsidR="000C66A8">
        <w:rPr>
          <w:rFonts w:cs="Times New Roman"/>
        </w:rPr>
        <w:t>that</w:t>
      </w:r>
      <w:r w:rsidRPr="00B92BE8">
        <w:rPr>
          <w:rFonts w:cs="Times New Roman"/>
        </w:rPr>
        <w:t xml:space="preserve"> alienated a generation of women. This led to a disidentification</w:t>
      </w:r>
      <w:r w:rsidR="00C85AA2">
        <w:rPr>
          <w:rFonts w:cs="Times New Roman"/>
        </w:rPr>
        <w:t xml:space="preserve"> with or disassociation from</w:t>
      </w:r>
      <w:r w:rsidRPr="00B92BE8">
        <w:rPr>
          <w:rFonts w:cs="Times New Roman"/>
        </w:rPr>
        <w:t xml:space="preserve"> feminism. Feminism, characterised by the second wave, was perceived as the outdated product of a previous generation and their attempts to impose outmoded ideals onto a younger generation who had outgrown them. </w:t>
      </w:r>
      <w:r w:rsidR="0000400D">
        <w:rPr>
          <w:rFonts w:cs="Times New Roman"/>
        </w:rPr>
        <w:t>As a result of</w:t>
      </w:r>
      <w:r w:rsidR="00796217">
        <w:rPr>
          <w:rFonts w:cs="Times New Roman"/>
        </w:rPr>
        <w:t xml:space="preserve"> this </w:t>
      </w:r>
      <w:r w:rsidR="0000400D">
        <w:rPr>
          <w:rFonts w:cs="Times New Roman"/>
        </w:rPr>
        <w:t>formulation</w:t>
      </w:r>
      <w:r w:rsidR="00796217">
        <w:rPr>
          <w:rFonts w:cs="Times New Roman"/>
        </w:rPr>
        <w:t>, feminism is cast as</w:t>
      </w:r>
      <w:r w:rsidRPr="00B92BE8">
        <w:rPr>
          <w:rFonts w:cs="Times New Roman"/>
        </w:rPr>
        <w:t xml:space="preserve"> repro</w:t>
      </w:r>
      <w:r w:rsidR="00796217">
        <w:rPr>
          <w:rFonts w:cs="Times New Roman"/>
        </w:rPr>
        <w:t>ving and censorious</w:t>
      </w:r>
      <w:r w:rsidRPr="00B92BE8">
        <w:rPr>
          <w:rFonts w:cs="Times New Roman"/>
        </w:rPr>
        <w:t>. In th</w:t>
      </w:r>
      <w:r w:rsidR="00402164">
        <w:rPr>
          <w:rFonts w:cs="Times New Roman"/>
        </w:rPr>
        <w:t>e continuation of this discourse</w:t>
      </w:r>
      <w:r w:rsidRPr="00B92BE8">
        <w:rPr>
          <w:rFonts w:cs="Times New Roman"/>
        </w:rPr>
        <w:t xml:space="preserve"> it is this poor fit, this misalignment of the ideals of the past with the demands on the modern woman that </w:t>
      </w:r>
      <w:r w:rsidR="0000400D">
        <w:rPr>
          <w:rFonts w:cs="Times New Roman"/>
        </w:rPr>
        <w:t xml:space="preserve">causes distress and unhappiness. This results in an erasure of </w:t>
      </w:r>
      <w:r w:rsidRPr="00B92BE8">
        <w:rPr>
          <w:rFonts w:cs="Times New Roman"/>
        </w:rPr>
        <w:t>the</w:t>
      </w:r>
      <w:r w:rsidR="0000400D">
        <w:rPr>
          <w:rFonts w:cs="Times New Roman"/>
        </w:rPr>
        <w:t xml:space="preserve"> fundamentally oppressive nature of</w:t>
      </w:r>
      <w:r w:rsidRPr="00B92BE8">
        <w:rPr>
          <w:rFonts w:cs="Times New Roman"/>
        </w:rPr>
        <w:t xml:space="preserve"> patriarchal society. Whelehan locates this discourse firmly as a product of the 1990s when</w:t>
      </w:r>
      <w:r w:rsidR="00185C60">
        <w:rPr>
          <w:rFonts w:cs="Times New Roman"/>
        </w:rPr>
        <w:t>:</w:t>
      </w:r>
    </w:p>
    <w:p w14:paraId="5DBE45BF" w14:textId="7B6DDCD6" w:rsidR="0020630D" w:rsidRDefault="0020630D" w:rsidP="00402164">
      <w:pPr>
        <w:pStyle w:val="Quote"/>
      </w:pPr>
      <w:r w:rsidRPr="00B92BE8">
        <w:t xml:space="preserve">the question of ownership [of feminism] becomes more pressing </w:t>
      </w:r>
      <w:r w:rsidR="00185C60">
        <w:t>[</w:t>
      </w:r>
      <w:r w:rsidRPr="00B92BE8">
        <w:t>…</w:t>
      </w:r>
      <w:r w:rsidR="00185C60">
        <w:t>]</w:t>
      </w:r>
      <w:r w:rsidRPr="00B92BE8">
        <w:t xml:space="preserve"> in the wake of pro-female, but often anti-feminist statements, </w:t>
      </w:r>
      <w:r w:rsidR="000C66A8">
        <w:t>that</w:t>
      </w:r>
      <w:r w:rsidRPr="00B92BE8">
        <w:t xml:space="preserve"> may be passed off misleadingly as a new ‘wave’ of feminism, although their content seems to persuade women that their fight for equality is in </w:t>
      </w:r>
      <w:r w:rsidR="00410A77">
        <w:t>fact the source of much malaise</w:t>
      </w:r>
      <w:r w:rsidRPr="00B92BE8">
        <w:t xml:space="preserve"> (1995: p128)</w:t>
      </w:r>
      <w:r w:rsidR="00410A77">
        <w:t>.</w:t>
      </w:r>
    </w:p>
    <w:p w14:paraId="18BF0E24" w14:textId="77777777" w:rsidR="00402164" w:rsidRPr="00402164" w:rsidRDefault="00402164" w:rsidP="00402164"/>
    <w:p w14:paraId="5DBBE00F" w14:textId="2807141F" w:rsidR="002E5248" w:rsidRPr="002A6388" w:rsidRDefault="0020630D" w:rsidP="002B2ABE">
      <w:pPr>
        <w:ind w:left="180"/>
        <w:rPr>
          <w:rStyle w:val="SubtleReference"/>
          <w:rFonts w:cs="Times New Roman"/>
          <w:smallCaps w:val="0"/>
          <w:color w:val="auto"/>
        </w:rPr>
      </w:pPr>
      <w:r w:rsidRPr="00B92BE8">
        <w:rPr>
          <w:rFonts w:cs="Times New Roman"/>
        </w:rPr>
        <w:tab/>
        <w:t>It is therefore clear that an understanding of constructions of popular postfeminism is vital to understanding postfeminism as a whole and particularly its relationship to feminism. It is also clear that categorising these constructions simply as a backlash</w:t>
      </w:r>
      <w:r w:rsidR="00410A77">
        <w:rPr>
          <w:rFonts w:cs="Times New Roman"/>
        </w:rPr>
        <w:t xml:space="preserve"> ignores the ways in which ‘</w:t>
      </w:r>
      <w:r w:rsidRPr="00B92BE8">
        <w:rPr>
          <w:rFonts w:cs="Times New Roman"/>
        </w:rPr>
        <w:t>the popular operates as a site of struggl</w:t>
      </w:r>
      <w:r w:rsidR="007249F7">
        <w:rPr>
          <w:rFonts w:cs="Times New Roman"/>
        </w:rPr>
        <w:t>e over the meanings of feminism</w:t>
      </w:r>
      <w:r w:rsidRPr="00B92BE8">
        <w:rPr>
          <w:rFonts w:cs="Times New Roman"/>
        </w:rPr>
        <w:t>’ (Moseley and Hollows 2006: p8)</w:t>
      </w:r>
      <w:r w:rsidR="007249F7">
        <w:rPr>
          <w:rFonts w:cs="Times New Roman"/>
        </w:rPr>
        <w:t>.</w:t>
      </w:r>
      <w:r w:rsidRPr="00B92BE8">
        <w:rPr>
          <w:rFonts w:cs="Times New Roman"/>
        </w:rPr>
        <w:t xml:space="preserve"> Thus</w:t>
      </w:r>
      <w:r w:rsidR="00EC5919">
        <w:rPr>
          <w:rFonts w:cs="Times New Roman"/>
        </w:rPr>
        <w:t>,</w:t>
      </w:r>
      <w:r w:rsidRPr="00B92BE8">
        <w:rPr>
          <w:rFonts w:cs="Times New Roman"/>
        </w:rPr>
        <w:t xml:space="preserve"> postfeminism itself is more nuanced than a straightforward repudiation of the second wave and the relationship between feminism and postfeminism </w:t>
      </w:r>
      <w:r w:rsidR="00570332">
        <w:rPr>
          <w:rFonts w:cs="Times New Roman"/>
        </w:rPr>
        <w:t xml:space="preserve">is </w:t>
      </w:r>
      <w:r w:rsidRPr="00B92BE8">
        <w:rPr>
          <w:rFonts w:cs="Times New Roman"/>
        </w:rPr>
        <w:t xml:space="preserve">much more complex. Katixa Agirre in her 2012 article on articulations of postfeminism in </w:t>
      </w:r>
      <w:r w:rsidRPr="00B92BE8">
        <w:rPr>
          <w:rFonts w:cs="Times New Roman"/>
          <w:i/>
          <w:iCs/>
        </w:rPr>
        <w:t xml:space="preserve">Mad Men </w:t>
      </w:r>
      <w:r w:rsidRPr="00B92BE8">
        <w:rPr>
          <w:rFonts w:cs="Times New Roman"/>
        </w:rPr>
        <w:t xml:space="preserve">(AMC 2007 - 2015) makes reference to Gill’s conception </w:t>
      </w:r>
      <w:r w:rsidR="00570332">
        <w:rPr>
          <w:rFonts w:cs="Times New Roman"/>
        </w:rPr>
        <w:t>of the</w:t>
      </w:r>
      <w:r w:rsidRPr="00B92BE8">
        <w:rPr>
          <w:rFonts w:cs="Times New Roman"/>
        </w:rPr>
        <w:t xml:space="preserve"> post</w:t>
      </w:r>
      <w:r w:rsidR="007249F7">
        <w:rPr>
          <w:rFonts w:cs="Times New Roman"/>
        </w:rPr>
        <w:t>feminist sensibility</w:t>
      </w:r>
      <w:r w:rsidR="00570332">
        <w:rPr>
          <w:rFonts w:cs="Times New Roman"/>
        </w:rPr>
        <w:t>.</w:t>
      </w:r>
      <w:r w:rsidRPr="00B92BE8">
        <w:rPr>
          <w:rFonts w:cs="Times New Roman"/>
        </w:rPr>
        <w:t xml:space="preserve"> She contends that ‘post-feminism is neither a movement nor a theory: it is rather a tone, a mainstream media tendency based on a number of interrelated themes t</w:t>
      </w:r>
      <w:r w:rsidR="002E5248">
        <w:rPr>
          <w:rFonts w:cs="Times New Roman"/>
        </w:rPr>
        <w:t>hat together form a sensibility</w:t>
      </w:r>
      <w:r w:rsidRPr="00B92BE8">
        <w:rPr>
          <w:rFonts w:cs="Times New Roman"/>
        </w:rPr>
        <w:t>’ (Agirre 2012: p157)</w:t>
      </w:r>
      <w:r w:rsidR="002E5248">
        <w:rPr>
          <w:rFonts w:cs="Times New Roman"/>
        </w:rPr>
        <w:t>. </w:t>
      </w:r>
      <w:r w:rsidR="00570332">
        <w:rPr>
          <w:rFonts w:cs="Times New Roman"/>
        </w:rPr>
        <w:t xml:space="preserve">This sensibility is therefore distinct from academic postfeminism discussed in the previous section. </w:t>
      </w:r>
      <w:r w:rsidRPr="00B92BE8">
        <w:rPr>
          <w:rFonts w:cs="Times New Roman"/>
        </w:rPr>
        <w:t xml:space="preserve">Taking on board this assertion that postfeminism, as it is most commonly engaged with, is to be best understood as constructed primarily in media texts </w:t>
      </w:r>
      <w:r w:rsidR="000C66A8">
        <w:rPr>
          <w:rFonts w:cs="Times New Roman"/>
        </w:rPr>
        <w:t>that</w:t>
      </w:r>
      <w:r w:rsidRPr="00B92BE8">
        <w:rPr>
          <w:rFonts w:cs="Times New Roman"/>
        </w:rPr>
        <w:t xml:space="preserve"> themselves have specific traits or themes, it is therefore necessary to identify and analyse these texts and themes.</w:t>
      </w:r>
    </w:p>
    <w:p w14:paraId="6E77097B" w14:textId="77777777" w:rsidR="00B7214A" w:rsidRDefault="00B7214A" w:rsidP="002B2ABE">
      <w:pPr>
        <w:pStyle w:val="Heading2"/>
      </w:pPr>
    </w:p>
    <w:p w14:paraId="0E8AA588" w14:textId="6877B476" w:rsidR="002A6388" w:rsidRPr="00DA43CC" w:rsidRDefault="002A6388" w:rsidP="002B2ABE">
      <w:pPr>
        <w:pStyle w:val="Heading2"/>
        <w:rPr>
          <w:color w:val="auto"/>
        </w:rPr>
      </w:pPr>
      <w:bookmarkStart w:id="27" w:name="_Toc495063174"/>
      <w:bookmarkStart w:id="28" w:name="_Toc499647394"/>
      <w:r w:rsidRPr="00DA43CC">
        <w:rPr>
          <w:color w:val="auto"/>
        </w:rPr>
        <w:t>Feminism and Postfeminism – A Strained Relationship</w:t>
      </w:r>
      <w:bookmarkEnd w:id="27"/>
      <w:bookmarkEnd w:id="28"/>
    </w:p>
    <w:p w14:paraId="026993F8" w14:textId="008ACF25" w:rsidR="009C0BE0" w:rsidRDefault="00333FDF" w:rsidP="002B2ABE">
      <w:pPr>
        <w:rPr>
          <w:rFonts w:cs="Times New Roman"/>
        </w:rPr>
      </w:pPr>
      <w:r>
        <w:rPr>
          <w:rFonts w:cs="Times New Roman"/>
        </w:rPr>
        <w:t> T</w:t>
      </w:r>
      <w:r w:rsidR="0020630D" w:rsidRPr="00B92BE8">
        <w:rPr>
          <w:rFonts w:cs="Times New Roman"/>
        </w:rPr>
        <w:t xml:space="preserve">he intervention and </w:t>
      </w:r>
      <w:r w:rsidR="002E5248">
        <w:rPr>
          <w:rFonts w:cs="Times New Roman"/>
        </w:rPr>
        <w:t>intersection described by Brook</w:t>
      </w:r>
      <w:r w:rsidR="0020630D" w:rsidRPr="00B92BE8">
        <w:rPr>
          <w:rFonts w:cs="Times New Roman"/>
        </w:rPr>
        <w:t xml:space="preserve">s in </w:t>
      </w:r>
      <w:r w:rsidR="0020630D" w:rsidRPr="00B92BE8">
        <w:rPr>
          <w:rFonts w:cs="Times New Roman"/>
          <w:i/>
          <w:iCs/>
        </w:rPr>
        <w:t xml:space="preserve">Postfeminisms </w:t>
      </w:r>
      <w:r w:rsidR="0020630D" w:rsidRPr="00B92BE8">
        <w:rPr>
          <w:rFonts w:cs="Times New Roman"/>
        </w:rPr>
        <w:t>(1997), in which a clear theoretical dialog</w:t>
      </w:r>
      <w:r w:rsidR="002E5248">
        <w:rPr>
          <w:rFonts w:cs="Times New Roman"/>
        </w:rPr>
        <w:t xml:space="preserve">ue between discourses of “Post-” </w:t>
      </w:r>
      <w:r w:rsidR="0020630D" w:rsidRPr="00B92BE8">
        <w:rPr>
          <w:rFonts w:cs="Times New Roman"/>
        </w:rPr>
        <w:t xml:space="preserve">and second wave feminism constituted a discernible </w:t>
      </w:r>
      <w:r>
        <w:rPr>
          <w:rFonts w:cs="Times New Roman"/>
        </w:rPr>
        <w:t>theoretical position for debate. T</w:t>
      </w:r>
      <w:r w:rsidR="0020630D" w:rsidRPr="00B92BE8">
        <w:rPr>
          <w:rFonts w:cs="Times New Roman"/>
        </w:rPr>
        <w:t>he relationship between the type of popular postfeminism discussed above and traditional feminism is</w:t>
      </w:r>
      <w:r>
        <w:rPr>
          <w:rFonts w:cs="Times New Roman"/>
        </w:rPr>
        <w:t>, however</w:t>
      </w:r>
      <w:r w:rsidR="00CE5E9D">
        <w:rPr>
          <w:rFonts w:cs="Times New Roman"/>
        </w:rPr>
        <w:t>,</w:t>
      </w:r>
      <w:r w:rsidR="0020630D" w:rsidRPr="00B92BE8">
        <w:rPr>
          <w:rFonts w:cs="Times New Roman"/>
        </w:rPr>
        <w:t xml:space="preserve"> much more blurred. In her 2004 article ‘Post-Feminism and Popular Culture</w:t>
      </w:r>
      <w:r w:rsidR="0020630D" w:rsidRPr="00B92BE8">
        <w:rPr>
          <w:rFonts w:cs="Times New Roman"/>
          <w:i/>
          <w:iCs/>
        </w:rPr>
        <w:t>,</w:t>
      </w:r>
      <w:r>
        <w:rPr>
          <w:rFonts w:cs="Times New Roman"/>
          <w:iCs/>
        </w:rPr>
        <w:t>’</w:t>
      </w:r>
      <w:r w:rsidR="0020630D" w:rsidRPr="00B92BE8">
        <w:rPr>
          <w:rFonts w:cs="Times New Roman"/>
          <w:i/>
          <w:iCs/>
        </w:rPr>
        <w:t xml:space="preserve"> </w:t>
      </w:r>
      <w:r w:rsidR="0020630D" w:rsidRPr="00B92BE8">
        <w:rPr>
          <w:rFonts w:cs="Times New Roman"/>
        </w:rPr>
        <w:t>Angela McRob</w:t>
      </w:r>
      <w:r w:rsidR="009C0BE0">
        <w:rPr>
          <w:rFonts w:cs="Times New Roman"/>
        </w:rPr>
        <w:t>bie discusses this relationship. C</w:t>
      </w:r>
      <w:r w:rsidR="00C340A7">
        <w:rPr>
          <w:rFonts w:cs="Times New Roman"/>
        </w:rPr>
        <w:t>iting</w:t>
      </w:r>
      <w:r w:rsidR="0020630D" w:rsidRPr="00B92BE8">
        <w:rPr>
          <w:rFonts w:cs="Times New Roman"/>
        </w:rPr>
        <w:t xml:space="preserve"> </w:t>
      </w:r>
      <w:r w:rsidR="0020630D" w:rsidRPr="00B92BE8">
        <w:rPr>
          <w:rFonts w:cs="Times New Roman"/>
          <w:i/>
          <w:iCs/>
        </w:rPr>
        <w:t xml:space="preserve">Bridget Jones’ Diary </w:t>
      </w:r>
      <w:r w:rsidR="0020630D" w:rsidRPr="00B92BE8">
        <w:rPr>
          <w:rFonts w:cs="Times New Roman"/>
        </w:rPr>
        <w:t>(</w:t>
      </w:r>
      <w:r w:rsidR="00C340A7">
        <w:rPr>
          <w:rFonts w:cs="Times New Roman"/>
        </w:rPr>
        <w:t xml:space="preserve">both the </w:t>
      </w:r>
      <w:r w:rsidR="0020630D" w:rsidRPr="00B92BE8">
        <w:rPr>
          <w:rFonts w:cs="Times New Roman"/>
        </w:rPr>
        <w:t>1995</w:t>
      </w:r>
      <w:r w:rsidR="009C0BE0">
        <w:rPr>
          <w:rFonts w:cs="Times New Roman"/>
        </w:rPr>
        <w:t xml:space="preserve"> </w:t>
      </w:r>
      <w:r w:rsidR="009C0BE0" w:rsidRPr="009C0BE0">
        <w:rPr>
          <w:rFonts w:cs="Times New Roman"/>
          <w:i/>
        </w:rPr>
        <w:t>Independent</w:t>
      </w:r>
      <w:r w:rsidR="009C0BE0">
        <w:rPr>
          <w:rFonts w:cs="Times New Roman"/>
        </w:rPr>
        <w:t xml:space="preserve"> column written by Helen Fielding and the 2001 film directed by Sharon McGuire)</w:t>
      </w:r>
      <w:r w:rsidR="002D5529">
        <w:rPr>
          <w:rFonts w:cs="Times New Roman"/>
        </w:rPr>
        <w:t xml:space="preserve"> as an example,</w:t>
      </w:r>
      <w:r w:rsidR="009C0BE0">
        <w:rPr>
          <w:rFonts w:cs="Times New Roman"/>
        </w:rPr>
        <w:t xml:space="preserve"> McRobbie argues</w:t>
      </w:r>
      <w:r w:rsidR="000458CA">
        <w:rPr>
          <w:rFonts w:cs="Times New Roman"/>
        </w:rPr>
        <w:t>:</w:t>
      </w:r>
    </w:p>
    <w:p w14:paraId="2B40091D" w14:textId="7617B363" w:rsidR="009C0BE0" w:rsidRPr="009C0BE0" w:rsidRDefault="0020630D" w:rsidP="002B2ABE">
      <w:pPr>
        <w:pStyle w:val="Quote"/>
      </w:pPr>
      <w:r w:rsidRPr="00B92BE8">
        <w:t xml:space="preserve">that post-feminism positively draws on and invokes feminism as that which can be taken into account, to suggest that equality is achieved, in order to install a whole repertoire of new meanings which emphasise that it is no longer needed, it is a </w:t>
      </w:r>
      <w:r w:rsidR="00E803F8">
        <w:t>spent force</w:t>
      </w:r>
      <w:r w:rsidR="009C0BE0">
        <w:t xml:space="preserve"> (McRobbie 2004: p</w:t>
      </w:r>
      <w:r w:rsidRPr="00B92BE8">
        <w:t>255)</w:t>
      </w:r>
      <w:r w:rsidR="00E803F8">
        <w:t>.</w:t>
      </w:r>
      <w:r w:rsidRPr="00B92BE8">
        <w:t xml:space="preserve"> </w:t>
      </w:r>
    </w:p>
    <w:p w14:paraId="4339A0F5" w14:textId="77777777" w:rsidR="002D5529" w:rsidRDefault="002D5529" w:rsidP="002B2ABE">
      <w:pPr>
        <w:rPr>
          <w:rFonts w:cs="Times New Roman"/>
        </w:rPr>
      </w:pPr>
    </w:p>
    <w:p w14:paraId="5355AE1D" w14:textId="75E5388E" w:rsidR="00E803F8" w:rsidRDefault="0020630D" w:rsidP="002B2ABE">
      <w:pPr>
        <w:rPr>
          <w:rFonts w:cs="Times New Roman"/>
        </w:rPr>
      </w:pPr>
      <w:r w:rsidRPr="00B92BE8">
        <w:rPr>
          <w:rFonts w:cs="Times New Roman"/>
        </w:rPr>
        <w:t>In this way, scholars such as McRobbie argue that popular discourses of postfeminism evoked in media texts articulate a much less direct challenge to feminism. The challenge to, or move away from, the second wave is constructed in the context of ‘light entertainment’ where ‘a bold and serious argument about feminism being so rep</w:t>
      </w:r>
      <w:r w:rsidR="00E803F8">
        <w:rPr>
          <w:rFonts w:cs="Times New Roman"/>
        </w:rPr>
        <w:t>udiated might seem heavy handed</w:t>
      </w:r>
      <w:r w:rsidRPr="00B92BE8">
        <w:rPr>
          <w:rFonts w:cs="Times New Roman"/>
        </w:rPr>
        <w:t xml:space="preserve">’ (McRobbie </w:t>
      </w:r>
      <w:r w:rsidR="00333FDF">
        <w:rPr>
          <w:rFonts w:cs="Times New Roman"/>
        </w:rPr>
        <w:t>2004: p</w:t>
      </w:r>
      <w:r w:rsidRPr="00B92BE8">
        <w:rPr>
          <w:rFonts w:cs="Times New Roman"/>
        </w:rPr>
        <w:t>262)</w:t>
      </w:r>
      <w:r w:rsidR="00E803F8">
        <w:rPr>
          <w:rFonts w:cs="Times New Roman"/>
        </w:rPr>
        <w:t>.</w:t>
      </w:r>
      <w:r w:rsidRPr="00B92BE8">
        <w:rPr>
          <w:rFonts w:cs="Times New Roman"/>
        </w:rPr>
        <w:t xml:space="preserve"> </w:t>
      </w:r>
      <w:r w:rsidRPr="0020630D">
        <w:rPr>
          <w:rFonts w:cs="Times New Roman"/>
        </w:rPr>
        <w:br/>
      </w:r>
      <w:r w:rsidRPr="00B92BE8">
        <w:rPr>
          <w:rFonts w:cs="Times New Roman"/>
        </w:rPr>
        <w:tab/>
        <w:t xml:space="preserve">In her 2009 book </w:t>
      </w:r>
      <w:r w:rsidRPr="00B92BE8">
        <w:rPr>
          <w:rFonts w:cs="Times New Roman"/>
          <w:i/>
          <w:iCs/>
        </w:rPr>
        <w:t>The Aftermath of Feminism, Gender, Culture and Social Change</w:t>
      </w:r>
      <w:r w:rsidR="00E803F8">
        <w:rPr>
          <w:rFonts w:cs="Times New Roman"/>
          <w:i/>
          <w:iCs/>
        </w:rPr>
        <w:t>,</w:t>
      </w:r>
      <w:r w:rsidRPr="00B92BE8">
        <w:rPr>
          <w:rFonts w:cs="Times New Roman"/>
          <w:i/>
          <w:iCs/>
        </w:rPr>
        <w:t xml:space="preserve"> </w:t>
      </w:r>
      <w:r w:rsidRPr="00B92BE8">
        <w:rPr>
          <w:rFonts w:cs="Times New Roman"/>
        </w:rPr>
        <w:t>McRobbie elaborates on the relationship between postfeminism and feminism:</w:t>
      </w:r>
    </w:p>
    <w:p w14:paraId="06F07A12" w14:textId="22432BB2" w:rsidR="00E803F8" w:rsidRDefault="0020630D" w:rsidP="002B2ABE">
      <w:pPr>
        <w:pStyle w:val="Quote"/>
      </w:pPr>
      <w:r w:rsidRPr="00B92BE8">
        <w:t xml:space="preserve">it is as though every feature of media and contemporary popular culture insofar as it engages with femininity somehow reverses and displaces those arguments made </w:t>
      </w:r>
      <w:r w:rsidR="00E803F8">
        <w:t>by feminists in the early 1970s</w:t>
      </w:r>
      <w:r w:rsidRPr="00B92BE8">
        <w:t xml:space="preserve"> (p24)</w:t>
      </w:r>
      <w:r w:rsidR="00E803F8">
        <w:t>.</w:t>
      </w:r>
      <w:r w:rsidRPr="00B92BE8">
        <w:t xml:space="preserve"> </w:t>
      </w:r>
    </w:p>
    <w:p w14:paraId="05EFFE3F" w14:textId="77777777" w:rsidR="00E803F8" w:rsidRPr="00E803F8" w:rsidRDefault="00E803F8" w:rsidP="002B2ABE"/>
    <w:p w14:paraId="48B0BFD9" w14:textId="74F47F98" w:rsidR="0020630D" w:rsidRPr="002E5248" w:rsidRDefault="0020630D" w:rsidP="002B2ABE">
      <w:pPr>
        <w:rPr>
          <w:smallCaps/>
          <w:color w:val="5A5A5A" w:themeColor="text1" w:themeTint="A5"/>
        </w:rPr>
      </w:pPr>
      <w:r w:rsidRPr="00B92BE8">
        <w:rPr>
          <w:rFonts w:cs="Times New Roman"/>
        </w:rPr>
        <w:t xml:space="preserve">McRobbie discusses the various alternatives offered to women as replacements </w:t>
      </w:r>
      <w:r w:rsidR="00E45748">
        <w:rPr>
          <w:rFonts w:cs="Times New Roman"/>
        </w:rPr>
        <w:t xml:space="preserve">for feminism </w:t>
      </w:r>
      <w:r w:rsidRPr="00B92BE8">
        <w:rPr>
          <w:rFonts w:cs="Times New Roman"/>
        </w:rPr>
        <w:t>un</w:t>
      </w:r>
      <w:r w:rsidR="00E803F8">
        <w:rPr>
          <w:rFonts w:cs="Times New Roman"/>
        </w:rPr>
        <w:t>der the guise of ‘modernisation</w:t>
      </w:r>
      <w:r w:rsidR="00C44E6F">
        <w:rPr>
          <w:rFonts w:cs="Times New Roman"/>
        </w:rPr>
        <w:t>’ (</w:t>
      </w:r>
      <w:r w:rsidRPr="00B92BE8">
        <w:rPr>
          <w:rFonts w:cs="Times New Roman"/>
        </w:rPr>
        <w:t>2009: p24)</w:t>
      </w:r>
      <w:r w:rsidR="00E803F8">
        <w:rPr>
          <w:rFonts w:cs="Times New Roman"/>
        </w:rPr>
        <w:t>.</w:t>
      </w:r>
      <w:r w:rsidRPr="00B92BE8">
        <w:rPr>
          <w:rFonts w:cs="Times New Roman"/>
        </w:rPr>
        <w:t xml:space="preserve"> A key aspect of this process is the ‘cutting off’ of women from one another across, national, cultural and historic lines until the prospect of alliance, and therefore the possibility of collecti</w:t>
      </w:r>
      <w:r w:rsidR="00EA20E3">
        <w:rPr>
          <w:rFonts w:cs="Times New Roman"/>
        </w:rPr>
        <w:t>ve action, becomes ‘unappealing</w:t>
      </w:r>
      <w:r w:rsidRPr="00B92BE8">
        <w:rPr>
          <w:rFonts w:cs="Times New Roman"/>
        </w:rPr>
        <w:t xml:space="preserve">’ (McRobbie 2009: p26). This results in an undermining of the concept of a shared female experience and by extension a shared experience of inequality (however different and stratified these experiences may be). This ‘not only disarms what may still exist of feminism, but also interrupts whatever chances there might be for feminism to speak again to a wider constituency </w:t>
      </w:r>
      <w:r w:rsidR="00D601F6">
        <w:rPr>
          <w:rFonts w:cs="Times New Roman"/>
        </w:rPr>
        <w:t>of women.</w:t>
      </w:r>
      <w:r w:rsidR="00EA20E3">
        <w:rPr>
          <w:rFonts w:cs="Times New Roman"/>
        </w:rPr>
        <w:t>’</w:t>
      </w:r>
      <w:r w:rsidR="00FC1F6C" w:rsidRPr="00FC1F6C">
        <w:rPr>
          <w:rStyle w:val="FootnoteReference"/>
          <w:rFonts w:cs="Times New Roman"/>
        </w:rPr>
        <w:t xml:space="preserve"> </w:t>
      </w:r>
      <w:r w:rsidR="00FC1F6C">
        <w:rPr>
          <w:rStyle w:val="FootnoteReference"/>
          <w:rFonts w:cs="Times New Roman"/>
        </w:rPr>
        <w:footnoteReference w:id="2"/>
      </w:r>
      <w:r w:rsidR="00D601F6">
        <w:rPr>
          <w:rFonts w:cs="Times New Roman"/>
        </w:rPr>
        <w:t xml:space="preserve"> (McRobbie 2009: p26)</w:t>
      </w:r>
      <w:r w:rsidR="00FC1F6C" w:rsidRPr="002E5248">
        <w:rPr>
          <w:smallCaps/>
          <w:color w:val="5A5A5A" w:themeColor="text1" w:themeTint="A5"/>
        </w:rPr>
        <w:t xml:space="preserve"> </w:t>
      </w:r>
    </w:p>
    <w:p w14:paraId="3FBCC9FD" w14:textId="684D22FF" w:rsidR="0020630D" w:rsidRPr="0020630D" w:rsidRDefault="0020630D" w:rsidP="002B2ABE">
      <w:pPr>
        <w:ind w:left="180"/>
        <w:rPr>
          <w:rFonts w:cs="Times New Roman"/>
        </w:rPr>
      </w:pPr>
      <w:r w:rsidRPr="00B92BE8">
        <w:rPr>
          <w:rFonts w:cs="Times New Roman"/>
        </w:rPr>
        <w:tab/>
        <w:t>As well as this, McRobbie argues that</w:t>
      </w:r>
      <w:r w:rsidR="00EC5919">
        <w:rPr>
          <w:rFonts w:cs="Times New Roman"/>
        </w:rPr>
        <w:t>, through a process of disarticulation,</w:t>
      </w:r>
      <w:r w:rsidRPr="00B92BE8">
        <w:rPr>
          <w:rFonts w:cs="Times New Roman"/>
        </w:rPr>
        <w:t xml:space="preserve"> feminism itself is cast as something deeply unattractive. This process operates, on one level, ‘through the widespread dissemination of values </w:t>
      </w:r>
      <w:r w:rsidR="000C66A8">
        <w:rPr>
          <w:rFonts w:cs="Times New Roman"/>
        </w:rPr>
        <w:t>that</w:t>
      </w:r>
      <w:r w:rsidRPr="00B92BE8">
        <w:rPr>
          <w:rFonts w:cs="Times New Roman"/>
        </w:rPr>
        <w:t xml:space="preserve"> typec</w:t>
      </w:r>
      <w:r w:rsidR="00D601F6">
        <w:rPr>
          <w:rFonts w:cs="Times New Roman"/>
        </w:rPr>
        <w:t xml:space="preserve">ast feminism as having been </w:t>
      </w:r>
      <w:r w:rsidR="00EA20E3">
        <w:rPr>
          <w:rFonts w:cs="Times New Roman"/>
        </w:rPr>
        <w:t>fue</w:t>
      </w:r>
      <w:r w:rsidR="00EA20E3" w:rsidRPr="00B92BE8">
        <w:rPr>
          <w:rFonts w:cs="Times New Roman"/>
        </w:rPr>
        <w:t>ll</w:t>
      </w:r>
      <w:r w:rsidR="00EA20E3">
        <w:rPr>
          <w:rFonts w:cs="Times New Roman"/>
        </w:rPr>
        <w:t>ed</w:t>
      </w:r>
      <w:r w:rsidR="0066099F">
        <w:rPr>
          <w:rFonts w:cs="Times New Roman"/>
        </w:rPr>
        <w:t xml:space="preserve"> by anger and hostility to men</w:t>
      </w:r>
      <w:r w:rsidRPr="00B92BE8">
        <w:rPr>
          <w:rFonts w:cs="Times New Roman"/>
        </w:rPr>
        <w:t>’ (McRobbie 2009: p26)</w:t>
      </w:r>
      <w:r w:rsidR="0066099F">
        <w:rPr>
          <w:rFonts w:cs="Times New Roman"/>
        </w:rPr>
        <w:t>.</w:t>
      </w:r>
      <w:r w:rsidRPr="00B92BE8">
        <w:rPr>
          <w:rFonts w:cs="Times New Roman"/>
        </w:rPr>
        <w:t xml:space="preserve"> Thus the severing of potential feminist bonds is expedited by evoking second wave feminism as something with which women </w:t>
      </w:r>
      <w:r w:rsidRPr="00B92BE8">
        <w:rPr>
          <w:rFonts w:cs="Times New Roman"/>
          <w:i/>
          <w:iCs/>
        </w:rPr>
        <w:t>should not</w:t>
      </w:r>
      <w:r w:rsidRPr="00B92BE8">
        <w:rPr>
          <w:rFonts w:cs="Times New Roman"/>
        </w:rPr>
        <w:t xml:space="preserve"> want to be associated. McRobbie posits the idea of being ‘branded’ a feminist, calling forth clear images of feminism as something unpleasant, disfiguring, painful and, perhaps most importantly, permanent </w:t>
      </w:r>
      <w:r w:rsidR="003C150A">
        <w:rPr>
          <w:rFonts w:cs="Times New Roman"/>
        </w:rPr>
        <w:t>–</w:t>
      </w:r>
      <w:r w:rsidRPr="00B92BE8">
        <w:rPr>
          <w:rFonts w:cs="Times New Roman"/>
        </w:rPr>
        <w:t xml:space="preserve"> </w:t>
      </w:r>
      <w:r w:rsidR="003C150A">
        <w:rPr>
          <w:rFonts w:cs="Times New Roman"/>
        </w:rPr>
        <w:t>a label</w:t>
      </w:r>
      <w:r w:rsidRPr="00B92BE8">
        <w:rPr>
          <w:rFonts w:cs="Times New Roman"/>
        </w:rPr>
        <w:t xml:space="preserve"> impossible to remove once applied</w:t>
      </w:r>
      <w:r w:rsidR="00D601F6">
        <w:rPr>
          <w:rFonts w:cs="Times New Roman"/>
        </w:rPr>
        <w:t xml:space="preserve"> </w:t>
      </w:r>
      <w:r w:rsidR="00D601F6" w:rsidRPr="00B92BE8">
        <w:rPr>
          <w:rFonts w:cs="Times New Roman"/>
        </w:rPr>
        <w:t>(2009: p26)</w:t>
      </w:r>
      <w:r w:rsidRPr="00B92BE8">
        <w:rPr>
          <w:rFonts w:cs="Times New Roman"/>
        </w:rPr>
        <w:t>. </w:t>
      </w:r>
    </w:p>
    <w:p w14:paraId="489DC6CD" w14:textId="75466FE0" w:rsidR="0020630D" w:rsidRPr="0020630D" w:rsidRDefault="0020630D" w:rsidP="002B2ABE">
      <w:pPr>
        <w:ind w:left="180"/>
        <w:rPr>
          <w:rFonts w:cs="Times New Roman"/>
        </w:rPr>
      </w:pPr>
      <w:r w:rsidRPr="00B92BE8">
        <w:rPr>
          <w:rFonts w:cs="Times New Roman"/>
        </w:rPr>
        <w:tab/>
        <w:t>McRobbie argues that within postfeminist discourse, ‘there is a sense or a threat that feminism could be re-awoken and that it was, in the pa</w:t>
      </w:r>
      <w:r w:rsidR="00731967">
        <w:rPr>
          <w:rFonts w:cs="Times New Roman"/>
        </w:rPr>
        <w:t>st, a force to be reckoned with</w:t>
      </w:r>
      <w:r w:rsidRPr="00B92BE8">
        <w:rPr>
          <w:rFonts w:cs="Times New Roman"/>
        </w:rPr>
        <w:t>’ (2009: p27)</w:t>
      </w:r>
      <w:r w:rsidR="00731967">
        <w:rPr>
          <w:rFonts w:cs="Times New Roman"/>
        </w:rPr>
        <w:t>.</w:t>
      </w:r>
      <w:r w:rsidRPr="00B92BE8">
        <w:rPr>
          <w:rFonts w:cs="Times New Roman"/>
        </w:rPr>
        <w:t xml:space="preserve"> Thus feminism becomes the ideological “Bogey Man” generating an implicit sense that by bringing it up, one is creating the problem; that it is only through mentioning injustice and inequality that they g</w:t>
      </w:r>
      <w:r w:rsidR="00731967">
        <w:rPr>
          <w:rFonts w:cs="Times New Roman"/>
        </w:rPr>
        <w:t>ain any foothold in modern life</w:t>
      </w:r>
      <w:r w:rsidRPr="00B92BE8">
        <w:rPr>
          <w:rFonts w:cs="Times New Roman"/>
        </w:rPr>
        <w:t xml:space="preserve"> (McRobbie 2009: p26)</w:t>
      </w:r>
      <w:r w:rsidR="00731967">
        <w:rPr>
          <w:rFonts w:cs="Times New Roman"/>
        </w:rPr>
        <w:t>.</w:t>
      </w:r>
      <w:r w:rsidR="00EA20E3">
        <w:rPr>
          <w:rFonts w:cs="Times New Roman"/>
        </w:rPr>
        <w:t xml:space="preserve"> As a result, the voices of those suffering from injustice and inequality are silenced and the need for collective political action denied. </w:t>
      </w:r>
    </w:p>
    <w:p w14:paraId="67E082C8" w14:textId="3701D2F3" w:rsidR="0020630D" w:rsidRPr="0020630D" w:rsidRDefault="0020630D" w:rsidP="002B2ABE">
      <w:pPr>
        <w:ind w:left="180"/>
        <w:rPr>
          <w:rFonts w:cs="Times New Roman"/>
        </w:rPr>
      </w:pPr>
      <w:r w:rsidRPr="00B92BE8">
        <w:rPr>
          <w:rFonts w:cs="Times New Roman"/>
        </w:rPr>
        <w:tab/>
      </w:r>
      <w:r w:rsidR="00EA20E3">
        <w:rPr>
          <w:rFonts w:cs="Times New Roman"/>
        </w:rPr>
        <w:t>As a result of</w:t>
      </w:r>
      <w:r w:rsidR="00731967">
        <w:rPr>
          <w:rFonts w:cs="Times New Roman"/>
        </w:rPr>
        <w:t xml:space="preserve"> this, </w:t>
      </w:r>
      <w:r w:rsidRPr="00B92BE8">
        <w:rPr>
          <w:rFonts w:cs="Times New Roman"/>
        </w:rPr>
        <w:t xml:space="preserve">McRobbie suggests that popular postfeminism constructs itself as a toned down, friendlier (to the media, </w:t>
      </w:r>
      <w:r w:rsidR="001613D0">
        <w:rPr>
          <w:rFonts w:cs="Times New Roman"/>
        </w:rPr>
        <w:t xml:space="preserve">to </w:t>
      </w:r>
      <w:r w:rsidRPr="00B92BE8">
        <w:rPr>
          <w:rFonts w:cs="Times New Roman"/>
        </w:rPr>
        <w:t xml:space="preserve">men and to women) substitute version of feminism. This is achieved largely through suggestions that second wave feminists went too far, cutting themselves and the women they addressed off from the </w:t>
      </w:r>
      <w:r w:rsidR="00923D52">
        <w:rPr>
          <w:rFonts w:cs="Times New Roman"/>
        </w:rPr>
        <w:t>intrinsic</w:t>
      </w:r>
      <w:r w:rsidR="00731967">
        <w:rPr>
          <w:rFonts w:cs="Times New Roman"/>
        </w:rPr>
        <w:t xml:space="preserve"> pleasures of femininity</w:t>
      </w:r>
      <w:r w:rsidRPr="00B92BE8">
        <w:rPr>
          <w:rFonts w:cs="Times New Roman"/>
        </w:rPr>
        <w:t xml:space="preserve"> (McRobbie 2009: p31)</w:t>
      </w:r>
      <w:r w:rsidR="00731967">
        <w:rPr>
          <w:rFonts w:cs="Times New Roman"/>
        </w:rPr>
        <w:t>.</w:t>
      </w:r>
      <w:r w:rsidRPr="00B92BE8">
        <w:rPr>
          <w:rFonts w:cs="Times New Roman"/>
        </w:rPr>
        <w:t xml:space="preserve"> </w:t>
      </w:r>
      <w:r w:rsidR="00731967">
        <w:rPr>
          <w:rFonts w:cs="Times New Roman"/>
        </w:rPr>
        <w:t>This process of disarticulation,</w:t>
      </w:r>
      <w:r w:rsidRPr="00B92BE8">
        <w:rPr>
          <w:rFonts w:cs="Times New Roman"/>
        </w:rPr>
        <w:t xml:space="preserve"> McRobbie argues, has resulted in a restatement of traditional social and gender norms as immutable truths; ‘ideas like the shortage of men, or the epidemic of infertility, or women’s desire to return to the home, all become popular idiom</w:t>
      </w:r>
      <w:r w:rsidR="002E32F0">
        <w:rPr>
          <w:rFonts w:cs="Times New Roman"/>
        </w:rPr>
        <w:t>s and new forms of common sense</w:t>
      </w:r>
      <w:r w:rsidRPr="00B92BE8">
        <w:rPr>
          <w:rFonts w:cs="Times New Roman"/>
        </w:rPr>
        <w:t>’ (McRobbie 2009: p33)</w:t>
      </w:r>
      <w:r w:rsidR="002E32F0">
        <w:rPr>
          <w:rFonts w:cs="Times New Roman"/>
        </w:rPr>
        <w:t>.</w:t>
      </w:r>
      <w:r w:rsidRPr="00B92BE8">
        <w:rPr>
          <w:rFonts w:cs="Times New Roman"/>
        </w:rPr>
        <w:t xml:space="preserve"> This restatement is carried out primarily in popular media (McRobbie 2009: p34) as </w:t>
      </w:r>
      <w:r w:rsidR="008B788C">
        <w:rPr>
          <w:rFonts w:cs="Times New Roman"/>
        </w:rPr>
        <w:t xml:space="preserve">what Gill (2008) has described as </w:t>
      </w:r>
      <w:r w:rsidRPr="00B92BE8">
        <w:rPr>
          <w:rFonts w:cs="Times New Roman"/>
        </w:rPr>
        <w:t>new moral and disciplinary regimes are established thr</w:t>
      </w:r>
      <w:r w:rsidR="002E32F0">
        <w:rPr>
          <w:rFonts w:cs="Times New Roman"/>
        </w:rPr>
        <w:t>ough representational practices.</w:t>
      </w:r>
      <w:r w:rsidR="00F63E2A">
        <w:rPr>
          <w:rFonts w:cs="Times New Roman"/>
        </w:rPr>
        <w:t xml:space="preserve"> Addre</w:t>
      </w:r>
      <w:r w:rsidR="002E32F0">
        <w:rPr>
          <w:rFonts w:cs="Times New Roman"/>
        </w:rPr>
        <w:t>ssing Faludi’s</w:t>
      </w:r>
      <w:r w:rsidRPr="00B92BE8">
        <w:rPr>
          <w:rFonts w:cs="Times New Roman"/>
        </w:rPr>
        <w:t xml:space="preserve"> </w:t>
      </w:r>
      <w:r w:rsidR="008B788C">
        <w:rPr>
          <w:rFonts w:cs="Times New Roman"/>
        </w:rPr>
        <w:t>‘b</w:t>
      </w:r>
      <w:r w:rsidRPr="00B92BE8">
        <w:rPr>
          <w:rFonts w:cs="Times New Roman"/>
        </w:rPr>
        <w:t>acklash</w:t>
      </w:r>
      <w:r w:rsidR="008B788C">
        <w:rPr>
          <w:rFonts w:cs="Times New Roman"/>
        </w:rPr>
        <w:t>’</w:t>
      </w:r>
      <w:r w:rsidRPr="00B92BE8">
        <w:rPr>
          <w:rFonts w:cs="Times New Roman"/>
        </w:rPr>
        <w:t xml:space="preserve"> thesis, McRobbie discusses the switch in perspective facilitated by this representational shift. The result of which is feminism, rather than traditional repressive gender roles, </w:t>
      </w:r>
      <w:r w:rsidR="00F63E2A">
        <w:rPr>
          <w:rFonts w:cs="Times New Roman"/>
        </w:rPr>
        <w:t xml:space="preserve">is </w:t>
      </w:r>
      <w:r w:rsidRPr="00B92BE8">
        <w:rPr>
          <w:rFonts w:cs="Times New Roman"/>
        </w:rPr>
        <w:t>cast as the anachronism with media texts constructing themselves ‘as taboo-breaking</w:t>
      </w:r>
      <w:r w:rsidR="008B788C">
        <w:rPr>
          <w:rFonts w:cs="Times New Roman"/>
        </w:rPr>
        <w:t>, for daring to represent women</w:t>
      </w:r>
      <w:r w:rsidRPr="00B92BE8">
        <w:rPr>
          <w:rFonts w:cs="Times New Roman"/>
        </w:rPr>
        <w:t xml:space="preserve"> once again in demeaning ways, but whose get-out clause is provided by the us</w:t>
      </w:r>
      <w:r w:rsidR="00F63E2A">
        <w:rPr>
          <w:rFonts w:cs="Times New Roman"/>
        </w:rPr>
        <w:t>e of irony</w:t>
      </w:r>
      <w:r w:rsidRPr="00B92BE8">
        <w:rPr>
          <w:rFonts w:cs="Times New Roman"/>
        </w:rPr>
        <w:t>’ (McRobbie 2009: p35)</w:t>
      </w:r>
      <w:r w:rsidR="00F63E2A">
        <w:rPr>
          <w:rFonts w:cs="Times New Roman"/>
        </w:rPr>
        <w:t>.</w:t>
      </w:r>
      <w:r w:rsidR="008B788C">
        <w:rPr>
          <w:rStyle w:val="FootnoteReference"/>
          <w:rFonts w:cs="Times New Roman"/>
        </w:rPr>
        <w:footnoteReference w:id="3"/>
      </w:r>
      <w:r w:rsidRPr="00B92BE8">
        <w:rPr>
          <w:rFonts w:cs="Times New Roman"/>
        </w:rPr>
        <w:t xml:space="preserve"> </w:t>
      </w:r>
    </w:p>
    <w:p w14:paraId="2B062A78" w14:textId="55B8DEDF" w:rsidR="0020630D" w:rsidRPr="0020630D" w:rsidRDefault="0020630D" w:rsidP="002B2ABE">
      <w:pPr>
        <w:ind w:left="180"/>
        <w:rPr>
          <w:rFonts w:cs="Times New Roman"/>
        </w:rPr>
      </w:pPr>
      <w:r w:rsidRPr="00B92BE8">
        <w:rPr>
          <w:rFonts w:cs="Times New Roman"/>
        </w:rPr>
        <w:tab/>
        <w:t xml:space="preserve">McRobbie uses the film </w:t>
      </w:r>
      <w:r w:rsidRPr="00B92BE8">
        <w:rPr>
          <w:rFonts w:cs="Times New Roman"/>
          <w:i/>
          <w:iCs/>
        </w:rPr>
        <w:t xml:space="preserve">Fatal Attraction </w:t>
      </w:r>
      <w:r w:rsidRPr="00B92BE8">
        <w:rPr>
          <w:rFonts w:cs="Times New Roman"/>
        </w:rPr>
        <w:t>(</w:t>
      </w:r>
      <w:r w:rsidR="00D85A0C">
        <w:rPr>
          <w:rFonts w:cs="Times New Roman"/>
        </w:rPr>
        <w:t xml:space="preserve">Adrian Lyne </w:t>
      </w:r>
      <w:r w:rsidRPr="00B92BE8">
        <w:rPr>
          <w:rFonts w:cs="Times New Roman"/>
        </w:rPr>
        <w:t>1987) as a key example of this disarticulation. She argues that the film served as a warning against the unchecked progress of female empowerment ‘in its creation of a new kind of villain, a monstrous woman who uses her sexual power to wreak havoc in the life</w:t>
      </w:r>
      <w:r w:rsidR="00F63E2A">
        <w:rPr>
          <w:rFonts w:cs="Times New Roman"/>
        </w:rPr>
        <w:t xml:space="preserve"> of a man who is morally decent</w:t>
      </w:r>
      <w:r w:rsidRPr="00B92BE8">
        <w:rPr>
          <w:rFonts w:cs="Times New Roman"/>
        </w:rPr>
        <w:t>’ (McRobbie 2009: p35)</w:t>
      </w:r>
      <w:r w:rsidR="00F63E2A">
        <w:rPr>
          <w:rFonts w:cs="Times New Roman"/>
        </w:rPr>
        <w:t>.</w:t>
      </w:r>
      <w:r w:rsidRPr="00B92BE8">
        <w:rPr>
          <w:rFonts w:cs="Times New Roman"/>
        </w:rPr>
        <w:t xml:space="preserve"> This figure, ‘a contemporary witch’ was held up as a warning to both men and women of the dangers of moving beyond traditional gender roles and bonding with other, probably also mad and dangerous, women</w:t>
      </w:r>
      <w:r w:rsidR="00F63E2A">
        <w:rPr>
          <w:rFonts w:cs="Times New Roman"/>
        </w:rPr>
        <w:t xml:space="preserve"> </w:t>
      </w:r>
      <w:r w:rsidR="00F63E2A" w:rsidRPr="00B92BE8">
        <w:rPr>
          <w:rFonts w:cs="Times New Roman"/>
        </w:rPr>
        <w:t>(McRobbie 2009: p35)</w:t>
      </w:r>
      <w:r w:rsidRPr="00B92BE8">
        <w:rPr>
          <w:rFonts w:cs="Times New Roman"/>
        </w:rPr>
        <w:t>. In this way, the potential for empowerment through collective action is eschewed as a dangerous road towards unnatural, extremist, militant feminism. In its place</w:t>
      </w:r>
      <w:r w:rsidR="00F63E2A">
        <w:rPr>
          <w:rFonts w:cs="Times New Roman"/>
        </w:rPr>
        <w:t>,</w:t>
      </w:r>
      <w:r w:rsidRPr="00B92BE8">
        <w:rPr>
          <w:rFonts w:cs="Times New Roman"/>
        </w:rPr>
        <w:t xml:space="preserve"> a “safe” version of female empowerment through the embracing and internalisation of the</w:t>
      </w:r>
      <w:r w:rsidR="00D85A0C">
        <w:rPr>
          <w:rFonts w:cs="Times New Roman"/>
        </w:rPr>
        <w:t xml:space="preserve"> pernicious and</w:t>
      </w:r>
      <w:r w:rsidRPr="00B92BE8">
        <w:rPr>
          <w:rFonts w:cs="Times New Roman"/>
        </w:rPr>
        <w:t xml:space="preserve"> object</w:t>
      </w:r>
      <w:r w:rsidR="00F63E2A">
        <w:rPr>
          <w:rFonts w:cs="Times New Roman"/>
        </w:rPr>
        <w:t>ifying male gaze is constituted</w:t>
      </w:r>
      <w:r w:rsidR="00D07F8C">
        <w:rPr>
          <w:rFonts w:cs="Times New Roman"/>
        </w:rPr>
        <w:t xml:space="preserve"> (Gill 2008</w:t>
      </w:r>
      <w:r w:rsidRPr="00B92BE8">
        <w:rPr>
          <w:rFonts w:cs="Times New Roman"/>
        </w:rPr>
        <w:t>)</w:t>
      </w:r>
      <w:r w:rsidR="00F63E2A">
        <w:rPr>
          <w:rFonts w:cs="Times New Roman"/>
        </w:rPr>
        <w:t>.</w:t>
      </w:r>
      <w:r w:rsidRPr="00B92BE8">
        <w:rPr>
          <w:rFonts w:cs="Times New Roman"/>
        </w:rPr>
        <w:t xml:space="preserve"> Discourses of political struggles against racism, sexism, homophobia </w:t>
      </w:r>
      <w:r w:rsidR="00515BA3">
        <w:rPr>
          <w:rFonts w:cs="Times New Roman"/>
        </w:rPr>
        <w:t xml:space="preserve">and so forth </w:t>
      </w:r>
      <w:r w:rsidRPr="00B92BE8">
        <w:rPr>
          <w:rFonts w:cs="Times New Roman"/>
        </w:rPr>
        <w:t>are relegated to the fringes as unpalatable and unnecessary extremism. In their place are ‘new models of assimilation’ in which ethnic minorities, women and other marginalised groups in society ‘are encouraged to abandon multi-cultural difference and find ways o</w:t>
      </w:r>
      <w:r w:rsidR="000B2E8E">
        <w:rPr>
          <w:rFonts w:cs="Times New Roman"/>
        </w:rPr>
        <w:t>f identifying with the majority</w:t>
      </w:r>
      <w:r w:rsidRPr="00B92BE8">
        <w:rPr>
          <w:rFonts w:cs="Times New Roman"/>
        </w:rPr>
        <w:t>’</w:t>
      </w:r>
      <w:r w:rsidR="001A52C5">
        <w:rPr>
          <w:rFonts w:cs="Times New Roman"/>
        </w:rPr>
        <w:t xml:space="preserve"> </w:t>
      </w:r>
      <w:r w:rsidR="000B2E8E" w:rsidRPr="00B92BE8">
        <w:rPr>
          <w:rFonts w:cs="Times New Roman"/>
        </w:rPr>
        <w:t>(McRobbie 2009: p42)</w:t>
      </w:r>
      <w:r w:rsidR="000B2E8E">
        <w:rPr>
          <w:rFonts w:cs="Times New Roman"/>
        </w:rPr>
        <w:t>.</w:t>
      </w:r>
      <w:r w:rsidR="000B2E8E" w:rsidRPr="00B92BE8">
        <w:rPr>
          <w:rFonts w:cs="Times New Roman"/>
        </w:rPr>
        <w:t xml:space="preserve"> </w:t>
      </w:r>
      <w:r w:rsidRPr="00B92BE8">
        <w:rPr>
          <w:rFonts w:cs="Times New Roman"/>
        </w:rPr>
        <w:t>This erasure of the continued existence of gendered and racial hierarchies within postfeminist discourse has resulted in a</w:t>
      </w:r>
      <w:r w:rsidR="00D85A0C">
        <w:rPr>
          <w:rFonts w:cs="Times New Roman"/>
        </w:rPr>
        <w:t xml:space="preserve"> false</w:t>
      </w:r>
      <w:r w:rsidRPr="00B92BE8">
        <w:rPr>
          <w:rFonts w:cs="Times New Roman"/>
        </w:rPr>
        <w:t xml:space="preserve"> vision of women:</w:t>
      </w:r>
    </w:p>
    <w:p w14:paraId="26980215" w14:textId="06BA5043" w:rsidR="0020630D" w:rsidRPr="0020630D" w:rsidRDefault="0020630D" w:rsidP="002B2ABE">
      <w:pPr>
        <w:pStyle w:val="Quote"/>
      </w:pPr>
      <w:r w:rsidRPr="00B92BE8">
        <w:t xml:space="preserve">across the boundaries of class and race </w:t>
      </w:r>
      <w:r w:rsidR="000458CA">
        <w:t>[</w:t>
      </w:r>
      <w:r w:rsidRPr="00B92BE8">
        <w:t>…</w:t>
      </w:r>
      <w:r w:rsidR="000458CA">
        <w:t>]</w:t>
      </w:r>
      <w:r w:rsidRPr="00B92BE8">
        <w:t xml:space="preserve"> able to make choices and to play an active role in their own life biographies, which in itself is to say that there is no longer any need for the kinds of combative or angry styles of political organisa</w:t>
      </w:r>
      <w:r w:rsidR="008B788C">
        <w:t>tion, associated with feminism</w:t>
      </w:r>
      <w:r w:rsidRPr="00B92BE8">
        <w:t xml:space="preserve"> (McRobbie 2009: p47)</w:t>
      </w:r>
      <w:r w:rsidR="008B788C">
        <w:t>.</w:t>
      </w:r>
    </w:p>
    <w:p w14:paraId="309493DB" w14:textId="77777777" w:rsidR="0020630D" w:rsidRPr="0020630D" w:rsidRDefault="0020630D" w:rsidP="002B2ABE">
      <w:pPr>
        <w:ind w:left="180"/>
        <w:rPr>
          <w:rFonts w:cs="Times New Roman"/>
        </w:rPr>
      </w:pPr>
    </w:p>
    <w:p w14:paraId="41FC1EFB" w14:textId="3D5D99DC" w:rsidR="0020630D" w:rsidRPr="0020630D" w:rsidRDefault="0020630D" w:rsidP="002B2ABE">
      <w:pPr>
        <w:ind w:left="180"/>
        <w:rPr>
          <w:rFonts w:cs="Times New Roman"/>
        </w:rPr>
      </w:pPr>
      <w:r w:rsidRPr="00B92BE8">
        <w:rPr>
          <w:rFonts w:cs="Times New Roman"/>
        </w:rPr>
        <w:t> In effect</w:t>
      </w:r>
      <w:r w:rsidR="008B788C">
        <w:rPr>
          <w:rFonts w:cs="Times New Roman"/>
        </w:rPr>
        <w:t xml:space="preserve">, the alternative discourses of empowerment offered by postfeminism actively contribute to women’s disempowerment </w:t>
      </w:r>
      <w:r w:rsidRPr="00B92BE8">
        <w:rPr>
          <w:rFonts w:cs="Times New Roman"/>
        </w:rPr>
        <w:t>(McRobbie 2009: p49)</w:t>
      </w:r>
      <w:r w:rsidR="008B788C">
        <w:rPr>
          <w:rFonts w:cs="Times New Roman"/>
        </w:rPr>
        <w:t>.</w:t>
      </w:r>
      <w:r w:rsidRPr="0020630D">
        <w:rPr>
          <w:rFonts w:cs="Times New Roman"/>
        </w:rPr>
        <w:br/>
      </w:r>
      <w:r w:rsidRPr="00B92BE8">
        <w:rPr>
          <w:rFonts w:cs="Times New Roman"/>
        </w:rPr>
        <w:t> </w:t>
      </w:r>
      <w:r w:rsidRPr="00B92BE8">
        <w:rPr>
          <w:rFonts w:cs="Times New Roman"/>
        </w:rPr>
        <w:tab/>
        <w:t>Whelehan (1995) also</w:t>
      </w:r>
      <w:r w:rsidRPr="00B92BE8">
        <w:rPr>
          <w:rFonts w:cs="Times New Roman"/>
          <w:b/>
          <w:bCs/>
        </w:rPr>
        <w:t xml:space="preserve"> </w:t>
      </w:r>
      <w:r w:rsidRPr="00B92BE8">
        <w:rPr>
          <w:rFonts w:cs="Times New Roman"/>
        </w:rPr>
        <w:t>discusses this fundamental link between feminism and postfeminism, arguing that this link becomes most apparent in the ways in which popular constructions of postfeminism distinguis</w:t>
      </w:r>
      <w:r w:rsidR="001A52C5">
        <w:rPr>
          <w:rFonts w:cs="Times New Roman"/>
        </w:rPr>
        <w:t>h and distance themselves from second w</w:t>
      </w:r>
      <w:r w:rsidRPr="00B92BE8">
        <w:rPr>
          <w:rFonts w:cs="Times New Roman"/>
        </w:rPr>
        <w:t>ave feminism. To achieve this distinction, postfemi</w:t>
      </w:r>
      <w:r w:rsidR="00923B57">
        <w:rPr>
          <w:rFonts w:cs="Times New Roman"/>
        </w:rPr>
        <w:t>nism has had to establish what second wave f</w:t>
      </w:r>
      <w:r w:rsidRPr="00B92BE8">
        <w:rPr>
          <w:rFonts w:cs="Times New Roman"/>
        </w:rPr>
        <w:t>eminism is or was in order to demonstrate what it, itself</w:t>
      </w:r>
      <w:r w:rsidR="00FD6E9D">
        <w:rPr>
          <w:rFonts w:cs="Times New Roman"/>
        </w:rPr>
        <w:t>,</w:t>
      </w:r>
      <w:r w:rsidRPr="00B92BE8">
        <w:rPr>
          <w:rFonts w:cs="Times New Roman"/>
        </w:rPr>
        <w:t xml:space="preserve"> is not. This again emphasises the amorphous and a-theoretical nature of postfeminism, particularly </w:t>
      </w:r>
      <w:r w:rsidR="00EE1B31">
        <w:rPr>
          <w:rFonts w:cs="Times New Roman"/>
        </w:rPr>
        <w:t xml:space="preserve">in </w:t>
      </w:r>
      <w:r w:rsidRPr="00B92BE8">
        <w:rPr>
          <w:rFonts w:cs="Times New Roman"/>
        </w:rPr>
        <w:t>its popular constructions. Rather than being able to point to a distinct body of theory and thought, Whelehan suggests that postfeminism is most easily identified and understood in its contrasts to feminism. It is to explore these differences and contrasts that this chapter will now move. </w:t>
      </w:r>
      <w:r w:rsidRPr="00B92BE8">
        <w:rPr>
          <w:rFonts w:cs="Times New Roman"/>
        </w:rPr>
        <w:tab/>
      </w:r>
    </w:p>
    <w:p w14:paraId="3D30261A" w14:textId="77777777" w:rsidR="00B7214A" w:rsidRDefault="00B7214A" w:rsidP="002B2ABE">
      <w:pPr>
        <w:pStyle w:val="Heading2"/>
      </w:pPr>
    </w:p>
    <w:p w14:paraId="0531CBE7" w14:textId="271A5A9E" w:rsidR="00FC1F6C" w:rsidRPr="00DA43CC" w:rsidRDefault="00FC1F6C" w:rsidP="002B2ABE">
      <w:pPr>
        <w:pStyle w:val="Heading2"/>
        <w:rPr>
          <w:color w:val="auto"/>
        </w:rPr>
      </w:pPr>
      <w:bookmarkStart w:id="29" w:name="_Toc495063175"/>
      <w:bookmarkStart w:id="30" w:name="_Toc499647395"/>
      <w:r w:rsidRPr="00DA43CC">
        <w:rPr>
          <w:color w:val="auto"/>
        </w:rPr>
        <w:t>Reassertion of Natural Sexual Difference</w:t>
      </w:r>
      <w:bookmarkEnd w:id="29"/>
      <w:bookmarkEnd w:id="30"/>
    </w:p>
    <w:p w14:paraId="3AEADA03" w14:textId="77777777" w:rsidR="00373316" w:rsidRDefault="0020630D" w:rsidP="002B2ABE">
      <w:pPr>
        <w:ind w:left="180"/>
        <w:rPr>
          <w:rFonts w:cs="Times New Roman"/>
        </w:rPr>
      </w:pPr>
      <w:r w:rsidRPr="00B92BE8">
        <w:rPr>
          <w:rFonts w:cs="Times New Roman"/>
        </w:rPr>
        <w:t>Linked to the idea of postfeminism as a backlash, although perhaps not as explicit, is a move in postfeminist discourse to restate and reaffirm</w:t>
      </w:r>
      <w:r w:rsidR="00373316">
        <w:rPr>
          <w:rFonts w:cs="Times New Roman"/>
        </w:rPr>
        <w:t xml:space="preserve"> apparent</w:t>
      </w:r>
      <w:r w:rsidRPr="00B92BE8">
        <w:rPr>
          <w:rFonts w:cs="Times New Roman"/>
        </w:rPr>
        <w:t xml:space="preserve"> natural and essential differences between men and women. This reassertion accounts for the presumed limi</w:t>
      </w:r>
      <w:r w:rsidR="00AE244F">
        <w:rPr>
          <w:rFonts w:cs="Times New Roman"/>
        </w:rPr>
        <w:t>tations of second wave feminism</w:t>
      </w:r>
      <w:r w:rsidRPr="00B92BE8">
        <w:rPr>
          <w:rFonts w:cs="Times New Roman"/>
        </w:rPr>
        <w:t xml:space="preserve"> as being a result of its ignorance of the fixed and essential nature of biological, gendered identity. Popular contemporary texts such as John Gray’s </w:t>
      </w:r>
      <w:r w:rsidRPr="00B92BE8">
        <w:rPr>
          <w:rFonts w:cs="Times New Roman"/>
          <w:i/>
          <w:iCs/>
        </w:rPr>
        <w:t xml:space="preserve">Men Are From Mars, Women are From Venus </w:t>
      </w:r>
      <w:r w:rsidRPr="00B92BE8">
        <w:rPr>
          <w:rFonts w:cs="Times New Roman"/>
        </w:rPr>
        <w:t xml:space="preserve">(1993) suggest that conflict and tension between genders stems from refusal or inability to acknowledge and accommodate these fundamental differences and the obstacles this </w:t>
      </w:r>
      <w:r w:rsidR="00923D52">
        <w:rPr>
          <w:rFonts w:cs="Times New Roman"/>
        </w:rPr>
        <w:t xml:space="preserve">creates to heterosexual </w:t>
      </w:r>
      <w:r w:rsidRPr="00B92BE8">
        <w:rPr>
          <w:rFonts w:cs="Times New Roman"/>
        </w:rPr>
        <w:t xml:space="preserve">romance. </w:t>
      </w:r>
      <w:r w:rsidR="00373316">
        <w:rPr>
          <w:rFonts w:cs="Times New Roman"/>
        </w:rPr>
        <w:t>Here again postfeminist discourses erase structural social inequalities through implications that oppressive and discriminatory gender regimes are, in fact, an expression of the natural and “proper” male – female dynamic.</w:t>
      </w:r>
    </w:p>
    <w:p w14:paraId="1E489612" w14:textId="63F6142C" w:rsidR="0020630D" w:rsidRPr="0020630D" w:rsidRDefault="0020630D" w:rsidP="002B2ABE">
      <w:pPr>
        <w:ind w:left="180"/>
        <w:rPr>
          <w:rFonts w:cs="Times New Roman"/>
        </w:rPr>
      </w:pPr>
      <w:r w:rsidRPr="00B92BE8">
        <w:rPr>
          <w:rFonts w:cs="Times New Roman"/>
        </w:rPr>
        <w:tab/>
      </w:r>
      <w:r w:rsidR="00AE244F">
        <w:rPr>
          <w:rFonts w:cs="Times New Roman"/>
        </w:rPr>
        <w:t xml:space="preserve">Joseph </w:t>
      </w:r>
      <w:r w:rsidR="006766F3">
        <w:rPr>
          <w:rFonts w:cs="Times New Roman"/>
        </w:rPr>
        <w:t>Heller</w:t>
      </w:r>
      <w:r w:rsidRPr="00B92BE8">
        <w:rPr>
          <w:rFonts w:cs="Times New Roman"/>
        </w:rPr>
        <w:t xml:space="preserve"> argues that, as well as insisting that such differences are real, popular media su</w:t>
      </w:r>
      <w:r w:rsidR="00AE244F">
        <w:rPr>
          <w:rFonts w:cs="Times New Roman"/>
        </w:rPr>
        <w:t xml:space="preserve">ch as ‘women’s magazines </w:t>
      </w:r>
      <w:r w:rsidR="000458CA">
        <w:rPr>
          <w:rFonts w:cs="Times New Roman"/>
        </w:rPr>
        <w:t>[</w:t>
      </w:r>
      <w:r w:rsidR="00AE244F">
        <w:rPr>
          <w:rFonts w:cs="Times New Roman"/>
        </w:rPr>
        <w:t>…</w:t>
      </w:r>
      <w:r w:rsidR="000458CA">
        <w:rPr>
          <w:rFonts w:cs="Times New Roman"/>
        </w:rPr>
        <w:t>]</w:t>
      </w:r>
      <w:r w:rsidR="00AE244F">
        <w:rPr>
          <w:rFonts w:cs="Times New Roman"/>
        </w:rPr>
        <w:t xml:space="preserve"> self-</w:t>
      </w:r>
      <w:r w:rsidRPr="00B92BE8">
        <w:rPr>
          <w:rFonts w:cs="Times New Roman"/>
        </w:rPr>
        <w:t xml:space="preserve">help books and daytime television </w:t>
      </w:r>
      <w:r w:rsidR="000458CA">
        <w:rPr>
          <w:rFonts w:cs="Times New Roman"/>
        </w:rPr>
        <w:t>[</w:t>
      </w:r>
      <w:r w:rsidRPr="00B92BE8">
        <w:rPr>
          <w:rFonts w:cs="Times New Roman"/>
        </w:rPr>
        <w:t>…</w:t>
      </w:r>
      <w:r w:rsidR="000458CA">
        <w:rPr>
          <w:rFonts w:cs="Times New Roman"/>
        </w:rPr>
        <w:t>]</w:t>
      </w:r>
      <w:r w:rsidRPr="00B92BE8">
        <w:rPr>
          <w:rFonts w:cs="Times New Roman"/>
        </w:rPr>
        <w:t xml:space="preserve"> have traditionally allocated a substantial amount of space to advising women in the </w:t>
      </w:r>
      <w:r w:rsidR="00AE244F">
        <w:rPr>
          <w:rFonts w:cs="Times New Roman"/>
        </w:rPr>
        <w:t>management of gender difference</w:t>
      </w:r>
      <w:r w:rsidR="006766F3">
        <w:rPr>
          <w:rFonts w:cs="Times New Roman"/>
        </w:rPr>
        <w:t>’ (</w:t>
      </w:r>
      <w:r w:rsidR="004A7031">
        <w:rPr>
          <w:rFonts w:cs="Times New Roman"/>
        </w:rPr>
        <w:t xml:space="preserve">1997: </w:t>
      </w:r>
      <w:r w:rsidRPr="00B92BE8">
        <w:rPr>
          <w:rFonts w:cs="Times New Roman"/>
        </w:rPr>
        <w:t>p228)</w:t>
      </w:r>
      <w:r w:rsidR="00AE244F">
        <w:rPr>
          <w:rFonts w:cs="Times New Roman"/>
        </w:rPr>
        <w:t>.</w:t>
      </w:r>
      <w:r w:rsidR="006766F3">
        <w:rPr>
          <w:rFonts w:cs="Times New Roman"/>
        </w:rPr>
        <w:t xml:space="preserve"> In this way</w:t>
      </w:r>
      <w:r w:rsidR="004A7031">
        <w:rPr>
          <w:rFonts w:cs="Times New Roman"/>
        </w:rPr>
        <w:t xml:space="preserve"> </w:t>
      </w:r>
      <w:r w:rsidRPr="00B92BE8">
        <w:rPr>
          <w:rFonts w:cs="Times New Roman"/>
        </w:rPr>
        <w:t>the burden of accommodating this difference is firmly placed on women’s shoulders. The resolution of this tension is linked, within postfeminist discourse, to personal choice; women can choose whether they are willing to do this. While this may fit with postfeminist ideals of personal empowe</w:t>
      </w:r>
      <w:r w:rsidR="00923D52">
        <w:rPr>
          <w:rFonts w:cs="Times New Roman"/>
        </w:rPr>
        <w:t xml:space="preserve">rment though choice (which will </w:t>
      </w:r>
      <w:r w:rsidRPr="00B92BE8">
        <w:rPr>
          <w:rFonts w:cs="Times New Roman"/>
        </w:rPr>
        <w:t xml:space="preserve">be discussed later), it is problematic in a number of ways. </w:t>
      </w:r>
      <w:r w:rsidRPr="0020630D">
        <w:rPr>
          <w:rFonts w:cs="Times New Roman"/>
        </w:rPr>
        <w:br/>
      </w:r>
      <w:r w:rsidR="00373316">
        <w:rPr>
          <w:rFonts w:cs="Times New Roman"/>
        </w:rPr>
        <w:tab/>
        <w:t>Firstly, in placing the onus o</w:t>
      </w:r>
      <w:r w:rsidRPr="00B92BE8">
        <w:rPr>
          <w:rFonts w:cs="Times New Roman"/>
        </w:rPr>
        <w:t>n women to adapt themselves and their desires to accommodate sexual difference, maleness is discursively naturalised while femaleness is discursively othered. Maleness is, in this way, constructed as stable, fixed and defined while femaleness is seen as changeable, unfixed and dependent on the demands of male desire. Herein is demonstrated one of the fundamental contradictions at the heart of popular postfeminism</w:t>
      </w:r>
      <w:r w:rsidR="004E09B4">
        <w:rPr>
          <w:rFonts w:cs="Times New Roman"/>
        </w:rPr>
        <w:t>:</w:t>
      </w:r>
      <w:r w:rsidRPr="00B92BE8">
        <w:rPr>
          <w:rFonts w:cs="Times New Roman"/>
        </w:rPr>
        <w:t xml:space="preserve"> while the existence of “natural’ femaleness is asserted, its changeable nature and need for constant regulation is also emphasised. This idea is further reinforced in the undermining of ‘new man’ tropes in popular culture of the time, which sees the new man as overly sensitive</w:t>
      </w:r>
      <w:r w:rsidR="003E2145">
        <w:rPr>
          <w:rFonts w:cs="Times New Roman"/>
        </w:rPr>
        <w:t>,</w:t>
      </w:r>
      <w:r w:rsidRPr="00B92BE8">
        <w:rPr>
          <w:rFonts w:cs="Times New Roman"/>
        </w:rPr>
        <w:t xml:space="preserve"> unassertive and incapable of pleasing </w:t>
      </w:r>
      <w:r w:rsidR="00923D52">
        <w:rPr>
          <w:rFonts w:cs="Times New Roman"/>
        </w:rPr>
        <w:t xml:space="preserve">heterosexual </w:t>
      </w:r>
      <w:r w:rsidRPr="00B92BE8">
        <w:rPr>
          <w:rFonts w:cs="Times New Roman"/>
        </w:rPr>
        <w:t xml:space="preserve">women despite </w:t>
      </w:r>
      <w:r w:rsidR="00CE19E9">
        <w:rPr>
          <w:rFonts w:cs="Times New Roman"/>
        </w:rPr>
        <w:t>being what they purport to want</w:t>
      </w:r>
      <w:r w:rsidR="004A7031">
        <w:rPr>
          <w:rFonts w:cs="Times New Roman"/>
        </w:rPr>
        <w:t xml:space="preserve"> (Heller 1997: p</w:t>
      </w:r>
      <w:r w:rsidRPr="00B92BE8">
        <w:rPr>
          <w:rFonts w:cs="Times New Roman"/>
        </w:rPr>
        <w:t>230)</w:t>
      </w:r>
      <w:r w:rsidR="00CE19E9">
        <w:rPr>
          <w:rFonts w:cs="Times New Roman"/>
        </w:rPr>
        <w:t>.</w:t>
      </w:r>
      <w:r w:rsidRPr="00B92BE8">
        <w:rPr>
          <w:rFonts w:cs="Times New Roman"/>
        </w:rPr>
        <w:t xml:space="preserve"> </w:t>
      </w:r>
      <w:r w:rsidRPr="0020630D">
        <w:rPr>
          <w:rFonts w:cs="Times New Roman"/>
        </w:rPr>
        <w:br/>
      </w:r>
      <w:r w:rsidRPr="00B92BE8">
        <w:rPr>
          <w:rFonts w:cs="Times New Roman"/>
        </w:rPr>
        <w:tab/>
        <w:t>Secondly, this articulation of natural sexual difference</w:t>
      </w:r>
      <w:r w:rsidR="00AE7F54">
        <w:rPr>
          <w:rFonts w:cs="Times New Roman"/>
        </w:rPr>
        <w:t xml:space="preserve"> </w:t>
      </w:r>
      <w:r w:rsidRPr="00B92BE8">
        <w:rPr>
          <w:rFonts w:cs="Times New Roman"/>
        </w:rPr>
        <w:t xml:space="preserve">problematises feminism as an irritant and obstacle to natural, heterosexual fulfilment. </w:t>
      </w:r>
      <w:r w:rsidR="00AE7F54">
        <w:rPr>
          <w:rFonts w:cs="Times New Roman"/>
        </w:rPr>
        <w:t>Postfeminist discourse suggests that i</w:t>
      </w:r>
      <w:r w:rsidRPr="00B92BE8">
        <w:rPr>
          <w:rFonts w:cs="Times New Roman"/>
        </w:rPr>
        <w:t>n attempting to deconstruct the basic categorie</w:t>
      </w:r>
      <w:r w:rsidR="00AE7F54">
        <w:rPr>
          <w:rFonts w:cs="Times New Roman"/>
        </w:rPr>
        <w:t>s of male and female, feminism undermines</w:t>
      </w:r>
      <w:r w:rsidRPr="00B92BE8">
        <w:rPr>
          <w:rFonts w:cs="Times New Roman"/>
        </w:rPr>
        <w:t xml:space="preserve"> traditional anchors of identity</w:t>
      </w:r>
      <w:r w:rsidR="00AE7F54">
        <w:rPr>
          <w:rFonts w:cs="Times New Roman"/>
        </w:rPr>
        <w:t>. This in turn destabilises</w:t>
      </w:r>
      <w:r w:rsidRPr="00B92BE8">
        <w:rPr>
          <w:rFonts w:cs="Times New Roman"/>
        </w:rPr>
        <w:t xml:space="preserve"> the way men</w:t>
      </w:r>
      <w:r w:rsidR="003E2145">
        <w:rPr>
          <w:rFonts w:cs="Times New Roman"/>
        </w:rPr>
        <w:t xml:space="preserve"> and women relate to each other,</w:t>
      </w:r>
      <w:r w:rsidRPr="00B92BE8">
        <w:rPr>
          <w:rFonts w:cs="Times New Roman"/>
        </w:rPr>
        <w:t xml:space="preserve"> resulting in unhappiness</w:t>
      </w:r>
      <w:r w:rsidR="004E09B4">
        <w:rPr>
          <w:rFonts w:cs="Times New Roman"/>
        </w:rPr>
        <w:t xml:space="preserve"> for both</w:t>
      </w:r>
      <w:r w:rsidRPr="00B92BE8">
        <w:rPr>
          <w:rFonts w:cs="Times New Roman"/>
        </w:rPr>
        <w:t xml:space="preserve">. Referring again to the idea of personal empowerment through choice, this unhappiness and therefore feminism itself, is rendered unnecessary. Rather than seeking social change through the political, </w:t>
      </w:r>
      <w:r w:rsidR="00AE7F54">
        <w:rPr>
          <w:rFonts w:cs="Times New Roman"/>
        </w:rPr>
        <w:t xml:space="preserve">postfeminism suggests that </w:t>
      </w:r>
      <w:r w:rsidRPr="00B92BE8">
        <w:rPr>
          <w:rFonts w:cs="Times New Roman"/>
        </w:rPr>
        <w:t xml:space="preserve">gender tensions can be resolved via women’s individual responses to them. </w:t>
      </w:r>
      <w:r w:rsidRPr="0020630D">
        <w:rPr>
          <w:rFonts w:cs="Times New Roman"/>
        </w:rPr>
        <w:br/>
      </w:r>
      <w:r w:rsidRPr="00B92BE8">
        <w:rPr>
          <w:rFonts w:cs="Times New Roman"/>
        </w:rPr>
        <w:tab/>
        <w:t>This links with Rosalind Gill’s discussion of the repudiation of feminism as inauthen</w:t>
      </w:r>
      <w:r w:rsidR="00CE19E9">
        <w:rPr>
          <w:rFonts w:cs="Times New Roman"/>
        </w:rPr>
        <w:t>tic and inherently performative</w:t>
      </w:r>
      <w:r w:rsidR="007C71AE">
        <w:rPr>
          <w:rFonts w:cs="Times New Roman"/>
        </w:rPr>
        <w:t xml:space="preserve"> because of its perceived rejection of natural sexual difference and </w:t>
      </w:r>
      <w:r w:rsidR="004D1A2A">
        <w:rPr>
          <w:rFonts w:cs="Times New Roman"/>
        </w:rPr>
        <w:t xml:space="preserve">obstruction of </w:t>
      </w:r>
      <w:r w:rsidR="007C71AE">
        <w:rPr>
          <w:rFonts w:cs="Times New Roman"/>
        </w:rPr>
        <w:t>heteronormative relationships</w:t>
      </w:r>
      <w:r w:rsidR="00CE19E9">
        <w:rPr>
          <w:rFonts w:cs="Times New Roman"/>
        </w:rPr>
        <w:t xml:space="preserve"> (</w:t>
      </w:r>
      <w:r w:rsidRPr="00B92BE8">
        <w:rPr>
          <w:rFonts w:cs="Times New Roman"/>
        </w:rPr>
        <w:t>2007: p231)</w:t>
      </w:r>
      <w:r w:rsidR="00CE19E9">
        <w:rPr>
          <w:rFonts w:cs="Times New Roman"/>
        </w:rPr>
        <w:t>.</w:t>
      </w:r>
      <w:r w:rsidRPr="00B92BE8">
        <w:rPr>
          <w:rFonts w:cs="Times New Roman"/>
        </w:rPr>
        <w:t xml:space="preserve"> She notes that in postfeminist texts ‘heterosexuality is unmarked and naturalised’ and therefore reaffirmed with everything else defined against it</w:t>
      </w:r>
      <w:r w:rsidR="00CE19E9">
        <w:rPr>
          <w:rFonts w:cs="Times New Roman"/>
        </w:rPr>
        <w:t xml:space="preserve"> </w:t>
      </w:r>
      <w:r w:rsidR="00CE19E9" w:rsidRPr="00B92BE8">
        <w:rPr>
          <w:rFonts w:cs="Times New Roman"/>
        </w:rPr>
        <w:t>(Gill 2007: p233)</w:t>
      </w:r>
      <w:r w:rsidRPr="00B92BE8">
        <w:rPr>
          <w:rFonts w:cs="Times New Roman"/>
        </w:rPr>
        <w:t>. Heller and Gill both note the ways in which the discourse of personal choice allows feminism and challenges to heteronormativity to be explored ‘only to re-inscr</w:t>
      </w:r>
      <w:r w:rsidR="000F7B8F">
        <w:rPr>
          <w:rFonts w:cs="Times New Roman"/>
        </w:rPr>
        <w:t>ibe the necessity of difference</w:t>
      </w:r>
      <w:r w:rsidR="00AE7F54">
        <w:rPr>
          <w:rFonts w:cs="Times New Roman"/>
        </w:rPr>
        <w:t>’ (Heller 1997: p</w:t>
      </w:r>
      <w:r w:rsidRPr="00B92BE8">
        <w:rPr>
          <w:rFonts w:cs="Times New Roman"/>
        </w:rPr>
        <w:t>242)</w:t>
      </w:r>
      <w:r w:rsidR="000F7B8F">
        <w:rPr>
          <w:rFonts w:cs="Times New Roman"/>
        </w:rPr>
        <w:t>.</w:t>
      </w:r>
      <w:r w:rsidR="003E2145">
        <w:rPr>
          <w:rFonts w:cs="Times New Roman"/>
        </w:rPr>
        <w:t xml:space="preserve"> Feminist ideas are taken </w:t>
      </w:r>
      <w:r w:rsidRPr="00B92BE8">
        <w:rPr>
          <w:rFonts w:cs="Times New Roman"/>
        </w:rPr>
        <w:t xml:space="preserve">into account </w:t>
      </w:r>
      <w:r w:rsidR="003E2145">
        <w:rPr>
          <w:rFonts w:cs="Times New Roman"/>
        </w:rPr>
        <w:t>‘</w:t>
      </w:r>
      <w:r w:rsidRPr="00B92BE8">
        <w:rPr>
          <w:rFonts w:cs="Times New Roman"/>
        </w:rPr>
        <w:t>only to repudiate them - unless they can be arti</w:t>
      </w:r>
      <w:r w:rsidR="000F7B8F">
        <w:rPr>
          <w:rFonts w:cs="Times New Roman"/>
        </w:rPr>
        <w:t>culated to normative femininity</w:t>
      </w:r>
      <w:r w:rsidRPr="00B92BE8">
        <w:rPr>
          <w:rFonts w:cs="Times New Roman"/>
        </w:rPr>
        <w:t>’ (Gill 2007: p231)</w:t>
      </w:r>
      <w:r w:rsidR="000F7B8F">
        <w:rPr>
          <w:rFonts w:cs="Times New Roman"/>
        </w:rPr>
        <w:t>.</w:t>
      </w:r>
      <w:r w:rsidRPr="00B92BE8">
        <w:rPr>
          <w:rFonts w:cs="Times New Roman"/>
        </w:rPr>
        <w:t xml:space="preserve"> In this way, the central contradiction of postfeminism which ‘seems to want to have it both ways’ is exposed</w:t>
      </w:r>
      <w:r w:rsidR="000F7B8F">
        <w:rPr>
          <w:rFonts w:cs="Times New Roman"/>
        </w:rPr>
        <w:t xml:space="preserve"> </w:t>
      </w:r>
      <w:r w:rsidR="000F7B8F" w:rsidRPr="00B92BE8">
        <w:rPr>
          <w:rFonts w:cs="Times New Roman"/>
        </w:rPr>
        <w:t>(Heller 1997: pp236)</w:t>
      </w:r>
      <w:r w:rsidRPr="00B92BE8">
        <w:rPr>
          <w:rFonts w:cs="Times New Roman"/>
        </w:rPr>
        <w:t>. The notional necessity and moral rightness of women’s right to a choice is acknowledged and seemingly upheld</w:t>
      </w:r>
      <w:r w:rsidR="008573CD">
        <w:rPr>
          <w:rFonts w:cs="Times New Roman"/>
        </w:rPr>
        <w:t>. However,</w:t>
      </w:r>
      <w:r w:rsidRPr="00B92BE8">
        <w:rPr>
          <w:rFonts w:cs="Times New Roman"/>
        </w:rPr>
        <w:t xml:space="preserve"> it is </w:t>
      </w:r>
      <w:r w:rsidR="00AE7F54">
        <w:rPr>
          <w:rFonts w:cs="Times New Roman"/>
        </w:rPr>
        <w:t xml:space="preserve">simultaneously </w:t>
      </w:r>
      <w:r w:rsidRPr="00B92BE8">
        <w:rPr>
          <w:rFonts w:cs="Times New Roman"/>
        </w:rPr>
        <w:t>made clear</w:t>
      </w:r>
      <w:r w:rsidR="008573CD">
        <w:rPr>
          <w:rFonts w:cs="Times New Roman"/>
        </w:rPr>
        <w:t xml:space="preserve"> that there is a correct choice</w:t>
      </w:r>
      <w:r w:rsidRPr="00B92BE8">
        <w:rPr>
          <w:rFonts w:cs="Times New Roman"/>
        </w:rPr>
        <w:t xml:space="preserve"> leading to heterosexual happiness and fulfilment and an incorrect choice leading to unhappiness, loneliness and unnaturalness. </w:t>
      </w:r>
      <w:r w:rsidR="004D1A2A">
        <w:rPr>
          <w:rFonts w:cs="Times New Roman"/>
        </w:rPr>
        <w:t>This results in a concept of choice that is heavily prescribed and normatively restricted</w:t>
      </w:r>
      <w:r w:rsidR="008573CD">
        <w:rPr>
          <w:rFonts w:cs="Times New Roman"/>
        </w:rPr>
        <w:t xml:space="preserve"> by postfeminist discourse (2007: p4)</w:t>
      </w:r>
      <w:r w:rsidR="004D1A2A">
        <w:rPr>
          <w:rFonts w:cs="Times New Roman"/>
        </w:rPr>
        <w:t>.</w:t>
      </w:r>
      <w:r w:rsidR="008573CD">
        <w:rPr>
          <w:rFonts w:cs="Times New Roman"/>
        </w:rPr>
        <w:t xml:space="preserve"> </w:t>
      </w:r>
      <w:r w:rsidRPr="00B92BE8">
        <w:rPr>
          <w:rFonts w:cs="Times New Roman"/>
        </w:rPr>
        <w:t xml:space="preserve">Clearly the idea of personal choice and individual agency is central to popular constructions of postfeminism and must therefore be explored. </w:t>
      </w:r>
    </w:p>
    <w:p w14:paraId="393B5CAC" w14:textId="77777777" w:rsidR="00B7214A" w:rsidRDefault="00B7214A" w:rsidP="002B2ABE">
      <w:pPr>
        <w:pStyle w:val="Heading2"/>
      </w:pPr>
    </w:p>
    <w:p w14:paraId="1DA66917" w14:textId="44C2F245" w:rsidR="00FC1F6C" w:rsidRPr="00DA43CC" w:rsidRDefault="00FC1F6C" w:rsidP="002B2ABE">
      <w:pPr>
        <w:pStyle w:val="Heading2"/>
        <w:rPr>
          <w:color w:val="auto"/>
        </w:rPr>
      </w:pPr>
      <w:bookmarkStart w:id="31" w:name="_Toc495063176"/>
      <w:bookmarkStart w:id="32" w:name="_Toc499647396"/>
      <w:r w:rsidRPr="00DA43CC">
        <w:rPr>
          <w:color w:val="auto"/>
        </w:rPr>
        <w:t>Personal Choice and Individual Empowerment</w:t>
      </w:r>
      <w:bookmarkEnd w:id="31"/>
      <w:bookmarkEnd w:id="32"/>
    </w:p>
    <w:p w14:paraId="2C6652F9" w14:textId="3DE24FD7" w:rsidR="000F7B8F" w:rsidRDefault="0020630D" w:rsidP="00FB034C">
      <w:pPr>
        <w:ind w:left="180"/>
        <w:rPr>
          <w:rFonts w:cs="Times New Roman"/>
        </w:rPr>
      </w:pPr>
      <w:r w:rsidRPr="00B92BE8">
        <w:rPr>
          <w:rFonts w:cs="Times New Roman"/>
        </w:rPr>
        <w:t xml:space="preserve">Through its popular constructions postfeminism can arguably be seen as an exterior belief system; an ideology that is realised through external choices and practices of consumption. Ralina L. Joseph extends this idea to include constructions of race within the postfeminist media. In her 2009 article </w:t>
      </w:r>
      <w:r w:rsidRPr="00B92BE8">
        <w:rPr>
          <w:rFonts w:cs="Times New Roman"/>
          <w:i/>
          <w:iCs/>
        </w:rPr>
        <w:t>“</w:t>
      </w:r>
      <w:r w:rsidRPr="00B92BE8">
        <w:rPr>
          <w:rFonts w:cs="Times New Roman"/>
        </w:rPr>
        <w:t>Tyra Banks is Fat”: Reading (Post-)Racism and (Post-)</w:t>
      </w:r>
      <w:r w:rsidR="00402F3B">
        <w:rPr>
          <w:rFonts w:cs="Times New Roman"/>
        </w:rPr>
        <w:t>Feminism in the New Millennium,’</w:t>
      </w:r>
      <w:r w:rsidRPr="00B92BE8">
        <w:rPr>
          <w:rFonts w:cs="Times New Roman"/>
        </w:rPr>
        <w:t xml:space="preserve"> Joseph uses the 2007 media coverage of American supermodel Tyra </w:t>
      </w:r>
      <w:r w:rsidR="00EF0E5A">
        <w:rPr>
          <w:rFonts w:cs="Times New Roman"/>
        </w:rPr>
        <w:t>Banks’</w:t>
      </w:r>
      <w:r w:rsidRPr="00B92BE8">
        <w:rPr>
          <w:rFonts w:cs="Times New Roman"/>
        </w:rPr>
        <w:t xml:space="preserve"> weight gain to explore modern con</w:t>
      </w:r>
      <w:r w:rsidR="00FB034C">
        <w:rPr>
          <w:rFonts w:cs="Times New Roman"/>
        </w:rPr>
        <w:t>ceptions of (p</w:t>
      </w:r>
      <w:r w:rsidR="00AE7F54">
        <w:rPr>
          <w:rFonts w:cs="Times New Roman"/>
        </w:rPr>
        <w:t>ost-)</w:t>
      </w:r>
      <w:r w:rsidR="00FB034C">
        <w:rPr>
          <w:rFonts w:cs="Times New Roman"/>
        </w:rPr>
        <w:t>racism and (p</w:t>
      </w:r>
      <w:r w:rsidR="00AE7F54">
        <w:rPr>
          <w:rFonts w:cs="Times New Roman"/>
        </w:rPr>
        <w:t>ost-</w:t>
      </w:r>
      <w:r w:rsidRPr="00B92BE8">
        <w:rPr>
          <w:rFonts w:cs="Times New Roman"/>
        </w:rPr>
        <w:t>)sexism in the USA. Joseph’s analysis also foregrounds the importance o</w:t>
      </w:r>
      <w:r w:rsidR="004D1D1E">
        <w:rPr>
          <w:rFonts w:cs="Times New Roman"/>
        </w:rPr>
        <w:t>f popular culture as the site in</w:t>
      </w:r>
      <w:r w:rsidRPr="00B92BE8">
        <w:rPr>
          <w:rFonts w:cs="Times New Roman"/>
        </w:rPr>
        <w:t xml:space="preserve"> which ‘post-moments of post-race and post-fe</w:t>
      </w:r>
      <w:r w:rsidR="00B277A4">
        <w:rPr>
          <w:rFonts w:cs="Times New Roman"/>
        </w:rPr>
        <w:t>minism flourish’ and as the ‘</w:t>
      </w:r>
      <w:r w:rsidRPr="00B92BE8">
        <w:rPr>
          <w:rFonts w:cs="Times New Roman"/>
        </w:rPr>
        <w:t>arena in which we imagine ourselves. It is where the so-called fictions of our identities, like those o</w:t>
      </w:r>
      <w:r w:rsidR="000F7B8F">
        <w:rPr>
          <w:rFonts w:cs="Times New Roman"/>
        </w:rPr>
        <w:t>f race and gender, become facts</w:t>
      </w:r>
      <w:r w:rsidR="00A95728">
        <w:rPr>
          <w:rFonts w:cs="Times New Roman"/>
        </w:rPr>
        <w:t xml:space="preserve">’ (Joseph 2009: </w:t>
      </w:r>
      <w:r w:rsidRPr="00B92BE8">
        <w:rPr>
          <w:rFonts w:cs="Times New Roman"/>
        </w:rPr>
        <w:t>p240).</w:t>
      </w:r>
    </w:p>
    <w:p w14:paraId="07D03778" w14:textId="63F52140" w:rsidR="00A95728" w:rsidRDefault="0020630D" w:rsidP="002B2ABE">
      <w:pPr>
        <w:ind w:left="180" w:firstLine="540"/>
        <w:rPr>
          <w:rFonts w:cs="Times New Roman"/>
        </w:rPr>
      </w:pPr>
      <w:r w:rsidRPr="00B92BE8">
        <w:rPr>
          <w:rFonts w:cs="Times New Roman"/>
        </w:rPr>
        <w:t>To explore these id</w:t>
      </w:r>
      <w:r w:rsidR="000F7B8F">
        <w:rPr>
          <w:rFonts w:cs="Times New Roman"/>
        </w:rPr>
        <w:t>eas, Joseph first analyses Bank</w:t>
      </w:r>
      <w:r w:rsidRPr="00B92BE8">
        <w:rPr>
          <w:rFonts w:cs="Times New Roman"/>
        </w:rPr>
        <w:t>s</w:t>
      </w:r>
      <w:r w:rsidR="000F7B8F">
        <w:rPr>
          <w:rFonts w:cs="Times New Roman"/>
        </w:rPr>
        <w:t>’</w:t>
      </w:r>
      <w:r w:rsidRPr="00B92BE8">
        <w:rPr>
          <w:rFonts w:cs="Times New Roman"/>
        </w:rPr>
        <w:t xml:space="preserve"> public persona and argues that her successful performance of various ‘post-racial, post-feminist personae’ has been the key </w:t>
      </w:r>
      <w:r w:rsidR="00A95728">
        <w:rPr>
          <w:rFonts w:cs="Times New Roman"/>
        </w:rPr>
        <w:t xml:space="preserve">to her enormous success (2009: </w:t>
      </w:r>
      <w:r w:rsidRPr="00B92BE8">
        <w:rPr>
          <w:rFonts w:cs="Times New Roman"/>
        </w:rPr>
        <w:t xml:space="preserve">p241). Joseph argues that the media backlash against her 2007 weight gain proves this assertion. She argues that the circulation of images, which focused on </w:t>
      </w:r>
      <w:r w:rsidR="00EF0E5A">
        <w:rPr>
          <w:rFonts w:cs="Times New Roman"/>
        </w:rPr>
        <w:t>Banks’</w:t>
      </w:r>
      <w:r w:rsidRPr="00B92BE8">
        <w:rPr>
          <w:rFonts w:cs="Times New Roman"/>
        </w:rPr>
        <w:t xml:space="preserve"> buttocks, breasts and stomach and their contrast to the carefully managed images of Banks from her modelling career, prevented her ‘movement through identities’ by locating her in a clearly racialised discourse</w:t>
      </w:r>
      <w:r w:rsidR="000F7B8F">
        <w:rPr>
          <w:rFonts w:cs="Times New Roman"/>
        </w:rPr>
        <w:t xml:space="preserve"> </w:t>
      </w:r>
      <w:r w:rsidR="00A95728">
        <w:rPr>
          <w:rFonts w:cs="Times New Roman"/>
        </w:rPr>
        <w:t xml:space="preserve">(Joseph 2009: </w:t>
      </w:r>
      <w:r w:rsidR="000F7B8F" w:rsidRPr="00B92BE8">
        <w:rPr>
          <w:rFonts w:cs="Times New Roman"/>
        </w:rPr>
        <w:t>p242)</w:t>
      </w:r>
      <w:r w:rsidRPr="00B92BE8">
        <w:rPr>
          <w:rFonts w:cs="Times New Roman"/>
        </w:rPr>
        <w:t>. Joseph argues that the images ‘reveal the so-called truth of Banks and posit that the smiling friendly, post-feminist, post-racial version of Banks that audiences are privy to o</w:t>
      </w:r>
      <w:r w:rsidR="00A95728">
        <w:rPr>
          <w:rFonts w:cs="Times New Roman"/>
        </w:rPr>
        <w:t>n television is a lie’ (2009: p</w:t>
      </w:r>
      <w:r w:rsidRPr="00B92BE8">
        <w:rPr>
          <w:rFonts w:cs="Times New Roman"/>
        </w:rPr>
        <w:t>244)</w:t>
      </w:r>
      <w:r w:rsidR="000F7B8F">
        <w:rPr>
          <w:rFonts w:cs="Times New Roman"/>
        </w:rPr>
        <w:t>.</w:t>
      </w:r>
      <w:r w:rsidRPr="0020630D">
        <w:rPr>
          <w:rFonts w:cs="Times New Roman"/>
        </w:rPr>
        <w:br/>
      </w:r>
      <w:r w:rsidRPr="00B92BE8">
        <w:rPr>
          <w:rFonts w:cs="Times New Roman"/>
        </w:rPr>
        <w:tab/>
        <w:t xml:space="preserve">In this moment </w:t>
      </w:r>
      <w:r w:rsidR="00EF0E5A">
        <w:rPr>
          <w:rFonts w:cs="Times New Roman"/>
        </w:rPr>
        <w:t>Banks’</w:t>
      </w:r>
      <w:r w:rsidRPr="00B92BE8">
        <w:rPr>
          <w:rFonts w:cs="Times New Roman"/>
        </w:rPr>
        <w:t xml:space="preserve"> image as an appealing “blank” canvas onto which the requirements of her various images and their meanings could be ascribed was broken, </w:t>
      </w:r>
      <w:r w:rsidR="00B277A4">
        <w:rPr>
          <w:rFonts w:cs="Times New Roman"/>
        </w:rPr>
        <w:t>revealing these images</w:t>
      </w:r>
      <w:r w:rsidR="000F7B8F">
        <w:rPr>
          <w:rFonts w:cs="Times New Roman"/>
        </w:rPr>
        <w:t xml:space="preserve"> to be false</w:t>
      </w:r>
      <w:r w:rsidRPr="00B92BE8">
        <w:rPr>
          <w:rFonts w:cs="Times New Roman"/>
        </w:rPr>
        <w:t xml:space="preserve"> and challenging postfeminist asserti</w:t>
      </w:r>
      <w:r w:rsidR="00216734">
        <w:rPr>
          <w:rFonts w:cs="Times New Roman"/>
        </w:rPr>
        <w:t>ons that she could “have it all</w:t>
      </w:r>
      <w:r w:rsidRPr="00B92BE8">
        <w:rPr>
          <w:rFonts w:cs="Times New Roman"/>
        </w:rPr>
        <w:t>.</w:t>
      </w:r>
      <w:r w:rsidR="00216734">
        <w:rPr>
          <w:rFonts w:cs="Times New Roman"/>
        </w:rPr>
        <w:t>” Bank</w:t>
      </w:r>
      <w:r w:rsidRPr="00B92BE8">
        <w:rPr>
          <w:rFonts w:cs="Times New Roman"/>
        </w:rPr>
        <w:t>s</w:t>
      </w:r>
      <w:r w:rsidR="00216734">
        <w:rPr>
          <w:rFonts w:cs="Times New Roman"/>
        </w:rPr>
        <w:t>’</w:t>
      </w:r>
      <w:r w:rsidRPr="00B92BE8">
        <w:rPr>
          <w:rFonts w:cs="Times New Roman"/>
        </w:rPr>
        <w:t xml:space="preserve"> failure to mai</w:t>
      </w:r>
      <w:r w:rsidR="00EF0E5A">
        <w:rPr>
          <w:rFonts w:cs="Times New Roman"/>
        </w:rPr>
        <w:t>ntain rigid control of her self-</w:t>
      </w:r>
      <w:r w:rsidRPr="00B92BE8">
        <w:rPr>
          <w:rFonts w:cs="Times New Roman"/>
        </w:rPr>
        <w:t>image is also constructed as the ultimate failure of the ideal postfeminist subject. Her failure to regulate her weight represents a failure to remain within narrow definitions of acceptability in terms of both race and beauty</w:t>
      </w:r>
      <w:r w:rsidR="00FB034C">
        <w:rPr>
          <w:rFonts w:cs="Times New Roman"/>
        </w:rPr>
        <w:t>.</w:t>
      </w:r>
      <w:r w:rsidRPr="00B92BE8">
        <w:rPr>
          <w:rFonts w:cs="Times New Roman"/>
        </w:rPr>
        <w:t xml:space="preserve"> </w:t>
      </w:r>
      <w:r w:rsidR="00FB034C">
        <w:rPr>
          <w:rFonts w:cs="Times New Roman"/>
        </w:rPr>
        <w:t>This</w:t>
      </w:r>
      <w:r w:rsidRPr="00B92BE8">
        <w:rPr>
          <w:rFonts w:cs="Times New Roman"/>
        </w:rPr>
        <w:t xml:space="preserve"> in turn, results in her inability to perform and maintain her acceptable and appealing media image of a woman empowered by both her race and beauty.</w:t>
      </w:r>
      <w:r w:rsidR="00FB034C">
        <w:rPr>
          <w:rFonts w:cs="Times New Roman"/>
        </w:rPr>
        <w:t xml:space="preserve"> Most importantly, it exposes that image as a performance, as something inauthentic.</w:t>
      </w:r>
      <w:r w:rsidRPr="00B92BE8">
        <w:rPr>
          <w:rFonts w:cs="Times New Roman"/>
        </w:rPr>
        <w:t xml:space="preserve"> Thus</w:t>
      </w:r>
      <w:r w:rsidR="00A95728">
        <w:rPr>
          <w:rFonts w:cs="Times New Roman"/>
        </w:rPr>
        <w:t>,</w:t>
      </w:r>
      <w:r w:rsidRPr="00B92BE8">
        <w:rPr>
          <w:rFonts w:cs="Times New Roman"/>
        </w:rPr>
        <w:t xml:space="preserve"> discourses of both (post-)racial and (post-)feminist empowerment as </w:t>
      </w:r>
      <w:r w:rsidR="00EF0E5A">
        <w:rPr>
          <w:rFonts w:cs="Times New Roman"/>
        </w:rPr>
        <w:t>i</w:t>
      </w:r>
      <w:r w:rsidR="00A47C57">
        <w:rPr>
          <w:rFonts w:cs="Times New Roman"/>
        </w:rPr>
        <w:t>llust</w:t>
      </w:r>
      <w:r w:rsidR="00EF0E5A">
        <w:rPr>
          <w:rFonts w:cs="Times New Roman"/>
        </w:rPr>
        <w:t>r</w:t>
      </w:r>
      <w:r w:rsidR="00A47C57">
        <w:rPr>
          <w:rFonts w:cs="Times New Roman"/>
        </w:rPr>
        <w:t>a</w:t>
      </w:r>
      <w:r w:rsidR="00EF0E5A">
        <w:rPr>
          <w:rFonts w:cs="Times New Roman"/>
        </w:rPr>
        <w:t>ted</w:t>
      </w:r>
      <w:r w:rsidRPr="00B92BE8">
        <w:rPr>
          <w:rFonts w:cs="Times New Roman"/>
        </w:rPr>
        <w:t xml:space="preserve"> by this incident and Joseph’s analysis, are contingent on adherence to a restrictive, heteronormative, white, patriarchal male gaze. In discussing Banks’ former complicity with this gaze, Joseph </w:t>
      </w:r>
      <w:r w:rsidR="00F90BCF">
        <w:rPr>
          <w:rFonts w:cs="Times New Roman"/>
        </w:rPr>
        <w:t>provides</w:t>
      </w:r>
      <w:r w:rsidRPr="00B92BE8">
        <w:rPr>
          <w:rFonts w:cs="Times New Roman"/>
        </w:rPr>
        <w:t xml:space="preserve"> examples from </w:t>
      </w:r>
      <w:r w:rsidR="00FB034C">
        <w:rPr>
          <w:rFonts w:cs="Times New Roman"/>
          <w:i/>
          <w:iCs/>
        </w:rPr>
        <w:t>America’s Next Top Model</w:t>
      </w:r>
      <w:r w:rsidRPr="00B92BE8">
        <w:rPr>
          <w:rFonts w:cs="Times New Roman"/>
          <w:i/>
          <w:iCs/>
        </w:rPr>
        <w:t xml:space="preserve"> </w:t>
      </w:r>
      <w:r w:rsidR="00FB034C">
        <w:rPr>
          <w:rFonts w:cs="Times New Roman"/>
          <w:iCs/>
        </w:rPr>
        <w:t>(</w:t>
      </w:r>
      <w:r w:rsidRPr="00B92BE8">
        <w:rPr>
          <w:rFonts w:cs="Times New Roman"/>
        </w:rPr>
        <w:t>Banks’ flagship television series</w:t>
      </w:r>
      <w:r w:rsidR="00FB034C">
        <w:rPr>
          <w:rFonts w:cs="Times New Roman"/>
        </w:rPr>
        <w:t>)</w:t>
      </w:r>
      <w:r w:rsidRPr="00B92BE8">
        <w:rPr>
          <w:rFonts w:cs="Times New Roman"/>
        </w:rPr>
        <w:t xml:space="preserve"> </w:t>
      </w:r>
      <w:r w:rsidR="000C66A8">
        <w:rPr>
          <w:rFonts w:cs="Times New Roman"/>
        </w:rPr>
        <w:t>that</w:t>
      </w:r>
      <w:r w:rsidRPr="00B92BE8">
        <w:rPr>
          <w:rFonts w:cs="Times New Roman"/>
        </w:rPr>
        <w:t>, Joseph argues, epitomises the (post-)racial, (post-) feminist gaze: ‘be racially specific enough to connote difference, desire and exoticism, but enough of a colorblind, blank slate to acquire success in the commercial, white-desirous market</w:t>
      </w:r>
      <w:r w:rsidR="00A95728">
        <w:rPr>
          <w:rFonts w:cs="Times New Roman"/>
        </w:rPr>
        <w:t>place’ (2009: p</w:t>
      </w:r>
      <w:r w:rsidRPr="00B92BE8">
        <w:rPr>
          <w:rFonts w:cs="Times New Roman"/>
        </w:rPr>
        <w:t>242)</w:t>
      </w:r>
      <w:r w:rsidR="00A95728">
        <w:rPr>
          <w:rFonts w:cs="Times New Roman"/>
        </w:rPr>
        <w:t>.</w:t>
      </w:r>
      <w:r w:rsidRPr="00B92BE8">
        <w:rPr>
          <w:rFonts w:cs="Times New Roman"/>
        </w:rPr>
        <w:t xml:space="preserve"> This</w:t>
      </w:r>
      <w:r w:rsidR="00F90BCF">
        <w:rPr>
          <w:rFonts w:cs="Times New Roman"/>
        </w:rPr>
        <w:t xml:space="preserve"> quote</w:t>
      </w:r>
      <w:r w:rsidRPr="00B92BE8">
        <w:rPr>
          <w:rFonts w:cs="Times New Roman"/>
        </w:rPr>
        <w:t xml:space="preserve"> demonstrates the fundamental links between postfeminist conceptions of</w:t>
      </w:r>
      <w:r w:rsidR="00FB034C">
        <w:rPr>
          <w:rFonts w:cs="Times New Roman"/>
        </w:rPr>
        <w:t xml:space="preserve"> empowerment and consumption;</w:t>
      </w:r>
      <w:r w:rsidRPr="00B92BE8">
        <w:rPr>
          <w:rFonts w:cs="Times New Roman"/>
        </w:rPr>
        <w:t xml:space="preserve"> to be truly empowered and successful, women must be acceptable and </w:t>
      </w:r>
      <w:r w:rsidRPr="00B92BE8">
        <w:rPr>
          <w:rFonts w:cs="Times New Roman"/>
          <w:i/>
          <w:iCs/>
        </w:rPr>
        <w:t xml:space="preserve">consumable </w:t>
      </w:r>
      <w:r w:rsidRPr="00B92BE8">
        <w:rPr>
          <w:rFonts w:cs="Times New Roman"/>
        </w:rPr>
        <w:t xml:space="preserve">by the public and, specifically, the </w:t>
      </w:r>
      <w:r w:rsidR="00FB034C">
        <w:rPr>
          <w:rFonts w:cs="Times New Roman"/>
        </w:rPr>
        <w:t xml:space="preserve">heterosexual </w:t>
      </w:r>
      <w:r w:rsidRPr="00B92BE8">
        <w:rPr>
          <w:rFonts w:cs="Times New Roman"/>
        </w:rPr>
        <w:t xml:space="preserve">male spectator. Thus, while race and gender are </w:t>
      </w:r>
      <w:r w:rsidR="00FB034C">
        <w:rPr>
          <w:rFonts w:cs="Times New Roman"/>
        </w:rPr>
        <w:t>presented as</w:t>
      </w:r>
      <w:r w:rsidRPr="00B92BE8">
        <w:rPr>
          <w:rFonts w:cs="Times New Roman"/>
        </w:rPr>
        <w:t xml:space="preserve"> unproblematic categories in popular postfeminist discourses, they are simultaneously constructed as surface identities, signified by the choices women make in their clothing, speech and actions. Such discourses negate the idea of systemic inequalities and discriminatory social norms, </w:t>
      </w:r>
      <w:r w:rsidR="00FB034C">
        <w:rPr>
          <w:rFonts w:cs="Times New Roman"/>
        </w:rPr>
        <w:t>because</w:t>
      </w:r>
      <w:r w:rsidRPr="00B92BE8">
        <w:rPr>
          <w:rFonts w:cs="Times New Roman"/>
        </w:rPr>
        <w:t xml:space="preserve"> when they are encountered, they </w:t>
      </w:r>
      <w:r w:rsidR="00FB034C">
        <w:rPr>
          <w:rFonts w:cs="Times New Roman"/>
        </w:rPr>
        <w:t>may</w:t>
      </w:r>
      <w:r w:rsidRPr="00B92BE8">
        <w:rPr>
          <w:rFonts w:cs="Times New Roman"/>
        </w:rPr>
        <w:t xml:space="preserve"> be dismissed as a failure to perform cor</w:t>
      </w:r>
      <w:r w:rsidR="00F90BCF">
        <w:rPr>
          <w:rFonts w:cs="Times New Roman"/>
        </w:rPr>
        <w:t>rect versions of race or gender. This is problematic because it suggests that inequality and</w:t>
      </w:r>
      <w:r w:rsidR="00E2246F">
        <w:rPr>
          <w:rFonts w:cs="Times New Roman"/>
        </w:rPr>
        <w:t xml:space="preserve"> consequent</w:t>
      </w:r>
      <w:r w:rsidR="00F90BCF">
        <w:rPr>
          <w:rFonts w:cs="Times New Roman"/>
        </w:rPr>
        <w:t xml:space="preserve"> discrimination are</w:t>
      </w:r>
      <w:r w:rsidRPr="00B92BE8">
        <w:rPr>
          <w:rFonts w:cs="Times New Roman"/>
        </w:rPr>
        <w:t xml:space="preserve"> the fault of the individual rather than society as a whole. </w:t>
      </w:r>
      <w:r w:rsidRPr="0020630D">
        <w:rPr>
          <w:rFonts w:cs="Times New Roman"/>
        </w:rPr>
        <w:br/>
      </w:r>
      <w:r w:rsidRPr="00B92BE8">
        <w:rPr>
          <w:rFonts w:cs="Times New Roman"/>
        </w:rPr>
        <w:tab/>
        <w:t xml:space="preserve">For Joseph, this point is further reinforced by </w:t>
      </w:r>
      <w:r w:rsidR="00EF0E5A">
        <w:rPr>
          <w:rFonts w:cs="Times New Roman"/>
        </w:rPr>
        <w:t>Banks’</w:t>
      </w:r>
      <w:r w:rsidRPr="00B92BE8">
        <w:rPr>
          <w:rFonts w:cs="Times New Roman"/>
        </w:rPr>
        <w:t xml:space="preserve"> ultimate response to the incident, which she </w:t>
      </w:r>
      <w:r w:rsidR="00A95728">
        <w:rPr>
          <w:rFonts w:cs="Times New Roman"/>
        </w:rPr>
        <w:t xml:space="preserve">describes as ‘so what?’ (2009: </w:t>
      </w:r>
      <w:r w:rsidRPr="00B92BE8">
        <w:rPr>
          <w:rFonts w:cs="Times New Roman"/>
        </w:rPr>
        <w:t>p246)</w:t>
      </w:r>
      <w:r w:rsidR="00A95728">
        <w:rPr>
          <w:rFonts w:cs="Times New Roman"/>
        </w:rPr>
        <w:t>.</w:t>
      </w:r>
      <w:r w:rsidRPr="00B92BE8">
        <w:rPr>
          <w:rFonts w:cs="Times New Roman"/>
        </w:rPr>
        <w:t xml:space="preserve"> In this response, Joseph argues, Banks re-iterated the postfeminist maxim of personal choice, by implying that individual women can choose whether to be subject to the power of racist and misogynist attitudes and thereby denying the systemic nature of these unequal power relationships. </w:t>
      </w:r>
      <w:r w:rsidRPr="0020630D">
        <w:rPr>
          <w:rFonts w:cs="Times New Roman"/>
        </w:rPr>
        <w:br/>
      </w:r>
      <w:r w:rsidRPr="00B92BE8">
        <w:rPr>
          <w:rFonts w:cs="Times New Roman"/>
        </w:rPr>
        <w:tab/>
        <w:t>Joseph concludes that ‘the message remains that race and gender are floating identities untouched by structure and therefore strategically d</w:t>
      </w:r>
      <w:r w:rsidR="00A95728">
        <w:rPr>
          <w:rFonts w:cs="Times New Roman"/>
        </w:rPr>
        <w:t xml:space="preserve">eployed by individuals for gain’ (2009: </w:t>
      </w:r>
      <w:r w:rsidRPr="00B92BE8">
        <w:rPr>
          <w:rFonts w:cs="Times New Roman"/>
        </w:rPr>
        <w:t>p251)</w:t>
      </w:r>
      <w:r w:rsidR="00A95728">
        <w:rPr>
          <w:rFonts w:cs="Times New Roman"/>
        </w:rPr>
        <w:t>.</w:t>
      </w:r>
      <w:r w:rsidRPr="00B92BE8">
        <w:rPr>
          <w:rFonts w:cs="Times New Roman"/>
        </w:rPr>
        <w:t xml:space="preserve"> She argues that, not only do these discourses erase the problems of racism and sexism in their shifting of responsibility for empowerment onto the individual but that discourses of the (post-) go further in their reduction of: </w:t>
      </w:r>
    </w:p>
    <w:p w14:paraId="660ED42D" w14:textId="7BB323AD" w:rsidR="00A95728" w:rsidRDefault="0020630D" w:rsidP="002B2ABE">
      <w:pPr>
        <w:pStyle w:val="Quote"/>
      </w:pPr>
      <w:r w:rsidRPr="00B92BE8">
        <w:t>race and gender as mere categories of analysis. This is the defence of the post- ideology of race, or post-race, where it is popularly assumed that the civil rights movement effectively eradicated racism to the extent that not only does racism no longer exist, but</w:t>
      </w:r>
      <w:r w:rsidR="00A95728">
        <w:t xml:space="preserve"> race itself no longer matters.</w:t>
      </w:r>
      <w:r w:rsidR="00402F3B">
        <w:t xml:space="preserve"> (2009: </w:t>
      </w:r>
      <w:r w:rsidRPr="00B92BE8">
        <w:t xml:space="preserve">p239) </w:t>
      </w:r>
    </w:p>
    <w:p w14:paraId="04B7337A" w14:textId="77777777" w:rsidR="00A95728" w:rsidRDefault="00A95728" w:rsidP="002B2ABE">
      <w:pPr>
        <w:ind w:left="180"/>
        <w:rPr>
          <w:rFonts w:cs="Times New Roman"/>
        </w:rPr>
      </w:pPr>
    </w:p>
    <w:p w14:paraId="273D548C" w14:textId="001A5791" w:rsidR="0020630D" w:rsidRPr="0020630D" w:rsidRDefault="0020630D" w:rsidP="00AF6249">
      <w:pPr>
        <w:ind w:left="180"/>
        <w:rPr>
          <w:rFonts w:cs="Times New Roman"/>
        </w:rPr>
      </w:pPr>
      <w:r w:rsidRPr="00B92BE8">
        <w:rPr>
          <w:rFonts w:cs="Times New Roman"/>
        </w:rPr>
        <w:t>Joseph extends this to include discourses of postfeminism arguing that the two are fundamentally linked, ‘because discourses of post-race are undeniably gendered, and discourses of pos</w:t>
      </w:r>
      <w:r w:rsidR="00402F3B">
        <w:rPr>
          <w:rFonts w:cs="Times New Roman"/>
        </w:rPr>
        <w:t xml:space="preserve">t-feminism are undeniably raced’ (2009: </w:t>
      </w:r>
      <w:r w:rsidRPr="00B92BE8">
        <w:rPr>
          <w:rFonts w:cs="Times New Roman"/>
        </w:rPr>
        <w:t>p240)</w:t>
      </w:r>
      <w:r w:rsidR="00402F3B">
        <w:rPr>
          <w:rFonts w:cs="Times New Roman"/>
        </w:rPr>
        <w:t>.</w:t>
      </w:r>
      <w:r w:rsidR="00AF6249">
        <w:rPr>
          <w:rFonts w:cs="Times New Roman"/>
        </w:rPr>
        <w:t xml:space="preserve"> Issues around race do not feature heavily in the texts considered in this thesis, which in itself is illustrative of the restrictive representational norms of the postfeminist sensibility. However, the above arguments demonstrate the ways in which postfeminism exists as an external ideology. One that offers “empowerment” through personal choice and practices of consumption, while leaving oppressive</w:t>
      </w:r>
      <w:r w:rsidR="001C20C1">
        <w:rPr>
          <w:rFonts w:cs="Times New Roman"/>
        </w:rPr>
        <w:t>,</w:t>
      </w:r>
      <w:r w:rsidR="00AF6249">
        <w:rPr>
          <w:rFonts w:cs="Times New Roman"/>
        </w:rPr>
        <w:t xml:space="preserve"> racist</w:t>
      </w:r>
      <w:r w:rsidR="001C20C1">
        <w:rPr>
          <w:rFonts w:cs="Times New Roman"/>
        </w:rPr>
        <w:t>,</w:t>
      </w:r>
      <w:r w:rsidR="00AF6249">
        <w:rPr>
          <w:rFonts w:cs="Times New Roman"/>
        </w:rPr>
        <w:t xml:space="preserve"> and patriarchal structures intact and unchallenged.  </w:t>
      </w:r>
    </w:p>
    <w:p w14:paraId="76E14E48" w14:textId="6CD6131A" w:rsidR="0020630D" w:rsidRPr="0020630D" w:rsidRDefault="0020630D" w:rsidP="002B2ABE">
      <w:pPr>
        <w:rPr>
          <w:rFonts w:cs="Times New Roman"/>
        </w:rPr>
      </w:pPr>
      <w:r w:rsidRPr="00B92BE8">
        <w:rPr>
          <w:rFonts w:cs="Times New Roman"/>
        </w:rPr>
        <w:tab/>
        <w:t>Gill has also identified that the construction of ‘femininity [a]s a bodily property’ is central to the postfeminist sensibility</w:t>
      </w:r>
      <w:r w:rsidR="00982A42">
        <w:rPr>
          <w:rFonts w:cs="Times New Roman"/>
        </w:rPr>
        <w:t xml:space="preserve"> </w:t>
      </w:r>
      <w:r w:rsidR="00982A42" w:rsidRPr="00B92BE8">
        <w:rPr>
          <w:rFonts w:cs="Times New Roman"/>
        </w:rPr>
        <w:t xml:space="preserve">(2007: </w:t>
      </w:r>
      <w:r w:rsidR="0066275F">
        <w:rPr>
          <w:rFonts w:cs="Times New Roman"/>
        </w:rPr>
        <w:t>no pagination</w:t>
      </w:r>
      <w:r w:rsidR="00982A42" w:rsidRPr="00B92BE8">
        <w:rPr>
          <w:rFonts w:cs="Times New Roman"/>
        </w:rPr>
        <w:t>)</w:t>
      </w:r>
      <w:r w:rsidRPr="00B92BE8">
        <w:rPr>
          <w:rFonts w:cs="Times New Roman"/>
        </w:rPr>
        <w:t xml:space="preserve">. </w:t>
      </w:r>
      <w:r w:rsidR="00AE4EF7">
        <w:rPr>
          <w:rFonts w:cs="Times New Roman"/>
        </w:rPr>
        <w:t>She</w:t>
      </w:r>
      <w:r w:rsidRPr="00B92BE8">
        <w:rPr>
          <w:rFonts w:cs="Times New Roman"/>
        </w:rPr>
        <w:t xml:space="preserve"> links this idea to discourses of individual choice and empowerment and ‘the shift from objectification to subjectification’ (</w:t>
      </w:r>
      <w:r w:rsidR="0066275F">
        <w:rPr>
          <w:rFonts w:cs="Times New Roman"/>
        </w:rPr>
        <w:t>2007: no pagination</w:t>
      </w:r>
      <w:r w:rsidRPr="00B92BE8">
        <w:rPr>
          <w:rFonts w:cs="Times New Roman"/>
        </w:rPr>
        <w:t xml:space="preserve">). Gill explains this conflation in the sense that a woman’s identity is rooted in her presentation and management of a body </w:t>
      </w:r>
      <w:r w:rsidR="000C66A8">
        <w:rPr>
          <w:rFonts w:cs="Times New Roman"/>
        </w:rPr>
        <w:t>that</w:t>
      </w:r>
      <w:r w:rsidRPr="00B92BE8">
        <w:rPr>
          <w:rFonts w:cs="Times New Roman"/>
        </w:rPr>
        <w:t xml:space="preserve"> adheres to societal beauty standards and is generally appealing to a predominantly, or even exclusively, he</w:t>
      </w:r>
      <w:r w:rsidR="0066275F">
        <w:rPr>
          <w:rFonts w:cs="Times New Roman"/>
        </w:rPr>
        <w:t>terosexual male gaze (2007: no pagination</w:t>
      </w:r>
      <w:r w:rsidRPr="00B92BE8">
        <w:rPr>
          <w:rFonts w:cs="Times New Roman"/>
        </w:rPr>
        <w:t>).</w:t>
      </w:r>
      <w:r w:rsidR="00377519">
        <w:rPr>
          <w:rStyle w:val="FootnoteReference"/>
          <w:rFonts w:cs="Times New Roman"/>
        </w:rPr>
        <w:footnoteReference w:id="4"/>
      </w:r>
      <w:r w:rsidRPr="00B92BE8">
        <w:rPr>
          <w:rFonts w:cs="Times New Roman"/>
        </w:rPr>
        <w:t xml:space="preserve"> Later</w:t>
      </w:r>
      <w:r w:rsidR="0066275F">
        <w:rPr>
          <w:rFonts w:cs="Times New Roman"/>
        </w:rPr>
        <w:t>,</w:t>
      </w:r>
      <w:r w:rsidRPr="00B92BE8">
        <w:rPr>
          <w:rFonts w:cs="Times New Roman"/>
        </w:rPr>
        <w:t xml:space="preserve"> </w:t>
      </w:r>
      <w:r w:rsidR="00AE4EF7">
        <w:rPr>
          <w:rFonts w:cs="Times New Roman"/>
        </w:rPr>
        <w:t>she</w:t>
      </w:r>
      <w:r w:rsidRPr="00B92BE8">
        <w:rPr>
          <w:rFonts w:cs="Times New Roman"/>
        </w:rPr>
        <w:t xml:space="preserve"> links this to discourses of individuation, personal choice and empowerment and the requirement of women to perpetually self-discipline, not only their bodies, but their emotional selves (2007: </w:t>
      </w:r>
      <w:r w:rsidR="0066275F">
        <w:rPr>
          <w:rFonts w:cs="Times New Roman"/>
        </w:rPr>
        <w:t>no pagination</w:t>
      </w:r>
      <w:r w:rsidR="007F52BC">
        <w:rPr>
          <w:rFonts w:cs="Times New Roman"/>
        </w:rPr>
        <w:t>). Gill</w:t>
      </w:r>
      <w:r w:rsidR="001C20C1">
        <w:rPr>
          <w:rFonts w:cs="Times New Roman"/>
        </w:rPr>
        <w:t xml:space="preserve"> argues</w:t>
      </w:r>
      <w:r w:rsidR="0066275F">
        <w:rPr>
          <w:rFonts w:cs="Times New Roman"/>
        </w:rPr>
        <w:t xml:space="preserve"> that</w:t>
      </w:r>
      <w:r w:rsidRPr="00B92BE8">
        <w:rPr>
          <w:rFonts w:cs="Times New Roman"/>
        </w:rPr>
        <w:t xml:space="preserve"> in place of an external, powerful, spectatorial male gaze, ‘there now exists a higher or deeper form of exploitation than objectification - one in which the objectifying male gaze is internalised to form a new disciplinary regime’ (2007: </w:t>
      </w:r>
      <w:r w:rsidR="0066275F">
        <w:rPr>
          <w:rFonts w:cs="Times New Roman"/>
        </w:rPr>
        <w:t>no pagination</w:t>
      </w:r>
      <w:r w:rsidRPr="00B92BE8">
        <w:rPr>
          <w:rFonts w:cs="Times New Roman"/>
        </w:rPr>
        <w:t>). For Gill this ‘represents a shift in the way that</w:t>
      </w:r>
      <w:r w:rsidR="0066275F">
        <w:rPr>
          <w:rFonts w:cs="Times New Roman"/>
        </w:rPr>
        <w:t xml:space="preserve"> power operates’ </w:t>
      </w:r>
      <w:r w:rsidRPr="00B92BE8">
        <w:rPr>
          <w:rFonts w:cs="Times New Roman"/>
        </w:rPr>
        <w:t>as patriarchal discourses of acceptable and attractive femininity are internalised and translated onto notions of free choice and individual agency</w:t>
      </w:r>
      <w:r w:rsidR="0066275F">
        <w:rPr>
          <w:rFonts w:cs="Times New Roman"/>
        </w:rPr>
        <w:t xml:space="preserve"> (2007: no pagination</w:t>
      </w:r>
      <w:r w:rsidR="0066275F" w:rsidRPr="00B92BE8">
        <w:rPr>
          <w:rFonts w:cs="Times New Roman"/>
        </w:rPr>
        <w:t>)</w:t>
      </w:r>
      <w:r w:rsidRPr="00B92BE8">
        <w:rPr>
          <w:rFonts w:cs="Times New Roman"/>
        </w:rPr>
        <w:t>.</w:t>
      </w:r>
      <w:r w:rsidR="001C20C1">
        <w:rPr>
          <w:rFonts w:cs="Times New Roman"/>
        </w:rPr>
        <w:t xml:space="preserve"> </w:t>
      </w:r>
      <w:r w:rsidRPr="00B92BE8">
        <w:rPr>
          <w:rFonts w:cs="Times New Roman"/>
        </w:rPr>
        <w:t xml:space="preserve">This also ties in with Foucault’s description of “docile bodies” </w:t>
      </w:r>
      <w:r w:rsidR="000C66A8">
        <w:rPr>
          <w:rFonts w:cs="Times New Roman"/>
        </w:rPr>
        <w:t>that</w:t>
      </w:r>
      <w:r w:rsidRPr="00B92BE8">
        <w:rPr>
          <w:rFonts w:cs="Times New Roman"/>
        </w:rPr>
        <w:t xml:space="preserve"> refers to ‘a body … that may be subjected, used transformed and improved’ through discipline (Foucault 1991: p136)</w:t>
      </w:r>
      <w:r w:rsidR="0066275F">
        <w:rPr>
          <w:rFonts w:cs="Times New Roman"/>
        </w:rPr>
        <w:t>.</w:t>
      </w:r>
      <w:r w:rsidRPr="00B92BE8">
        <w:rPr>
          <w:rFonts w:cs="Times New Roman"/>
        </w:rPr>
        <w:t xml:space="preserve"> Through the internalisation of the male, spectatorial gaze and adherence to societal beauty standards, </w:t>
      </w:r>
      <w:r w:rsidR="00377519">
        <w:rPr>
          <w:rFonts w:cs="Times New Roman"/>
        </w:rPr>
        <w:t>women</w:t>
      </w:r>
      <w:r w:rsidRPr="00B92BE8">
        <w:rPr>
          <w:rFonts w:cs="Times New Roman"/>
        </w:rPr>
        <w:t xml:space="preserve"> become docile</w:t>
      </w:r>
      <w:r w:rsidR="0066275F">
        <w:rPr>
          <w:rFonts w:cs="Times New Roman"/>
        </w:rPr>
        <w:t xml:space="preserve"> and</w:t>
      </w:r>
      <w:r w:rsidRPr="00B92BE8">
        <w:rPr>
          <w:rFonts w:cs="Times New Roman"/>
        </w:rPr>
        <w:t xml:space="preserve"> subject to both self and external</w:t>
      </w:r>
      <w:r w:rsidR="009D750E">
        <w:rPr>
          <w:rFonts w:cs="Times New Roman"/>
        </w:rPr>
        <w:t xml:space="preserve"> </w:t>
      </w:r>
      <w:r w:rsidR="009D750E" w:rsidRPr="00B92BE8">
        <w:rPr>
          <w:rFonts w:cs="Times New Roman"/>
        </w:rPr>
        <w:t>surveillance</w:t>
      </w:r>
      <w:r w:rsidRPr="00B92BE8">
        <w:rPr>
          <w:rFonts w:cs="Times New Roman"/>
        </w:rPr>
        <w:t>, ‘at the level of</w:t>
      </w:r>
      <w:r w:rsidR="000458CA">
        <w:rPr>
          <w:rFonts w:cs="Times New Roman"/>
        </w:rPr>
        <w:t xml:space="preserve"> [</w:t>
      </w:r>
      <w:r w:rsidRPr="00B92BE8">
        <w:rPr>
          <w:rFonts w:cs="Times New Roman"/>
        </w:rPr>
        <w:t>…</w:t>
      </w:r>
      <w:r w:rsidR="000458CA">
        <w:rPr>
          <w:rFonts w:cs="Times New Roman"/>
        </w:rPr>
        <w:t>]</w:t>
      </w:r>
      <w:r w:rsidRPr="00B92BE8">
        <w:rPr>
          <w:rFonts w:cs="Times New Roman"/>
        </w:rPr>
        <w:t xml:space="preserve"> movements, gestures, attitudes,’ </w:t>
      </w:r>
      <w:r w:rsidR="009D750E">
        <w:rPr>
          <w:rFonts w:cs="Times New Roman"/>
        </w:rPr>
        <w:t>and so forth</w:t>
      </w:r>
      <w:r w:rsidRPr="00B92BE8">
        <w:rPr>
          <w:rFonts w:cs="Times New Roman"/>
        </w:rPr>
        <w:t xml:space="preserve"> (Foucault 1991: p137)</w:t>
      </w:r>
      <w:r w:rsidR="0066275F">
        <w:rPr>
          <w:rFonts w:cs="Times New Roman"/>
        </w:rPr>
        <w:t>.</w:t>
      </w:r>
      <w:r w:rsidRPr="00B92BE8">
        <w:rPr>
          <w:rFonts w:cs="Times New Roman"/>
        </w:rPr>
        <w:t xml:space="preserve"> In this way, </w:t>
      </w:r>
      <w:r w:rsidR="0066275F">
        <w:rPr>
          <w:rFonts w:cs="Times New Roman"/>
        </w:rPr>
        <w:t>postfeminist discourses of self-</w:t>
      </w:r>
      <w:r w:rsidRPr="00B92BE8">
        <w:rPr>
          <w:rFonts w:cs="Times New Roman"/>
        </w:rPr>
        <w:t>surveilla</w:t>
      </w:r>
      <w:r w:rsidR="0066275F">
        <w:rPr>
          <w:rFonts w:cs="Times New Roman"/>
        </w:rPr>
        <w:t>nce, bodily discipline and self-</w:t>
      </w:r>
      <w:r w:rsidRPr="00B92BE8">
        <w:rPr>
          <w:rFonts w:cs="Times New Roman"/>
        </w:rPr>
        <w:t xml:space="preserve">regulation </w:t>
      </w:r>
      <w:r w:rsidR="00151E05">
        <w:rPr>
          <w:rFonts w:cs="Times New Roman"/>
        </w:rPr>
        <w:t>equate to</w:t>
      </w:r>
      <w:r w:rsidRPr="00B92BE8">
        <w:rPr>
          <w:rFonts w:cs="Times New Roman"/>
        </w:rPr>
        <w:t xml:space="preserve"> an internalisation of Foucault’s notion that bodies become ‘more obedient as [they] bec</w:t>
      </w:r>
      <w:r w:rsidR="007F52BC">
        <w:rPr>
          <w:rFonts w:cs="Times New Roman"/>
        </w:rPr>
        <w:t>ome more useful,</w:t>
      </w:r>
      <w:r w:rsidRPr="00B92BE8">
        <w:rPr>
          <w:rFonts w:cs="Times New Roman"/>
        </w:rPr>
        <w:t>’ (Foucault 1991: pp137-8)</w:t>
      </w:r>
      <w:r w:rsidR="0066275F">
        <w:rPr>
          <w:rFonts w:cs="Times New Roman"/>
        </w:rPr>
        <w:t>.</w:t>
      </w:r>
    </w:p>
    <w:p w14:paraId="3C850EAD" w14:textId="266FCB57" w:rsidR="0020630D" w:rsidRPr="0020630D" w:rsidRDefault="0020630D" w:rsidP="002B2ABE">
      <w:pPr>
        <w:rPr>
          <w:rFonts w:cs="Times New Roman"/>
        </w:rPr>
      </w:pPr>
      <w:r w:rsidRPr="00B92BE8">
        <w:rPr>
          <w:rFonts w:cs="Times New Roman"/>
        </w:rPr>
        <w:tab/>
        <w:t>Gill goes on to argue that these key aspects of the post-feminist sensibility align it neatly with neoliberal conceptions of the subject as ‘entrepreneurial actors who are</w:t>
      </w:r>
      <w:r w:rsidR="0066275F">
        <w:rPr>
          <w:rFonts w:cs="Times New Roman"/>
        </w:rPr>
        <w:t xml:space="preserve"> rational, calculating and self-</w:t>
      </w:r>
      <w:r w:rsidRPr="00B92BE8">
        <w:rPr>
          <w:rFonts w:cs="Times New Roman"/>
        </w:rPr>
        <w:t xml:space="preserve">regulating’ (Gill 2007: </w:t>
      </w:r>
      <w:r w:rsidR="0066275F">
        <w:rPr>
          <w:rFonts w:cs="Times New Roman"/>
        </w:rPr>
        <w:t>no pagination</w:t>
      </w:r>
      <w:r w:rsidRPr="00B92BE8">
        <w:rPr>
          <w:rFonts w:cs="Times New Roman"/>
        </w:rPr>
        <w:t>)</w:t>
      </w:r>
      <w:r w:rsidR="0066275F">
        <w:rPr>
          <w:rFonts w:cs="Times New Roman"/>
        </w:rPr>
        <w:t>.</w:t>
      </w:r>
      <w:r w:rsidR="009D750E">
        <w:rPr>
          <w:rFonts w:cs="Times New Roman"/>
        </w:rPr>
        <w:t xml:space="preserve"> </w:t>
      </w:r>
      <w:r w:rsidR="0066275F">
        <w:rPr>
          <w:rFonts w:cs="Times New Roman"/>
        </w:rPr>
        <w:t>T</w:t>
      </w:r>
      <w:r w:rsidRPr="00B92BE8">
        <w:rPr>
          <w:rFonts w:cs="Times New Roman"/>
        </w:rPr>
        <w:t>his again negates the concept of limiting systematic inequalities and disadvantages. Gill argues that this requirement for constant self-regulati</w:t>
      </w:r>
      <w:r w:rsidR="0066275F">
        <w:rPr>
          <w:rFonts w:cs="Times New Roman"/>
        </w:rPr>
        <w:t>on is framed within the post</w:t>
      </w:r>
      <w:r w:rsidRPr="00B92BE8">
        <w:rPr>
          <w:rFonts w:cs="Times New Roman"/>
        </w:rPr>
        <w:t xml:space="preserve">feminist sensibility not only as personal choice, but also as a source of female pleasure (Gill 2007: </w:t>
      </w:r>
      <w:r w:rsidR="0066275F">
        <w:rPr>
          <w:rFonts w:cs="Times New Roman"/>
        </w:rPr>
        <w:t>no pagination</w:t>
      </w:r>
      <w:r w:rsidRPr="00B92BE8">
        <w:rPr>
          <w:rFonts w:cs="Times New Roman"/>
        </w:rPr>
        <w:t>).</w:t>
      </w:r>
      <w:r w:rsidR="00A700C5">
        <w:rPr>
          <w:rFonts w:cs="Times New Roman"/>
        </w:rPr>
        <w:t xml:space="preserve"> </w:t>
      </w:r>
      <w:r w:rsidR="0077769A">
        <w:rPr>
          <w:rFonts w:cs="Times New Roman"/>
        </w:rPr>
        <w:t>Prescriptive</w:t>
      </w:r>
      <w:r w:rsidRPr="00B92BE8">
        <w:rPr>
          <w:rFonts w:cs="Times New Roman"/>
        </w:rPr>
        <w:t> </w:t>
      </w:r>
      <w:r w:rsidR="0077769A">
        <w:rPr>
          <w:rFonts w:cs="Times New Roman"/>
        </w:rPr>
        <w:t>postfeminist beauty regimes are thereby recast as pleasurable exercises in self-indulgence that women participate in by choice.</w:t>
      </w:r>
    </w:p>
    <w:p w14:paraId="5790D9B0" w14:textId="36B19FAF" w:rsidR="0020630D" w:rsidRPr="0020630D" w:rsidRDefault="0020630D" w:rsidP="002B2ABE">
      <w:pPr>
        <w:rPr>
          <w:rFonts w:cs="Times New Roman"/>
        </w:rPr>
      </w:pPr>
      <w:r w:rsidRPr="00B92BE8">
        <w:rPr>
          <w:rFonts w:cs="Times New Roman"/>
        </w:rPr>
        <w:tab/>
        <w:t xml:space="preserve">Gill locates the roots of much of this sensibility in the ‘resurgence of ideals of natural sexual difference across all media’ </w:t>
      </w:r>
      <w:r w:rsidR="000C66A8">
        <w:rPr>
          <w:rFonts w:cs="Times New Roman"/>
        </w:rPr>
        <w:t>that</w:t>
      </w:r>
      <w:r w:rsidRPr="00B92BE8">
        <w:rPr>
          <w:rFonts w:cs="Times New Roman"/>
        </w:rPr>
        <w:t xml:space="preserve"> had been steadily eroded by theories of equ</w:t>
      </w:r>
      <w:r w:rsidR="006B72E3">
        <w:rPr>
          <w:rFonts w:cs="Times New Roman"/>
        </w:rPr>
        <w:t>al</w:t>
      </w:r>
      <w:r w:rsidRPr="00B92BE8">
        <w:rPr>
          <w:rFonts w:cs="Times New Roman"/>
        </w:rPr>
        <w:t>ity in the 1970s and 1980s</w:t>
      </w:r>
      <w:r w:rsidR="0066275F">
        <w:rPr>
          <w:rFonts w:cs="Times New Roman"/>
        </w:rPr>
        <w:t xml:space="preserve"> </w:t>
      </w:r>
      <w:r w:rsidR="006B72E3">
        <w:rPr>
          <w:rFonts w:cs="Times New Roman"/>
        </w:rPr>
        <w:t>(Gill 2007: no pagination</w:t>
      </w:r>
      <w:r w:rsidR="0066275F" w:rsidRPr="00B92BE8">
        <w:rPr>
          <w:rFonts w:cs="Times New Roman"/>
        </w:rPr>
        <w:t>)</w:t>
      </w:r>
      <w:r w:rsidRPr="00B92BE8">
        <w:rPr>
          <w:rFonts w:cs="Times New Roman"/>
        </w:rPr>
        <w:t xml:space="preserve">. The popularity of work such as that by </w:t>
      </w:r>
      <w:r w:rsidR="006B72E3">
        <w:rPr>
          <w:rFonts w:cs="Times New Roman"/>
        </w:rPr>
        <w:t>John Gray (1993), which asserts</w:t>
      </w:r>
      <w:r w:rsidRPr="00B92BE8">
        <w:rPr>
          <w:rFonts w:cs="Times New Roman"/>
        </w:rPr>
        <w:t xml:space="preserve"> that differences between men and women</w:t>
      </w:r>
      <w:r w:rsidR="006958D4">
        <w:rPr>
          <w:rFonts w:cs="Times New Roman"/>
        </w:rPr>
        <w:t xml:space="preserve"> are not only inevitable and insurmountable</w:t>
      </w:r>
      <w:r w:rsidRPr="00B92BE8">
        <w:rPr>
          <w:rFonts w:cs="Times New Roman"/>
        </w:rPr>
        <w:t xml:space="preserve"> but also desirable, served to cement and legitimise historic inequalities (Gill 2007: </w:t>
      </w:r>
      <w:r w:rsidR="006B72E3">
        <w:rPr>
          <w:rFonts w:cs="Times New Roman"/>
        </w:rPr>
        <w:t>no pagination</w:t>
      </w:r>
      <w:r w:rsidR="00377519">
        <w:rPr>
          <w:rFonts w:cs="Times New Roman"/>
        </w:rPr>
        <w:t>)</w:t>
      </w:r>
      <w:r w:rsidRPr="00B92BE8">
        <w:rPr>
          <w:rFonts w:cs="Times New Roman"/>
        </w:rPr>
        <w:t>.</w:t>
      </w:r>
      <w:r w:rsidR="00377519">
        <w:rPr>
          <w:rStyle w:val="FootnoteReference"/>
          <w:rFonts w:cs="Times New Roman"/>
        </w:rPr>
        <w:footnoteReference w:id="5"/>
      </w:r>
      <w:r w:rsidRPr="00B92BE8">
        <w:rPr>
          <w:rFonts w:cs="Times New Roman"/>
        </w:rPr>
        <w:t> </w:t>
      </w:r>
    </w:p>
    <w:p w14:paraId="6AFC22C8" w14:textId="56D356B8" w:rsidR="0020630D" w:rsidRPr="0020630D" w:rsidRDefault="0020630D" w:rsidP="002B2ABE">
      <w:pPr>
        <w:rPr>
          <w:rFonts w:cs="Times New Roman"/>
        </w:rPr>
      </w:pPr>
      <w:r w:rsidRPr="00B92BE8">
        <w:rPr>
          <w:rFonts w:cs="Times New Roman"/>
        </w:rPr>
        <w:tab/>
        <w:t xml:space="preserve">Furthermore, Gill’s work on the connection between </w:t>
      </w:r>
      <w:r w:rsidR="00FE2BFA">
        <w:rPr>
          <w:rFonts w:cs="Times New Roman"/>
        </w:rPr>
        <w:t xml:space="preserve">the </w:t>
      </w:r>
      <w:r w:rsidRPr="00B92BE8">
        <w:rPr>
          <w:rFonts w:cs="Times New Roman"/>
        </w:rPr>
        <w:t xml:space="preserve">postfeminist sensibility and neoliberal subjectivity (2008) is integral to understanding the relationship between postfeminism and discourses of choice. One of Gill’s primary concerns is the move within critical analysis away from questions of cultural influence in subjectivity. She argues for ‘a powerful resonance between postfeminism and neoliberalism’ </w:t>
      </w:r>
      <w:r w:rsidR="006958D4">
        <w:rPr>
          <w:rFonts w:cs="Times New Roman"/>
        </w:rPr>
        <w:t xml:space="preserve">in </w:t>
      </w:r>
      <w:r w:rsidR="000C66A8">
        <w:rPr>
          <w:rFonts w:cs="Times New Roman"/>
        </w:rPr>
        <w:t>that</w:t>
      </w:r>
      <w:r w:rsidRPr="00B92BE8">
        <w:rPr>
          <w:rFonts w:cs="Times New Roman"/>
        </w:rPr>
        <w:t xml:space="preserve"> both construct their subjects as individualised, rational actors operating within an apparent cultural </w:t>
      </w:r>
      <w:r w:rsidR="006958D4">
        <w:rPr>
          <w:rFonts w:cs="Times New Roman"/>
        </w:rPr>
        <w:t xml:space="preserve">and political </w:t>
      </w:r>
      <w:r w:rsidRPr="00B92BE8">
        <w:rPr>
          <w:rFonts w:cs="Times New Roman"/>
        </w:rPr>
        <w:t>vacuum</w:t>
      </w:r>
      <w:r w:rsidR="009F4822">
        <w:rPr>
          <w:rFonts w:cs="Times New Roman"/>
        </w:rPr>
        <w:t xml:space="preserve"> (Gill 2008: p</w:t>
      </w:r>
      <w:r w:rsidR="009F4822" w:rsidRPr="00B92BE8">
        <w:rPr>
          <w:rFonts w:cs="Times New Roman"/>
        </w:rPr>
        <w:t>443)</w:t>
      </w:r>
      <w:r w:rsidRPr="00B92BE8">
        <w:rPr>
          <w:rFonts w:cs="Times New Roman"/>
        </w:rPr>
        <w:t>. Within this vacuum</w:t>
      </w:r>
      <w:r w:rsidR="00F07BA6">
        <w:rPr>
          <w:rFonts w:cs="Times New Roman"/>
        </w:rPr>
        <w:t>,</w:t>
      </w:r>
      <w:r w:rsidRPr="00B92BE8">
        <w:rPr>
          <w:rFonts w:cs="Times New Roman"/>
        </w:rPr>
        <w:t xml:space="preserve"> ‘notions of the individual as subject to pressures, constraints or influence from outside themselves’ are erased</w:t>
      </w:r>
      <w:r w:rsidR="00F07BA6">
        <w:rPr>
          <w:rFonts w:cs="Times New Roman"/>
        </w:rPr>
        <w:t xml:space="preserve"> (Gill 2008: p</w:t>
      </w:r>
      <w:r w:rsidR="00F07BA6" w:rsidRPr="00B92BE8">
        <w:rPr>
          <w:rFonts w:cs="Times New Roman"/>
        </w:rPr>
        <w:t xml:space="preserve"> 443)</w:t>
      </w:r>
      <w:r w:rsidR="00F07BA6">
        <w:rPr>
          <w:rFonts w:cs="Times New Roman"/>
        </w:rPr>
        <w:t>.</w:t>
      </w:r>
      <w:r w:rsidRPr="00B92BE8">
        <w:rPr>
          <w:rFonts w:cs="Times New Roman"/>
        </w:rPr>
        <w:t xml:space="preserve"> For Gill, an awareness of this relationship is key to any critical understanding of representation</w:t>
      </w:r>
      <w:r w:rsidR="00F07BA6">
        <w:rPr>
          <w:rFonts w:cs="Times New Roman"/>
        </w:rPr>
        <w:t xml:space="preserve"> practic</w:t>
      </w:r>
      <w:r w:rsidRPr="00B92BE8">
        <w:rPr>
          <w:rFonts w:cs="Times New Roman"/>
        </w:rPr>
        <w:t>es in contemporary media</w:t>
      </w:r>
      <w:r w:rsidR="00F07BA6">
        <w:rPr>
          <w:rFonts w:cs="Times New Roman"/>
        </w:rPr>
        <w:t>.</w:t>
      </w:r>
    </w:p>
    <w:p w14:paraId="65CF376F" w14:textId="18236E4B" w:rsidR="0020630D" w:rsidRPr="0020630D" w:rsidRDefault="0020630D" w:rsidP="002B2ABE">
      <w:pPr>
        <w:rPr>
          <w:rFonts w:cs="Times New Roman"/>
        </w:rPr>
      </w:pPr>
      <w:r w:rsidRPr="00B92BE8">
        <w:rPr>
          <w:rFonts w:cs="Times New Roman"/>
        </w:rPr>
        <w:tab/>
        <w:t xml:space="preserve">Gill argues that cultural influences are key to understanding media constructed subjectivities and the role of the media ‘in promulgating ideologies that served to sustain and </w:t>
      </w:r>
      <w:r w:rsidR="00FF09B7">
        <w:rPr>
          <w:rFonts w:cs="Times New Roman"/>
        </w:rPr>
        <w:t>justify relations of domination</w:t>
      </w:r>
      <w:r w:rsidRPr="00B92BE8">
        <w:rPr>
          <w:rFonts w:cs="Times New Roman"/>
        </w:rPr>
        <w:t>’</w:t>
      </w:r>
      <w:r w:rsidR="00FF09B7">
        <w:rPr>
          <w:rFonts w:cs="Times New Roman"/>
        </w:rPr>
        <w:t xml:space="preserve"> </w:t>
      </w:r>
      <w:r w:rsidR="00FF09B7" w:rsidRPr="00B92BE8">
        <w:rPr>
          <w:rFonts w:cs="Times New Roman"/>
        </w:rPr>
        <w:t>(Gill 2008</w:t>
      </w:r>
      <w:r w:rsidR="00622500">
        <w:rPr>
          <w:rFonts w:cs="Times New Roman"/>
        </w:rPr>
        <w:t xml:space="preserve">: </w:t>
      </w:r>
      <w:r w:rsidR="00FF09B7">
        <w:rPr>
          <w:rFonts w:cs="Times New Roman"/>
        </w:rPr>
        <w:t xml:space="preserve">p433). </w:t>
      </w:r>
      <w:r w:rsidRPr="00B92BE8">
        <w:rPr>
          <w:rFonts w:cs="Times New Roman"/>
        </w:rPr>
        <w:t>Gill acknowledges the limits of ‘a hypod</w:t>
      </w:r>
      <w:r w:rsidR="00FF09B7">
        <w:rPr>
          <w:rFonts w:cs="Times New Roman"/>
        </w:rPr>
        <w:t xml:space="preserve">ermic understanding of culture’ </w:t>
      </w:r>
      <w:r w:rsidR="000C66A8">
        <w:rPr>
          <w:rFonts w:cs="Times New Roman"/>
        </w:rPr>
        <w:t>that</w:t>
      </w:r>
      <w:r w:rsidRPr="00B92BE8">
        <w:rPr>
          <w:rFonts w:cs="Times New Roman"/>
        </w:rPr>
        <w:t xml:space="preserve"> suggests for insta</w:t>
      </w:r>
      <w:r w:rsidR="00622500">
        <w:rPr>
          <w:rFonts w:cs="Times New Roman"/>
        </w:rPr>
        <w:t>nce, to use Gill’s example, a ‘</w:t>
      </w:r>
      <w:r w:rsidRPr="00B92BE8">
        <w:rPr>
          <w:rFonts w:cs="Times New Roman"/>
        </w:rPr>
        <w:t>simple one-to-one relationship between viewing images of very thin models and developing anorexia’</w:t>
      </w:r>
      <w:r w:rsidR="00622500">
        <w:rPr>
          <w:rFonts w:cs="Times New Roman"/>
        </w:rPr>
        <w:t xml:space="preserve"> (Gill 2008: </w:t>
      </w:r>
      <w:r w:rsidRPr="00B92BE8">
        <w:rPr>
          <w:rFonts w:cs="Times New Roman"/>
        </w:rPr>
        <w:t>p434). However, beyond this overly simplistic cause and direct effect understanding,</w:t>
      </w:r>
      <w:r w:rsidR="00FE2BFA">
        <w:rPr>
          <w:rFonts w:cs="Times New Roman"/>
        </w:rPr>
        <w:t xml:space="preserve"> it is clear that cultural representations play an important role in the formation of subject identities. </w:t>
      </w:r>
    </w:p>
    <w:p w14:paraId="598E8300" w14:textId="338A9110" w:rsidR="0020630D" w:rsidRPr="0020630D" w:rsidRDefault="0020630D" w:rsidP="002B2ABE">
      <w:pPr>
        <w:rPr>
          <w:rFonts w:cs="Times New Roman"/>
        </w:rPr>
      </w:pPr>
      <w:r w:rsidRPr="00B92BE8">
        <w:rPr>
          <w:rFonts w:cs="Times New Roman"/>
        </w:rPr>
        <w:tab/>
        <w:t>Gill suggests that concerns over the preservation of the sanctity of in</w:t>
      </w:r>
      <w:r w:rsidR="008D21C2">
        <w:rPr>
          <w:rFonts w:cs="Times New Roman"/>
        </w:rPr>
        <w:t xml:space="preserve">dividual, specifically women’s perceived </w:t>
      </w:r>
      <w:r w:rsidRPr="00B92BE8">
        <w:rPr>
          <w:rFonts w:cs="Times New Roman"/>
        </w:rPr>
        <w:t>agency and choice</w:t>
      </w:r>
      <w:r w:rsidR="008D21C2">
        <w:rPr>
          <w:rFonts w:cs="Times New Roman"/>
        </w:rPr>
        <w:t>,</w:t>
      </w:r>
      <w:r w:rsidRPr="00B92BE8">
        <w:rPr>
          <w:rFonts w:cs="Times New Roman"/>
        </w:rPr>
        <w:t xml:space="preserve"> have resulted in an evacuation of ‘a</w:t>
      </w:r>
      <w:r w:rsidR="008D21C2">
        <w:rPr>
          <w:rFonts w:cs="Times New Roman"/>
        </w:rPr>
        <w:t>ny notion of cultural influence</w:t>
      </w:r>
      <w:r w:rsidRPr="00B92BE8">
        <w:rPr>
          <w:rFonts w:cs="Times New Roman"/>
        </w:rPr>
        <w:t>’</w:t>
      </w:r>
      <w:r w:rsidR="008D21C2">
        <w:rPr>
          <w:rFonts w:cs="Times New Roman"/>
        </w:rPr>
        <w:t xml:space="preserve"> </w:t>
      </w:r>
      <w:r w:rsidR="00622500">
        <w:rPr>
          <w:rFonts w:cs="Times New Roman"/>
        </w:rPr>
        <w:t xml:space="preserve">(Gill 2008: </w:t>
      </w:r>
      <w:r w:rsidR="0012078E">
        <w:rPr>
          <w:rFonts w:cs="Times New Roman"/>
        </w:rPr>
        <w:t>p</w:t>
      </w:r>
      <w:r w:rsidR="008D21C2" w:rsidRPr="00B92BE8">
        <w:rPr>
          <w:rFonts w:cs="Times New Roman"/>
        </w:rPr>
        <w:t>435)</w:t>
      </w:r>
      <w:r w:rsidR="008D21C2">
        <w:rPr>
          <w:rFonts w:cs="Times New Roman"/>
        </w:rPr>
        <w:t>.</w:t>
      </w:r>
      <w:r w:rsidRPr="00B92BE8">
        <w:rPr>
          <w:rFonts w:cs="Times New Roman"/>
        </w:rPr>
        <w:t xml:space="preserve"> Furthermore, she argues that moral weight has been articulated to the internalisation of this idea and that ‘being influenced [by culture] is regarded as </w:t>
      </w:r>
      <w:r w:rsidRPr="00B92BE8">
        <w:rPr>
          <w:rFonts w:cs="Times New Roman"/>
          <w:i/>
          <w:iCs/>
        </w:rPr>
        <w:t xml:space="preserve">shameful </w:t>
      </w:r>
      <w:r w:rsidRPr="00B92BE8">
        <w:rPr>
          <w:rFonts w:cs="Times New Roman"/>
        </w:rPr>
        <w:t>rath</w:t>
      </w:r>
      <w:r w:rsidR="00622500">
        <w:rPr>
          <w:rFonts w:cs="Times New Roman"/>
        </w:rPr>
        <w:t xml:space="preserve">er than ordinary and inevitable’ (Gill 2008: </w:t>
      </w:r>
      <w:r w:rsidRPr="00B92BE8">
        <w:rPr>
          <w:rFonts w:cs="Times New Roman"/>
        </w:rPr>
        <w:t>p435, original emphasis)</w:t>
      </w:r>
      <w:r w:rsidR="00622500">
        <w:rPr>
          <w:rFonts w:cs="Times New Roman"/>
        </w:rPr>
        <w:t>.</w:t>
      </w:r>
      <w:r w:rsidRPr="00B92BE8">
        <w:rPr>
          <w:rFonts w:cs="Times New Roman"/>
        </w:rPr>
        <w:t xml:space="preserve"> This is particularly problematic when applied to minority groups within society and chimes with Joseph’s (2009) arguments about issues of race, </w:t>
      </w:r>
      <w:r w:rsidR="00622500">
        <w:rPr>
          <w:rFonts w:cs="Times New Roman"/>
        </w:rPr>
        <w:t>previously</w:t>
      </w:r>
      <w:r w:rsidRPr="00B92BE8">
        <w:rPr>
          <w:rFonts w:cs="Times New Roman"/>
        </w:rPr>
        <w:t xml:space="preserve"> discussed in this chapter. Indeed, Gill argues that ‘one of the problems with this focus on autonomous choices is that it remains complicit with, rather than critical of, postfeminist and neoliberal discourses’ </w:t>
      </w:r>
      <w:r w:rsidR="000C66A8">
        <w:rPr>
          <w:rFonts w:cs="Times New Roman"/>
        </w:rPr>
        <w:t>that</w:t>
      </w:r>
      <w:r w:rsidRPr="00B92BE8">
        <w:rPr>
          <w:rFonts w:cs="Times New Roman"/>
        </w:rPr>
        <w:t xml:space="preserve"> require their subjects to ‘narrate their life story as if it were the outcome of deliberative choices alone, removed from any external pressure or influe</w:t>
      </w:r>
      <w:r w:rsidR="00F85293">
        <w:rPr>
          <w:rFonts w:cs="Times New Roman"/>
        </w:rPr>
        <w:t>nce (Gill 2008: p</w:t>
      </w:r>
      <w:r w:rsidRPr="00B92BE8">
        <w:rPr>
          <w:rFonts w:cs="Times New Roman"/>
        </w:rPr>
        <w:t>436)</w:t>
      </w:r>
      <w:r w:rsidR="00F85293">
        <w:rPr>
          <w:rFonts w:cs="Times New Roman"/>
        </w:rPr>
        <w:t>.</w:t>
      </w:r>
    </w:p>
    <w:p w14:paraId="4B44837F" w14:textId="746CEC4D" w:rsidR="0020630D" w:rsidRPr="0020630D" w:rsidRDefault="0020630D" w:rsidP="002B2ABE">
      <w:pPr>
        <w:rPr>
          <w:rFonts w:cs="Times New Roman"/>
        </w:rPr>
      </w:pPr>
      <w:r w:rsidRPr="00B92BE8">
        <w:rPr>
          <w:rFonts w:cs="Times New Roman"/>
        </w:rPr>
        <w:tab/>
        <w:t>Both Gill and McRobbie argue that such neoliberal construct</w:t>
      </w:r>
      <w:r w:rsidR="00A063A5">
        <w:rPr>
          <w:rFonts w:cs="Times New Roman"/>
        </w:rPr>
        <w:t>ions of the subject ‘sidestep</w:t>
      </w:r>
      <w:r w:rsidRPr="00B92BE8">
        <w:rPr>
          <w:rFonts w:cs="Times New Roman"/>
        </w:rPr>
        <w:t xml:space="preserve"> all the difficult and complex questions about the relationship between culture</w:t>
      </w:r>
      <w:r w:rsidR="00A063A5">
        <w:rPr>
          <w:rFonts w:cs="Times New Roman"/>
        </w:rPr>
        <w:t xml:space="preserve"> and subjectivity’ (Gill 2008: </w:t>
      </w:r>
      <w:r w:rsidRPr="00B92BE8">
        <w:rPr>
          <w:rFonts w:cs="Times New Roman"/>
        </w:rPr>
        <w:t>p 436)</w:t>
      </w:r>
      <w:r w:rsidR="00A063A5">
        <w:rPr>
          <w:rFonts w:cs="Times New Roman"/>
        </w:rPr>
        <w:t>. Such questions</w:t>
      </w:r>
      <w:r w:rsidR="00A24FF9">
        <w:rPr>
          <w:rFonts w:cs="Times New Roman"/>
        </w:rPr>
        <w:t>, they argue,</w:t>
      </w:r>
      <w:r w:rsidRPr="00B92BE8">
        <w:rPr>
          <w:rFonts w:cs="Times New Roman"/>
        </w:rPr>
        <w:t xml:space="preserve"> are necessary to understand the means by which heteronormative, middle class and largely white standards of beauty have been internalised to the extent that deviation from them is frequen</w:t>
      </w:r>
      <w:r w:rsidR="008B2725">
        <w:rPr>
          <w:rFonts w:cs="Times New Roman"/>
        </w:rPr>
        <w:t>tly classed as inauthenticity. </w:t>
      </w:r>
      <w:r w:rsidRPr="00B92BE8">
        <w:rPr>
          <w:rFonts w:cs="Times New Roman"/>
        </w:rPr>
        <w:t xml:space="preserve">In her discussion of Gill, Jilly Boyce Kay summarises these points well when she describes the postfeminist subject as ‘ostensibly endowed with agency, but only on the condition that she uses it to construct herself according </w:t>
      </w:r>
      <w:r w:rsidR="00CB70B9">
        <w:rPr>
          <w:rFonts w:cs="Times New Roman"/>
        </w:rPr>
        <w:t>to heterosexual male fantasises</w:t>
      </w:r>
      <w:r w:rsidRPr="00B92BE8">
        <w:rPr>
          <w:rFonts w:cs="Times New Roman"/>
        </w:rPr>
        <w:t>’</w:t>
      </w:r>
      <w:r w:rsidR="00CB70B9">
        <w:rPr>
          <w:rFonts w:cs="Times New Roman"/>
        </w:rPr>
        <w:t xml:space="preserve"> </w:t>
      </w:r>
      <w:r w:rsidR="00CB70B9" w:rsidRPr="00B92BE8">
        <w:rPr>
          <w:rFonts w:cs="Times New Roman"/>
        </w:rPr>
        <w:t>(</w:t>
      </w:r>
      <w:r w:rsidR="00CB70B9">
        <w:rPr>
          <w:rFonts w:cs="Times New Roman"/>
        </w:rPr>
        <w:t>2017: p78</w:t>
      </w:r>
      <w:r w:rsidR="00CB70B9" w:rsidRPr="00B92BE8">
        <w:rPr>
          <w:rFonts w:cs="Times New Roman"/>
        </w:rPr>
        <w:t>)</w:t>
      </w:r>
      <w:r w:rsidR="00CB70B9">
        <w:rPr>
          <w:rFonts w:cs="Times New Roman"/>
        </w:rPr>
        <w:t>.</w:t>
      </w:r>
      <w:r w:rsidRPr="00B92BE8">
        <w:rPr>
          <w:rFonts w:cs="Times New Roman"/>
        </w:rPr>
        <w:t> </w:t>
      </w:r>
      <w:r w:rsidR="0003222F">
        <w:rPr>
          <w:rFonts w:cs="Times New Roman"/>
        </w:rPr>
        <w:t>In this way, the heterosexual male gaze performs a central, structuring role in postfeminist constructions of “empowerment” and “agency.”</w:t>
      </w:r>
    </w:p>
    <w:p w14:paraId="1E757994" w14:textId="29D89C27" w:rsidR="0020630D" w:rsidRPr="0020630D" w:rsidRDefault="0020630D" w:rsidP="002B2ABE">
      <w:pPr>
        <w:rPr>
          <w:rFonts w:cs="Times New Roman"/>
        </w:rPr>
      </w:pPr>
      <w:r w:rsidRPr="00B92BE8">
        <w:rPr>
          <w:rFonts w:cs="Times New Roman"/>
        </w:rPr>
        <w:tab/>
        <w:t xml:space="preserve">Gill, McRobbie, </w:t>
      </w:r>
      <w:r w:rsidR="00A700C5">
        <w:rPr>
          <w:rFonts w:cs="Times New Roman"/>
        </w:rPr>
        <w:t xml:space="preserve">Sarah </w:t>
      </w:r>
      <w:r w:rsidRPr="00B92BE8">
        <w:rPr>
          <w:rFonts w:cs="Times New Roman"/>
        </w:rPr>
        <w:t>Ba</w:t>
      </w:r>
      <w:r w:rsidR="00CB70B9">
        <w:rPr>
          <w:rFonts w:cs="Times New Roman"/>
        </w:rPr>
        <w:t>net-Weiser, </w:t>
      </w:r>
      <w:r w:rsidRPr="00B92BE8">
        <w:rPr>
          <w:rFonts w:cs="Times New Roman"/>
        </w:rPr>
        <w:t>and other critics of postfeminism all see this construction of the postfeminist/neoliberal subject as carried out through practices of consumption. Drawing on Goldman (1992) and MacDonald (1995) Gill suggests that this construction or signification through consumption means that by ‘buying a product. style or idea one is purchasing a sign of one’s ow</w:t>
      </w:r>
      <w:r w:rsidR="00961F50">
        <w:rPr>
          <w:rFonts w:cs="Times New Roman"/>
        </w:rPr>
        <w:t xml:space="preserve">n individuality and empowerment’ (Gill 2008: </w:t>
      </w:r>
      <w:r w:rsidR="0012078E">
        <w:rPr>
          <w:rFonts w:cs="Times New Roman"/>
        </w:rPr>
        <w:t>p</w:t>
      </w:r>
      <w:r w:rsidRPr="00B92BE8">
        <w:rPr>
          <w:rFonts w:cs="Times New Roman"/>
        </w:rPr>
        <w:t>437)</w:t>
      </w:r>
      <w:r w:rsidR="00961F50">
        <w:rPr>
          <w:rFonts w:cs="Times New Roman"/>
        </w:rPr>
        <w:t>.</w:t>
      </w:r>
      <w:r w:rsidRPr="00B92BE8">
        <w:rPr>
          <w:rFonts w:cs="Times New Roman"/>
        </w:rPr>
        <w:t xml:space="preserve"> This is further linked, by Gill, Banet-Weiser (2006) and others to the preeminence of ‘the makeover paradigm’ within the</w:t>
      </w:r>
      <w:r w:rsidR="0003222F">
        <w:rPr>
          <w:rFonts w:cs="Times New Roman"/>
        </w:rPr>
        <w:t xml:space="preserve"> postfeminist media sensibility: particularly in relation to reality television.</w:t>
      </w:r>
      <w:r w:rsidRPr="00B92BE8">
        <w:rPr>
          <w:rFonts w:cs="Times New Roman"/>
        </w:rPr>
        <w:t xml:space="preserve"> Under this paradigm femi</w:t>
      </w:r>
      <w:r w:rsidR="00D50F23">
        <w:rPr>
          <w:rFonts w:cs="Times New Roman"/>
        </w:rPr>
        <w:t>ninity is seen as contingent ‘</w:t>
      </w:r>
      <w:r w:rsidRPr="00B92BE8">
        <w:rPr>
          <w:rFonts w:cs="Times New Roman"/>
        </w:rPr>
        <w:t>requiring constant anxious attention wo</w:t>
      </w:r>
      <w:r w:rsidR="00961F50">
        <w:rPr>
          <w:rFonts w:cs="Times New Roman"/>
        </w:rPr>
        <w:t>rk and vigilance’ (Gill 2008: p</w:t>
      </w:r>
      <w:r w:rsidRPr="00B92BE8">
        <w:rPr>
          <w:rFonts w:cs="Times New Roman"/>
        </w:rPr>
        <w:t>441)</w:t>
      </w:r>
      <w:r w:rsidR="00961F50">
        <w:rPr>
          <w:rFonts w:cs="Times New Roman"/>
        </w:rPr>
        <w:t>.</w:t>
      </w:r>
      <w:r w:rsidRPr="00B92BE8">
        <w:rPr>
          <w:rFonts w:cs="Times New Roman"/>
        </w:rPr>
        <w:t> </w:t>
      </w:r>
    </w:p>
    <w:p w14:paraId="1BC5DF76" w14:textId="0399088B" w:rsidR="0020630D" w:rsidRPr="0020630D" w:rsidRDefault="0020630D" w:rsidP="002B2ABE">
      <w:pPr>
        <w:rPr>
          <w:rFonts w:cs="Times New Roman"/>
        </w:rPr>
      </w:pPr>
      <w:r w:rsidRPr="00B92BE8">
        <w:rPr>
          <w:rFonts w:cs="Times New Roman"/>
        </w:rPr>
        <w:tab/>
        <w:t xml:space="preserve">Banet-Weiser argues that makeover programmes such as </w:t>
      </w:r>
      <w:r w:rsidRPr="00B92BE8">
        <w:rPr>
          <w:rFonts w:cs="Times New Roman"/>
          <w:i/>
          <w:iCs/>
        </w:rPr>
        <w:t xml:space="preserve">The Swan </w:t>
      </w:r>
      <w:r w:rsidRPr="00B92BE8">
        <w:rPr>
          <w:rFonts w:cs="Times New Roman"/>
        </w:rPr>
        <w:t>(</w:t>
      </w:r>
      <w:r w:rsidR="00961F50">
        <w:rPr>
          <w:rFonts w:cs="Times New Roman"/>
        </w:rPr>
        <w:t xml:space="preserve">Fox, </w:t>
      </w:r>
      <w:r w:rsidRPr="00B92BE8">
        <w:rPr>
          <w:rFonts w:cs="Times New Roman"/>
        </w:rPr>
        <w:t xml:space="preserve">2004) and </w:t>
      </w:r>
      <w:r w:rsidRPr="00B92BE8">
        <w:rPr>
          <w:rFonts w:cs="Times New Roman"/>
          <w:i/>
          <w:iCs/>
        </w:rPr>
        <w:t xml:space="preserve">Extreme Makeover </w:t>
      </w:r>
      <w:r w:rsidRPr="00B92BE8">
        <w:rPr>
          <w:rFonts w:cs="Times New Roman"/>
        </w:rPr>
        <w:t>(</w:t>
      </w:r>
      <w:r w:rsidR="00961F50">
        <w:rPr>
          <w:rFonts w:cs="Times New Roman"/>
        </w:rPr>
        <w:t>ABC</w:t>
      </w:r>
      <w:r w:rsidR="007D17B5">
        <w:rPr>
          <w:rFonts w:cs="Times New Roman"/>
        </w:rPr>
        <w:t>,</w:t>
      </w:r>
      <w:r w:rsidR="00961F50">
        <w:rPr>
          <w:rFonts w:cs="Times New Roman"/>
        </w:rPr>
        <w:t xml:space="preserve"> </w:t>
      </w:r>
      <w:r w:rsidRPr="00B92BE8">
        <w:rPr>
          <w:rFonts w:cs="Times New Roman"/>
        </w:rPr>
        <w:t>2002</w:t>
      </w:r>
      <w:r w:rsidR="00961F50">
        <w:rPr>
          <w:rFonts w:cs="Times New Roman"/>
        </w:rPr>
        <w:t xml:space="preserve"> - 2007</w:t>
      </w:r>
      <w:r w:rsidRPr="00B92BE8">
        <w:rPr>
          <w:rFonts w:cs="Times New Roman"/>
        </w:rPr>
        <w:t xml:space="preserve">) </w:t>
      </w:r>
      <w:r w:rsidR="007D17B5">
        <w:rPr>
          <w:rFonts w:cs="Times New Roman"/>
        </w:rPr>
        <w:t>corroborate</w:t>
      </w:r>
      <w:r w:rsidRPr="00B92BE8">
        <w:rPr>
          <w:rFonts w:cs="Times New Roman"/>
        </w:rPr>
        <w:t xml:space="preserve"> the postfeminist idea of individual, bodily empowerment as ‘they offer personal narratives of individuals (both men and women) as they undergo extensive cosmetic surgery as a</w:t>
      </w:r>
      <w:r w:rsidR="00961F50">
        <w:rPr>
          <w:rFonts w:cs="Times New Roman"/>
        </w:rPr>
        <w:t xml:space="preserve"> way to ‘make over’ their lives</w:t>
      </w:r>
      <w:r w:rsidRPr="00B92BE8">
        <w:rPr>
          <w:rFonts w:cs="Times New Roman"/>
        </w:rPr>
        <w:t>’</w:t>
      </w:r>
      <w:r w:rsidR="00961F50">
        <w:rPr>
          <w:rFonts w:cs="Times New Roman"/>
        </w:rPr>
        <w:t xml:space="preserve"> (Banet-Weiser 2006: p</w:t>
      </w:r>
      <w:r w:rsidRPr="00B92BE8">
        <w:rPr>
          <w:rFonts w:cs="Times New Roman"/>
        </w:rPr>
        <w:t>256)</w:t>
      </w:r>
      <w:r w:rsidR="00961F50">
        <w:rPr>
          <w:rFonts w:cs="Times New Roman"/>
        </w:rPr>
        <w:t>.</w:t>
      </w:r>
      <w:r w:rsidRPr="00B92BE8">
        <w:rPr>
          <w:rFonts w:cs="Times New Roman"/>
        </w:rPr>
        <w:t xml:space="preserve"> Transformation is understood not to be limited to the exterior</w:t>
      </w:r>
      <w:r w:rsidR="0012078E">
        <w:rPr>
          <w:rFonts w:cs="Times New Roman"/>
        </w:rPr>
        <w:t>,</w:t>
      </w:r>
      <w:r w:rsidRPr="00B92BE8">
        <w:rPr>
          <w:rFonts w:cs="Times New Roman"/>
        </w:rPr>
        <w:t xml:space="preserve"> as through the achievement of a ‘physically i</w:t>
      </w:r>
      <w:r w:rsidR="005313E1">
        <w:rPr>
          <w:rFonts w:cs="Times New Roman"/>
        </w:rPr>
        <w:t>deal body’</w:t>
      </w:r>
      <w:r w:rsidRPr="00B92BE8">
        <w:rPr>
          <w:rFonts w:cs="Times New Roman"/>
        </w:rPr>
        <w:t xml:space="preserve"> the contestants are understood to have realised a better or more “authentic” version of themselves</w:t>
      </w:r>
      <w:r w:rsidR="005313E1">
        <w:rPr>
          <w:rFonts w:cs="Times New Roman"/>
        </w:rPr>
        <w:t xml:space="preserve"> (Banet-Weiser 2006: </w:t>
      </w:r>
      <w:r w:rsidR="005313E1" w:rsidRPr="00B92BE8">
        <w:rPr>
          <w:rFonts w:cs="Times New Roman"/>
        </w:rPr>
        <w:t>p256</w:t>
      </w:r>
      <w:r w:rsidR="005313E1">
        <w:rPr>
          <w:rFonts w:cs="Times New Roman"/>
        </w:rPr>
        <w:t>)</w:t>
      </w:r>
      <w:r w:rsidRPr="00B92BE8">
        <w:rPr>
          <w:rFonts w:cs="Times New Roman"/>
        </w:rPr>
        <w:t xml:space="preserve">. In this way, moral weight is </w:t>
      </w:r>
      <w:r w:rsidR="007D17B5">
        <w:rPr>
          <w:rFonts w:cs="Times New Roman"/>
        </w:rPr>
        <w:t>attributed</w:t>
      </w:r>
      <w:r w:rsidRPr="00B92BE8">
        <w:rPr>
          <w:rFonts w:cs="Times New Roman"/>
        </w:rPr>
        <w:t xml:space="preserve"> to the ways in which individual bodies are managed and presented. Banet-Weiser pursues this idea to discuss the ways in which collective ideologies and societal norms are played out on women’s bodies. Referring to the </w:t>
      </w:r>
      <w:r w:rsidRPr="00B92BE8">
        <w:rPr>
          <w:rFonts w:cs="Times New Roman"/>
          <w:i/>
          <w:iCs/>
        </w:rPr>
        <w:t xml:space="preserve">Miss America </w:t>
      </w:r>
      <w:r w:rsidRPr="00B92BE8">
        <w:rPr>
          <w:rFonts w:cs="Times New Roman"/>
        </w:rPr>
        <w:t>pageant</w:t>
      </w:r>
      <w:r w:rsidR="00EB44BD">
        <w:rPr>
          <w:rFonts w:cs="Times New Roman"/>
        </w:rPr>
        <w:t xml:space="preserve"> (1921 – present)</w:t>
      </w:r>
      <w:r w:rsidRPr="00B92BE8">
        <w:rPr>
          <w:rFonts w:cs="Times New Roman"/>
        </w:rPr>
        <w:t>, she discusses the political inscription of ideology onto the contestant</w:t>
      </w:r>
      <w:r w:rsidR="009A26C2">
        <w:rPr>
          <w:rFonts w:cs="Times New Roman"/>
        </w:rPr>
        <w:t>’</w:t>
      </w:r>
      <w:r w:rsidRPr="00B92BE8">
        <w:rPr>
          <w:rFonts w:cs="Times New Roman"/>
        </w:rPr>
        <w:t>s body</w:t>
      </w:r>
      <w:r w:rsidR="00EB44BD">
        <w:rPr>
          <w:rFonts w:cs="Times New Roman"/>
        </w:rPr>
        <w:t>.</w:t>
      </w:r>
      <w:r w:rsidRPr="00B92BE8">
        <w:rPr>
          <w:rFonts w:cs="Times New Roman"/>
        </w:rPr>
        <w:t xml:space="preserve"> </w:t>
      </w:r>
      <w:r w:rsidR="00EB44BD">
        <w:rPr>
          <w:rFonts w:cs="Times New Roman"/>
        </w:rPr>
        <w:t>She argues that in the pageant an individual contestant’s ‘</w:t>
      </w:r>
      <w:r w:rsidRPr="00B92BE8">
        <w:rPr>
          <w:rFonts w:cs="Times New Roman"/>
        </w:rPr>
        <w:t xml:space="preserve">disciplined physique, her commitment to virtue, and her testimony to stability represented </w:t>
      </w:r>
      <w:r w:rsidR="000458CA">
        <w:rPr>
          <w:rFonts w:cs="Times New Roman"/>
        </w:rPr>
        <w:t>[</w:t>
      </w:r>
      <w:r w:rsidRPr="00B92BE8">
        <w:rPr>
          <w:rFonts w:cs="Times New Roman"/>
        </w:rPr>
        <w:t>…</w:t>
      </w:r>
      <w:r w:rsidR="000458CA">
        <w:rPr>
          <w:rFonts w:cs="Times New Roman"/>
        </w:rPr>
        <w:t>]</w:t>
      </w:r>
      <w:r w:rsidRPr="00B92BE8">
        <w:rPr>
          <w:rFonts w:cs="Times New Roman"/>
        </w:rPr>
        <w:t xml:space="preserve"> a well-managed collect</w:t>
      </w:r>
      <w:r w:rsidR="009A26C2">
        <w:rPr>
          <w:rFonts w:cs="Times New Roman"/>
        </w:rPr>
        <w:t>ive American body’ (Banet-Weiser 2006: p</w:t>
      </w:r>
      <w:r w:rsidRPr="00B92BE8">
        <w:rPr>
          <w:rFonts w:cs="Times New Roman"/>
        </w:rPr>
        <w:t>258)</w:t>
      </w:r>
      <w:r w:rsidR="009A26C2">
        <w:rPr>
          <w:rFonts w:cs="Times New Roman"/>
        </w:rPr>
        <w:t>.</w:t>
      </w:r>
      <w:r w:rsidRPr="00B92BE8">
        <w:rPr>
          <w:rFonts w:cs="Times New Roman"/>
        </w:rPr>
        <w:t xml:space="preserve"> Banet-Weiser suggests that, through programmes such as those mentioned above, a concept of ‘life politics’ has replaced the collective and emancipatory discourse of feminism</w:t>
      </w:r>
      <w:r w:rsidR="009A26C2">
        <w:rPr>
          <w:rFonts w:cs="Times New Roman"/>
        </w:rPr>
        <w:t xml:space="preserve"> (2006: </w:t>
      </w:r>
      <w:r w:rsidR="009A26C2" w:rsidRPr="00B92BE8">
        <w:rPr>
          <w:rFonts w:cs="Times New Roman"/>
        </w:rPr>
        <w:t>p263)</w:t>
      </w:r>
      <w:r w:rsidRPr="00B92BE8">
        <w:rPr>
          <w:rFonts w:cs="Times New Roman"/>
        </w:rPr>
        <w:t>. Feminism is represented as surplus to requirements as, having achieved its aims of socio-political “equality” it</w:t>
      </w:r>
      <w:r w:rsidR="009A26C2">
        <w:rPr>
          <w:rFonts w:cs="Times New Roman"/>
        </w:rPr>
        <w:t>s</w:t>
      </w:r>
      <w:r w:rsidRPr="00B92BE8">
        <w:rPr>
          <w:rFonts w:cs="Times New Roman"/>
        </w:rPr>
        <w:t xml:space="preserve"> political agenda is no longer required for women to find happiness. Rather</w:t>
      </w:r>
      <w:r w:rsidR="00C617CF">
        <w:rPr>
          <w:rFonts w:cs="Times New Roman"/>
        </w:rPr>
        <w:t>,</w:t>
      </w:r>
      <w:r w:rsidRPr="00B92BE8">
        <w:rPr>
          <w:rFonts w:cs="Times New Roman"/>
        </w:rPr>
        <w:t xml:space="preserve"> </w:t>
      </w:r>
      <w:r w:rsidR="007D17B5">
        <w:rPr>
          <w:rFonts w:cs="Times New Roman"/>
        </w:rPr>
        <w:t>happiness, for</w:t>
      </w:r>
      <w:r w:rsidRPr="00B92BE8">
        <w:rPr>
          <w:rFonts w:cs="Times New Roman"/>
        </w:rPr>
        <w:t xml:space="preserve"> modern women</w:t>
      </w:r>
      <w:r w:rsidR="007D17B5">
        <w:rPr>
          <w:rFonts w:cs="Times New Roman"/>
        </w:rPr>
        <w:t>,</w:t>
      </w:r>
      <w:r w:rsidRPr="00B92BE8">
        <w:rPr>
          <w:rFonts w:cs="Times New Roman"/>
        </w:rPr>
        <w:t xml:space="preserve"> </w:t>
      </w:r>
      <w:r w:rsidR="007D17B5">
        <w:rPr>
          <w:rFonts w:cs="Times New Roman"/>
        </w:rPr>
        <w:t>is</w:t>
      </w:r>
      <w:r w:rsidRPr="00B92BE8">
        <w:rPr>
          <w:rFonts w:cs="Times New Roman"/>
        </w:rPr>
        <w:t xml:space="preserve"> available within the scope of </w:t>
      </w:r>
      <w:r w:rsidR="00C617CF">
        <w:rPr>
          <w:rFonts w:cs="Times New Roman"/>
        </w:rPr>
        <w:t xml:space="preserve">consumption, </w:t>
      </w:r>
      <w:r w:rsidRPr="00B92BE8">
        <w:rPr>
          <w:rFonts w:cs="Times New Roman"/>
        </w:rPr>
        <w:t xml:space="preserve">personal choice, </w:t>
      </w:r>
      <w:r w:rsidR="00C617CF">
        <w:rPr>
          <w:rFonts w:cs="Times New Roman"/>
        </w:rPr>
        <w:t>and bo</w:t>
      </w:r>
      <w:r w:rsidRPr="00B92BE8">
        <w:rPr>
          <w:rFonts w:cs="Times New Roman"/>
        </w:rPr>
        <w:t>d</w:t>
      </w:r>
      <w:r w:rsidR="00C617CF">
        <w:rPr>
          <w:rFonts w:cs="Times New Roman"/>
        </w:rPr>
        <w:t>i</w:t>
      </w:r>
      <w:r w:rsidRPr="00B92BE8">
        <w:rPr>
          <w:rFonts w:cs="Times New Roman"/>
        </w:rPr>
        <w:t>ly discipline rather than collective action and political struggle. Thus</w:t>
      </w:r>
      <w:r w:rsidR="00C617CF">
        <w:rPr>
          <w:rFonts w:cs="Times New Roman"/>
        </w:rPr>
        <w:t>,</w:t>
      </w:r>
      <w:r w:rsidRPr="00B92BE8">
        <w:rPr>
          <w:rFonts w:cs="Times New Roman"/>
        </w:rPr>
        <w:t xml:space="preserve"> struggles against racism, sexism</w:t>
      </w:r>
      <w:r w:rsidR="00EB44BD">
        <w:rPr>
          <w:rFonts w:cs="Times New Roman"/>
        </w:rPr>
        <w:t>,</w:t>
      </w:r>
      <w:r w:rsidRPr="00B92BE8">
        <w:rPr>
          <w:rFonts w:cs="Times New Roman"/>
        </w:rPr>
        <w:t xml:space="preserve"> and classism are </w:t>
      </w:r>
      <w:r w:rsidR="00FF5DE4">
        <w:rPr>
          <w:rFonts w:cs="Times New Roman"/>
        </w:rPr>
        <w:t>relegated to history</w:t>
      </w:r>
      <w:r w:rsidRPr="00B92BE8">
        <w:rPr>
          <w:rFonts w:cs="Times New Roman"/>
        </w:rPr>
        <w:t xml:space="preserve"> and f</w:t>
      </w:r>
      <w:r w:rsidR="00C617CF">
        <w:rPr>
          <w:rFonts w:cs="Times New Roman"/>
        </w:rPr>
        <w:t>ramed as successfully completed (Banet-Weiser 2006: p</w:t>
      </w:r>
      <w:r w:rsidRPr="00B92BE8">
        <w:rPr>
          <w:rFonts w:cs="Times New Roman"/>
        </w:rPr>
        <w:t>264)</w:t>
      </w:r>
      <w:r w:rsidR="00C617CF">
        <w:rPr>
          <w:rFonts w:cs="Times New Roman"/>
        </w:rPr>
        <w:t>.</w:t>
      </w:r>
      <w:r w:rsidRPr="00B92BE8">
        <w:rPr>
          <w:rFonts w:cs="Times New Roman"/>
        </w:rPr>
        <w:t xml:space="preserve"> In their place</w:t>
      </w:r>
      <w:r w:rsidR="00EB44BD">
        <w:rPr>
          <w:rFonts w:cs="Times New Roman"/>
        </w:rPr>
        <w:t>,</w:t>
      </w:r>
      <w:r w:rsidRPr="00B92BE8">
        <w:rPr>
          <w:rFonts w:cs="Times New Roman"/>
        </w:rPr>
        <w:t xml:space="preserve"> postfeminism has inaugurated a kind of ‘consumer ci</w:t>
      </w:r>
      <w:r w:rsidR="00C617CF">
        <w:rPr>
          <w:rFonts w:cs="Times New Roman"/>
        </w:rPr>
        <w:t xml:space="preserve">tizenship’ (Banet-Weiser 2006: </w:t>
      </w:r>
      <w:r w:rsidRPr="00B92BE8">
        <w:rPr>
          <w:rFonts w:cs="Times New Roman"/>
        </w:rPr>
        <w:t>p264). This is best summed up as an ideology to which</w:t>
      </w:r>
      <w:r w:rsidR="00C617CF">
        <w:rPr>
          <w:rFonts w:cs="Times New Roman"/>
        </w:rPr>
        <w:t xml:space="preserve"> makeover programmes contribute</w:t>
      </w:r>
      <w:r w:rsidR="00EB44BD">
        <w:rPr>
          <w:rFonts w:cs="Times New Roman"/>
        </w:rPr>
        <w:t>:</w:t>
      </w:r>
      <w:r w:rsidRPr="00B92BE8">
        <w:rPr>
          <w:rFonts w:cs="Times New Roman"/>
        </w:rPr>
        <w:t> </w:t>
      </w:r>
    </w:p>
    <w:p w14:paraId="111A6A4B" w14:textId="0D44F3F0" w:rsidR="0020630D" w:rsidRPr="0020630D" w:rsidRDefault="0020630D" w:rsidP="002B2ABE">
      <w:pPr>
        <w:pStyle w:val="Quote"/>
      </w:pPr>
      <w:r w:rsidRPr="00B92BE8">
        <w:t>through [their] relentless focus on individual pleasure and choice and through the explicit suggestion that accessing cho</w:t>
      </w:r>
      <w:r w:rsidR="00C617CF">
        <w:t>ices and individual pleasures is</w:t>
      </w:r>
      <w:r w:rsidRPr="00B92BE8">
        <w:t xml:space="preserve"> enabled by consumerism (through cosmetic surgery, new clothes, new houses, cars, etc.) In other words, postfeminism boldly claims that women possess active political agency and subjectivity, yet the primary place in which this agency is recognized and legitimated is within individual consumption habits as well as within general consume</w:t>
      </w:r>
      <w:r w:rsidR="00795746">
        <w:t xml:space="preserve">r culture </w:t>
      </w:r>
      <w:r w:rsidR="00C1437E">
        <w:t xml:space="preserve">(Banet-Weiser 2006: </w:t>
      </w:r>
      <w:r w:rsidRPr="00B92BE8">
        <w:t>p260)</w:t>
      </w:r>
      <w:r w:rsidR="00795746">
        <w:t>.</w:t>
      </w:r>
    </w:p>
    <w:p w14:paraId="3D6C6A1B" w14:textId="77777777" w:rsidR="0020630D" w:rsidRPr="0020630D" w:rsidRDefault="0020630D" w:rsidP="002B2ABE">
      <w:pPr>
        <w:rPr>
          <w:rFonts w:cs="Times New Roman"/>
        </w:rPr>
      </w:pPr>
      <w:r w:rsidRPr="00B92BE8">
        <w:rPr>
          <w:rFonts w:cs="Times New Roman"/>
        </w:rPr>
        <w:t> </w:t>
      </w:r>
    </w:p>
    <w:p w14:paraId="032F63C1" w14:textId="6D181D38" w:rsidR="0020630D" w:rsidRPr="0020630D" w:rsidRDefault="0020630D" w:rsidP="002B2ABE">
      <w:pPr>
        <w:rPr>
          <w:rFonts w:cs="Times New Roman"/>
        </w:rPr>
      </w:pPr>
      <w:r w:rsidRPr="00B92BE8">
        <w:rPr>
          <w:rFonts w:cs="Times New Roman"/>
        </w:rPr>
        <w:t>Thus</w:t>
      </w:r>
      <w:r w:rsidR="00795746">
        <w:rPr>
          <w:rFonts w:cs="Times New Roman"/>
        </w:rPr>
        <w:t>,</w:t>
      </w:r>
      <w:r w:rsidR="001429C0">
        <w:rPr>
          <w:rFonts w:cs="Times New Roman"/>
        </w:rPr>
        <w:t xml:space="preserve"> femininity i</w:t>
      </w:r>
      <w:r w:rsidRPr="00B92BE8">
        <w:rPr>
          <w:rFonts w:cs="Times New Roman"/>
        </w:rPr>
        <w:t>s constructed as external and embodied. Gill also argues that this construc</w:t>
      </w:r>
      <w:r w:rsidR="001429C0">
        <w:rPr>
          <w:rFonts w:cs="Times New Roman"/>
        </w:rPr>
        <w:t>tion is inherently classed</w:t>
      </w:r>
      <w:r w:rsidRPr="00B92BE8">
        <w:rPr>
          <w:rFonts w:cs="Times New Roman"/>
        </w:rPr>
        <w:t xml:space="preserve"> in terms of its sexualised</w:t>
      </w:r>
      <w:r w:rsidR="001429C0">
        <w:rPr>
          <w:rFonts w:cs="Times New Roman"/>
        </w:rPr>
        <w:t>,</w:t>
      </w:r>
      <w:r w:rsidRPr="00B92BE8">
        <w:rPr>
          <w:rFonts w:cs="Times New Roman"/>
        </w:rPr>
        <w:t xml:space="preserve"> middle class, white aesthetic and in terms of those likely to have the means to access expensive procedures and purchase e</w:t>
      </w:r>
      <w:r w:rsidR="00795746">
        <w:rPr>
          <w:rFonts w:cs="Times New Roman"/>
        </w:rPr>
        <w:t xml:space="preserve">xpensive products (Gill 2008: </w:t>
      </w:r>
      <w:r w:rsidRPr="00B92BE8">
        <w:rPr>
          <w:rFonts w:cs="Times New Roman"/>
        </w:rPr>
        <w:t>p442)</w:t>
      </w:r>
      <w:r w:rsidR="00795746">
        <w:rPr>
          <w:rFonts w:cs="Times New Roman"/>
        </w:rPr>
        <w:t>.</w:t>
      </w:r>
    </w:p>
    <w:p w14:paraId="71DF3440" w14:textId="5E32FDD0" w:rsidR="00776019" w:rsidRDefault="0020630D" w:rsidP="002B2ABE">
      <w:pPr>
        <w:rPr>
          <w:rFonts w:cs="Times New Roman"/>
        </w:rPr>
      </w:pPr>
      <w:r w:rsidRPr="00B92BE8">
        <w:rPr>
          <w:rFonts w:cs="Times New Roman"/>
        </w:rPr>
        <w:tab/>
        <w:t>Gill argues that this process of internalisa</w:t>
      </w:r>
      <w:r w:rsidR="000025DE">
        <w:rPr>
          <w:rFonts w:cs="Times New Roman"/>
        </w:rPr>
        <w:t>tion, or as Kay describes it, this</w:t>
      </w:r>
      <w:r w:rsidRPr="00B92BE8">
        <w:rPr>
          <w:rFonts w:cs="Times New Roman"/>
        </w:rPr>
        <w:t xml:space="preserve"> ‘</w:t>
      </w:r>
      <w:r w:rsidR="000025DE">
        <w:rPr>
          <w:rFonts w:cs="Times New Roman"/>
        </w:rPr>
        <w:t>profound shi</w:t>
      </w:r>
      <w:r w:rsidR="007D17B5">
        <w:rPr>
          <w:rFonts w:cs="Times New Roman"/>
        </w:rPr>
        <w:t>ft in the operations o</w:t>
      </w:r>
      <w:r w:rsidR="000025DE">
        <w:rPr>
          <w:rFonts w:cs="Times New Roman"/>
        </w:rPr>
        <w:t>f gendered power</w:t>
      </w:r>
      <w:r w:rsidRPr="00B92BE8">
        <w:rPr>
          <w:rFonts w:cs="Times New Roman"/>
        </w:rPr>
        <w:t>’ (</w:t>
      </w:r>
      <w:r w:rsidR="000025DE">
        <w:rPr>
          <w:rFonts w:cs="Times New Roman"/>
        </w:rPr>
        <w:t>2017:</w:t>
      </w:r>
      <w:r w:rsidRPr="00B92BE8">
        <w:rPr>
          <w:rFonts w:cs="Times New Roman"/>
        </w:rPr>
        <w:t xml:space="preserve"> </w:t>
      </w:r>
      <w:r w:rsidR="000025DE">
        <w:rPr>
          <w:rFonts w:cs="Times New Roman"/>
        </w:rPr>
        <w:t>p78</w:t>
      </w:r>
      <w:r w:rsidRPr="00B92BE8">
        <w:rPr>
          <w:rFonts w:cs="Times New Roman"/>
        </w:rPr>
        <w:t>) has led to</w:t>
      </w:r>
      <w:r w:rsidR="000458CA">
        <w:rPr>
          <w:rFonts w:cs="Times New Roman"/>
        </w:rPr>
        <w:t>:</w:t>
      </w:r>
    </w:p>
    <w:p w14:paraId="478C837A" w14:textId="465D5D4B" w:rsidR="00776019" w:rsidRDefault="0020630D" w:rsidP="002B2ABE">
      <w:pPr>
        <w:pStyle w:val="Quote"/>
      </w:pPr>
      <w:r w:rsidRPr="00B92BE8">
        <w:t>the rise of a new figure constructed to sell to women: a young, attractive, heterosexual woman who knowingly and deliberately plays with her sexual power and is al</w:t>
      </w:r>
      <w:r w:rsidR="00776019">
        <w:t xml:space="preserve">ways “up for” sex (Gill 2008: </w:t>
      </w:r>
      <w:r w:rsidRPr="00B92BE8">
        <w:t>p437)</w:t>
      </w:r>
      <w:r w:rsidR="00776019">
        <w:t>.</w:t>
      </w:r>
      <w:r w:rsidRPr="00B92BE8">
        <w:t xml:space="preserve"> </w:t>
      </w:r>
    </w:p>
    <w:p w14:paraId="3CD9BBA9" w14:textId="77777777" w:rsidR="00776019" w:rsidRPr="00776019" w:rsidRDefault="00776019" w:rsidP="002B2ABE"/>
    <w:p w14:paraId="4C12A3B3" w14:textId="5ADD9EAA" w:rsidR="0020630D" w:rsidRPr="0020630D" w:rsidRDefault="0020630D" w:rsidP="002B2ABE">
      <w:pPr>
        <w:rPr>
          <w:rFonts w:cs="Times New Roman"/>
        </w:rPr>
      </w:pPr>
      <w:r w:rsidRPr="00B92BE8">
        <w:rPr>
          <w:rFonts w:cs="Times New Roman"/>
        </w:rPr>
        <w:t xml:space="preserve">This construction encapsulates postfeminist discourses of choice as ‘women are presented as not seeking men’s approval but as </w:t>
      </w:r>
      <w:r w:rsidRPr="00B92BE8">
        <w:rPr>
          <w:rFonts w:cs="Times New Roman"/>
          <w:i/>
          <w:iCs/>
        </w:rPr>
        <w:t xml:space="preserve">pleasing themselves, </w:t>
      </w:r>
      <w:r w:rsidRPr="00B92BE8">
        <w:rPr>
          <w:rFonts w:cs="Times New Roman"/>
        </w:rPr>
        <w:t>and, in so doing, they just</w:t>
      </w:r>
      <w:r w:rsidR="00776019">
        <w:rPr>
          <w:rFonts w:cs="Times New Roman"/>
        </w:rPr>
        <w:t xml:space="preserve"> happen to win men’s admiration’ (Gill 2008: </w:t>
      </w:r>
      <w:r w:rsidRPr="00B92BE8">
        <w:rPr>
          <w:rFonts w:cs="Times New Roman"/>
        </w:rPr>
        <w:t>p437, original emphasis)</w:t>
      </w:r>
      <w:r w:rsidR="00776019">
        <w:rPr>
          <w:rFonts w:cs="Times New Roman"/>
        </w:rPr>
        <w:t>.</w:t>
      </w:r>
      <w:r w:rsidRPr="00B92BE8">
        <w:rPr>
          <w:rFonts w:cs="Times New Roman"/>
        </w:rPr>
        <w:t xml:space="preserve"> Thus</w:t>
      </w:r>
      <w:r w:rsidR="00776019">
        <w:rPr>
          <w:rFonts w:cs="Times New Roman"/>
        </w:rPr>
        <w:t>,</w:t>
      </w:r>
      <w:r w:rsidRPr="00B92BE8">
        <w:rPr>
          <w:rFonts w:cs="Times New Roman"/>
        </w:rPr>
        <w:t xml:space="preserve"> external objectification is reframed as a personal choice to engage with and conform to (largely) white, heteronormative beauty standards and to enjoy the “benefit” of male approval. This again </w:t>
      </w:r>
      <w:r w:rsidR="006B4F34">
        <w:rPr>
          <w:rFonts w:cs="Times New Roman"/>
        </w:rPr>
        <w:t>serves</w:t>
      </w:r>
      <w:r w:rsidRPr="00B92BE8">
        <w:rPr>
          <w:rFonts w:cs="Times New Roman"/>
        </w:rPr>
        <w:t xml:space="preserve"> as a restatement of the postfeminist concept of individual empowerment through the body, personal choice and consumption practices. However</w:t>
      </w:r>
      <w:r w:rsidR="00776019">
        <w:rPr>
          <w:rFonts w:cs="Times New Roman"/>
        </w:rPr>
        <w:t>,</w:t>
      </w:r>
      <w:r w:rsidRPr="00B92BE8">
        <w:rPr>
          <w:rFonts w:cs="Times New Roman"/>
        </w:rPr>
        <w:t xml:space="preserve"> this focus on embodied femininity offers a clear opportunity for the recirculation of highly sexualised</w:t>
      </w:r>
      <w:r w:rsidR="00EB44BD">
        <w:rPr>
          <w:rFonts w:cs="Times New Roman"/>
        </w:rPr>
        <w:t xml:space="preserve">, objectifying images of women, which is </w:t>
      </w:r>
      <w:r w:rsidRPr="00B92BE8">
        <w:rPr>
          <w:rFonts w:cs="Times New Roman"/>
        </w:rPr>
        <w:t>managed within postf</w:t>
      </w:r>
      <w:r w:rsidR="003478E8">
        <w:rPr>
          <w:rFonts w:cs="Times New Roman"/>
        </w:rPr>
        <w:t>eminist discourse through the e</w:t>
      </w:r>
      <w:r w:rsidRPr="00B92BE8">
        <w:rPr>
          <w:rFonts w:cs="Times New Roman"/>
        </w:rPr>
        <w:t>vocation of irony. </w:t>
      </w:r>
    </w:p>
    <w:p w14:paraId="4A778821" w14:textId="77777777" w:rsidR="00B7214A" w:rsidRDefault="00B7214A" w:rsidP="002B2ABE">
      <w:pPr>
        <w:pStyle w:val="Heading2"/>
      </w:pPr>
    </w:p>
    <w:p w14:paraId="7A57794C" w14:textId="21437833" w:rsidR="00FC1F6C" w:rsidRPr="00DA43CC" w:rsidRDefault="00FC1F6C" w:rsidP="002B2ABE">
      <w:pPr>
        <w:pStyle w:val="Heading2"/>
        <w:rPr>
          <w:color w:val="auto"/>
        </w:rPr>
      </w:pPr>
      <w:bookmarkStart w:id="33" w:name="_Toc495063177"/>
      <w:bookmarkStart w:id="34" w:name="_Toc499647397"/>
      <w:r w:rsidRPr="00DA43CC">
        <w:rPr>
          <w:color w:val="auto"/>
        </w:rPr>
        <w:t>Irony and Postfeminist Femininity</w:t>
      </w:r>
      <w:bookmarkEnd w:id="33"/>
      <w:bookmarkEnd w:id="34"/>
    </w:p>
    <w:p w14:paraId="23D15417" w14:textId="75EB5773" w:rsidR="0062207B" w:rsidRDefault="0020630D" w:rsidP="002B2ABE">
      <w:pPr>
        <w:rPr>
          <w:rFonts w:cs="Times New Roman"/>
        </w:rPr>
      </w:pPr>
      <w:r w:rsidRPr="00B92BE8">
        <w:rPr>
          <w:rFonts w:cs="Times New Roman"/>
        </w:rPr>
        <w:t xml:space="preserve">To conform to the idealised feminine image described above, a woman’s body </w:t>
      </w:r>
      <w:r w:rsidR="00FF5DE4">
        <w:rPr>
          <w:rFonts w:cs="Times New Roman"/>
        </w:rPr>
        <w:t>is</w:t>
      </w:r>
      <w:r w:rsidRPr="00B92BE8">
        <w:rPr>
          <w:rFonts w:cs="Times New Roman"/>
        </w:rPr>
        <w:t xml:space="preserve"> required to be a demonstrably “sexy” and disciplined body</w:t>
      </w:r>
      <w:r w:rsidR="00EB44BD">
        <w:rPr>
          <w:rFonts w:cs="Times New Roman"/>
        </w:rPr>
        <w:t xml:space="preserve"> according to the preferences of the white, heterosexual male gaze</w:t>
      </w:r>
      <w:r w:rsidRPr="00B92BE8">
        <w:rPr>
          <w:rFonts w:cs="Times New Roman"/>
        </w:rPr>
        <w:t>. G</w:t>
      </w:r>
      <w:r w:rsidR="00567B17">
        <w:rPr>
          <w:rFonts w:cs="Times New Roman"/>
        </w:rPr>
        <w:t>ill argues that ‘representation</w:t>
      </w:r>
      <w:r w:rsidRPr="00B92BE8">
        <w:rPr>
          <w:rFonts w:cs="Times New Roman"/>
        </w:rPr>
        <w:t xml:space="preserve"> practices’ enforce this norm through the creation of ‘a cultural habitat of images [</w:t>
      </w:r>
      <w:r w:rsidR="000C66A8">
        <w:rPr>
          <w:rFonts w:cs="Times New Roman"/>
        </w:rPr>
        <w:t>that</w:t>
      </w:r>
      <w:r w:rsidRPr="00B92BE8">
        <w:rPr>
          <w:rFonts w:cs="Times New Roman"/>
        </w:rPr>
        <w:t>] may be internalised to form a pernicious disci</w:t>
      </w:r>
      <w:r w:rsidR="00567B17">
        <w:rPr>
          <w:rFonts w:cs="Times New Roman"/>
        </w:rPr>
        <w:t xml:space="preserve">plinary regime’ (2008: </w:t>
      </w:r>
      <w:r w:rsidRPr="00B92BE8">
        <w:rPr>
          <w:rFonts w:cs="Times New Roman"/>
        </w:rPr>
        <w:t>p438)</w:t>
      </w:r>
      <w:r w:rsidR="00567B17">
        <w:rPr>
          <w:rFonts w:cs="Times New Roman"/>
        </w:rPr>
        <w:t>.</w:t>
      </w:r>
      <w:r w:rsidRPr="00B92BE8">
        <w:rPr>
          <w:rFonts w:cs="Times New Roman"/>
        </w:rPr>
        <w:t xml:space="preserve"> </w:t>
      </w:r>
      <w:r w:rsidR="00EB44BD">
        <w:rPr>
          <w:rFonts w:cs="Times New Roman"/>
        </w:rPr>
        <w:t>T</w:t>
      </w:r>
      <w:r w:rsidRPr="00B92BE8">
        <w:rPr>
          <w:rFonts w:cs="Times New Roman"/>
        </w:rPr>
        <w:t>he ways in which this ‘</w:t>
      </w:r>
      <w:r w:rsidR="00EB44BD">
        <w:rPr>
          <w:rFonts w:cs="Times New Roman"/>
        </w:rPr>
        <w:t xml:space="preserve">pernicious </w:t>
      </w:r>
      <w:r w:rsidRPr="00B92BE8">
        <w:rPr>
          <w:rFonts w:cs="Times New Roman"/>
        </w:rPr>
        <w:t>disciplinary regime’ impinge</w:t>
      </w:r>
      <w:r w:rsidR="00567B17">
        <w:rPr>
          <w:rFonts w:cs="Times New Roman"/>
        </w:rPr>
        <w:t>s</w:t>
      </w:r>
      <w:r w:rsidRPr="00B92BE8">
        <w:rPr>
          <w:rFonts w:cs="Times New Roman"/>
        </w:rPr>
        <w:t xml:space="preserve"> upon and influence</w:t>
      </w:r>
      <w:r w:rsidR="00567B17">
        <w:rPr>
          <w:rFonts w:cs="Times New Roman"/>
        </w:rPr>
        <w:t>s</w:t>
      </w:r>
      <w:r w:rsidRPr="00B92BE8">
        <w:rPr>
          <w:rFonts w:cs="Times New Roman"/>
        </w:rPr>
        <w:t xml:space="preserve"> the supposedly “free choices” made by the postfeminist/neoliberal subjec</w:t>
      </w:r>
      <w:r w:rsidR="00567B17">
        <w:rPr>
          <w:rFonts w:cs="Times New Roman"/>
        </w:rPr>
        <w:t>t must be interrogated (</w:t>
      </w:r>
      <w:r w:rsidR="00EB44BD">
        <w:rPr>
          <w:rFonts w:cs="Times New Roman"/>
        </w:rPr>
        <w:t xml:space="preserve">Gill </w:t>
      </w:r>
      <w:r w:rsidR="00567B17">
        <w:rPr>
          <w:rFonts w:cs="Times New Roman"/>
        </w:rPr>
        <w:t>2008: p</w:t>
      </w:r>
      <w:r w:rsidRPr="00B92BE8">
        <w:rPr>
          <w:rFonts w:cs="Times New Roman"/>
        </w:rPr>
        <w:t>438)</w:t>
      </w:r>
      <w:r w:rsidR="00567B17">
        <w:rPr>
          <w:rFonts w:cs="Times New Roman"/>
        </w:rPr>
        <w:t>.</w:t>
      </w:r>
      <w:r w:rsidRPr="00B92BE8">
        <w:rPr>
          <w:rFonts w:cs="Times New Roman"/>
        </w:rPr>
        <w:t xml:space="preserve"> Furthermore</w:t>
      </w:r>
      <w:r w:rsidR="00567B17">
        <w:rPr>
          <w:rFonts w:cs="Times New Roman"/>
        </w:rPr>
        <w:t>,</w:t>
      </w:r>
      <w:r w:rsidRPr="00B92BE8">
        <w:rPr>
          <w:rFonts w:cs="Times New Roman"/>
        </w:rPr>
        <w:t xml:space="preserve"> Gill implies that this construction of femininity as act</w:t>
      </w:r>
      <w:r w:rsidR="00567B17">
        <w:rPr>
          <w:rFonts w:cs="Times New Roman"/>
        </w:rPr>
        <w:t>ive, knowing and self-realising</w:t>
      </w:r>
      <w:r w:rsidRPr="00B92BE8">
        <w:rPr>
          <w:rFonts w:cs="Times New Roman"/>
        </w:rPr>
        <w:t xml:space="preserve"> often facilitates the recirculation of sexualised images of women </w:t>
      </w:r>
      <w:r w:rsidR="000C66A8">
        <w:rPr>
          <w:rFonts w:cs="Times New Roman"/>
        </w:rPr>
        <w:t>that</w:t>
      </w:r>
      <w:r w:rsidRPr="00B92BE8">
        <w:rPr>
          <w:rFonts w:cs="Times New Roman"/>
        </w:rPr>
        <w:t xml:space="preserve"> would otherwis</w:t>
      </w:r>
      <w:r w:rsidR="00567B17">
        <w:rPr>
          <w:rFonts w:cs="Times New Roman"/>
        </w:rPr>
        <w:t>e be seen as deeply problematic (2008: p</w:t>
      </w:r>
      <w:r w:rsidRPr="00B92BE8">
        <w:rPr>
          <w:rFonts w:cs="Times New Roman"/>
        </w:rPr>
        <w:t>438)</w:t>
      </w:r>
      <w:r w:rsidR="00567B17">
        <w:rPr>
          <w:rFonts w:cs="Times New Roman"/>
        </w:rPr>
        <w:t>.</w:t>
      </w:r>
      <w:r w:rsidRPr="00B92BE8">
        <w:rPr>
          <w:rFonts w:cs="Times New Roman"/>
        </w:rPr>
        <w:t xml:space="preserve"> In this way, Gill highlights the centrality of irony to the postfeminist sensibility. Referring to advertising, Gill asserts that</w:t>
      </w:r>
      <w:r w:rsidR="0062207B">
        <w:rPr>
          <w:rFonts w:cs="Times New Roman"/>
        </w:rPr>
        <w:t>:</w:t>
      </w:r>
    </w:p>
    <w:p w14:paraId="23B4EDCA" w14:textId="668A157D" w:rsidR="0062207B" w:rsidRDefault="0020630D" w:rsidP="0062207B">
      <w:pPr>
        <w:pStyle w:val="Quote"/>
      </w:pPr>
      <w:r w:rsidRPr="00B92BE8">
        <w:t>this new set of meaning</w:t>
      </w:r>
      <w:r w:rsidR="00EB44BD">
        <w:t>s</w:t>
      </w:r>
      <w:r w:rsidRPr="00B92BE8">
        <w:t xml:space="preserve"> is produced through the combination of sexualised represen</w:t>
      </w:r>
      <w:r w:rsidR="007662EB">
        <w:t>tations of women’s bodies (focu</w:t>
      </w:r>
      <w:r w:rsidRPr="00B92BE8">
        <w:t>sing in particular on breasts, bottoms and flowing hair, with lips and eyes made up) juxtaposed with written or verbal texts that purport to speak of wome</w:t>
      </w:r>
      <w:r w:rsidR="0062207B">
        <w:t>n’s new sexual agency and power</w:t>
      </w:r>
      <w:r w:rsidR="007662EB">
        <w:t xml:space="preserve"> (2008: p</w:t>
      </w:r>
      <w:r w:rsidRPr="00B92BE8">
        <w:t>438)</w:t>
      </w:r>
      <w:r w:rsidR="007662EB">
        <w:t>.</w:t>
      </w:r>
    </w:p>
    <w:p w14:paraId="5A675AF6" w14:textId="77777777" w:rsidR="0062207B" w:rsidRPr="0062207B" w:rsidRDefault="0062207B" w:rsidP="0062207B"/>
    <w:p w14:paraId="42DC4E10" w14:textId="692AA2D0" w:rsidR="0020630D" w:rsidRPr="0020630D" w:rsidRDefault="0020630D" w:rsidP="002B2ABE">
      <w:pPr>
        <w:rPr>
          <w:rFonts w:cs="Times New Roman"/>
        </w:rPr>
      </w:pPr>
      <w:r w:rsidRPr="00B92BE8">
        <w:rPr>
          <w:rFonts w:cs="Times New Roman"/>
        </w:rPr>
        <w:t xml:space="preserve"> This juxtaposition results in a displacement of the problematic sexism of such images - implying that it is in the eye of the beholder rather than the image itself - and repositions them as a recuperation of feminine agency through sexuality.</w:t>
      </w:r>
    </w:p>
    <w:p w14:paraId="034A4E62" w14:textId="77777777" w:rsidR="0062207B" w:rsidRDefault="007662EB" w:rsidP="002B2ABE">
      <w:pPr>
        <w:rPr>
          <w:rFonts w:cs="Times New Roman"/>
        </w:rPr>
      </w:pPr>
      <w:r>
        <w:rPr>
          <w:rFonts w:cs="Times New Roman"/>
        </w:rPr>
        <w:tab/>
        <w:t>Sue Abel (2012)</w:t>
      </w:r>
      <w:r w:rsidR="0020630D" w:rsidRPr="00B92BE8">
        <w:rPr>
          <w:rFonts w:cs="Times New Roman"/>
        </w:rPr>
        <w:t xml:space="preserve"> discusses the use of irony in advertising in New Zealand. In reference to a phenomenon she terms as the ‘knowin</w:t>
      </w:r>
      <w:r>
        <w:rPr>
          <w:rFonts w:cs="Times New Roman"/>
        </w:rPr>
        <w:t>g wink</w:t>
      </w:r>
      <w:r w:rsidR="0020630D" w:rsidRPr="00B92BE8">
        <w:rPr>
          <w:rFonts w:cs="Times New Roman"/>
        </w:rPr>
        <w:t>,</w:t>
      </w:r>
      <w:r>
        <w:rPr>
          <w:rFonts w:cs="Times New Roman"/>
        </w:rPr>
        <w:t>’</w:t>
      </w:r>
      <w:r w:rsidR="0020630D" w:rsidRPr="00B92BE8">
        <w:rPr>
          <w:rFonts w:cs="Times New Roman"/>
        </w:rPr>
        <w:t xml:space="preserve"> Abel describes how advertisers will revert back to old, previously debunked gender stereotypes ‘that are still emotionally potent but no longe</w:t>
      </w:r>
      <w:r>
        <w:rPr>
          <w:rFonts w:cs="Times New Roman"/>
        </w:rPr>
        <w:t>r acceptable in their pure form</w:t>
      </w:r>
      <w:r w:rsidR="0020630D" w:rsidRPr="00B92BE8">
        <w:rPr>
          <w:rFonts w:cs="Times New Roman"/>
        </w:rPr>
        <w:t>’ (2012: p404)</w:t>
      </w:r>
      <w:r>
        <w:rPr>
          <w:rFonts w:cs="Times New Roman"/>
        </w:rPr>
        <w:t>.</w:t>
      </w:r>
      <w:r w:rsidR="0020630D" w:rsidRPr="00B92BE8">
        <w:rPr>
          <w:rFonts w:cs="Times New Roman"/>
        </w:rPr>
        <w:t xml:space="preserve"> In so doing, advertisers tap into an apparent nostalgia fo</w:t>
      </w:r>
      <w:r>
        <w:rPr>
          <w:rFonts w:cs="Times New Roman"/>
        </w:rPr>
        <w:t>r these old tropes, whilst</w:t>
      </w:r>
      <w:r w:rsidR="00444A83">
        <w:rPr>
          <w:rFonts w:cs="Times New Roman"/>
        </w:rPr>
        <w:t xml:space="preserve"> maintaining</w:t>
      </w:r>
      <w:r w:rsidR="0020630D" w:rsidRPr="00B92BE8">
        <w:rPr>
          <w:rFonts w:cs="Times New Roman"/>
        </w:rPr>
        <w:t xml:space="preserve"> the reassurance of irony to negate accusations of sexism. Abel argues that this technique</w:t>
      </w:r>
      <w:r w:rsidR="0062207B">
        <w:rPr>
          <w:rFonts w:cs="Times New Roman"/>
        </w:rPr>
        <w:t>:</w:t>
      </w:r>
    </w:p>
    <w:p w14:paraId="0048399F" w14:textId="6DF398DE" w:rsidR="0062207B" w:rsidRDefault="0020630D" w:rsidP="0062207B">
      <w:pPr>
        <w:pStyle w:val="Quote"/>
      </w:pPr>
      <w:r w:rsidRPr="00B92BE8">
        <w:t>meshes easily with a po</w:t>
      </w:r>
      <w:r w:rsidR="004C116E">
        <w:t>stfeminist attitude, in that it</w:t>
      </w:r>
      <w:r w:rsidRPr="00B92BE8">
        <w:t xml:space="preserve">s </w:t>
      </w:r>
      <w:r w:rsidR="001D555E">
        <w:t>strategy is to adopt a tone of “</w:t>
      </w:r>
      <w:r w:rsidRPr="00B92BE8">
        <w:t>we know that we a</w:t>
      </w:r>
      <w:r w:rsidR="00A17C56">
        <w:t>re all equals now, and that we</w:t>
      </w:r>
      <w:r w:rsidRPr="00B92BE8">
        <w:t xml:space="preserve"> are not sexist anymore, and we can now all</w:t>
      </w:r>
      <w:r w:rsidR="001D555E">
        <w:t xml:space="preserve"> laugh at these old stereotypes”</w:t>
      </w:r>
      <w:r w:rsidRPr="00B92BE8">
        <w:t xml:space="preserve"> (2012: p401)</w:t>
      </w:r>
      <w:r w:rsidR="001D555E">
        <w:t>.</w:t>
      </w:r>
      <w:r w:rsidRPr="00B92BE8">
        <w:t xml:space="preserve"> </w:t>
      </w:r>
    </w:p>
    <w:p w14:paraId="353C633A" w14:textId="77777777" w:rsidR="0062207B" w:rsidRPr="0062207B" w:rsidRDefault="0062207B" w:rsidP="0062207B"/>
    <w:p w14:paraId="18AB85D8" w14:textId="318617B5" w:rsidR="0020630D" w:rsidRPr="0020630D" w:rsidRDefault="0020630D" w:rsidP="002B2ABE">
      <w:pPr>
        <w:rPr>
          <w:rFonts w:cs="Times New Roman"/>
        </w:rPr>
      </w:pPr>
      <w:r w:rsidRPr="00B92BE8">
        <w:rPr>
          <w:rFonts w:cs="Times New Roman"/>
        </w:rPr>
        <w:t>However, in so doing Abel argues that these stereotypes are ‘rearticulated and recuperated’ and given currency again; it is the viewer’s choice whether to be offended by them or not</w:t>
      </w:r>
      <w:r w:rsidR="001D555E">
        <w:rPr>
          <w:rFonts w:cs="Times New Roman"/>
        </w:rPr>
        <w:t xml:space="preserve"> </w:t>
      </w:r>
      <w:r w:rsidR="001D555E" w:rsidRPr="00B92BE8">
        <w:rPr>
          <w:rFonts w:cs="Times New Roman"/>
        </w:rPr>
        <w:t>(2012: p401)</w:t>
      </w:r>
      <w:r w:rsidRPr="00B92BE8">
        <w:rPr>
          <w:rFonts w:cs="Times New Roman"/>
        </w:rPr>
        <w:t>. </w:t>
      </w:r>
    </w:p>
    <w:p w14:paraId="073A74A2" w14:textId="424B7470" w:rsidR="0020630D" w:rsidRPr="0020630D" w:rsidRDefault="0020630D" w:rsidP="002B2ABE">
      <w:pPr>
        <w:rPr>
          <w:rFonts w:cs="Times New Roman"/>
        </w:rPr>
      </w:pPr>
      <w:r w:rsidRPr="00B92BE8">
        <w:rPr>
          <w:rFonts w:cs="Times New Roman"/>
        </w:rPr>
        <w:tab/>
        <w:t xml:space="preserve">Therefore, within this discourse, the crowning achievement of feminism </w:t>
      </w:r>
      <w:r w:rsidR="006B4F34">
        <w:rPr>
          <w:rFonts w:cs="Times New Roman"/>
        </w:rPr>
        <w:t>is understood to be</w:t>
      </w:r>
      <w:r w:rsidRPr="00B92BE8">
        <w:rPr>
          <w:rFonts w:cs="Times New Roman"/>
        </w:rPr>
        <w:t xml:space="preserve"> the fac</w:t>
      </w:r>
      <w:r w:rsidR="0062207B">
        <w:rPr>
          <w:rFonts w:cs="Times New Roman"/>
        </w:rPr>
        <w:t>ilitation of this recuperation. I</w:t>
      </w:r>
      <w:r w:rsidRPr="00B92BE8">
        <w:rPr>
          <w:rFonts w:cs="Times New Roman"/>
        </w:rPr>
        <w:t>n levelling the playing field and “securing” equality</w:t>
      </w:r>
      <w:r w:rsidR="0062207B">
        <w:rPr>
          <w:rFonts w:cs="Times New Roman"/>
        </w:rPr>
        <w:t>,</w:t>
      </w:r>
      <w:r w:rsidRPr="00B92BE8">
        <w:rPr>
          <w:rFonts w:cs="Times New Roman"/>
        </w:rPr>
        <w:t xml:space="preserve"> feminism has allowed women to choose to mobilise their sexuality in this way and enjoy the “power” it gives them over men. </w:t>
      </w:r>
      <w:r w:rsidR="00394CCC">
        <w:rPr>
          <w:rFonts w:cs="Times New Roman"/>
        </w:rPr>
        <w:t>As a result,</w:t>
      </w:r>
      <w:r w:rsidRPr="00B92BE8">
        <w:rPr>
          <w:rFonts w:cs="Times New Roman"/>
        </w:rPr>
        <w:t xml:space="preserve"> femininity is constructed as ‘powerful, playful and narcissistic - less desiring of a sexual partner than empowered by the knowledge of her own sexual attrac</w:t>
      </w:r>
      <w:r w:rsidR="00394CCC">
        <w:rPr>
          <w:rFonts w:cs="Times New Roman"/>
        </w:rPr>
        <w:t>tiveness’ (Gill 2008: p</w:t>
      </w:r>
      <w:r w:rsidRPr="00B92BE8">
        <w:rPr>
          <w:rFonts w:cs="Times New Roman"/>
        </w:rPr>
        <w:t>438)</w:t>
      </w:r>
      <w:r w:rsidR="00394CCC">
        <w:rPr>
          <w:rFonts w:cs="Times New Roman"/>
        </w:rPr>
        <w:t>.</w:t>
      </w:r>
      <w:r w:rsidRPr="00B92BE8">
        <w:rPr>
          <w:rFonts w:cs="Times New Roman"/>
        </w:rPr>
        <w:t xml:space="preserve"> Thus, on the one hand, </w:t>
      </w:r>
      <w:r w:rsidR="0062207B">
        <w:rPr>
          <w:rFonts w:cs="Times New Roman"/>
        </w:rPr>
        <w:t xml:space="preserve">postfeminism suggests that </w:t>
      </w:r>
      <w:r w:rsidRPr="00B92BE8">
        <w:rPr>
          <w:rFonts w:cs="Times New Roman"/>
        </w:rPr>
        <w:t>women are liberated from men in their perceived owne</w:t>
      </w:r>
      <w:r w:rsidR="0062207B">
        <w:rPr>
          <w:rFonts w:cs="Times New Roman"/>
        </w:rPr>
        <w:t>rship of their own sexuality. However,</w:t>
      </w:r>
      <w:r w:rsidRPr="00B92BE8">
        <w:rPr>
          <w:rFonts w:cs="Times New Roman"/>
        </w:rPr>
        <w:t xml:space="preserve"> this liberation is paradoxically dependent on affirmation of their sexual attractiveness to and resulting power over men, which is in turn dependent on their conformity to the preferences of the</w:t>
      </w:r>
      <w:r w:rsidR="003A3ECB">
        <w:rPr>
          <w:rFonts w:cs="Times New Roman"/>
        </w:rPr>
        <w:t xml:space="preserve"> heterosexual</w:t>
      </w:r>
      <w:r w:rsidRPr="00B92BE8">
        <w:rPr>
          <w:rFonts w:cs="Times New Roman"/>
        </w:rPr>
        <w:t xml:space="preserve"> male gaze. </w:t>
      </w:r>
    </w:p>
    <w:p w14:paraId="68991110" w14:textId="50445A28" w:rsidR="0020630D" w:rsidRPr="0020630D" w:rsidRDefault="0020630D" w:rsidP="002B2ABE">
      <w:pPr>
        <w:rPr>
          <w:rFonts w:cs="Times New Roman"/>
        </w:rPr>
      </w:pPr>
      <w:r w:rsidRPr="00B92BE8">
        <w:rPr>
          <w:rFonts w:cs="Times New Roman"/>
        </w:rPr>
        <w:tab/>
        <w:t xml:space="preserve">More than this, Gill argues that successful embodiment (literally) of this postfeminist identity and ‘a particular kind of beauty and sexiness has become a prerequisite for </w:t>
      </w:r>
      <w:r w:rsidR="00394CCC">
        <w:rPr>
          <w:rFonts w:cs="Times New Roman"/>
          <w:i/>
          <w:iCs/>
        </w:rPr>
        <w:t>subjecthood itself</w:t>
      </w:r>
      <w:r w:rsidRPr="00B92BE8">
        <w:rPr>
          <w:rFonts w:cs="Times New Roman"/>
          <w:i/>
          <w:iCs/>
        </w:rPr>
        <w:t xml:space="preserve">’ </w:t>
      </w:r>
      <w:r w:rsidR="00394CCC">
        <w:rPr>
          <w:rFonts w:cs="Times New Roman"/>
        </w:rPr>
        <w:t xml:space="preserve">(2008: </w:t>
      </w:r>
      <w:r w:rsidRPr="00B92BE8">
        <w:rPr>
          <w:rFonts w:cs="Times New Roman"/>
        </w:rPr>
        <w:t>p440, original emphasis)</w:t>
      </w:r>
      <w:r w:rsidR="00394CCC">
        <w:rPr>
          <w:rFonts w:cs="Times New Roman"/>
        </w:rPr>
        <w:t>.</w:t>
      </w:r>
      <w:r w:rsidRPr="00B92BE8">
        <w:rPr>
          <w:rFonts w:cs="Times New Roman"/>
        </w:rPr>
        <w:t xml:space="preserve"> The very notion of what constitutes femininity and womanhood is renegotiated and redefined by shifting discursive</w:t>
      </w:r>
      <w:r w:rsidR="00394CCC">
        <w:rPr>
          <w:rFonts w:cs="Times New Roman"/>
        </w:rPr>
        <w:t xml:space="preserve"> and representational practices (Gill 2008: p</w:t>
      </w:r>
      <w:r w:rsidRPr="00B92BE8">
        <w:rPr>
          <w:rFonts w:cs="Times New Roman"/>
        </w:rPr>
        <w:t>440)</w:t>
      </w:r>
      <w:r w:rsidR="00394CCC">
        <w:rPr>
          <w:rFonts w:cs="Times New Roman"/>
        </w:rPr>
        <w:t>.</w:t>
      </w:r>
      <w:r w:rsidRPr="00B92BE8">
        <w:rPr>
          <w:rFonts w:cs="Times New Roman"/>
        </w:rPr>
        <w:t xml:space="preserve"> Where previously domesticity, care giving, cooking </w:t>
      </w:r>
      <w:r w:rsidR="00515BA3">
        <w:rPr>
          <w:rFonts w:cs="Times New Roman"/>
        </w:rPr>
        <w:t xml:space="preserve">and so forth </w:t>
      </w:r>
      <w:r w:rsidRPr="00B92BE8">
        <w:rPr>
          <w:rFonts w:cs="Times New Roman"/>
        </w:rPr>
        <w:t xml:space="preserve"> were held up as ideal markers of femininity, </w:t>
      </w:r>
      <w:r w:rsidRPr="003A3ECB">
        <w:rPr>
          <w:rFonts w:cs="Times New Roman"/>
        </w:rPr>
        <w:t>‘</w:t>
      </w:r>
      <w:r w:rsidRPr="00B92BE8">
        <w:rPr>
          <w:rFonts w:cs="Times New Roman"/>
          <w:i/>
          <w:iCs/>
        </w:rPr>
        <w:t xml:space="preserve">compulsory </w:t>
      </w:r>
      <w:r w:rsidR="0062207B">
        <w:rPr>
          <w:rFonts w:cs="Times New Roman"/>
          <w:i/>
          <w:iCs/>
        </w:rPr>
        <w:t>(</w:t>
      </w:r>
      <w:r w:rsidRPr="00B92BE8">
        <w:rPr>
          <w:rFonts w:cs="Times New Roman"/>
          <w:i/>
          <w:iCs/>
        </w:rPr>
        <w:t>sexual</w:t>
      </w:r>
      <w:r w:rsidR="0062207B">
        <w:rPr>
          <w:rFonts w:cs="Times New Roman"/>
          <w:i/>
          <w:iCs/>
        </w:rPr>
        <w:t>)</w:t>
      </w:r>
      <w:r w:rsidRPr="00B92BE8">
        <w:rPr>
          <w:rFonts w:cs="Times New Roman"/>
          <w:i/>
          <w:iCs/>
        </w:rPr>
        <w:t xml:space="preserve"> agency</w:t>
      </w:r>
      <w:r w:rsidRPr="003A3ECB">
        <w:rPr>
          <w:rFonts w:cs="Times New Roman"/>
          <w:iCs/>
        </w:rPr>
        <w:t xml:space="preserve">’ </w:t>
      </w:r>
      <w:r w:rsidRPr="00B92BE8">
        <w:rPr>
          <w:rFonts w:cs="Times New Roman"/>
        </w:rPr>
        <w:t>has also become necessary for the possession of cultural capital within a postfeminist economy</w:t>
      </w:r>
      <w:r w:rsidR="00394CCC">
        <w:rPr>
          <w:rFonts w:cs="Times New Roman"/>
        </w:rPr>
        <w:t xml:space="preserve"> (Gill 2008: p</w:t>
      </w:r>
      <w:r w:rsidR="00394CCC" w:rsidRPr="00B92BE8">
        <w:rPr>
          <w:rFonts w:cs="Times New Roman"/>
        </w:rPr>
        <w:t>440, original emphasis)</w:t>
      </w:r>
      <w:r w:rsidRPr="00B92BE8">
        <w:rPr>
          <w:rFonts w:cs="Times New Roman"/>
        </w:rPr>
        <w:t>. </w:t>
      </w:r>
    </w:p>
    <w:p w14:paraId="53308514" w14:textId="509EE43F" w:rsidR="0020630D" w:rsidRPr="0020630D" w:rsidRDefault="0020630D" w:rsidP="002B2ABE">
      <w:pPr>
        <w:rPr>
          <w:rFonts w:cs="Times New Roman"/>
        </w:rPr>
      </w:pPr>
      <w:r w:rsidRPr="00B92BE8">
        <w:rPr>
          <w:rFonts w:cs="Times New Roman"/>
        </w:rPr>
        <w:tab/>
        <w:t xml:space="preserve">Therefore, the postfeminist sensibility is characterised by contradictions ‘in which notions of autonomy, choice and self-improvement, sit side by side with surveillance, discipline and the vilification of those who make the “wrong” “choices” (eg. become too fat, too thin or have the audacity </w:t>
      </w:r>
      <w:r w:rsidR="00394CCC">
        <w:rPr>
          <w:rFonts w:cs="Times New Roman"/>
        </w:rPr>
        <w:t>or bad judgement to grow older)’ (2008: p</w:t>
      </w:r>
      <w:r w:rsidRPr="00B92BE8">
        <w:rPr>
          <w:rFonts w:cs="Times New Roman"/>
        </w:rPr>
        <w:t>442)</w:t>
      </w:r>
      <w:r w:rsidR="00394CCC">
        <w:rPr>
          <w:rFonts w:cs="Times New Roman"/>
        </w:rPr>
        <w:t>.</w:t>
      </w:r>
      <w:r w:rsidRPr="00B92BE8">
        <w:rPr>
          <w:rFonts w:cs="Times New Roman"/>
        </w:rPr>
        <w:t xml:space="preserve"> Furthermore, the burden of managing these contradictions, whist ‘present[ing] all their actions as freely c</w:t>
      </w:r>
      <w:r w:rsidR="00394CCC">
        <w:rPr>
          <w:rFonts w:cs="Times New Roman"/>
        </w:rPr>
        <w:t xml:space="preserve">hosen’ falls primarily on women (Gill 2008: </w:t>
      </w:r>
      <w:r w:rsidRPr="00B92BE8">
        <w:rPr>
          <w:rFonts w:cs="Times New Roman"/>
        </w:rPr>
        <w:t>p443)</w:t>
      </w:r>
      <w:r w:rsidR="00394CCC">
        <w:rPr>
          <w:rFonts w:cs="Times New Roman"/>
        </w:rPr>
        <w:t>.</w:t>
      </w:r>
      <w:r w:rsidRPr="00B92BE8">
        <w:rPr>
          <w:rFonts w:cs="Times New Roman"/>
        </w:rPr>
        <w:t xml:space="preserve">  </w:t>
      </w:r>
    </w:p>
    <w:p w14:paraId="5FD4F4F6" w14:textId="336F205A" w:rsidR="0020630D" w:rsidRDefault="0020630D" w:rsidP="003A3ECB">
      <w:pPr>
        <w:ind w:firstLine="720"/>
        <w:rPr>
          <w:rFonts w:cs="Times New Roman"/>
        </w:rPr>
      </w:pPr>
      <w:r w:rsidRPr="00B92BE8">
        <w:rPr>
          <w:rFonts w:cs="Times New Roman"/>
        </w:rPr>
        <w:t>In conclusion to this section</w:t>
      </w:r>
      <w:r w:rsidR="00B17C31">
        <w:rPr>
          <w:rFonts w:cs="Times New Roman"/>
        </w:rPr>
        <w:t xml:space="preserve"> and in recognition of the complex and amorphous nature of postfeminism,</w:t>
      </w:r>
      <w:r w:rsidR="00FF5DE4">
        <w:rPr>
          <w:rFonts w:cs="Times New Roman"/>
        </w:rPr>
        <w:t xml:space="preserve"> it seems appropria</w:t>
      </w:r>
      <w:r w:rsidR="00B17C31">
        <w:rPr>
          <w:rFonts w:cs="Times New Roman"/>
        </w:rPr>
        <w:t>te to restate</w:t>
      </w:r>
      <w:r w:rsidR="00D432C5">
        <w:rPr>
          <w:rFonts w:cs="Times New Roman"/>
        </w:rPr>
        <w:t xml:space="preserve"> </w:t>
      </w:r>
      <w:r w:rsidRPr="00B92BE8">
        <w:rPr>
          <w:rFonts w:cs="Times New Roman"/>
        </w:rPr>
        <w:t>Ann Brooks</w:t>
      </w:r>
      <w:r w:rsidR="00D432C5">
        <w:rPr>
          <w:rFonts w:cs="Times New Roman"/>
        </w:rPr>
        <w:t>’ assertion</w:t>
      </w:r>
      <w:r w:rsidRPr="00B92BE8">
        <w:rPr>
          <w:rFonts w:cs="Times New Roman"/>
        </w:rPr>
        <w:t xml:space="preserve"> in that there is no one satisfactory definition of postfeminism. Rather one must think of ‘postfem</w:t>
      </w:r>
      <w:r w:rsidR="00FF5DE4">
        <w:rPr>
          <w:rFonts w:cs="Times New Roman"/>
        </w:rPr>
        <w:t xml:space="preserve">inisms’ in the plural </w:t>
      </w:r>
      <w:r w:rsidR="00B2796F">
        <w:rPr>
          <w:rFonts w:cs="Times New Roman"/>
        </w:rPr>
        <w:t>(Brooks 1997). It</w:t>
      </w:r>
      <w:r w:rsidRPr="00B92BE8">
        <w:rPr>
          <w:rFonts w:cs="Times New Roman"/>
        </w:rPr>
        <w:t xml:space="preserve"> is clear that the intersection of postmodernist discourses with second wave feminism led to necessary challenges to the exclusivity of conceptions of the second wave feminist subject</w:t>
      </w:r>
      <w:r w:rsidR="00B2796F">
        <w:rPr>
          <w:rFonts w:cs="Times New Roman"/>
        </w:rPr>
        <w:t xml:space="preserve">, as Brooks asserts. However, </w:t>
      </w:r>
      <w:r w:rsidRPr="00B92BE8">
        <w:rPr>
          <w:rFonts w:cs="Times New Roman"/>
        </w:rPr>
        <w:t xml:space="preserve">it is also clear that the relocation of feminism into the academy </w:t>
      </w:r>
      <w:r w:rsidR="000C66A8">
        <w:rPr>
          <w:rFonts w:cs="Times New Roman"/>
        </w:rPr>
        <w:t>that</w:t>
      </w:r>
      <w:r w:rsidRPr="00B92BE8">
        <w:rPr>
          <w:rFonts w:cs="Times New Roman"/>
        </w:rPr>
        <w:t xml:space="preserve"> facilitated this intersection, also </w:t>
      </w:r>
      <w:r w:rsidR="003A3ECB">
        <w:rPr>
          <w:rFonts w:cs="Times New Roman"/>
        </w:rPr>
        <w:t>distanced</w:t>
      </w:r>
      <w:r w:rsidRPr="00B92BE8">
        <w:rPr>
          <w:rFonts w:cs="Times New Roman"/>
        </w:rPr>
        <w:t xml:space="preserve"> feminist</w:t>
      </w:r>
      <w:r w:rsidR="00B17C31">
        <w:rPr>
          <w:rFonts w:cs="Times New Roman"/>
        </w:rPr>
        <w:t xml:space="preserve"> and academic postfeminist</w:t>
      </w:r>
      <w:r w:rsidRPr="00B92BE8">
        <w:rPr>
          <w:rFonts w:cs="Times New Roman"/>
        </w:rPr>
        <w:t xml:space="preserve"> discourses from the experiences of “ordinary” women. In their place</w:t>
      </w:r>
      <w:r w:rsidR="00B2796F">
        <w:rPr>
          <w:rFonts w:cs="Times New Roman"/>
        </w:rPr>
        <w:t>,</w:t>
      </w:r>
      <w:r w:rsidRPr="00B92BE8">
        <w:rPr>
          <w:rFonts w:cs="Times New Roman"/>
        </w:rPr>
        <w:t xml:space="preserve"> a popular conception of postfeminism and the postfeminist subject grew, facilitated by the representational </w:t>
      </w:r>
      <w:r w:rsidR="002F78CC">
        <w:rPr>
          <w:rFonts w:cs="Times New Roman"/>
        </w:rPr>
        <w:t xml:space="preserve">practices of the popular media. </w:t>
      </w:r>
      <w:r w:rsidRPr="00B92BE8">
        <w:rPr>
          <w:rFonts w:cs="Times New Roman"/>
        </w:rPr>
        <w:t>Faludi’s backl</w:t>
      </w:r>
      <w:r w:rsidR="002F78CC">
        <w:rPr>
          <w:rFonts w:cs="Times New Roman"/>
        </w:rPr>
        <w:t>ash thesis is overly simplistic. However,</w:t>
      </w:r>
      <w:r w:rsidRPr="00B92BE8">
        <w:rPr>
          <w:rFonts w:cs="Times New Roman"/>
        </w:rPr>
        <w:t xml:space="preserve"> the postfeminist deconstruction of the subject, </w:t>
      </w:r>
      <w:r w:rsidR="002F78CC">
        <w:rPr>
          <w:rFonts w:cs="Times New Roman"/>
        </w:rPr>
        <w:t xml:space="preserve">the </w:t>
      </w:r>
      <w:r w:rsidRPr="00B92BE8">
        <w:rPr>
          <w:rFonts w:cs="Times New Roman"/>
        </w:rPr>
        <w:t xml:space="preserve">erasure of systematic social inequalities and the emphasis on individual empowerment through personal choice </w:t>
      </w:r>
      <w:r w:rsidR="00B17C31">
        <w:rPr>
          <w:rFonts w:cs="Times New Roman"/>
          <w:i/>
        </w:rPr>
        <w:t>do</w:t>
      </w:r>
      <w:r w:rsidRPr="00B92BE8">
        <w:rPr>
          <w:rFonts w:cs="Times New Roman"/>
        </w:rPr>
        <w:t xml:space="preserve"> serve to depoliticise feminism</w:t>
      </w:r>
      <w:r w:rsidR="002F78CC">
        <w:rPr>
          <w:rFonts w:cs="Times New Roman"/>
        </w:rPr>
        <w:t>. This is achieved</w:t>
      </w:r>
      <w:r w:rsidRPr="00B92BE8">
        <w:rPr>
          <w:rFonts w:cs="Times New Roman"/>
        </w:rPr>
        <w:t xml:space="preserve"> by removing the possibility and denying the necessity of </w:t>
      </w:r>
      <w:r w:rsidR="008B2725">
        <w:rPr>
          <w:rFonts w:cs="Times New Roman"/>
        </w:rPr>
        <w:t>collective political struggle. </w:t>
      </w:r>
      <w:r w:rsidRPr="00B92BE8">
        <w:rPr>
          <w:rFonts w:cs="Times New Roman"/>
        </w:rPr>
        <w:t>The disarticulation of feminism and its casting as irrelevant to new generations of women have allowed repressive</w:t>
      </w:r>
      <w:r w:rsidR="00B17C31">
        <w:rPr>
          <w:rFonts w:cs="Times New Roman"/>
        </w:rPr>
        <w:t xml:space="preserve"> and pernicious</w:t>
      </w:r>
      <w:r w:rsidRPr="00B92BE8">
        <w:rPr>
          <w:rFonts w:cs="Times New Roman"/>
        </w:rPr>
        <w:t xml:space="preserve"> patriarchal discourses and images to</w:t>
      </w:r>
      <w:r w:rsidR="00731E7F">
        <w:rPr>
          <w:rFonts w:cs="Times New Roman"/>
        </w:rPr>
        <w:t xml:space="preserve"> be</w:t>
      </w:r>
      <w:r w:rsidRPr="00B92BE8">
        <w:rPr>
          <w:rFonts w:cs="Times New Roman"/>
        </w:rPr>
        <w:t xml:space="preserve"> recirculate</w:t>
      </w:r>
      <w:r w:rsidR="00731E7F">
        <w:rPr>
          <w:rFonts w:cs="Times New Roman"/>
        </w:rPr>
        <w:t>d</w:t>
      </w:r>
      <w:r w:rsidRPr="00B92BE8">
        <w:rPr>
          <w:rFonts w:cs="Times New Roman"/>
        </w:rPr>
        <w:t xml:space="preserve"> under the guise of irony and the contention that they represent a return to “natural” gender norms and feminine pleasures.</w:t>
      </w:r>
      <w:r w:rsidR="00B17C31">
        <w:rPr>
          <w:rFonts w:cs="Times New Roman"/>
        </w:rPr>
        <w:t xml:space="preserve"> Furthermore, Postfeminist concepts of individual “empowerment” are inadequate because they leave the racist and patriarchal structures which limit that empowerment intact. </w:t>
      </w:r>
      <w:r w:rsidRPr="00B92BE8">
        <w:rPr>
          <w:rFonts w:cs="Times New Roman"/>
        </w:rPr>
        <w:t xml:space="preserve"> It is clear that contemporary media culture is heavily influenced by what Gill has identified as an enduring </w:t>
      </w:r>
      <w:r w:rsidR="00B2796F">
        <w:rPr>
          <w:rFonts w:cs="Times New Roman"/>
        </w:rPr>
        <w:t>‘postfeminist sensibility</w:t>
      </w:r>
      <w:r w:rsidR="00731E7F">
        <w:rPr>
          <w:rFonts w:cs="Times New Roman"/>
        </w:rPr>
        <w:t>,</w:t>
      </w:r>
      <w:r w:rsidR="00B2796F">
        <w:rPr>
          <w:rFonts w:cs="Times New Roman"/>
        </w:rPr>
        <w:t>’</w:t>
      </w:r>
      <w:r w:rsidR="003828C2">
        <w:rPr>
          <w:rFonts w:cs="Times New Roman"/>
        </w:rPr>
        <w:t xml:space="preserve"> but it is also clear the </w:t>
      </w:r>
      <w:r w:rsidR="00731E7F">
        <w:rPr>
          <w:rFonts w:cs="Times New Roman"/>
        </w:rPr>
        <w:t>media serves as the key crucible in which it is formed.</w:t>
      </w:r>
      <w:r w:rsidR="003A3ECB">
        <w:rPr>
          <w:rFonts w:cs="Times New Roman"/>
        </w:rPr>
        <w:t xml:space="preserve"> </w:t>
      </w:r>
      <w:r w:rsidRPr="00B92BE8">
        <w:rPr>
          <w:rFonts w:cs="Times New Roman"/>
        </w:rPr>
        <w:t> </w:t>
      </w:r>
    </w:p>
    <w:p w14:paraId="79D05ED9" w14:textId="6450E167" w:rsidR="007528BE" w:rsidRPr="0020630D" w:rsidRDefault="007528BE" w:rsidP="002B2ABE">
      <w:pPr>
        <w:rPr>
          <w:rFonts w:cs="Times New Roman"/>
        </w:rPr>
      </w:pPr>
      <w:r>
        <w:rPr>
          <w:rFonts w:cs="Times New Roman"/>
        </w:rPr>
        <w:tab/>
        <w:t xml:space="preserve">Postfeminism can therefore be seen as a </w:t>
      </w:r>
      <w:r w:rsidR="009619D3">
        <w:rPr>
          <w:rFonts w:cs="Times New Roman"/>
        </w:rPr>
        <w:t>persistent</w:t>
      </w:r>
      <w:r w:rsidR="00B17C31">
        <w:rPr>
          <w:rFonts w:cs="Times New Roman"/>
        </w:rPr>
        <w:t xml:space="preserve"> sensibility and</w:t>
      </w:r>
      <w:r w:rsidR="009619D3">
        <w:rPr>
          <w:rFonts w:cs="Times New Roman"/>
        </w:rPr>
        <w:t xml:space="preserve"> formative force in contemporary representations of women on television. While not a discrete ideological position, its</w:t>
      </w:r>
      <w:r w:rsidR="00B17C31">
        <w:rPr>
          <w:rFonts w:cs="Times New Roman"/>
        </w:rPr>
        <w:t xml:space="preserve"> normative characteristics ar</w:t>
      </w:r>
      <w:r w:rsidR="009619D3">
        <w:rPr>
          <w:rFonts w:cs="Times New Roman"/>
        </w:rPr>
        <w:t>e identifi</w:t>
      </w:r>
      <w:r w:rsidR="00B17C31">
        <w:rPr>
          <w:rFonts w:cs="Times New Roman"/>
        </w:rPr>
        <w:t>able</w:t>
      </w:r>
      <w:r w:rsidR="009619D3">
        <w:rPr>
          <w:rFonts w:cs="Times New Roman"/>
        </w:rPr>
        <w:t xml:space="preserve"> in television and media texts produced under its auspices.</w:t>
      </w:r>
      <w:r w:rsidR="00B17C31">
        <w:rPr>
          <w:rFonts w:cs="Times New Roman"/>
        </w:rPr>
        <w:t xml:space="preserve"> I</w:t>
      </w:r>
      <w:r w:rsidR="00B17C31" w:rsidRPr="00B92BE8">
        <w:rPr>
          <w:rFonts w:cs="Times New Roman"/>
        </w:rPr>
        <w:t>t is this sensibility and its impact on contemporary representations of women that is most relevant to the work carried out in this thesis.</w:t>
      </w:r>
      <w:r w:rsidR="009619D3">
        <w:rPr>
          <w:rFonts w:cs="Times New Roman"/>
        </w:rPr>
        <w:t xml:space="preserve"> This chapter will now move to explore scholarly work on the link between such television and media productions, cultural memory and popular history. In so doing, it will underpin the argument that this link results in television histories, produced in the contemporary postfeminism moment, which depict wo</w:t>
      </w:r>
      <w:r w:rsidR="003A3ECB">
        <w:rPr>
          <w:rFonts w:cs="Times New Roman"/>
        </w:rPr>
        <w:t>men’s history through a discerni</w:t>
      </w:r>
      <w:r w:rsidR="009619D3">
        <w:rPr>
          <w:rFonts w:cs="Times New Roman"/>
        </w:rPr>
        <w:t>bly postfeminist lens. Such histories contribute to the popular imaginary and understanding of the Second World War, and women’s role in it, resulting in an imagined past in which</w:t>
      </w:r>
      <w:r w:rsidR="00B17C31">
        <w:rPr>
          <w:rFonts w:cs="Times New Roman"/>
        </w:rPr>
        <w:t xml:space="preserve"> the needs and demands of postfeminism </w:t>
      </w:r>
      <w:r w:rsidR="00750C29">
        <w:rPr>
          <w:rFonts w:cs="Times New Roman"/>
        </w:rPr>
        <w:t>are naturalised and de</w:t>
      </w:r>
      <w:r w:rsidR="009619D3">
        <w:rPr>
          <w:rFonts w:cs="Times New Roman"/>
        </w:rPr>
        <w:t xml:space="preserve">historicised. </w:t>
      </w:r>
    </w:p>
    <w:p w14:paraId="3AA2527A" w14:textId="77777777" w:rsidR="00B7214A" w:rsidRDefault="00B7214A" w:rsidP="002B2ABE">
      <w:pPr>
        <w:pStyle w:val="Heading2"/>
      </w:pPr>
    </w:p>
    <w:p w14:paraId="145CF668" w14:textId="469F8B62" w:rsidR="00FC1F6C" w:rsidRPr="00DA43CC" w:rsidRDefault="00FC1F6C" w:rsidP="002B2ABE">
      <w:pPr>
        <w:pStyle w:val="Heading2"/>
        <w:rPr>
          <w:color w:val="auto"/>
        </w:rPr>
      </w:pPr>
      <w:bookmarkStart w:id="35" w:name="_Toc495063178"/>
      <w:bookmarkStart w:id="36" w:name="_Toc499647398"/>
      <w:r w:rsidRPr="00DA43CC">
        <w:rPr>
          <w:color w:val="auto"/>
        </w:rPr>
        <w:t>Representing the Past: Myth, Memory and History</w:t>
      </w:r>
      <w:bookmarkEnd w:id="35"/>
      <w:bookmarkEnd w:id="36"/>
    </w:p>
    <w:p w14:paraId="0761B3E7" w14:textId="77777777" w:rsidR="00A73100" w:rsidRDefault="00E50C24" w:rsidP="002B2ABE">
      <w:pPr>
        <w:rPr>
          <w:rFonts w:cs="Times New Roman"/>
        </w:rPr>
      </w:pPr>
      <w:r w:rsidRPr="00B92BE8">
        <w:rPr>
          <w:rFonts w:cs="Times New Roman"/>
        </w:rPr>
        <w:t>The starting point for many scholarly works on m</w:t>
      </w:r>
      <w:r w:rsidR="00087206">
        <w:rPr>
          <w:rFonts w:cs="Times New Roman"/>
        </w:rPr>
        <w:t>emory has been to distinguish memory</w:t>
      </w:r>
      <w:r w:rsidRPr="00B92BE8">
        <w:rPr>
          <w:rFonts w:cs="Times New Roman"/>
        </w:rPr>
        <w:t xml:space="preserve"> from history. In so doing, memory scholars seek both to identify the unique function of memory in the formation of identity, representation and recognition of the past, and to justify it as an object worthy of study</w:t>
      </w:r>
      <w:r w:rsidR="00EC73E0">
        <w:rPr>
          <w:rFonts w:cs="Times New Roman"/>
        </w:rPr>
        <w:t xml:space="preserve"> in and of itself</w:t>
      </w:r>
      <w:r w:rsidRPr="00B92BE8">
        <w:rPr>
          <w:rFonts w:cs="Times New Roman"/>
        </w:rPr>
        <w:t>. This distinction, or rather the recognition that a distinction was necessary, is a fairly recent development. Many traditional views of history see it as the sum of all memories with the historian functioning as</w:t>
      </w:r>
      <w:r w:rsidR="00A73100">
        <w:rPr>
          <w:rFonts w:cs="Times New Roman"/>
        </w:rPr>
        <w:t>:</w:t>
      </w:r>
    </w:p>
    <w:p w14:paraId="1CF8199B" w14:textId="17468260" w:rsidR="00A73100" w:rsidRDefault="00E50C24" w:rsidP="00A73100">
      <w:pPr>
        <w:pStyle w:val="Quote"/>
      </w:pPr>
      <w:r w:rsidRPr="00B92BE8">
        <w:t xml:space="preserve">a ‘remembrancer,’ the custodian of the memory of public events </w:t>
      </w:r>
      <w:r w:rsidR="000C66A8">
        <w:t>that</w:t>
      </w:r>
      <w:r w:rsidRPr="00B92BE8">
        <w:t xml:space="preserve"> are put down in writing for the benefit of the actors to give them fame and also for the benefit of posteri</w:t>
      </w:r>
      <w:r w:rsidR="00EC73E0">
        <w:t>ty, to learn from their example</w:t>
      </w:r>
      <w:r w:rsidRPr="00B92BE8">
        <w:t xml:space="preserve"> (Burke 2011: p188)</w:t>
      </w:r>
      <w:r w:rsidR="00EC73E0">
        <w:t>.</w:t>
      </w:r>
    </w:p>
    <w:p w14:paraId="02B499CB" w14:textId="77777777" w:rsidR="00A73100" w:rsidRDefault="00A73100" w:rsidP="002B2ABE">
      <w:pPr>
        <w:rPr>
          <w:rFonts w:cs="Times New Roman"/>
        </w:rPr>
      </w:pPr>
    </w:p>
    <w:p w14:paraId="0E99ED35" w14:textId="585D0F92" w:rsidR="00E50C24" w:rsidRPr="00E50C24" w:rsidRDefault="00E50C24" w:rsidP="002B2ABE">
      <w:pPr>
        <w:rPr>
          <w:rFonts w:cs="Times New Roman"/>
        </w:rPr>
      </w:pPr>
      <w:r w:rsidRPr="00B92BE8">
        <w:rPr>
          <w:rFonts w:cs="Times New Roman"/>
        </w:rPr>
        <w:t xml:space="preserve"> In this formulation, history is seen as both stable and public in that there exist a series of notable historical events of releva</w:t>
      </w:r>
      <w:r w:rsidR="00A73100">
        <w:rPr>
          <w:rFonts w:cs="Times New Roman"/>
        </w:rPr>
        <w:t xml:space="preserve">nce to the whole of society, </w:t>
      </w:r>
      <w:r w:rsidRPr="00B92BE8">
        <w:rPr>
          <w:rFonts w:cs="Times New Roman"/>
        </w:rPr>
        <w:t>which the professional historian is able to catalogue and produce a comprehensive and objective account. Private recollections would appear to have little relevance to historical events thusly understood. However</w:t>
      </w:r>
      <w:r w:rsidR="00703C52">
        <w:rPr>
          <w:rFonts w:cs="Times New Roman"/>
        </w:rPr>
        <w:t>,</w:t>
      </w:r>
      <w:r w:rsidRPr="00B92BE8">
        <w:rPr>
          <w:rFonts w:cs="Times New Roman"/>
        </w:rPr>
        <w:t xml:space="preserve"> scholars such as Nora have identified an ‘upsurge in memory’ </w:t>
      </w:r>
      <w:r w:rsidR="000C66A8">
        <w:rPr>
          <w:rFonts w:cs="Times New Roman"/>
        </w:rPr>
        <w:t>that</w:t>
      </w:r>
      <w:r w:rsidRPr="00B92BE8">
        <w:rPr>
          <w:rFonts w:cs="Times New Roman"/>
        </w:rPr>
        <w:t xml:space="preserve"> has stemmed from a ‘profound change in </w:t>
      </w:r>
      <w:r w:rsidR="00703C52">
        <w:rPr>
          <w:rFonts w:cs="Times New Roman"/>
        </w:rPr>
        <w:t>the relationship …with the past</w:t>
      </w:r>
      <w:r w:rsidRPr="00B92BE8">
        <w:rPr>
          <w:rFonts w:cs="Times New Roman"/>
        </w:rPr>
        <w:t>’ (Nora 2011: p437)</w:t>
      </w:r>
      <w:r w:rsidR="00703C52">
        <w:rPr>
          <w:rFonts w:cs="Times New Roman"/>
        </w:rPr>
        <w:t>.</w:t>
      </w:r>
      <w:r w:rsidRPr="00B92BE8">
        <w:rPr>
          <w:rFonts w:cs="Times New Roman"/>
        </w:rPr>
        <w:t xml:space="preserve"> Nora argues that</w:t>
      </w:r>
      <w:r w:rsidR="00A73100">
        <w:rPr>
          <w:rFonts w:cs="Times New Roman"/>
        </w:rPr>
        <w:t>:</w:t>
      </w:r>
      <w:r w:rsidRPr="00B92BE8">
        <w:rPr>
          <w:rFonts w:cs="Times New Roman"/>
        </w:rPr>
        <w:t> </w:t>
      </w:r>
    </w:p>
    <w:p w14:paraId="422DB856" w14:textId="4C0CF7E2" w:rsidR="00E50C24" w:rsidRPr="00E50C24" w:rsidRDefault="00E50C24" w:rsidP="002B2ABE">
      <w:pPr>
        <w:pStyle w:val="Quote"/>
      </w:pPr>
      <w:r w:rsidRPr="00B92BE8">
        <w:t>This change has taken a variety of forms: criticism of off</w:t>
      </w:r>
      <w:r w:rsidR="00703C52">
        <w:t xml:space="preserve">icial versions of history and </w:t>
      </w:r>
      <w:r w:rsidRPr="00B92BE8">
        <w:t>recovery of areas of history previously repressed; demands</w:t>
      </w:r>
      <w:r w:rsidR="00703C52">
        <w:t xml:space="preserve"> for signs of a past that had </w:t>
      </w:r>
      <w:r w:rsidRPr="00B92BE8">
        <w:t>been confiscated or surpassed; growing interest in “roots” and genea</w:t>
      </w:r>
      <w:r w:rsidR="00703C52">
        <w:t xml:space="preserve">logical research; all kinds of </w:t>
      </w:r>
      <w:r w:rsidRPr="00B92BE8">
        <w:t xml:space="preserve">commemorative events and new museums; renewed </w:t>
      </w:r>
      <w:r w:rsidR="00703C52">
        <w:t xml:space="preserve">sensitivity to the holding and </w:t>
      </w:r>
      <w:r w:rsidRPr="00B92BE8">
        <w:t>opening of archives for public consultation; and growing att</w:t>
      </w:r>
      <w:r w:rsidR="00703C52">
        <w:t xml:space="preserve">achment to what in the English </w:t>
      </w:r>
      <w:r w:rsidRPr="00B92BE8">
        <w:t>speak</w:t>
      </w:r>
      <w:r w:rsidR="00703C52">
        <w:t>ing world is called “heritage”</w:t>
      </w:r>
      <w:r w:rsidRPr="00B92BE8">
        <w:t xml:space="preserve"> (Nora 2011: p437)</w:t>
      </w:r>
      <w:r w:rsidR="00703C52">
        <w:t>.</w:t>
      </w:r>
    </w:p>
    <w:p w14:paraId="6F0589EA" w14:textId="77777777" w:rsidR="00E50C24" w:rsidRPr="00E50C24" w:rsidRDefault="00E50C24" w:rsidP="002B2ABE">
      <w:pPr>
        <w:rPr>
          <w:rFonts w:cs="Times New Roman"/>
        </w:rPr>
      </w:pPr>
    </w:p>
    <w:p w14:paraId="7CA499CD" w14:textId="04FBBD1C" w:rsidR="00C277F4" w:rsidRDefault="00E50C24" w:rsidP="002B2ABE">
      <w:pPr>
        <w:rPr>
          <w:rFonts w:cs="Times New Roman"/>
        </w:rPr>
      </w:pPr>
      <w:r w:rsidRPr="00B92BE8">
        <w:rPr>
          <w:rFonts w:cs="Times New Roman"/>
        </w:rPr>
        <w:t xml:space="preserve">This </w:t>
      </w:r>
      <w:r w:rsidR="00A73100">
        <w:rPr>
          <w:rFonts w:cs="Times New Roman"/>
        </w:rPr>
        <w:t xml:space="preserve"> represents </w:t>
      </w:r>
      <w:r w:rsidRPr="00B92BE8">
        <w:rPr>
          <w:rFonts w:cs="Times New Roman"/>
        </w:rPr>
        <w:t xml:space="preserve">a </w:t>
      </w:r>
      <w:r w:rsidR="00C277F4">
        <w:rPr>
          <w:rFonts w:cs="Times New Roman"/>
        </w:rPr>
        <w:t>‘</w:t>
      </w:r>
      <w:r w:rsidRPr="00B92BE8">
        <w:rPr>
          <w:rFonts w:cs="Times New Roman"/>
        </w:rPr>
        <w:t>democratisation of history,</w:t>
      </w:r>
      <w:r w:rsidR="00C277F4">
        <w:rPr>
          <w:rFonts w:cs="Times New Roman"/>
        </w:rPr>
        <w:t>’</w:t>
      </w:r>
      <w:r w:rsidRPr="00B92BE8">
        <w:rPr>
          <w:rFonts w:cs="Times New Roman"/>
        </w:rPr>
        <w:t xml:space="preserve"> in that it provides spaces and opportunities for those voices typically excluded from mainstream histories</w:t>
      </w:r>
      <w:r w:rsidR="00C277F4">
        <w:rPr>
          <w:rFonts w:cs="Times New Roman"/>
        </w:rPr>
        <w:t xml:space="preserve"> (Kattago, 2015: p183)</w:t>
      </w:r>
      <w:r w:rsidRPr="00B92BE8">
        <w:rPr>
          <w:rFonts w:cs="Times New Roman"/>
        </w:rPr>
        <w:t>. Indeed</w:t>
      </w:r>
      <w:r w:rsidR="00C277F4">
        <w:rPr>
          <w:rFonts w:cs="Times New Roman"/>
        </w:rPr>
        <w:t>,</w:t>
      </w:r>
      <w:r w:rsidRPr="00B92BE8">
        <w:rPr>
          <w:rFonts w:cs="Times New Roman"/>
        </w:rPr>
        <w:t xml:space="preserve"> Nora recognises an </w:t>
      </w:r>
      <w:r w:rsidR="00574F65">
        <w:rPr>
          <w:rFonts w:cs="Times New Roman"/>
        </w:rPr>
        <w:t>emancipatory potential for previously marginalised groups, ‘</w:t>
      </w:r>
      <w:r w:rsidRPr="00B92BE8">
        <w:rPr>
          <w:rFonts w:cs="Times New Roman"/>
        </w:rPr>
        <w:t>for whom rehabilitating their past is part and parce</w:t>
      </w:r>
      <w:r w:rsidR="00C277F4">
        <w:rPr>
          <w:rFonts w:cs="Times New Roman"/>
        </w:rPr>
        <w:t>l of reaffirming their identity</w:t>
      </w:r>
      <w:r w:rsidRPr="00B92BE8">
        <w:rPr>
          <w:rFonts w:cs="Times New Roman"/>
        </w:rPr>
        <w:t>’ (Nora 2011: p439)</w:t>
      </w:r>
      <w:r w:rsidR="00C277F4">
        <w:rPr>
          <w:rFonts w:cs="Times New Roman"/>
        </w:rPr>
        <w:t>.</w:t>
      </w:r>
      <w:r w:rsidRPr="00B92BE8">
        <w:rPr>
          <w:rFonts w:cs="Times New Roman"/>
        </w:rPr>
        <w:t xml:space="preserve"> </w:t>
      </w:r>
      <w:r w:rsidR="00731E7F">
        <w:rPr>
          <w:rFonts w:cs="Times New Roman"/>
        </w:rPr>
        <w:t xml:space="preserve">Raphael </w:t>
      </w:r>
      <w:r w:rsidRPr="00B92BE8">
        <w:rPr>
          <w:rFonts w:cs="Times New Roman"/>
        </w:rPr>
        <w:t>Samuel also notes a distrust of official acts of state sponsored commemorative history, he suggests that even</w:t>
      </w:r>
      <w:r w:rsidR="00A73100">
        <w:rPr>
          <w:rFonts w:cs="Times New Roman"/>
        </w:rPr>
        <w:t xml:space="preserve"> historians:</w:t>
      </w:r>
      <w:r w:rsidRPr="00B92BE8">
        <w:rPr>
          <w:rFonts w:cs="Times New Roman"/>
        </w:rPr>
        <w:t xml:space="preserve"> </w:t>
      </w:r>
    </w:p>
    <w:p w14:paraId="7E3C722D" w14:textId="29845201" w:rsidR="00C277F4" w:rsidRDefault="00E50C24" w:rsidP="002B2ABE">
      <w:pPr>
        <w:pStyle w:val="Quote"/>
      </w:pPr>
      <w:r w:rsidRPr="00B92BE8">
        <w:t xml:space="preserve">have become accustomed to thinking of commemoration as a cheat something which ruling elites impose on the subaltern classes. It is a weapon of social control, a means of generating consensus, and legitimating the </w:t>
      </w:r>
      <w:r w:rsidRPr="00B92BE8">
        <w:rPr>
          <w:i/>
        </w:rPr>
        <w:t xml:space="preserve">status quo </w:t>
      </w:r>
      <w:r w:rsidRPr="00B92BE8">
        <w:t>by reference to a my</w:t>
      </w:r>
      <w:r w:rsidR="00C277F4">
        <w:t>thologized version of the past</w:t>
      </w:r>
      <w:r w:rsidRPr="00B92BE8">
        <w:t xml:space="preserve"> (Samuel 199</w:t>
      </w:r>
      <w:r w:rsidR="00C277F4">
        <w:t>6: pp16 - 17 original emphasis).</w:t>
      </w:r>
    </w:p>
    <w:p w14:paraId="7EC9F59B" w14:textId="77777777" w:rsidR="00C277F4" w:rsidRPr="00C277F4" w:rsidRDefault="00C277F4" w:rsidP="002B2ABE"/>
    <w:p w14:paraId="5F12623A" w14:textId="74BBCAFF" w:rsidR="00105682" w:rsidRDefault="00E50C24" w:rsidP="002B2ABE">
      <w:pPr>
        <w:rPr>
          <w:rFonts w:cs="Times New Roman"/>
        </w:rPr>
      </w:pPr>
      <w:r w:rsidRPr="00B92BE8">
        <w:rPr>
          <w:rFonts w:cs="Times New Roman"/>
        </w:rPr>
        <w:t>In res</w:t>
      </w:r>
      <w:r w:rsidR="00574F65">
        <w:rPr>
          <w:rFonts w:cs="Times New Roman"/>
        </w:rPr>
        <w:t xml:space="preserve">ponse to this Nora suggests this upsurge is, in part, due to the accessibility of memory and its location outside of official venues of historical knowledge. In granting access to the mechanisms of meaning-making, Nora suggests that memory is sometimes perceived as a site of protest and resistance against official narratives and power structures </w:t>
      </w:r>
      <w:r w:rsidRPr="00B92BE8">
        <w:rPr>
          <w:rFonts w:cs="Times New Roman"/>
        </w:rPr>
        <w:t>(Nora 2011: p440)</w:t>
      </w:r>
      <w:r w:rsidR="00A73100">
        <w:rPr>
          <w:rFonts w:cs="Times New Roman"/>
        </w:rPr>
        <w:t>.</w:t>
      </w:r>
      <w:r w:rsidRPr="00B92BE8">
        <w:rPr>
          <w:rFonts w:cs="Times New Roman"/>
        </w:rPr>
        <w:t xml:space="preserve"> Nora sounds a note of caution</w:t>
      </w:r>
      <w:r w:rsidR="00A73100">
        <w:rPr>
          <w:rFonts w:cs="Times New Roman"/>
        </w:rPr>
        <w:t xml:space="preserve"> however,</w:t>
      </w:r>
      <w:r w:rsidRPr="00B92BE8">
        <w:rPr>
          <w:rFonts w:cs="Times New Roman"/>
        </w:rPr>
        <w:t xml:space="preserve"> in that he believes the</w:t>
      </w:r>
      <w:r w:rsidR="00105682">
        <w:rPr>
          <w:rFonts w:cs="Times New Roman"/>
        </w:rPr>
        <w:t xml:space="preserve"> turn to memory has resulted in</w:t>
      </w:r>
      <w:r w:rsidR="00A73100">
        <w:rPr>
          <w:rFonts w:cs="Times New Roman"/>
        </w:rPr>
        <w:t>:</w:t>
      </w:r>
      <w:r w:rsidR="00105682">
        <w:rPr>
          <w:rFonts w:cs="Times New Roman"/>
        </w:rPr>
        <w:t xml:space="preserve"> </w:t>
      </w:r>
    </w:p>
    <w:p w14:paraId="4288CB92" w14:textId="6BC19C4E" w:rsidR="00E50C24" w:rsidRDefault="00E50C24" w:rsidP="002B2ABE">
      <w:pPr>
        <w:pStyle w:val="Quote"/>
      </w:pPr>
      <w:r w:rsidRPr="00105682">
        <w:t xml:space="preserve">a radical and dangerous shift in the meaning of words, </w:t>
      </w:r>
      <w:r w:rsidR="000458CA">
        <w:t>[</w:t>
      </w:r>
      <w:r w:rsidRPr="00105682">
        <w:t>…</w:t>
      </w:r>
      <w:r w:rsidR="000458CA">
        <w:t>]</w:t>
      </w:r>
      <w:r w:rsidRPr="00105682">
        <w:t xml:space="preserve"> “Memory” has taken on a meaning so broad and all - inclusive that it tends to be used purely and simply as a substitute for “history” and to put the study of hi</w:t>
      </w:r>
      <w:r w:rsidR="00105682">
        <w:t>story at the service of memory</w:t>
      </w:r>
      <w:r w:rsidRPr="00105682">
        <w:t xml:space="preserve"> (2011: p439)</w:t>
      </w:r>
      <w:r w:rsidR="00105682">
        <w:t>.</w:t>
      </w:r>
      <w:r w:rsidRPr="00105682">
        <w:t> </w:t>
      </w:r>
    </w:p>
    <w:p w14:paraId="08DB624C" w14:textId="77777777" w:rsidR="00A73100" w:rsidRPr="00A73100" w:rsidRDefault="00A73100" w:rsidP="00A73100"/>
    <w:p w14:paraId="14F679BB" w14:textId="20214867" w:rsidR="00E50C24" w:rsidRPr="00E50C24" w:rsidRDefault="00E50C24" w:rsidP="002B2ABE">
      <w:pPr>
        <w:rPr>
          <w:rFonts w:cs="Times New Roman"/>
        </w:rPr>
      </w:pPr>
      <w:r w:rsidRPr="00B92BE8">
        <w:rPr>
          <w:rFonts w:cs="Times New Roman"/>
        </w:rPr>
        <w:tab/>
        <w:t>Nora’s concern about the elision of history and memory is not wi</w:t>
      </w:r>
      <w:r w:rsidR="00A73100">
        <w:rPr>
          <w:rFonts w:cs="Times New Roman"/>
        </w:rPr>
        <w:t>dely shared. S</w:t>
      </w:r>
      <w:r w:rsidRPr="00B92BE8">
        <w:rPr>
          <w:rFonts w:cs="Times New Roman"/>
        </w:rPr>
        <w:t>c</w:t>
      </w:r>
      <w:r w:rsidR="00A73100">
        <w:rPr>
          <w:rFonts w:cs="Times New Roman"/>
        </w:rPr>
        <w:t>holars such as Hannah Ewence suggest</w:t>
      </w:r>
      <w:r w:rsidRPr="00B92BE8">
        <w:rPr>
          <w:rFonts w:cs="Times New Roman"/>
        </w:rPr>
        <w:t xml:space="preserve"> that </w:t>
      </w:r>
      <w:r w:rsidR="00105682">
        <w:rPr>
          <w:rFonts w:cs="Times New Roman"/>
        </w:rPr>
        <w:t>such oppositions overlook the productive potential of the relationship between history and memory</w:t>
      </w:r>
      <w:r w:rsidRPr="00B92BE8">
        <w:rPr>
          <w:rFonts w:cs="Times New Roman"/>
        </w:rPr>
        <w:t xml:space="preserve"> (Ewence 2013: p160)</w:t>
      </w:r>
      <w:r w:rsidR="00105682">
        <w:rPr>
          <w:rFonts w:cs="Times New Roman"/>
        </w:rPr>
        <w:t>.</w:t>
      </w:r>
      <w:r w:rsidRPr="00B92BE8">
        <w:rPr>
          <w:rFonts w:cs="Times New Roman"/>
        </w:rPr>
        <w:t xml:space="preserve"> Ewence suggests that concerns over the turn toward memory often stem from the ‘insidious tendency to cast memory aside as an emblem of subjectivity and fabrication, and a direct challen</w:t>
      </w:r>
      <w:r w:rsidR="00A73100">
        <w:rPr>
          <w:rFonts w:cs="Times New Roman"/>
        </w:rPr>
        <w:t>ge to “</w:t>
      </w:r>
      <w:r w:rsidR="00105682">
        <w:rPr>
          <w:rFonts w:cs="Times New Roman"/>
        </w:rPr>
        <w:t>truth</w:t>
      </w:r>
      <w:r w:rsidR="00A73100">
        <w:rPr>
          <w:rFonts w:cs="Times New Roman"/>
        </w:rPr>
        <w:t>”</w:t>
      </w:r>
      <w:r w:rsidR="00105682">
        <w:rPr>
          <w:rFonts w:cs="Times New Roman"/>
        </w:rPr>
        <w:t xml:space="preserve"> and </w:t>
      </w:r>
      <w:r w:rsidR="00A73100">
        <w:rPr>
          <w:rFonts w:cs="Times New Roman"/>
        </w:rPr>
        <w:t>“</w:t>
      </w:r>
      <w:r w:rsidR="00105682">
        <w:rPr>
          <w:rFonts w:cs="Times New Roman"/>
        </w:rPr>
        <w:t>objectivity</w:t>
      </w:r>
      <w:r w:rsidR="003A3ECB">
        <w:rPr>
          <w:rFonts w:cs="Times New Roman"/>
        </w:rPr>
        <w:t>,</w:t>
      </w:r>
      <w:r w:rsidR="00A73100">
        <w:rPr>
          <w:rFonts w:cs="Times New Roman"/>
        </w:rPr>
        <w:t>”</w:t>
      </w:r>
      <w:r w:rsidRPr="00B92BE8">
        <w:rPr>
          <w:rFonts w:cs="Times New Roman"/>
        </w:rPr>
        <w:t xml:space="preserve"> (2013: p161)</w:t>
      </w:r>
      <w:r w:rsidR="00105682">
        <w:rPr>
          <w:rFonts w:cs="Times New Roman"/>
        </w:rPr>
        <w:t>.</w:t>
      </w:r>
      <w:r w:rsidRPr="00B92BE8">
        <w:rPr>
          <w:rFonts w:cs="Times New Roman"/>
        </w:rPr>
        <w:t xml:space="preserve"> This links back to conceptualisations of professional or “official” history as somehow pure, objective and untainted by subjective personal memories and de</w:t>
      </w:r>
      <w:r w:rsidR="00105682">
        <w:rPr>
          <w:rFonts w:cs="Times New Roman"/>
        </w:rPr>
        <w:t>sires. However, Ewence argues that the various intersections of national histories/memories and personal histories/memories are, in fact, mutually beneficial, resulting in a process ‘</w:t>
      </w:r>
      <w:r w:rsidRPr="00B92BE8">
        <w:rPr>
          <w:rFonts w:cs="Times New Roman"/>
        </w:rPr>
        <w:t>though which each constitutes and remakes the other’ (Ewence 2013: p161)</w:t>
      </w:r>
      <w:r w:rsidR="00A73100">
        <w:rPr>
          <w:rFonts w:cs="Times New Roman"/>
        </w:rPr>
        <w:t>.</w:t>
      </w:r>
    </w:p>
    <w:p w14:paraId="1668E94D" w14:textId="145AF379" w:rsidR="00626602" w:rsidRDefault="00E50C24" w:rsidP="002B2ABE">
      <w:pPr>
        <w:rPr>
          <w:rFonts w:cs="Times New Roman"/>
        </w:rPr>
      </w:pPr>
      <w:r w:rsidRPr="00B92BE8">
        <w:rPr>
          <w:rFonts w:cs="Times New Roman"/>
        </w:rPr>
        <w:tab/>
        <w:t xml:space="preserve">Hodgkin and Radstone (2014) further discuss the relationship between memory and history in their edited collection, </w:t>
      </w:r>
      <w:r w:rsidRPr="00B92BE8">
        <w:rPr>
          <w:rFonts w:cs="Times New Roman"/>
          <w:i/>
          <w:iCs/>
        </w:rPr>
        <w:t xml:space="preserve">Contested Pasts. </w:t>
      </w:r>
      <w:r w:rsidRPr="00B92BE8">
        <w:rPr>
          <w:rFonts w:cs="Times New Roman"/>
        </w:rPr>
        <w:t>They suggest that discourses of memory have opened up questions regarding ‘what really happened’ with ‘new answers, particularly by groups whose knowledge has previously been discounted [that] may challenge domi</w:t>
      </w:r>
      <w:r w:rsidR="00A04084">
        <w:rPr>
          <w:rFonts w:cs="Times New Roman"/>
        </w:rPr>
        <w:t>nant or privileged narratives</w:t>
      </w:r>
      <w:r w:rsidR="00105682">
        <w:rPr>
          <w:rFonts w:cs="Times New Roman"/>
        </w:rPr>
        <w:t>’</w:t>
      </w:r>
      <w:r w:rsidR="00A04084">
        <w:rPr>
          <w:rFonts w:cs="Times New Roman"/>
        </w:rPr>
        <w:t xml:space="preserve"> </w:t>
      </w:r>
      <w:r w:rsidR="00A04084" w:rsidRPr="00B92BE8">
        <w:rPr>
          <w:rFonts w:cs="Times New Roman"/>
        </w:rPr>
        <w:t>(Hodgkin and Radstone 2014: p1)</w:t>
      </w:r>
      <w:r w:rsidR="00A04084">
        <w:rPr>
          <w:rFonts w:cs="Times New Roman"/>
        </w:rPr>
        <w:t>.</w:t>
      </w:r>
      <w:r w:rsidR="00A04084" w:rsidRPr="00B92BE8">
        <w:rPr>
          <w:rFonts w:cs="Times New Roman"/>
        </w:rPr>
        <w:t xml:space="preserve"> </w:t>
      </w:r>
      <w:r w:rsidR="00C4614B">
        <w:rPr>
          <w:rFonts w:cs="Times New Roman"/>
        </w:rPr>
        <w:t>This has resulted in a need to rethink</w:t>
      </w:r>
      <w:r w:rsidR="00A04084">
        <w:rPr>
          <w:rFonts w:cs="Times New Roman"/>
        </w:rPr>
        <w:t xml:space="preserve"> and</w:t>
      </w:r>
      <w:r w:rsidR="00C4614B">
        <w:rPr>
          <w:rFonts w:cs="Times New Roman"/>
        </w:rPr>
        <w:t xml:space="preserve"> </w:t>
      </w:r>
      <w:r w:rsidR="00C70CC2">
        <w:rPr>
          <w:rFonts w:cs="Times New Roman"/>
        </w:rPr>
        <w:t xml:space="preserve">expand </w:t>
      </w:r>
      <w:r w:rsidR="00A04084">
        <w:rPr>
          <w:rFonts w:cs="Times New Roman"/>
        </w:rPr>
        <w:t xml:space="preserve">the explanatory and narrative contexts </w:t>
      </w:r>
      <w:r w:rsidR="000C66A8">
        <w:rPr>
          <w:rFonts w:cs="Times New Roman"/>
        </w:rPr>
        <w:t>that</w:t>
      </w:r>
      <w:r w:rsidR="00A04084">
        <w:rPr>
          <w:rFonts w:cs="Times New Roman"/>
        </w:rPr>
        <w:t xml:space="preserve"> are</w:t>
      </w:r>
      <w:r w:rsidR="00C70CC2">
        <w:rPr>
          <w:rFonts w:cs="Times New Roman"/>
        </w:rPr>
        <w:t xml:space="preserve"> used to make sense of the past</w:t>
      </w:r>
      <w:r w:rsidRPr="00B92BE8">
        <w:rPr>
          <w:rFonts w:cs="Times New Roman"/>
        </w:rPr>
        <w:t xml:space="preserve"> (Hodgkin and Radstone 2014: p1)</w:t>
      </w:r>
      <w:r w:rsidR="00C70CC2">
        <w:rPr>
          <w:rFonts w:cs="Times New Roman"/>
        </w:rPr>
        <w:t>.</w:t>
      </w:r>
      <w:r w:rsidRPr="00B92BE8">
        <w:rPr>
          <w:rFonts w:cs="Times New Roman"/>
        </w:rPr>
        <w:t xml:space="preserve"> They suggest that many debates regarding this relationship between history and memory centre on establishing which of the two has the best claim to represent the “truth.” </w:t>
      </w:r>
      <w:r w:rsidR="00812B28">
        <w:rPr>
          <w:rFonts w:cs="Times New Roman"/>
        </w:rPr>
        <w:t>Here</w:t>
      </w:r>
      <w:r w:rsidRPr="00B92BE8">
        <w:rPr>
          <w:rFonts w:cs="Times New Roman"/>
        </w:rPr>
        <w:t xml:space="preserve"> they argue that direct experience of an event is often privileged as ‘the guarantee of certainty; distortion </w:t>
      </w:r>
      <w:r w:rsidR="00ED42A9">
        <w:rPr>
          <w:rFonts w:cs="Times New Roman"/>
        </w:rPr>
        <w:t xml:space="preserve">[seen as] </w:t>
      </w:r>
      <w:r w:rsidRPr="00B92BE8">
        <w:rPr>
          <w:rFonts w:cs="Times New Roman"/>
        </w:rPr>
        <w:t xml:space="preserve">an ideological weapon, opposed to the real facts and imposed by ideological means (media, academy </w:t>
      </w:r>
      <w:r w:rsidR="00A73100">
        <w:rPr>
          <w:rFonts w:cs="Times New Roman"/>
        </w:rPr>
        <w:t>[</w:t>
      </w:r>
      <w:r w:rsidRPr="00B92BE8">
        <w:rPr>
          <w:rFonts w:cs="Times New Roman"/>
        </w:rPr>
        <w:t>…</w:t>
      </w:r>
      <w:r w:rsidR="00A73100">
        <w:rPr>
          <w:rFonts w:cs="Times New Roman"/>
        </w:rPr>
        <w:t>]</w:t>
      </w:r>
      <w:r w:rsidRPr="00B92BE8">
        <w:rPr>
          <w:rFonts w:cs="Times New Roman"/>
        </w:rPr>
        <w:t>)’ (Hodgkin and Radstone 2014: p2)</w:t>
      </w:r>
      <w:r w:rsidR="007C2223">
        <w:rPr>
          <w:rFonts w:cs="Times New Roman"/>
        </w:rPr>
        <w:t>.</w:t>
      </w:r>
      <w:r w:rsidR="008B2725">
        <w:rPr>
          <w:rFonts w:cs="Times New Roman"/>
        </w:rPr>
        <w:t xml:space="preserve"> </w:t>
      </w:r>
      <w:r w:rsidRPr="00B92BE8">
        <w:rPr>
          <w:rFonts w:cs="Times New Roman"/>
        </w:rPr>
        <w:t xml:space="preserve">However, </w:t>
      </w:r>
      <w:r w:rsidR="007C2223">
        <w:rPr>
          <w:rFonts w:cs="Times New Roman"/>
        </w:rPr>
        <w:t>as they go on to</w:t>
      </w:r>
      <w:r w:rsidRPr="00B92BE8">
        <w:rPr>
          <w:rFonts w:cs="Times New Roman"/>
        </w:rPr>
        <w:t xml:space="preserve"> point out, questions about both the reliability of experience </w:t>
      </w:r>
      <w:r w:rsidR="007C2223">
        <w:rPr>
          <w:rFonts w:cs="Times New Roman"/>
        </w:rPr>
        <w:t xml:space="preserve">the basic notion of historical </w:t>
      </w:r>
      <w:r w:rsidR="003A3ECB">
        <w:rPr>
          <w:rFonts w:cs="Times New Roman"/>
        </w:rPr>
        <w:t>objectivity</w:t>
      </w:r>
      <w:r w:rsidR="007C2223">
        <w:rPr>
          <w:rFonts w:cs="Times New Roman"/>
        </w:rPr>
        <w:t xml:space="preserve"> have been raised, resulting in a consensus</w:t>
      </w:r>
      <w:r w:rsidRPr="00B92BE8">
        <w:rPr>
          <w:rFonts w:cs="Times New Roman"/>
        </w:rPr>
        <w:t xml:space="preserve"> that ‘the past is constituted in narrative, always repr</w:t>
      </w:r>
      <w:r w:rsidR="007C2223">
        <w:rPr>
          <w:rFonts w:cs="Times New Roman"/>
        </w:rPr>
        <w:t>esentation, always construction</w:t>
      </w:r>
      <w:r w:rsidRPr="00B92BE8">
        <w:rPr>
          <w:rFonts w:cs="Times New Roman"/>
        </w:rPr>
        <w:t>’ (</w:t>
      </w:r>
      <w:r w:rsidR="007C2223">
        <w:rPr>
          <w:rFonts w:cs="Times New Roman"/>
        </w:rPr>
        <w:t xml:space="preserve">Hodgkin and Radstone </w:t>
      </w:r>
      <w:r w:rsidRPr="00B92BE8">
        <w:rPr>
          <w:rFonts w:cs="Times New Roman"/>
        </w:rPr>
        <w:t>2014: p2)</w:t>
      </w:r>
      <w:r w:rsidR="007C2223">
        <w:rPr>
          <w:rFonts w:cs="Times New Roman"/>
        </w:rPr>
        <w:t>.</w:t>
      </w:r>
      <w:r w:rsidRPr="00B92BE8">
        <w:rPr>
          <w:rFonts w:cs="Times New Roman"/>
        </w:rPr>
        <w:t xml:space="preserve"> This construction is, to use Hodgkin and Radstone’s phrase, certainly open to the distortion of ideology. However, discussions regarding memory’s relationship to accuracy or to the idea of historical truth would seem to be reductive for the purpose of this project. What is pertinent here is not the distortion itself, but the normative dimensions of that distorti</w:t>
      </w:r>
      <w:r w:rsidR="00626602">
        <w:rPr>
          <w:rFonts w:cs="Times New Roman"/>
        </w:rPr>
        <w:t>on</w:t>
      </w:r>
      <w:r w:rsidR="00FF505B">
        <w:rPr>
          <w:rFonts w:cs="Times New Roman"/>
        </w:rPr>
        <w:t xml:space="preserve"> and what they reveal about the</w:t>
      </w:r>
      <w:r w:rsidR="00A73100">
        <w:rPr>
          <w:rFonts w:cs="Times New Roman"/>
        </w:rPr>
        <w:t>ir</w:t>
      </w:r>
      <w:r w:rsidR="00FF505B">
        <w:rPr>
          <w:rFonts w:cs="Times New Roman"/>
        </w:rPr>
        <w:t xml:space="preserve"> underpinning structures of need and desire</w:t>
      </w:r>
      <w:r w:rsidR="00626602">
        <w:rPr>
          <w:rFonts w:cs="Times New Roman"/>
        </w:rPr>
        <w:t>. As Hodgkin and Radstone argue</w:t>
      </w:r>
      <w:r w:rsidR="000458CA">
        <w:rPr>
          <w:rFonts w:cs="Times New Roman"/>
        </w:rPr>
        <w:t>:</w:t>
      </w:r>
    </w:p>
    <w:p w14:paraId="712D4A6C" w14:textId="68980B11" w:rsidR="003A3ECB" w:rsidRDefault="00E50C24" w:rsidP="003A3ECB">
      <w:pPr>
        <w:pStyle w:val="Quote"/>
      </w:pPr>
      <w:r w:rsidRPr="00B92BE8">
        <w:t>if at times people claim memories of what evidently never happened, or happened other than how they remember it, this does not mean their memories are invalid or irrelevant, but that diffe</w:t>
      </w:r>
      <w:r w:rsidR="007C2223">
        <w:t>rent questions need to be asked</w:t>
      </w:r>
      <w:r w:rsidRPr="00B92BE8">
        <w:t xml:space="preserve"> (2014: p4)</w:t>
      </w:r>
      <w:r w:rsidR="007C2223">
        <w:t xml:space="preserve">. </w:t>
      </w:r>
    </w:p>
    <w:p w14:paraId="2BED75CD" w14:textId="77777777" w:rsidR="00182F3D" w:rsidRPr="00182F3D" w:rsidRDefault="00182F3D" w:rsidP="00182F3D"/>
    <w:p w14:paraId="4EA8BEAB" w14:textId="34ED598C" w:rsidR="00E50C24" w:rsidRPr="00E54C27" w:rsidRDefault="00E54C27" w:rsidP="002B2ABE">
      <w:r>
        <w:t xml:space="preserve">If traced back to their source, such memories have the potential to be revelatory about the ideological, societal and cultural </w:t>
      </w:r>
      <w:r w:rsidR="00182F3D">
        <w:t>structures and needs</w:t>
      </w:r>
      <w:r>
        <w:t xml:space="preserve"> that caused them to be “inaccurate” or “incorrect.” </w:t>
      </w:r>
      <w:r w:rsidR="007C2223">
        <w:rPr>
          <w:rFonts w:cs="Times New Roman"/>
        </w:rPr>
        <w:t>Therefore, i</w:t>
      </w:r>
      <w:r w:rsidR="00E50C24" w:rsidRPr="00B92BE8">
        <w:rPr>
          <w:rFonts w:cs="Times New Roman"/>
        </w:rPr>
        <w:t xml:space="preserve">f memories of female participation in the </w:t>
      </w:r>
      <w:r w:rsidR="00A73100">
        <w:rPr>
          <w:rFonts w:cs="Times New Roman"/>
        </w:rPr>
        <w:t>Second World War</w:t>
      </w:r>
      <w:r w:rsidR="00E50C24" w:rsidRPr="00B92BE8">
        <w:rPr>
          <w:rFonts w:cs="Times New Roman"/>
        </w:rPr>
        <w:t xml:space="preserve"> may be distorted by the m</w:t>
      </w:r>
      <w:r w:rsidR="00BE0636">
        <w:rPr>
          <w:rFonts w:cs="Times New Roman"/>
        </w:rPr>
        <w:t>edia as a tool of ideology, then</w:t>
      </w:r>
      <w:r w:rsidR="00E50C24" w:rsidRPr="00B92BE8">
        <w:rPr>
          <w:rFonts w:cs="Times New Roman"/>
        </w:rPr>
        <w:t xml:space="preserve"> rather than dismissing them as inaccurate and distorted, it is imperative to </w:t>
      </w:r>
      <w:r w:rsidR="00182F3D">
        <w:rPr>
          <w:rFonts w:cs="Times New Roman"/>
        </w:rPr>
        <w:t>interrogate the</w:t>
      </w:r>
      <w:r w:rsidR="00E50C24" w:rsidRPr="00B92BE8">
        <w:rPr>
          <w:rFonts w:cs="Times New Roman"/>
        </w:rPr>
        <w:t xml:space="preserve"> ideology</w:t>
      </w:r>
      <w:r w:rsidR="00182F3D">
        <w:rPr>
          <w:rFonts w:cs="Times New Roman"/>
        </w:rPr>
        <w:t xml:space="preserve"> that has re-shaped them</w:t>
      </w:r>
      <w:r w:rsidR="00BE0636">
        <w:rPr>
          <w:rFonts w:cs="Times New Roman"/>
        </w:rPr>
        <w:t>.</w:t>
      </w:r>
      <w:r w:rsidR="00E50C24" w:rsidRPr="00B92BE8">
        <w:rPr>
          <w:rFonts w:cs="Times New Roman"/>
        </w:rPr>
        <w:t xml:space="preserve"> </w:t>
      </w:r>
      <w:r w:rsidR="00BE0636">
        <w:rPr>
          <w:rFonts w:cs="Times New Roman"/>
        </w:rPr>
        <w:t xml:space="preserve">In so doing, it is possible to </w:t>
      </w:r>
      <w:r w:rsidR="00E50C24" w:rsidRPr="00B92BE8">
        <w:rPr>
          <w:rFonts w:cs="Times New Roman"/>
        </w:rPr>
        <w:t>identify its norms and pre</w:t>
      </w:r>
      <w:r w:rsidR="00BE0636">
        <w:rPr>
          <w:rFonts w:cs="Times New Roman"/>
        </w:rPr>
        <w:t>cepts, and locate the site of its</w:t>
      </w:r>
      <w:r w:rsidR="00E50C24" w:rsidRPr="00B92BE8">
        <w:rPr>
          <w:rFonts w:cs="Times New Roman"/>
        </w:rPr>
        <w:t xml:space="preserve"> construction. </w:t>
      </w:r>
    </w:p>
    <w:p w14:paraId="480FC497" w14:textId="523EAE49" w:rsidR="00E50C24" w:rsidRPr="00E50C24" w:rsidRDefault="00E50C24" w:rsidP="002B2ABE">
      <w:pPr>
        <w:rPr>
          <w:rFonts w:cs="Times New Roman"/>
        </w:rPr>
      </w:pPr>
      <w:r w:rsidRPr="00B92BE8">
        <w:rPr>
          <w:rFonts w:cs="Times New Roman"/>
        </w:rPr>
        <w:tab/>
        <w:t xml:space="preserve">Hodgkin and Radstone </w:t>
      </w:r>
      <w:r w:rsidR="00A37542">
        <w:rPr>
          <w:rFonts w:cs="Times New Roman"/>
        </w:rPr>
        <w:t xml:space="preserve">go further </w:t>
      </w:r>
      <w:r w:rsidR="00BE0636">
        <w:rPr>
          <w:rFonts w:cs="Times New Roman"/>
        </w:rPr>
        <w:t>and suggest</w:t>
      </w:r>
      <w:r w:rsidRPr="00B92BE8">
        <w:rPr>
          <w:rFonts w:cs="Times New Roman"/>
        </w:rPr>
        <w:t xml:space="preserve"> that</w:t>
      </w:r>
      <w:r w:rsidR="00BE0636">
        <w:rPr>
          <w:rFonts w:cs="Times New Roman"/>
        </w:rPr>
        <w:t>:</w:t>
      </w:r>
    </w:p>
    <w:p w14:paraId="1FF5A7A7" w14:textId="08327C79" w:rsidR="00E50C24" w:rsidRPr="00E50C24" w:rsidRDefault="00E50C24" w:rsidP="002B2ABE">
      <w:pPr>
        <w:pStyle w:val="Quote"/>
      </w:pPr>
      <w:r w:rsidRPr="00B92BE8">
        <w:t>memory is not only individual but cultural: memory, though w</w:t>
      </w:r>
      <w:r w:rsidR="007C2223">
        <w:t xml:space="preserve">e may experience it as private </w:t>
      </w:r>
      <w:r w:rsidRPr="00B92BE8">
        <w:t>and internal, draws on countless scraps and bits of knowl</w:t>
      </w:r>
      <w:r w:rsidR="007C2223">
        <w:t xml:space="preserve">edge and information from the </w:t>
      </w:r>
      <w:r w:rsidRPr="00B92BE8">
        <w:t>surrounding culture and is inserted i</w:t>
      </w:r>
      <w:r w:rsidR="007C2223">
        <w:t>nto larger cultural narratives</w:t>
      </w:r>
      <w:r w:rsidRPr="00B92BE8">
        <w:t xml:space="preserve"> (2014: p5)</w:t>
      </w:r>
      <w:r w:rsidR="007C2223">
        <w:t>.</w:t>
      </w:r>
      <w:r w:rsidRPr="00B92BE8">
        <w:t> </w:t>
      </w:r>
    </w:p>
    <w:p w14:paraId="2E2D807E" w14:textId="77777777" w:rsidR="00E50C24" w:rsidRPr="00E50C24" w:rsidRDefault="00E50C24" w:rsidP="002B2ABE">
      <w:pPr>
        <w:rPr>
          <w:rFonts w:cs="Times New Roman"/>
        </w:rPr>
      </w:pPr>
    </w:p>
    <w:p w14:paraId="22A73EE9" w14:textId="76B32A12" w:rsidR="00E50C24" w:rsidRPr="00E50C24" w:rsidRDefault="00E50C24" w:rsidP="002B2ABE">
      <w:pPr>
        <w:rPr>
          <w:rFonts w:cs="Times New Roman"/>
        </w:rPr>
      </w:pPr>
      <w:r w:rsidRPr="00B92BE8">
        <w:rPr>
          <w:rFonts w:cs="Times New Roman"/>
        </w:rPr>
        <w:t>Furthermore, the</w:t>
      </w:r>
      <w:r w:rsidR="00A37542">
        <w:rPr>
          <w:rFonts w:cs="Times New Roman"/>
        </w:rPr>
        <w:t>y suggest</w:t>
      </w:r>
      <w:r w:rsidRPr="00B92BE8">
        <w:rPr>
          <w:rFonts w:cs="Times New Roman"/>
        </w:rPr>
        <w:t xml:space="preserve"> that </w:t>
      </w:r>
      <w:r w:rsidR="00A37542">
        <w:rPr>
          <w:rFonts w:cs="Times New Roman"/>
        </w:rPr>
        <w:t>inconsistencies and divergences</w:t>
      </w:r>
      <w:r w:rsidRPr="00B92BE8">
        <w:rPr>
          <w:rFonts w:cs="Times New Roman"/>
        </w:rPr>
        <w:t xml:space="preserve"> between memories of the past can be revelatory not only about the process of memory making itself, but also</w:t>
      </w:r>
      <w:r w:rsidR="00A37542">
        <w:rPr>
          <w:rFonts w:cs="Times New Roman"/>
        </w:rPr>
        <w:t xml:space="preserve"> about the cultural context in which these memories are constructed</w:t>
      </w:r>
      <w:r w:rsidRPr="00B92BE8">
        <w:rPr>
          <w:rFonts w:cs="Times New Roman"/>
        </w:rPr>
        <w:t xml:space="preserve"> (Hodgkin and Radstone 2014: p5)</w:t>
      </w:r>
      <w:r w:rsidR="00A37542">
        <w:rPr>
          <w:rFonts w:cs="Times New Roman"/>
        </w:rPr>
        <w:t>.</w:t>
      </w:r>
      <w:r w:rsidRPr="00B92BE8">
        <w:rPr>
          <w:rFonts w:cs="Times New Roman"/>
        </w:rPr>
        <w:t xml:space="preserve"> In this way</w:t>
      </w:r>
      <w:r w:rsidR="00A37542">
        <w:rPr>
          <w:rFonts w:cs="Times New Roman"/>
        </w:rPr>
        <w:t>,</w:t>
      </w:r>
      <w:r w:rsidRPr="00B92BE8">
        <w:rPr>
          <w:rFonts w:cs="Times New Roman"/>
        </w:rPr>
        <w:t xml:space="preserve"> </w:t>
      </w:r>
      <w:r w:rsidR="009B415D">
        <w:rPr>
          <w:rFonts w:cs="Times New Roman"/>
        </w:rPr>
        <w:t>an analysis of discrepancies,</w:t>
      </w:r>
      <w:r w:rsidRPr="00B92BE8">
        <w:rPr>
          <w:rFonts w:cs="Times New Roman"/>
        </w:rPr>
        <w:t xml:space="preserve"> deviations</w:t>
      </w:r>
      <w:r w:rsidR="009B415D">
        <w:rPr>
          <w:rFonts w:cs="Times New Roman"/>
        </w:rPr>
        <w:t xml:space="preserve"> and silences</w:t>
      </w:r>
      <w:r w:rsidRPr="00B92BE8">
        <w:rPr>
          <w:rFonts w:cs="Times New Roman"/>
        </w:rPr>
        <w:t xml:space="preserve"> in memories of past events and their normative dimensions reveals much about the ways in which ‘dominant versions of the past are inextricably entangled with relations of power in society’ (Hodgkin and Radstone 2014: p5)</w:t>
      </w:r>
      <w:r w:rsidR="00BE0636">
        <w:rPr>
          <w:rFonts w:cs="Times New Roman"/>
        </w:rPr>
        <w:t xml:space="preserve">. With regard to the texts considered in this thesis, these power relations are those established by postfeminist discourse. </w:t>
      </w:r>
      <w:r w:rsidRPr="00B92BE8">
        <w:rPr>
          <w:rFonts w:cs="Times New Roman"/>
        </w:rPr>
        <w:t> </w:t>
      </w:r>
    </w:p>
    <w:p w14:paraId="778EEE3E" w14:textId="537ACF96" w:rsidR="009B415D" w:rsidRDefault="00E50C24" w:rsidP="002B2ABE">
      <w:pPr>
        <w:rPr>
          <w:rFonts w:cs="Times New Roman"/>
        </w:rPr>
      </w:pPr>
      <w:r w:rsidRPr="00B92BE8">
        <w:rPr>
          <w:rFonts w:cs="Times New Roman"/>
        </w:rPr>
        <w:tab/>
        <w:t>The notion of collective memory was popularised by Hallbwachs who asserts that ‘it is in society that people normally acquire their memories. It is also in society that they recall, recogni</w:t>
      </w:r>
      <w:r w:rsidR="009B415D">
        <w:rPr>
          <w:rFonts w:cs="Times New Roman"/>
        </w:rPr>
        <w:t>ze, and localize their memories</w:t>
      </w:r>
      <w:r w:rsidRPr="00B92BE8">
        <w:rPr>
          <w:rFonts w:cs="Times New Roman"/>
        </w:rPr>
        <w:t>’ (Hallbwachs 1992: p38)</w:t>
      </w:r>
      <w:r w:rsidR="009B415D">
        <w:rPr>
          <w:rFonts w:cs="Times New Roman"/>
        </w:rPr>
        <w:t>.</w:t>
      </w:r>
      <w:r w:rsidR="008B2725">
        <w:rPr>
          <w:rFonts w:cs="Times New Roman"/>
        </w:rPr>
        <w:t xml:space="preserve"> </w:t>
      </w:r>
      <w:r w:rsidRPr="00B92BE8">
        <w:rPr>
          <w:rFonts w:cs="Times New Roman"/>
        </w:rPr>
        <w:t>He states that</w:t>
      </w:r>
      <w:r w:rsidR="00340CA4">
        <w:rPr>
          <w:rFonts w:cs="Times New Roman"/>
        </w:rPr>
        <w:t>:</w:t>
      </w:r>
      <w:r w:rsidRPr="00B92BE8">
        <w:rPr>
          <w:rFonts w:cs="Times New Roman"/>
        </w:rPr>
        <w:t xml:space="preserve"> </w:t>
      </w:r>
    </w:p>
    <w:p w14:paraId="384EEFC4" w14:textId="52DD037D" w:rsidR="009B415D" w:rsidRDefault="00E50C24" w:rsidP="002B2ABE">
      <w:pPr>
        <w:pStyle w:val="Quote"/>
        <w:rPr>
          <w:rFonts w:cs="Times New Roman"/>
        </w:rPr>
      </w:pPr>
      <w:r w:rsidRPr="009B415D">
        <w:t xml:space="preserve">collective frameworks are </w:t>
      </w:r>
      <w:r w:rsidR="000458CA">
        <w:t>[</w:t>
      </w:r>
      <w:r w:rsidRPr="009B415D">
        <w:t>…</w:t>
      </w:r>
      <w:r w:rsidR="000458CA">
        <w:t>]</w:t>
      </w:r>
      <w:r w:rsidRPr="009B415D">
        <w:t xml:space="preserve"> precisely the instruments used by the collective memory to reconstruct an image of the past which is in accord, in each epoch, with the predom</w:t>
      </w:r>
      <w:r w:rsidR="009B415D">
        <w:t xml:space="preserve">inant thoughts of the society </w:t>
      </w:r>
      <w:r w:rsidRPr="009B415D">
        <w:t>(Hallbwachs 1992: p40)</w:t>
      </w:r>
      <w:r w:rsidR="009B415D">
        <w:t>.</w:t>
      </w:r>
      <w:r w:rsidRPr="00B92BE8">
        <w:rPr>
          <w:rFonts w:cs="Times New Roman"/>
        </w:rPr>
        <w:t xml:space="preserve"> </w:t>
      </w:r>
    </w:p>
    <w:p w14:paraId="0A987B8F" w14:textId="77777777" w:rsidR="009B415D" w:rsidRPr="009B415D" w:rsidRDefault="009B415D" w:rsidP="002B2ABE"/>
    <w:p w14:paraId="05254205" w14:textId="3943E28B" w:rsidR="00E50C24" w:rsidRPr="00E50C24" w:rsidRDefault="00340CA4" w:rsidP="002B2ABE">
      <w:pPr>
        <w:rPr>
          <w:rFonts w:cs="Times New Roman"/>
        </w:rPr>
      </w:pPr>
      <w:r>
        <w:rPr>
          <w:rFonts w:cs="Times New Roman"/>
        </w:rPr>
        <w:t>T</w:t>
      </w:r>
      <w:r w:rsidR="00E50C24" w:rsidRPr="00B92BE8">
        <w:rPr>
          <w:rFonts w:cs="Times New Roman"/>
        </w:rPr>
        <w:t>he concept of collective memory as utilised here has evolved somewhat from Hallbwach</w:t>
      </w:r>
      <w:r w:rsidR="00DF3B92">
        <w:rPr>
          <w:rFonts w:cs="Times New Roman"/>
        </w:rPr>
        <w:t>’</w:t>
      </w:r>
      <w:r w:rsidR="00E50C24" w:rsidRPr="00B92BE8">
        <w:rPr>
          <w:rFonts w:cs="Times New Roman"/>
        </w:rPr>
        <w:t>s conceptualisation of it</w:t>
      </w:r>
      <w:r>
        <w:rPr>
          <w:rFonts w:cs="Times New Roman"/>
        </w:rPr>
        <w:t xml:space="preserve">. For Hallbwachs, collective memory </w:t>
      </w:r>
      <w:r w:rsidR="00E50C24" w:rsidRPr="00B92BE8">
        <w:rPr>
          <w:rFonts w:cs="Times New Roman"/>
        </w:rPr>
        <w:t>cannot outlive the life of the group from which it originated (2011: p147)</w:t>
      </w:r>
      <w:r w:rsidR="00DF3B92">
        <w:rPr>
          <w:rFonts w:cs="Times New Roman"/>
        </w:rPr>
        <w:t>.</w:t>
      </w:r>
      <w:r>
        <w:rPr>
          <w:rFonts w:cs="Times New Roman"/>
        </w:rPr>
        <w:t xml:space="preserve"> However, </w:t>
      </w:r>
      <w:r w:rsidR="00E50C24" w:rsidRPr="00B92BE8">
        <w:rPr>
          <w:rFonts w:cs="Times New Roman"/>
        </w:rPr>
        <w:t xml:space="preserve">collective memory, also referred to as cultural memory, is now understood as a dynamic force </w:t>
      </w:r>
      <w:r w:rsidR="000C66A8">
        <w:rPr>
          <w:rFonts w:cs="Times New Roman"/>
        </w:rPr>
        <w:t>that</w:t>
      </w:r>
      <w:r w:rsidR="00E50C24" w:rsidRPr="00B92BE8">
        <w:rPr>
          <w:rFonts w:cs="Times New Roman"/>
        </w:rPr>
        <w:t xml:space="preserve"> transcends generation</w:t>
      </w:r>
      <w:r w:rsidR="00DF3B92">
        <w:rPr>
          <w:rFonts w:cs="Times New Roman"/>
        </w:rPr>
        <w:t>al</w:t>
      </w:r>
      <w:r w:rsidR="00E50C24" w:rsidRPr="00B92BE8">
        <w:rPr>
          <w:rFonts w:cs="Times New Roman"/>
        </w:rPr>
        <w:t xml:space="preserve"> divides</w:t>
      </w:r>
      <w:r w:rsidR="00A7013D">
        <w:rPr>
          <w:rFonts w:cs="Times New Roman"/>
        </w:rPr>
        <w:t xml:space="preserve"> to provide</w:t>
      </w:r>
      <w:r w:rsidR="00E50C24" w:rsidRPr="00B92BE8">
        <w:rPr>
          <w:rFonts w:cs="Times New Roman"/>
        </w:rPr>
        <w:t xml:space="preserve"> a coherent image of groups, societies and nations across time.</w:t>
      </w:r>
      <w:r w:rsidR="00182F3D">
        <w:rPr>
          <w:rStyle w:val="FootnoteReference"/>
          <w:rFonts w:cs="Times New Roman"/>
        </w:rPr>
        <w:footnoteReference w:id="6"/>
      </w:r>
      <w:r w:rsidR="00E50C24" w:rsidRPr="00B92BE8">
        <w:rPr>
          <w:rFonts w:cs="Times New Roman"/>
        </w:rPr>
        <w:t> </w:t>
      </w:r>
      <w:r w:rsidR="00E50C24" w:rsidRPr="00B92BE8">
        <w:rPr>
          <w:rFonts w:cs="Times New Roman"/>
        </w:rPr>
        <w:tab/>
      </w:r>
      <w:r w:rsidR="00E50C24" w:rsidRPr="00B92BE8">
        <w:rPr>
          <w:rFonts w:cs="Times New Roman"/>
        </w:rPr>
        <w:tab/>
      </w:r>
    </w:p>
    <w:p w14:paraId="01627756" w14:textId="6086BFB6" w:rsidR="00E50C24" w:rsidRPr="00E50C24" w:rsidRDefault="00E50C24" w:rsidP="002B2ABE">
      <w:pPr>
        <w:rPr>
          <w:rFonts w:cs="Times New Roman"/>
        </w:rPr>
      </w:pPr>
      <w:r w:rsidRPr="00B92BE8">
        <w:rPr>
          <w:rFonts w:cs="Times New Roman"/>
        </w:rPr>
        <w:tab/>
        <w:t>Indeed</w:t>
      </w:r>
      <w:r w:rsidR="00991887">
        <w:rPr>
          <w:rFonts w:cs="Times New Roman"/>
        </w:rPr>
        <w:t>,</w:t>
      </w:r>
      <w:r w:rsidRPr="00B92BE8">
        <w:rPr>
          <w:rFonts w:cs="Times New Roman"/>
        </w:rPr>
        <w:t xml:space="preserve"> </w:t>
      </w:r>
      <w:r w:rsidR="00350C22">
        <w:rPr>
          <w:rFonts w:cs="Times New Roman"/>
        </w:rPr>
        <w:t xml:space="preserve">Jan </w:t>
      </w:r>
      <w:r w:rsidRPr="00B92BE8">
        <w:rPr>
          <w:rFonts w:cs="Times New Roman"/>
        </w:rPr>
        <w:t xml:space="preserve">Assman discusses the function of collective memory within societal groups as a force </w:t>
      </w:r>
      <w:r w:rsidR="000C66A8">
        <w:rPr>
          <w:rFonts w:cs="Times New Roman"/>
        </w:rPr>
        <w:t>that</w:t>
      </w:r>
      <w:r w:rsidRPr="00B92BE8">
        <w:rPr>
          <w:rFonts w:cs="Times New Roman"/>
        </w:rPr>
        <w:t xml:space="preserve"> ‘preserves the store of knowledge from which a group de</w:t>
      </w:r>
      <w:r w:rsidR="00340CA4">
        <w:rPr>
          <w:rFonts w:cs="Times New Roman"/>
        </w:rPr>
        <w:t>rives</w:t>
      </w:r>
      <w:r w:rsidRPr="00B92BE8">
        <w:rPr>
          <w:rFonts w:cs="Times New Roman"/>
        </w:rPr>
        <w:t xml:space="preserve"> an awarene</w:t>
      </w:r>
      <w:r w:rsidR="002D47C3">
        <w:rPr>
          <w:rFonts w:cs="Times New Roman"/>
        </w:rPr>
        <w:t xml:space="preserve">ss of its unity and peculiarity’ </w:t>
      </w:r>
      <w:r w:rsidR="005F79E1">
        <w:rPr>
          <w:rFonts w:cs="Times New Roman"/>
        </w:rPr>
        <w:t>(Assman 1995: p</w:t>
      </w:r>
      <w:r w:rsidR="002D47C3" w:rsidRPr="00B92BE8">
        <w:rPr>
          <w:rFonts w:cs="Times New Roman"/>
        </w:rPr>
        <w:t>130)</w:t>
      </w:r>
      <w:r w:rsidR="002D47C3">
        <w:rPr>
          <w:rFonts w:cs="Times New Roman"/>
        </w:rPr>
        <w:t>. It is stemming from this, he argues</w:t>
      </w:r>
      <w:r w:rsidR="00340CA4">
        <w:rPr>
          <w:rFonts w:cs="Times New Roman"/>
        </w:rPr>
        <w:t>,</w:t>
      </w:r>
      <w:r w:rsidR="002D47C3">
        <w:rPr>
          <w:rFonts w:cs="Times New Roman"/>
        </w:rPr>
        <w:t xml:space="preserve"> that such groups are able to construc</w:t>
      </w:r>
      <w:r w:rsidR="00340CA4">
        <w:rPr>
          <w:rFonts w:cs="Times New Roman"/>
        </w:rPr>
        <w:t>t and define their own identity. This results</w:t>
      </w:r>
      <w:r w:rsidRPr="00B92BE8">
        <w:rPr>
          <w:rFonts w:cs="Times New Roman"/>
        </w:rPr>
        <w:t xml:space="preserve"> in ‘sharp distinctions made between those who belong and those who do not i.e. what appertains</w:t>
      </w:r>
      <w:r w:rsidR="002D47C3">
        <w:rPr>
          <w:rFonts w:cs="Times New Roman"/>
        </w:rPr>
        <w:t xml:space="preserve"> to oneself and what is foreign</w:t>
      </w:r>
      <w:r w:rsidR="005F79E1">
        <w:rPr>
          <w:rFonts w:cs="Times New Roman"/>
        </w:rPr>
        <w:t>’ (Assman 1995: p</w:t>
      </w:r>
      <w:r w:rsidRPr="00B92BE8">
        <w:rPr>
          <w:rFonts w:cs="Times New Roman"/>
        </w:rPr>
        <w:t>130)</w:t>
      </w:r>
      <w:r w:rsidR="002D47C3">
        <w:rPr>
          <w:rFonts w:cs="Times New Roman"/>
        </w:rPr>
        <w:t>.</w:t>
      </w:r>
      <w:r w:rsidRPr="00B92BE8">
        <w:rPr>
          <w:rFonts w:cs="Times New Roman"/>
        </w:rPr>
        <w:t xml:space="preserve"> Thus</w:t>
      </w:r>
      <w:r w:rsidR="00EA6C7D">
        <w:rPr>
          <w:rFonts w:cs="Times New Roman"/>
        </w:rPr>
        <w:t>,</w:t>
      </w:r>
      <w:r w:rsidRPr="00B92BE8">
        <w:rPr>
          <w:rFonts w:cs="Times New Roman"/>
        </w:rPr>
        <w:t xml:space="preserve"> identity is constituted and policed by ‘the binding character of knowledge preserved in cultural memory</w:t>
      </w:r>
      <w:r w:rsidR="00EA6C7D">
        <w:rPr>
          <w:rFonts w:cs="Times New Roman"/>
        </w:rPr>
        <w:t>,’ which serve</w:t>
      </w:r>
      <w:r w:rsidR="00715EC8">
        <w:rPr>
          <w:rFonts w:cs="Times New Roman"/>
        </w:rPr>
        <w:t>s both to inform</w:t>
      </w:r>
      <w:r w:rsidR="00EA6C7D">
        <w:rPr>
          <w:rFonts w:cs="Times New Roman"/>
        </w:rPr>
        <w:t xml:space="preserve"> and instruct the behavio</w:t>
      </w:r>
      <w:r w:rsidR="00A700C5">
        <w:rPr>
          <w:rFonts w:cs="Times New Roman"/>
        </w:rPr>
        <w:t>u</w:t>
      </w:r>
      <w:r w:rsidR="00EA6C7D">
        <w:rPr>
          <w:rFonts w:cs="Times New Roman"/>
        </w:rPr>
        <w:t xml:space="preserve">r of members of societal groups </w:t>
      </w:r>
      <w:r w:rsidR="005F79E1">
        <w:rPr>
          <w:rFonts w:cs="Times New Roman"/>
        </w:rPr>
        <w:t xml:space="preserve">(Assman 1995: </w:t>
      </w:r>
      <w:r w:rsidRPr="00B92BE8">
        <w:rPr>
          <w:rFonts w:cs="Times New Roman"/>
        </w:rPr>
        <w:t>p132)</w:t>
      </w:r>
      <w:r w:rsidR="00EA6C7D">
        <w:rPr>
          <w:rFonts w:cs="Times New Roman"/>
        </w:rPr>
        <w:t>.</w:t>
      </w:r>
      <w:r w:rsidRPr="00B92BE8">
        <w:rPr>
          <w:rFonts w:cs="Times New Roman"/>
        </w:rPr>
        <w:t> </w:t>
      </w:r>
    </w:p>
    <w:p w14:paraId="25792030" w14:textId="1A72AFA5" w:rsidR="00DC4BF2" w:rsidRDefault="00E50C24" w:rsidP="002B2ABE">
      <w:pPr>
        <w:rPr>
          <w:rFonts w:cs="Times New Roman"/>
        </w:rPr>
      </w:pPr>
      <w:r w:rsidRPr="00B92BE8">
        <w:rPr>
          <w:rFonts w:cs="Times New Roman"/>
        </w:rPr>
        <w:tab/>
        <w:t xml:space="preserve">In the introduction to his 2003 edited collection </w:t>
      </w:r>
      <w:r w:rsidRPr="00B92BE8">
        <w:rPr>
          <w:rFonts w:cs="Times New Roman"/>
          <w:i/>
          <w:iCs/>
        </w:rPr>
        <w:t>Film and Popular Memory</w:t>
      </w:r>
      <w:r w:rsidR="00DC4BF2">
        <w:rPr>
          <w:rFonts w:cs="Times New Roman"/>
          <w:iCs/>
        </w:rPr>
        <w:t>,</w:t>
      </w:r>
      <w:r w:rsidR="00BA78DF">
        <w:rPr>
          <w:rFonts w:cs="Times New Roman"/>
          <w:i/>
          <w:iCs/>
        </w:rPr>
        <w:t xml:space="preserve"> </w:t>
      </w:r>
      <w:r w:rsidR="00BA78DF">
        <w:rPr>
          <w:rFonts w:cs="Times New Roman"/>
          <w:iCs/>
        </w:rPr>
        <w:t>Paul</w:t>
      </w:r>
      <w:r w:rsidRPr="00B92BE8">
        <w:rPr>
          <w:rFonts w:cs="Times New Roman"/>
          <w:i/>
          <w:iCs/>
        </w:rPr>
        <w:t xml:space="preserve"> </w:t>
      </w:r>
      <w:r w:rsidRPr="00B92BE8">
        <w:rPr>
          <w:rFonts w:cs="Times New Roman"/>
        </w:rPr>
        <w:t>Gra</w:t>
      </w:r>
      <w:r w:rsidR="00BF5FAD">
        <w:rPr>
          <w:rFonts w:cs="Times New Roman"/>
        </w:rPr>
        <w:t>i</w:t>
      </w:r>
      <w:r w:rsidRPr="00B92BE8">
        <w:rPr>
          <w:rFonts w:cs="Times New Roman"/>
        </w:rPr>
        <w:t xml:space="preserve">nge discusses the idea of </w:t>
      </w:r>
      <w:r w:rsidRPr="00DC4BF2">
        <w:rPr>
          <w:rFonts w:cs="Times New Roman"/>
          <w:iCs/>
        </w:rPr>
        <w:t>popular</w:t>
      </w:r>
      <w:r w:rsidRPr="00B92BE8">
        <w:rPr>
          <w:rFonts w:cs="Times New Roman"/>
          <w:i/>
          <w:iCs/>
        </w:rPr>
        <w:t xml:space="preserve"> </w:t>
      </w:r>
      <w:r w:rsidRPr="00B92BE8">
        <w:rPr>
          <w:rFonts w:cs="Times New Roman"/>
        </w:rPr>
        <w:t>memory and the centrality of cinema in its formation. This centrality, Gra</w:t>
      </w:r>
      <w:r w:rsidR="001C70A2">
        <w:rPr>
          <w:rFonts w:cs="Times New Roman"/>
        </w:rPr>
        <w:t>i</w:t>
      </w:r>
      <w:r w:rsidRPr="00B92BE8">
        <w:rPr>
          <w:rFonts w:cs="Times New Roman"/>
        </w:rPr>
        <w:t>nge argues, stems from cinema’s ability ‘to picture and embody the past’ and to stimulate ‘cultural imagination’ (Gra</w:t>
      </w:r>
      <w:r w:rsidR="00BF5FAD">
        <w:rPr>
          <w:rFonts w:cs="Times New Roman"/>
        </w:rPr>
        <w:t>i</w:t>
      </w:r>
      <w:r w:rsidRPr="00B92BE8">
        <w:rPr>
          <w:rFonts w:cs="Times New Roman"/>
        </w:rPr>
        <w:t>nge 2003: p1)</w:t>
      </w:r>
      <w:r w:rsidR="00DC4BF2">
        <w:rPr>
          <w:rFonts w:cs="Times New Roman"/>
        </w:rPr>
        <w:t>.</w:t>
      </w:r>
      <w:r w:rsidRPr="00B92BE8">
        <w:rPr>
          <w:rFonts w:cs="Times New Roman"/>
        </w:rPr>
        <w:t xml:space="preserve"> This results in a remembered version of the past </w:t>
      </w:r>
      <w:r w:rsidR="000C66A8">
        <w:rPr>
          <w:rFonts w:cs="Times New Roman"/>
        </w:rPr>
        <w:t>that</w:t>
      </w:r>
      <w:r w:rsidR="00340CA4">
        <w:rPr>
          <w:rFonts w:cs="Times New Roman"/>
        </w:rPr>
        <w:t>:</w:t>
      </w:r>
    </w:p>
    <w:p w14:paraId="1F3248B7" w14:textId="0721FD40" w:rsidR="00DC4BF2" w:rsidRDefault="00E50C24" w:rsidP="002B2ABE">
      <w:pPr>
        <w:pStyle w:val="Quote"/>
      </w:pPr>
      <w:r w:rsidRPr="00B92BE8">
        <w:t xml:space="preserve">while akin to the province of history </w:t>
      </w:r>
      <w:r w:rsidR="000458CA">
        <w:t>[</w:t>
      </w:r>
      <w:r w:rsidRPr="00B92BE8">
        <w:t>…</w:t>
      </w:r>
      <w:r w:rsidR="000458CA">
        <w:t>]</w:t>
      </w:r>
      <w:r w:rsidRPr="00B92BE8">
        <w:t xml:space="preserve"> suggests a more dialogic relationship between the temporal constituencies of ‘now’ and ‘then.’ It draws attention to the activations and eruptions of the past as they are experienced in </w:t>
      </w:r>
      <w:r w:rsidR="00DC4BF2">
        <w:t>and constituted by the present</w:t>
      </w:r>
      <w:r w:rsidRPr="00B92BE8">
        <w:t xml:space="preserve"> (Gra</w:t>
      </w:r>
      <w:r w:rsidR="00BF5FAD">
        <w:t>i</w:t>
      </w:r>
      <w:r w:rsidRPr="00B92BE8">
        <w:t>nge 2003: p2)</w:t>
      </w:r>
      <w:r w:rsidR="00DC4BF2">
        <w:t>.</w:t>
      </w:r>
      <w:r w:rsidRPr="00B92BE8">
        <w:t xml:space="preserve"> </w:t>
      </w:r>
    </w:p>
    <w:p w14:paraId="453A7A12" w14:textId="77777777" w:rsidR="00DC4BF2" w:rsidRPr="00DC4BF2" w:rsidRDefault="00DC4BF2" w:rsidP="002B2ABE"/>
    <w:p w14:paraId="3988D697" w14:textId="3D6B25E5" w:rsidR="00E50C24" w:rsidRPr="00E50C24" w:rsidRDefault="00E50C24" w:rsidP="002B2ABE">
      <w:pPr>
        <w:rPr>
          <w:rFonts w:cs="Times New Roman"/>
        </w:rPr>
      </w:pPr>
      <w:r w:rsidRPr="00B92BE8">
        <w:rPr>
          <w:rFonts w:cs="Times New Roman"/>
        </w:rPr>
        <w:t>In this way, Gra</w:t>
      </w:r>
      <w:r w:rsidR="00BF5FAD">
        <w:rPr>
          <w:rFonts w:cs="Times New Roman"/>
        </w:rPr>
        <w:t>i</w:t>
      </w:r>
      <w:r w:rsidRPr="00B92BE8">
        <w:rPr>
          <w:rFonts w:cs="Times New Roman"/>
        </w:rPr>
        <w:t>nge conceptualises memory as an active relationship in which the</w:t>
      </w:r>
      <w:r w:rsidR="00340CA4">
        <w:rPr>
          <w:rFonts w:cs="Times New Roman"/>
        </w:rPr>
        <w:t xml:space="preserve"> past is reimagined and re</w:t>
      </w:r>
      <w:r w:rsidRPr="00B92BE8">
        <w:rPr>
          <w:rFonts w:cs="Times New Roman"/>
        </w:rPr>
        <w:t>deployed in the present.</w:t>
      </w:r>
      <w:r w:rsidR="00340CA4">
        <w:rPr>
          <w:rStyle w:val="FootnoteReference"/>
          <w:rFonts w:cs="Times New Roman"/>
        </w:rPr>
        <w:footnoteReference w:id="7"/>
      </w:r>
      <w:r w:rsidRPr="00B92BE8">
        <w:rPr>
          <w:rFonts w:cs="Times New Roman"/>
        </w:rPr>
        <w:t xml:space="preserve"> </w:t>
      </w:r>
    </w:p>
    <w:p w14:paraId="153EFCB4" w14:textId="02499A6D" w:rsidR="00E50C24" w:rsidRPr="00E50C24" w:rsidRDefault="00E50C24" w:rsidP="002B2ABE">
      <w:pPr>
        <w:rPr>
          <w:rFonts w:cs="Times New Roman"/>
        </w:rPr>
      </w:pPr>
      <w:r w:rsidRPr="00B92BE8">
        <w:rPr>
          <w:rFonts w:cs="Times New Roman"/>
        </w:rPr>
        <w:tab/>
        <w:t>This ties in with Barthes’ (</w:t>
      </w:r>
      <w:r w:rsidR="00182F3D">
        <w:rPr>
          <w:rFonts w:cs="Times New Roman"/>
        </w:rPr>
        <w:t>1957</w:t>
      </w:r>
      <w:r w:rsidRPr="00B92BE8">
        <w:rPr>
          <w:rFonts w:cs="Times New Roman"/>
        </w:rPr>
        <w:t>) discussio</w:t>
      </w:r>
      <w:r w:rsidR="004D4476">
        <w:rPr>
          <w:rFonts w:cs="Times New Roman"/>
        </w:rPr>
        <w:t>n of the process of myth-making (</w:t>
      </w:r>
      <w:r w:rsidR="00BF5FAD">
        <w:rPr>
          <w:rFonts w:cs="Times New Roman"/>
        </w:rPr>
        <w:t>see</w:t>
      </w:r>
      <w:r w:rsidR="00FF6D92">
        <w:rPr>
          <w:rFonts w:cs="Times New Roman"/>
        </w:rPr>
        <w:t xml:space="preserve"> Chapter T</w:t>
      </w:r>
      <w:r w:rsidR="00C22999">
        <w:rPr>
          <w:rFonts w:cs="Times New Roman"/>
        </w:rPr>
        <w:t>wo</w:t>
      </w:r>
      <w:r w:rsidR="004D4476">
        <w:rPr>
          <w:rFonts w:cs="Times New Roman"/>
        </w:rPr>
        <w:t>)</w:t>
      </w:r>
      <w:r w:rsidR="00DC4BF2">
        <w:rPr>
          <w:rFonts w:cs="Times New Roman"/>
        </w:rPr>
        <w:t>, and builds on</w:t>
      </w:r>
      <w:r w:rsidRPr="00B92BE8">
        <w:rPr>
          <w:rFonts w:cs="Times New Roman"/>
        </w:rPr>
        <w:t xml:space="preserve"> Foucault’s (1975) concept of cinema as a site of political struggle, resist</w:t>
      </w:r>
      <w:r w:rsidR="003744A6">
        <w:rPr>
          <w:rFonts w:cs="Times New Roman"/>
        </w:rPr>
        <w:t>ance, and most importantly,</w:t>
      </w:r>
      <w:r w:rsidRPr="00B92BE8">
        <w:rPr>
          <w:rFonts w:cs="Times New Roman"/>
        </w:rPr>
        <w:t xml:space="preserve"> the formation of identi</w:t>
      </w:r>
      <w:r w:rsidR="00BF5FAD">
        <w:rPr>
          <w:rFonts w:cs="Times New Roman"/>
        </w:rPr>
        <w:t>ty</w:t>
      </w:r>
      <w:r w:rsidRPr="00B92BE8">
        <w:rPr>
          <w:rFonts w:cs="Times New Roman"/>
        </w:rPr>
        <w:t xml:space="preserve"> (Gra</w:t>
      </w:r>
      <w:r w:rsidR="00BF5FAD">
        <w:rPr>
          <w:rFonts w:cs="Times New Roman"/>
        </w:rPr>
        <w:t>i</w:t>
      </w:r>
      <w:r w:rsidRPr="00B92BE8">
        <w:rPr>
          <w:rFonts w:cs="Times New Roman"/>
        </w:rPr>
        <w:t>nge 2003: p2)</w:t>
      </w:r>
      <w:r w:rsidR="00BF5FAD">
        <w:rPr>
          <w:rFonts w:cs="Times New Roman"/>
        </w:rPr>
        <w:t>.</w:t>
      </w:r>
      <w:r w:rsidRPr="00B92BE8">
        <w:rPr>
          <w:rFonts w:cs="Times New Roman"/>
        </w:rPr>
        <w:t xml:space="preserve"> Gra</w:t>
      </w:r>
      <w:r w:rsidR="00BF5FAD">
        <w:rPr>
          <w:rFonts w:cs="Times New Roman"/>
        </w:rPr>
        <w:t>i</w:t>
      </w:r>
      <w:r w:rsidRPr="00B92BE8">
        <w:rPr>
          <w:rFonts w:cs="Times New Roman"/>
        </w:rPr>
        <w:t>nge argues that ‘memory, in this context, is seen as a political force, a form of subjugated knowledge that can function as a site of political opposition and resistance but that is also vulnerable t</w:t>
      </w:r>
      <w:r w:rsidR="00BF5FAD">
        <w:rPr>
          <w:rFonts w:cs="Times New Roman"/>
        </w:rPr>
        <w:t>o containment and reprogramming</w:t>
      </w:r>
      <w:r w:rsidRPr="00B92BE8">
        <w:rPr>
          <w:rFonts w:cs="Times New Roman"/>
        </w:rPr>
        <w:t>’ (Gra</w:t>
      </w:r>
      <w:r w:rsidR="00BF5FAD">
        <w:rPr>
          <w:rFonts w:cs="Times New Roman"/>
        </w:rPr>
        <w:t>i</w:t>
      </w:r>
      <w:r w:rsidRPr="00B92BE8">
        <w:rPr>
          <w:rFonts w:cs="Times New Roman"/>
        </w:rPr>
        <w:t>nge 2003: p2)</w:t>
      </w:r>
      <w:r w:rsidR="00BF5FAD">
        <w:rPr>
          <w:rFonts w:cs="Times New Roman"/>
        </w:rPr>
        <w:t>.</w:t>
      </w:r>
      <w:r w:rsidRPr="00B92BE8">
        <w:rPr>
          <w:rFonts w:cs="Times New Roman"/>
        </w:rPr>
        <w:t xml:space="preserve"> Grainge highlights the issues of authenticity and accuracy attached to memory </w:t>
      </w:r>
      <w:r w:rsidR="000C66A8">
        <w:rPr>
          <w:rFonts w:cs="Times New Roman"/>
        </w:rPr>
        <w:t>that</w:t>
      </w:r>
      <w:r w:rsidRPr="00B92BE8">
        <w:rPr>
          <w:rFonts w:cs="Times New Roman"/>
        </w:rPr>
        <w:t xml:space="preserve"> is plagued by ‘the fear of its instability and unreliability, and its disposition</w:t>
      </w:r>
      <w:r w:rsidR="001C70A2">
        <w:rPr>
          <w:rFonts w:cs="Times New Roman"/>
        </w:rPr>
        <w:t xml:space="preserve"> towards fantasy and forgetting</w:t>
      </w:r>
      <w:r w:rsidRPr="00B92BE8">
        <w:rPr>
          <w:rFonts w:cs="Times New Roman"/>
        </w:rPr>
        <w:t>’ (Gra</w:t>
      </w:r>
      <w:r w:rsidR="00BF5FAD">
        <w:rPr>
          <w:rFonts w:cs="Times New Roman"/>
        </w:rPr>
        <w:t>i</w:t>
      </w:r>
      <w:r w:rsidRPr="00B92BE8">
        <w:rPr>
          <w:rFonts w:cs="Times New Roman"/>
        </w:rPr>
        <w:t>nge 2003: p5)</w:t>
      </w:r>
      <w:r w:rsidR="001C70A2">
        <w:rPr>
          <w:rFonts w:cs="Times New Roman"/>
        </w:rPr>
        <w:t>.</w:t>
      </w:r>
      <w:r w:rsidRPr="00B92BE8">
        <w:rPr>
          <w:rFonts w:cs="Times New Roman"/>
        </w:rPr>
        <w:t xml:space="preserve"> This is particularly acute when considering memories </w:t>
      </w:r>
      <w:r w:rsidR="000C66A8">
        <w:rPr>
          <w:rFonts w:cs="Times New Roman"/>
        </w:rPr>
        <w:t>that</w:t>
      </w:r>
      <w:r w:rsidRPr="00B92BE8">
        <w:rPr>
          <w:rFonts w:cs="Times New Roman"/>
        </w:rPr>
        <w:t xml:space="preserve"> have been digitally mediated via film, or </w:t>
      </w:r>
      <w:r w:rsidR="00182F3D">
        <w:rPr>
          <w:rFonts w:cs="Times New Roman"/>
        </w:rPr>
        <w:t>t</w:t>
      </w:r>
      <w:r w:rsidR="00B8525C">
        <w:rPr>
          <w:rFonts w:cs="Times New Roman"/>
        </w:rPr>
        <w:t>elevision</w:t>
      </w:r>
      <w:r w:rsidRPr="00B92BE8">
        <w:rPr>
          <w:rFonts w:cs="Times New Roman"/>
        </w:rPr>
        <w:t>, which in and of themselves, are subject to questions over imparti</w:t>
      </w:r>
      <w:r w:rsidR="001C70A2">
        <w:rPr>
          <w:rFonts w:cs="Times New Roman"/>
        </w:rPr>
        <w:t>ality, realism and authenticity</w:t>
      </w:r>
      <w:r w:rsidRPr="00B92BE8">
        <w:rPr>
          <w:rFonts w:cs="Times New Roman"/>
        </w:rPr>
        <w:t xml:space="preserve"> (Gra</w:t>
      </w:r>
      <w:r w:rsidR="00BF5FAD">
        <w:rPr>
          <w:rFonts w:cs="Times New Roman"/>
        </w:rPr>
        <w:t>i</w:t>
      </w:r>
      <w:r w:rsidRPr="00B92BE8">
        <w:rPr>
          <w:rFonts w:cs="Times New Roman"/>
        </w:rPr>
        <w:t>nge 2003: p5)</w:t>
      </w:r>
      <w:r w:rsidR="001C70A2">
        <w:rPr>
          <w:rFonts w:cs="Times New Roman"/>
        </w:rPr>
        <w:t>.</w:t>
      </w:r>
    </w:p>
    <w:p w14:paraId="2C713D97" w14:textId="1DA2F999" w:rsidR="00E50C24" w:rsidRPr="00E50C24" w:rsidRDefault="00E50C24" w:rsidP="002B2ABE">
      <w:pPr>
        <w:rPr>
          <w:rFonts w:cs="Times New Roman"/>
        </w:rPr>
      </w:pPr>
      <w:r w:rsidRPr="00B92BE8">
        <w:rPr>
          <w:rFonts w:cs="Times New Roman"/>
        </w:rPr>
        <w:tab/>
        <w:t>Indeed, Gra</w:t>
      </w:r>
      <w:r w:rsidR="00BF5FAD">
        <w:rPr>
          <w:rFonts w:cs="Times New Roman"/>
        </w:rPr>
        <w:t>i</w:t>
      </w:r>
      <w:r w:rsidRPr="00B92BE8">
        <w:rPr>
          <w:rFonts w:cs="Times New Roman"/>
        </w:rPr>
        <w:t>nge</w:t>
      </w:r>
      <w:r w:rsidR="00BF5FAD">
        <w:rPr>
          <w:rFonts w:cs="Times New Roman"/>
        </w:rPr>
        <w:t xml:space="preserve"> points to scholars such as Nor</w:t>
      </w:r>
      <w:r w:rsidRPr="00B92BE8">
        <w:rPr>
          <w:rFonts w:cs="Times New Roman"/>
        </w:rPr>
        <w:t>a who states that “real” memory mu</w:t>
      </w:r>
      <w:r w:rsidR="001C70A2">
        <w:rPr>
          <w:rFonts w:cs="Times New Roman"/>
        </w:rPr>
        <w:t>st be spontaneous and ‘unbidden</w:t>
      </w:r>
      <w:r w:rsidRPr="00B92BE8">
        <w:rPr>
          <w:rFonts w:cs="Times New Roman"/>
        </w:rPr>
        <w:t>’ (Nora in Gra</w:t>
      </w:r>
      <w:r w:rsidR="00BF5FAD">
        <w:rPr>
          <w:rFonts w:cs="Times New Roman"/>
        </w:rPr>
        <w:t>i</w:t>
      </w:r>
      <w:r w:rsidRPr="00B92BE8">
        <w:rPr>
          <w:rFonts w:cs="Times New Roman"/>
        </w:rPr>
        <w:t>nge 2003: p5)</w:t>
      </w:r>
      <w:r w:rsidR="001C70A2">
        <w:rPr>
          <w:rFonts w:cs="Times New Roman"/>
        </w:rPr>
        <w:t>.</w:t>
      </w:r>
      <w:r w:rsidRPr="00B92BE8">
        <w:rPr>
          <w:rFonts w:cs="Times New Roman"/>
        </w:rPr>
        <w:t xml:space="preserve"> For Nora</w:t>
      </w:r>
      <w:r w:rsidR="001C70A2">
        <w:rPr>
          <w:rFonts w:cs="Times New Roman"/>
        </w:rPr>
        <w:t>,</w:t>
      </w:r>
      <w:r w:rsidRPr="00B92BE8">
        <w:rPr>
          <w:rFonts w:cs="Times New Roman"/>
        </w:rPr>
        <w:t xml:space="preserve"> cinematic memori</w:t>
      </w:r>
      <w:r w:rsidR="00550BF5">
        <w:rPr>
          <w:rFonts w:cs="Times New Roman"/>
        </w:rPr>
        <w:t>es represent ‘a type of memory “deformed and transformed”</w:t>
      </w:r>
      <w:r w:rsidRPr="00B92BE8">
        <w:rPr>
          <w:rFonts w:cs="Times New Roman"/>
        </w:rPr>
        <w:t xml:space="preserve"> by its essential mate</w:t>
      </w:r>
      <w:r w:rsidR="001C70A2">
        <w:rPr>
          <w:rFonts w:cs="Times New Roman"/>
        </w:rPr>
        <w:t>rialisation within mass culture</w:t>
      </w:r>
      <w:r w:rsidRPr="00B92BE8">
        <w:rPr>
          <w:rFonts w:cs="Times New Roman"/>
        </w:rPr>
        <w:t>’ (Nora in Gra</w:t>
      </w:r>
      <w:r w:rsidR="00BF5FAD">
        <w:rPr>
          <w:rFonts w:cs="Times New Roman"/>
        </w:rPr>
        <w:t>i</w:t>
      </w:r>
      <w:r w:rsidRPr="00B92BE8">
        <w:rPr>
          <w:rFonts w:cs="Times New Roman"/>
        </w:rPr>
        <w:t>nge 2003: p5)</w:t>
      </w:r>
      <w:r w:rsidR="001C70A2">
        <w:rPr>
          <w:rFonts w:cs="Times New Roman"/>
        </w:rPr>
        <w:t>.</w:t>
      </w:r>
      <w:r w:rsidRPr="00B92BE8">
        <w:rPr>
          <w:rFonts w:cs="Times New Roman"/>
        </w:rPr>
        <w:t xml:space="preserve"> This would seem to suggest the possibility of a pure and perfect </w:t>
      </w:r>
      <w:r w:rsidR="001C70A2">
        <w:rPr>
          <w:rFonts w:cs="Times New Roman"/>
        </w:rPr>
        <w:t>retrieval of a past experience, ignoring the narrative and representati</w:t>
      </w:r>
      <w:r w:rsidR="003744A6">
        <w:rPr>
          <w:rFonts w:cs="Times New Roman"/>
        </w:rPr>
        <w:t>onal structures through which that past</w:t>
      </w:r>
      <w:r w:rsidR="001C70A2">
        <w:rPr>
          <w:rFonts w:cs="Times New Roman"/>
        </w:rPr>
        <w:t xml:space="preserve"> must </w:t>
      </w:r>
      <w:r w:rsidR="00550BF5">
        <w:rPr>
          <w:rFonts w:cs="Times New Roman"/>
        </w:rPr>
        <w:t xml:space="preserve">always </w:t>
      </w:r>
      <w:r w:rsidR="001C70A2">
        <w:rPr>
          <w:rFonts w:cs="Times New Roman"/>
        </w:rPr>
        <w:t xml:space="preserve">necessarily be reformed. </w:t>
      </w:r>
    </w:p>
    <w:p w14:paraId="0F54862D" w14:textId="41A565BC" w:rsidR="00E50C24" w:rsidRPr="00E50C24" w:rsidRDefault="00E50C24" w:rsidP="002B2ABE">
      <w:pPr>
        <w:rPr>
          <w:rFonts w:cs="Times New Roman"/>
        </w:rPr>
      </w:pPr>
      <w:r w:rsidRPr="00B92BE8">
        <w:rPr>
          <w:rFonts w:cs="Times New Roman"/>
        </w:rPr>
        <w:tab/>
      </w:r>
      <w:r w:rsidR="008E030C">
        <w:rPr>
          <w:rFonts w:cs="Times New Roman"/>
        </w:rPr>
        <w:t xml:space="preserve">Marita </w:t>
      </w:r>
      <w:r w:rsidR="00550BF5">
        <w:rPr>
          <w:rFonts w:cs="Times New Roman"/>
        </w:rPr>
        <w:t>Sturken</w:t>
      </w:r>
      <w:r w:rsidRPr="00B92BE8">
        <w:rPr>
          <w:rFonts w:cs="Times New Roman"/>
        </w:rPr>
        <w:t xml:space="preserve"> defines cultural memory as ‘a field through which different sto</w:t>
      </w:r>
      <w:r w:rsidR="008E030C">
        <w:rPr>
          <w:rFonts w:cs="Times New Roman"/>
        </w:rPr>
        <w:t>ries vie for a place in history</w:t>
      </w:r>
      <w:r w:rsidRPr="00B92BE8">
        <w:rPr>
          <w:rFonts w:cs="Times New Roman"/>
        </w:rPr>
        <w:t>’ (</w:t>
      </w:r>
      <w:r w:rsidR="00CB0E63">
        <w:rPr>
          <w:rFonts w:cs="Times New Roman"/>
        </w:rPr>
        <w:t>2009: p1</w:t>
      </w:r>
      <w:r w:rsidRPr="00B92BE8">
        <w:rPr>
          <w:rFonts w:cs="Times New Roman"/>
        </w:rPr>
        <w:t>)</w:t>
      </w:r>
      <w:r w:rsidR="008E030C">
        <w:rPr>
          <w:rFonts w:cs="Times New Roman"/>
        </w:rPr>
        <w:t>. She</w:t>
      </w:r>
      <w:r w:rsidRPr="00B92BE8">
        <w:rPr>
          <w:rFonts w:cs="Times New Roman"/>
        </w:rPr>
        <w:t xml:space="preserve"> acknowledges the constructed nature of cultural memory</w:t>
      </w:r>
      <w:r w:rsidR="00B8525C">
        <w:rPr>
          <w:rFonts w:cs="Times New Roman"/>
        </w:rPr>
        <w:t xml:space="preserve"> as well as its ‘political stakes,’ </w:t>
      </w:r>
      <w:r w:rsidRPr="00B92BE8">
        <w:rPr>
          <w:rFonts w:cs="Times New Roman"/>
        </w:rPr>
        <w:t>suggesting that it ‘both defines a culture and is the means by which its divisions and c</w:t>
      </w:r>
      <w:r w:rsidR="008E030C">
        <w:rPr>
          <w:rFonts w:cs="Times New Roman"/>
        </w:rPr>
        <w:t>onflicting agendas are revealed</w:t>
      </w:r>
      <w:r w:rsidRPr="00B92BE8">
        <w:rPr>
          <w:rFonts w:cs="Times New Roman"/>
        </w:rPr>
        <w:t>’ (</w:t>
      </w:r>
      <w:r w:rsidR="00EE41E1">
        <w:rPr>
          <w:rFonts w:cs="Times New Roman"/>
        </w:rPr>
        <w:t>2009: p1</w:t>
      </w:r>
      <w:r w:rsidRPr="00B92BE8">
        <w:rPr>
          <w:rFonts w:cs="Times New Roman"/>
        </w:rPr>
        <w:t>)</w:t>
      </w:r>
      <w:r w:rsidR="008E030C">
        <w:rPr>
          <w:rFonts w:cs="Times New Roman"/>
        </w:rPr>
        <w:t>.</w:t>
      </w:r>
      <w:r w:rsidRPr="00B92BE8">
        <w:rPr>
          <w:rFonts w:cs="Times New Roman"/>
        </w:rPr>
        <w:t xml:space="preserve"> Nora envisions memory as a one directional process through which complete recollections of an unquestioned past are brought forward by individuals and grou</w:t>
      </w:r>
      <w:r w:rsidR="00550BF5">
        <w:rPr>
          <w:rFonts w:cs="Times New Roman"/>
        </w:rPr>
        <w:t>ps to be relived in the present.</w:t>
      </w:r>
      <w:r w:rsidRPr="00B92BE8">
        <w:rPr>
          <w:rFonts w:cs="Times New Roman"/>
        </w:rPr>
        <w:t xml:space="preserve"> Sturken</w:t>
      </w:r>
      <w:r w:rsidR="00550BF5">
        <w:rPr>
          <w:rFonts w:cs="Times New Roman"/>
        </w:rPr>
        <w:t>, on the other hand,</w:t>
      </w:r>
      <w:r w:rsidRPr="00B92BE8">
        <w:rPr>
          <w:rFonts w:cs="Times New Roman"/>
        </w:rPr>
        <w:t xml:space="preserve"> argues that the process ‘involves the interaction of individua</w:t>
      </w:r>
      <w:r w:rsidR="008E030C">
        <w:rPr>
          <w:rFonts w:cs="Times New Roman"/>
        </w:rPr>
        <w:t>ls in the creation of meaning’ (2009: p1</w:t>
      </w:r>
      <w:r w:rsidRPr="00B92BE8">
        <w:rPr>
          <w:rFonts w:cs="Times New Roman"/>
        </w:rPr>
        <w:t>)</w:t>
      </w:r>
      <w:r w:rsidR="008E030C">
        <w:rPr>
          <w:rFonts w:cs="Times New Roman"/>
        </w:rPr>
        <w:t>.</w:t>
      </w:r>
      <w:r w:rsidRPr="00B92BE8">
        <w:rPr>
          <w:rFonts w:cs="Times New Roman"/>
        </w:rPr>
        <w:t xml:space="preserve"> Thus meaning is not waiting, intact and identifiable in the past to be recalled, but rather is constructed through the process of remembering. A process in which film and television play a key part. As Gra</w:t>
      </w:r>
      <w:r w:rsidR="001C70A2">
        <w:rPr>
          <w:rFonts w:cs="Times New Roman"/>
        </w:rPr>
        <w:t>i</w:t>
      </w:r>
      <w:r w:rsidRPr="00B92BE8">
        <w:rPr>
          <w:rFonts w:cs="Times New Roman"/>
        </w:rPr>
        <w:t xml:space="preserve">nge notes, ‘in this definition, memory is socially produced and is bound to the struggles and investments of cultural </w:t>
      </w:r>
      <w:r w:rsidR="00D321A0">
        <w:rPr>
          <w:rFonts w:cs="Times New Roman"/>
        </w:rPr>
        <w:t>and national identity formation</w:t>
      </w:r>
      <w:r w:rsidRPr="00B92BE8">
        <w:rPr>
          <w:rFonts w:cs="Times New Roman"/>
        </w:rPr>
        <w:t>’ (2003: p2)</w:t>
      </w:r>
      <w:r w:rsidR="00D321A0">
        <w:rPr>
          <w:rFonts w:cs="Times New Roman"/>
        </w:rPr>
        <w:t>.</w:t>
      </w:r>
    </w:p>
    <w:p w14:paraId="38AC284B" w14:textId="60649CDC" w:rsidR="00E50C24" w:rsidRPr="00E50C24" w:rsidRDefault="00E50C24" w:rsidP="002B2ABE">
      <w:pPr>
        <w:rPr>
          <w:rFonts w:cs="Times New Roman"/>
        </w:rPr>
      </w:pPr>
      <w:r w:rsidRPr="00B92BE8">
        <w:rPr>
          <w:rFonts w:cs="Times New Roman"/>
        </w:rPr>
        <w:tab/>
        <w:t xml:space="preserve">With this in mind, Hodgkin and Radstone suggest that ‘cultural systems of representation,’ including the media, provide ideological ‘frameworks’ </w:t>
      </w:r>
      <w:r w:rsidR="000C66A8">
        <w:rPr>
          <w:rFonts w:cs="Times New Roman"/>
        </w:rPr>
        <w:t>that</w:t>
      </w:r>
      <w:r w:rsidRPr="00B92BE8">
        <w:rPr>
          <w:rFonts w:cs="Times New Roman"/>
        </w:rPr>
        <w:t xml:space="preserve"> retrospectively establish what a specific event or moment from the past ‘</w:t>
      </w:r>
      <w:r w:rsidRPr="00B92BE8">
        <w:rPr>
          <w:rFonts w:cs="Times New Roman"/>
          <w:i/>
          <w:iCs/>
        </w:rPr>
        <w:t>means</w:t>
      </w:r>
      <w:r w:rsidR="00D321A0">
        <w:rPr>
          <w:rFonts w:cs="Times New Roman"/>
        </w:rPr>
        <w:t>’</w:t>
      </w:r>
      <w:r w:rsidRPr="00B92BE8">
        <w:rPr>
          <w:rFonts w:cs="Times New Roman"/>
        </w:rPr>
        <w:t xml:space="preserve"> (Hodgkin and Radstone 2014: p5</w:t>
      </w:r>
      <w:r w:rsidR="00550BF5">
        <w:rPr>
          <w:rFonts w:cs="Times New Roman"/>
        </w:rPr>
        <w:t>,</w:t>
      </w:r>
      <w:r w:rsidRPr="00B92BE8">
        <w:rPr>
          <w:rFonts w:cs="Times New Roman"/>
        </w:rPr>
        <w:t xml:space="preserve"> original emphasis)</w:t>
      </w:r>
      <w:r w:rsidR="00D321A0">
        <w:rPr>
          <w:rFonts w:cs="Times New Roman"/>
        </w:rPr>
        <w:t>.</w:t>
      </w:r>
      <w:r w:rsidRPr="00B92BE8">
        <w:rPr>
          <w:rFonts w:cs="Times New Roman"/>
        </w:rPr>
        <w:t xml:space="preserve"> Drake (2003) similarly argues that the past is consolidated ‘into publicly memorialised decades reconstructing th</w:t>
      </w:r>
      <w:r w:rsidR="00D321A0">
        <w:rPr>
          <w:rFonts w:cs="Times New Roman"/>
        </w:rPr>
        <w:t>e past as an episodic narrative</w:t>
      </w:r>
      <w:r w:rsidRPr="00B92BE8">
        <w:rPr>
          <w:rFonts w:cs="Times New Roman"/>
        </w:rPr>
        <w:t>’ (p183)</w:t>
      </w:r>
      <w:r w:rsidR="00D321A0">
        <w:rPr>
          <w:rFonts w:cs="Times New Roman"/>
        </w:rPr>
        <w:t>.</w:t>
      </w:r>
      <w:r w:rsidRPr="00B92BE8">
        <w:rPr>
          <w:rFonts w:cs="Times New Roman"/>
        </w:rPr>
        <w:t xml:space="preserve"> In organising the past into these publicly memorialised decades there must be consensus as to what that decade was, which aspects, events, characteristics of it were important and in what ways it relates to the present. Inevitably</w:t>
      </w:r>
      <w:r w:rsidR="00360F36">
        <w:rPr>
          <w:rFonts w:cs="Times New Roman"/>
        </w:rPr>
        <w:t>,</w:t>
      </w:r>
      <w:r w:rsidRPr="00B92BE8">
        <w:rPr>
          <w:rFonts w:cs="Times New Roman"/>
        </w:rPr>
        <w:t xml:space="preserve"> this process </w:t>
      </w:r>
      <w:r w:rsidR="00114E3B">
        <w:rPr>
          <w:rFonts w:cs="Times New Roman"/>
        </w:rPr>
        <w:t>is</w:t>
      </w:r>
      <w:r w:rsidR="00360F36">
        <w:rPr>
          <w:rFonts w:cs="Times New Roman"/>
        </w:rPr>
        <w:t xml:space="preserve"> selective and some </w:t>
      </w:r>
      <w:r w:rsidRPr="00B92BE8">
        <w:rPr>
          <w:rFonts w:cs="Times New Roman"/>
        </w:rPr>
        <w:t>things</w:t>
      </w:r>
      <w:r w:rsidR="00360F36">
        <w:rPr>
          <w:rFonts w:cs="Times New Roman"/>
        </w:rPr>
        <w:t xml:space="preserve"> are</w:t>
      </w:r>
      <w:r w:rsidRPr="00B92BE8">
        <w:rPr>
          <w:rFonts w:cs="Times New Roman"/>
        </w:rPr>
        <w:t xml:space="preserve"> left out. </w:t>
      </w:r>
    </w:p>
    <w:p w14:paraId="2CD7DAA6" w14:textId="6B993EFF" w:rsidR="00D321A0" w:rsidRDefault="00B8525C" w:rsidP="002B2ABE">
      <w:pPr>
        <w:rPr>
          <w:rFonts w:cs="Times New Roman"/>
        </w:rPr>
      </w:pPr>
      <w:r>
        <w:rPr>
          <w:rFonts w:cs="Times New Roman"/>
        </w:rPr>
        <w:tab/>
        <w:t>Drake argues that</w:t>
      </w:r>
      <w:r w:rsidR="00E50C24" w:rsidRPr="00B92BE8">
        <w:rPr>
          <w:rFonts w:cs="Times New Roman"/>
        </w:rPr>
        <w:t xml:space="preserve"> the relationship between past and present is </w:t>
      </w:r>
      <w:r>
        <w:rPr>
          <w:rFonts w:cs="Times New Roman"/>
        </w:rPr>
        <w:t xml:space="preserve">dramatised </w:t>
      </w:r>
      <w:r w:rsidRPr="00B92BE8">
        <w:rPr>
          <w:rFonts w:cs="Times New Roman"/>
        </w:rPr>
        <w:t>in this process of narrativisation</w:t>
      </w:r>
      <w:r w:rsidR="00360F36">
        <w:rPr>
          <w:rFonts w:cs="Times New Roman"/>
        </w:rPr>
        <w:t>:</w:t>
      </w:r>
    </w:p>
    <w:p w14:paraId="3C3ADB68" w14:textId="765D2D93" w:rsidR="00D321A0" w:rsidRDefault="00E50C24" w:rsidP="002B2ABE">
      <w:pPr>
        <w:pStyle w:val="Quote"/>
      </w:pPr>
      <w:r w:rsidRPr="00B92BE8">
        <w:t>constructing a memory of the past through the recycling of particular iconography that metonymically come to represent it. Particular fashions, music and visual images are memorialised, and become subject to r</w:t>
      </w:r>
      <w:r w:rsidR="00D321A0">
        <w:t>einterpretation in the present</w:t>
      </w:r>
      <w:r w:rsidR="009A53CE">
        <w:t xml:space="preserve"> (</w:t>
      </w:r>
      <w:r w:rsidRPr="00B92BE8">
        <w:t>2003: p183)</w:t>
      </w:r>
      <w:r w:rsidR="00D321A0">
        <w:t>.</w:t>
      </w:r>
    </w:p>
    <w:p w14:paraId="507BC410" w14:textId="77777777" w:rsidR="00D321A0" w:rsidRPr="00D321A0" w:rsidRDefault="00D321A0" w:rsidP="002B2ABE"/>
    <w:p w14:paraId="3F9284B6" w14:textId="2C75A520" w:rsidR="00E50C24" w:rsidRPr="00E50C24" w:rsidRDefault="00E50C24" w:rsidP="002B2ABE">
      <w:pPr>
        <w:rPr>
          <w:rFonts w:cs="Times New Roman"/>
        </w:rPr>
      </w:pPr>
      <w:r w:rsidRPr="00B92BE8">
        <w:rPr>
          <w:rFonts w:cs="Times New Roman"/>
        </w:rPr>
        <w:t xml:space="preserve">In this way, emblematic ‘snapshots’ of the past, such as, in the case of the 1940s, evacuee children, songs such as </w:t>
      </w:r>
      <w:r w:rsidRPr="00B92BE8">
        <w:rPr>
          <w:rFonts w:cs="Times New Roman"/>
          <w:i/>
          <w:iCs/>
        </w:rPr>
        <w:t xml:space="preserve">The White Cliffs of Dover </w:t>
      </w:r>
      <w:r w:rsidRPr="00B92BE8">
        <w:rPr>
          <w:rFonts w:cs="Times New Roman"/>
        </w:rPr>
        <w:t>(</w:t>
      </w:r>
      <w:r w:rsidR="005470C0">
        <w:rPr>
          <w:rFonts w:cs="Times New Roman"/>
        </w:rPr>
        <w:t xml:space="preserve">Walter Kent, </w:t>
      </w:r>
      <w:r w:rsidRPr="00B92BE8">
        <w:rPr>
          <w:rFonts w:cs="Times New Roman"/>
        </w:rPr>
        <w:t>1941)</w:t>
      </w:r>
      <w:r w:rsidR="00991BA8">
        <w:rPr>
          <w:rFonts w:cs="Times New Roman"/>
        </w:rPr>
        <w:t>, and women wearing victory rolls,</w:t>
      </w:r>
      <w:r w:rsidRPr="00B92BE8">
        <w:rPr>
          <w:rFonts w:cs="Times New Roman"/>
        </w:rPr>
        <w:t xml:space="preserve"> are taken out of their original context and </w:t>
      </w:r>
      <w:r w:rsidR="00360F36">
        <w:rPr>
          <w:rFonts w:cs="Times New Roman"/>
        </w:rPr>
        <w:t>given</w:t>
      </w:r>
      <w:r w:rsidRPr="00B92BE8">
        <w:rPr>
          <w:rFonts w:cs="Times New Roman"/>
        </w:rPr>
        <w:t xml:space="preserve"> meaning in the present (Barthes </w:t>
      </w:r>
      <w:r w:rsidR="0096254B">
        <w:rPr>
          <w:rFonts w:cs="Times New Roman"/>
        </w:rPr>
        <w:t>2013</w:t>
      </w:r>
      <w:r w:rsidRPr="00B92BE8">
        <w:rPr>
          <w:rFonts w:cs="Times New Roman"/>
        </w:rPr>
        <w:t>)</w:t>
      </w:r>
      <w:r w:rsidR="00360F36">
        <w:rPr>
          <w:rFonts w:cs="Times New Roman"/>
        </w:rPr>
        <w:t>. In this way, such images become</w:t>
      </w:r>
      <w:r w:rsidRPr="00B92BE8">
        <w:rPr>
          <w:rFonts w:cs="Times New Roman"/>
        </w:rPr>
        <w:t xml:space="preserve"> representative of a particular decade or </w:t>
      </w:r>
      <w:r w:rsidR="00991BA8">
        <w:rPr>
          <w:rFonts w:cs="Times New Roman"/>
        </w:rPr>
        <w:t>era</w:t>
      </w:r>
      <w:r w:rsidRPr="00B92BE8">
        <w:rPr>
          <w:rFonts w:cs="Times New Roman"/>
        </w:rPr>
        <w:t>. Drake emphasises the unfixed nature of these ‘recollections’ by suggesting that they are changeable and dependent on the needs and context of the time in which they are remembered; ‘memories of the 1970s in the 1980s for example, are quite di</w:t>
      </w:r>
      <w:r w:rsidR="0069230A">
        <w:rPr>
          <w:rFonts w:cs="Times New Roman"/>
        </w:rPr>
        <w:t>fferent from those of the 1990s</w:t>
      </w:r>
      <w:r w:rsidRPr="00B92BE8">
        <w:rPr>
          <w:rFonts w:cs="Times New Roman"/>
        </w:rPr>
        <w:t>’ (2003: p183)</w:t>
      </w:r>
      <w:r w:rsidR="0069230A">
        <w:rPr>
          <w:rFonts w:cs="Times New Roman"/>
        </w:rPr>
        <w:t>.</w:t>
      </w:r>
      <w:r w:rsidR="00EB6AD1">
        <w:rPr>
          <w:rFonts w:cs="Times New Roman"/>
        </w:rPr>
        <w:t xml:space="preserve"> T</w:t>
      </w:r>
      <w:r w:rsidRPr="00B92BE8">
        <w:rPr>
          <w:rFonts w:cs="Times New Roman"/>
        </w:rPr>
        <w:t xml:space="preserve">his </w:t>
      </w:r>
      <w:r w:rsidR="002E77B5">
        <w:rPr>
          <w:rFonts w:cs="Times New Roman"/>
        </w:rPr>
        <w:t>is apparent</w:t>
      </w:r>
      <w:r w:rsidRPr="00B92BE8">
        <w:rPr>
          <w:rFonts w:cs="Times New Roman"/>
        </w:rPr>
        <w:t xml:space="preserve"> in the shift in tone in television series depicting the Second World War in Britain over time. Series such as </w:t>
      </w:r>
      <w:r w:rsidRPr="00B92BE8">
        <w:rPr>
          <w:rFonts w:cs="Times New Roman"/>
          <w:i/>
          <w:iCs/>
        </w:rPr>
        <w:t xml:space="preserve">Dad’s Army </w:t>
      </w:r>
      <w:r w:rsidRPr="00B92BE8">
        <w:rPr>
          <w:rFonts w:cs="Times New Roman"/>
        </w:rPr>
        <w:t>(BBC 1968-77)</w:t>
      </w:r>
      <w:r w:rsidRPr="00B92BE8">
        <w:rPr>
          <w:rFonts w:cs="Times New Roman"/>
          <w:i/>
          <w:iCs/>
        </w:rPr>
        <w:t xml:space="preserve">, It Ain’t Half Hot Mum </w:t>
      </w:r>
      <w:r w:rsidRPr="00B92BE8">
        <w:rPr>
          <w:rFonts w:cs="Times New Roman"/>
        </w:rPr>
        <w:t>(BBC 1974-81)</w:t>
      </w:r>
      <w:r w:rsidR="00360F36">
        <w:rPr>
          <w:rFonts w:cs="Times New Roman"/>
          <w:i/>
          <w:iCs/>
        </w:rPr>
        <w:t>,</w:t>
      </w:r>
      <w:r w:rsidRPr="00B92BE8">
        <w:rPr>
          <w:rFonts w:cs="Times New Roman"/>
          <w:i/>
          <w:iCs/>
        </w:rPr>
        <w:t xml:space="preserve"> Backs to the Land </w:t>
      </w:r>
      <w:r w:rsidRPr="00B92BE8">
        <w:rPr>
          <w:rFonts w:cs="Times New Roman"/>
        </w:rPr>
        <w:t xml:space="preserve">(Anglia 1977-8), </w:t>
      </w:r>
      <w:r w:rsidR="00360F36">
        <w:rPr>
          <w:rFonts w:cs="Times New Roman"/>
        </w:rPr>
        <w:t xml:space="preserve">and </w:t>
      </w:r>
      <w:r w:rsidR="00360F36">
        <w:rPr>
          <w:rFonts w:cs="Times New Roman"/>
          <w:i/>
          <w:iCs/>
        </w:rPr>
        <w:t xml:space="preserve">‘Allo ‘Allo </w:t>
      </w:r>
      <w:r w:rsidR="00360F36">
        <w:rPr>
          <w:rFonts w:cs="Times New Roman"/>
          <w:iCs/>
        </w:rPr>
        <w:t>(BBC 1982 – 1992),</w:t>
      </w:r>
      <w:r w:rsidR="00360F36" w:rsidRPr="00B92BE8">
        <w:rPr>
          <w:rFonts w:cs="Times New Roman"/>
        </w:rPr>
        <w:t xml:space="preserve"> </w:t>
      </w:r>
      <w:r w:rsidRPr="00B92BE8">
        <w:rPr>
          <w:rFonts w:cs="Times New Roman"/>
        </w:rPr>
        <w:t>produced in the 1970s</w:t>
      </w:r>
      <w:r w:rsidR="00A700C5">
        <w:rPr>
          <w:rFonts w:cs="Times New Roman"/>
        </w:rPr>
        <w:t xml:space="preserve"> and 1980s</w:t>
      </w:r>
      <w:r w:rsidRPr="00B92BE8">
        <w:rPr>
          <w:rFonts w:cs="Times New Roman"/>
        </w:rPr>
        <w:t xml:space="preserve"> all have a lightly comedic tone</w:t>
      </w:r>
      <w:r w:rsidR="00EB6AD1">
        <w:rPr>
          <w:rFonts w:cs="Times New Roman"/>
        </w:rPr>
        <w:t xml:space="preserve">, reflecting the irreverent </w:t>
      </w:r>
      <w:r w:rsidR="00991BA8">
        <w:rPr>
          <w:rFonts w:cs="Times New Roman"/>
        </w:rPr>
        <w:t xml:space="preserve">ideological </w:t>
      </w:r>
      <w:r w:rsidR="00EB6AD1">
        <w:rPr>
          <w:rFonts w:cs="Times New Roman"/>
        </w:rPr>
        <w:t>security of that momen</w:t>
      </w:r>
      <w:r w:rsidR="004F3046">
        <w:rPr>
          <w:rFonts w:cs="Times New Roman"/>
        </w:rPr>
        <w:t>t</w:t>
      </w:r>
      <w:r w:rsidRPr="00B92BE8">
        <w:rPr>
          <w:rFonts w:cs="Times New Roman"/>
        </w:rPr>
        <w:t>. This</w:t>
      </w:r>
      <w:r w:rsidR="0041051D">
        <w:rPr>
          <w:rFonts w:cs="Times New Roman"/>
        </w:rPr>
        <w:t xml:space="preserve"> differs</w:t>
      </w:r>
      <w:r w:rsidRPr="00B92BE8">
        <w:rPr>
          <w:rFonts w:cs="Times New Roman"/>
        </w:rPr>
        <w:t xml:space="preserve"> significantly from series produced more recently</w:t>
      </w:r>
      <w:r w:rsidR="00360F36">
        <w:rPr>
          <w:rFonts w:cs="Times New Roman"/>
        </w:rPr>
        <w:t>. Series</w:t>
      </w:r>
      <w:r w:rsidRPr="00B92BE8">
        <w:rPr>
          <w:rFonts w:cs="Times New Roman"/>
        </w:rPr>
        <w:t xml:space="preserve"> such as </w:t>
      </w:r>
      <w:r w:rsidRPr="00B92BE8">
        <w:rPr>
          <w:rFonts w:cs="Times New Roman"/>
          <w:i/>
          <w:iCs/>
        </w:rPr>
        <w:t>The Bletchley Circle</w:t>
      </w:r>
      <w:r w:rsidR="00EB6AD1">
        <w:rPr>
          <w:rFonts w:cs="Times New Roman"/>
          <w:i/>
          <w:iCs/>
        </w:rPr>
        <w:t xml:space="preserve"> </w:t>
      </w:r>
      <w:r w:rsidR="00EB6AD1">
        <w:rPr>
          <w:rFonts w:cs="Times New Roman"/>
          <w:iCs/>
        </w:rPr>
        <w:t>(ITV 2012 – 2014)</w:t>
      </w:r>
      <w:r w:rsidRPr="00B92BE8">
        <w:rPr>
          <w:rFonts w:cs="Times New Roman"/>
          <w:i/>
          <w:iCs/>
        </w:rPr>
        <w:t>, Home Fires</w:t>
      </w:r>
      <w:r w:rsidR="00EB6AD1">
        <w:rPr>
          <w:rFonts w:cs="Times New Roman"/>
          <w:iCs/>
        </w:rPr>
        <w:t xml:space="preserve"> (ITV 2015 – 2016)</w:t>
      </w:r>
      <w:r w:rsidRPr="00B92BE8">
        <w:rPr>
          <w:rFonts w:cs="Times New Roman"/>
          <w:i/>
          <w:iCs/>
        </w:rPr>
        <w:t>, Land Girls</w:t>
      </w:r>
      <w:r w:rsidR="00EB6AD1">
        <w:rPr>
          <w:rFonts w:cs="Times New Roman"/>
          <w:i/>
          <w:iCs/>
        </w:rPr>
        <w:t xml:space="preserve"> </w:t>
      </w:r>
      <w:r w:rsidR="00EB6AD1">
        <w:rPr>
          <w:rFonts w:cs="Times New Roman"/>
          <w:iCs/>
        </w:rPr>
        <w:t>(BBC 2009 – 2011)</w:t>
      </w:r>
      <w:r w:rsidRPr="00B92BE8">
        <w:rPr>
          <w:rFonts w:cs="Times New Roman"/>
          <w:i/>
          <w:iCs/>
        </w:rPr>
        <w:t xml:space="preserve"> </w:t>
      </w:r>
      <w:r w:rsidR="00E47D83">
        <w:rPr>
          <w:rFonts w:cs="Times New Roman"/>
        </w:rPr>
        <w:t>and so forth</w:t>
      </w:r>
      <w:r w:rsidR="00EB6AD1">
        <w:rPr>
          <w:rFonts w:cs="Times New Roman"/>
        </w:rPr>
        <w:t xml:space="preserve"> </w:t>
      </w:r>
      <w:r w:rsidRPr="00B92BE8">
        <w:rPr>
          <w:rFonts w:cs="Times New Roman"/>
        </w:rPr>
        <w:t xml:space="preserve">are much more reverential in tone and reflect a </w:t>
      </w:r>
      <w:r w:rsidR="00EB6AD1">
        <w:rPr>
          <w:rFonts w:cs="Times New Roman"/>
        </w:rPr>
        <w:t xml:space="preserve">contemporary </w:t>
      </w:r>
      <w:r w:rsidRPr="00B92BE8">
        <w:rPr>
          <w:rFonts w:cs="Times New Roman"/>
        </w:rPr>
        <w:t>nostalgic longing for a stable construction of British identity. </w:t>
      </w:r>
      <w:r w:rsidR="00360F36">
        <w:rPr>
          <w:rFonts w:cs="Times New Roman"/>
        </w:rPr>
        <w:t>This longing stems from popular</w:t>
      </w:r>
      <w:r w:rsidR="004E6716">
        <w:rPr>
          <w:rFonts w:cs="Times New Roman"/>
        </w:rPr>
        <w:t xml:space="preserve"> anxiety over the per</w:t>
      </w:r>
      <w:r w:rsidR="00360F36">
        <w:rPr>
          <w:rFonts w:cs="Times New Roman"/>
        </w:rPr>
        <w:t>ceived “demise” of this identity, which</w:t>
      </w:r>
      <w:r w:rsidR="004E6716">
        <w:rPr>
          <w:rFonts w:cs="Times New Roman"/>
        </w:rPr>
        <w:t xml:space="preserve"> is </w:t>
      </w:r>
      <w:r w:rsidR="00360F36">
        <w:rPr>
          <w:rFonts w:cs="Times New Roman"/>
        </w:rPr>
        <w:t>fuelled</w:t>
      </w:r>
      <w:r w:rsidR="004E6716">
        <w:rPr>
          <w:rFonts w:cs="Times New Roman"/>
        </w:rPr>
        <w:t xml:space="preserve"> by certain sections of the tabloid press.</w:t>
      </w:r>
      <w:r w:rsidR="00E47D83">
        <w:rPr>
          <w:rStyle w:val="FootnoteReference"/>
          <w:rFonts w:cs="Times New Roman"/>
        </w:rPr>
        <w:footnoteReference w:id="8"/>
      </w:r>
    </w:p>
    <w:p w14:paraId="72FA0E2F" w14:textId="3ACBFCB9" w:rsidR="00E50C24" w:rsidRPr="00E50C24" w:rsidRDefault="00E50C24" w:rsidP="002B2ABE">
      <w:pPr>
        <w:rPr>
          <w:rFonts w:cs="Times New Roman"/>
        </w:rPr>
      </w:pPr>
      <w:r w:rsidRPr="00B92BE8">
        <w:rPr>
          <w:rFonts w:cs="Times New Roman"/>
        </w:rPr>
        <w:tab/>
        <w:t>Hodgkin and Radstone ack</w:t>
      </w:r>
      <w:r w:rsidR="00C63E85">
        <w:rPr>
          <w:rFonts w:cs="Times New Roman"/>
        </w:rPr>
        <w:t>nowledge that the idea of institutions</w:t>
      </w:r>
      <w:r w:rsidRPr="00B92BE8">
        <w:rPr>
          <w:rFonts w:cs="Times New Roman"/>
        </w:rPr>
        <w:t xml:space="preserve"> and authorities imposing false histories or memories is overly simplistic</w:t>
      </w:r>
      <w:r w:rsidR="00360F36">
        <w:rPr>
          <w:rFonts w:cs="Times New Roman"/>
        </w:rPr>
        <w:t>. However they suggest that</w:t>
      </w:r>
      <w:r w:rsidRPr="00B92BE8">
        <w:rPr>
          <w:rFonts w:cs="Times New Roman"/>
        </w:rPr>
        <w:t xml:space="preserve"> ‘it is clear that questions of power and authority do not disappear in thinking about what versions of histor</w:t>
      </w:r>
      <w:r w:rsidR="00B84712">
        <w:rPr>
          <w:rFonts w:cs="Times New Roman"/>
        </w:rPr>
        <w:t>y come to be identified as true</w:t>
      </w:r>
      <w:r w:rsidRPr="00B92BE8">
        <w:rPr>
          <w:rFonts w:cs="Times New Roman"/>
        </w:rPr>
        <w:t>’ (2014: p5)</w:t>
      </w:r>
      <w:r w:rsidR="00B84712">
        <w:rPr>
          <w:rFonts w:cs="Times New Roman"/>
        </w:rPr>
        <w:t>.</w:t>
      </w:r>
      <w:r w:rsidRPr="00B92BE8">
        <w:rPr>
          <w:rFonts w:cs="Times New Roman"/>
        </w:rPr>
        <w:t xml:space="preserve"> The reason for this is that neither history nor memory </w:t>
      </w:r>
      <w:r w:rsidR="00360F36">
        <w:rPr>
          <w:rFonts w:cs="Times New Roman"/>
        </w:rPr>
        <w:t>is created in a vacuum:</w:t>
      </w:r>
      <w:r w:rsidRPr="00B92BE8">
        <w:rPr>
          <w:rFonts w:cs="Times New Roman"/>
        </w:rPr>
        <w:t> </w:t>
      </w:r>
    </w:p>
    <w:p w14:paraId="7DFF19A1" w14:textId="313AF975" w:rsidR="00E50C24" w:rsidRPr="00E50C24" w:rsidRDefault="00E50C24" w:rsidP="002B2ABE">
      <w:pPr>
        <w:pStyle w:val="Quote"/>
      </w:pPr>
      <w:r w:rsidRPr="00B92BE8">
        <w:t>they are located in specific contexts, instances and narrati</w:t>
      </w:r>
      <w:r w:rsidR="00B84712">
        <w:t xml:space="preserve">ves, and decisions have always </w:t>
      </w:r>
      <w:r w:rsidRPr="00B92BE8">
        <w:t>to be taken about what story is to be told. Memory as it is i</w:t>
      </w:r>
      <w:r w:rsidR="00B84712">
        <w:t xml:space="preserve">nvoked in schools, museums and </w:t>
      </w:r>
      <w:r w:rsidRPr="00B92BE8">
        <w:t>the mass media may be forwarding political agendas which se</w:t>
      </w:r>
      <w:r w:rsidR="00B84712">
        <w:t xml:space="preserve">rve particular ideas about the </w:t>
      </w:r>
      <w:r w:rsidRPr="00B92BE8">
        <w:t>virtues of the nation,</w:t>
      </w:r>
      <w:r w:rsidR="00B84712">
        <w:t xml:space="preserve"> the family [or indeed gender]</w:t>
      </w:r>
      <w:r w:rsidRPr="00B92BE8">
        <w:t xml:space="preserve"> (Hodgkin and Radstone 2014: p5)</w:t>
      </w:r>
      <w:r w:rsidR="00B84712">
        <w:t>.</w:t>
      </w:r>
      <w:r w:rsidRPr="00B92BE8">
        <w:t> </w:t>
      </w:r>
    </w:p>
    <w:p w14:paraId="3E873FBB" w14:textId="77777777" w:rsidR="00E50C24" w:rsidRPr="00E50C24" w:rsidRDefault="00E50C24" w:rsidP="002B2ABE">
      <w:pPr>
        <w:rPr>
          <w:rFonts w:cs="Times New Roman"/>
        </w:rPr>
      </w:pPr>
    </w:p>
    <w:p w14:paraId="65A4C7B7" w14:textId="0F746E53" w:rsidR="00E50C24" w:rsidRPr="00E50C24" w:rsidRDefault="00E50C24" w:rsidP="002B2ABE">
      <w:pPr>
        <w:rPr>
          <w:rFonts w:cs="Times New Roman"/>
        </w:rPr>
      </w:pPr>
      <w:r w:rsidRPr="00B92BE8">
        <w:rPr>
          <w:rFonts w:cs="Times New Roman"/>
        </w:rPr>
        <w:t xml:space="preserve">In this way, cultural institutions such as the media </w:t>
      </w:r>
      <w:r w:rsidR="00325795">
        <w:rPr>
          <w:rFonts w:cs="Times New Roman"/>
        </w:rPr>
        <w:t>are parts o</w:t>
      </w:r>
      <w:r w:rsidR="00CF5EDF">
        <w:rPr>
          <w:rFonts w:cs="Times New Roman"/>
        </w:rPr>
        <w:t>f the</w:t>
      </w:r>
      <w:r w:rsidRPr="00B92BE8">
        <w:rPr>
          <w:rFonts w:cs="Times New Roman"/>
        </w:rPr>
        <w:t xml:space="preserve"> ‘historical apparatus’ </w:t>
      </w:r>
      <w:r w:rsidR="000C66A8">
        <w:rPr>
          <w:rFonts w:cs="Times New Roman"/>
        </w:rPr>
        <w:t>that</w:t>
      </w:r>
      <w:r w:rsidRPr="00B92BE8">
        <w:rPr>
          <w:rFonts w:cs="Times New Roman"/>
        </w:rPr>
        <w:t xml:space="preserve"> construct and maintain a ‘historical public sphere’</w:t>
      </w:r>
      <w:r w:rsidR="00360F36">
        <w:rPr>
          <w:rFonts w:cs="Times New Roman"/>
        </w:rPr>
        <w:t xml:space="preserve"> </w:t>
      </w:r>
      <w:r w:rsidR="00360F36" w:rsidRPr="00B92BE8">
        <w:rPr>
          <w:rFonts w:cs="Times New Roman"/>
        </w:rPr>
        <w:t>(Popular Memory Group 2011: p255)</w:t>
      </w:r>
      <w:r w:rsidR="00360F36">
        <w:rPr>
          <w:rFonts w:cs="Times New Roman"/>
        </w:rPr>
        <w:t>. These ‘apparatus’</w:t>
      </w:r>
      <w:r w:rsidRPr="00B92BE8">
        <w:rPr>
          <w:rFonts w:cs="Times New Roman"/>
        </w:rPr>
        <w:t xml:space="preserve"> provide the ideological context within which people translate the importance of a past event into their present, individual life. It is to exploring this process of construction and the means by which it is achieved that this </w:t>
      </w:r>
      <w:r w:rsidR="00E47D83">
        <w:rPr>
          <w:rFonts w:cs="Times New Roman"/>
        </w:rPr>
        <w:t>chapter</w:t>
      </w:r>
      <w:r w:rsidRPr="00B92BE8">
        <w:rPr>
          <w:rFonts w:cs="Times New Roman"/>
        </w:rPr>
        <w:t xml:space="preserve"> will now turn. </w:t>
      </w:r>
    </w:p>
    <w:p w14:paraId="592B99EE" w14:textId="77777777" w:rsidR="00B7214A" w:rsidRDefault="00B7214A" w:rsidP="002B2ABE">
      <w:pPr>
        <w:pStyle w:val="Heading2"/>
      </w:pPr>
    </w:p>
    <w:p w14:paraId="1E887735" w14:textId="43E62FA6" w:rsidR="00FC1F6C" w:rsidRPr="00DA43CC" w:rsidRDefault="00FC1F6C" w:rsidP="002B2ABE">
      <w:pPr>
        <w:pStyle w:val="Heading2"/>
        <w:rPr>
          <w:color w:val="auto"/>
        </w:rPr>
      </w:pPr>
      <w:bookmarkStart w:id="37" w:name="_Toc495063179"/>
      <w:bookmarkStart w:id="38" w:name="_Toc499647399"/>
      <w:r w:rsidRPr="00DA43CC">
        <w:rPr>
          <w:color w:val="auto"/>
        </w:rPr>
        <w:t>The Historical Apparatus – Constructing the Historical Public Sphere</w:t>
      </w:r>
      <w:bookmarkEnd w:id="37"/>
      <w:bookmarkEnd w:id="38"/>
      <w:r w:rsidRPr="00DA43CC">
        <w:rPr>
          <w:color w:val="auto"/>
        </w:rPr>
        <w:t xml:space="preserve"> </w:t>
      </w:r>
    </w:p>
    <w:p w14:paraId="356E66ED" w14:textId="00C34ADE" w:rsidR="00E50C24" w:rsidRPr="00E50C24" w:rsidRDefault="00E50C24" w:rsidP="002B2ABE">
      <w:pPr>
        <w:rPr>
          <w:rFonts w:cs="Times New Roman"/>
        </w:rPr>
      </w:pPr>
      <w:r w:rsidRPr="00B92BE8">
        <w:rPr>
          <w:rFonts w:cs="Times New Roman"/>
        </w:rPr>
        <w:t>Building on Foucault’s (</w:t>
      </w:r>
      <w:r w:rsidR="00CB6487">
        <w:rPr>
          <w:rFonts w:cs="Times New Roman"/>
        </w:rPr>
        <w:t>2011</w:t>
      </w:r>
      <w:r w:rsidRPr="00B92BE8">
        <w:rPr>
          <w:rFonts w:cs="Times New Roman"/>
        </w:rPr>
        <w:t xml:space="preserve">) understanding of the ways in which popular memory can be disrupted and manipulated, the </w:t>
      </w:r>
      <w:r w:rsidR="00590B9D">
        <w:rPr>
          <w:rFonts w:cs="Times New Roman"/>
        </w:rPr>
        <w:t>Popular Memory Group (</w:t>
      </w:r>
      <w:r w:rsidRPr="00B92BE8">
        <w:rPr>
          <w:rFonts w:cs="Times New Roman"/>
        </w:rPr>
        <w:t>PMG</w:t>
      </w:r>
      <w:r w:rsidR="00590B9D">
        <w:rPr>
          <w:rFonts w:cs="Times New Roman"/>
        </w:rPr>
        <w:t>)</w:t>
      </w:r>
      <w:r w:rsidRPr="00B92BE8">
        <w:rPr>
          <w:rFonts w:cs="Times New Roman"/>
        </w:rPr>
        <w:t xml:space="preserve"> discuss ‘The Histo</w:t>
      </w:r>
      <w:r w:rsidR="00F8689B">
        <w:rPr>
          <w:rFonts w:cs="Times New Roman"/>
        </w:rPr>
        <w:t>rical Apparatus</w:t>
      </w:r>
      <w:r w:rsidRPr="00B92BE8">
        <w:rPr>
          <w:rFonts w:cs="Times New Roman"/>
        </w:rPr>
        <w:t>’ (Popular Memory Group 2011: p255)</w:t>
      </w:r>
      <w:r w:rsidR="00F8689B">
        <w:rPr>
          <w:rFonts w:cs="Times New Roman"/>
        </w:rPr>
        <w:t>.</w:t>
      </w:r>
      <w:r w:rsidR="00360F36" w:rsidRPr="00360F36">
        <w:rPr>
          <w:rStyle w:val="FootnoteReference"/>
          <w:rFonts w:cs="Times New Roman"/>
        </w:rPr>
        <w:t xml:space="preserve"> </w:t>
      </w:r>
      <w:r w:rsidR="00360F36">
        <w:rPr>
          <w:rStyle w:val="FootnoteReference"/>
          <w:rFonts w:cs="Times New Roman"/>
        </w:rPr>
        <w:footnoteReference w:id="9"/>
      </w:r>
      <w:r w:rsidR="00360F36" w:rsidRPr="00B92BE8">
        <w:rPr>
          <w:rFonts w:cs="Times New Roman"/>
        </w:rPr>
        <w:t xml:space="preserve"> </w:t>
      </w:r>
      <w:r w:rsidRPr="00B92BE8">
        <w:rPr>
          <w:rFonts w:cs="Times New Roman"/>
        </w:rPr>
        <w:t xml:space="preserve"> This consists of the myriad actors and agencies </w:t>
      </w:r>
      <w:r w:rsidR="000C66A8">
        <w:rPr>
          <w:rFonts w:cs="Times New Roman"/>
        </w:rPr>
        <w:t>that</w:t>
      </w:r>
      <w:r w:rsidRPr="00B92BE8">
        <w:rPr>
          <w:rFonts w:cs="Times New Roman"/>
        </w:rPr>
        <w:t xml:space="preserve"> construct ‘the public historical sphere and control acc</w:t>
      </w:r>
      <w:r w:rsidR="00C303F2">
        <w:rPr>
          <w:rFonts w:cs="Times New Roman"/>
        </w:rPr>
        <w:t>ess to the means of publication</w:t>
      </w:r>
      <w:r w:rsidRPr="00B92BE8">
        <w:rPr>
          <w:rFonts w:cs="Times New Roman"/>
        </w:rPr>
        <w:t>’ (Popular Memory Group 2011: p255)</w:t>
      </w:r>
      <w:r w:rsidR="00C303F2">
        <w:rPr>
          <w:rFonts w:cs="Times New Roman"/>
        </w:rPr>
        <w:t>.</w:t>
      </w:r>
      <w:r w:rsidRPr="00B92BE8">
        <w:rPr>
          <w:rFonts w:cs="Times New Roman"/>
        </w:rPr>
        <w:t xml:space="preserve"> This results in a</w:t>
      </w:r>
      <w:r w:rsidR="001C6C47">
        <w:rPr>
          <w:rFonts w:cs="Times New Roman"/>
        </w:rPr>
        <w:t xml:space="preserve"> spectrum of public histories </w:t>
      </w:r>
      <w:r w:rsidR="000C66A8">
        <w:rPr>
          <w:rFonts w:cs="Times New Roman"/>
        </w:rPr>
        <w:t>that</w:t>
      </w:r>
      <w:r w:rsidR="001C6C47">
        <w:rPr>
          <w:rFonts w:cs="Times New Roman"/>
        </w:rPr>
        <w:t xml:space="preserve"> are produced and shaped by these actors and agencies (</w:t>
      </w:r>
      <w:r w:rsidRPr="00B92BE8">
        <w:rPr>
          <w:rFonts w:cs="Times New Roman"/>
        </w:rPr>
        <w:t>Popular Memory Group 2011: p255)</w:t>
      </w:r>
      <w:r w:rsidR="00C303F2">
        <w:rPr>
          <w:rFonts w:cs="Times New Roman"/>
        </w:rPr>
        <w:t>.</w:t>
      </w:r>
      <w:r w:rsidR="0092758D">
        <w:rPr>
          <w:rStyle w:val="FootnoteReference"/>
          <w:rFonts w:cs="Times New Roman"/>
        </w:rPr>
        <w:footnoteReference w:id="10"/>
      </w:r>
      <w:r w:rsidRPr="00B92BE8">
        <w:rPr>
          <w:rFonts w:cs="Times New Roman"/>
        </w:rPr>
        <w:t xml:space="preserve"> They argue that from this field emerges a ‘dominant memory’ </w:t>
      </w:r>
      <w:r w:rsidR="000C66A8">
        <w:rPr>
          <w:rFonts w:cs="Times New Roman"/>
        </w:rPr>
        <w:t>that</w:t>
      </w:r>
      <w:r w:rsidRPr="00B92BE8">
        <w:rPr>
          <w:rFonts w:cs="Times New Roman"/>
        </w:rPr>
        <w:t xml:space="preserve"> results from ‘the ways in which these representations affect individual or gro</w:t>
      </w:r>
      <w:r w:rsidR="001C6C47">
        <w:rPr>
          <w:rFonts w:cs="Times New Roman"/>
        </w:rPr>
        <w:t>up conceptions of the past</w:t>
      </w:r>
      <w:r w:rsidRPr="00B92BE8">
        <w:rPr>
          <w:rFonts w:cs="Times New Roman"/>
        </w:rPr>
        <w:t>’ (Popular Memory Group 2011: p255)</w:t>
      </w:r>
      <w:r w:rsidR="001C6C47">
        <w:rPr>
          <w:rFonts w:cs="Times New Roman"/>
        </w:rPr>
        <w:t>. The</w:t>
      </w:r>
      <w:r w:rsidRPr="00B92BE8">
        <w:rPr>
          <w:rFonts w:cs="Times New Roman"/>
        </w:rPr>
        <w:t xml:space="preserve"> concept of dominant memory will be </w:t>
      </w:r>
      <w:r w:rsidR="00E47D83">
        <w:rPr>
          <w:rFonts w:cs="Times New Roman"/>
        </w:rPr>
        <w:t>returned to</w:t>
      </w:r>
      <w:r w:rsidRPr="00B92BE8">
        <w:rPr>
          <w:rFonts w:cs="Times New Roman"/>
        </w:rPr>
        <w:t xml:space="preserve"> later in this section. </w:t>
      </w:r>
    </w:p>
    <w:p w14:paraId="37255807" w14:textId="190E7F16" w:rsidR="00E50C24" w:rsidRPr="00E50C24" w:rsidRDefault="00E50C24" w:rsidP="002B2ABE">
      <w:pPr>
        <w:rPr>
          <w:rFonts w:cs="Times New Roman"/>
        </w:rPr>
      </w:pPr>
      <w:r w:rsidRPr="00B92BE8">
        <w:rPr>
          <w:rFonts w:cs="Times New Roman"/>
        </w:rPr>
        <w:tab/>
        <w:t>The PMG also suggest that a key role in the achiev</w:t>
      </w:r>
      <w:r w:rsidR="00A94554">
        <w:rPr>
          <w:rFonts w:cs="Times New Roman"/>
        </w:rPr>
        <w:t>ement of this centrality is play</w:t>
      </w:r>
      <w:r w:rsidRPr="00B92BE8">
        <w:rPr>
          <w:rFonts w:cs="Times New Roman"/>
        </w:rPr>
        <w:t>ed by the media which ‘of all parts of the historical apparatus … are perhaps the</w:t>
      </w:r>
      <w:r w:rsidR="00C303F2">
        <w:rPr>
          <w:rFonts w:cs="Times New Roman"/>
        </w:rPr>
        <w:t xml:space="preserve"> most compelling and ubiquitous</w:t>
      </w:r>
      <w:r w:rsidRPr="00B92BE8">
        <w:rPr>
          <w:rFonts w:cs="Times New Roman"/>
        </w:rPr>
        <w:t>’ (2011: p256)</w:t>
      </w:r>
      <w:r w:rsidR="00C303F2">
        <w:rPr>
          <w:rFonts w:cs="Times New Roman"/>
        </w:rPr>
        <w:t>.</w:t>
      </w:r>
      <w:r w:rsidRPr="00B92BE8">
        <w:rPr>
          <w:rFonts w:cs="Times New Roman"/>
        </w:rPr>
        <w:t xml:space="preserve"> Indeed, Foucault himself suggested tha</w:t>
      </w:r>
      <w:r w:rsidR="000458CA">
        <w:rPr>
          <w:rFonts w:cs="Times New Roman"/>
        </w:rPr>
        <w:t xml:space="preserve">t ‘television and the cinema [… </w:t>
      </w:r>
      <w:r w:rsidRPr="00B92BE8">
        <w:rPr>
          <w:rFonts w:cs="Times New Roman"/>
        </w:rPr>
        <w:t>have become] one way of r</w:t>
      </w:r>
      <w:r w:rsidR="00E47D83">
        <w:rPr>
          <w:rFonts w:cs="Times New Roman"/>
        </w:rPr>
        <w:t>eprogramming popular memory which</w:t>
      </w:r>
      <w:r w:rsidRPr="00B92BE8">
        <w:rPr>
          <w:rFonts w:cs="Times New Roman"/>
        </w:rPr>
        <w:t xml:space="preserve"> existed but had no way of expressing itself. So people are shown not what they were, but what they </w:t>
      </w:r>
      <w:r w:rsidRPr="00B92BE8">
        <w:rPr>
          <w:rFonts w:cs="Times New Roman"/>
          <w:i/>
          <w:iCs/>
        </w:rPr>
        <w:t>must remember having been</w:t>
      </w:r>
      <w:r w:rsidRPr="00B92BE8">
        <w:rPr>
          <w:rFonts w:cs="Times New Roman"/>
        </w:rPr>
        <w:t>’ (Foucault 2011: p253</w:t>
      </w:r>
      <w:r w:rsidR="0092758D">
        <w:rPr>
          <w:rFonts w:cs="Times New Roman"/>
        </w:rPr>
        <w:t>,</w:t>
      </w:r>
      <w:r w:rsidRPr="00B92BE8">
        <w:rPr>
          <w:rFonts w:cs="Times New Roman"/>
        </w:rPr>
        <w:t xml:space="preserve"> my emphasis)</w:t>
      </w:r>
      <w:r w:rsidR="00C303F2">
        <w:rPr>
          <w:rFonts w:cs="Times New Roman"/>
        </w:rPr>
        <w:t>.</w:t>
      </w:r>
      <w:r w:rsidR="0092758D">
        <w:rPr>
          <w:rFonts w:cs="Times New Roman"/>
        </w:rPr>
        <w:t xml:space="preserve"> The </w:t>
      </w:r>
      <w:r w:rsidR="00F20348">
        <w:rPr>
          <w:rFonts w:cs="Times New Roman"/>
        </w:rPr>
        <w:t>development of this</w:t>
      </w:r>
      <w:r w:rsidRPr="00B92BE8">
        <w:rPr>
          <w:rFonts w:cs="Times New Roman"/>
        </w:rPr>
        <w:t xml:space="preserve"> historical public</w:t>
      </w:r>
      <w:r w:rsidR="005515C2">
        <w:rPr>
          <w:rFonts w:cs="Times New Roman"/>
        </w:rPr>
        <w:t xml:space="preserve"> sphere</w:t>
      </w:r>
      <w:r w:rsidR="0092758D">
        <w:rPr>
          <w:rFonts w:cs="Times New Roman"/>
        </w:rPr>
        <w:t xml:space="preserve"> therefore</w:t>
      </w:r>
      <w:r w:rsidRPr="00B92BE8">
        <w:rPr>
          <w:rFonts w:cs="Times New Roman"/>
        </w:rPr>
        <w:t xml:space="preserve"> stems from discourses </w:t>
      </w:r>
      <w:r w:rsidR="000C66A8">
        <w:rPr>
          <w:rFonts w:cs="Times New Roman"/>
        </w:rPr>
        <w:t>that</w:t>
      </w:r>
      <w:r w:rsidRPr="00B92BE8">
        <w:rPr>
          <w:rFonts w:cs="Times New Roman"/>
        </w:rPr>
        <w:t xml:space="preserve"> fall outside of traditional, academic history to include those rooted in the popular. </w:t>
      </w:r>
    </w:p>
    <w:p w14:paraId="2EAEC7FB" w14:textId="589618A7" w:rsidR="00E50C24" w:rsidRPr="00E50C24" w:rsidRDefault="00E50C24" w:rsidP="002B2ABE">
      <w:pPr>
        <w:ind w:firstLine="720"/>
        <w:rPr>
          <w:rFonts w:cs="Times New Roman"/>
        </w:rPr>
      </w:pPr>
      <w:r w:rsidRPr="00B92BE8">
        <w:rPr>
          <w:rFonts w:cs="Times New Roman"/>
        </w:rPr>
        <w:t xml:space="preserve">The central argument of </w:t>
      </w:r>
      <w:r w:rsidR="007A1F80">
        <w:rPr>
          <w:rFonts w:cs="Times New Roman"/>
        </w:rPr>
        <w:t xml:space="preserve">Jerome </w:t>
      </w:r>
      <w:r w:rsidR="004F3046">
        <w:rPr>
          <w:rFonts w:cs="Times New Roman"/>
        </w:rPr>
        <w:t>deGroot</w:t>
      </w:r>
      <w:r w:rsidRPr="00B92BE8">
        <w:rPr>
          <w:rFonts w:cs="Times New Roman"/>
        </w:rPr>
        <w:t xml:space="preserve">’s </w:t>
      </w:r>
      <w:r w:rsidR="0092758D">
        <w:rPr>
          <w:rFonts w:cs="Times New Roman"/>
        </w:rPr>
        <w:t>(</w:t>
      </w:r>
      <w:r w:rsidRPr="00B92BE8">
        <w:rPr>
          <w:rFonts w:cs="Times New Roman"/>
        </w:rPr>
        <w:t>2016</w:t>
      </w:r>
      <w:r w:rsidR="0092758D">
        <w:rPr>
          <w:rFonts w:cs="Times New Roman"/>
        </w:rPr>
        <w:t>)</w:t>
      </w:r>
      <w:r w:rsidRPr="00B92BE8">
        <w:rPr>
          <w:rFonts w:cs="Times New Roman"/>
        </w:rPr>
        <w:t xml:space="preserve"> work </w:t>
      </w:r>
      <w:r w:rsidRPr="00B92BE8">
        <w:rPr>
          <w:rFonts w:cs="Times New Roman"/>
          <w:i/>
          <w:iCs/>
        </w:rPr>
        <w:t>Remaking History …</w:t>
      </w:r>
      <w:r w:rsidRPr="00B92BE8">
        <w:rPr>
          <w:rFonts w:cs="Times New Roman"/>
        </w:rPr>
        <w:t xml:space="preserve"> is that historical fictions, which </w:t>
      </w:r>
      <w:r w:rsidR="00CF5EDF">
        <w:rPr>
          <w:rFonts w:cs="Times New Roman"/>
        </w:rPr>
        <w:t>are</w:t>
      </w:r>
      <w:r w:rsidRPr="00B92BE8">
        <w:rPr>
          <w:rFonts w:cs="Times New Roman"/>
        </w:rPr>
        <w:t xml:space="preserve"> one such discourse, offer an alternative method of engaging with the past. In so doing they destabilise the notion that there exists a fixed, knowable, coherent version of that past. </w:t>
      </w:r>
      <w:r w:rsidR="004F3046">
        <w:rPr>
          <w:rFonts w:cs="Times New Roman"/>
        </w:rPr>
        <w:t>deGroot</w:t>
      </w:r>
      <w:r w:rsidRPr="00B92BE8">
        <w:rPr>
          <w:rFonts w:cs="Times New Roman"/>
        </w:rPr>
        <w:t xml:space="preserve"> argues that, ‘fictions challenge, ‘pervert,’ critique and queer a normative, straightforward, linear self-proscribi</w:t>
      </w:r>
      <w:r w:rsidR="00360539">
        <w:rPr>
          <w:rFonts w:cs="Times New Roman"/>
        </w:rPr>
        <w:t>ng history</w:t>
      </w:r>
      <w:r w:rsidRPr="00B92BE8">
        <w:rPr>
          <w:rFonts w:cs="Times New Roman"/>
        </w:rPr>
        <w:t>’ (</w:t>
      </w:r>
      <w:r w:rsidR="004F3046">
        <w:rPr>
          <w:rFonts w:cs="Times New Roman"/>
        </w:rPr>
        <w:t>deGroot</w:t>
      </w:r>
      <w:r w:rsidRPr="00B92BE8">
        <w:rPr>
          <w:rFonts w:cs="Times New Roman"/>
        </w:rPr>
        <w:t xml:space="preserve"> 2016: p2)</w:t>
      </w:r>
      <w:r w:rsidR="00360539">
        <w:rPr>
          <w:rFonts w:cs="Times New Roman"/>
        </w:rPr>
        <w:t>.</w:t>
      </w:r>
      <w:r w:rsidRPr="00B92BE8">
        <w:rPr>
          <w:rFonts w:cs="Times New Roman"/>
        </w:rPr>
        <w:t xml:space="preserve"> In challenging ‘rationalist epistemological models that </w:t>
      </w:r>
      <w:r w:rsidR="0092758D">
        <w:rPr>
          <w:rFonts w:cs="Times New Roman"/>
        </w:rPr>
        <w:t>[</w:t>
      </w:r>
      <w:r w:rsidRPr="00B92BE8">
        <w:rPr>
          <w:rFonts w:cs="Times New Roman"/>
        </w:rPr>
        <w:t>…</w:t>
      </w:r>
      <w:r w:rsidR="0092758D">
        <w:rPr>
          <w:rFonts w:cs="Times New Roman"/>
        </w:rPr>
        <w:t>]</w:t>
      </w:r>
      <w:r w:rsidRPr="00B92BE8">
        <w:rPr>
          <w:rFonts w:cs="Times New Roman"/>
        </w:rPr>
        <w:t xml:space="preserve"> maintain a hold over the vocabulary of enquiry and the imaginary of how to think about past events,’ (deGroot 2016: p1) historical fictions</w:t>
      </w:r>
      <w:r w:rsidR="00360539">
        <w:rPr>
          <w:rFonts w:cs="Times New Roman"/>
        </w:rPr>
        <w:t xml:space="preserve"> ope</w:t>
      </w:r>
      <w:r w:rsidR="006A026C">
        <w:rPr>
          <w:rFonts w:cs="Times New Roman"/>
        </w:rPr>
        <w:t>n up spaces of discursive possibility</w:t>
      </w:r>
      <w:r w:rsidR="00360539">
        <w:rPr>
          <w:rFonts w:cs="Times New Roman"/>
        </w:rPr>
        <w:t xml:space="preserve"> in</w:t>
      </w:r>
      <w:r w:rsidR="004A39A1">
        <w:rPr>
          <w:rFonts w:cs="Times New Roman"/>
        </w:rPr>
        <w:t xml:space="preserve"> which meaning may</w:t>
      </w:r>
      <w:r w:rsidR="00360539">
        <w:rPr>
          <w:rFonts w:cs="Times New Roman"/>
        </w:rPr>
        <w:t xml:space="preserve"> be contested </w:t>
      </w:r>
      <w:r w:rsidRPr="00B92BE8">
        <w:rPr>
          <w:rFonts w:cs="Times New Roman"/>
        </w:rPr>
        <w:t>(deGroot 2016: p2)</w:t>
      </w:r>
      <w:r w:rsidR="00360539">
        <w:rPr>
          <w:rFonts w:cs="Times New Roman"/>
        </w:rPr>
        <w:t>.</w:t>
      </w:r>
      <w:r w:rsidRPr="00B92BE8">
        <w:rPr>
          <w:rFonts w:cs="Times New Roman"/>
        </w:rPr>
        <w:t xml:space="preserve"> </w:t>
      </w:r>
      <w:r w:rsidR="004F3046">
        <w:rPr>
          <w:rFonts w:cs="Times New Roman"/>
        </w:rPr>
        <w:t>deGroot</w:t>
      </w:r>
      <w:r w:rsidR="00664B31">
        <w:rPr>
          <w:rFonts w:cs="Times New Roman"/>
        </w:rPr>
        <w:t xml:space="preserve"> therefore</w:t>
      </w:r>
      <w:r w:rsidRPr="00B92BE8">
        <w:rPr>
          <w:rFonts w:cs="Times New Roman"/>
        </w:rPr>
        <w:t xml:space="preserve"> takes issue with arguments that dismiss historical fictions as encouraging</w:t>
      </w:r>
      <w:r w:rsidR="002E2555">
        <w:rPr>
          <w:rFonts w:cs="Times New Roman"/>
        </w:rPr>
        <w:t xml:space="preserve"> of</w:t>
      </w:r>
      <w:r w:rsidRPr="00B92BE8">
        <w:rPr>
          <w:rFonts w:cs="Times New Roman"/>
        </w:rPr>
        <w:t xml:space="preserve"> </w:t>
      </w:r>
      <w:r w:rsidR="006F2CCD">
        <w:rPr>
          <w:rFonts w:cs="Times New Roman"/>
        </w:rPr>
        <w:t xml:space="preserve">a </w:t>
      </w:r>
      <w:r w:rsidRPr="00B92BE8">
        <w:rPr>
          <w:rFonts w:cs="Times New Roman"/>
        </w:rPr>
        <w:t>passive consumption of the past that lacks engagement, understanding or nuance.</w:t>
      </w:r>
      <w:r w:rsidR="00E90E31">
        <w:rPr>
          <w:rStyle w:val="FootnoteReference"/>
          <w:rFonts w:cs="Times New Roman"/>
        </w:rPr>
        <w:footnoteReference w:id="11"/>
      </w:r>
      <w:r w:rsidRPr="00B92BE8">
        <w:rPr>
          <w:rFonts w:cs="Times New Roman"/>
        </w:rPr>
        <w:t xml:space="preserve"> He argues that ‘what is presented in these fictions is not ‘history</w:t>
      </w:r>
      <w:r w:rsidR="009912D2">
        <w:rPr>
          <w:rFonts w:cs="Times New Roman"/>
        </w:rPr>
        <w:t>’ but modes of knowing the past</w:t>
      </w:r>
      <w:r w:rsidRPr="00B92BE8">
        <w:rPr>
          <w:rFonts w:cs="Times New Roman"/>
        </w:rPr>
        <w:t>’ (deGroot 2016: p3)</w:t>
      </w:r>
      <w:r w:rsidR="009912D2">
        <w:rPr>
          <w:rFonts w:cs="Times New Roman"/>
        </w:rPr>
        <w:t>.</w:t>
      </w:r>
      <w:r w:rsidRPr="00B92BE8">
        <w:rPr>
          <w:rFonts w:cs="Times New Roman"/>
        </w:rPr>
        <w:t> </w:t>
      </w:r>
    </w:p>
    <w:p w14:paraId="023AADF2" w14:textId="421DB251" w:rsidR="00E50C24" w:rsidRPr="00E50C24" w:rsidRDefault="00E50C24" w:rsidP="002B2ABE">
      <w:pPr>
        <w:rPr>
          <w:rFonts w:cs="Times New Roman"/>
        </w:rPr>
      </w:pPr>
      <w:r w:rsidRPr="00B92BE8">
        <w:rPr>
          <w:rFonts w:cs="Times New Roman"/>
        </w:rPr>
        <w:tab/>
        <w:t xml:space="preserve">In this way, </w:t>
      </w:r>
      <w:r w:rsidR="004F3046">
        <w:rPr>
          <w:rFonts w:cs="Times New Roman"/>
        </w:rPr>
        <w:t>deGroot</w:t>
      </w:r>
      <w:r w:rsidRPr="00B92BE8">
        <w:rPr>
          <w:rFonts w:cs="Times New Roman"/>
        </w:rPr>
        <w:t xml:space="preserve"> moves away from the privileging of ‘history’ as a pure or accurate rendering of the past. Indeed</w:t>
      </w:r>
      <w:r w:rsidR="009912D2">
        <w:rPr>
          <w:rFonts w:cs="Times New Roman"/>
        </w:rPr>
        <w:t>,</w:t>
      </w:r>
      <w:r w:rsidRPr="00B92BE8">
        <w:rPr>
          <w:rFonts w:cs="Times New Roman"/>
        </w:rPr>
        <w:t xml:space="preserve"> he argues</w:t>
      </w:r>
      <w:r w:rsidR="0092758D">
        <w:rPr>
          <w:rFonts w:cs="Times New Roman"/>
        </w:rPr>
        <w:t>:</w:t>
      </w:r>
    </w:p>
    <w:p w14:paraId="65F876E3" w14:textId="2146630F" w:rsidR="00E50C24" w:rsidRDefault="00E50C24" w:rsidP="002B2ABE">
      <w:pPr>
        <w:pStyle w:val="Quote"/>
      </w:pPr>
      <w:r w:rsidRPr="00B92BE8">
        <w:t>It is necessary to look on novels, or films, or plays or gam</w:t>
      </w:r>
      <w:r w:rsidR="009912D2">
        <w:t xml:space="preserve">es, or TV series, not as poor </w:t>
      </w:r>
      <w:r w:rsidRPr="00B92BE8">
        <w:t>versions of history, nor within a binary wherein they are at</w:t>
      </w:r>
      <w:r w:rsidR="009912D2">
        <w:t xml:space="preserve"> the margins of a centrifugal </w:t>
      </w:r>
      <w:r w:rsidRPr="00B92BE8">
        <w:t>historical culture, nor as parasites on ‘proper’ historical knowledge a</w:t>
      </w:r>
      <w:r w:rsidR="00E90E31">
        <w:t>n</w:t>
      </w:r>
      <w:r w:rsidRPr="00B92BE8">
        <w:t>d pract</w:t>
      </w:r>
      <w:r w:rsidR="009912D2">
        <w:t xml:space="preserve">ice, but as </w:t>
      </w:r>
      <w:r w:rsidRPr="00B92BE8">
        <w:t>establishing modes of historical awareness, eng</w:t>
      </w:r>
      <w:r w:rsidR="009912D2">
        <w:t xml:space="preserve">agement, narrativisation and </w:t>
      </w:r>
      <w:r w:rsidR="002A4FE4">
        <w:t>comprehension.</w:t>
      </w:r>
      <w:r w:rsidRPr="00B92BE8">
        <w:t xml:space="preserve"> (deGroot 2016:</w:t>
      </w:r>
      <w:r w:rsidR="002A4FE4">
        <w:t xml:space="preserve"> </w:t>
      </w:r>
      <w:r w:rsidRPr="00B92BE8">
        <w:t>p6) </w:t>
      </w:r>
    </w:p>
    <w:p w14:paraId="005CAC8A" w14:textId="77777777" w:rsidR="002A4FE4" w:rsidRPr="002A4FE4" w:rsidRDefault="002A4FE4" w:rsidP="002B2ABE"/>
    <w:p w14:paraId="07F5D662" w14:textId="2E6C26BF" w:rsidR="00E50C24" w:rsidRPr="00E50C24" w:rsidRDefault="00E50C24" w:rsidP="002B2ABE">
      <w:pPr>
        <w:rPr>
          <w:rFonts w:cs="Times New Roman"/>
        </w:rPr>
      </w:pPr>
      <w:r w:rsidRPr="00B92BE8">
        <w:rPr>
          <w:rFonts w:cs="Times New Roman"/>
        </w:rPr>
        <w:t xml:space="preserve">In a similar manner to popular </w:t>
      </w:r>
      <w:r w:rsidR="001F3383">
        <w:rPr>
          <w:rFonts w:cs="Times New Roman"/>
        </w:rPr>
        <w:t>postfeminism discussed earlier in this chapter</w:t>
      </w:r>
      <w:r w:rsidRPr="00B92BE8">
        <w:rPr>
          <w:rFonts w:cs="Times New Roman"/>
        </w:rPr>
        <w:t xml:space="preserve">, it is these modes of knowing and engagement that are most accessible to the average audience. As </w:t>
      </w:r>
      <w:r w:rsidR="004F3046">
        <w:rPr>
          <w:rFonts w:cs="Times New Roman"/>
        </w:rPr>
        <w:t>deGroot</w:t>
      </w:r>
      <w:r w:rsidRPr="00B92BE8">
        <w:rPr>
          <w:rFonts w:cs="Times New Roman"/>
        </w:rPr>
        <w:t xml:space="preserve"> argues:  </w:t>
      </w:r>
    </w:p>
    <w:p w14:paraId="511DDFC3" w14:textId="07399124" w:rsidR="00E50C24" w:rsidRDefault="00E50C24" w:rsidP="002B2ABE">
      <w:pPr>
        <w:pStyle w:val="Quote"/>
      </w:pPr>
      <w:r w:rsidRPr="00B92BE8">
        <w:t>in the contemporary anglophone world the ways in which i</w:t>
      </w:r>
      <w:r w:rsidR="00E90E31">
        <w:t xml:space="preserve">ndividuals encounter time, the </w:t>
      </w:r>
      <w:r w:rsidRPr="00B92BE8">
        <w:t xml:space="preserve">past, ‘history’ and memory mostly fall outside an academic or professional framework. Indeed, in popular culture, the professional historian is at </w:t>
      </w:r>
      <w:r w:rsidR="001F3383">
        <w:t xml:space="preserve">best one of a range of voices </w:t>
      </w:r>
      <w:r w:rsidRPr="00B92BE8">
        <w:t>contributing to an awareness of th</w:t>
      </w:r>
      <w:r w:rsidR="001F3383">
        <w:t>ings that happened in the past. (2016: p7</w:t>
      </w:r>
      <w:r w:rsidRPr="00B92BE8">
        <w:t>)</w:t>
      </w:r>
    </w:p>
    <w:p w14:paraId="4DB70955" w14:textId="77777777" w:rsidR="001F3383" w:rsidRPr="001F3383" w:rsidRDefault="001F3383" w:rsidP="002B2ABE"/>
    <w:p w14:paraId="021E10BD" w14:textId="2CA69815" w:rsidR="00E50C24" w:rsidRPr="00E50C24" w:rsidRDefault="00E50C24" w:rsidP="002B2ABE">
      <w:pPr>
        <w:rPr>
          <w:rFonts w:cs="Times New Roman"/>
        </w:rPr>
      </w:pPr>
      <w:r w:rsidRPr="00B92BE8">
        <w:rPr>
          <w:rFonts w:cs="Times New Roman"/>
        </w:rPr>
        <w:t>Samuel echoes this sentiment, contending that</w:t>
      </w:r>
      <w:r w:rsidR="00712A44">
        <w:rPr>
          <w:rFonts w:cs="Times New Roman"/>
        </w:rPr>
        <w:t>,</w:t>
      </w:r>
      <w:r w:rsidRPr="00B92BE8">
        <w:rPr>
          <w:rFonts w:cs="Times New Roman"/>
        </w:rPr>
        <w:t xml:space="preserve"> ‘history is not the prerogati</w:t>
      </w:r>
      <w:r w:rsidR="00712A44">
        <w:rPr>
          <w:rFonts w:cs="Times New Roman"/>
        </w:rPr>
        <w:t>ve of the historian</w:t>
      </w:r>
      <w:r w:rsidR="00290D24">
        <w:rPr>
          <w:rFonts w:cs="Times New Roman"/>
        </w:rPr>
        <w:t>[...]</w:t>
      </w:r>
      <w:r w:rsidR="00712A44">
        <w:rPr>
          <w:rFonts w:cs="Times New Roman"/>
        </w:rPr>
        <w:t xml:space="preserve"> </w:t>
      </w:r>
      <w:r w:rsidR="0092758D">
        <w:rPr>
          <w:rFonts w:cs="Times New Roman"/>
        </w:rPr>
        <w:t>It is</w:t>
      </w:r>
      <w:r w:rsidRPr="00B92BE8">
        <w:rPr>
          <w:rFonts w:cs="Times New Roman"/>
        </w:rPr>
        <w:t xml:space="preserve"> rather, a social form of knowledge</w:t>
      </w:r>
      <w:r w:rsidR="0092758D">
        <w:rPr>
          <w:rFonts w:cs="Times New Roman"/>
        </w:rPr>
        <w:t>;</w:t>
      </w:r>
      <w:r w:rsidRPr="00B92BE8">
        <w:rPr>
          <w:rFonts w:cs="Times New Roman"/>
        </w:rPr>
        <w:t xml:space="preserve"> the work, in any given instance, </w:t>
      </w:r>
      <w:r w:rsidR="00712A44">
        <w:rPr>
          <w:rFonts w:cs="Times New Roman"/>
        </w:rPr>
        <w:t>of a thousand different hands’</w:t>
      </w:r>
      <w:r w:rsidR="0092758D">
        <w:rPr>
          <w:rFonts w:cs="Times New Roman"/>
        </w:rPr>
        <w:t xml:space="preserve"> </w:t>
      </w:r>
      <w:r w:rsidRPr="00B92BE8">
        <w:rPr>
          <w:rFonts w:cs="Times New Roman"/>
        </w:rPr>
        <w:t>(Samuel 1996: p8)</w:t>
      </w:r>
      <w:r w:rsidR="00712A44">
        <w:rPr>
          <w:rFonts w:cs="Times New Roman"/>
        </w:rPr>
        <w:t>.</w:t>
      </w:r>
      <w:r w:rsidR="008B2725">
        <w:rPr>
          <w:rFonts w:cs="Times New Roman"/>
        </w:rPr>
        <w:t xml:space="preserve"> </w:t>
      </w:r>
      <w:r w:rsidRPr="00B92BE8">
        <w:rPr>
          <w:rFonts w:cs="Times New Roman"/>
        </w:rPr>
        <w:t xml:space="preserve">He goes on to discuss what he terms the ‘unofficial sources of historical knowledge’ in which, he argues, ‘television ought to have pride of place </w:t>
      </w:r>
      <w:r w:rsidR="000458CA">
        <w:rPr>
          <w:rFonts w:cs="Times New Roman"/>
        </w:rPr>
        <w:t>[…</w:t>
      </w:r>
      <w:r w:rsidR="0092758D">
        <w:rPr>
          <w:rFonts w:cs="Times New Roman"/>
        </w:rPr>
        <w:t>because] q</w:t>
      </w:r>
      <w:r w:rsidRPr="00B92BE8">
        <w:rPr>
          <w:rFonts w:cs="Times New Roman"/>
        </w:rPr>
        <w:t xml:space="preserve">uite apart from drama documentaries </w:t>
      </w:r>
      <w:r w:rsidR="000458CA">
        <w:rPr>
          <w:rFonts w:cs="Times New Roman"/>
        </w:rPr>
        <w:t>[</w:t>
      </w:r>
      <w:r w:rsidRPr="00B92BE8">
        <w:rPr>
          <w:rFonts w:cs="Times New Roman"/>
        </w:rPr>
        <w:t>…</w:t>
      </w:r>
      <w:r w:rsidR="000458CA">
        <w:rPr>
          <w:rFonts w:cs="Times New Roman"/>
        </w:rPr>
        <w:t>]</w:t>
      </w:r>
      <w:r w:rsidRPr="00B92BE8">
        <w:rPr>
          <w:rFonts w:cs="Times New Roman"/>
        </w:rPr>
        <w:t xml:space="preserve"> it is continually travelling down memory lane a</w:t>
      </w:r>
      <w:r w:rsidR="00712A44">
        <w:rPr>
          <w:rFonts w:cs="Times New Roman"/>
        </w:rPr>
        <w:t>nd using the past as a backdrop</w:t>
      </w:r>
      <w:r w:rsidRPr="00B92BE8">
        <w:rPr>
          <w:rFonts w:cs="Times New Roman"/>
        </w:rPr>
        <w:t>’ (Samuel 1996: p15)</w:t>
      </w:r>
      <w:r w:rsidR="00712A44">
        <w:rPr>
          <w:rFonts w:cs="Times New Roman"/>
        </w:rPr>
        <w:t>.</w:t>
      </w:r>
      <w:r w:rsidRPr="00B92BE8">
        <w:rPr>
          <w:rFonts w:cs="Times New Roman"/>
        </w:rPr>
        <w:t xml:space="preserve"> </w:t>
      </w:r>
      <w:r w:rsidR="00E90E31">
        <w:rPr>
          <w:rFonts w:cs="Times New Roman"/>
        </w:rPr>
        <w:t>T</w:t>
      </w:r>
      <w:r w:rsidRPr="00B92BE8">
        <w:rPr>
          <w:rFonts w:cs="Times New Roman"/>
        </w:rPr>
        <w:t>elevision</w:t>
      </w:r>
      <w:r w:rsidR="00E90E31">
        <w:rPr>
          <w:rFonts w:cs="Times New Roman"/>
        </w:rPr>
        <w:t>, therefore,</w:t>
      </w:r>
      <w:r w:rsidRPr="00B92BE8">
        <w:rPr>
          <w:rFonts w:cs="Times New Roman"/>
        </w:rPr>
        <w:t xml:space="preserve"> renders the past kn</w:t>
      </w:r>
      <w:r w:rsidR="00712A44">
        <w:rPr>
          <w:rFonts w:cs="Times New Roman"/>
        </w:rPr>
        <w:t>owable to its audiences</w:t>
      </w:r>
      <w:r w:rsidR="00E90E31">
        <w:rPr>
          <w:rFonts w:cs="Times New Roman"/>
        </w:rPr>
        <w:t xml:space="preserve"> by making it</w:t>
      </w:r>
      <w:r w:rsidR="0092758D">
        <w:rPr>
          <w:rFonts w:cs="Times New Roman"/>
        </w:rPr>
        <w:t xml:space="preserve"> relevant</w:t>
      </w:r>
      <w:r w:rsidRPr="00B92BE8">
        <w:rPr>
          <w:rFonts w:cs="Times New Roman"/>
        </w:rPr>
        <w:t xml:space="preserve"> and accessible in the present</w:t>
      </w:r>
      <w:r w:rsidR="004A5B27">
        <w:rPr>
          <w:rFonts w:cs="Times New Roman"/>
        </w:rPr>
        <w:t>.</w:t>
      </w:r>
      <w:r w:rsidRPr="00B92BE8">
        <w:rPr>
          <w:rFonts w:cs="Times New Roman"/>
        </w:rPr>
        <w:t> </w:t>
      </w:r>
    </w:p>
    <w:p w14:paraId="5A1FBBB5" w14:textId="4AB1266D" w:rsidR="00E50C24" w:rsidRPr="00B92BE8" w:rsidRDefault="004A5B27" w:rsidP="002B2ABE">
      <w:pPr>
        <w:rPr>
          <w:rFonts w:cs="Times New Roman"/>
        </w:rPr>
      </w:pPr>
      <w:r>
        <w:rPr>
          <w:rFonts w:cs="Times New Roman"/>
        </w:rPr>
        <w:tab/>
      </w:r>
      <w:r w:rsidR="00E90E31">
        <w:rPr>
          <w:rFonts w:cs="Times New Roman"/>
        </w:rPr>
        <w:t>This thesis will argue that</w:t>
      </w:r>
      <w:r>
        <w:rPr>
          <w:rFonts w:cs="Times New Roman"/>
        </w:rPr>
        <w:t xml:space="preserve"> t</w:t>
      </w:r>
      <w:r w:rsidR="00E90E31">
        <w:rPr>
          <w:rFonts w:cs="Times New Roman"/>
        </w:rPr>
        <w:t>hese non-academic</w:t>
      </w:r>
      <w:r w:rsidR="00E50C24" w:rsidRPr="00B92BE8">
        <w:rPr>
          <w:rFonts w:cs="Times New Roman"/>
        </w:rPr>
        <w:t xml:space="preserve"> popul</w:t>
      </w:r>
      <w:r>
        <w:rPr>
          <w:rFonts w:cs="Times New Roman"/>
        </w:rPr>
        <w:t>ar encounters with the past</w:t>
      </w:r>
      <w:r w:rsidR="00E90E31">
        <w:rPr>
          <w:rFonts w:cs="Times New Roman"/>
        </w:rPr>
        <w:t xml:space="preserve"> </w:t>
      </w:r>
      <w:r w:rsidR="00E50C24" w:rsidRPr="00B92BE8">
        <w:rPr>
          <w:rFonts w:cs="Times New Roman"/>
        </w:rPr>
        <w:t>are</w:t>
      </w:r>
      <w:r w:rsidR="00E90E31">
        <w:rPr>
          <w:rFonts w:cs="Times New Roman"/>
        </w:rPr>
        <w:t xml:space="preserve"> therefore</w:t>
      </w:r>
      <w:r w:rsidR="00E50C24" w:rsidRPr="00B92BE8">
        <w:rPr>
          <w:rFonts w:cs="Times New Roman"/>
        </w:rPr>
        <w:t xml:space="preserve"> key to the </w:t>
      </w:r>
      <w:r w:rsidR="00E90E31">
        <w:rPr>
          <w:rFonts w:cs="Times New Roman"/>
        </w:rPr>
        <w:t>cultural re-</w:t>
      </w:r>
      <w:r w:rsidR="00E50C24" w:rsidRPr="00B92BE8">
        <w:rPr>
          <w:rFonts w:cs="Times New Roman"/>
        </w:rPr>
        <w:t xml:space="preserve">construction of </w:t>
      </w:r>
      <w:r w:rsidR="00E90E31">
        <w:rPr>
          <w:rFonts w:cs="Times New Roman"/>
        </w:rPr>
        <w:t>past</w:t>
      </w:r>
      <w:r w:rsidR="00E50C24" w:rsidRPr="00B92BE8">
        <w:rPr>
          <w:rFonts w:cs="Times New Roman"/>
        </w:rPr>
        <w:t xml:space="preserve"> events and people. If popular culture is the primary site of engagement with and consumption of the past, then it is vital to understand the themes, discourses and politics of popular culture represe</w:t>
      </w:r>
      <w:r w:rsidR="0092758D">
        <w:rPr>
          <w:rFonts w:cs="Times New Roman"/>
        </w:rPr>
        <w:t xml:space="preserve">ntations. Particularly because </w:t>
      </w:r>
      <w:r w:rsidR="00E50C24" w:rsidRPr="00B92BE8">
        <w:rPr>
          <w:rFonts w:cs="Times New Roman"/>
        </w:rPr>
        <w:t>they offer a space for alternative and potentially revisionist or challenging representations that fall outside the scope of mainstream histories. As discusse</w:t>
      </w:r>
      <w:r w:rsidR="004F3046">
        <w:rPr>
          <w:rFonts w:cs="Times New Roman"/>
        </w:rPr>
        <w:t>d</w:t>
      </w:r>
      <w:r w:rsidR="00E50C24" w:rsidRPr="00B92BE8">
        <w:rPr>
          <w:rFonts w:cs="Times New Roman"/>
        </w:rPr>
        <w:t xml:space="preserve"> earlier, this includes histories of marginalised groups such as women</w:t>
      </w:r>
      <w:r w:rsidR="0092758D">
        <w:rPr>
          <w:rFonts w:cs="Times New Roman"/>
        </w:rPr>
        <w:t xml:space="preserve"> and Black and Minority Ethnic groups</w:t>
      </w:r>
      <w:r w:rsidR="00E50C24" w:rsidRPr="00B92BE8">
        <w:rPr>
          <w:rFonts w:cs="Times New Roman"/>
        </w:rPr>
        <w:t xml:space="preserve">, whose voices and histories have previously been silenced. With this in mind, this </w:t>
      </w:r>
      <w:r w:rsidR="00E90E31">
        <w:rPr>
          <w:rFonts w:cs="Times New Roman"/>
        </w:rPr>
        <w:t>chapter</w:t>
      </w:r>
      <w:r w:rsidR="00E50C24" w:rsidRPr="00B92BE8">
        <w:rPr>
          <w:rFonts w:cs="Times New Roman"/>
        </w:rPr>
        <w:t xml:space="preserve"> will now explore the concept of multiple, polysemic histories and memories and the ways in which certain conceptions of the past appear to achieve hegemony within cultural memory.</w:t>
      </w:r>
    </w:p>
    <w:p w14:paraId="1D2282A3" w14:textId="77777777" w:rsidR="00B7214A" w:rsidRDefault="00B7214A" w:rsidP="002B2ABE">
      <w:pPr>
        <w:pStyle w:val="Heading2"/>
      </w:pPr>
    </w:p>
    <w:p w14:paraId="2057F5B3" w14:textId="3FF79BF7" w:rsidR="00E50C24" w:rsidRPr="00DA43CC" w:rsidRDefault="00E50C24" w:rsidP="002B2ABE">
      <w:pPr>
        <w:pStyle w:val="Heading2"/>
        <w:rPr>
          <w:color w:val="auto"/>
        </w:rPr>
      </w:pPr>
      <w:bookmarkStart w:id="39" w:name="_Toc495063180"/>
      <w:bookmarkStart w:id="40" w:name="_Toc499647400"/>
      <w:r w:rsidRPr="00DA43CC">
        <w:rPr>
          <w:color w:val="auto"/>
        </w:rPr>
        <w:t>Polysemic Pasts - Dominant Memory, Counter Memory and Composure</w:t>
      </w:r>
      <w:bookmarkEnd w:id="39"/>
      <w:bookmarkEnd w:id="40"/>
    </w:p>
    <w:p w14:paraId="69798BB2" w14:textId="1C5028B5" w:rsidR="00E50C24" w:rsidRPr="00E50C24" w:rsidRDefault="00E50C24" w:rsidP="002B2ABE">
      <w:pPr>
        <w:rPr>
          <w:rFonts w:cs="Times New Roman"/>
        </w:rPr>
      </w:pPr>
      <w:r w:rsidRPr="00B92BE8">
        <w:rPr>
          <w:rFonts w:cs="Times New Roman"/>
        </w:rPr>
        <w:t xml:space="preserve">In his chapter on Oral History and its utility in </w:t>
      </w:r>
      <w:r w:rsidR="00E90E31">
        <w:rPr>
          <w:rFonts w:cs="Times New Roman"/>
        </w:rPr>
        <w:t>analysing</w:t>
      </w:r>
      <w:r w:rsidRPr="00B92BE8">
        <w:rPr>
          <w:rFonts w:cs="Times New Roman"/>
        </w:rPr>
        <w:t xml:space="preserve"> the</w:t>
      </w:r>
      <w:r w:rsidR="004A5B27">
        <w:rPr>
          <w:rFonts w:cs="Times New Roman"/>
        </w:rPr>
        <w:t xml:space="preserve"> intersection of private and public memories,</w:t>
      </w:r>
      <w:r w:rsidRPr="00B92BE8">
        <w:rPr>
          <w:rFonts w:cs="Times New Roman"/>
        </w:rPr>
        <w:t xml:space="preserve"> Thomson discusses the process of ‘composure’</w:t>
      </w:r>
      <w:r w:rsidR="0092758D">
        <w:rPr>
          <w:rFonts w:cs="Times New Roman"/>
        </w:rPr>
        <w:t xml:space="preserve"> </w:t>
      </w:r>
      <w:r w:rsidR="0092758D" w:rsidRPr="00B92BE8">
        <w:rPr>
          <w:rFonts w:cs="Times New Roman"/>
        </w:rPr>
        <w:t>(Thomson 2006: p300)</w:t>
      </w:r>
      <w:r w:rsidR="0092758D">
        <w:rPr>
          <w:rFonts w:cs="Times New Roman"/>
        </w:rPr>
        <w:t>. In so doing, he identifies</w:t>
      </w:r>
      <w:r w:rsidRPr="00B92BE8">
        <w:rPr>
          <w:rFonts w:cs="Times New Roman"/>
        </w:rPr>
        <w:t xml:space="preserve"> the power of dominant national myths of the past to shape individual mem</w:t>
      </w:r>
      <w:r w:rsidR="004A5B27">
        <w:rPr>
          <w:rFonts w:cs="Times New Roman"/>
        </w:rPr>
        <w:t>ories, histories and identities.</w:t>
      </w:r>
      <w:r w:rsidRPr="00B92BE8">
        <w:rPr>
          <w:rFonts w:cs="Times New Roman"/>
        </w:rPr>
        <w:t xml:space="preserve"> Initially a term used b</w:t>
      </w:r>
      <w:r w:rsidR="004A5B27">
        <w:rPr>
          <w:rFonts w:cs="Times New Roman"/>
        </w:rPr>
        <w:t>y the PMG</w:t>
      </w:r>
      <w:r w:rsidRPr="00B92BE8">
        <w:rPr>
          <w:rFonts w:cs="Times New Roman"/>
        </w:rPr>
        <w:t>, composure is the process by which:</w:t>
      </w:r>
    </w:p>
    <w:p w14:paraId="76F12A4A" w14:textId="4527283B" w:rsidR="00E50C24" w:rsidRPr="00E50C24" w:rsidRDefault="00E50C24" w:rsidP="002B2ABE">
      <w:pPr>
        <w:pStyle w:val="Quote"/>
      </w:pPr>
      <w:r w:rsidRPr="00B92BE8">
        <w:t>we compose our memories to make sense of our past an</w:t>
      </w:r>
      <w:r w:rsidR="00E90E31">
        <w:t xml:space="preserve">d present lives </w:t>
      </w:r>
      <w:r w:rsidR="0092758D">
        <w:t>[</w:t>
      </w:r>
      <w:r w:rsidR="00E90E31">
        <w:t>…</w:t>
      </w:r>
      <w:r w:rsidR="0092758D">
        <w:t>]</w:t>
      </w:r>
      <w:r w:rsidR="00E90E31">
        <w:t xml:space="preserve"> In one sense </w:t>
      </w:r>
      <w:r w:rsidRPr="00B92BE8">
        <w:t>we ‘compose’ or construct memories using the public</w:t>
      </w:r>
      <w:r w:rsidR="00C34A33">
        <w:t xml:space="preserve"> language and meanings of our </w:t>
      </w:r>
      <w:r w:rsidRPr="00B92BE8">
        <w:t>culture. In another sense we ‘compose’ memories whic</w:t>
      </w:r>
      <w:r w:rsidR="00C34A33">
        <w:t xml:space="preserve">h help us to feel relatively </w:t>
      </w:r>
      <w:r w:rsidRPr="00B92BE8">
        <w:t>comfortable with our lives, which gives us a feeling of comp</w:t>
      </w:r>
      <w:r w:rsidR="00C34A33">
        <w:t xml:space="preserve">osure. (Thomson 2006: pp300 - </w:t>
      </w:r>
      <w:r w:rsidRPr="00B92BE8">
        <w:t>301) </w:t>
      </w:r>
    </w:p>
    <w:p w14:paraId="1CF0580A" w14:textId="77777777" w:rsidR="00E50C24" w:rsidRPr="00E50C24" w:rsidRDefault="00E50C24" w:rsidP="002B2ABE">
      <w:pPr>
        <w:rPr>
          <w:rFonts w:cs="Times New Roman"/>
        </w:rPr>
      </w:pPr>
    </w:p>
    <w:p w14:paraId="4B6E348D" w14:textId="46EDDCAF" w:rsidR="00E50C24" w:rsidRPr="00E50C24" w:rsidRDefault="00E50C24" w:rsidP="002B2ABE">
      <w:pPr>
        <w:rPr>
          <w:rFonts w:cs="Times New Roman"/>
        </w:rPr>
      </w:pPr>
      <w:r w:rsidRPr="00B92BE8">
        <w:rPr>
          <w:rFonts w:cs="Times New Roman"/>
        </w:rPr>
        <w:tab/>
        <w:t xml:space="preserve">Thomson also discusses the repercussions of memories </w:t>
      </w:r>
      <w:r w:rsidR="000C66A8">
        <w:rPr>
          <w:rFonts w:cs="Times New Roman"/>
        </w:rPr>
        <w:t>that</w:t>
      </w:r>
      <w:r w:rsidRPr="00B92BE8">
        <w:rPr>
          <w:rFonts w:cs="Times New Roman"/>
        </w:rPr>
        <w:t xml:space="preserve"> do not conform to, and therefore cannot be articulated through, this public language. </w:t>
      </w:r>
      <w:r w:rsidR="00C34A33">
        <w:rPr>
          <w:rFonts w:cs="Times New Roman"/>
        </w:rPr>
        <w:t>He calls these memories ‘unsafe</w:t>
      </w:r>
      <w:r w:rsidR="00D54C25">
        <w:rPr>
          <w:rFonts w:cs="Times New Roman"/>
        </w:rPr>
        <w:t>,</w:t>
      </w:r>
      <w:r w:rsidR="00C34A33">
        <w:rPr>
          <w:rFonts w:cs="Times New Roman"/>
        </w:rPr>
        <w:t>’</w:t>
      </w:r>
      <w:r w:rsidRPr="00B92BE8">
        <w:rPr>
          <w:rFonts w:cs="Times New Roman"/>
        </w:rPr>
        <w:t xml:space="preserve"> </w:t>
      </w:r>
      <w:r w:rsidR="00D54C25">
        <w:rPr>
          <w:rFonts w:cs="Times New Roman"/>
        </w:rPr>
        <w:t>in that they ‘</w:t>
      </w:r>
      <w:r w:rsidRPr="00B92BE8">
        <w:rPr>
          <w:rFonts w:cs="Times New Roman"/>
        </w:rPr>
        <w:t>are risky and painful if they do not conform with the publ</w:t>
      </w:r>
      <w:r w:rsidR="00D54C25">
        <w:rPr>
          <w:rFonts w:cs="Times New Roman"/>
        </w:rPr>
        <w:t>ic norms or visions of the past</w:t>
      </w:r>
      <w:r w:rsidRPr="00B92BE8">
        <w:rPr>
          <w:rFonts w:cs="Times New Roman"/>
        </w:rPr>
        <w:t>’ (Thomson 2006: p301)</w:t>
      </w:r>
      <w:r w:rsidR="00D54C25">
        <w:rPr>
          <w:rFonts w:cs="Times New Roman"/>
        </w:rPr>
        <w:t>.</w:t>
      </w:r>
      <w:r w:rsidRPr="00B92BE8">
        <w:rPr>
          <w:rFonts w:cs="Times New Roman"/>
        </w:rPr>
        <w:t xml:space="preserve"> On a personal level, such memories are unsafe ‘because they do not accord with our present identity, or because their inherent traumas or tensions have never be</w:t>
      </w:r>
      <w:r w:rsidR="00DA2D7C">
        <w:rPr>
          <w:rFonts w:cs="Times New Roman"/>
        </w:rPr>
        <w:t>en resolved</w:t>
      </w:r>
      <w:r w:rsidRPr="00B92BE8">
        <w:rPr>
          <w:rFonts w:cs="Times New Roman"/>
        </w:rPr>
        <w:t>’ (Thomson 2006: p301)</w:t>
      </w:r>
      <w:r w:rsidR="00DA2D7C">
        <w:rPr>
          <w:rFonts w:cs="Times New Roman"/>
        </w:rPr>
        <w:t>.</w:t>
      </w:r>
      <w:r w:rsidRPr="00B92BE8">
        <w:rPr>
          <w:rFonts w:cs="Times New Roman"/>
        </w:rPr>
        <w:t> </w:t>
      </w:r>
      <w:r w:rsidR="00A66D61">
        <w:rPr>
          <w:rFonts w:cs="Times New Roman"/>
        </w:rPr>
        <w:t>Television is a central component of this ‘public language.’ Therefore its representations of the past, or more specifically the aspects and identities of the past that it does not represent, have direct bearing on the distinction between “safe” and “unsafe” memories.</w:t>
      </w:r>
    </w:p>
    <w:p w14:paraId="5DE2D28C" w14:textId="43C3E75C" w:rsidR="00E50C24" w:rsidRPr="00E50C24" w:rsidRDefault="00E50C24" w:rsidP="002B2ABE">
      <w:pPr>
        <w:rPr>
          <w:rFonts w:cs="Times New Roman"/>
        </w:rPr>
      </w:pPr>
      <w:r w:rsidRPr="00B92BE8">
        <w:rPr>
          <w:rFonts w:cs="Times New Roman"/>
        </w:rPr>
        <w:tab/>
        <w:t>As well as demonstrating the complex relationship between personal and public recollection Thomson’s work also ex</w:t>
      </w:r>
      <w:r w:rsidR="00DA509C">
        <w:rPr>
          <w:rFonts w:cs="Times New Roman"/>
        </w:rPr>
        <w:t>plores</w:t>
      </w:r>
      <w:r w:rsidRPr="00B92BE8">
        <w:rPr>
          <w:rFonts w:cs="Times New Roman"/>
        </w:rPr>
        <w:t xml:space="preserve"> the continuing dialogue between past and present </w:t>
      </w:r>
      <w:r w:rsidR="000C66A8">
        <w:rPr>
          <w:rFonts w:cs="Times New Roman"/>
        </w:rPr>
        <w:t>that</w:t>
      </w:r>
      <w:r w:rsidRPr="00B92BE8">
        <w:rPr>
          <w:rFonts w:cs="Times New Roman"/>
        </w:rPr>
        <w:t xml:space="preserve"> constitutes the basis for identity formation. His work suggests that incidents of conflict and trauma, such as the Second World War, are particularly important for the formation and definition of national character. In national consciousness, such events may be perceived as moments of trial, evidencing an enduring national spirit </w:t>
      </w:r>
      <w:r w:rsidR="000C66A8">
        <w:rPr>
          <w:rFonts w:cs="Times New Roman"/>
        </w:rPr>
        <w:t>that</w:t>
      </w:r>
      <w:r w:rsidRPr="00B92BE8">
        <w:rPr>
          <w:rFonts w:cs="Times New Roman"/>
        </w:rPr>
        <w:t xml:space="preserve"> can be called on during times of uncertainty, or held up as </w:t>
      </w:r>
      <w:r w:rsidR="00DA2D7C">
        <w:rPr>
          <w:rFonts w:cs="Times New Roman"/>
        </w:rPr>
        <w:t>a standard of ideal citizenship</w:t>
      </w:r>
      <w:r w:rsidRPr="00B92BE8">
        <w:rPr>
          <w:rFonts w:cs="Times New Roman"/>
        </w:rPr>
        <w:t xml:space="preserve"> (Thomson 2006: p300)</w:t>
      </w:r>
      <w:r w:rsidR="00DA2D7C">
        <w:rPr>
          <w:rFonts w:cs="Times New Roman"/>
        </w:rPr>
        <w:t>.</w:t>
      </w:r>
      <w:r w:rsidRPr="00B92BE8">
        <w:rPr>
          <w:rFonts w:cs="Times New Roman"/>
        </w:rPr>
        <w:t xml:space="preserve"> As a result</w:t>
      </w:r>
      <w:r w:rsidR="0092758D">
        <w:rPr>
          <w:rFonts w:cs="Times New Roman"/>
        </w:rPr>
        <w:t>,</w:t>
      </w:r>
      <w:r w:rsidRPr="00B92BE8">
        <w:rPr>
          <w:rFonts w:cs="Times New Roman"/>
        </w:rPr>
        <w:t xml:space="preserve"> the inability to reconcile personal recollections of such events with dominant public memories and narratives is particularly problematic </w:t>
      </w:r>
      <w:r w:rsidR="00DA509C">
        <w:rPr>
          <w:rFonts w:cs="Times New Roman"/>
        </w:rPr>
        <w:t>for</w:t>
      </w:r>
      <w:r w:rsidRPr="00B92BE8">
        <w:rPr>
          <w:rFonts w:cs="Times New Roman"/>
        </w:rPr>
        <w:t xml:space="preserve"> this process of composure. Thomson focuses on the First World</w:t>
      </w:r>
      <w:r w:rsidR="00325795">
        <w:rPr>
          <w:rFonts w:cs="Times New Roman"/>
        </w:rPr>
        <w:t xml:space="preserve"> War and the mythic portrayal of</w:t>
      </w:r>
      <w:r w:rsidRPr="00B92BE8">
        <w:rPr>
          <w:rFonts w:cs="Times New Roman"/>
        </w:rPr>
        <w:t xml:space="preserve"> the digger (a slang term for members of the Australia and New Zealand Army Corps) in Australian culture</w:t>
      </w:r>
      <w:r w:rsidR="001A7CEC">
        <w:rPr>
          <w:rFonts w:cs="Times New Roman"/>
        </w:rPr>
        <w:t>. However</w:t>
      </w:r>
      <w:r w:rsidRPr="00B92BE8">
        <w:rPr>
          <w:rFonts w:cs="Times New Roman"/>
        </w:rPr>
        <w:t xml:space="preserve"> the same ideas could be applied to the Second World War and discourses around “the greatest generation” </w:t>
      </w:r>
      <w:r w:rsidR="000C66A8">
        <w:rPr>
          <w:rFonts w:cs="Times New Roman"/>
        </w:rPr>
        <w:t>that</w:t>
      </w:r>
      <w:r w:rsidRPr="00B92BE8">
        <w:rPr>
          <w:rFonts w:cs="Times New Roman"/>
        </w:rPr>
        <w:t xml:space="preserve"> looms large in British culture and national identity.</w:t>
      </w:r>
      <w:r w:rsidR="00A22095">
        <w:rPr>
          <w:rStyle w:val="FootnoteReference"/>
          <w:rFonts w:cs="Times New Roman"/>
        </w:rPr>
        <w:footnoteReference w:id="12"/>
      </w:r>
      <w:r w:rsidRPr="00B92BE8">
        <w:rPr>
          <w:rFonts w:cs="Times New Roman"/>
        </w:rPr>
        <w:t> </w:t>
      </w:r>
    </w:p>
    <w:p w14:paraId="5D47C50D" w14:textId="2FBC0B9D" w:rsidR="00E50C24" w:rsidRPr="001A7CEC" w:rsidRDefault="00E50C24" w:rsidP="001A7CEC">
      <w:pPr>
        <w:rPr>
          <w:rFonts w:cs="Times New Roman"/>
        </w:rPr>
      </w:pPr>
      <w:r w:rsidRPr="00B92BE8">
        <w:rPr>
          <w:rFonts w:cs="Times New Roman"/>
        </w:rPr>
        <w:tab/>
        <w:t>Using the example of a former digger who could not reconcile his own wartime experiences with public discourses, Thomson explores the discomfort and alienation of being unable to assimilate one</w:t>
      </w:r>
      <w:r w:rsidR="003F43C0">
        <w:rPr>
          <w:rFonts w:cs="Times New Roman"/>
        </w:rPr>
        <w:t>’</w:t>
      </w:r>
      <w:r w:rsidRPr="00B92BE8">
        <w:rPr>
          <w:rFonts w:cs="Times New Roman"/>
        </w:rPr>
        <w:t xml:space="preserve">s own sense of identity </w:t>
      </w:r>
      <w:r w:rsidR="00A22095">
        <w:rPr>
          <w:rFonts w:cs="Times New Roman"/>
        </w:rPr>
        <w:t>in this way</w:t>
      </w:r>
      <w:r w:rsidR="0091742E">
        <w:rPr>
          <w:rFonts w:cs="Times New Roman"/>
        </w:rPr>
        <w:t>. In th</w:t>
      </w:r>
      <w:r w:rsidR="00A535A2">
        <w:rPr>
          <w:rFonts w:cs="Times New Roman"/>
        </w:rPr>
        <w:t>e case of the Second World War,</w:t>
      </w:r>
      <w:r w:rsidR="0091742E">
        <w:rPr>
          <w:rFonts w:cs="Times New Roman"/>
        </w:rPr>
        <w:t xml:space="preserve"> such discourses are given national validation</w:t>
      </w:r>
      <w:r w:rsidRPr="00B92BE8">
        <w:rPr>
          <w:rFonts w:cs="Times New Roman"/>
        </w:rPr>
        <w:t xml:space="preserve"> </w:t>
      </w:r>
      <w:r w:rsidR="0091742E">
        <w:rPr>
          <w:rFonts w:cs="Times New Roman"/>
        </w:rPr>
        <w:t>through</w:t>
      </w:r>
      <w:r w:rsidRPr="00B92BE8">
        <w:rPr>
          <w:rFonts w:cs="Times New Roman"/>
        </w:rPr>
        <w:t xml:space="preserve"> state </w:t>
      </w:r>
      <w:r w:rsidR="001A7CEC">
        <w:rPr>
          <w:rFonts w:cs="Times New Roman"/>
        </w:rPr>
        <w:t>sponsored remembrance events and</w:t>
      </w:r>
      <w:r w:rsidRPr="00B92BE8">
        <w:rPr>
          <w:rFonts w:cs="Times New Roman"/>
        </w:rPr>
        <w:t xml:space="preserve"> media representations of the war in films</w:t>
      </w:r>
      <w:r w:rsidR="0091742E">
        <w:rPr>
          <w:rFonts w:cs="Times New Roman"/>
        </w:rPr>
        <w:t xml:space="preserve"> and television productions such as those considered here. </w:t>
      </w:r>
      <w:r w:rsidRPr="00B92BE8">
        <w:rPr>
          <w:rFonts w:cs="Times New Roman"/>
        </w:rPr>
        <w:t xml:space="preserve">Thomson suggests that </w:t>
      </w:r>
      <w:r w:rsidR="003F43C0">
        <w:rPr>
          <w:rFonts w:cs="Times New Roman"/>
        </w:rPr>
        <w:t xml:space="preserve">the absence of a public vocabulary of past events </w:t>
      </w:r>
      <w:r w:rsidR="000C66A8">
        <w:rPr>
          <w:rFonts w:cs="Times New Roman"/>
        </w:rPr>
        <w:t>that</w:t>
      </w:r>
      <w:r w:rsidR="003F43C0">
        <w:rPr>
          <w:rFonts w:cs="Times New Roman"/>
        </w:rPr>
        <w:t xml:space="preserve"> chimes with one’s own memories and experiences </w:t>
      </w:r>
      <w:r w:rsidR="00A535A2">
        <w:rPr>
          <w:rFonts w:cs="Times New Roman"/>
        </w:rPr>
        <w:t>can result</w:t>
      </w:r>
      <w:r w:rsidR="003F43C0">
        <w:rPr>
          <w:rFonts w:cs="Times New Roman"/>
        </w:rPr>
        <w:t xml:space="preserve"> in an inability to articulate and talk about those </w:t>
      </w:r>
      <w:r w:rsidR="001A7CEC">
        <w:rPr>
          <w:rFonts w:cs="Times New Roman"/>
        </w:rPr>
        <w:t>memories</w:t>
      </w:r>
      <w:r w:rsidR="003F43C0">
        <w:rPr>
          <w:rFonts w:cs="Times New Roman"/>
        </w:rPr>
        <w:t xml:space="preserve"> </w:t>
      </w:r>
      <w:r w:rsidRPr="00B92BE8">
        <w:rPr>
          <w:rFonts w:cs="Times New Roman"/>
        </w:rPr>
        <w:t>(Thomson 2006: p305)</w:t>
      </w:r>
      <w:r w:rsidR="003F43C0">
        <w:rPr>
          <w:rFonts w:cs="Times New Roman"/>
        </w:rPr>
        <w:t>. In</w:t>
      </w:r>
      <w:r w:rsidR="001A7CEC">
        <w:rPr>
          <w:rFonts w:cs="Times New Roman"/>
        </w:rPr>
        <w:t xml:space="preserve"> such instances, Thomson argues</w:t>
      </w:r>
      <w:r w:rsidR="003F43C0">
        <w:rPr>
          <w:rFonts w:cs="Times New Roman"/>
        </w:rPr>
        <w:t xml:space="preserve"> it is necessary to find </w:t>
      </w:r>
      <w:r w:rsidRPr="00B92BE8">
        <w:rPr>
          <w:rFonts w:cs="Times New Roman"/>
        </w:rPr>
        <w:t>an alternative</w:t>
      </w:r>
      <w:r w:rsidR="0091742E">
        <w:rPr>
          <w:rFonts w:cs="Times New Roman"/>
        </w:rPr>
        <w:t xml:space="preserve"> ideological framework to underpin </w:t>
      </w:r>
      <w:r w:rsidR="00A535A2">
        <w:rPr>
          <w:rFonts w:cs="Times New Roman"/>
        </w:rPr>
        <w:t>those memories</w:t>
      </w:r>
      <w:r w:rsidR="001A7CEC">
        <w:rPr>
          <w:rFonts w:cs="Times New Roman"/>
        </w:rPr>
        <w:t>. This</w:t>
      </w:r>
      <w:r w:rsidR="0091742E">
        <w:rPr>
          <w:rFonts w:cs="Times New Roman"/>
        </w:rPr>
        <w:t xml:space="preserve"> allow</w:t>
      </w:r>
      <w:r w:rsidR="001A7CEC">
        <w:rPr>
          <w:rFonts w:cs="Times New Roman"/>
        </w:rPr>
        <w:t>s</w:t>
      </w:r>
      <w:r w:rsidR="0091742E">
        <w:rPr>
          <w:rFonts w:cs="Times New Roman"/>
        </w:rPr>
        <w:t xml:space="preserve"> them to be understood and assimilated into a broader public narrative</w:t>
      </w:r>
      <w:r w:rsidR="001A7CEC">
        <w:rPr>
          <w:rFonts w:cs="Times New Roman"/>
        </w:rPr>
        <w:t xml:space="preserve"> that</w:t>
      </w:r>
      <w:r w:rsidR="00A535A2">
        <w:rPr>
          <w:rFonts w:cs="Times New Roman"/>
        </w:rPr>
        <w:t xml:space="preserve"> accommodates one’s </w:t>
      </w:r>
      <w:r w:rsidRPr="00B92BE8">
        <w:rPr>
          <w:rFonts w:cs="Times New Roman"/>
        </w:rPr>
        <w:t>personal feelings and experiences.</w:t>
      </w:r>
    </w:p>
    <w:p w14:paraId="565E9171" w14:textId="48106B63" w:rsidR="00E50C24" w:rsidRPr="00E50C24" w:rsidRDefault="00E50C24" w:rsidP="002B2ABE">
      <w:pPr>
        <w:rPr>
          <w:rFonts w:cs="Times New Roman"/>
        </w:rPr>
      </w:pPr>
      <w:r w:rsidRPr="00B92BE8">
        <w:rPr>
          <w:rFonts w:cs="Times New Roman"/>
        </w:rPr>
        <w:tab/>
        <w:t>Echoing Thomson’s idea of composure and drawing on</w:t>
      </w:r>
      <w:r w:rsidR="0084269B">
        <w:rPr>
          <w:rFonts w:cs="Times New Roman"/>
        </w:rPr>
        <w:t xml:space="preserve"> David</w:t>
      </w:r>
      <w:r w:rsidRPr="00B92BE8">
        <w:rPr>
          <w:rFonts w:cs="Times New Roman"/>
        </w:rPr>
        <w:t xml:space="preserve"> Lowenthal’s concept of ‘memorial knowledge,’ Drake discusses the ways in which our ‘knowledge of the past [is] based upon selective and strategic remembering in th</w:t>
      </w:r>
      <w:r w:rsidR="00A535A2">
        <w:rPr>
          <w:rFonts w:cs="Times New Roman"/>
        </w:rPr>
        <w:t>e present</w:t>
      </w:r>
      <w:r w:rsidRPr="00B92BE8">
        <w:rPr>
          <w:rFonts w:cs="Times New Roman"/>
        </w:rPr>
        <w:t>’ (Drake 2003: p184)</w:t>
      </w:r>
      <w:r w:rsidR="00A535A2">
        <w:rPr>
          <w:rFonts w:cs="Times New Roman"/>
        </w:rPr>
        <w:t>.</w:t>
      </w:r>
      <w:r w:rsidR="00791734">
        <w:rPr>
          <w:rStyle w:val="FootnoteReference"/>
          <w:rFonts w:cs="Times New Roman"/>
        </w:rPr>
        <w:footnoteReference w:id="13"/>
      </w:r>
      <w:r w:rsidRPr="00B92BE8">
        <w:rPr>
          <w:rFonts w:cs="Times New Roman"/>
        </w:rPr>
        <w:t xml:space="preserve"> </w:t>
      </w:r>
      <w:r w:rsidR="00E244C7">
        <w:rPr>
          <w:rFonts w:cs="Times New Roman"/>
        </w:rPr>
        <w:t xml:space="preserve">Drake argues that this remembering is made up of a mix of personal and public memories </w:t>
      </w:r>
      <w:r w:rsidR="000C66A8">
        <w:rPr>
          <w:rFonts w:cs="Times New Roman"/>
        </w:rPr>
        <w:t>that</w:t>
      </w:r>
      <w:r w:rsidR="00E244C7">
        <w:rPr>
          <w:rFonts w:cs="Times New Roman"/>
        </w:rPr>
        <w:t xml:space="preserve"> blur together, becom</w:t>
      </w:r>
      <w:r w:rsidR="000D45B2">
        <w:rPr>
          <w:rFonts w:cs="Times New Roman"/>
        </w:rPr>
        <w:t>ing indistinguishable over time</w:t>
      </w:r>
      <w:r w:rsidR="00E244C7">
        <w:rPr>
          <w:rFonts w:cs="Times New Roman"/>
        </w:rPr>
        <w:t xml:space="preserve"> (</w:t>
      </w:r>
      <w:r w:rsidR="00A535A2">
        <w:rPr>
          <w:rFonts w:cs="Times New Roman"/>
        </w:rPr>
        <w:t>2003: p184).</w:t>
      </w:r>
      <w:r w:rsidR="001A7CEC">
        <w:rPr>
          <w:rFonts w:cs="Times New Roman"/>
        </w:rPr>
        <w:t xml:space="preserve"> </w:t>
      </w:r>
      <w:r w:rsidRPr="00B92BE8">
        <w:rPr>
          <w:rFonts w:cs="Times New Roman"/>
        </w:rPr>
        <w:t>This process involves a system of memory validation and is termed strategic because ‘contradictory or unwanted memories’ are suppressed ‘prioritising th</w:t>
      </w:r>
      <w:r w:rsidR="001A7CEC">
        <w:rPr>
          <w:rFonts w:cs="Times New Roman"/>
        </w:rPr>
        <w:t>o</w:t>
      </w:r>
      <w:r w:rsidRPr="00B92BE8">
        <w:rPr>
          <w:rFonts w:cs="Times New Roman"/>
        </w:rPr>
        <w:t>s</w:t>
      </w:r>
      <w:r w:rsidR="001A7CEC">
        <w:rPr>
          <w:rFonts w:cs="Times New Roman"/>
        </w:rPr>
        <w:t>e</w:t>
      </w:r>
      <w:r w:rsidRPr="00B92BE8">
        <w:rPr>
          <w:rFonts w:cs="Times New Roman"/>
        </w:rPr>
        <w:t xml:space="preserve"> more f</w:t>
      </w:r>
      <w:r w:rsidR="00D85F01">
        <w:rPr>
          <w:rFonts w:cs="Times New Roman"/>
        </w:rPr>
        <w:t>avourable or immediately useful</w:t>
      </w:r>
      <w:r w:rsidRPr="00B92BE8">
        <w:rPr>
          <w:rFonts w:cs="Times New Roman"/>
        </w:rPr>
        <w:t>’ (Drake 2003: p184)</w:t>
      </w:r>
      <w:r w:rsidR="00D85F01">
        <w:rPr>
          <w:rFonts w:cs="Times New Roman"/>
        </w:rPr>
        <w:t>.</w:t>
      </w:r>
      <w:r w:rsidRPr="00B92BE8">
        <w:rPr>
          <w:rFonts w:cs="Times New Roman"/>
        </w:rPr>
        <w:t xml:space="preserve"> Drake emphasises the key role of the media in this process as ‘mediated forms of memory increasingly serve to confirm history and structure</w:t>
      </w:r>
      <w:r w:rsidR="00D85F01">
        <w:rPr>
          <w:rFonts w:cs="Times New Roman"/>
        </w:rPr>
        <w:t xml:space="preserve"> the memorialising of knowledge</w:t>
      </w:r>
      <w:r w:rsidRPr="00B92BE8">
        <w:rPr>
          <w:rFonts w:cs="Times New Roman"/>
        </w:rPr>
        <w:t>’ (Drake 2003: p184)</w:t>
      </w:r>
      <w:r w:rsidR="00D85F01">
        <w:rPr>
          <w:rFonts w:cs="Times New Roman"/>
        </w:rPr>
        <w:t>.</w:t>
      </w:r>
      <w:r w:rsidRPr="00B92BE8">
        <w:rPr>
          <w:rFonts w:cs="Times New Roman"/>
        </w:rPr>
        <w:t xml:space="preserve"> In this way, the media provide an order to the past that renders it rememberable. Through ‘media articulation’ the past is broken down into episodic chunks that can easily be constructed or ‘composed’ into a narrative with clear normative prompts as to how it should be understood in the present</w:t>
      </w:r>
      <w:r w:rsidR="00D85F01">
        <w:rPr>
          <w:rFonts w:cs="Times New Roman"/>
        </w:rPr>
        <w:t xml:space="preserve"> </w:t>
      </w:r>
      <w:r w:rsidR="00D85F01" w:rsidRPr="00B92BE8">
        <w:rPr>
          <w:rFonts w:cs="Times New Roman"/>
        </w:rPr>
        <w:t>(Drake 2003: p184)</w:t>
      </w:r>
      <w:r w:rsidRPr="00B92BE8">
        <w:rPr>
          <w:rFonts w:cs="Times New Roman"/>
        </w:rPr>
        <w:t>. This pr</w:t>
      </w:r>
      <w:r w:rsidR="00D85F01">
        <w:rPr>
          <w:rFonts w:cs="Times New Roman"/>
        </w:rPr>
        <w:t>ocess is pervasive to the extent</w:t>
      </w:r>
      <w:r w:rsidRPr="00B92BE8">
        <w:rPr>
          <w:rFonts w:cs="Times New Roman"/>
        </w:rPr>
        <w:t xml:space="preserve"> that these media articulations may come to supersede the events </w:t>
      </w:r>
      <w:r w:rsidR="001A7CEC">
        <w:rPr>
          <w:rFonts w:cs="Times New Roman"/>
        </w:rPr>
        <w:t>themselves</w:t>
      </w:r>
      <w:r w:rsidRPr="00B92BE8">
        <w:rPr>
          <w:rFonts w:cs="Times New Roman"/>
        </w:rPr>
        <w:t xml:space="preserve"> as ‘through mediated memory historical events become memorialised through </w:t>
      </w:r>
      <w:r w:rsidR="00D85F01">
        <w:rPr>
          <w:rFonts w:cs="Times New Roman"/>
        </w:rPr>
        <w:t>their mediation and remediation</w:t>
      </w:r>
      <w:r w:rsidRPr="00B92BE8">
        <w:rPr>
          <w:rFonts w:cs="Times New Roman"/>
        </w:rPr>
        <w:t>’ (Drake 2003: p184)</w:t>
      </w:r>
      <w:r w:rsidR="00D85F01">
        <w:rPr>
          <w:rFonts w:cs="Times New Roman"/>
        </w:rPr>
        <w:t>.</w:t>
      </w:r>
      <w:r w:rsidRPr="00B92BE8">
        <w:rPr>
          <w:rFonts w:cs="Times New Roman"/>
        </w:rPr>
        <w:t> </w:t>
      </w:r>
    </w:p>
    <w:p w14:paraId="04FE7705" w14:textId="6099E8C8" w:rsidR="00E50C24" w:rsidRPr="00E50C24" w:rsidRDefault="00E50C24" w:rsidP="002B2ABE">
      <w:pPr>
        <w:rPr>
          <w:rFonts w:cs="Times New Roman"/>
        </w:rPr>
      </w:pPr>
      <w:r w:rsidRPr="00B92BE8">
        <w:rPr>
          <w:rFonts w:cs="Times New Roman"/>
        </w:rPr>
        <w:tab/>
      </w:r>
      <w:r w:rsidR="00D85F01">
        <w:rPr>
          <w:rFonts w:cs="Times New Roman"/>
        </w:rPr>
        <w:t xml:space="preserve">Alison </w:t>
      </w:r>
      <w:r w:rsidRPr="00B92BE8">
        <w:rPr>
          <w:rFonts w:cs="Times New Roman"/>
        </w:rPr>
        <w:t xml:space="preserve">Landsberg’s (2006) chapter on prosthetic memory is particularly </w:t>
      </w:r>
      <w:r w:rsidR="003458F4">
        <w:rPr>
          <w:rFonts w:cs="Times New Roman"/>
        </w:rPr>
        <w:t>apposite</w:t>
      </w:r>
      <w:r w:rsidRPr="00B92BE8">
        <w:rPr>
          <w:rFonts w:cs="Times New Roman"/>
        </w:rPr>
        <w:t xml:space="preserve"> in relation to this idea of composure. For Landsberg</w:t>
      </w:r>
      <w:r w:rsidR="00D85F01">
        <w:rPr>
          <w:rFonts w:cs="Times New Roman"/>
        </w:rPr>
        <w:t>,</w:t>
      </w:r>
      <w:r w:rsidRPr="00B92BE8">
        <w:rPr>
          <w:rFonts w:cs="Times New Roman"/>
        </w:rPr>
        <w:t xml:space="preserve"> the term prosthetic memory refers to </w:t>
      </w:r>
      <w:r w:rsidR="00045939">
        <w:rPr>
          <w:rFonts w:cs="Times New Roman"/>
        </w:rPr>
        <w:t xml:space="preserve">memories </w:t>
      </w:r>
      <w:r w:rsidR="000C66A8">
        <w:rPr>
          <w:rFonts w:cs="Times New Roman"/>
        </w:rPr>
        <w:t>that</w:t>
      </w:r>
      <w:r w:rsidR="00045939">
        <w:rPr>
          <w:rFonts w:cs="Times New Roman"/>
        </w:rPr>
        <w:t xml:space="preserve"> are not generated from a person’s own life or experiences.</w:t>
      </w:r>
      <w:r w:rsidRPr="00B92BE8">
        <w:rPr>
          <w:rFonts w:cs="Times New Roman"/>
        </w:rPr>
        <w:t xml:space="preserve"> Landsberg’s work raises </w:t>
      </w:r>
      <w:r w:rsidR="003458F4">
        <w:rPr>
          <w:rFonts w:cs="Times New Roman"/>
        </w:rPr>
        <w:t>salient</w:t>
      </w:r>
      <w:r w:rsidR="000D45B2">
        <w:rPr>
          <w:rFonts w:cs="Times New Roman"/>
        </w:rPr>
        <w:t xml:space="preserve"> questions about the synonymy</w:t>
      </w:r>
      <w:r w:rsidRPr="00B92BE8">
        <w:rPr>
          <w:rFonts w:cs="Times New Roman"/>
        </w:rPr>
        <w:t xml:space="preserve"> of the ‘real’ and the ‘authentic’ (2006: p292) and the ‘por</w:t>
      </w:r>
      <w:r w:rsidR="00045939">
        <w:rPr>
          <w:rFonts w:cs="Times New Roman"/>
        </w:rPr>
        <w:t>tability of memory and identity</w:t>
      </w:r>
      <w:r w:rsidRPr="00B92BE8">
        <w:rPr>
          <w:rFonts w:cs="Times New Roman"/>
        </w:rPr>
        <w:t>’ (2006: p291)</w:t>
      </w:r>
      <w:r w:rsidR="00045939">
        <w:rPr>
          <w:rFonts w:cs="Times New Roman"/>
        </w:rPr>
        <w:t>.</w:t>
      </w:r>
      <w:r w:rsidRPr="00B92BE8">
        <w:rPr>
          <w:rFonts w:cs="Times New Roman"/>
        </w:rPr>
        <w:t xml:space="preserve"> She argues that ‘when memories might be separable from lived experience, issues of identity - and upon what identity is constru</w:t>
      </w:r>
      <w:r w:rsidR="00045939">
        <w:rPr>
          <w:rFonts w:cs="Times New Roman"/>
        </w:rPr>
        <w:t>cted take on radical importance</w:t>
      </w:r>
      <w:r w:rsidRPr="00B92BE8">
        <w:rPr>
          <w:rFonts w:cs="Times New Roman"/>
        </w:rPr>
        <w:t>’ (Landsberg 2006: p291)</w:t>
      </w:r>
      <w:r w:rsidR="00045939">
        <w:rPr>
          <w:rFonts w:cs="Times New Roman"/>
        </w:rPr>
        <w:t>.</w:t>
      </w:r>
      <w:r w:rsidRPr="00B92BE8">
        <w:rPr>
          <w:rFonts w:cs="Times New Roman"/>
        </w:rPr>
        <w:t xml:space="preserve"> Building upon this idea, Landsberg suggests that ‘because the mass media fundamentally alter our notion of what counts as experience they might be a privileged arena for the production and cir</w:t>
      </w:r>
      <w:r w:rsidR="00045939">
        <w:rPr>
          <w:rFonts w:cs="Times New Roman"/>
        </w:rPr>
        <w:t>culation of prosthetic memories</w:t>
      </w:r>
      <w:r w:rsidRPr="00B92BE8">
        <w:rPr>
          <w:rFonts w:cs="Times New Roman"/>
        </w:rPr>
        <w:t>’ (2006: p287)</w:t>
      </w:r>
      <w:r w:rsidR="00045939">
        <w:rPr>
          <w:rFonts w:cs="Times New Roman"/>
        </w:rPr>
        <w:t>.</w:t>
      </w:r>
      <w:r w:rsidRPr="00B92BE8">
        <w:rPr>
          <w:rFonts w:cs="Times New Roman"/>
        </w:rPr>
        <w:t> </w:t>
      </w:r>
    </w:p>
    <w:p w14:paraId="31289B90" w14:textId="3E7263DC" w:rsidR="00E50C24" w:rsidRPr="00E50C24" w:rsidRDefault="00E50C24" w:rsidP="002B2ABE">
      <w:pPr>
        <w:rPr>
          <w:rFonts w:cs="Times New Roman"/>
        </w:rPr>
      </w:pPr>
      <w:r w:rsidRPr="00B92BE8">
        <w:rPr>
          <w:rFonts w:cs="Times New Roman"/>
        </w:rPr>
        <w:tab/>
        <w:t>Although Landsberg primarily focuses on cinema</w:t>
      </w:r>
      <w:r w:rsidR="00045939">
        <w:rPr>
          <w:rFonts w:cs="Times New Roman"/>
        </w:rPr>
        <w:t>, her argument</w:t>
      </w:r>
      <w:r w:rsidRPr="00B92BE8">
        <w:rPr>
          <w:rFonts w:cs="Times New Roman"/>
        </w:rPr>
        <w:t xml:space="preserve"> that the images people see</w:t>
      </w:r>
      <w:r w:rsidR="00045939">
        <w:rPr>
          <w:rFonts w:cs="Times New Roman"/>
        </w:rPr>
        <w:t xml:space="preserve"> can affect them to such a degree that they are incorporated into the</w:t>
      </w:r>
      <w:r w:rsidR="0075767B">
        <w:rPr>
          <w:rFonts w:cs="Times New Roman"/>
        </w:rPr>
        <w:t>ir own narratives of experience</w:t>
      </w:r>
      <w:r w:rsidRPr="00B92BE8">
        <w:rPr>
          <w:rFonts w:cs="Times New Roman"/>
        </w:rPr>
        <w:t xml:space="preserve"> could certainly be extended to include television</w:t>
      </w:r>
      <w:r w:rsidR="00045939">
        <w:rPr>
          <w:rFonts w:cs="Times New Roman"/>
        </w:rPr>
        <w:t xml:space="preserve"> </w:t>
      </w:r>
      <w:r w:rsidR="00045939" w:rsidRPr="00B92BE8">
        <w:rPr>
          <w:rFonts w:cs="Times New Roman"/>
        </w:rPr>
        <w:t>(Landsberg 2006: p289)</w:t>
      </w:r>
      <w:r w:rsidR="007E1DE7">
        <w:rPr>
          <w:rFonts w:cs="Times New Roman"/>
        </w:rPr>
        <w:t>. Indeed, Landsberg suggests</w:t>
      </w:r>
      <w:r w:rsidRPr="00B92BE8">
        <w:rPr>
          <w:rFonts w:cs="Times New Roman"/>
        </w:rPr>
        <w:t xml:space="preserve"> that </w:t>
      </w:r>
      <w:r w:rsidR="007E1DE7">
        <w:rPr>
          <w:rFonts w:cs="Times New Roman"/>
        </w:rPr>
        <w:t>the significance of the mass media in the process of identity creation, remains undertheorised</w:t>
      </w:r>
      <w:r w:rsidRPr="00B92BE8">
        <w:rPr>
          <w:rFonts w:cs="Times New Roman"/>
        </w:rPr>
        <w:t xml:space="preserve"> (2006: p287)</w:t>
      </w:r>
      <w:r w:rsidR="007E1DE7">
        <w:rPr>
          <w:rFonts w:cs="Times New Roman"/>
        </w:rPr>
        <w:t>. She</w:t>
      </w:r>
      <w:r w:rsidRPr="00B92BE8">
        <w:rPr>
          <w:rFonts w:cs="Times New Roman"/>
        </w:rPr>
        <w:t xml:space="preserve"> argues that this process is, in part, symptomatic of ‘a popular longing to experience history in a personal and even bodily way’</w:t>
      </w:r>
      <w:r w:rsidR="0075767B">
        <w:rPr>
          <w:rFonts w:cs="Times New Roman"/>
        </w:rPr>
        <w:t xml:space="preserve"> </w:t>
      </w:r>
      <w:r w:rsidR="0075767B" w:rsidRPr="00B92BE8">
        <w:rPr>
          <w:rFonts w:cs="Times New Roman"/>
        </w:rPr>
        <w:t>(2006: p288)</w:t>
      </w:r>
      <w:r w:rsidR="001A7CEC">
        <w:rPr>
          <w:rFonts w:cs="Times New Roman"/>
        </w:rPr>
        <w:t>.</w:t>
      </w:r>
      <w:r w:rsidRPr="00B92BE8">
        <w:rPr>
          <w:rFonts w:cs="Times New Roman"/>
        </w:rPr>
        <w:t xml:space="preserve"> </w:t>
      </w:r>
    </w:p>
    <w:p w14:paraId="7DE4A53F" w14:textId="5843BFA1" w:rsidR="00E50C24" w:rsidRPr="00E50C24" w:rsidRDefault="00E50C24" w:rsidP="002B2ABE">
      <w:pPr>
        <w:rPr>
          <w:rFonts w:cs="Times New Roman"/>
        </w:rPr>
      </w:pPr>
      <w:r w:rsidRPr="00B92BE8">
        <w:rPr>
          <w:rFonts w:cs="Times New Roman"/>
        </w:rPr>
        <w:tab/>
        <w:t>Historical film and television and what Landsberg terms ‘experiential events’ (such as reenactments)</w:t>
      </w:r>
      <w:r w:rsidR="001A7CEC">
        <w:rPr>
          <w:rFonts w:cs="Times New Roman"/>
        </w:rPr>
        <w:t>:</w:t>
      </w:r>
      <w:r w:rsidRPr="00B92BE8">
        <w:rPr>
          <w:rFonts w:cs="Times New Roman"/>
        </w:rPr>
        <w:t> </w:t>
      </w:r>
    </w:p>
    <w:p w14:paraId="47A45C18" w14:textId="562B6D0F" w:rsidR="00E50C24" w:rsidRPr="00E50C24" w:rsidRDefault="00E50C24" w:rsidP="002B2ABE">
      <w:pPr>
        <w:pStyle w:val="Quote"/>
      </w:pPr>
      <w:r w:rsidRPr="00B92BE8">
        <w:t>offer strategies for making history into personal memories. They provide individuals wit</w:t>
      </w:r>
      <w:r w:rsidR="007E1DE7">
        <w:t xml:space="preserve">h </w:t>
      </w:r>
      <w:r w:rsidRPr="00B92BE8">
        <w:t>the collective opportunity of having an experiential relationshi</w:t>
      </w:r>
      <w:r w:rsidR="007E1DE7">
        <w:t xml:space="preserve">p to a collective or cultural </w:t>
      </w:r>
      <w:r w:rsidRPr="00B92BE8">
        <w:t>past they ei</w:t>
      </w:r>
      <w:r w:rsidR="007E1DE7">
        <w:t>ther did or did not experience</w:t>
      </w:r>
      <w:r w:rsidRPr="00B92BE8">
        <w:t xml:space="preserve"> (2006: p288)</w:t>
      </w:r>
      <w:r w:rsidR="001A7CEC">
        <w:t>.</w:t>
      </w:r>
      <w:r w:rsidRPr="00B92BE8">
        <w:t> </w:t>
      </w:r>
    </w:p>
    <w:p w14:paraId="076DE874" w14:textId="77777777" w:rsidR="00E50C24" w:rsidRPr="00E50C24" w:rsidRDefault="00E50C24" w:rsidP="002B2ABE">
      <w:pPr>
        <w:rPr>
          <w:rFonts w:cs="Times New Roman"/>
        </w:rPr>
      </w:pPr>
    </w:p>
    <w:p w14:paraId="1E7B548D" w14:textId="549ACF45" w:rsidR="00E50C24" w:rsidRPr="00E50C24" w:rsidRDefault="00E50C24" w:rsidP="002B2ABE">
      <w:pPr>
        <w:rPr>
          <w:rFonts w:cs="Times New Roman"/>
        </w:rPr>
      </w:pPr>
      <w:r w:rsidRPr="00B92BE8">
        <w:rPr>
          <w:rFonts w:cs="Times New Roman"/>
        </w:rPr>
        <w:t>Therefore, if we are to accept Landsberg’s assertion that ‘memory is the precondition for identity or individuality’ then this process is central to any understanding of</w:t>
      </w:r>
      <w:r w:rsidR="00B32DCF">
        <w:rPr>
          <w:rFonts w:cs="Times New Roman"/>
        </w:rPr>
        <w:t xml:space="preserve"> individual and collective</w:t>
      </w:r>
      <w:r w:rsidRPr="00B92BE8">
        <w:rPr>
          <w:rFonts w:cs="Times New Roman"/>
        </w:rPr>
        <w:t xml:space="preserve"> identity</w:t>
      </w:r>
      <w:r w:rsidR="00B32DCF">
        <w:rPr>
          <w:rFonts w:cs="Times New Roman"/>
        </w:rPr>
        <w:t xml:space="preserve"> </w:t>
      </w:r>
      <w:r w:rsidRPr="00B92BE8">
        <w:rPr>
          <w:rFonts w:cs="Times New Roman"/>
        </w:rPr>
        <w:t>and its construction in contemporary society</w:t>
      </w:r>
      <w:r w:rsidR="00B32DCF">
        <w:rPr>
          <w:rFonts w:cs="Times New Roman"/>
        </w:rPr>
        <w:t xml:space="preserve"> </w:t>
      </w:r>
      <w:r w:rsidR="00B32DCF" w:rsidRPr="00B92BE8">
        <w:rPr>
          <w:rFonts w:cs="Times New Roman"/>
        </w:rPr>
        <w:t>(2006: p286)</w:t>
      </w:r>
      <w:r w:rsidRPr="00B92BE8">
        <w:rPr>
          <w:rFonts w:cs="Times New Roman"/>
        </w:rPr>
        <w:t>. </w:t>
      </w:r>
    </w:p>
    <w:p w14:paraId="15327043" w14:textId="4108D272" w:rsidR="00543CD6" w:rsidRDefault="00E50C24" w:rsidP="002B2ABE">
      <w:pPr>
        <w:rPr>
          <w:rFonts w:cs="Times New Roman"/>
        </w:rPr>
      </w:pPr>
      <w:r w:rsidRPr="00B92BE8">
        <w:rPr>
          <w:rFonts w:cs="Times New Roman"/>
        </w:rPr>
        <w:tab/>
        <w:t xml:space="preserve">To explore this point further, Landsberg goes on to argue that the pasts that we </w:t>
      </w:r>
      <w:r w:rsidR="0075767B">
        <w:rPr>
          <w:rFonts w:cs="Times New Roman"/>
        </w:rPr>
        <w:t>claim and ‘use,’ whether fictional or not, are a key part of identity formation</w:t>
      </w:r>
      <w:r w:rsidRPr="00B92BE8">
        <w:rPr>
          <w:rFonts w:cs="Times New Roman"/>
        </w:rPr>
        <w:t xml:space="preserve"> and</w:t>
      </w:r>
      <w:r w:rsidR="001A7CEC">
        <w:rPr>
          <w:rFonts w:cs="Times New Roman"/>
        </w:rPr>
        <w:t>:</w:t>
      </w:r>
    </w:p>
    <w:p w14:paraId="7C6777B7" w14:textId="3BC405A6" w:rsidR="00E50C24" w:rsidRDefault="00E50C24" w:rsidP="002B2ABE">
      <w:pPr>
        <w:pStyle w:val="Quote"/>
      </w:pPr>
      <w:r w:rsidRPr="00B92BE8">
        <w:t>whether those memories come from lived experience or whether they are prosthetic seems to make very little difference. Either way, we use them to construct narratives for ours</w:t>
      </w:r>
      <w:r w:rsidR="00566D82">
        <w:t>elves</w:t>
      </w:r>
      <w:r w:rsidR="001A7CEC">
        <w:t xml:space="preserve"> [and]</w:t>
      </w:r>
      <w:r w:rsidR="00566D82">
        <w:t xml:space="preserve"> visions for our future</w:t>
      </w:r>
      <w:r w:rsidR="00543CD6">
        <w:t xml:space="preserve"> </w:t>
      </w:r>
      <w:r w:rsidRPr="00B92BE8">
        <w:t>(Landsberg 2006: pp 294-5)</w:t>
      </w:r>
      <w:r w:rsidR="00566D82">
        <w:t>.</w:t>
      </w:r>
    </w:p>
    <w:p w14:paraId="566112B7" w14:textId="77777777" w:rsidR="00543CD6" w:rsidRPr="00543CD6" w:rsidRDefault="00543CD6" w:rsidP="002B2ABE"/>
    <w:p w14:paraId="2868A729" w14:textId="196E4A82" w:rsidR="00E50C24" w:rsidRPr="00E50C24" w:rsidRDefault="00AD38F0" w:rsidP="002B2ABE">
      <w:pPr>
        <w:rPr>
          <w:rFonts w:cs="Times New Roman"/>
        </w:rPr>
      </w:pPr>
      <w:r>
        <w:rPr>
          <w:rFonts w:cs="Times New Roman"/>
        </w:rPr>
        <w:tab/>
        <w:t>The nature and variety of</w:t>
      </w:r>
      <w:r w:rsidR="00E50C24" w:rsidRPr="00B92BE8">
        <w:rPr>
          <w:rFonts w:cs="Times New Roman"/>
        </w:rPr>
        <w:t xml:space="preserve"> public memories and discourses</w:t>
      </w:r>
      <w:r w:rsidR="00543CD6">
        <w:rPr>
          <w:rFonts w:cs="Times New Roman"/>
        </w:rPr>
        <w:t xml:space="preserve"> that are</w:t>
      </w:r>
      <w:r w:rsidR="00E50C24" w:rsidRPr="00B92BE8">
        <w:rPr>
          <w:rFonts w:cs="Times New Roman"/>
        </w:rPr>
        <w:t xml:space="preserve"> available to this process of composure reveals much about the ideology of the society from which they originate. As the PMG note: </w:t>
      </w:r>
    </w:p>
    <w:p w14:paraId="51E19727" w14:textId="52AC694B" w:rsidR="00E50C24" w:rsidRPr="00E50C24" w:rsidRDefault="00E50C24" w:rsidP="002B2ABE">
      <w:pPr>
        <w:pStyle w:val="Quote"/>
      </w:pPr>
      <w:r w:rsidRPr="00B92BE8">
        <w:t>Certain representations achieve centrality and luxuriate grand</w:t>
      </w:r>
      <w:r w:rsidR="00AD38F0">
        <w:t xml:space="preserve">ly; others are marginalised or </w:t>
      </w:r>
      <w:r w:rsidRPr="00B92BE8">
        <w:t>exclude</w:t>
      </w:r>
      <w:r w:rsidR="000458CA">
        <w:t>d or reworked […</w:t>
      </w:r>
      <w:r w:rsidR="00AD38F0">
        <w:t>T]he criteria o</w:t>
      </w:r>
      <w:r w:rsidRPr="00B92BE8">
        <w:t xml:space="preserve">f success here [are </w:t>
      </w:r>
      <w:r w:rsidR="00AD38F0">
        <w:t xml:space="preserve">not] those of truth: dominant </w:t>
      </w:r>
      <w:r w:rsidRPr="00B92BE8">
        <w:t>representations may be those that are most ideological, mo</w:t>
      </w:r>
      <w:r w:rsidR="00AD38F0">
        <w:t xml:space="preserve">st obviously conforming to the </w:t>
      </w:r>
      <w:r w:rsidRPr="00B92BE8">
        <w:t>flattened s</w:t>
      </w:r>
      <w:r w:rsidR="00273665">
        <w:t>tereotypes of myth</w:t>
      </w:r>
      <w:r w:rsidRPr="00B92BE8">
        <w:t xml:space="preserve"> (2011: p255)</w:t>
      </w:r>
      <w:r w:rsidR="00273665">
        <w:t>.</w:t>
      </w:r>
    </w:p>
    <w:p w14:paraId="5670830A" w14:textId="77777777" w:rsidR="00E50C24" w:rsidRPr="00E50C24" w:rsidRDefault="00E50C24" w:rsidP="002B2ABE">
      <w:pPr>
        <w:rPr>
          <w:rFonts w:cs="Times New Roman"/>
        </w:rPr>
      </w:pPr>
    </w:p>
    <w:p w14:paraId="3560089A" w14:textId="4E397F6B" w:rsidR="00E50C24" w:rsidRPr="00E50C24" w:rsidRDefault="00E50C24" w:rsidP="002B2ABE">
      <w:pPr>
        <w:rPr>
          <w:rFonts w:cs="Times New Roman"/>
        </w:rPr>
      </w:pPr>
      <w:r w:rsidRPr="00B92BE8">
        <w:rPr>
          <w:rFonts w:cs="Times New Roman"/>
        </w:rPr>
        <w:t>Despite its name, these dominant representations and memories are not the product of an active process of domination, but rather of the struggle between contesting versions of the past and, as such, a</w:t>
      </w:r>
      <w:r w:rsidR="00273665">
        <w:rPr>
          <w:rFonts w:cs="Times New Roman"/>
        </w:rPr>
        <w:t>re ‘always open to contestation</w:t>
      </w:r>
      <w:r w:rsidRPr="00B92BE8">
        <w:rPr>
          <w:rFonts w:cs="Times New Roman"/>
        </w:rPr>
        <w:t>’ (P</w:t>
      </w:r>
      <w:r w:rsidR="00273665">
        <w:rPr>
          <w:rFonts w:cs="Times New Roman"/>
        </w:rPr>
        <w:t xml:space="preserve">opular Memory Group 2011: p255). </w:t>
      </w:r>
      <w:r w:rsidRPr="00B92BE8">
        <w:rPr>
          <w:rFonts w:cs="Times New Roman"/>
        </w:rPr>
        <w:t>Obviously</w:t>
      </w:r>
      <w:r w:rsidR="00273665">
        <w:rPr>
          <w:rFonts w:cs="Times New Roman"/>
        </w:rPr>
        <w:t>,</w:t>
      </w:r>
      <w:r w:rsidRPr="00B92BE8">
        <w:rPr>
          <w:rFonts w:cs="Times New Roman"/>
        </w:rPr>
        <w:t xml:space="preserve"> this is not unproblematic. As </w:t>
      </w:r>
      <w:r w:rsidR="00376562">
        <w:rPr>
          <w:rFonts w:cs="Times New Roman"/>
        </w:rPr>
        <w:t xml:space="preserve">Alon </w:t>
      </w:r>
      <w:r w:rsidRPr="00B92BE8">
        <w:rPr>
          <w:rFonts w:cs="Times New Roman"/>
        </w:rPr>
        <w:t>Confino argues, in dealing with memory it is necessary to ‘explore how the construction of the past, through a process of invention and appropriation, affect[s] the relat</w:t>
      </w:r>
      <w:r w:rsidR="002A1E37">
        <w:rPr>
          <w:rFonts w:cs="Times New Roman"/>
        </w:rPr>
        <w:t>ionship of power within society</w:t>
      </w:r>
      <w:r w:rsidRPr="00B92BE8">
        <w:rPr>
          <w:rFonts w:cs="Times New Roman"/>
        </w:rPr>
        <w:t>’ (Confino 2011: p198)</w:t>
      </w:r>
      <w:r w:rsidR="002A1E37">
        <w:rPr>
          <w:rFonts w:cs="Times New Roman"/>
        </w:rPr>
        <w:t>.</w:t>
      </w:r>
      <w:r w:rsidRPr="00B92BE8">
        <w:rPr>
          <w:rFonts w:cs="Times New Roman"/>
        </w:rPr>
        <w:t xml:space="preserve"> Put another way, it must be ascertained ‘who wants whom to remember what and why?’ (Confino 2011: p198)</w:t>
      </w:r>
      <w:r w:rsidR="001A7CEC">
        <w:rPr>
          <w:rFonts w:cs="Times New Roman"/>
        </w:rPr>
        <w:t>.</w:t>
      </w:r>
      <w:r w:rsidRPr="00B92BE8">
        <w:rPr>
          <w:rFonts w:cs="Times New Roman"/>
        </w:rPr>
        <w:t> </w:t>
      </w:r>
    </w:p>
    <w:p w14:paraId="4036B9FC" w14:textId="3EA0843F" w:rsidR="00E50C24" w:rsidRPr="00E50C24" w:rsidRDefault="00E50C24" w:rsidP="002B2ABE">
      <w:pPr>
        <w:rPr>
          <w:rFonts w:cs="Times New Roman"/>
        </w:rPr>
      </w:pPr>
      <w:r w:rsidRPr="00B92BE8">
        <w:rPr>
          <w:rFonts w:cs="Times New Roman"/>
        </w:rPr>
        <w:tab/>
        <w:t xml:space="preserve">Indeed, the PMG note the ‘male, middle-class habit of giving universal, or “historic” significance to </w:t>
      </w:r>
      <w:r w:rsidR="002A1E37">
        <w:rPr>
          <w:rFonts w:cs="Times New Roman"/>
        </w:rPr>
        <w:t>an extremely partial experience</w:t>
      </w:r>
      <w:r w:rsidRPr="00B92BE8">
        <w:rPr>
          <w:rFonts w:cs="Times New Roman"/>
        </w:rPr>
        <w:t>’ (2011: p257)</w:t>
      </w:r>
      <w:r w:rsidR="002A1E37">
        <w:rPr>
          <w:rFonts w:cs="Times New Roman"/>
        </w:rPr>
        <w:t>.</w:t>
      </w:r>
      <w:r w:rsidRPr="00B92BE8">
        <w:rPr>
          <w:rFonts w:cs="Times New Roman"/>
        </w:rPr>
        <w:t xml:space="preserve"> As a result of this, marginalized histories such as those of women, ethnic minorities and the working class are usually ‘held to the level of private remembrance. It is not only u</w:t>
      </w:r>
      <w:r w:rsidR="002A1E37">
        <w:rPr>
          <w:rFonts w:cs="Times New Roman"/>
        </w:rPr>
        <w:t>nrecorded but actually silenced</w:t>
      </w:r>
      <w:r w:rsidRPr="00B92BE8">
        <w:rPr>
          <w:rFonts w:cs="Times New Roman"/>
        </w:rPr>
        <w:t>’ (Popular Memory Group 2011: p256)</w:t>
      </w:r>
      <w:r w:rsidR="002A1E37">
        <w:rPr>
          <w:rFonts w:cs="Times New Roman"/>
        </w:rPr>
        <w:t>.</w:t>
      </w:r>
    </w:p>
    <w:p w14:paraId="5AA35741" w14:textId="596BF745" w:rsidR="00E50C24" w:rsidRPr="00E50C24" w:rsidRDefault="00E50C24" w:rsidP="002B2ABE">
      <w:pPr>
        <w:rPr>
          <w:rFonts w:cs="Times New Roman"/>
        </w:rPr>
      </w:pPr>
      <w:r w:rsidRPr="00B92BE8">
        <w:rPr>
          <w:rFonts w:cs="Times New Roman"/>
        </w:rPr>
        <w:tab/>
        <w:t xml:space="preserve">In his 1992 book </w:t>
      </w:r>
      <w:r w:rsidR="0075767B">
        <w:rPr>
          <w:rFonts w:cs="Times New Roman"/>
          <w:i/>
          <w:iCs/>
        </w:rPr>
        <w:t>Watergate in American Memory</w:t>
      </w:r>
      <w:r w:rsidRPr="00B92BE8">
        <w:rPr>
          <w:rFonts w:cs="Times New Roman"/>
        </w:rPr>
        <w:t>,</w:t>
      </w:r>
      <w:r w:rsidR="001B5B9E">
        <w:rPr>
          <w:rFonts w:cs="Times New Roman"/>
        </w:rPr>
        <w:t xml:space="preserve"> Michael</w:t>
      </w:r>
      <w:r w:rsidRPr="00B92BE8">
        <w:rPr>
          <w:rFonts w:cs="Times New Roman"/>
          <w:i/>
          <w:iCs/>
        </w:rPr>
        <w:t xml:space="preserve"> </w:t>
      </w:r>
      <w:r w:rsidR="001B5B9E">
        <w:rPr>
          <w:rFonts w:cs="Times New Roman"/>
        </w:rPr>
        <w:t>Schudson explores these</w:t>
      </w:r>
      <w:r w:rsidRPr="00B92BE8">
        <w:rPr>
          <w:rFonts w:cs="Times New Roman"/>
        </w:rPr>
        <w:t xml:space="preserve"> dimensions of power in cultural memory</w:t>
      </w:r>
      <w:r w:rsidR="00593E33">
        <w:rPr>
          <w:rFonts w:cs="Times New Roman"/>
        </w:rPr>
        <w:t xml:space="preserve"> and the process of myth making</w:t>
      </w:r>
      <w:r w:rsidRPr="00B92BE8">
        <w:rPr>
          <w:rFonts w:cs="Times New Roman"/>
        </w:rPr>
        <w:t xml:space="preserve"> through an examination of the enduring presence of the Watergate scandal in American cultural memory. As well as individual and group memory, Schudson argues that ‘memory is sometimes located in institutions’ </w:t>
      </w:r>
      <w:r w:rsidR="000C66A8">
        <w:rPr>
          <w:rFonts w:cs="Times New Roman"/>
        </w:rPr>
        <w:t>that</w:t>
      </w:r>
      <w:r w:rsidRPr="00B92BE8">
        <w:rPr>
          <w:rFonts w:cs="Times New Roman"/>
        </w:rPr>
        <w:t xml:space="preserve"> ‘include cultural institutions or practices through which people in the present recognise a debt to the past … or through which they express</w:t>
      </w:r>
      <w:r w:rsidR="00593E33">
        <w:rPr>
          <w:rFonts w:cs="Times New Roman"/>
        </w:rPr>
        <w:t xml:space="preserve"> moral continuity with the past</w:t>
      </w:r>
      <w:r w:rsidRPr="00B92BE8">
        <w:rPr>
          <w:rFonts w:cs="Times New Roman"/>
        </w:rPr>
        <w:t>’ (1992: p51)</w:t>
      </w:r>
      <w:r w:rsidR="00593E33">
        <w:rPr>
          <w:rFonts w:cs="Times New Roman"/>
        </w:rPr>
        <w:t>.</w:t>
      </w:r>
      <w:r w:rsidRPr="00B92BE8">
        <w:rPr>
          <w:rFonts w:cs="Times New Roman"/>
        </w:rPr>
        <w:t xml:space="preserve"> However once again this concept of the past is neither straightforward nor stable. In cultural memory of this kind, Schudson acknowledges a ‘normative dimension: memory of the past may be </w:t>
      </w:r>
      <w:r w:rsidR="00593E33">
        <w:rPr>
          <w:rFonts w:cs="Times New Roman"/>
        </w:rPr>
        <w:t>re</w:t>
      </w:r>
      <w:r w:rsidRPr="00B92BE8">
        <w:rPr>
          <w:rFonts w:cs="Times New Roman"/>
        </w:rPr>
        <w:t xml:space="preserve">called more or less in different societies at different times and so encouraged or </w:t>
      </w:r>
      <w:r w:rsidR="00593E33">
        <w:rPr>
          <w:rFonts w:cs="Times New Roman"/>
        </w:rPr>
        <w:t>discouraged, enabled or blocked</w:t>
      </w:r>
      <w:r w:rsidRPr="00B92BE8">
        <w:rPr>
          <w:rFonts w:cs="Times New Roman"/>
        </w:rPr>
        <w:t>’ (Schudson 1992: p52)</w:t>
      </w:r>
      <w:r w:rsidR="00593E33">
        <w:rPr>
          <w:rFonts w:cs="Times New Roman"/>
        </w:rPr>
        <w:t>.</w:t>
      </w:r>
      <w:r w:rsidRPr="00B92BE8">
        <w:rPr>
          <w:rFonts w:cs="Times New Roman"/>
        </w:rPr>
        <w:t xml:space="preserve"> To illustrate this normative dimension </w:t>
      </w:r>
      <w:r w:rsidR="00593E33">
        <w:rPr>
          <w:rFonts w:cs="Times New Roman"/>
        </w:rPr>
        <w:t xml:space="preserve">of </w:t>
      </w:r>
      <w:r w:rsidR="001A7CEC">
        <w:rPr>
          <w:rFonts w:cs="Times New Roman"/>
        </w:rPr>
        <w:t>memory, Schud</w:t>
      </w:r>
      <w:r w:rsidRPr="00B92BE8">
        <w:rPr>
          <w:rFonts w:cs="Times New Roman"/>
        </w:rPr>
        <w:t>s</w:t>
      </w:r>
      <w:r w:rsidR="001A7CEC">
        <w:rPr>
          <w:rFonts w:cs="Times New Roman"/>
        </w:rPr>
        <w:t>o</w:t>
      </w:r>
      <w:r w:rsidRPr="00B92BE8">
        <w:rPr>
          <w:rFonts w:cs="Times New Roman"/>
        </w:rPr>
        <w:t>n uses the mythology surrounding the presidency and assassination of John F. Kennedy. He discusses the ways in which, despite revelations after his death about his many infidelities and doubts cast about his intellectual achievements</w:t>
      </w:r>
      <w:r w:rsidR="00593E33">
        <w:rPr>
          <w:rFonts w:cs="Times New Roman"/>
        </w:rPr>
        <w:t>,</w:t>
      </w:r>
      <w:r w:rsidRPr="00B92BE8">
        <w:rPr>
          <w:rFonts w:cs="Times New Roman"/>
        </w:rPr>
        <w:t xml:space="preserve"> there remains a stubborn ‘popular reluctance to let </w:t>
      </w:r>
      <w:r w:rsidR="00593E33">
        <w:rPr>
          <w:rFonts w:cs="Times New Roman"/>
        </w:rPr>
        <w:t>go of the shining Camelot image</w:t>
      </w:r>
      <w:r w:rsidRPr="00B92BE8">
        <w:rPr>
          <w:rFonts w:cs="Times New Roman"/>
        </w:rPr>
        <w:t>’</w:t>
      </w:r>
      <w:r w:rsidR="00593E33">
        <w:rPr>
          <w:rFonts w:cs="Times New Roman"/>
        </w:rPr>
        <w:t xml:space="preserve"> of his presidency</w:t>
      </w:r>
      <w:r w:rsidRPr="00B92BE8">
        <w:rPr>
          <w:rFonts w:cs="Times New Roman"/>
        </w:rPr>
        <w:t xml:space="preserve"> (Schudson 1992: p53)</w:t>
      </w:r>
      <w:r w:rsidR="00593E33">
        <w:rPr>
          <w:rFonts w:cs="Times New Roman"/>
        </w:rPr>
        <w:t>.</w:t>
      </w:r>
      <w:r w:rsidRPr="00B92BE8">
        <w:rPr>
          <w:rFonts w:cs="Times New Roman"/>
        </w:rPr>
        <w:t> </w:t>
      </w:r>
    </w:p>
    <w:p w14:paraId="4757354D" w14:textId="09C36790" w:rsidR="00E50C24" w:rsidRPr="00E50C24" w:rsidRDefault="00E50C24" w:rsidP="002B2ABE">
      <w:pPr>
        <w:rPr>
          <w:rFonts w:cs="Times New Roman"/>
        </w:rPr>
      </w:pPr>
      <w:r w:rsidRPr="00B92BE8">
        <w:rPr>
          <w:rFonts w:cs="Times New Roman"/>
        </w:rPr>
        <w:tab/>
        <w:t xml:space="preserve">Schudson utilises the ‘Kennedy fiction’ as an example of an ‘effort to control </w:t>
      </w:r>
      <w:r w:rsidR="00593E33">
        <w:rPr>
          <w:rFonts w:cs="Times New Roman"/>
        </w:rPr>
        <w:t>the present by editing the past</w:t>
      </w:r>
      <w:r w:rsidRPr="00B92BE8">
        <w:rPr>
          <w:rFonts w:cs="Times New Roman"/>
        </w:rPr>
        <w:t>’ (1992: p53)</w:t>
      </w:r>
      <w:r w:rsidR="00593E33">
        <w:rPr>
          <w:rFonts w:cs="Times New Roman"/>
        </w:rPr>
        <w:t>.</w:t>
      </w:r>
      <w:r w:rsidRPr="00B92BE8">
        <w:rPr>
          <w:rFonts w:cs="Times New Roman"/>
        </w:rPr>
        <w:t xml:space="preserve"> The liberal, intellectual image of Kennedy remains useful to the present and so it is retained and those facts and memories </w:t>
      </w:r>
      <w:r w:rsidR="000C66A8">
        <w:rPr>
          <w:rFonts w:cs="Times New Roman"/>
        </w:rPr>
        <w:t>that</w:t>
      </w:r>
      <w:r w:rsidRPr="00B92BE8">
        <w:rPr>
          <w:rFonts w:cs="Times New Roman"/>
        </w:rPr>
        <w:t xml:space="preserve"> counter or challenge it are suppressed or silenced. Of course, these facts and memories cannot be entirely s</w:t>
      </w:r>
      <w:r w:rsidR="00593E33">
        <w:rPr>
          <w:rFonts w:cs="Times New Roman"/>
        </w:rPr>
        <w:t>uppressed</w:t>
      </w:r>
      <w:r w:rsidR="00A46E70">
        <w:rPr>
          <w:rFonts w:cs="Times New Roman"/>
        </w:rPr>
        <w:t>. T</w:t>
      </w:r>
      <w:r w:rsidR="001A7CEC">
        <w:rPr>
          <w:rFonts w:cs="Times New Roman"/>
        </w:rPr>
        <w:t>his results</w:t>
      </w:r>
      <w:r w:rsidRPr="00B92BE8">
        <w:rPr>
          <w:rFonts w:cs="Times New Roman"/>
        </w:rPr>
        <w:t xml:space="preserve"> in multiple and polysemic histories </w:t>
      </w:r>
      <w:r w:rsidR="000C66A8">
        <w:rPr>
          <w:rFonts w:cs="Times New Roman"/>
        </w:rPr>
        <w:t>that</w:t>
      </w:r>
      <w:r w:rsidRPr="00B92BE8">
        <w:rPr>
          <w:rFonts w:cs="Times New Roman"/>
        </w:rPr>
        <w:t xml:space="preserve"> vie for contention in public discourses of the past. </w:t>
      </w:r>
    </w:p>
    <w:p w14:paraId="255FEA4D" w14:textId="4529C77E" w:rsidR="0044693A" w:rsidRPr="0044693A" w:rsidRDefault="00E50C24" w:rsidP="002B2ABE">
      <w:r w:rsidRPr="00B92BE8">
        <w:rPr>
          <w:rFonts w:cs="Times New Roman"/>
        </w:rPr>
        <w:tab/>
        <w:t xml:space="preserve">In terms of Watergate, the most famous representation of the event, apart from Woodward and Bernstein’s original articles in the Washington Post, are their subsequent book </w:t>
      </w:r>
      <w:r w:rsidRPr="00B92BE8">
        <w:rPr>
          <w:rFonts w:cs="Times New Roman"/>
          <w:i/>
          <w:iCs/>
        </w:rPr>
        <w:t xml:space="preserve">All the President’s Men </w:t>
      </w:r>
      <w:r w:rsidR="0044693A">
        <w:rPr>
          <w:rFonts w:cs="Times New Roman"/>
        </w:rPr>
        <w:t>(1974) and its</w:t>
      </w:r>
      <w:r w:rsidRPr="00B92BE8">
        <w:rPr>
          <w:rFonts w:cs="Times New Roman"/>
        </w:rPr>
        <w:t xml:space="preserve"> filmic adaptation</w:t>
      </w:r>
      <w:r w:rsidR="00593E33">
        <w:rPr>
          <w:rFonts w:cs="Times New Roman"/>
        </w:rPr>
        <w:t xml:space="preserve"> directed by Alan J. Pakula</w:t>
      </w:r>
      <w:r w:rsidR="0044693A">
        <w:rPr>
          <w:rFonts w:cs="Times New Roman"/>
        </w:rPr>
        <w:t xml:space="preserve"> (</w:t>
      </w:r>
      <w:r w:rsidR="0044693A" w:rsidRPr="00B92BE8">
        <w:rPr>
          <w:rFonts w:cs="Times New Roman"/>
        </w:rPr>
        <w:t>1976</w:t>
      </w:r>
      <w:r w:rsidR="0044693A">
        <w:rPr>
          <w:rFonts w:cs="Times New Roman"/>
        </w:rPr>
        <w:t>)</w:t>
      </w:r>
      <w:r w:rsidRPr="00B92BE8">
        <w:rPr>
          <w:rFonts w:cs="Times New Roman"/>
        </w:rPr>
        <w:t xml:space="preserve">. </w:t>
      </w:r>
      <w:r w:rsidR="0044693A">
        <w:rPr>
          <w:rFonts w:cs="Times New Roman"/>
        </w:rPr>
        <w:t>I</w:t>
      </w:r>
      <w:r w:rsidRPr="00B92BE8">
        <w:rPr>
          <w:rFonts w:cs="Times New Roman"/>
        </w:rPr>
        <w:t>n reality, many different parties were involved in the events that led to President Nixon’s ultimate resignation</w:t>
      </w:r>
      <w:r w:rsidR="0044693A">
        <w:rPr>
          <w:rFonts w:cs="Times New Roman"/>
        </w:rPr>
        <w:t xml:space="preserve">. However, Schudson argues that the myth of </w:t>
      </w:r>
      <w:r w:rsidRPr="00B92BE8">
        <w:rPr>
          <w:rFonts w:cs="Times New Roman"/>
        </w:rPr>
        <w:t xml:space="preserve">two honest reporters </w:t>
      </w:r>
      <w:r w:rsidR="0044693A">
        <w:rPr>
          <w:rFonts w:cs="Times New Roman"/>
        </w:rPr>
        <w:t>who took down a crooked president</w:t>
      </w:r>
      <w:r w:rsidRPr="00B92BE8">
        <w:rPr>
          <w:rFonts w:cs="Times New Roman"/>
        </w:rPr>
        <w:t xml:space="preserve"> emerged</w:t>
      </w:r>
      <w:r w:rsidR="0044693A">
        <w:rPr>
          <w:rFonts w:cs="Times New Roman"/>
        </w:rPr>
        <w:t xml:space="preserve"> from the book and pa</w:t>
      </w:r>
      <w:r w:rsidR="009710EC">
        <w:rPr>
          <w:rFonts w:cs="Times New Roman"/>
        </w:rPr>
        <w:t>rticularly from the film and end</w:t>
      </w:r>
      <w:r w:rsidR="0044693A">
        <w:rPr>
          <w:rFonts w:cs="Times New Roman"/>
        </w:rPr>
        <w:t xml:space="preserve">ure in American culture </w:t>
      </w:r>
      <w:r w:rsidR="0044693A" w:rsidRPr="00B92BE8">
        <w:t>(1992: p104)</w:t>
      </w:r>
      <w:r w:rsidR="0044693A">
        <w:t>.</w:t>
      </w:r>
      <w:r w:rsidR="0044693A" w:rsidRPr="00B92BE8">
        <w:t xml:space="preserve"> </w:t>
      </w:r>
      <w:r w:rsidRPr="00B92BE8">
        <w:t xml:space="preserve"> </w:t>
      </w:r>
    </w:p>
    <w:p w14:paraId="035934E7" w14:textId="27DC1C77" w:rsidR="00124F64" w:rsidRDefault="00E50C24" w:rsidP="002B2ABE">
      <w:pPr>
        <w:rPr>
          <w:rFonts w:cs="Times New Roman"/>
        </w:rPr>
      </w:pPr>
      <w:r w:rsidRPr="00B92BE8">
        <w:rPr>
          <w:rFonts w:cs="Times New Roman"/>
        </w:rPr>
        <w:tab/>
        <w:t>This is not to suggest that there is only one possible reading of Watergate in popular culture and cultural memory. As Schudson notes Watergate, as</w:t>
      </w:r>
      <w:r w:rsidR="0075767B">
        <w:rPr>
          <w:rFonts w:cs="Times New Roman"/>
        </w:rPr>
        <w:t xml:space="preserve"> is the case</w:t>
      </w:r>
      <w:r w:rsidRPr="00B92BE8">
        <w:rPr>
          <w:rFonts w:cs="Times New Roman"/>
        </w:rPr>
        <w:t xml:space="preserve"> with all myths</w:t>
      </w:r>
      <w:r w:rsidR="0075767B">
        <w:rPr>
          <w:rFonts w:cs="Times New Roman"/>
        </w:rPr>
        <w:t>,</w:t>
      </w:r>
      <w:r w:rsidRPr="00B92BE8">
        <w:rPr>
          <w:rFonts w:cs="Times New Roman"/>
        </w:rPr>
        <w:t xml:space="preserve"> ‘necessari</w:t>
      </w:r>
      <w:r w:rsidR="0044693A">
        <w:rPr>
          <w:rFonts w:cs="Times New Roman"/>
        </w:rPr>
        <w:t xml:space="preserve">ly [has] multiple meanings [… </w:t>
      </w:r>
      <w:r w:rsidRPr="00B92BE8">
        <w:rPr>
          <w:rFonts w:cs="Times New Roman"/>
        </w:rPr>
        <w:t>it is] “polysemic,” in that it</w:t>
      </w:r>
      <w:r w:rsidR="00F76069">
        <w:rPr>
          <w:rFonts w:cs="Times New Roman"/>
        </w:rPr>
        <w:t xml:space="preserve"> has been appropriated by both champions of the free press and its </w:t>
      </w:r>
      <w:r w:rsidR="00124F64">
        <w:rPr>
          <w:rFonts w:cs="Times New Roman"/>
        </w:rPr>
        <w:t xml:space="preserve">adversaries </w:t>
      </w:r>
      <w:r w:rsidRPr="00B92BE8">
        <w:rPr>
          <w:rFonts w:cs="Times New Roman"/>
        </w:rPr>
        <w:t>(1992: p124)</w:t>
      </w:r>
      <w:r w:rsidR="00124F64">
        <w:rPr>
          <w:rFonts w:cs="Times New Roman"/>
        </w:rPr>
        <w:t>.</w:t>
      </w:r>
      <w:r w:rsidRPr="00B92BE8">
        <w:rPr>
          <w:rFonts w:cs="Times New Roman"/>
        </w:rPr>
        <w:t xml:space="preserve"> Schudson also </w:t>
      </w:r>
      <w:r w:rsidR="0044693A">
        <w:rPr>
          <w:rFonts w:cs="Times New Roman"/>
        </w:rPr>
        <w:t>notes</w:t>
      </w:r>
      <w:r w:rsidRPr="00B92BE8">
        <w:rPr>
          <w:rFonts w:cs="Times New Roman"/>
        </w:rPr>
        <w:t xml:space="preserve"> that</w:t>
      </w:r>
      <w:r w:rsidR="0044693A">
        <w:rPr>
          <w:rFonts w:cs="Times New Roman"/>
        </w:rPr>
        <w:t xml:space="preserve"> it is</w:t>
      </w:r>
      <w:r w:rsidRPr="00B92BE8">
        <w:rPr>
          <w:rFonts w:cs="Times New Roman"/>
        </w:rPr>
        <w:t xml:space="preserve"> Watergate</w:t>
      </w:r>
      <w:r w:rsidR="0044693A">
        <w:rPr>
          <w:rFonts w:cs="Times New Roman"/>
        </w:rPr>
        <w:t xml:space="preserve"> that</w:t>
      </w:r>
      <w:r w:rsidRPr="00B92BE8">
        <w:rPr>
          <w:rFonts w:cs="Times New Roman"/>
        </w:rPr>
        <w:t xml:space="preserve"> has become emblematic of the intrepid, American free press rather than, for example, Seymour Hess’ exposition of the Mai Lai massacre during the Vietnam War</w:t>
      </w:r>
      <w:r w:rsidR="0044693A">
        <w:rPr>
          <w:rFonts w:cs="Times New Roman"/>
        </w:rPr>
        <w:t>. This is because Watergate</w:t>
      </w:r>
      <w:r w:rsidR="00124F64">
        <w:rPr>
          <w:rFonts w:cs="Times New Roman"/>
        </w:rPr>
        <w:t xml:space="preserve"> upholds and celebrates the myths and ideals of American </w:t>
      </w:r>
      <w:r w:rsidR="0044693A">
        <w:rPr>
          <w:rFonts w:cs="Times New Roman"/>
        </w:rPr>
        <w:t>c</w:t>
      </w:r>
      <w:r w:rsidR="00124F64">
        <w:rPr>
          <w:rFonts w:cs="Times New Roman"/>
        </w:rPr>
        <w:t xml:space="preserve">ulture rather than disrupting and destabilising them. </w:t>
      </w:r>
      <w:r w:rsidR="009D3F12">
        <w:rPr>
          <w:rFonts w:cs="Times New Roman"/>
        </w:rPr>
        <w:t xml:space="preserve">In the same way as certain aspects of women’s experiences of the Second World War </w:t>
      </w:r>
      <w:r w:rsidR="000C66A8">
        <w:rPr>
          <w:rFonts w:cs="Times New Roman"/>
        </w:rPr>
        <w:t>that</w:t>
      </w:r>
      <w:r w:rsidR="009D3F12">
        <w:rPr>
          <w:rFonts w:cs="Times New Roman"/>
        </w:rPr>
        <w:t xml:space="preserve"> do not fit in with national mythologies are silenced and omitted in contemporary representations, the version of the past that </w:t>
      </w:r>
      <w:r w:rsidRPr="00B92BE8">
        <w:rPr>
          <w:rFonts w:cs="Times New Roman"/>
        </w:rPr>
        <w:t>endures in public memory is one that best serves the needs of the present</w:t>
      </w:r>
      <w:r w:rsidR="009D3F12">
        <w:rPr>
          <w:rFonts w:cs="Times New Roman"/>
        </w:rPr>
        <w:t xml:space="preserve">. </w:t>
      </w:r>
      <w:r w:rsidRPr="00B92BE8">
        <w:rPr>
          <w:rFonts w:cs="Times New Roman"/>
        </w:rPr>
        <w:t>As Schudson notes</w:t>
      </w:r>
      <w:r w:rsidR="0044693A">
        <w:rPr>
          <w:rFonts w:cs="Times New Roman"/>
        </w:rPr>
        <w:t>:</w:t>
      </w:r>
      <w:r w:rsidRPr="00B92BE8">
        <w:rPr>
          <w:rFonts w:cs="Times New Roman"/>
        </w:rPr>
        <w:t xml:space="preserve"> </w:t>
      </w:r>
    </w:p>
    <w:p w14:paraId="5834034B" w14:textId="7927E19C" w:rsidR="00E50C24" w:rsidRDefault="00E50C24" w:rsidP="002B2ABE">
      <w:pPr>
        <w:pStyle w:val="Quote"/>
      </w:pPr>
      <w:r w:rsidRPr="00124F64">
        <w:t>because ideology is powerful, the needs of the present urgent, and the pull of the self and its attachments strong, the past is forever subject to reconstruction and rewriti</w:t>
      </w:r>
      <w:r w:rsidR="00124F64" w:rsidRPr="00124F64">
        <w:t>ng to accord with present views</w:t>
      </w:r>
      <w:r w:rsidRPr="00124F64">
        <w:t xml:space="preserve"> (1992: p205)</w:t>
      </w:r>
      <w:r w:rsidR="00124F64" w:rsidRPr="00124F64">
        <w:t>.</w:t>
      </w:r>
      <w:r w:rsidRPr="00124F64">
        <w:t> </w:t>
      </w:r>
    </w:p>
    <w:p w14:paraId="49EB536C" w14:textId="77777777" w:rsidR="00124F64" w:rsidRPr="00124F64" w:rsidRDefault="00124F64" w:rsidP="002B2ABE"/>
    <w:p w14:paraId="7B6B8B7F" w14:textId="3F12EA4A" w:rsidR="009D3F12" w:rsidRDefault="00E50C24" w:rsidP="002B2ABE">
      <w:pPr>
        <w:rPr>
          <w:rFonts w:cs="Times New Roman"/>
        </w:rPr>
      </w:pPr>
      <w:r w:rsidRPr="00B92BE8">
        <w:rPr>
          <w:rFonts w:cs="Times New Roman"/>
        </w:rPr>
        <w:tab/>
        <w:t xml:space="preserve">However, Schudson argues that this process of reconstruction is not without limitations </w:t>
      </w:r>
      <w:r w:rsidR="000C66A8">
        <w:rPr>
          <w:rFonts w:cs="Times New Roman"/>
        </w:rPr>
        <w:t>that</w:t>
      </w:r>
      <w:r w:rsidRPr="00B92BE8">
        <w:rPr>
          <w:rFonts w:cs="Times New Roman"/>
        </w:rPr>
        <w:t xml:space="preserve"> mean that ‘the past </w:t>
      </w:r>
      <w:r w:rsidR="009D3F12">
        <w:rPr>
          <w:rFonts w:cs="Times New Roman"/>
        </w:rPr>
        <w:t>cannot be reconstructed at will</w:t>
      </w:r>
      <w:r w:rsidRPr="00B92BE8">
        <w:rPr>
          <w:rFonts w:cs="Times New Roman"/>
        </w:rPr>
        <w:t>’ (1992: p206)</w:t>
      </w:r>
      <w:r w:rsidR="009D3F12">
        <w:rPr>
          <w:rFonts w:cs="Times New Roman"/>
        </w:rPr>
        <w:t>.</w:t>
      </w:r>
      <w:r w:rsidRPr="00B92BE8">
        <w:rPr>
          <w:rFonts w:cs="Times New Roman"/>
        </w:rPr>
        <w:t xml:space="preserve"> For Schudson, the events of the past provide ‘hard edges of resistance’ and</w:t>
      </w:r>
      <w:r w:rsidR="0044693A">
        <w:rPr>
          <w:rFonts w:cs="Times New Roman"/>
        </w:rPr>
        <w:t>:</w:t>
      </w:r>
    </w:p>
    <w:p w14:paraId="7B4FED56" w14:textId="1BA92578" w:rsidR="009D3F12" w:rsidRDefault="00E50C24" w:rsidP="002B2ABE">
      <w:pPr>
        <w:pStyle w:val="Quote"/>
      </w:pPr>
      <w:r w:rsidRPr="009D3F12">
        <w:t xml:space="preserve">the notion that we manufacture our own history and rewrite it according to the dictates of power, person and privilege </w:t>
      </w:r>
      <w:r w:rsidR="000458CA">
        <w:t>[</w:t>
      </w:r>
      <w:r w:rsidRPr="009D3F12">
        <w:t>…</w:t>
      </w:r>
      <w:r w:rsidR="000458CA">
        <w:t>]</w:t>
      </w:r>
      <w:r w:rsidRPr="009D3F12">
        <w:t xml:space="preserve"> denies the past any influence whatsoever. In e</w:t>
      </w:r>
      <w:r w:rsidR="009D3F12">
        <w:t>ffect this view denies history</w:t>
      </w:r>
      <w:r w:rsidRPr="009D3F12">
        <w:t xml:space="preserve"> (1992: p207)</w:t>
      </w:r>
      <w:r w:rsidR="009D3F12">
        <w:t>.</w:t>
      </w:r>
      <w:r w:rsidRPr="009D3F12">
        <w:t xml:space="preserve"> </w:t>
      </w:r>
    </w:p>
    <w:p w14:paraId="37E59323" w14:textId="77777777" w:rsidR="0044693A" w:rsidRPr="0044693A" w:rsidRDefault="0044693A" w:rsidP="0044693A"/>
    <w:p w14:paraId="2896A44D" w14:textId="5E8B7E45" w:rsidR="00FB25D4" w:rsidRDefault="00E50C24" w:rsidP="002B2ABE">
      <w:pPr>
        <w:rPr>
          <w:rFonts w:cs="Times New Roman"/>
        </w:rPr>
      </w:pPr>
      <w:r w:rsidRPr="00B92BE8">
        <w:rPr>
          <w:rFonts w:cs="Times New Roman"/>
        </w:rPr>
        <w:t>For Schudson, living memory provides one such hard edge as, despite attempts to manipulate or promote certain ways of remembering, ‘people will not release important personal or gr</w:t>
      </w:r>
      <w:r w:rsidR="00046E81">
        <w:rPr>
          <w:rFonts w:cs="Times New Roman"/>
        </w:rPr>
        <w:t>oup memories without a struggle</w:t>
      </w:r>
      <w:r w:rsidRPr="00B92BE8">
        <w:rPr>
          <w:rFonts w:cs="Times New Roman"/>
        </w:rPr>
        <w:t>’ (1992: p207)</w:t>
      </w:r>
      <w:r w:rsidR="00046E81">
        <w:rPr>
          <w:rFonts w:cs="Times New Roman"/>
        </w:rPr>
        <w:t>.</w:t>
      </w:r>
      <w:r w:rsidRPr="00B92BE8">
        <w:rPr>
          <w:rFonts w:cs="Times New Roman"/>
        </w:rPr>
        <w:t xml:space="preserve"> </w:t>
      </w:r>
      <w:r w:rsidR="00046E81">
        <w:rPr>
          <w:rFonts w:cs="Times New Roman"/>
        </w:rPr>
        <w:t>In liberal societies t</w:t>
      </w:r>
      <w:r w:rsidRPr="00B92BE8">
        <w:rPr>
          <w:rFonts w:cs="Times New Roman"/>
        </w:rPr>
        <w:t>his reluctance</w:t>
      </w:r>
      <w:r w:rsidR="0044693A">
        <w:rPr>
          <w:rFonts w:cs="Times New Roman"/>
        </w:rPr>
        <w:t xml:space="preserve"> </w:t>
      </w:r>
      <w:r w:rsidRPr="00B92BE8">
        <w:rPr>
          <w:rFonts w:cs="Times New Roman"/>
        </w:rPr>
        <w:t>results</w:t>
      </w:r>
      <w:r w:rsidR="00046E81">
        <w:rPr>
          <w:rFonts w:cs="Times New Roman"/>
        </w:rPr>
        <w:t xml:space="preserve"> </w:t>
      </w:r>
      <w:r w:rsidRPr="00B92BE8">
        <w:rPr>
          <w:rFonts w:cs="Times New Roman"/>
        </w:rPr>
        <w:t>in multiple versions of th</w:t>
      </w:r>
      <w:r w:rsidR="00046E81">
        <w:rPr>
          <w:rFonts w:cs="Times New Roman"/>
        </w:rPr>
        <w:t xml:space="preserve">e past </w:t>
      </w:r>
      <w:r w:rsidR="000C66A8">
        <w:rPr>
          <w:rFonts w:cs="Times New Roman"/>
        </w:rPr>
        <w:t>that</w:t>
      </w:r>
      <w:r w:rsidR="00046E81">
        <w:rPr>
          <w:rFonts w:cs="Times New Roman"/>
        </w:rPr>
        <w:t xml:space="preserve"> can coexist safely.</w:t>
      </w:r>
      <w:r w:rsidR="00FB25D4">
        <w:rPr>
          <w:rFonts w:cs="Times New Roman"/>
        </w:rPr>
        <w:t xml:space="preserve"> </w:t>
      </w:r>
      <w:r w:rsidR="0044693A">
        <w:rPr>
          <w:rFonts w:cs="Times New Roman"/>
        </w:rPr>
        <w:t xml:space="preserve">Shudson </w:t>
      </w:r>
      <w:r w:rsidR="00FB25D4">
        <w:rPr>
          <w:rFonts w:cs="Times New Roman"/>
        </w:rPr>
        <w:t>states that</w:t>
      </w:r>
      <w:r w:rsidR="0044693A">
        <w:rPr>
          <w:rFonts w:cs="Times New Roman"/>
        </w:rPr>
        <w:t>:</w:t>
      </w:r>
      <w:r w:rsidR="00FB25D4">
        <w:rPr>
          <w:rFonts w:cs="Times New Roman"/>
        </w:rPr>
        <w:t xml:space="preserve"> </w:t>
      </w:r>
    </w:p>
    <w:p w14:paraId="25FD41DD" w14:textId="2FB92391" w:rsidR="00FB25D4" w:rsidRDefault="00FB25D4" w:rsidP="002B2ABE">
      <w:pPr>
        <w:pStyle w:val="Quote"/>
      </w:pPr>
      <w:r>
        <w:t>an all-</w:t>
      </w:r>
      <w:r w:rsidR="00E50C24" w:rsidRPr="00B92BE8">
        <w:t>powerful monolithic version of the past will not triumph in a pluralistic society where conflicting views have a good chance of emerging, finding an audience and surviving. This is not to say that dominant views do not exist, simply that - again in a liberal society</w:t>
      </w:r>
      <w:r>
        <w:t xml:space="preserve"> - they are never invulnerable</w:t>
      </w:r>
      <w:r w:rsidR="00E50C24" w:rsidRPr="00B92BE8">
        <w:t xml:space="preserve"> (Schudson 1992: p208)</w:t>
      </w:r>
      <w:r>
        <w:t>.</w:t>
      </w:r>
      <w:r w:rsidR="00E50C24" w:rsidRPr="00B92BE8">
        <w:t> </w:t>
      </w:r>
    </w:p>
    <w:p w14:paraId="5E6F3E31" w14:textId="7FD488AF" w:rsidR="00E50C24" w:rsidRPr="00E50C24" w:rsidRDefault="00E50C24" w:rsidP="002B2ABE">
      <w:pPr>
        <w:pStyle w:val="Quote"/>
      </w:pPr>
      <w:r w:rsidRPr="00B92BE8">
        <w:tab/>
      </w:r>
    </w:p>
    <w:p w14:paraId="6CB1D7DB" w14:textId="07683822" w:rsidR="00E50C24" w:rsidRPr="00E50C24" w:rsidRDefault="00E50C24" w:rsidP="002B2ABE">
      <w:pPr>
        <w:rPr>
          <w:rFonts w:cs="Times New Roman"/>
        </w:rPr>
      </w:pPr>
      <w:r w:rsidRPr="00B92BE8">
        <w:rPr>
          <w:rFonts w:cs="Times New Roman"/>
        </w:rPr>
        <w:tab/>
        <w:t>As well as serving the ideological needs of the present,</w:t>
      </w:r>
      <w:r w:rsidR="00DE0007">
        <w:rPr>
          <w:rFonts w:cs="Times New Roman"/>
        </w:rPr>
        <w:t xml:space="preserve"> the</w:t>
      </w:r>
      <w:r w:rsidR="00FB25D4">
        <w:rPr>
          <w:rFonts w:cs="Times New Roman"/>
        </w:rPr>
        <w:t xml:space="preserve"> media representations of the past </w:t>
      </w:r>
      <w:r w:rsidR="000C66A8">
        <w:rPr>
          <w:rFonts w:cs="Times New Roman"/>
        </w:rPr>
        <w:t>that</w:t>
      </w:r>
      <w:r w:rsidR="00FB25D4">
        <w:rPr>
          <w:rFonts w:cs="Times New Roman"/>
        </w:rPr>
        <w:t xml:space="preserve"> survive and gain centrality are those </w:t>
      </w:r>
      <w:r w:rsidR="000C66A8">
        <w:rPr>
          <w:rFonts w:cs="Times New Roman"/>
        </w:rPr>
        <w:t>that</w:t>
      </w:r>
      <w:r w:rsidRPr="00B92BE8">
        <w:rPr>
          <w:rFonts w:cs="Times New Roman"/>
        </w:rPr>
        <w:t xml:space="preserve"> audiences find pleasurable to watch and consume. It is therefore necessary to explore the idea of pleasure and desire in the representation and consumption of the past </w:t>
      </w:r>
      <w:r w:rsidR="00AE54EC">
        <w:rPr>
          <w:rFonts w:cs="Times New Roman"/>
        </w:rPr>
        <w:t xml:space="preserve">and </w:t>
      </w:r>
      <w:r w:rsidRPr="00B92BE8">
        <w:rPr>
          <w:rFonts w:cs="Times New Roman"/>
        </w:rPr>
        <w:t>to attempt to ascertain why certain views of the past are considered pleasurable whilst others are not. </w:t>
      </w:r>
    </w:p>
    <w:p w14:paraId="7DB2E8A3" w14:textId="77777777" w:rsidR="00E50C24" w:rsidRPr="00B92BE8" w:rsidRDefault="00E50C24" w:rsidP="002B2ABE">
      <w:pPr>
        <w:rPr>
          <w:rFonts w:cs="Times New Roman"/>
        </w:rPr>
      </w:pPr>
    </w:p>
    <w:p w14:paraId="6378A911" w14:textId="47CCD07A" w:rsidR="00E50C24" w:rsidRPr="00DA43CC" w:rsidRDefault="00E50C24" w:rsidP="002B2ABE">
      <w:pPr>
        <w:pStyle w:val="Heading2"/>
        <w:rPr>
          <w:color w:val="auto"/>
        </w:rPr>
      </w:pPr>
      <w:bookmarkStart w:id="41" w:name="_Toc495063181"/>
      <w:bookmarkStart w:id="42" w:name="_Toc499647401"/>
      <w:r w:rsidRPr="00DA43CC">
        <w:rPr>
          <w:color w:val="auto"/>
        </w:rPr>
        <w:t>The Pleasure of the Past: Aesthetics, Comfort and Entertainment</w:t>
      </w:r>
      <w:bookmarkEnd w:id="41"/>
      <w:bookmarkEnd w:id="42"/>
    </w:p>
    <w:p w14:paraId="26FAD821" w14:textId="6CC45F7E" w:rsidR="00E50C24" w:rsidRPr="00E50C24" w:rsidRDefault="0075767B" w:rsidP="002B2ABE">
      <w:pPr>
        <w:rPr>
          <w:rFonts w:cs="Times New Roman"/>
        </w:rPr>
      </w:pPr>
      <w:r>
        <w:rPr>
          <w:rFonts w:cs="Times New Roman"/>
        </w:rPr>
        <w:t>T</w:t>
      </w:r>
      <w:r w:rsidR="00E50C24" w:rsidRPr="00B92BE8">
        <w:rPr>
          <w:rFonts w:cs="Times New Roman"/>
        </w:rPr>
        <w:t>he popularity of historical fictions and mediated versions of the past stem not only from their accessibility and rel</w:t>
      </w:r>
      <w:r>
        <w:rPr>
          <w:rFonts w:cs="Times New Roman"/>
        </w:rPr>
        <w:t>evance</w:t>
      </w:r>
      <w:r w:rsidR="00E50C24" w:rsidRPr="00B92BE8">
        <w:rPr>
          <w:rFonts w:cs="Times New Roman"/>
        </w:rPr>
        <w:t xml:space="preserve"> to the present, but also from a sense of comfort and pleasure in the way that they depict history. deGroot identifies a sense of familiarity and comfort in representations of the past </w:t>
      </w:r>
      <w:r w:rsidR="000C66A8">
        <w:rPr>
          <w:rFonts w:cs="Times New Roman"/>
        </w:rPr>
        <w:t>that</w:t>
      </w:r>
      <w:r w:rsidR="00E50C24" w:rsidRPr="00B92BE8">
        <w:rPr>
          <w:rFonts w:cs="Times New Roman"/>
        </w:rPr>
        <w:t xml:space="preserve"> rely in part on ‘tropes of pastness</w:t>
      </w:r>
      <w:r w:rsidR="000C66A8">
        <w:rPr>
          <w:rFonts w:cs="Times New Roman"/>
        </w:rPr>
        <w:t>’</w:t>
      </w:r>
      <w:r w:rsidR="00E50C24" w:rsidRPr="00B92BE8">
        <w:rPr>
          <w:rFonts w:cs="Times New Roman"/>
        </w:rPr>
        <w:t xml:space="preserve"> </w:t>
      </w:r>
      <w:r w:rsidR="000C66A8">
        <w:rPr>
          <w:rFonts w:cs="Times New Roman"/>
        </w:rPr>
        <w:t>that</w:t>
      </w:r>
      <w:r w:rsidR="00E50C24" w:rsidRPr="00B92BE8">
        <w:rPr>
          <w:rFonts w:cs="Times New Roman"/>
        </w:rPr>
        <w:t xml:space="preserve"> he asserts ‘articulate </w:t>
      </w:r>
      <w:r w:rsidR="00DE0007">
        <w:rPr>
          <w:rFonts w:cs="Times New Roman"/>
        </w:rPr>
        <w:t>a historiographical sensibility</w:t>
      </w:r>
      <w:r>
        <w:rPr>
          <w:rFonts w:cs="Times New Roman"/>
        </w:rPr>
        <w:t>’</w:t>
      </w:r>
      <w:r w:rsidR="00DE0007">
        <w:rPr>
          <w:rFonts w:cs="Times New Roman"/>
        </w:rPr>
        <w:t xml:space="preserve"> </w:t>
      </w:r>
      <w:r w:rsidR="00DE0007" w:rsidRPr="00B92BE8">
        <w:rPr>
          <w:rFonts w:cs="Times New Roman"/>
        </w:rPr>
        <w:t>(deGroot 2016: p3)</w:t>
      </w:r>
      <w:r w:rsidR="00DE0007">
        <w:rPr>
          <w:rFonts w:cs="Times New Roman"/>
        </w:rPr>
        <w:t>.  T</w:t>
      </w:r>
      <w:r>
        <w:rPr>
          <w:rFonts w:cs="Times New Roman"/>
        </w:rPr>
        <w:t>his historiographical sensibility</w:t>
      </w:r>
      <w:r w:rsidR="00E50C24" w:rsidRPr="00B92BE8">
        <w:rPr>
          <w:rFonts w:cs="Times New Roman"/>
        </w:rPr>
        <w:t xml:space="preserve"> is familiar and comforting to audiences accustomed to c</w:t>
      </w:r>
      <w:r w:rsidR="00AE54EC">
        <w:rPr>
          <w:rFonts w:cs="Times New Roman"/>
        </w:rPr>
        <w:t>onsuming historical fiction</w:t>
      </w:r>
      <w:r w:rsidR="00DE0007">
        <w:rPr>
          <w:rFonts w:cs="Times New Roman"/>
        </w:rPr>
        <w:t>.</w:t>
      </w:r>
      <w:r w:rsidR="00E50C24" w:rsidRPr="00B92BE8">
        <w:rPr>
          <w:rFonts w:cs="Times New Roman"/>
        </w:rPr>
        <w:t xml:space="preserve"> </w:t>
      </w:r>
      <w:r>
        <w:rPr>
          <w:rFonts w:cs="Times New Roman"/>
        </w:rPr>
        <w:t>This sensibility locates texts within a broader genre of</w:t>
      </w:r>
      <w:r w:rsidR="00E50C24" w:rsidRPr="00B92BE8">
        <w:rPr>
          <w:rFonts w:cs="Times New Roman"/>
        </w:rPr>
        <w:t xml:space="preserve"> historical fictions and</w:t>
      </w:r>
      <w:r>
        <w:rPr>
          <w:rFonts w:cs="Times New Roman"/>
        </w:rPr>
        <w:t xml:space="preserve"> establishes them as “historic.</w:t>
      </w:r>
      <w:r w:rsidR="00E50C24" w:rsidRPr="00B92BE8">
        <w:rPr>
          <w:rFonts w:cs="Times New Roman"/>
        </w:rPr>
        <w:t xml:space="preserve">” </w:t>
      </w:r>
      <w:r>
        <w:rPr>
          <w:rFonts w:cs="Times New Roman"/>
        </w:rPr>
        <w:t xml:space="preserve">It </w:t>
      </w:r>
      <w:r w:rsidR="00E50C24" w:rsidRPr="00B92BE8">
        <w:rPr>
          <w:rFonts w:cs="Times New Roman"/>
        </w:rPr>
        <w:t>also foregrounds the fictive in that it confirms t</w:t>
      </w:r>
      <w:r w:rsidR="00DE0007">
        <w:rPr>
          <w:rFonts w:cs="Times New Roman"/>
        </w:rPr>
        <w:t>hat what is being shown is not “</w:t>
      </w:r>
      <w:r w:rsidR="00E50C24" w:rsidRPr="00B92BE8">
        <w:rPr>
          <w:rFonts w:cs="Times New Roman"/>
        </w:rPr>
        <w:t>history,</w:t>
      </w:r>
      <w:r w:rsidR="00DE0007">
        <w:rPr>
          <w:rFonts w:cs="Times New Roman"/>
        </w:rPr>
        <w:t>”</w:t>
      </w:r>
      <w:r w:rsidR="00E50C24" w:rsidRPr="00B92BE8">
        <w:rPr>
          <w:rFonts w:cs="Times New Roman"/>
        </w:rPr>
        <w:t xml:space="preserve"> but a recreation. As deGroot argues, ‘</w:t>
      </w:r>
      <w:r w:rsidR="00E50C24" w:rsidRPr="00B92BE8">
        <w:rPr>
          <w:rFonts w:cs="Times New Roman"/>
          <w:i/>
          <w:iCs/>
        </w:rPr>
        <w:t xml:space="preserve">knowing </w:t>
      </w:r>
      <w:r w:rsidR="00E50C24" w:rsidRPr="00B92BE8">
        <w:rPr>
          <w:rFonts w:cs="Times New Roman"/>
        </w:rPr>
        <w:t xml:space="preserve">the past is impossible. The history film allows this to be seen and, by utilizing emotions and imaginative affect, brings comfort </w:t>
      </w:r>
      <w:r w:rsidR="00AE54EC">
        <w:rPr>
          <w:rFonts w:cs="Times New Roman"/>
        </w:rPr>
        <w:t>of a kind and a new perspective</w:t>
      </w:r>
      <w:r w:rsidR="00E50C24" w:rsidRPr="00B92BE8">
        <w:rPr>
          <w:rFonts w:cs="Times New Roman"/>
        </w:rPr>
        <w:t>’ (deGroot 2016: p5)</w:t>
      </w:r>
      <w:r w:rsidR="00AE54EC">
        <w:rPr>
          <w:rFonts w:cs="Times New Roman"/>
        </w:rPr>
        <w:t>.</w:t>
      </w:r>
      <w:r w:rsidR="00E50C24" w:rsidRPr="00B92BE8">
        <w:rPr>
          <w:rFonts w:cs="Times New Roman"/>
        </w:rPr>
        <w:t> </w:t>
      </w:r>
    </w:p>
    <w:p w14:paraId="0042337F" w14:textId="3DA1758D" w:rsidR="00E50C24" w:rsidRPr="00E50C24" w:rsidRDefault="00E50C24" w:rsidP="002B2ABE">
      <w:pPr>
        <w:rPr>
          <w:rFonts w:cs="Times New Roman"/>
        </w:rPr>
      </w:pPr>
      <w:r w:rsidRPr="00B92BE8">
        <w:rPr>
          <w:rFonts w:cs="Times New Roman"/>
        </w:rPr>
        <w:tab/>
        <w:t>As a result of this, deGroot argues that all historical fiction is inherently contradictory. The past, by its nature, is unknowable in that it does not exist except in reconstructions, representations and re-imaginings created to serve the interests of the present. Therefore</w:t>
      </w:r>
      <w:r w:rsidR="00DE0007">
        <w:rPr>
          <w:rFonts w:cs="Times New Roman"/>
        </w:rPr>
        <w:t xml:space="preserve"> </w:t>
      </w:r>
      <w:r w:rsidRPr="00B92BE8">
        <w:rPr>
          <w:rFonts w:cs="Times New Roman"/>
        </w:rPr>
        <w:t>historical fiction deals in</w:t>
      </w:r>
      <w:r w:rsidR="00AE54EC">
        <w:rPr>
          <w:rFonts w:cs="Times New Roman"/>
        </w:rPr>
        <w:t xml:space="preserve"> ‘false consciousness nostalgia</w:t>
      </w:r>
      <w:r w:rsidRPr="00B92BE8">
        <w:rPr>
          <w:rFonts w:cs="Times New Roman"/>
        </w:rPr>
        <w:t xml:space="preserve">’ that offers a version of the past </w:t>
      </w:r>
      <w:r w:rsidR="000C66A8">
        <w:rPr>
          <w:rFonts w:cs="Times New Roman"/>
        </w:rPr>
        <w:t>that</w:t>
      </w:r>
      <w:r w:rsidRPr="00B92BE8">
        <w:rPr>
          <w:rFonts w:cs="Times New Roman"/>
        </w:rPr>
        <w:t xml:space="preserve"> is, in re</w:t>
      </w:r>
      <w:r w:rsidR="00AE54EC">
        <w:rPr>
          <w:rFonts w:cs="Times New Roman"/>
        </w:rPr>
        <w:t xml:space="preserve">ality, a comment on the </w:t>
      </w:r>
      <w:r w:rsidR="0075767B">
        <w:rPr>
          <w:rFonts w:cs="Times New Roman"/>
        </w:rPr>
        <w:t>contemporary moment</w:t>
      </w:r>
      <w:r w:rsidRPr="00B92BE8">
        <w:rPr>
          <w:rFonts w:cs="Times New Roman"/>
        </w:rPr>
        <w:t xml:space="preserve"> (deGroot 2016: p74)</w:t>
      </w:r>
      <w:r w:rsidR="00AE54EC">
        <w:rPr>
          <w:rFonts w:cs="Times New Roman"/>
        </w:rPr>
        <w:t>.</w:t>
      </w:r>
      <w:r w:rsidRPr="00B92BE8">
        <w:rPr>
          <w:rFonts w:cs="Times New Roman"/>
        </w:rPr>
        <w:t xml:space="preserve"> Indeed, as deGroot asserts, ‘it is not possible to look into the past to learn truth, but it is possible to understand the chaos a</w:t>
      </w:r>
      <w:r w:rsidR="00AE54EC">
        <w:rPr>
          <w:rFonts w:cs="Times New Roman"/>
        </w:rPr>
        <w:t>nd grimness that is the present</w:t>
      </w:r>
      <w:r w:rsidRPr="00B92BE8">
        <w:rPr>
          <w:rFonts w:cs="Times New Roman"/>
        </w:rPr>
        <w:t>’ (2016: p73)</w:t>
      </w:r>
      <w:r w:rsidR="00AE54EC">
        <w:rPr>
          <w:rFonts w:cs="Times New Roman"/>
        </w:rPr>
        <w:t>.</w:t>
      </w:r>
      <w:r w:rsidRPr="00B92BE8">
        <w:rPr>
          <w:rFonts w:cs="Times New Roman"/>
        </w:rPr>
        <w:t xml:space="preserve"> In representations of the past, audiences seek comfort regarding, and an explanation for, the present. The politics of the present are naturalised as the inevitable result of the represented past. In this way, historical fictions </w:t>
      </w:r>
      <w:r w:rsidR="00DE0007">
        <w:rPr>
          <w:rFonts w:cs="Times New Roman"/>
        </w:rPr>
        <w:t>‘</w:t>
      </w:r>
      <w:r w:rsidRPr="00B92BE8">
        <w:rPr>
          <w:rFonts w:cs="Times New Roman"/>
        </w:rPr>
        <w:t>suggest that the ways of imagining the past allow an audie</w:t>
      </w:r>
      <w:r w:rsidR="00AE54EC">
        <w:rPr>
          <w:rFonts w:cs="Times New Roman"/>
        </w:rPr>
        <w:t>nce only one particular present</w:t>
      </w:r>
      <w:r w:rsidRPr="00B92BE8">
        <w:rPr>
          <w:rFonts w:cs="Times New Roman"/>
        </w:rPr>
        <w:t>’ (deGroot 2016: p159)</w:t>
      </w:r>
      <w:r w:rsidR="00AE54EC">
        <w:rPr>
          <w:rFonts w:cs="Times New Roman"/>
        </w:rPr>
        <w:t>.</w:t>
      </w:r>
    </w:p>
    <w:p w14:paraId="06BE49E2" w14:textId="6D1E659D" w:rsidR="00E50C24" w:rsidRPr="00E50C24" w:rsidRDefault="00E50C24" w:rsidP="002B2ABE">
      <w:pPr>
        <w:rPr>
          <w:rFonts w:cs="Times New Roman"/>
        </w:rPr>
      </w:pPr>
      <w:r w:rsidRPr="00B92BE8">
        <w:rPr>
          <w:rFonts w:cs="Times New Roman"/>
        </w:rPr>
        <w:tab/>
        <w:t>deGroot goes on to suggest that, despite the demonstrably constructed nature of the past in historical fiction, pleasure for audiences is derived from overlooking that fact. He describes a desire for, and pleasure in, the fictive</w:t>
      </w:r>
      <w:r w:rsidR="00DE0007">
        <w:rPr>
          <w:rFonts w:cs="Times New Roman"/>
        </w:rPr>
        <w:t>. He argues that</w:t>
      </w:r>
      <w:r w:rsidRPr="00B92BE8">
        <w:rPr>
          <w:rFonts w:cs="Times New Roman"/>
        </w:rPr>
        <w:t xml:space="preserve"> ‘all historical texts are clearly works of deception, inherently fictive in their attempts at fixing some kind of meaning and describing </w:t>
      </w:r>
      <w:r w:rsidR="000458CA">
        <w:rPr>
          <w:rFonts w:cs="Times New Roman"/>
        </w:rPr>
        <w:t>a past that cannot be grasped</w:t>
      </w:r>
      <w:r w:rsidR="00AE54EC">
        <w:rPr>
          <w:rFonts w:cs="Times New Roman"/>
        </w:rPr>
        <w:t xml:space="preserve">’ requiring a suspension of disbelief on the part of their audiences </w:t>
      </w:r>
      <w:r w:rsidRPr="00B92BE8">
        <w:rPr>
          <w:rFonts w:cs="Times New Roman"/>
        </w:rPr>
        <w:t>(deGroot 2016: p153)</w:t>
      </w:r>
      <w:r w:rsidR="00AE54EC">
        <w:rPr>
          <w:rFonts w:cs="Times New Roman"/>
        </w:rPr>
        <w:t>. The</w:t>
      </w:r>
      <w:r w:rsidRPr="00B92BE8">
        <w:rPr>
          <w:rFonts w:cs="Times New Roman"/>
        </w:rPr>
        <w:t xml:space="preserve"> meaning that is fixed onto the past is often one </w:t>
      </w:r>
      <w:r w:rsidR="000C66A8">
        <w:rPr>
          <w:rFonts w:cs="Times New Roman"/>
        </w:rPr>
        <w:t>that</w:t>
      </w:r>
      <w:r w:rsidRPr="00B92BE8">
        <w:rPr>
          <w:rFonts w:cs="Times New Roman"/>
        </w:rPr>
        <w:t xml:space="preserve"> serves to confirm and validate the dominant world</w:t>
      </w:r>
      <w:r w:rsidR="00DE0007">
        <w:rPr>
          <w:rFonts w:cs="Times New Roman"/>
        </w:rPr>
        <w:t>-</w:t>
      </w:r>
      <w:r w:rsidRPr="00B92BE8">
        <w:rPr>
          <w:rFonts w:cs="Times New Roman"/>
        </w:rPr>
        <w:t>view of the present, presenting no challenge to audiences</w:t>
      </w:r>
      <w:r w:rsidR="00AE54EC">
        <w:rPr>
          <w:rFonts w:cs="Times New Roman"/>
        </w:rPr>
        <w:t>’</w:t>
      </w:r>
      <w:r w:rsidRPr="00B92BE8">
        <w:rPr>
          <w:rFonts w:cs="Times New Roman"/>
        </w:rPr>
        <w:t xml:space="preserve"> sense of composure. However, as discussed, such fictions do have critical and revisionist potential, </w:t>
      </w:r>
      <w:r w:rsidR="00AE54EC">
        <w:rPr>
          <w:rFonts w:cs="Times New Roman"/>
        </w:rPr>
        <w:t xml:space="preserve">but </w:t>
      </w:r>
      <w:r w:rsidRPr="00B92BE8">
        <w:rPr>
          <w:rFonts w:cs="Times New Roman"/>
        </w:rPr>
        <w:t xml:space="preserve">this must be balanced against the need to produce a commercially viable product that </w:t>
      </w:r>
      <w:r w:rsidR="009269BB">
        <w:rPr>
          <w:rFonts w:cs="Times New Roman"/>
        </w:rPr>
        <w:t>audiences will enjoy</w:t>
      </w:r>
      <w:r w:rsidRPr="00B92BE8">
        <w:rPr>
          <w:rFonts w:cs="Times New Roman"/>
        </w:rPr>
        <w:t>. </w:t>
      </w:r>
    </w:p>
    <w:p w14:paraId="4D25262A" w14:textId="77777777" w:rsidR="00E50C24" w:rsidRPr="00E50C24" w:rsidRDefault="00E50C24" w:rsidP="002B2ABE">
      <w:pPr>
        <w:rPr>
          <w:rFonts w:cs="Times New Roman"/>
        </w:rPr>
      </w:pPr>
      <w:r w:rsidRPr="00B92BE8">
        <w:rPr>
          <w:rFonts w:cs="Times New Roman"/>
        </w:rPr>
        <w:tab/>
        <w:t>A key variable in this equation is entertainment, which often determines the success of historical fictions. As deGroot notes: </w:t>
      </w:r>
    </w:p>
    <w:p w14:paraId="2535F0EB" w14:textId="03612E86" w:rsidR="00E50C24" w:rsidRPr="00E50C24" w:rsidRDefault="00E50C24" w:rsidP="002B2ABE">
      <w:pPr>
        <w:pStyle w:val="Quote"/>
      </w:pPr>
      <w:r w:rsidRPr="00B92BE8">
        <w:t>Pleasure and affect might be considered fundamental to the hi</w:t>
      </w:r>
      <w:r w:rsidR="009269BB">
        <w:t xml:space="preserve">storiography of the texts. Or, </w:t>
      </w:r>
      <w:r w:rsidRPr="00B92BE8">
        <w:t>rather, that enjoyment might somehow have to be figured</w:t>
      </w:r>
      <w:r w:rsidR="009269BB">
        <w:t xml:space="preserve"> into an understanding of how </w:t>
      </w:r>
      <w:r w:rsidR="00DE0007">
        <w:t>these texts create an effect, both</w:t>
      </w:r>
      <w:r w:rsidRPr="00B92BE8">
        <w:t xml:space="preserve"> in terms of their fictive wo</w:t>
      </w:r>
      <w:r w:rsidR="0075767B">
        <w:t xml:space="preserve">rk but also in terms of their </w:t>
      </w:r>
      <w:r w:rsidRPr="00B92BE8">
        <w:t>historiog</w:t>
      </w:r>
      <w:r w:rsidR="005C019C">
        <w:t>raphical impact</w:t>
      </w:r>
      <w:r w:rsidRPr="00B92BE8">
        <w:t xml:space="preserve"> (deGroot 2016: p151)</w:t>
      </w:r>
      <w:r w:rsidR="005C019C">
        <w:t>.</w:t>
      </w:r>
      <w:r w:rsidRPr="00B92BE8">
        <w:t> </w:t>
      </w:r>
    </w:p>
    <w:p w14:paraId="21681F7F" w14:textId="77777777" w:rsidR="00E50C24" w:rsidRPr="00E50C24" w:rsidRDefault="00E50C24" w:rsidP="002B2ABE">
      <w:pPr>
        <w:rPr>
          <w:rFonts w:cs="Times New Roman"/>
        </w:rPr>
      </w:pPr>
    </w:p>
    <w:p w14:paraId="66587B79" w14:textId="7F57A283" w:rsidR="00E50C24" w:rsidRPr="00E50C24" w:rsidRDefault="00E50C24" w:rsidP="002B2ABE">
      <w:pPr>
        <w:rPr>
          <w:rFonts w:cs="Times New Roman"/>
        </w:rPr>
      </w:pPr>
      <w:r w:rsidRPr="00B92BE8">
        <w:rPr>
          <w:rFonts w:cs="Times New Roman"/>
        </w:rPr>
        <w:t>For deGroot, this factoring in of pleasure and desire, specifically for a certain type of past, is another key element in the work done by historical fictions. In this discussion of pleasure deGroot identifies what he terms a ‘historical gaze,’ which he defines as: </w:t>
      </w:r>
    </w:p>
    <w:p w14:paraId="6B85B668" w14:textId="437AA4B9" w:rsidR="00E50C24" w:rsidRPr="00E50C24" w:rsidRDefault="00E50C24" w:rsidP="002B2ABE">
      <w:pPr>
        <w:pStyle w:val="Quote"/>
      </w:pPr>
      <w:r w:rsidRPr="00B92BE8">
        <w:t>a kind of surveillance and desire as part of the diegesis of hist</w:t>
      </w:r>
      <w:r w:rsidR="00181372">
        <w:t xml:space="preserve">orical or adaptive texts. They </w:t>
      </w:r>
      <w:r w:rsidRPr="00B92BE8">
        <w:t>are also qualities that are modelled as part of the experience of viewing, suggestive of</w:t>
      </w:r>
      <w:r w:rsidR="005C019C">
        <w:t xml:space="preserve"> an </w:t>
      </w:r>
      <w:r w:rsidRPr="00B92BE8">
        <w:t>audience that has a kind of scopophilic relationship, not simpl</w:t>
      </w:r>
      <w:r w:rsidR="005C019C">
        <w:t xml:space="preserve">y with the texts of the cinema </w:t>
      </w:r>
      <w:r w:rsidRPr="00B92BE8">
        <w:t xml:space="preserve">or television, but </w:t>
      </w:r>
      <w:r w:rsidR="005C019C">
        <w:t xml:space="preserve">also with the historical mode </w:t>
      </w:r>
      <w:r w:rsidRPr="00B92BE8">
        <w:t>(deGroot 2016:</w:t>
      </w:r>
      <w:r w:rsidR="00234689">
        <w:t xml:space="preserve"> </w:t>
      </w:r>
      <w:r w:rsidRPr="00B92BE8">
        <w:t>p174)</w:t>
      </w:r>
      <w:r w:rsidR="005C019C">
        <w:t>.</w:t>
      </w:r>
    </w:p>
    <w:p w14:paraId="03B3B1BD" w14:textId="77777777" w:rsidR="00E50C24" w:rsidRPr="00E50C24" w:rsidRDefault="00E50C24" w:rsidP="002B2ABE">
      <w:pPr>
        <w:rPr>
          <w:rFonts w:cs="Times New Roman"/>
        </w:rPr>
      </w:pPr>
    </w:p>
    <w:p w14:paraId="1FB6602D" w14:textId="4B0E6CEC" w:rsidR="00E50C24" w:rsidRPr="00E50C24" w:rsidRDefault="00E50C24" w:rsidP="002B2ABE">
      <w:pPr>
        <w:rPr>
          <w:rFonts w:cs="Times New Roman"/>
        </w:rPr>
      </w:pPr>
      <w:r w:rsidRPr="00B92BE8">
        <w:rPr>
          <w:rFonts w:cs="Times New Roman"/>
        </w:rPr>
        <w:t>This idea of an historical mode requires further deconstruction as it suggests that the ‘fictional past becomes a repository of themes</w:t>
      </w:r>
      <w:r w:rsidR="005C019C">
        <w:rPr>
          <w:rFonts w:cs="Times New Roman"/>
        </w:rPr>
        <w:t>, ideas, images and discourses’</w:t>
      </w:r>
      <w:r w:rsidRPr="00B92BE8">
        <w:rPr>
          <w:rFonts w:cs="Times New Roman"/>
        </w:rPr>
        <w:t xml:space="preserve"> (deGroot 2016: p170)</w:t>
      </w:r>
      <w:r w:rsidR="005C019C">
        <w:rPr>
          <w:rFonts w:cs="Times New Roman"/>
        </w:rPr>
        <w:t>.</w:t>
      </w:r>
      <w:r w:rsidRPr="00B92BE8">
        <w:rPr>
          <w:rFonts w:cs="Times New Roman"/>
        </w:rPr>
        <w:t xml:space="preserve"> In his discussion of historical film, Chapman describes a ‘visual style [deployed] to create a sen</w:t>
      </w:r>
      <w:r w:rsidR="005C019C">
        <w:rPr>
          <w:rFonts w:cs="Times New Roman"/>
        </w:rPr>
        <w:t>se of historical verisimilitude</w:t>
      </w:r>
      <w:r w:rsidRPr="00B92BE8">
        <w:rPr>
          <w:rFonts w:cs="Times New Roman"/>
        </w:rPr>
        <w:t>’ (Chapman in deGroot 2016: p174)</w:t>
      </w:r>
      <w:r w:rsidR="005C019C">
        <w:rPr>
          <w:rFonts w:cs="Times New Roman"/>
        </w:rPr>
        <w:t>.</w:t>
      </w:r>
      <w:r w:rsidRPr="00B92BE8">
        <w:rPr>
          <w:rFonts w:cs="Times New Roman"/>
        </w:rPr>
        <w:t xml:space="preserve"> deGroot suggests that this verisimilitude is also key to the pleasures of the historical text in that it facilitates audiences’</w:t>
      </w:r>
      <w:r w:rsidR="005C019C">
        <w:rPr>
          <w:rFonts w:cs="Times New Roman"/>
        </w:rPr>
        <w:t xml:space="preserve"> connection with the represented historical space </w:t>
      </w:r>
      <w:r w:rsidRPr="00B92BE8">
        <w:rPr>
          <w:rFonts w:cs="Times New Roman"/>
        </w:rPr>
        <w:t>(deGroot 2016: p170)</w:t>
      </w:r>
      <w:r w:rsidR="005C019C">
        <w:rPr>
          <w:rFonts w:cs="Times New Roman"/>
        </w:rPr>
        <w:t>.</w:t>
      </w:r>
      <w:r w:rsidRPr="00B92BE8">
        <w:rPr>
          <w:rFonts w:cs="Times New Roman"/>
        </w:rPr>
        <w:t> </w:t>
      </w:r>
    </w:p>
    <w:p w14:paraId="329460E3" w14:textId="4DC44288" w:rsidR="00E50C24" w:rsidRPr="00E50C24" w:rsidRDefault="00E50C24" w:rsidP="002B2ABE">
      <w:pPr>
        <w:rPr>
          <w:rFonts w:cs="Times New Roman"/>
        </w:rPr>
      </w:pPr>
      <w:r w:rsidRPr="00B92BE8">
        <w:rPr>
          <w:rFonts w:cs="Times New Roman"/>
        </w:rPr>
        <w:tab/>
        <w:t xml:space="preserve">Agirre (2012) also draws on this idea of pleasure and imagined historical place in her discussion of </w:t>
      </w:r>
      <w:r w:rsidRPr="00B92BE8">
        <w:rPr>
          <w:rFonts w:cs="Times New Roman"/>
          <w:i/>
          <w:iCs/>
        </w:rPr>
        <w:t>Mad Men</w:t>
      </w:r>
      <w:r w:rsidR="005C019C">
        <w:rPr>
          <w:rFonts w:cs="Times New Roman"/>
          <w:i/>
          <w:iCs/>
        </w:rPr>
        <w:t xml:space="preserve">. </w:t>
      </w:r>
      <w:r w:rsidRPr="00B92BE8">
        <w:rPr>
          <w:rFonts w:cs="Times New Roman"/>
        </w:rPr>
        <w:t xml:space="preserve">She notes the ‘period objects and meticulously designed clothing’ </w:t>
      </w:r>
      <w:r w:rsidR="000C66A8">
        <w:rPr>
          <w:rFonts w:cs="Times New Roman"/>
        </w:rPr>
        <w:t>that</w:t>
      </w:r>
      <w:r w:rsidRPr="00B92BE8">
        <w:rPr>
          <w:rFonts w:cs="Times New Roman"/>
        </w:rPr>
        <w:t xml:space="preserve"> conjure the American 1960s within the series and suggests that ‘we look in the mirror </w:t>
      </w:r>
      <w:r w:rsidRPr="00B92BE8">
        <w:rPr>
          <w:rFonts w:cs="Times New Roman"/>
          <w:i/>
          <w:iCs/>
        </w:rPr>
        <w:t xml:space="preserve">Mad Men </w:t>
      </w:r>
      <w:r w:rsidRPr="00B92BE8">
        <w:rPr>
          <w:rFonts w:cs="Times New Roman"/>
        </w:rPr>
        <w:t xml:space="preserve">sets up </w:t>
      </w:r>
      <w:r w:rsidR="002A44E5">
        <w:rPr>
          <w:rFonts w:cs="Times New Roman"/>
        </w:rPr>
        <w:t>i</w:t>
      </w:r>
      <w:r w:rsidRPr="00B92BE8">
        <w:rPr>
          <w:rFonts w:cs="Times New Roman"/>
        </w:rPr>
        <w:t>n front of us a</w:t>
      </w:r>
      <w:r w:rsidR="002A44E5">
        <w:rPr>
          <w:rFonts w:cs="Times New Roman"/>
        </w:rPr>
        <w:t>nd we enjoy that world entirely</w:t>
      </w:r>
      <w:r w:rsidR="007A2B59">
        <w:rPr>
          <w:rFonts w:cs="Times New Roman"/>
        </w:rPr>
        <w:t xml:space="preserve">’ (Agirre 2012: </w:t>
      </w:r>
      <w:r w:rsidRPr="00B92BE8">
        <w:rPr>
          <w:rFonts w:cs="Times New Roman"/>
        </w:rPr>
        <w:t>p159)</w:t>
      </w:r>
      <w:r w:rsidR="002A44E5">
        <w:rPr>
          <w:rFonts w:cs="Times New Roman"/>
        </w:rPr>
        <w:t>.</w:t>
      </w:r>
      <w:r w:rsidRPr="00B92BE8">
        <w:rPr>
          <w:rFonts w:cs="Times New Roman"/>
        </w:rPr>
        <w:t xml:space="preserve"> Furthermore, Agirre argues that it is not just from the aesthetics and recreation of the historic space in </w:t>
      </w:r>
      <w:r w:rsidRPr="00B92BE8">
        <w:rPr>
          <w:rFonts w:cs="Times New Roman"/>
          <w:i/>
          <w:iCs/>
        </w:rPr>
        <w:t xml:space="preserve">Mad Men </w:t>
      </w:r>
      <w:r w:rsidRPr="00B92BE8">
        <w:rPr>
          <w:rFonts w:cs="Times New Roman"/>
        </w:rPr>
        <w:t xml:space="preserve">that pleasure is derived. </w:t>
      </w:r>
      <w:r w:rsidR="002A44E5">
        <w:rPr>
          <w:rFonts w:cs="Times New Roman"/>
        </w:rPr>
        <w:t>Indeed, she observes that ‘the i</w:t>
      </w:r>
      <w:r w:rsidRPr="00B92BE8">
        <w:rPr>
          <w:rFonts w:cs="Times New Roman"/>
        </w:rPr>
        <w:t>nternet is full of fan-made web pages and video clips celebrating the most politically incorrect scenes, quot</w:t>
      </w:r>
      <w:r w:rsidR="002A44E5">
        <w:rPr>
          <w:rFonts w:cs="Times New Roman"/>
        </w:rPr>
        <w:t>es and characters from the show</w:t>
      </w:r>
      <w:r w:rsidR="007A2B59">
        <w:rPr>
          <w:rFonts w:cs="Times New Roman"/>
        </w:rPr>
        <w:t xml:space="preserve">’ (2012: </w:t>
      </w:r>
      <w:r w:rsidRPr="00B92BE8">
        <w:rPr>
          <w:rFonts w:cs="Times New Roman"/>
        </w:rPr>
        <w:t>p159)</w:t>
      </w:r>
      <w:r w:rsidR="002A44E5">
        <w:rPr>
          <w:rFonts w:cs="Times New Roman"/>
        </w:rPr>
        <w:t>.</w:t>
      </w:r>
      <w:r w:rsidRPr="00B92BE8">
        <w:rPr>
          <w:rFonts w:cs="Times New Roman"/>
        </w:rPr>
        <w:t xml:space="preserve"> Agirre sug</w:t>
      </w:r>
      <w:r w:rsidR="000D45B2">
        <w:rPr>
          <w:rFonts w:cs="Times New Roman"/>
        </w:rPr>
        <w:t>gests that there is a validating</w:t>
      </w:r>
      <w:r w:rsidRPr="00B92BE8">
        <w:rPr>
          <w:rFonts w:cs="Times New Roman"/>
        </w:rPr>
        <w:t xml:space="preserve"> pleasure in contrasting the problematic attitudes of the past with the perceived liberal and progressive present. However</w:t>
      </w:r>
      <w:r w:rsidR="002A44E5">
        <w:rPr>
          <w:rFonts w:cs="Times New Roman"/>
        </w:rPr>
        <w:t>,</w:t>
      </w:r>
      <w:r w:rsidRPr="00B92BE8">
        <w:rPr>
          <w:rFonts w:cs="Times New Roman"/>
        </w:rPr>
        <w:t xml:space="preserve"> there would also seem to be a sense of pleasure in the depiction of the otherness of history and in utilising the safety of historical distance (discussed </w:t>
      </w:r>
      <w:r w:rsidR="00FF6D92">
        <w:rPr>
          <w:rFonts w:cs="Times New Roman"/>
        </w:rPr>
        <w:t>in detail in Chapter F</w:t>
      </w:r>
      <w:r w:rsidR="00C22999">
        <w:rPr>
          <w:rFonts w:cs="Times New Roman"/>
        </w:rPr>
        <w:t>our</w:t>
      </w:r>
      <w:r w:rsidRPr="00B92BE8">
        <w:rPr>
          <w:rFonts w:cs="Times New Roman"/>
        </w:rPr>
        <w:t>) to depict attitudes, behaviours and events that would otherwise be problematic or taboo. </w:t>
      </w:r>
    </w:p>
    <w:p w14:paraId="0155A355" w14:textId="7CE3A531" w:rsidR="00E50C24" w:rsidRPr="00E50C24" w:rsidRDefault="00E50C24" w:rsidP="002B2ABE">
      <w:pPr>
        <w:rPr>
          <w:rFonts w:cs="Times New Roman"/>
        </w:rPr>
      </w:pPr>
      <w:r w:rsidRPr="00B92BE8">
        <w:rPr>
          <w:rFonts w:cs="Times New Roman"/>
        </w:rPr>
        <w:tab/>
        <w:t>deGroot describes this phenomenon as ‘historical e</w:t>
      </w:r>
      <w:r w:rsidR="000C66A8">
        <w:rPr>
          <w:rFonts w:cs="Times New Roman"/>
        </w:rPr>
        <w:t>xploitation’ or ‘histploitation.</w:t>
      </w:r>
      <w:r w:rsidRPr="00B92BE8">
        <w:rPr>
          <w:rFonts w:cs="Times New Roman"/>
        </w:rPr>
        <w:t>’ which he defines as the ‘use of outrageous storylines from the past to present material that is sexually explicit, gory, visually excessi</w:t>
      </w:r>
      <w:r w:rsidR="002A44E5">
        <w:rPr>
          <w:rFonts w:cs="Times New Roman"/>
        </w:rPr>
        <w:t>ve, and often extremely violent</w:t>
      </w:r>
      <w:r w:rsidRPr="00B92BE8">
        <w:rPr>
          <w:rFonts w:cs="Times New Roman"/>
        </w:rPr>
        <w:t>’ (deGroot 2016: p176)</w:t>
      </w:r>
      <w:r w:rsidR="002A44E5">
        <w:rPr>
          <w:rFonts w:cs="Times New Roman"/>
        </w:rPr>
        <w:t>.</w:t>
      </w:r>
      <w:r w:rsidRPr="00B92BE8">
        <w:rPr>
          <w:rFonts w:cs="Times New Roman"/>
        </w:rPr>
        <w:t xml:space="preserve"> deGroot’s primary example of this is </w:t>
      </w:r>
      <w:r w:rsidRPr="00B92BE8">
        <w:rPr>
          <w:rFonts w:cs="Times New Roman"/>
          <w:i/>
          <w:iCs/>
        </w:rPr>
        <w:t xml:space="preserve">The Tudors </w:t>
      </w:r>
      <w:r w:rsidRPr="00B92BE8">
        <w:rPr>
          <w:rFonts w:cs="Times New Roman"/>
        </w:rPr>
        <w:t xml:space="preserve">(BBC2 2007 - 2010) </w:t>
      </w:r>
      <w:r w:rsidR="00181372">
        <w:rPr>
          <w:rFonts w:cs="Times New Roman"/>
        </w:rPr>
        <w:t>which</w:t>
      </w:r>
      <w:r w:rsidRPr="00B92BE8">
        <w:rPr>
          <w:rFonts w:cs="Times New Roman"/>
        </w:rPr>
        <w:t xml:space="preserve"> was commissioned as ‘an entertainment</w:t>
      </w:r>
      <w:r w:rsidR="002A44E5">
        <w:rPr>
          <w:rFonts w:cs="Times New Roman"/>
        </w:rPr>
        <w:t>, a soap opera, and not history</w:t>
      </w:r>
      <w:r w:rsidRPr="00B92BE8">
        <w:rPr>
          <w:rFonts w:cs="Times New Roman"/>
        </w:rPr>
        <w:t>’ (Hirst in deGroot 2016: p175)</w:t>
      </w:r>
      <w:r w:rsidR="002A44E5">
        <w:rPr>
          <w:rFonts w:cs="Times New Roman"/>
        </w:rPr>
        <w:t>.</w:t>
      </w:r>
      <w:r w:rsidRPr="00B92BE8">
        <w:rPr>
          <w:rFonts w:cs="Times New Roman"/>
        </w:rPr>
        <w:t xml:space="preserve"> Despite </w:t>
      </w:r>
      <w:r w:rsidR="002A44E5">
        <w:rPr>
          <w:rFonts w:cs="Times New Roman"/>
        </w:rPr>
        <w:t xml:space="preserve">creator Michael </w:t>
      </w:r>
      <w:r w:rsidRPr="00B92BE8">
        <w:rPr>
          <w:rFonts w:cs="Times New Roman"/>
        </w:rPr>
        <w:t xml:space="preserve">Hirst’s assertion that what he was creating was not history, deGroot’s argument suggests that series like </w:t>
      </w:r>
      <w:r w:rsidRPr="00B92BE8">
        <w:rPr>
          <w:rFonts w:cs="Times New Roman"/>
          <w:i/>
          <w:iCs/>
        </w:rPr>
        <w:t xml:space="preserve">The Tudors </w:t>
      </w:r>
      <w:r w:rsidRPr="00B92BE8">
        <w:rPr>
          <w:rFonts w:cs="Times New Roman"/>
        </w:rPr>
        <w:t xml:space="preserve">still contribute to the ‘historical imaginary’ and therefore must </w:t>
      </w:r>
      <w:r w:rsidR="002A44E5">
        <w:rPr>
          <w:rFonts w:cs="Times New Roman"/>
        </w:rPr>
        <w:t>be deconstructed and understood</w:t>
      </w:r>
      <w:r w:rsidRPr="00B92BE8">
        <w:rPr>
          <w:rFonts w:cs="Times New Roman"/>
        </w:rPr>
        <w:t xml:space="preserve"> (deGroot 2016: p71)</w:t>
      </w:r>
      <w:r w:rsidR="002A44E5">
        <w:rPr>
          <w:rFonts w:cs="Times New Roman"/>
        </w:rPr>
        <w:t>.</w:t>
      </w:r>
      <w:r w:rsidRPr="00B92BE8">
        <w:rPr>
          <w:rFonts w:cs="Times New Roman"/>
        </w:rPr>
        <w:t xml:space="preserve"> deGroot asserts that series such as </w:t>
      </w:r>
      <w:r w:rsidRPr="00B92BE8">
        <w:rPr>
          <w:rFonts w:cs="Times New Roman"/>
          <w:i/>
          <w:iCs/>
        </w:rPr>
        <w:t xml:space="preserve">The Tudors </w:t>
      </w:r>
      <w:r w:rsidRPr="00B92BE8">
        <w:rPr>
          <w:rFonts w:cs="Times New Roman"/>
        </w:rPr>
        <w:t xml:space="preserve">‘as[k] the audience to consider why and how they remember within contemporary television culture </w:t>
      </w:r>
      <w:r w:rsidR="007A2B59">
        <w:rPr>
          <w:rFonts w:cs="Times New Roman"/>
        </w:rPr>
        <w:t>[</w:t>
      </w:r>
      <w:r w:rsidRPr="00B92BE8">
        <w:rPr>
          <w:rFonts w:cs="Times New Roman"/>
        </w:rPr>
        <w:t>…</w:t>
      </w:r>
      <w:r w:rsidR="007A2B59">
        <w:rPr>
          <w:rFonts w:cs="Times New Roman"/>
        </w:rPr>
        <w:t>]</w:t>
      </w:r>
      <w:r w:rsidRPr="00B92BE8">
        <w:rPr>
          <w:rFonts w:cs="Times New Roman"/>
        </w:rPr>
        <w:t xml:space="preserve"> what kind of history th</w:t>
      </w:r>
      <w:r w:rsidR="002A44E5">
        <w:rPr>
          <w:rFonts w:cs="Times New Roman"/>
        </w:rPr>
        <w:t>ey are wishing for and enjoying</w:t>
      </w:r>
      <w:r w:rsidRPr="00B92BE8">
        <w:rPr>
          <w:rFonts w:cs="Times New Roman"/>
        </w:rPr>
        <w:t>’ (deGroot 2016: p175)</w:t>
      </w:r>
      <w:r w:rsidR="002A44E5">
        <w:rPr>
          <w:rFonts w:cs="Times New Roman"/>
        </w:rPr>
        <w:t>.</w:t>
      </w:r>
      <w:r w:rsidRPr="00B92BE8">
        <w:rPr>
          <w:rFonts w:cs="Times New Roman"/>
        </w:rPr>
        <w:t xml:space="preserve"> As well as reaching </w:t>
      </w:r>
      <w:r w:rsidR="002A44E5">
        <w:rPr>
          <w:rFonts w:cs="Times New Roman"/>
        </w:rPr>
        <w:t>viewers</w:t>
      </w:r>
      <w:r w:rsidRPr="00B92BE8">
        <w:rPr>
          <w:rFonts w:cs="Times New Roman"/>
        </w:rPr>
        <w:t xml:space="preserve"> that may fall outside of the target audience for traditional period drama</w:t>
      </w:r>
      <w:r w:rsidR="002A44E5">
        <w:rPr>
          <w:rFonts w:cs="Times New Roman"/>
        </w:rPr>
        <w:t>,</w:t>
      </w:r>
      <w:r w:rsidRPr="00B92BE8">
        <w:rPr>
          <w:rFonts w:cs="Times New Roman"/>
        </w:rPr>
        <w:t xml:space="preserve"> series such as </w:t>
      </w:r>
      <w:r w:rsidRPr="00B92BE8">
        <w:rPr>
          <w:rFonts w:cs="Times New Roman"/>
          <w:i/>
          <w:iCs/>
        </w:rPr>
        <w:t xml:space="preserve">The Tudors </w:t>
      </w:r>
      <w:r w:rsidRPr="00B92BE8">
        <w:rPr>
          <w:rFonts w:cs="Times New Roman"/>
        </w:rPr>
        <w:t>disrupt and highlight ‘the ways that mainstream period drama presents a polit</w:t>
      </w:r>
      <w:r w:rsidR="002A44E5">
        <w:rPr>
          <w:rFonts w:cs="Times New Roman"/>
        </w:rPr>
        <w:t>e, disciplined, controlled past</w:t>
      </w:r>
      <w:r w:rsidRPr="00B92BE8">
        <w:rPr>
          <w:rFonts w:cs="Times New Roman"/>
        </w:rPr>
        <w:t>’ (deGroot 2016: p177)</w:t>
      </w:r>
      <w:r w:rsidR="002A44E5">
        <w:rPr>
          <w:rFonts w:cs="Times New Roman"/>
        </w:rPr>
        <w:t>.</w:t>
      </w:r>
      <w:r w:rsidRPr="00B92BE8">
        <w:rPr>
          <w:rFonts w:cs="Times New Roman"/>
        </w:rPr>
        <w:t xml:space="preserve"> By creating such disruptive histories, such series again demonstrate the possibility of multiple, polysemic, histories. </w:t>
      </w:r>
    </w:p>
    <w:p w14:paraId="1E2C58F6" w14:textId="49FC4963" w:rsidR="00ED6450" w:rsidRDefault="00E50C24" w:rsidP="002B2ABE">
      <w:pPr>
        <w:rPr>
          <w:rFonts w:cs="Times New Roman"/>
        </w:rPr>
      </w:pPr>
      <w:r w:rsidRPr="00B92BE8">
        <w:rPr>
          <w:rFonts w:cs="Times New Roman"/>
        </w:rPr>
        <w:tab/>
        <w:t>Drake also discusses the idea of pleasure in viewing different types of representative pasts. He suggests that</w:t>
      </w:r>
      <w:r w:rsidR="000458CA">
        <w:rPr>
          <w:rFonts w:cs="Times New Roman"/>
        </w:rPr>
        <w:t>:</w:t>
      </w:r>
    </w:p>
    <w:p w14:paraId="71204C8E" w14:textId="4107B127" w:rsidR="00ED6450" w:rsidRDefault="00E50C24" w:rsidP="002B2ABE">
      <w:pPr>
        <w:pStyle w:val="Quote"/>
      </w:pPr>
      <w:r w:rsidRPr="00B92BE8">
        <w:t>the pleasure of retro-cinema</w:t>
      </w:r>
      <w:r w:rsidR="002A44E5">
        <w:t xml:space="preserve"> is not one of (necessary) self</w:t>
      </w:r>
      <w:r w:rsidRPr="00B92BE8">
        <w:t xml:space="preserve"> reflexivity or even recreation of the past, but rather its deployment of signifiers of pastness and its exuberant and inventive recycling of the past</w:t>
      </w:r>
      <w:r w:rsidR="00ED6450">
        <w:t xml:space="preserve"> in new stylistic combinations</w:t>
      </w:r>
      <w:r w:rsidRPr="00B92BE8">
        <w:t xml:space="preserve"> (Drake 2003: p199)</w:t>
      </w:r>
      <w:r w:rsidR="00ED6450">
        <w:t>.</w:t>
      </w:r>
    </w:p>
    <w:p w14:paraId="15813236" w14:textId="77777777" w:rsidR="00ED6450" w:rsidRPr="00ED6450" w:rsidRDefault="00ED6450" w:rsidP="002B2ABE"/>
    <w:p w14:paraId="4D67B691" w14:textId="5D552641" w:rsidR="00E50C24" w:rsidRPr="00E50C24" w:rsidRDefault="00E50C24" w:rsidP="002B2ABE">
      <w:pPr>
        <w:rPr>
          <w:rFonts w:cs="Times New Roman"/>
        </w:rPr>
      </w:pPr>
      <w:r w:rsidRPr="00B92BE8">
        <w:rPr>
          <w:rFonts w:cs="Times New Roman"/>
        </w:rPr>
        <w:t xml:space="preserve"> Discussing Hollywood film, Drake argues that there are three ways in which the past is mobilised: the ‘history film’ </w:t>
      </w:r>
      <w:r w:rsidR="000C66A8">
        <w:rPr>
          <w:rFonts w:cs="Times New Roman"/>
        </w:rPr>
        <w:t>that</w:t>
      </w:r>
      <w:r w:rsidRPr="00B92BE8">
        <w:rPr>
          <w:rFonts w:cs="Times New Roman"/>
        </w:rPr>
        <w:t xml:space="preserve"> recreates a ‘historical trauma or a famous character’ and is ‘indexical to a </w:t>
      </w:r>
      <w:r w:rsidRPr="00B92BE8">
        <w:rPr>
          <w:rFonts w:cs="Times New Roman"/>
          <w:i/>
          <w:iCs/>
        </w:rPr>
        <w:t xml:space="preserve">referential </w:t>
      </w:r>
      <w:r w:rsidRPr="00B92BE8">
        <w:rPr>
          <w:rFonts w:cs="Times New Roman"/>
        </w:rPr>
        <w:t xml:space="preserve">past,’ the ‘period film’ </w:t>
      </w:r>
      <w:r w:rsidR="000C66A8">
        <w:rPr>
          <w:rFonts w:cs="Times New Roman"/>
        </w:rPr>
        <w:t>that</w:t>
      </w:r>
      <w:r w:rsidRPr="00B92BE8">
        <w:rPr>
          <w:rFonts w:cs="Times New Roman"/>
        </w:rPr>
        <w:t xml:space="preserve"> ‘does not deal with a publicly memorialized event or figure, but </w:t>
      </w:r>
      <w:r w:rsidR="00A90016">
        <w:rPr>
          <w:rFonts w:cs="Times New Roman"/>
        </w:rPr>
        <w:t>[</w:t>
      </w:r>
      <w:r w:rsidRPr="00B92BE8">
        <w:rPr>
          <w:rFonts w:cs="Times New Roman"/>
        </w:rPr>
        <w:t>…</w:t>
      </w:r>
      <w:r w:rsidR="00A90016">
        <w:rPr>
          <w:rFonts w:cs="Times New Roman"/>
        </w:rPr>
        <w:t xml:space="preserve">] with the past in general’ </w:t>
      </w:r>
      <w:r w:rsidRPr="00B92BE8">
        <w:rPr>
          <w:rFonts w:cs="Times New Roman"/>
        </w:rPr>
        <w:t xml:space="preserve">and </w:t>
      </w:r>
      <w:r w:rsidR="00A90016">
        <w:rPr>
          <w:rFonts w:cs="Times New Roman"/>
        </w:rPr>
        <w:t>‘</w:t>
      </w:r>
      <w:r w:rsidRPr="00B92BE8">
        <w:rPr>
          <w:rFonts w:cs="Times New Roman"/>
        </w:rPr>
        <w:t xml:space="preserve">is indexical to a </w:t>
      </w:r>
      <w:r w:rsidRPr="00B92BE8">
        <w:rPr>
          <w:rFonts w:cs="Times New Roman"/>
          <w:i/>
          <w:iCs/>
        </w:rPr>
        <w:t xml:space="preserve">historical </w:t>
      </w:r>
      <w:r w:rsidRPr="00B92BE8">
        <w:rPr>
          <w:rFonts w:cs="Times New Roman"/>
        </w:rPr>
        <w:t>past</w:t>
      </w:r>
      <w:r w:rsidR="00A90016">
        <w:rPr>
          <w:rFonts w:cs="Times New Roman"/>
        </w:rPr>
        <w:t>’</w:t>
      </w:r>
      <w:r w:rsidRPr="00B92BE8">
        <w:rPr>
          <w:rFonts w:cs="Times New Roman"/>
        </w:rPr>
        <w:t xml:space="preserve"> and finally the ‘retro film</w:t>
      </w:r>
      <w:r w:rsidR="001F1310">
        <w:rPr>
          <w:rFonts w:cs="Times New Roman"/>
        </w:rPr>
        <w:t>,</w:t>
      </w:r>
      <w:r w:rsidRPr="00B92BE8">
        <w:rPr>
          <w:rFonts w:cs="Times New Roman"/>
        </w:rPr>
        <w:t xml:space="preserve">’ </w:t>
      </w:r>
      <w:r w:rsidR="00181372">
        <w:rPr>
          <w:rFonts w:cs="Times New Roman"/>
        </w:rPr>
        <w:t>which</w:t>
      </w:r>
      <w:r w:rsidRPr="00B92BE8">
        <w:rPr>
          <w:rFonts w:cs="Times New Roman"/>
        </w:rPr>
        <w:t xml:space="preserve"> ‘is less concerned with historical accuracy that with a playful deployment of codes that </w:t>
      </w:r>
      <w:r w:rsidR="00ED6450">
        <w:rPr>
          <w:rFonts w:cs="Times New Roman"/>
        </w:rPr>
        <w:t>connote pastness</w:t>
      </w:r>
      <w:r w:rsidRPr="00B92BE8">
        <w:rPr>
          <w:rFonts w:cs="Times New Roman"/>
        </w:rPr>
        <w:t>’ (Drake 2003: p</w:t>
      </w:r>
      <w:r w:rsidR="00ED6450">
        <w:rPr>
          <w:rFonts w:cs="Times New Roman"/>
        </w:rPr>
        <w:t xml:space="preserve">p 187 – </w:t>
      </w:r>
      <w:r w:rsidRPr="00B92BE8">
        <w:rPr>
          <w:rFonts w:cs="Times New Roman"/>
        </w:rPr>
        <w:t>188</w:t>
      </w:r>
      <w:r w:rsidR="00ED6450">
        <w:rPr>
          <w:rFonts w:cs="Times New Roman"/>
        </w:rPr>
        <w:t>, original emphasis</w:t>
      </w:r>
      <w:r w:rsidRPr="00B92BE8">
        <w:rPr>
          <w:rFonts w:cs="Times New Roman"/>
        </w:rPr>
        <w:t>)</w:t>
      </w:r>
      <w:r w:rsidR="00ED6450">
        <w:rPr>
          <w:rFonts w:cs="Times New Roman"/>
        </w:rPr>
        <w:t>.</w:t>
      </w:r>
      <w:r w:rsidRPr="00B92BE8">
        <w:rPr>
          <w:rFonts w:cs="Times New Roman"/>
        </w:rPr>
        <w:t xml:space="preserve"> Such films ‘utilize particular codes that have </w:t>
      </w:r>
      <w:r w:rsidR="00ED6450">
        <w:rPr>
          <w:rFonts w:cs="Times New Roman"/>
        </w:rPr>
        <w:t>come</w:t>
      </w:r>
      <w:r w:rsidRPr="00B92BE8">
        <w:rPr>
          <w:rFonts w:cs="Times New Roman"/>
        </w:rPr>
        <w:t xml:space="preserve"> to connote a past sensibility as it is selectively remembered in the pres</w:t>
      </w:r>
      <w:r w:rsidR="00532394">
        <w:rPr>
          <w:rFonts w:cs="Times New Roman"/>
        </w:rPr>
        <w:t xml:space="preserve">ent </w:t>
      </w:r>
      <w:r w:rsidR="00A90016">
        <w:rPr>
          <w:rFonts w:cs="Times New Roman"/>
        </w:rPr>
        <w:t>[</w:t>
      </w:r>
      <w:r w:rsidR="00532394">
        <w:rPr>
          <w:rFonts w:cs="Times New Roman"/>
        </w:rPr>
        <w:t>…</w:t>
      </w:r>
      <w:r w:rsidR="00A90016">
        <w:rPr>
          <w:rFonts w:cs="Times New Roman"/>
        </w:rPr>
        <w:t>]</w:t>
      </w:r>
      <w:r w:rsidR="00532394">
        <w:rPr>
          <w:rFonts w:cs="Times New Roman"/>
        </w:rPr>
        <w:t xml:space="preserve"> as a structure of feeling</w:t>
      </w:r>
      <w:r w:rsidRPr="00B92BE8">
        <w:rPr>
          <w:rFonts w:cs="Times New Roman"/>
        </w:rPr>
        <w:t>’ (Drake 2003: p188)</w:t>
      </w:r>
      <w:r w:rsidR="00532394">
        <w:rPr>
          <w:rFonts w:cs="Times New Roman"/>
        </w:rPr>
        <w:t>.</w:t>
      </w:r>
      <w:r w:rsidRPr="00B92BE8">
        <w:rPr>
          <w:rFonts w:cs="Times New Roman"/>
        </w:rPr>
        <w:t xml:space="preserve"> Considered alongside work such as Agirre’s discussion of </w:t>
      </w:r>
      <w:r w:rsidRPr="00B92BE8">
        <w:rPr>
          <w:rFonts w:cs="Times New Roman"/>
          <w:i/>
          <w:iCs/>
        </w:rPr>
        <w:t xml:space="preserve">Mad Men, </w:t>
      </w:r>
      <w:r w:rsidRPr="00B92BE8">
        <w:rPr>
          <w:rFonts w:cs="Times New Roman"/>
        </w:rPr>
        <w:t>this is illustrative of film and television</w:t>
      </w:r>
      <w:r w:rsidR="001F1310">
        <w:rPr>
          <w:rFonts w:cs="Times New Roman"/>
        </w:rPr>
        <w:t>’s scope for evoking the past. Examples such as</w:t>
      </w:r>
      <w:r w:rsidRPr="00B92BE8">
        <w:rPr>
          <w:rFonts w:cs="Times New Roman"/>
        </w:rPr>
        <w:t xml:space="preserve"> the visual similarity of Anthony Hopkins as Richard Nixon in </w:t>
      </w:r>
      <w:r w:rsidRPr="00B92BE8">
        <w:rPr>
          <w:rFonts w:cs="Times New Roman"/>
          <w:i/>
          <w:iCs/>
        </w:rPr>
        <w:t xml:space="preserve">Nixon </w:t>
      </w:r>
      <w:r w:rsidRPr="00B92BE8">
        <w:rPr>
          <w:rFonts w:cs="Times New Roman"/>
        </w:rPr>
        <w:t xml:space="preserve">(Oliver Stone 1995) or Tom Cruise as Col. Claus von Stauffenberg in </w:t>
      </w:r>
      <w:r w:rsidRPr="00B92BE8">
        <w:rPr>
          <w:rFonts w:cs="Times New Roman"/>
          <w:i/>
          <w:iCs/>
        </w:rPr>
        <w:t xml:space="preserve">Valkyrie </w:t>
      </w:r>
      <w:r w:rsidRPr="00B92BE8">
        <w:rPr>
          <w:rFonts w:cs="Times New Roman"/>
        </w:rPr>
        <w:t xml:space="preserve">(Bryan Singer 2008), to the use of costume, </w:t>
      </w:r>
      <w:r w:rsidRPr="00B92BE8">
        <w:rPr>
          <w:rFonts w:cs="Times New Roman"/>
          <w:i/>
          <w:iCs/>
        </w:rPr>
        <w:t>mise en scène</w:t>
      </w:r>
      <w:r w:rsidRPr="00B92BE8">
        <w:rPr>
          <w:rFonts w:cs="Times New Roman"/>
        </w:rPr>
        <w:t xml:space="preserve">, language and attitudes in </w:t>
      </w:r>
      <w:r w:rsidRPr="00B92BE8">
        <w:rPr>
          <w:rFonts w:cs="Times New Roman"/>
          <w:i/>
          <w:iCs/>
        </w:rPr>
        <w:t>Mad Men</w:t>
      </w:r>
      <w:r w:rsidR="001F1310">
        <w:rPr>
          <w:rFonts w:cs="Times New Roman"/>
          <w:i/>
          <w:iCs/>
        </w:rPr>
        <w:t xml:space="preserve"> </w:t>
      </w:r>
      <w:r w:rsidR="001F1310">
        <w:rPr>
          <w:rFonts w:cs="Times New Roman"/>
          <w:iCs/>
        </w:rPr>
        <w:t>demonstrate the effectiveness of such structures of feeling</w:t>
      </w:r>
      <w:r w:rsidRPr="00B92BE8">
        <w:rPr>
          <w:rFonts w:cs="Times New Roman"/>
          <w:i/>
          <w:iCs/>
        </w:rPr>
        <w:t xml:space="preserve">. </w:t>
      </w:r>
      <w:r w:rsidRPr="00B92BE8">
        <w:rPr>
          <w:rFonts w:cs="Times New Roman"/>
        </w:rPr>
        <w:t>It becomes clear that one, despite differing attention to detail, or rather, attention to different details, is n</w:t>
      </w:r>
      <w:r w:rsidR="00A90016">
        <w:rPr>
          <w:rFonts w:cs="Times New Roman"/>
        </w:rPr>
        <w:t>ot more accurate than the other. Rather,</w:t>
      </w:r>
      <w:r w:rsidRPr="00B92BE8">
        <w:rPr>
          <w:rFonts w:cs="Times New Roman"/>
        </w:rPr>
        <w:t xml:space="preserve"> they utilise different means to create different senses of the past. It is </w:t>
      </w:r>
      <w:r w:rsidR="00A90016">
        <w:rPr>
          <w:rFonts w:cs="Times New Roman"/>
        </w:rPr>
        <w:t xml:space="preserve">therefore </w:t>
      </w:r>
      <w:r w:rsidRPr="00B92BE8">
        <w:rPr>
          <w:rFonts w:cs="Times New Roman"/>
        </w:rPr>
        <w:t>necessary</w:t>
      </w:r>
      <w:r w:rsidR="00A90016">
        <w:rPr>
          <w:rFonts w:cs="Times New Roman"/>
        </w:rPr>
        <w:t xml:space="preserve"> </w:t>
      </w:r>
      <w:r w:rsidRPr="00B92BE8">
        <w:rPr>
          <w:rFonts w:cs="Times New Roman"/>
        </w:rPr>
        <w:t>to understand the aims of a historical television or film product</w:t>
      </w:r>
      <w:r w:rsidR="00532394">
        <w:rPr>
          <w:rFonts w:cs="Times New Roman"/>
        </w:rPr>
        <w:t xml:space="preserve"> and its motivation for</w:t>
      </w:r>
      <w:r w:rsidRPr="00B92BE8">
        <w:rPr>
          <w:rFonts w:cs="Times New Roman"/>
        </w:rPr>
        <w:t xml:space="preserve"> representing the past when discussing the ways in which it goes about achieving them</w:t>
      </w:r>
      <w:r w:rsidR="00A90016">
        <w:rPr>
          <w:rFonts w:cs="Times New Roman"/>
        </w:rPr>
        <w:t>. T</w:t>
      </w:r>
      <w:r w:rsidR="00E926E3">
        <w:rPr>
          <w:rFonts w:cs="Times New Roman"/>
        </w:rPr>
        <w:t>he conventions through which it is consumed and understood</w:t>
      </w:r>
      <w:r w:rsidR="00A90016">
        <w:rPr>
          <w:rFonts w:cs="Times New Roman"/>
        </w:rPr>
        <w:t xml:space="preserve"> must also be taken into account. Furthermore, it is</w:t>
      </w:r>
      <w:r w:rsidRPr="00B92BE8">
        <w:rPr>
          <w:rFonts w:cs="Times New Roman"/>
        </w:rPr>
        <w:t xml:space="preserve"> necessary to understand that these aims will not solely be </w:t>
      </w:r>
      <w:r w:rsidR="00B71DF5">
        <w:rPr>
          <w:rFonts w:cs="Times New Roman"/>
        </w:rPr>
        <w:t>concerned with</w:t>
      </w:r>
      <w:r w:rsidRPr="00B92BE8">
        <w:rPr>
          <w:rFonts w:cs="Times New Roman"/>
        </w:rPr>
        <w:t xml:space="preserve"> recreating history, but also functioning as a commercially viable film or television product and this in turn will impact the text’s representation of the past. </w:t>
      </w:r>
    </w:p>
    <w:p w14:paraId="1ED3A57B" w14:textId="1B1B07A9" w:rsidR="00E50C24" w:rsidRPr="00E50C24" w:rsidRDefault="00E50C24" w:rsidP="002B2ABE">
      <w:pPr>
        <w:rPr>
          <w:rFonts w:cs="Times New Roman"/>
        </w:rPr>
      </w:pPr>
      <w:r w:rsidRPr="00B92BE8">
        <w:rPr>
          <w:rFonts w:cs="Times New Roman"/>
        </w:rPr>
        <w:tab/>
        <w:t>This commercial aspect of historical media products, such as the nostalgia film, among other issues, has led some critics to label them a ‘bad object’ (Jameson in Drake 2003: p 189)</w:t>
      </w:r>
      <w:r w:rsidR="00242156">
        <w:rPr>
          <w:rFonts w:cs="Times New Roman"/>
        </w:rPr>
        <w:t>. C</w:t>
      </w:r>
      <w:r w:rsidR="00571F69">
        <w:rPr>
          <w:rFonts w:cs="Times New Roman"/>
        </w:rPr>
        <w:t>ritics argue that</w:t>
      </w:r>
      <w:r w:rsidR="00242156">
        <w:rPr>
          <w:rFonts w:cs="Times New Roman"/>
        </w:rPr>
        <w:t xml:space="preserve"> such products are</w:t>
      </w:r>
      <w:r w:rsidRPr="00B92BE8">
        <w:rPr>
          <w:rFonts w:cs="Times New Roman"/>
        </w:rPr>
        <w:t xml:space="preserve"> </w:t>
      </w:r>
      <w:r w:rsidR="00242156">
        <w:rPr>
          <w:rFonts w:cs="Times New Roman"/>
        </w:rPr>
        <w:t>‘</w:t>
      </w:r>
      <w:r w:rsidRPr="00B92BE8">
        <w:rPr>
          <w:rFonts w:cs="Times New Roman"/>
        </w:rPr>
        <w:t xml:space="preserve">not concerned with critiquing history but with evoking the past through selective stylistic iconography’ and in this way </w:t>
      </w:r>
      <w:r w:rsidR="00242156">
        <w:rPr>
          <w:rFonts w:cs="Times New Roman"/>
        </w:rPr>
        <w:t>‘empt[y]</w:t>
      </w:r>
      <w:r w:rsidRPr="00B92BE8">
        <w:rPr>
          <w:rFonts w:cs="Times New Roman"/>
        </w:rPr>
        <w:t xml:space="preserve"> history of politics, reducing it to a recombina</w:t>
      </w:r>
      <w:r w:rsidR="00571F69">
        <w:rPr>
          <w:rFonts w:cs="Times New Roman"/>
        </w:rPr>
        <w:t>tion of stereotypes of the past</w:t>
      </w:r>
      <w:r w:rsidRPr="00B92BE8">
        <w:rPr>
          <w:rFonts w:cs="Times New Roman"/>
        </w:rPr>
        <w:t>’ (Drake 2003: p189)</w:t>
      </w:r>
      <w:r w:rsidR="00571F69">
        <w:rPr>
          <w:rFonts w:cs="Times New Roman"/>
        </w:rPr>
        <w:t>.</w:t>
      </w:r>
      <w:r w:rsidRPr="00B92BE8">
        <w:rPr>
          <w:rFonts w:cs="Times New Roman"/>
        </w:rPr>
        <w:t xml:space="preserve"> This suggests that any sense of “true history” is drained away and replaced with a sense of pastness based solely on aesthetics and style. However, as</w:t>
      </w:r>
      <w:r w:rsidR="00065B85">
        <w:rPr>
          <w:rFonts w:cs="Times New Roman"/>
        </w:rPr>
        <w:t xml:space="preserve"> Linda</w:t>
      </w:r>
      <w:r w:rsidRPr="00B92BE8">
        <w:rPr>
          <w:rFonts w:cs="Times New Roman"/>
        </w:rPr>
        <w:t xml:space="preserve"> Hutcheon points out, this is to deny any critical potential in a nostalgic reading or reproduction of the past</w:t>
      </w:r>
      <w:r w:rsidR="0029319F">
        <w:rPr>
          <w:rFonts w:cs="Times New Roman"/>
        </w:rPr>
        <w:t xml:space="preserve"> </w:t>
      </w:r>
      <w:r w:rsidR="0029319F" w:rsidRPr="00B92BE8">
        <w:rPr>
          <w:rFonts w:cs="Times New Roman"/>
        </w:rPr>
        <w:t>(in Drake 2003: p190)</w:t>
      </w:r>
      <w:r w:rsidRPr="00B92BE8">
        <w:rPr>
          <w:rFonts w:cs="Times New Roman"/>
        </w:rPr>
        <w:t>. It also denies the potential for exploring the relationship between past and present in the use and construction of nostalgia and the pr</w:t>
      </w:r>
      <w:r w:rsidR="00F51745">
        <w:rPr>
          <w:rFonts w:cs="Times New Roman"/>
        </w:rPr>
        <w:t>ocess of ‘selective remembering</w:t>
      </w:r>
      <w:r w:rsidRPr="00B92BE8">
        <w:rPr>
          <w:rFonts w:cs="Times New Roman"/>
        </w:rPr>
        <w:t>’ (Drake 2003: p191)</w:t>
      </w:r>
      <w:r w:rsidR="00F51745">
        <w:rPr>
          <w:rFonts w:cs="Times New Roman"/>
        </w:rPr>
        <w:t>.</w:t>
      </w:r>
    </w:p>
    <w:p w14:paraId="38802598" w14:textId="6FFA5633" w:rsidR="00E50C24" w:rsidRPr="00E50C24" w:rsidRDefault="00E50C24" w:rsidP="002B2ABE">
      <w:pPr>
        <w:rPr>
          <w:rFonts w:cs="Times New Roman"/>
        </w:rPr>
      </w:pPr>
      <w:r w:rsidRPr="00B92BE8">
        <w:rPr>
          <w:rFonts w:cs="Times New Roman"/>
        </w:rPr>
        <w:tab/>
        <w:t>As deGroot argues ‘television is not necessarily about dogma, or purpose, or indeed, even education. The pleasure of the historical text allows a differe</w:t>
      </w:r>
      <w:r w:rsidR="00F51745">
        <w:rPr>
          <w:rFonts w:cs="Times New Roman"/>
        </w:rPr>
        <w:t>nt kind of experience to be had</w:t>
      </w:r>
      <w:r w:rsidRPr="00B92BE8">
        <w:rPr>
          <w:rFonts w:cs="Times New Roman"/>
        </w:rPr>
        <w:t>’ (deGroot 2016: p176)</w:t>
      </w:r>
      <w:r w:rsidR="00F51745">
        <w:rPr>
          <w:rFonts w:cs="Times New Roman"/>
        </w:rPr>
        <w:t>.</w:t>
      </w:r>
      <w:r w:rsidRPr="00B92BE8">
        <w:rPr>
          <w:rFonts w:cs="Times New Roman"/>
        </w:rPr>
        <w:t xml:space="preserve"> This has often led to TV histories, and those that fall outside of more traditional academic discourses, being dismissed or overlooked. However</w:t>
      </w:r>
      <w:r w:rsidR="00F51745">
        <w:rPr>
          <w:rFonts w:cs="Times New Roman"/>
        </w:rPr>
        <w:t>,</w:t>
      </w:r>
      <w:r w:rsidRPr="00B92BE8">
        <w:rPr>
          <w:rFonts w:cs="Times New Roman"/>
        </w:rPr>
        <w:t xml:space="preserve"> engagements with such discourses undeniably contribute to popular discourses and understandings of the past. To take an example from literature, both</w:t>
      </w:r>
      <w:r w:rsidR="00F51745">
        <w:rPr>
          <w:rFonts w:cs="Times New Roman"/>
        </w:rPr>
        <w:t xml:space="preserve"> Jessica</w:t>
      </w:r>
      <w:r w:rsidRPr="00B92BE8">
        <w:rPr>
          <w:rFonts w:cs="Times New Roman"/>
        </w:rPr>
        <w:t xml:space="preserve"> Cox </w:t>
      </w:r>
      <w:r w:rsidR="00F51745">
        <w:rPr>
          <w:rFonts w:cs="Times New Roman"/>
        </w:rPr>
        <w:t>(</w:t>
      </w:r>
      <w:r w:rsidR="00B71DF5">
        <w:rPr>
          <w:rFonts w:cs="Times New Roman"/>
        </w:rPr>
        <w:t xml:space="preserve">2013: </w:t>
      </w:r>
      <w:r w:rsidR="00F51745" w:rsidRPr="00B92BE8">
        <w:rPr>
          <w:rFonts w:cs="Times New Roman"/>
        </w:rPr>
        <w:t xml:space="preserve">p36) </w:t>
      </w:r>
      <w:r w:rsidRPr="00B92BE8">
        <w:rPr>
          <w:rFonts w:cs="Times New Roman"/>
        </w:rPr>
        <w:t>and deGroot</w:t>
      </w:r>
      <w:r w:rsidR="00F51745">
        <w:rPr>
          <w:rFonts w:cs="Times New Roman"/>
        </w:rPr>
        <w:t xml:space="preserve"> (2016: p172)</w:t>
      </w:r>
      <w:r w:rsidRPr="00B92BE8">
        <w:rPr>
          <w:rFonts w:cs="Times New Roman"/>
        </w:rPr>
        <w:t xml:space="preserve"> discuss, what Cox terms ‘</w:t>
      </w:r>
      <w:r w:rsidRPr="00B92BE8">
        <w:rPr>
          <w:rFonts w:cs="Times New Roman"/>
          <w:i/>
          <w:iCs/>
        </w:rPr>
        <w:t xml:space="preserve">that </w:t>
      </w:r>
      <w:r w:rsidR="00F51745">
        <w:rPr>
          <w:rFonts w:cs="Times New Roman"/>
        </w:rPr>
        <w:t>moment’</w:t>
      </w:r>
      <w:r w:rsidRPr="00B92BE8">
        <w:rPr>
          <w:rFonts w:cs="Times New Roman"/>
        </w:rPr>
        <w:t xml:space="preserve"> from the BBC’s 1995 television adaptation of </w:t>
      </w:r>
      <w:r w:rsidR="008D2EA1">
        <w:rPr>
          <w:rFonts w:cs="Times New Roman"/>
          <w:i/>
        </w:rPr>
        <w:t>Pride and Prejudic</w:t>
      </w:r>
      <w:r w:rsidRPr="008D2EA1">
        <w:rPr>
          <w:rFonts w:cs="Times New Roman"/>
          <w:i/>
        </w:rPr>
        <w:t>e</w:t>
      </w:r>
      <w:r w:rsidR="008D2EA1">
        <w:rPr>
          <w:rFonts w:cs="Times New Roman"/>
          <w:i/>
        </w:rPr>
        <w:t xml:space="preserve"> </w:t>
      </w:r>
      <w:r w:rsidR="008D2EA1">
        <w:rPr>
          <w:rFonts w:cs="Times New Roman"/>
        </w:rPr>
        <w:t>(Austin 2013)</w:t>
      </w:r>
      <w:r w:rsidRPr="00B92BE8">
        <w:rPr>
          <w:rFonts w:cs="Times New Roman"/>
        </w:rPr>
        <w:t xml:space="preserve"> in which Mr. Darcey (Colin Firth) emerges from a lake semi clothed. Despite not o</w:t>
      </w:r>
      <w:r w:rsidR="008D2EA1">
        <w:rPr>
          <w:rFonts w:cs="Times New Roman"/>
        </w:rPr>
        <w:t xml:space="preserve">ccurring in the original novel, </w:t>
      </w:r>
      <w:r w:rsidRPr="00B71DF5">
        <w:rPr>
          <w:rFonts w:cs="Times New Roman"/>
          <w:iCs/>
        </w:rPr>
        <w:t>“</w:t>
      </w:r>
      <w:r w:rsidRPr="00B92BE8">
        <w:rPr>
          <w:rFonts w:cs="Times New Roman"/>
          <w:i/>
          <w:iCs/>
        </w:rPr>
        <w:t>that</w:t>
      </w:r>
      <w:r w:rsidRPr="00B71DF5">
        <w:rPr>
          <w:rFonts w:cs="Times New Roman"/>
          <w:iCs/>
        </w:rPr>
        <w:t>”</w:t>
      </w:r>
      <w:r w:rsidRPr="00B92BE8">
        <w:rPr>
          <w:rFonts w:cs="Times New Roman"/>
          <w:i/>
          <w:iCs/>
        </w:rPr>
        <w:t xml:space="preserve"> </w:t>
      </w:r>
      <w:r w:rsidRPr="00B92BE8">
        <w:rPr>
          <w:rFonts w:cs="Times New Roman"/>
        </w:rPr>
        <w:t xml:space="preserve">scene cemented Darcy (and Firth’s) status as an object of desire and struck such a chord with audiences that versions of it have been included in subsequent adaptations. </w:t>
      </w:r>
      <w:r w:rsidR="00E926E3">
        <w:rPr>
          <w:rFonts w:cs="Times New Roman"/>
        </w:rPr>
        <w:t xml:space="preserve">Regardless of </w:t>
      </w:r>
      <w:r w:rsidRPr="00B92BE8">
        <w:rPr>
          <w:rFonts w:cs="Times New Roman"/>
        </w:rPr>
        <w:t xml:space="preserve">its lack of accuracy, </w:t>
      </w:r>
      <w:r w:rsidRPr="00A62B0A">
        <w:rPr>
          <w:rFonts w:cs="Times New Roman"/>
        </w:rPr>
        <w:t>“</w:t>
      </w:r>
      <w:r w:rsidRPr="00B92BE8">
        <w:rPr>
          <w:rFonts w:cs="Times New Roman"/>
          <w:i/>
          <w:iCs/>
        </w:rPr>
        <w:t>that</w:t>
      </w:r>
      <w:r w:rsidRPr="00A62B0A">
        <w:rPr>
          <w:rFonts w:cs="Times New Roman"/>
          <w:iCs/>
        </w:rPr>
        <w:t>”</w:t>
      </w:r>
      <w:r w:rsidRPr="00B92BE8">
        <w:rPr>
          <w:rFonts w:cs="Times New Roman"/>
          <w:i/>
          <w:iCs/>
        </w:rPr>
        <w:t xml:space="preserve"> </w:t>
      </w:r>
      <w:r w:rsidRPr="00B92BE8">
        <w:rPr>
          <w:rFonts w:cs="Times New Roman"/>
        </w:rPr>
        <w:t xml:space="preserve">scene has become an integral part of the cultural memory of Mr. Darcy and </w:t>
      </w:r>
      <w:r w:rsidRPr="00B92BE8">
        <w:rPr>
          <w:rFonts w:cs="Times New Roman"/>
          <w:i/>
          <w:iCs/>
        </w:rPr>
        <w:t>Pride and Prejudice</w:t>
      </w:r>
      <w:r w:rsidRPr="00B92BE8">
        <w:rPr>
          <w:rFonts w:cs="Times New Roman"/>
        </w:rPr>
        <w:t xml:space="preserve"> as a whole. Rather than a simple act of misremembering, this is demonstrative of television’s power to contribute to the broader life of the text. </w:t>
      </w:r>
      <w:r w:rsidR="00A62B0A">
        <w:rPr>
          <w:rFonts w:cs="Times New Roman"/>
        </w:rPr>
        <w:t xml:space="preserve">Instead of </w:t>
      </w:r>
      <w:r w:rsidRPr="00B92BE8">
        <w:rPr>
          <w:rFonts w:cs="Times New Roman"/>
        </w:rPr>
        <w:t>asking whether it is accurate, it is more useful to ask why it is pleasurable, why</w:t>
      </w:r>
      <w:r w:rsidR="008D2EA1">
        <w:rPr>
          <w:rFonts w:cs="Times New Roman"/>
        </w:rPr>
        <w:t xml:space="preserve"> it is remembered</w:t>
      </w:r>
      <w:r w:rsidR="00A62B0A">
        <w:rPr>
          <w:rFonts w:cs="Times New Roman"/>
        </w:rPr>
        <w:t>,</w:t>
      </w:r>
      <w:r w:rsidR="008D2EA1">
        <w:rPr>
          <w:rFonts w:cs="Times New Roman"/>
        </w:rPr>
        <w:t xml:space="preserve"> and what </w:t>
      </w:r>
      <w:r w:rsidRPr="00B92BE8">
        <w:rPr>
          <w:rFonts w:cs="Times New Roman"/>
        </w:rPr>
        <w:t>it reveal</w:t>
      </w:r>
      <w:r w:rsidR="008D2EA1">
        <w:rPr>
          <w:rFonts w:cs="Times New Roman"/>
        </w:rPr>
        <w:t>s</w:t>
      </w:r>
      <w:r w:rsidRPr="00B92BE8">
        <w:rPr>
          <w:rFonts w:cs="Times New Roman"/>
        </w:rPr>
        <w:t xml:space="preserve"> about contemporary ideals of masculinity</w:t>
      </w:r>
      <w:r w:rsidR="00E926E3">
        <w:rPr>
          <w:rFonts w:cs="Times New Roman"/>
        </w:rPr>
        <w:t xml:space="preserve"> and female desire</w:t>
      </w:r>
      <w:r w:rsidRPr="00B92BE8">
        <w:rPr>
          <w:rFonts w:cs="Times New Roman"/>
        </w:rPr>
        <w:t>. </w:t>
      </w:r>
    </w:p>
    <w:p w14:paraId="272EFDC1" w14:textId="6414AE2E" w:rsidR="00E50C24" w:rsidRPr="00E50C24" w:rsidRDefault="00E50C24" w:rsidP="002B2ABE">
      <w:pPr>
        <w:rPr>
          <w:rFonts w:cs="Times New Roman"/>
        </w:rPr>
      </w:pPr>
      <w:r w:rsidRPr="00B92BE8">
        <w:rPr>
          <w:rFonts w:cs="Times New Roman"/>
        </w:rPr>
        <w:tab/>
        <w:t>It is clear then that beyond stark questions of accuracy and faithfulness to a “real” past, steps must be taken to explore the ways in which media productions such as televisual historical fictions contribute to what deGroot terms ‘the historical imaginary’ and what may be understood more generally as popular history</w:t>
      </w:r>
      <w:r w:rsidR="008D2EA1">
        <w:rPr>
          <w:rFonts w:cs="Times New Roman"/>
        </w:rPr>
        <w:t xml:space="preserve"> (2016: p 71)</w:t>
      </w:r>
      <w:r w:rsidRPr="00B92BE8">
        <w:rPr>
          <w:rFonts w:cs="Times New Roman"/>
        </w:rPr>
        <w:t>. </w:t>
      </w:r>
      <w:r w:rsidR="00E2254A">
        <w:rPr>
          <w:rFonts w:cs="Times New Roman"/>
        </w:rPr>
        <w:t xml:space="preserve">The construction of popular history bears strong resemblance to the construction of popular postfeminism in that both are discursively constructed in relation and in some cases in opposition to “official” or academic discourses.  </w:t>
      </w:r>
    </w:p>
    <w:p w14:paraId="34175E95" w14:textId="77777777" w:rsidR="00B7214A" w:rsidRDefault="00B7214A" w:rsidP="002B2ABE">
      <w:pPr>
        <w:pStyle w:val="Heading2"/>
      </w:pPr>
    </w:p>
    <w:p w14:paraId="61C5B548" w14:textId="09A14AA8" w:rsidR="00E50C24" w:rsidRPr="00DA43CC" w:rsidRDefault="00E50C24" w:rsidP="002B2ABE">
      <w:pPr>
        <w:pStyle w:val="Heading2"/>
        <w:rPr>
          <w:color w:val="auto"/>
        </w:rPr>
      </w:pPr>
      <w:bookmarkStart w:id="43" w:name="_Toc495063182"/>
      <w:bookmarkStart w:id="44" w:name="_Toc499647402"/>
      <w:r w:rsidRPr="00DA43CC">
        <w:rPr>
          <w:color w:val="auto"/>
        </w:rPr>
        <w:t>‘Unofficial Knowledge’ and Popular Versions of the Past</w:t>
      </w:r>
      <w:bookmarkEnd w:id="43"/>
      <w:bookmarkEnd w:id="44"/>
      <w:r w:rsidRPr="00DA43CC">
        <w:rPr>
          <w:color w:val="auto"/>
        </w:rPr>
        <w:t> </w:t>
      </w:r>
    </w:p>
    <w:p w14:paraId="78C866F1" w14:textId="497A2D38" w:rsidR="00E50C24" w:rsidRPr="00E50C24" w:rsidRDefault="00E50C24" w:rsidP="002B2ABE">
      <w:pPr>
        <w:rPr>
          <w:rFonts w:cs="Times New Roman"/>
        </w:rPr>
      </w:pPr>
      <w:r w:rsidRPr="00B92BE8">
        <w:rPr>
          <w:rFonts w:cs="Times New Roman"/>
        </w:rPr>
        <w:t xml:space="preserve">In his 1996 work </w:t>
      </w:r>
      <w:r w:rsidR="000458CA">
        <w:rPr>
          <w:rFonts w:cs="Times New Roman"/>
          <w:i/>
          <w:iCs/>
        </w:rPr>
        <w:t>Theatres of Memory: Past and Present in Contemporary Culture</w:t>
      </w:r>
      <w:r w:rsidRPr="00B92BE8">
        <w:rPr>
          <w:rFonts w:cs="Times New Roman"/>
          <w:i/>
          <w:iCs/>
        </w:rPr>
        <w:t xml:space="preserve"> </w:t>
      </w:r>
      <w:r w:rsidRPr="00B92BE8">
        <w:rPr>
          <w:rFonts w:cs="Times New Roman"/>
        </w:rPr>
        <w:t>Samuel argues that: </w:t>
      </w:r>
    </w:p>
    <w:p w14:paraId="3B2218F2" w14:textId="3583A090" w:rsidR="00E50C24" w:rsidRPr="00E50C24" w:rsidRDefault="00E50C24" w:rsidP="002B2ABE">
      <w:pPr>
        <w:pStyle w:val="Quote"/>
      </w:pPr>
      <w:r w:rsidRPr="00B92BE8">
        <w:t>we cannot be indifferent to those extra-curricular sources of knowledge which sub</w:t>
      </w:r>
      <w:r w:rsidR="008D2EA1">
        <w:t xml:space="preserve">vert the </w:t>
      </w:r>
      <w:r w:rsidRPr="00B92BE8">
        <w:t>learning process, change its direction or create alternati</w:t>
      </w:r>
      <w:r w:rsidR="008D2EA1">
        <w:t xml:space="preserve">ve histories of their own. As </w:t>
      </w:r>
      <w:r w:rsidRPr="00B92BE8">
        <w:t xml:space="preserve">historians </w:t>
      </w:r>
      <w:r w:rsidR="00A62B0A">
        <w:t>[</w:t>
      </w:r>
      <w:r w:rsidRPr="00B92BE8">
        <w:t>…</w:t>
      </w:r>
      <w:r w:rsidR="00A62B0A">
        <w:t>]</w:t>
      </w:r>
      <w:r w:rsidRPr="00B92BE8">
        <w:t xml:space="preserve"> we might be expected to be interested in t</w:t>
      </w:r>
      <w:r w:rsidR="008D2EA1">
        <w:t xml:space="preserve">he conditions of existence of </w:t>
      </w:r>
      <w:r w:rsidRPr="00B92BE8">
        <w:t xml:space="preserve">history itself, and the reasons for the wildly different versions of </w:t>
      </w:r>
      <w:r w:rsidR="008D2EA1">
        <w:t xml:space="preserve">it on offer. The sense of the </w:t>
      </w:r>
      <w:r w:rsidRPr="00B92BE8">
        <w:t>past, at any given point of time, is quite as much a matter of hi</w:t>
      </w:r>
      <w:r w:rsidR="00E2254A">
        <w:t xml:space="preserve">story as what happened in it; </w:t>
      </w:r>
      <w:r w:rsidRPr="00B92BE8">
        <w:t xml:space="preserve">if the argument of </w:t>
      </w:r>
      <w:r w:rsidRPr="00B92BE8">
        <w:rPr>
          <w:i/>
        </w:rPr>
        <w:t>Theatres of Memory</w:t>
      </w:r>
      <w:r w:rsidRPr="00B92BE8">
        <w:t xml:space="preserve"> is</w:t>
      </w:r>
      <w:r w:rsidR="00A62B0A">
        <w:t xml:space="preserve"> right, the two are indivisible</w:t>
      </w:r>
      <w:r w:rsidRPr="00B92BE8">
        <w:t>’ (Samuel 1996: p15)</w:t>
      </w:r>
      <w:r w:rsidR="00A62B0A">
        <w:t>.</w:t>
      </w:r>
    </w:p>
    <w:p w14:paraId="2623DD3F" w14:textId="77777777" w:rsidR="00E50C24" w:rsidRPr="00E50C24" w:rsidRDefault="00E50C24" w:rsidP="002B2ABE">
      <w:pPr>
        <w:rPr>
          <w:rFonts w:cs="Times New Roman"/>
        </w:rPr>
      </w:pPr>
    </w:p>
    <w:p w14:paraId="10473B7B" w14:textId="30C0105A" w:rsidR="00E50C24" w:rsidRPr="00E50C24" w:rsidRDefault="00E50C24" w:rsidP="002B2ABE">
      <w:pPr>
        <w:rPr>
          <w:rFonts w:cs="Times New Roman"/>
        </w:rPr>
      </w:pPr>
      <w:r w:rsidRPr="00B92BE8">
        <w:rPr>
          <w:rFonts w:cs="Times New Roman"/>
        </w:rPr>
        <w:t>At the forefront of these ‘extra-curricular sources of knowledge’ Samuels places television, which he suggests has a particular aptitude for the depiction of history. He argues that</w:t>
      </w:r>
      <w:r w:rsidR="00A62B0A">
        <w:rPr>
          <w:rFonts w:cs="Times New Roman"/>
        </w:rPr>
        <w:t>:</w:t>
      </w:r>
      <w:r w:rsidRPr="00B92BE8">
        <w:rPr>
          <w:rFonts w:cs="Times New Roman"/>
        </w:rPr>
        <w:t> </w:t>
      </w:r>
    </w:p>
    <w:p w14:paraId="17C184A6" w14:textId="35315721" w:rsidR="00E50C24" w:rsidRPr="00E50C24" w:rsidRDefault="00E50C24" w:rsidP="002B2ABE">
      <w:pPr>
        <w:pStyle w:val="Quote"/>
      </w:pPr>
      <w:r w:rsidRPr="00B92BE8">
        <w:t xml:space="preserve">in one register; television offers us a past that is completely </w:t>
      </w:r>
      <w:r w:rsidR="00E2254A">
        <w:t xml:space="preserve">static </w:t>
      </w:r>
      <w:r w:rsidR="00A62B0A">
        <w:t>[</w:t>
      </w:r>
      <w:r w:rsidR="00E2254A">
        <w:t>…</w:t>
      </w:r>
      <w:r w:rsidR="00A62B0A">
        <w:t>]</w:t>
      </w:r>
      <w:r w:rsidR="00E2254A">
        <w:t xml:space="preserve"> a retrospective haven </w:t>
      </w:r>
      <w:r w:rsidRPr="00B92BE8">
        <w:t>of stability to which we can escape from the disorders and un</w:t>
      </w:r>
      <w:r w:rsidR="00E2254A">
        <w:t xml:space="preserve">certainties of the present. In </w:t>
      </w:r>
      <w:r w:rsidRPr="00B92BE8">
        <w:t>another, all is movement and we are whirled about in a kal</w:t>
      </w:r>
      <w:r w:rsidR="008D2EA1">
        <w:t xml:space="preserve">eidoscope of change: a hundred </w:t>
      </w:r>
      <w:r w:rsidRPr="00B92BE8">
        <w:t>years of American history are rushed through in a dozen episodes; inter-war Brita</w:t>
      </w:r>
      <w:r w:rsidR="008D2EA1">
        <w:t xml:space="preserve">in is </w:t>
      </w:r>
      <w:r w:rsidRPr="00B92BE8">
        <w:t>encapsulated in six one-hour slots’ (Samuel 1996: pp14-15)</w:t>
      </w:r>
      <w:r w:rsidR="00A62B0A">
        <w:t>.</w:t>
      </w:r>
    </w:p>
    <w:p w14:paraId="760A9929" w14:textId="77777777" w:rsidR="00E50C24" w:rsidRPr="00E50C24" w:rsidRDefault="00E50C24" w:rsidP="002B2ABE">
      <w:pPr>
        <w:rPr>
          <w:rFonts w:cs="Times New Roman"/>
        </w:rPr>
      </w:pPr>
    </w:p>
    <w:p w14:paraId="0FA2B754" w14:textId="226692E1" w:rsidR="00E50C24" w:rsidRDefault="00E50C24" w:rsidP="002B2ABE">
      <w:pPr>
        <w:rPr>
          <w:rFonts w:cs="Times New Roman"/>
        </w:rPr>
      </w:pPr>
      <w:r w:rsidRPr="00B92BE8">
        <w:rPr>
          <w:rFonts w:cs="Times New Roman"/>
        </w:rPr>
        <w:t xml:space="preserve">He argues that popular representations of the past, and particularly popular fictional characters such as Edmund Blackadder (Rowan Atkinson) and </w:t>
      </w:r>
      <w:r w:rsidRPr="00B92BE8">
        <w:rPr>
          <w:rFonts w:cs="Times New Roman"/>
          <w:i/>
          <w:iCs/>
        </w:rPr>
        <w:t xml:space="preserve">The Flintstones </w:t>
      </w:r>
      <w:r w:rsidRPr="00B92BE8">
        <w:rPr>
          <w:rFonts w:cs="Times New Roman"/>
        </w:rPr>
        <w:t>(Hanna-Barbera Productions 1960-66) of</w:t>
      </w:r>
      <w:r w:rsidR="00A62B0A">
        <w:rPr>
          <w:rFonts w:cs="Times New Roman"/>
        </w:rPr>
        <w:t>fer ‘a far more substantial con</w:t>
      </w:r>
      <w:r w:rsidRPr="00B92BE8">
        <w:rPr>
          <w:rFonts w:cs="Times New Roman"/>
        </w:rPr>
        <w:t>t</w:t>
      </w:r>
      <w:r w:rsidR="00A62B0A">
        <w:rPr>
          <w:rFonts w:cs="Times New Roman"/>
        </w:rPr>
        <w:t>rib</w:t>
      </w:r>
      <w:r w:rsidRPr="00B92BE8">
        <w:rPr>
          <w:rFonts w:cs="Times New Roman"/>
        </w:rPr>
        <w:t>ution to popular appetite</w:t>
      </w:r>
      <w:r w:rsidR="00A62B0A">
        <w:rPr>
          <w:rFonts w:cs="Times New Roman"/>
        </w:rPr>
        <w:t>s</w:t>
      </w:r>
      <w:r w:rsidRPr="00B92BE8">
        <w:rPr>
          <w:rFonts w:cs="Times New Roman"/>
        </w:rPr>
        <w:t xml:space="preserve"> for an engagement with the past than the most</w:t>
      </w:r>
      <w:r w:rsidR="00F3071D">
        <w:rPr>
          <w:rFonts w:cs="Times New Roman"/>
        </w:rPr>
        <w:t xml:space="preserve"> ambitious head of a department</w:t>
      </w:r>
      <w:r w:rsidRPr="00B92BE8">
        <w:rPr>
          <w:rFonts w:cs="Times New Roman"/>
        </w:rPr>
        <w:t>’ (Samuel 1996: p17)</w:t>
      </w:r>
      <w:r w:rsidR="00F3071D">
        <w:rPr>
          <w:rFonts w:cs="Times New Roman"/>
        </w:rPr>
        <w:t>.</w:t>
      </w:r>
      <w:r w:rsidRPr="00B92BE8">
        <w:rPr>
          <w:rFonts w:cs="Times New Roman"/>
        </w:rPr>
        <w:t xml:space="preserve"> It is therefore vital that such popular representations of the past are not discarded or discounted as inaccurate or </w:t>
      </w:r>
      <w:r w:rsidR="00E2254A">
        <w:rPr>
          <w:rFonts w:cs="Times New Roman"/>
        </w:rPr>
        <w:t>unworthy of attention. Just as p</w:t>
      </w:r>
      <w:r w:rsidR="00A62B0A">
        <w:rPr>
          <w:rFonts w:cs="Times New Roman"/>
        </w:rPr>
        <w:t>ostfeminism are</w:t>
      </w:r>
      <w:r w:rsidRPr="00B92BE8">
        <w:rPr>
          <w:rFonts w:cs="Times New Roman"/>
        </w:rPr>
        <w:t xml:space="preserve"> best understood at the site of its construction in popular media texts, so </w:t>
      </w:r>
      <w:r w:rsidR="00A62B0A">
        <w:rPr>
          <w:rFonts w:cs="Times New Roman"/>
        </w:rPr>
        <w:t>are</w:t>
      </w:r>
      <w:r w:rsidRPr="00B92BE8">
        <w:rPr>
          <w:rFonts w:cs="Times New Roman"/>
        </w:rPr>
        <w:t xml:space="preserve"> popular conc</w:t>
      </w:r>
      <w:r w:rsidR="00A62B0A">
        <w:rPr>
          <w:rFonts w:cs="Times New Roman"/>
        </w:rPr>
        <w:t>eptions of the past. T</w:t>
      </w:r>
      <w:r w:rsidRPr="00B92BE8">
        <w:rPr>
          <w:rFonts w:cs="Times New Roman"/>
        </w:rPr>
        <w:t xml:space="preserve">he </w:t>
      </w:r>
      <w:r w:rsidR="00E2254A">
        <w:rPr>
          <w:rFonts w:cs="Times New Roman"/>
        </w:rPr>
        <w:t xml:space="preserve">cultural </w:t>
      </w:r>
      <w:r w:rsidRPr="00B92BE8">
        <w:rPr>
          <w:rFonts w:cs="Times New Roman"/>
        </w:rPr>
        <w:t>legacy of the Second World War, particularly at a time when it will soon pass out of living memory, is largely constituted in its media representations. The recent nostalgia boom in Britain and the heavy focus on</w:t>
      </w:r>
      <w:r w:rsidR="00A62B0A">
        <w:rPr>
          <w:rFonts w:cs="Times New Roman"/>
        </w:rPr>
        <w:t xml:space="preserve"> the</w:t>
      </w:r>
      <w:r w:rsidRPr="00B92BE8">
        <w:rPr>
          <w:rFonts w:cs="Times New Roman"/>
        </w:rPr>
        <w:t xml:space="preserve"> Second World War as a formative a</w:t>
      </w:r>
      <w:r w:rsidR="006E13D0">
        <w:rPr>
          <w:rFonts w:cs="Times New Roman"/>
        </w:rPr>
        <w:t>nd emblematic time for British n</w:t>
      </w:r>
      <w:r w:rsidRPr="00B92BE8">
        <w:rPr>
          <w:rFonts w:cs="Times New Roman"/>
        </w:rPr>
        <w:t>at</w:t>
      </w:r>
      <w:r w:rsidR="006E13D0">
        <w:rPr>
          <w:rFonts w:cs="Times New Roman"/>
        </w:rPr>
        <w:t>ional i</w:t>
      </w:r>
      <w:r w:rsidRPr="00B92BE8">
        <w:rPr>
          <w:rFonts w:cs="Times New Roman"/>
        </w:rPr>
        <w:t>dentity and character makes an in-depth, normative analysis of these representations vital. Choices and deviations from the accepted remembered past are worth noting not for their inaccuracy, but for their normative dimensions and the ways in which they speak to contemporary ideology. </w:t>
      </w:r>
      <w:r w:rsidR="00E54336">
        <w:rPr>
          <w:rFonts w:eastAsia="Times New Roman" w:cs="Times New Roman"/>
        </w:rPr>
        <w:t xml:space="preserve">It is the central conceit of these series that the postfeminist gender norms evident in their narratives are in fact those of the time-period in which the series is set. As works of fiction, viewers of these series do not engage with the actual 1930s, 1940s or 1950s, but rather with fictional versions of those decades from which they can extrapolate a postfeminist consensus.  </w:t>
      </w:r>
    </w:p>
    <w:p w14:paraId="144EDA8F" w14:textId="5E6DD9E1" w:rsidR="00C36097" w:rsidRPr="006B154E" w:rsidRDefault="006E13D0" w:rsidP="00C36097">
      <w:r>
        <w:rPr>
          <w:rFonts w:cs="Times New Roman"/>
        </w:rPr>
        <w:tab/>
      </w:r>
      <w:r w:rsidR="00A62B0A">
        <w:rPr>
          <w:rFonts w:cs="Times New Roman"/>
        </w:rPr>
        <w:t>As</w:t>
      </w:r>
      <w:r>
        <w:rPr>
          <w:rFonts w:cs="Times New Roman"/>
        </w:rPr>
        <w:t xml:space="preserve"> a result of their construction and consumption through the medium of television, popular engagements with both history and postfeminism have emerged </w:t>
      </w:r>
      <w:r w:rsidR="000C66A8">
        <w:rPr>
          <w:rFonts w:cs="Times New Roman"/>
        </w:rPr>
        <w:t>that</w:t>
      </w:r>
      <w:r>
        <w:rPr>
          <w:rFonts w:cs="Times New Roman"/>
        </w:rPr>
        <w:t xml:space="preserve"> supplement and question official or academic narratives.</w:t>
      </w:r>
      <w:r w:rsidR="00C36097">
        <w:rPr>
          <w:rFonts w:cs="Times New Roman"/>
        </w:rPr>
        <w:t xml:space="preserve"> </w:t>
      </w:r>
      <w:r w:rsidR="00A62B0A">
        <w:rPr>
          <w:rFonts w:cs="Times New Roman"/>
        </w:rPr>
        <w:t>The</w:t>
      </w:r>
      <w:r w:rsidR="00C36097">
        <w:rPr>
          <w:rFonts w:cs="Times New Roman"/>
        </w:rPr>
        <w:t xml:space="preserve"> struggle for meaning which takes place amongst polysemic versions of the past </w:t>
      </w:r>
      <w:r w:rsidR="00C36097">
        <w:t>bears s</w:t>
      </w:r>
      <w:r w:rsidR="00A62B0A">
        <w:t>triking resemblance</w:t>
      </w:r>
      <w:r w:rsidR="00C36097">
        <w:t xml:space="preserve"> to the process of disarticulation in postfeminism. Disarticulation, McRobbie argues, functions in much the same way as the process of composure, in which memories and narratives of the past are adapted and shaped to justify the ideology of the present. </w:t>
      </w:r>
      <w:r w:rsidR="00A62B0A">
        <w:t>Postfeminism</w:t>
      </w:r>
      <w:r w:rsidR="00C36097">
        <w:t xml:space="preserve"> relies upon ‘a hysterical and monstrous version of feminism’ to undermine the appeal and political potential of feminism (2009: p27). </w:t>
      </w:r>
      <w:r w:rsidR="00C70094">
        <w:t xml:space="preserve">This provides a further example of the ways in which the past is repurposed to serve the needs of the present moment. This thesis is particularly interested in the ways in which the needs of </w:t>
      </w:r>
      <w:r w:rsidR="00C70094">
        <w:rPr>
          <w:i/>
        </w:rPr>
        <w:t xml:space="preserve">this </w:t>
      </w:r>
      <w:r w:rsidR="00C70094">
        <w:t xml:space="preserve">moment are, with regard to gender identity, shaped by postfeminism. </w:t>
      </w:r>
      <w:r w:rsidR="00C36097">
        <w:t xml:space="preserve">    </w:t>
      </w:r>
      <w:r w:rsidR="00C36097">
        <w:rPr>
          <w:rFonts w:cs="Times New Roman"/>
        </w:rPr>
        <w:t xml:space="preserve"> </w:t>
      </w:r>
    </w:p>
    <w:p w14:paraId="73D5C549" w14:textId="12EE7638" w:rsidR="00247F20" w:rsidRDefault="006558BB" w:rsidP="002B2ABE">
      <w:pPr>
        <w:rPr>
          <w:rFonts w:cs="Times New Roman"/>
        </w:rPr>
      </w:pPr>
      <w:r>
        <w:rPr>
          <w:rFonts w:cs="Times New Roman"/>
        </w:rPr>
        <w:t xml:space="preserve"> </w:t>
      </w:r>
      <w:r w:rsidR="00A213BE">
        <w:rPr>
          <w:rFonts w:cs="Times New Roman"/>
        </w:rPr>
        <w:tab/>
      </w:r>
      <w:r w:rsidR="00447649">
        <w:rPr>
          <w:rFonts w:cs="Times New Roman"/>
        </w:rPr>
        <w:t xml:space="preserve">Due to the prevailing postfeminist media climate, television drama depicting women’s history is necessarily </w:t>
      </w:r>
      <w:r>
        <w:rPr>
          <w:rFonts w:cs="Times New Roman"/>
        </w:rPr>
        <w:t xml:space="preserve">refracted through </w:t>
      </w:r>
      <w:r w:rsidR="00A213BE">
        <w:rPr>
          <w:rFonts w:cs="Times New Roman"/>
        </w:rPr>
        <w:t>a postfeminist</w:t>
      </w:r>
      <w:r>
        <w:rPr>
          <w:rFonts w:cs="Times New Roman"/>
        </w:rPr>
        <w:t xml:space="preserve"> lens. The popularity of these sites of engagement speak to an audience who are receptive to historical dramas produced accordi</w:t>
      </w:r>
      <w:r w:rsidR="00A62B0A">
        <w:rPr>
          <w:rFonts w:cs="Times New Roman"/>
        </w:rPr>
        <w:t>ng to this postfeminist pattern and</w:t>
      </w:r>
      <w:r>
        <w:rPr>
          <w:rFonts w:cs="Times New Roman"/>
        </w:rPr>
        <w:t xml:space="preserve"> resulting in the d</w:t>
      </w:r>
      <w:r w:rsidR="00750C29">
        <w:rPr>
          <w:rFonts w:cs="Times New Roman"/>
        </w:rPr>
        <w:t>e</w:t>
      </w:r>
      <w:r>
        <w:rPr>
          <w:rFonts w:cs="Times New Roman"/>
        </w:rPr>
        <w:t>historicisation of the postfeminist sen</w:t>
      </w:r>
      <w:r w:rsidR="00750C29">
        <w:rPr>
          <w:rFonts w:cs="Times New Roman"/>
        </w:rPr>
        <w:t>sibility. The extent of this de</w:t>
      </w:r>
      <w:r>
        <w:rPr>
          <w:rFonts w:cs="Times New Roman"/>
        </w:rPr>
        <w:t>historicisation has led to postfeminist norms and constructions of gender becoming an accepted aspect of the historical imaginary and forming a distinct and identifiable histo</w:t>
      </w:r>
      <w:r w:rsidR="00A213BE">
        <w:rPr>
          <w:rFonts w:cs="Times New Roman"/>
        </w:rPr>
        <w:t xml:space="preserve">rical postfeminist sensibility. </w:t>
      </w:r>
      <w:r>
        <w:rPr>
          <w:rFonts w:cs="Times New Roman"/>
        </w:rPr>
        <w:t xml:space="preserve">In the following chapters this thesis will identify and analyse the traces of this sensibility in four contemporary texts </w:t>
      </w:r>
      <w:r w:rsidR="000C66A8">
        <w:rPr>
          <w:rFonts w:cs="Times New Roman"/>
        </w:rPr>
        <w:t>that</w:t>
      </w:r>
      <w:r>
        <w:rPr>
          <w:rFonts w:cs="Times New Roman"/>
        </w:rPr>
        <w:t xml:space="preserve"> deal with the impact of the Second World War on the lives of British women. </w:t>
      </w:r>
    </w:p>
    <w:p w14:paraId="401F8F67" w14:textId="77777777" w:rsidR="00247F20" w:rsidRDefault="00247F20" w:rsidP="002B2ABE">
      <w:pPr>
        <w:spacing w:line="240" w:lineRule="auto"/>
        <w:rPr>
          <w:rFonts w:cs="Times New Roman"/>
        </w:rPr>
      </w:pPr>
      <w:r>
        <w:rPr>
          <w:rFonts w:cs="Times New Roman"/>
        </w:rPr>
        <w:br w:type="page"/>
      </w:r>
    </w:p>
    <w:p w14:paraId="257C914B" w14:textId="28C72F1A" w:rsidR="00BA1263" w:rsidRPr="00247F20" w:rsidRDefault="006F38EB" w:rsidP="002B2ABE">
      <w:pPr>
        <w:pStyle w:val="Heading1"/>
      </w:pPr>
      <w:bookmarkStart w:id="45" w:name="_Toc495063183"/>
      <w:bookmarkStart w:id="46" w:name="_Toc499647403"/>
      <w:r>
        <w:t>Chapter Two –</w:t>
      </w:r>
      <w:r w:rsidR="00744307">
        <w:t xml:space="preserve"> </w:t>
      </w:r>
      <w:r w:rsidR="00BA1263" w:rsidRPr="00B92BE8">
        <w:t xml:space="preserve">‘You’d never have spoken to me like this before you joined up!’ – postfeminist visions of female liberation in </w:t>
      </w:r>
      <w:r w:rsidR="00BA1263" w:rsidRPr="00B92BE8">
        <w:rPr>
          <w:i/>
        </w:rPr>
        <w:t>Land Girls</w:t>
      </w:r>
      <w:bookmarkEnd w:id="45"/>
      <w:bookmarkEnd w:id="46"/>
      <w:r w:rsidR="00BA1263" w:rsidRPr="00B92BE8">
        <w:rPr>
          <w:i/>
        </w:rPr>
        <w:t xml:space="preserve"> </w:t>
      </w:r>
    </w:p>
    <w:p w14:paraId="20B17122" w14:textId="28D514E1" w:rsidR="00BA1263" w:rsidRPr="00B92BE8"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92BE8">
        <w:rPr>
          <w:rFonts w:cs="Times New Roman"/>
        </w:rPr>
        <w:t xml:space="preserve">This chapter will examine the representation of the Women’s Land Army (WLA) in the BBC series </w:t>
      </w:r>
      <w:r w:rsidRPr="00B92BE8">
        <w:rPr>
          <w:rFonts w:cs="Times New Roman"/>
          <w:i/>
          <w:iCs/>
        </w:rPr>
        <w:t xml:space="preserve">Land Girls </w:t>
      </w:r>
      <w:r w:rsidRPr="00B92BE8">
        <w:rPr>
          <w:rFonts w:cs="Times New Roman"/>
        </w:rPr>
        <w:t>(2009</w:t>
      </w:r>
      <w:r w:rsidR="00DE48D5">
        <w:rPr>
          <w:rFonts w:cs="Times New Roman"/>
        </w:rPr>
        <w:t xml:space="preserve"> - 2011</w:t>
      </w:r>
      <w:r w:rsidRPr="00B92BE8">
        <w:rPr>
          <w:rFonts w:cs="Times New Roman"/>
        </w:rPr>
        <w:t>). It will discuss the drama in the context of the postfeminist media climat</w:t>
      </w:r>
      <w:r w:rsidR="00C27AF3">
        <w:rPr>
          <w:rFonts w:cs="Times New Roman"/>
        </w:rPr>
        <w:t>e in which it was created and as an example of</w:t>
      </w:r>
      <w:r w:rsidRPr="00B92BE8">
        <w:rPr>
          <w:rFonts w:cs="Times New Roman"/>
        </w:rPr>
        <w:t xml:space="preserve"> female ensemble drama (FED</w:t>
      </w:r>
      <w:r w:rsidR="00C27AF3">
        <w:rPr>
          <w:rFonts w:cs="Times New Roman"/>
        </w:rPr>
        <w:t>),</w:t>
      </w:r>
      <w:r w:rsidR="00154321">
        <w:rPr>
          <w:rFonts w:cs="Times New Roman"/>
        </w:rPr>
        <w:t xml:space="preserve"> which is</w:t>
      </w:r>
      <w:r w:rsidR="00C27AF3">
        <w:rPr>
          <w:rFonts w:cs="Times New Roman"/>
        </w:rPr>
        <w:t xml:space="preserve"> an important site for the representation of women in fictional television</w:t>
      </w:r>
      <w:r w:rsidRPr="00B92BE8">
        <w:rPr>
          <w:rFonts w:cs="Times New Roman"/>
        </w:rPr>
        <w:t xml:space="preserve">. Thinking about </w:t>
      </w:r>
      <w:r w:rsidR="004D1D1E">
        <w:rPr>
          <w:rFonts w:cs="Times New Roman"/>
        </w:rPr>
        <w:t>the potential of FED</w:t>
      </w:r>
      <w:r w:rsidRPr="00B92BE8">
        <w:rPr>
          <w:rFonts w:cs="Times New Roman"/>
        </w:rPr>
        <w:t>, it will explore the concept of women’s history and women’s television history</w:t>
      </w:r>
      <w:r w:rsidR="00DE48D5">
        <w:rPr>
          <w:rFonts w:cs="Times New Roman"/>
        </w:rPr>
        <w:t>,</w:t>
      </w:r>
      <w:r w:rsidRPr="00B92BE8">
        <w:rPr>
          <w:rFonts w:cs="Times New Roman"/>
        </w:rPr>
        <w:t xml:space="preserve"> and the possibilities open to these histories when male characters are removed from their usual centre stage space. It will consider the ways in which </w:t>
      </w:r>
      <w:r w:rsidRPr="00B92BE8">
        <w:rPr>
          <w:rFonts w:cs="Times New Roman"/>
          <w:i/>
          <w:iCs/>
        </w:rPr>
        <w:t xml:space="preserve">Land Girls </w:t>
      </w:r>
      <w:r w:rsidRPr="00B92BE8">
        <w:rPr>
          <w:rFonts w:cs="Times New Roman"/>
        </w:rPr>
        <w:t>utilises generic devices, melodrama</w:t>
      </w:r>
      <w:r w:rsidR="00154321">
        <w:rPr>
          <w:rFonts w:cs="Times New Roman"/>
        </w:rPr>
        <w:t>,</w:t>
      </w:r>
      <w:r w:rsidRPr="00B92BE8">
        <w:rPr>
          <w:rFonts w:cs="Times New Roman"/>
        </w:rPr>
        <w:t xml:space="preserve"> and recognisable postfeminist tropes to generate a sense of realism reliant not on the faithful recreation of history, but on its affi</w:t>
      </w:r>
      <w:r w:rsidR="00154321">
        <w:rPr>
          <w:rFonts w:cs="Times New Roman"/>
        </w:rPr>
        <w:t>liation with ‘women’s genres’ (</w:t>
      </w:r>
      <w:r w:rsidRPr="00B92BE8">
        <w:rPr>
          <w:rFonts w:cs="Times New Roman"/>
        </w:rPr>
        <w:t>a category interrogated more thoroughly later in the chapter</w:t>
      </w:r>
      <w:r w:rsidR="00154321">
        <w:rPr>
          <w:rFonts w:cs="Times New Roman"/>
        </w:rPr>
        <w:t>)</w:t>
      </w:r>
      <w:r w:rsidRPr="00B92BE8">
        <w:rPr>
          <w:rFonts w:cs="Times New Roman"/>
        </w:rPr>
        <w:t>. Through this affiliation, this chapter will sug</w:t>
      </w:r>
      <w:r w:rsidR="00750C29">
        <w:rPr>
          <w:rFonts w:cs="Times New Roman"/>
        </w:rPr>
        <w:t>gest, postfeminist norms are de</w:t>
      </w:r>
      <w:r w:rsidRPr="00B92BE8">
        <w:rPr>
          <w:rFonts w:cs="Times New Roman"/>
        </w:rPr>
        <w:t>historicised and woven into the cultural mythology and</w:t>
      </w:r>
      <w:r w:rsidR="00154321">
        <w:rPr>
          <w:rFonts w:cs="Times New Roman"/>
        </w:rPr>
        <w:t xml:space="preserve"> memory of the Second World War. This contributes</w:t>
      </w:r>
      <w:r w:rsidRPr="00B92BE8">
        <w:rPr>
          <w:rFonts w:cs="Times New Roman"/>
        </w:rPr>
        <w:t xml:space="preserve"> to the construction of a postfeminist-inflected histor</w:t>
      </w:r>
      <w:r w:rsidR="007C1F25">
        <w:rPr>
          <w:rFonts w:cs="Times New Roman"/>
        </w:rPr>
        <w:t>ical sensibility and propagates</w:t>
      </w:r>
      <w:r w:rsidRPr="00B92BE8">
        <w:rPr>
          <w:rFonts w:cs="Times New Roman"/>
        </w:rPr>
        <w:t xml:space="preserve"> postfeminist norms of acceptable femininity. </w:t>
      </w:r>
    </w:p>
    <w:p w14:paraId="061CE053" w14:textId="7CF69020" w:rsidR="00B7214A" w:rsidRDefault="00BA1263" w:rsidP="00D65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92BE8">
        <w:rPr>
          <w:rFonts w:cs="Times New Roman"/>
        </w:rPr>
        <w:tab/>
      </w:r>
      <w:r w:rsidR="00F977A3">
        <w:rPr>
          <w:rFonts w:cs="Times New Roman"/>
        </w:rPr>
        <w:t xml:space="preserve">Roland </w:t>
      </w:r>
      <w:r w:rsidRPr="00B92BE8">
        <w:rPr>
          <w:rFonts w:cs="Times New Roman"/>
        </w:rPr>
        <w:t xml:space="preserve">Barthes suggests that the ‘facts’ or basis of cultural myths take on a secondary significance to their </w:t>
      </w:r>
      <w:r w:rsidR="00556962">
        <w:rPr>
          <w:rFonts w:cs="Times New Roman"/>
        </w:rPr>
        <w:t xml:space="preserve">original purpose </w:t>
      </w:r>
      <w:r w:rsidR="007C1F25">
        <w:rPr>
          <w:rFonts w:cs="Times New Roman"/>
        </w:rPr>
        <w:t xml:space="preserve">during </w:t>
      </w:r>
      <w:r w:rsidRPr="00B92BE8">
        <w:rPr>
          <w:rFonts w:cs="Times New Roman"/>
        </w:rPr>
        <w:t xml:space="preserve">the process of </w:t>
      </w:r>
      <w:r w:rsidR="007C1F25">
        <w:rPr>
          <w:rFonts w:cs="Times New Roman"/>
        </w:rPr>
        <w:t>mythologising, which endows them with a new purpose</w:t>
      </w:r>
      <w:r w:rsidR="00F977A3">
        <w:rPr>
          <w:rFonts w:cs="Times New Roman"/>
        </w:rPr>
        <w:t xml:space="preserve"> (2013)</w:t>
      </w:r>
      <w:r w:rsidRPr="00B92BE8">
        <w:rPr>
          <w:rFonts w:cs="Times New Roman"/>
        </w:rPr>
        <w:t>. Therefore, as this chapter will suggest, to understand th</w:t>
      </w:r>
      <w:r w:rsidR="00556962">
        <w:rPr>
          <w:rFonts w:cs="Times New Roman"/>
        </w:rPr>
        <w:t>e relevance of the myth of the land g</w:t>
      </w:r>
      <w:r w:rsidRPr="00B92BE8">
        <w:rPr>
          <w:rFonts w:cs="Times New Roman"/>
        </w:rPr>
        <w:t>irl, it is often more important to understand the cultural significance attached to the image than the “reality” from which</w:t>
      </w:r>
      <w:r w:rsidR="00B92561">
        <w:rPr>
          <w:rFonts w:cs="Times New Roman"/>
        </w:rPr>
        <w:t xml:space="preserve"> it was taken. Rather than an a-</w:t>
      </w:r>
      <w:r w:rsidRPr="00B92BE8">
        <w:rPr>
          <w:rFonts w:cs="Times New Roman"/>
        </w:rPr>
        <w:t xml:space="preserve">political snapshot of the past, such images are necessarily the product of the ideological moment of their production – serving the needs of the present rather than recreating the past. Just as in Barthes’ example of </w:t>
      </w:r>
      <w:r w:rsidRPr="00B92BE8">
        <w:rPr>
          <w:rFonts w:cs="Times New Roman"/>
          <w:i/>
          <w:iCs/>
        </w:rPr>
        <w:t xml:space="preserve">Paris-Match </w:t>
      </w:r>
      <w:r w:rsidRPr="00B92BE8">
        <w:rPr>
          <w:rFonts w:cs="Times New Roman"/>
        </w:rPr>
        <w:t xml:space="preserve">magazine utilising the image of a black soldier saluting the </w:t>
      </w:r>
      <w:r w:rsidRPr="00630A75">
        <w:rPr>
          <w:rFonts w:cs="Times New Roman"/>
          <w:i/>
        </w:rPr>
        <w:t>Tricolour</w:t>
      </w:r>
      <w:r w:rsidRPr="00B92BE8">
        <w:rPr>
          <w:rFonts w:cs="Times New Roman"/>
        </w:rPr>
        <w:t xml:space="preserve"> as an answer to criticisms of French imperialism</w:t>
      </w:r>
      <w:r w:rsidR="00142155">
        <w:rPr>
          <w:rFonts w:cs="Times New Roman"/>
        </w:rPr>
        <w:t xml:space="preserve"> </w:t>
      </w:r>
      <w:r w:rsidR="00142155" w:rsidRPr="00B92BE8">
        <w:rPr>
          <w:rFonts w:cs="Times New Roman"/>
        </w:rPr>
        <w:t xml:space="preserve">(Barthes </w:t>
      </w:r>
      <w:r w:rsidR="00142155">
        <w:rPr>
          <w:rFonts w:cs="Times New Roman"/>
        </w:rPr>
        <w:t>2013</w:t>
      </w:r>
      <w:r w:rsidR="00142155" w:rsidRPr="00B92BE8">
        <w:rPr>
          <w:rFonts w:cs="Times New Roman"/>
        </w:rPr>
        <w:t>)</w:t>
      </w:r>
      <w:r w:rsidRPr="00B92BE8">
        <w:rPr>
          <w:rFonts w:cs="Times New Roman"/>
        </w:rPr>
        <w:t>, the image of the land girl is removed from its actual history and repurposed. This ch</w:t>
      </w:r>
      <w:r w:rsidR="00142155">
        <w:rPr>
          <w:rFonts w:cs="Times New Roman"/>
        </w:rPr>
        <w:t>apter and the three that follow</w:t>
      </w:r>
      <w:r w:rsidRPr="00B92BE8">
        <w:rPr>
          <w:rFonts w:cs="Times New Roman"/>
        </w:rPr>
        <w:t xml:space="preserve"> seek to deconstruct this process</w:t>
      </w:r>
      <w:r w:rsidR="00142155">
        <w:rPr>
          <w:rFonts w:cs="Times New Roman"/>
        </w:rPr>
        <w:t xml:space="preserve"> of repurposing </w:t>
      </w:r>
      <w:r w:rsidRPr="00B92BE8">
        <w:rPr>
          <w:rFonts w:cs="Times New Roman"/>
        </w:rPr>
        <w:t>in the series considered</w:t>
      </w:r>
      <w:r w:rsidR="00D65D06">
        <w:rPr>
          <w:rFonts w:cs="Times New Roman"/>
        </w:rPr>
        <w:t>. In this way, they will identify and deconstruct the ways in which women’s history is discursively re</w:t>
      </w:r>
      <w:r w:rsidR="007C1F25">
        <w:rPr>
          <w:rFonts w:cs="Times New Roman"/>
        </w:rPr>
        <w:t xml:space="preserve">constructed through the lens of </w:t>
      </w:r>
      <w:r w:rsidR="00D65D06">
        <w:rPr>
          <w:rFonts w:cs="Times New Roman"/>
        </w:rPr>
        <w:t>postfeminism.</w:t>
      </w:r>
      <w:r w:rsidRPr="00B92BE8">
        <w:rPr>
          <w:rFonts w:cs="Times New Roman"/>
        </w:rPr>
        <w:t xml:space="preserve"> </w:t>
      </w:r>
    </w:p>
    <w:p w14:paraId="1AF68FF8" w14:textId="77777777" w:rsidR="00D65D06" w:rsidRDefault="00D65D06" w:rsidP="00D65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15E595A" w14:textId="1E8AF92A" w:rsidR="00BA1263" w:rsidRPr="00DA43CC" w:rsidRDefault="00BA1263" w:rsidP="002B2ABE">
      <w:pPr>
        <w:pStyle w:val="Heading2"/>
        <w:rPr>
          <w:color w:val="auto"/>
        </w:rPr>
      </w:pPr>
      <w:bookmarkStart w:id="47" w:name="_Toc495063184"/>
      <w:bookmarkStart w:id="48" w:name="_Toc499647404"/>
      <w:r w:rsidRPr="00DA43CC">
        <w:rPr>
          <w:color w:val="auto"/>
        </w:rPr>
        <w:t>Production Context</w:t>
      </w:r>
      <w:bookmarkEnd w:id="47"/>
      <w:bookmarkEnd w:id="48"/>
      <w:r w:rsidRPr="00DA43CC">
        <w:rPr>
          <w:color w:val="auto"/>
        </w:rPr>
        <w:t xml:space="preserve"> </w:t>
      </w:r>
    </w:p>
    <w:p w14:paraId="6B968F49" w14:textId="7425C255" w:rsidR="00BA1263" w:rsidRPr="00B92BE8"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92BE8">
        <w:rPr>
          <w:rFonts w:cs="Times New Roman"/>
        </w:rPr>
        <w:t xml:space="preserve">First aired in 2009 to coincide with the 70th anniversary of the outbreak of the Second World War, </w:t>
      </w:r>
      <w:r w:rsidR="00FB08BD">
        <w:rPr>
          <w:rFonts w:cs="Times New Roman"/>
          <w:i/>
          <w:iCs/>
        </w:rPr>
        <w:t>Land Girls</w:t>
      </w:r>
      <w:r w:rsidRPr="00B92BE8">
        <w:rPr>
          <w:rFonts w:cs="Times New Roman"/>
          <w:i/>
          <w:iCs/>
        </w:rPr>
        <w:t xml:space="preserve"> </w:t>
      </w:r>
      <w:r w:rsidRPr="00B92BE8">
        <w:rPr>
          <w:rFonts w:cs="Times New Roman"/>
        </w:rPr>
        <w:t>was the first time BBC daytime had commissioned a period drama. BBC Daytime controller Liam Keelan saw the series as a ‘tribute, not only to the many lives that were lost in the Second World War, but also to the land girls who played such an important role in the Home Front’ (BBC, 2009</w:t>
      </w:r>
      <w:r w:rsidRPr="00B92BE8">
        <w:rPr>
          <w:rFonts w:cs="Times New Roman"/>
          <w:iCs/>
        </w:rPr>
        <w:t>).</w:t>
      </w:r>
      <w:r w:rsidR="008B2725">
        <w:rPr>
          <w:rFonts w:cs="Times New Roman"/>
          <w:i/>
          <w:iCs/>
        </w:rPr>
        <w:t xml:space="preserve"> </w:t>
      </w:r>
      <w:r w:rsidRPr="00B92BE8">
        <w:rPr>
          <w:rFonts w:cs="Times New Roman"/>
        </w:rPr>
        <w:t xml:space="preserve">The first series formed part of a ‘unique week of programming’ </w:t>
      </w:r>
      <w:r w:rsidR="000C66A8">
        <w:rPr>
          <w:rFonts w:cs="Times New Roman"/>
        </w:rPr>
        <w:t>that</w:t>
      </w:r>
      <w:r w:rsidRPr="00B92BE8">
        <w:rPr>
          <w:rFonts w:cs="Times New Roman"/>
        </w:rPr>
        <w:t xml:space="preserve"> aimed to commemorate and celebrate ‘everyday heroes on the Home Front’ and was broadcast on five consecutive days beginning on Monday 7th September 2009 (BBC, 2009</w:t>
      </w:r>
      <w:r w:rsidRPr="00B92BE8">
        <w:rPr>
          <w:rFonts w:cs="Times New Roman"/>
          <w:iCs/>
        </w:rPr>
        <w:t>).</w:t>
      </w:r>
      <w:r w:rsidRPr="00B92BE8">
        <w:rPr>
          <w:rFonts w:cs="Times New Roman"/>
          <w:i/>
          <w:iCs/>
        </w:rPr>
        <w:t xml:space="preserve"> </w:t>
      </w:r>
      <w:r w:rsidRPr="00B92BE8">
        <w:rPr>
          <w:rFonts w:cs="Times New Roman"/>
        </w:rPr>
        <w:t>Created by Roland Moore, the series was less a depiction of the role and duties of the Land Girls, and more an exploration of the way</w:t>
      </w:r>
      <w:r w:rsidR="00630A75">
        <w:rPr>
          <w:rFonts w:cs="Times New Roman"/>
        </w:rPr>
        <w:t>s</w:t>
      </w:r>
      <w:r w:rsidRPr="00B92BE8">
        <w:rPr>
          <w:rFonts w:cs="Times New Roman"/>
        </w:rPr>
        <w:t xml:space="preserve"> in which service in the WLA affected and changed the lives of those who served. It sought to shine an ‘overdue spotlight on the land girls’ but also to explore some less </w:t>
      </w:r>
      <w:r w:rsidR="00C213A8">
        <w:rPr>
          <w:rFonts w:cs="Times New Roman"/>
        </w:rPr>
        <w:t>we</w:t>
      </w:r>
      <w:r w:rsidR="00784AB3">
        <w:rPr>
          <w:rFonts w:cs="Times New Roman"/>
        </w:rPr>
        <w:t>ll-</w:t>
      </w:r>
      <w:r w:rsidR="00C213A8" w:rsidRPr="00B92BE8">
        <w:rPr>
          <w:rFonts w:cs="Times New Roman"/>
        </w:rPr>
        <w:t>known</w:t>
      </w:r>
      <w:r w:rsidR="00C213A8">
        <w:rPr>
          <w:rFonts w:cs="Times New Roman"/>
        </w:rPr>
        <w:t xml:space="preserve"> realities of life on the home f</w:t>
      </w:r>
      <w:r w:rsidRPr="00B92BE8">
        <w:rPr>
          <w:rFonts w:cs="Times New Roman"/>
        </w:rPr>
        <w:t>ront, such as the use of prisoners of war as agricultural labourers and the treatment of Italian nationals (BBC, 2009</w:t>
      </w:r>
      <w:r w:rsidRPr="00B92BE8">
        <w:rPr>
          <w:rFonts w:cs="Times New Roman"/>
          <w:iCs/>
        </w:rPr>
        <w:t>)</w:t>
      </w:r>
      <w:r w:rsidRPr="00B92BE8">
        <w:rPr>
          <w:rFonts w:cs="Times New Roman"/>
        </w:rPr>
        <w:t>. In a</w:t>
      </w:r>
      <w:r w:rsidR="00F71615">
        <w:rPr>
          <w:rFonts w:cs="Times New Roman"/>
        </w:rPr>
        <w:t xml:space="preserve"> publicity</w:t>
      </w:r>
      <w:r w:rsidRPr="00B92BE8">
        <w:rPr>
          <w:rFonts w:cs="Times New Roman"/>
        </w:rPr>
        <w:t xml:space="preserve"> interview, Becci Gemmell, who plays land girl Joyce Fisher, explained ‘We could have made something very gritty, but really this series is about people’s lives. It had wide appeal because it picks up on the hope and camaraderie and on people from all</w:t>
      </w:r>
      <w:r w:rsidR="00F71615">
        <w:rPr>
          <w:rFonts w:cs="Times New Roman"/>
        </w:rPr>
        <w:t xml:space="preserve"> walks of life pulling together</w:t>
      </w:r>
      <w:r w:rsidRPr="00B92BE8">
        <w:rPr>
          <w:rFonts w:cs="Times New Roman"/>
        </w:rPr>
        <w:t xml:space="preserve">’ (BBC, no date). The series was broadcast alongside </w:t>
      </w:r>
      <w:r w:rsidRPr="00B92BE8">
        <w:rPr>
          <w:rFonts w:cs="Times New Roman"/>
          <w:i/>
          <w:iCs/>
        </w:rPr>
        <w:t xml:space="preserve">The Week We Went to War </w:t>
      </w:r>
      <w:r w:rsidRPr="00B92BE8">
        <w:rPr>
          <w:rFonts w:cs="Times New Roman"/>
        </w:rPr>
        <w:t xml:space="preserve">(BBC 2009) </w:t>
      </w:r>
      <w:r w:rsidR="000C66A8">
        <w:rPr>
          <w:rFonts w:cs="Times New Roman"/>
        </w:rPr>
        <w:t>that</w:t>
      </w:r>
      <w:r w:rsidRPr="00B92BE8">
        <w:rPr>
          <w:rFonts w:cs="Times New Roman"/>
        </w:rPr>
        <w:t xml:space="preserve"> was presented by Katherine Jenkins and Michael Aspel. </w:t>
      </w:r>
      <w:r w:rsidRPr="00B92BE8">
        <w:rPr>
          <w:rFonts w:cs="Times New Roman"/>
          <w:i/>
          <w:iCs/>
        </w:rPr>
        <w:t xml:space="preserve">The Week We Went to War </w:t>
      </w:r>
      <w:r w:rsidRPr="00B92BE8">
        <w:rPr>
          <w:rFonts w:cs="Times New Roman"/>
        </w:rPr>
        <w:t>focused on everyday experiences of ordinary people living on the home fr</w:t>
      </w:r>
      <w:r w:rsidR="00FB08BD">
        <w:rPr>
          <w:rFonts w:cs="Times New Roman"/>
        </w:rPr>
        <w:t>ont during the Second World War. This places</w:t>
      </w:r>
      <w:r w:rsidRPr="00B92BE8">
        <w:rPr>
          <w:rFonts w:cs="Times New Roman"/>
        </w:rPr>
        <w:t xml:space="preserve"> </w:t>
      </w:r>
      <w:r w:rsidRPr="00B92BE8">
        <w:rPr>
          <w:rFonts w:cs="Times New Roman"/>
          <w:i/>
          <w:iCs/>
        </w:rPr>
        <w:t>Land Girls</w:t>
      </w:r>
      <w:r w:rsidRPr="00B92BE8">
        <w:rPr>
          <w:rFonts w:cs="Times New Roman"/>
        </w:rPr>
        <w:t xml:space="preserve"> in a context of personal and previously untold stories outside of dominant historical narratives; during the series Aspel discussed his own experience of being evacuated. </w:t>
      </w:r>
      <w:r w:rsidRPr="00C36BDA">
        <w:rPr>
          <w:rFonts w:cs="Times New Roman"/>
          <w:i/>
        </w:rPr>
        <w:t>Land Girls</w:t>
      </w:r>
      <w:r w:rsidRPr="00B92BE8">
        <w:rPr>
          <w:rFonts w:cs="Times New Roman"/>
        </w:rPr>
        <w:t xml:space="preserve"> was awarded ‘Best Daytime Programme’ at the 2010 Broadcast awards and has been praised as an intelligent drama series, aimed at a more discerning audience and benefitting from 'creative inspiration [</w:t>
      </w:r>
      <w:r w:rsidR="000C66A8">
        <w:rPr>
          <w:rFonts w:cs="Times New Roman"/>
        </w:rPr>
        <w:t>that</w:t>
      </w:r>
      <w:r w:rsidRPr="00B92BE8">
        <w:rPr>
          <w:rFonts w:cs="Times New Roman"/>
        </w:rPr>
        <w:t xml:space="preserve">] comes from loftier places than the usual pedestrian off-peak drama' (PopMatters, 2010). </w:t>
      </w:r>
    </w:p>
    <w:p w14:paraId="4E4A6FBC" w14:textId="11735BC7" w:rsidR="00BA1263" w:rsidRPr="00B92BE8"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92BE8">
        <w:rPr>
          <w:rFonts w:cs="Times New Roman"/>
        </w:rPr>
        <w:tab/>
        <w:t>The WLA, despite its vital role in the food produ</w:t>
      </w:r>
      <w:r w:rsidR="00E26CBA">
        <w:rPr>
          <w:rFonts w:cs="Times New Roman"/>
        </w:rPr>
        <w:t>ction campaign of the Second Wo</w:t>
      </w:r>
      <w:r w:rsidRPr="00B92BE8">
        <w:rPr>
          <w:rFonts w:cs="Times New Roman"/>
        </w:rPr>
        <w:t>r</w:t>
      </w:r>
      <w:r w:rsidR="00E26CBA">
        <w:rPr>
          <w:rFonts w:cs="Times New Roman"/>
        </w:rPr>
        <w:t>l</w:t>
      </w:r>
      <w:r w:rsidRPr="00B92BE8">
        <w:rPr>
          <w:rFonts w:cs="Times New Roman"/>
        </w:rPr>
        <w:t xml:space="preserve">d War, has been frequently overlooked in official histories of the time. This chapter will </w:t>
      </w:r>
      <w:r w:rsidR="00FB08BD">
        <w:rPr>
          <w:rFonts w:cs="Times New Roman"/>
        </w:rPr>
        <w:t>therefore start by giving</w:t>
      </w:r>
      <w:r w:rsidRPr="00B92BE8">
        <w:rPr>
          <w:rFonts w:cs="Times New Roman"/>
        </w:rPr>
        <w:t xml:space="preserve"> a brief historical overview of the Women’s Land Army and </w:t>
      </w:r>
      <w:r w:rsidR="00FB08BD">
        <w:rPr>
          <w:rFonts w:cs="Times New Roman"/>
        </w:rPr>
        <w:t xml:space="preserve">its </w:t>
      </w:r>
      <w:r w:rsidRPr="00B92BE8">
        <w:rPr>
          <w:rFonts w:cs="Times New Roman"/>
        </w:rPr>
        <w:t>significance to the national war effort during the Second World War.</w:t>
      </w:r>
    </w:p>
    <w:p w14:paraId="1933D1EB" w14:textId="77777777" w:rsidR="00B7214A" w:rsidRDefault="00B7214A" w:rsidP="002B2ABE">
      <w:pPr>
        <w:pStyle w:val="Heading2"/>
      </w:pPr>
    </w:p>
    <w:p w14:paraId="18AD60B5" w14:textId="2F7E8C58" w:rsidR="00BA1263" w:rsidRPr="00DA43CC" w:rsidRDefault="00BA1263" w:rsidP="002B2ABE">
      <w:pPr>
        <w:pStyle w:val="Heading2"/>
        <w:rPr>
          <w:color w:val="auto"/>
        </w:rPr>
      </w:pPr>
      <w:bookmarkStart w:id="49" w:name="_Toc495063185"/>
      <w:bookmarkStart w:id="50" w:name="_Toc499647405"/>
      <w:r w:rsidRPr="00DA43CC">
        <w:rPr>
          <w:color w:val="auto"/>
        </w:rPr>
        <w:t>Historical Context</w:t>
      </w:r>
      <w:bookmarkEnd w:id="49"/>
      <w:bookmarkEnd w:id="50"/>
    </w:p>
    <w:p w14:paraId="4E63B853" w14:textId="21817888"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 xml:space="preserve">Carol Twinch’s </w:t>
      </w:r>
      <w:r w:rsidRPr="00B92BE8">
        <w:rPr>
          <w:rFonts w:cs="Times New Roman"/>
          <w:i/>
          <w:iCs/>
        </w:rPr>
        <w:t xml:space="preserve">Women on the Land: Their Story During Two World Wars </w:t>
      </w:r>
      <w:r w:rsidRPr="00B92BE8">
        <w:rPr>
          <w:rFonts w:cs="Times New Roman"/>
        </w:rPr>
        <w:t>(1990) provides a comprehensive history of the WLA from its creation in 1917 to its dissolution on 21</w:t>
      </w:r>
      <w:r w:rsidRPr="00B92BE8">
        <w:rPr>
          <w:rFonts w:cs="Times New Roman"/>
          <w:vertAlign w:val="superscript"/>
        </w:rPr>
        <w:t>st</w:t>
      </w:r>
      <w:r w:rsidRPr="00B92BE8">
        <w:rPr>
          <w:rFonts w:cs="Times New Roman"/>
        </w:rPr>
        <w:t xml:space="preserve"> October 1949.</w:t>
      </w:r>
      <w:r w:rsidR="008B2725">
        <w:rPr>
          <w:rFonts w:cs="Times New Roman"/>
        </w:rPr>
        <w:t xml:space="preserve"> </w:t>
      </w:r>
      <w:r w:rsidRPr="00B92BE8">
        <w:rPr>
          <w:rFonts w:cs="Times New Roman"/>
        </w:rPr>
        <w:t>However, writing on the Women’s Land Army has tended to focus on the personal, largely consisting of collections of written memoirs, with some oral histories, taken from surviving Land Girls. This focus on the emotional experiences and personal recollections of the individuals who served in the WLA distanc</w:t>
      </w:r>
      <w:r w:rsidR="00E26CBA">
        <w:rPr>
          <w:rFonts w:cs="Times New Roman"/>
        </w:rPr>
        <w:t>es recorded histories of the organisation</w:t>
      </w:r>
      <w:r w:rsidRPr="00B92BE8">
        <w:rPr>
          <w:rFonts w:cs="Times New Roman"/>
        </w:rPr>
        <w:t xml:space="preserve"> from more “official” histories, confirming their status as</w:t>
      </w:r>
      <w:r w:rsidR="00E26CBA">
        <w:rPr>
          <w:rFonts w:cs="Times New Roman"/>
        </w:rPr>
        <w:t xml:space="preserve"> secondary to more traditional,</w:t>
      </w:r>
      <w:r w:rsidRPr="00B92BE8">
        <w:rPr>
          <w:rFonts w:cs="Times New Roman"/>
        </w:rPr>
        <w:t xml:space="preserve"> male centred war narratives. Knighton Joyce’s </w:t>
      </w:r>
      <w:r w:rsidRPr="00B92BE8">
        <w:rPr>
          <w:rFonts w:cs="Times New Roman"/>
          <w:i/>
          <w:iCs/>
        </w:rPr>
        <w:t xml:space="preserve">Land Army Days: Cinderellas of the Soil </w:t>
      </w:r>
      <w:r w:rsidRPr="00B92BE8">
        <w:rPr>
          <w:rFonts w:cs="Times New Roman"/>
        </w:rPr>
        <w:t xml:space="preserve">(1994) is one </w:t>
      </w:r>
      <w:r w:rsidR="00C36BDA">
        <w:rPr>
          <w:rFonts w:cs="Times New Roman"/>
        </w:rPr>
        <w:t>such collection. Vita Sackville-</w:t>
      </w:r>
      <w:r w:rsidRPr="00B92BE8">
        <w:rPr>
          <w:rFonts w:cs="Times New Roman"/>
        </w:rPr>
        <w:t xml:space="preserve">West’s </w:t>
      </w:r>
      <w:r w:rsidRPr="00B92BE8">
        <w:rPr>
          <w:rFonts w:cs="Times New Roman"/>
          <w:i/>
          <w:iCs/>
        </w:rPr>
        <w:t xml:space="preserve">The Women’s Land Army </w:t>
      </w:r>
      <w:r w:rsidRPr="00B92BE8">
        <w:rPr>
          <w:rFonts w:cs="Times New Roman"/>
        </w:rPr>
        <w:t>published first in 1944 whilst the WLA was still active and again in 1997 by the Imperial War Museum was ‘the first self-conscious attempt to highlight the efforts of the organisation in saving the c</w:t>
      </w:r>
      <w:r w:rsidR="00E26CBA">
        <w:rPr>
          <w:rFonts w:cs="Times New Roman"/>
        </w:rPr>
        <w:t>oun</w:t>
      </w:r>
      <w:r w:rsidR="00F71615">
        <w:rPr>
          <w:rFonts w:cs="Times New Roman"/>
        </w:rPr>
        <w:t>try from starvation’ (Watton,</w:t>
      </w:r>
      <w:r w:rsidRPr="00B92BE8">
        <w:rPr>
          <w:rFonts w:cs="Times New Roman"/>
          <w:color w:val="0000FF"/>
        </w:rPr>
        <w:t xml:space="preserve"> </w:t>
      </w:r>
      <w:r w:rsidRPr="00B92BE8">
        <w:rPr>
          <w:rFonts w:cs="Times New Roman"/>
        </w:rPr>
        <w:t>2015)</w:t>
      </w:r>
      <w:r w:rsidR="00F71615">
        <w:rPr>
          <w:rFonts w:cs="Times New Roman"/>
        </w:rPr>
        <w:t>. Commissioned by the Ministry</w:t>
      </w:r>
      <w:r w:rsidRPr="00B92BE8">
        <w:rPr>
          <w:rFonts w:cs="Times New Roman"/>
        </w:rPr>
        <w:t xml:space="preserve"> of Agriculture and Fishe</w:t>
      </w:r>
      <w:r w:rsidR="00F71615">
        <w:rPr>
          <w:rFonts w:cs="Times New Roman"/>
        </w:rPr>
        <w:t>ries, the book was intended</w:t>
      </w:r>
      <w:r w:rsidRPr="00B92BE8">
        <w:rPr>
          <w:rFonts w:cs="Times New Roman"/>
        </w:rPr>
        <w:t xml:space="preserve"> to provide an account of the activities of the Women’s Land Army alongside personal recollections and photographs. In it, </w:t>
      </w:r>
      <w:r w:rsidR="00C36BDA">
        <w:rPr>
          <w:rFonts w:cs="Times New Roman"/>
        </w:rPr>
        <w:t>l</w:t>
      </w:r>
      <w:r w:rsidRPr="00B92BE8">
        <w:rPr>
          <w:rFonts w:cs="Times New Roman"/>
        </w:rPr>
        <w:t xml:space="preserve">and </w:t>
      </w:r>
      <w:r w:rsidR="00C36BDA">
        <w:rPr>
          <w:rFonts w:cs="Times New Roman"/>
        </w:rPr>
        <w:t>g</w:t>
      </w:r>
      <w:r w:rsidRPr="00B92BE8">
        <w:rPr>
          <w:rFonts w:cs="Times New Roman"/>
        </w:rPr>
        <w:t>irls are characterised as ‘Cinderellas of the Women’s Services</w:t>
      </w:r>
      <w:r w:rsidR="0064026D">
        <w:rPr>
          <w:rFonts w:cs="Times New Roman"/>
        </w:rPr>
        <w:t>,</w:t>
      </w:r>
      <w:r w:rsidRPr="00B92BE8">
        <w:rPr>
          <w:rFonts w:cs="Times New Roman"/>
        </w:rPr>
        <w:t>’</w:t>
      </w:r>
      <w:r w:rsidR="0064026D">
        <w:rPr>
          <w:rFonts w:cs="Times New Roman"/>
        </w:rPr>
        <w:t xml:space="preserve"> a description which carries</w:t>
      </w:r>
      <w:r w:rsidRPr="00B92BE8">
        <w:rPr>
          <w:rFonts w:cs="Times New Roman"/>
        </w:rPr>
        <w:t xml:space="preserve"> connotations of undervalued dedication and hard work, whist still maintaining a connection with the dom</w:t>
      </w:r>
      <w:r w:rsidR="0064026D">
        <w:rPr>
          <w:rFonts w:cs="Times New Roman"/>
        </w:rPr>
        <w:t>estic rather than public sphere.</w:t>
      </w:r>
      <w:r w:rsidRPr="00B92BE8">
        <w:rPr>
          <w:rFonts w:cs="Times New Roman"/>
        </w:rPr>
        <w:t xml:space="preserve"> </w:t>
      </w:r>
      <w:r w:rsidR="0064026D">
        <w:rPr>
          <w:rFonts w:cs="Times New Roman"/>
        </w:rPr>
        <w:t>This</w:t>
      </w:r>
      <w:r w:rsidRPr="00B92BE8">
        <w:rPr>
          <w:rFonts w:cs="Times New Roman"/>
        </w:rPr>
        <w:t xml:space="preserve"> would prove to be a constant theme of representations of the WLA (Sackville –West: 1993 p7).</w:t>
      </w:r>
    </w:p>
    <w:p w14:paraId="62A3274F" w14:textId="3E02583B"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The creation of the first Women’s Land Army stemmed from the desperate need to increase food production during the First World War. At the outset of the First World War in 1914, 50% of British food was imported and in 1915 the enemy began what proved to be a highly successful blockade of allied supply lines</w:t>
      </w:r>
      <w:r w:rsidR="00E26CBA">
        <w:rPr>
          <w:rFonts w:cs="Times New Roman"/>
        </w:rPr>
        <w:t xml:space="preserve"> (Powell &amp; Westacott 1997:</w:t>
      </w:r>
      <w:r w:rsidR="00E26CBA" w:rsidRPr="00B92BE8">
        <w:rPr>
          <w:rFonts w:cs="Times New Roman"/>
        </w:rPr>
        <w:t xml:space="preserve"> p5)</w:t>
      </w:r>
      <w:r w:rsidRPr="00B92BE8">
        <w:rPr>
          <w:rFonts w:cs="Times New Roman"/>
        </w:rPr>
        <w:t xml:space="preserve">. This compounded the problems of a disastrous harvest in 1917, as well as the loss of horses and skilled farm labour to the armed forces. The resulting shortages meant that before the end of that year, with the population at 36 million, British food reserves could be expected to last no longer than three weeks. </w:t>
      </w:r>
      <w:r w:rsidR="00F71615">
        <w:rPr>
          <w:rFonts w:cs="Times New Roman"/>
        </w:rPr>
        <w:t>W</w:t>
      </w:r>
      <w:r w:rsidR="008D62E6" w:rsidRPr="00B92BE8">
        <w:rPr>
          <w:rFonts w:cs="Times New Roman"/>
        </w:rPr>
        <w:t xml:space="preserve">omen were recruited to form the first Women’s Land Army </w:t>
      </w:r>
      <w:r w:rsidR="008D62E6">
        <w:rPr>
          <w:rFonts w:cs="Times New Roman"/>
        </w:rPr>
        <w:t>from a register compiled in 1915</w:t>
      </w:r>
      <w:r w:rsidRPr="00B92BE8">
        <w:rPr>
          <w:rFonts w:cs="Times New Roman"/>
        </w:rPr>
        <w:t xml:space="preserve"> of ‘women willing to do industrial, agricultural and clerical w</w:t>
      </w:r>
      <w:r w:rsidR="00E26CBA">
        <w:rPr>
          <w:rFonts w:cs="Times New Roman"/>
        </w:rPr>
        <w:t xml:space="preserve">ork’ </w:t>
      </w:r>
      <w:r w:rsidRPr="00B92BE8">
        <w:rPr>
          <w:rFonts w:cs="Times New Roman"/>
        </w:rPr>
        <w:t>and could serve in one of three sections</w:t>
      </w:r>
      <w:r w:rsidR="008D62E6">
        <w:rPr>
          <w:rFonts w:cs="Times New Roman"/>
        </w:rPr>
        <w:t>:</w:t>
      </w:r>
      <w:r w:rsidRPr="00B92BE8">
        <w:rPr>
          <w:rFonts w:cs="Times New Roman"/>
        </w:rPr>
        <w:t xml:space="preserve"> Timber, Agriculture</w:t>
      </w:r>
      <w:r w:rsidR="00F71615">
        <w:rPr>
          <w:rFonts w:cs="Times New Roman"/>
        </w:rPr>
        <w:t>,</w:t>
      </w:r>
      <w:r w:rsidRPr="00B92BE8">
        <w:rPr>
          <w:rFonts w:cs="Times New Roman"/>
        </w:rPr>
        <w:t xml:space="preserve"> or Forage</w:t>
      </w:r>
      <w:r w:rsidR="00C75931">
        <w:rPr>
          <w:rFonts w:cs="Times New Roman"/>
        </w:rPr>
        <w:t xml:space="preserve"> (Thackeray &amp; Findling 2002:</w:t>
      </w:r>
      <w:r w:rsidR="00C75931" w:rsidRPr="00B92BE8">
        <w:rPr>
          <w:rFonts w:cs="Times New Roman"/>
        </w:rPr>
        <w:t xml:space="preserve"> p144)</w:t>
      </w:r>
      <w:r w:rsidRPr="00B92BE8">
        <w:rPr>
          <w:rFonts w:cs="Times New Roman"/>
        </w:rPr>
        <w:t>. By 1918</w:t>
      </w:r>
      <w:r w:rsidR="00F71615">
        <w:rPr>
          <w:rFonts w:cs="Times New Roman"/>
        </w:rPr>
        <w:t xml:space="preserve"> </w:t>
      </w:r>
      <w:r w:rsidRPr="00B92BE8">
        <w:rPr>
          <w:rFonts w:cs="Times New Roman"/>
        </w:rPr>
        <w:t>23,000 girls had been recruited from 45,000 appl</w:t>
      </w:r>
      <w:r w:rsidR="00F71615">
        <w:rPr>
          <w:rFonts w:cs="Times New Roman"/>
        </w:rPr>
        <w:t>icants (Powell &amp; Westacott 1997:</w:t>
      </w:r>
      <w:r w:rsidRPr="00B92BE8">
        <w:rPr>
          <w:rFonts w:cs="Times New Roman"/>
        </w:rPr>
        <w:t xml:space="preserve"> p5). The first Women’s Land Army was disbanded with the peace in 1919 but by 1938 it was clear that war, </w:t>
      </w:r>
      <w:r w:rsidR="00784AB3">
        <w:rPr>
          <w:rFonts w:cs="Times New Roman"/>
        </w:rPr>
        <w:t>with</w:t>
      </w:r>
      <w:r w:rsidRPr="00B92BE8">
        <w:rPr>
          <w:rFonts w:cs="Times New Roman"/>
        </w:rPr>
        <w:t xml:space="preserve"> its associated hardships and shortages</w:t>
      </w:r>
      <w:r w:rsidR="00080BCB">
        <w:rPr>
          <w:rFonts w:cs="Times New Roman"/>
        </w:rPr>
        <w:t>,</w:t>
      </w:r>
      <w:r w:rsidRPr="00B92BE8">
        <w:rPr>
          <w:rFonts w:cs="Times New Roman"/>
        </w:rPr>
        <w:t xml:space="preserve"> was once more inevitable. Anticipating the need for female labour to supplement agricultural work and food production, preparations were put in place to resurrect the WLA. The second Women’s Land Army was officially formed on 1st June 1939 and by the time war was declared in September of that year, recruitment offices had opened up all over the country. </w:t>
      </w:r>
    </w:p>
    <w:p w14:paraId="2827F5C4" w14:textId="0BE875FA"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Despite</w:t>
      </w:r>
      <w:r w:rsidR="00D21198">
        <w:rPr>
          <w:rFonts w:cs="Times New Roman"/>
        </w:rPr>
        <w:t xml:space="preserve"> its absence fro</w:t>
      </w:r>
      <w:r w:rsidRPr="00B92BE8">
        <w:rPr>
          <w:rFonts w:cs="Times New Roman"/>
        </w:rPr>
        <w:t>m many official histories, Gill Clarke has described the Women’s Land Army as ‘one of the most conspicuous and memorable aspects’ of the food production campaign in Britain d</w:t>
      </w:r>
      <w:r w:rsidR="00FB6179">
        <w:rPr>
          <w:rFonts w:cs="Times New Roman"/>
        </w:rPr>
        <w:t>uring the Second World War (2009</w:t>
      </w:r>
      <w:r w:rsidRPr="00B92BE8">
        <w:rPr>
          <w:rFonts w:cs="Times New Roman"/>
        </w:rPr>
        <w:t>: p101). The o</w:t>
      </w:r>
      <w:r w:rsidR="00C75931">
        <w:rPr>
          <w:rFonts w:cs="Times New Roman"/>
        </w:rPr>
        <w:t>rigins of the popular image of land g</w:t>
      </w:r>
      <w:r w:rsidRPr="00B92BE8">
        <w:rPr>
          <w:rFonts w:cs="Times New Roman"/>
        </w:rPr>
        <w:t xml:space="preserve">irls found in film and television can be found both in </w:t>
      </w:r>
      <w:r w:rsidR="00C75931">
        <w:rPr>
          <w:rFonts w:cs="Times New Roman"/>
        </w:rPr>
        <w:t>the many personal portraits of land g</w:t>
      </w:r>
      <w:r w:rsidRPr="00B92BE8">
        <w:rPr>
          <w:rFonts w:cs="Times New Roman"/>
        </w:rPr>
        <w:t xml:space="preserve">irls in their uniforms that have survived in museums and published collections, and in the Ministry of Information recruitment campaign, which offered girls a very specific image of life in the WLA. One of the most famous recruitment posters advises girls </w:t>
      </w:r>
      <w:r w:rsidRPr="00B92BE8">
        <w:rPr>
          <w:rFonts w:cs="Times New Roman"/>
          <w:i/>
          <w:iCs/>
        </w:rPr>
        <w:t>‘For a happy, healthy job, join the Women’s Land Army’</w:t>
      </w:r>
      <w:r w:rsidRPr="00B92BE8">
        <w:rPr>
          <w:rFonts w:cs="Times New Roman"/>
        </w:rPr>
        <w:t xml:space="preserve"> (Imperial War Museum, no date). It feature</w:t>
      </w:r>
      <w:r w:rsidR="00C75931">
        <w:rPr>
          <w:rFonts w:cs="Times New Roman"/>
        </w:rPr>
        <w:t>s a highly stylised image of a land g</w:t>
      </w:r>
      <w:r w:rsidRPr="00B92BE8">
        <w:rPr>
          <w:rFonts w:cs="Times New Roman"/>
        </w:rPr>
        <w:t>irl</w:t>
      </w:r>
      <w:r w:rsidR="008D62E6">
        <w:rPr>
          <w:rFonts w:cs="Times New Roman"/>
        </w:rPr>
        <w:t>:</w:t>
      </w:r>
      <w:r w:rsidRPr="00B92BE8">
        <w:rPr>
          <w:rFonts w:cs="Times New Roman"/>
        </w:rPr>
        <w:t xml:space="preserve"> slim, att</w:t>
      </w:r>
      <w:r w:rsidR="0096285A">
        <w:rPr>
          <w:rFonts w:cs="Times New Roman"/>
        </w:rPr>
        <w:t>ractive and wearing a very well-</w:t>
      </w:r>
      <w:r w:rsidRPr="00B92BE8">
        <w:rPr>
          <w:rFonts w:cs="Times New Roman"/>
        </w:rPr>
        <w:t>fitting uniform, highlighting her slender figur</w:t>
      </w:r>
      <w:r w:rsidR="0096285A">
        <w:rPr>
          <w:rFonts w:cs="Times New Roman"/>
        </w:rPr>
        <w:t>e and emphasising her feminine beauty</w:t>
      </w:r>
      <w:r w:rsidRPr="00B92BE8">
        <w:rPr>
          <w:rFonts w:cs="Times New Roman"/>
        </w:rPr>
        <w:t xml:space="preserve"> even in a traditionally masculine pose and setting. She holds a pitchfork and carries her jacket while she looks over the fields she presumably has helped to plough. The image suggests work and activity whilst still being tranquil and appealing; there is no mud and no sweat. The countryside is beautiful and inviting and the image reads more like a holiday advertisement than a recruitment poster. It offers women the possibility of travel and living away from home in a place far removed from the dangers of the cities. </w:t>
      </w:r>
      <w:r w:rsidR="008D62E6">
        <w:rPr>
          <w:rFonts w:cs="Times New Roman"/>
        </w:rPr>
        <w:t xml:space="preserve">This demonstrates the ways in which the popular </w:t>
      </w:r>
      <w:r w:rsidR="00E10560">
        <w:rPr>
          <w:rFonts w:cs="Times New Roman"/>
        </w:rPr>
        <w:t>image of the land girl</w:t>
      </w:r>
      <w:r w:rsidR="008D62E6">
        <w:rPr>
          <w:rFonts w:cs="Times New Roman"/>
        </w:rPr>
        <w:t xml:space="preserve"> has al</w:t>
      </w:r>
      <w:r w:rsidR="00E10560">
        <w:rPr>
          <w:rFonts w:cs="Times New Roman"/>
        </w:rPr>
        <w:t>ways been appropriated. From its first iteration in these posters, it has been portrayed with a view to consumption rather than as</w:t>
      </w:r>
      <w:r w:rsidR="009D0930">
        <w:rPr>
          <w:rFonts w:cs="Times New Roman"/>
        </w:rPr>
        <w:t xml:space="preserve"> an attempt to</w:t>
      </w:r>
      <w:r w:rsidR="00E10560">
        <w:rPr>
          <w:rFonts w:cs="Times New Roman"/>
        </w:rPr>
        <w:t xml:space="preserve"> reflec</w:t>
      </w:r>
      <w:r w:rsidR="009D0930">
        <w:rPr>
          <w:rFonts w:cs="Times New Roman"/>
        </w:rPr>
        <w:t>t</w:t>
      </w:r>
      <w:r w:rsidR="00E10560">
        <w:rPr>
          <w:rFonts w:cs="Times New Roman"/>
        </w:rPr>
        <w:t xml:space="preserve"> lived experience.</w:t>
      </w:r>
    </w:p>
    <w:p w14:paraId="0C6F93F6" w14:textId="55FCCB57"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Further posters continued this theme of beautiful young women doing their bit in idyllic settings whilst also assuring women that the people of the country were eager to welcome them and keen for their assistance. </w:t>
      </w:r>
      <w:r w:rsidRPr="00B92BE8">
        <w:rPr>
          <w:rFonts w:cs="Times New Roman"/>
          <w:i/>
          <w:iCs/>
        </w:rPr>
        <w:t>‘We could do with thousands more like you!’</w:t>
      </w:r>
      <w:r w:rsidRPr="00B92BE8">
        <w:rPr>
          <w:rFonts w:cs="Times New Roman"/>
        </w:rPr>
        <w:t xml:space="preserve"> states another poster, in which a kindly farmer smiles on a beautiful </w:t>
      </w:r>
      <w:r w:rsidR="00F71615">
        <w:rPr>
          <w:rFonts w:cs="Times New Roman"/>
        </w:rPr>
        <w:t>young land girl leading a horse</w:t>
      </w:r>
      <w:r w:rsidRPr="00B92BE8">
        <w:rPr>
          <w:rFonts w:cs="Times New Roman"/>
        </w:rPr>
        <w:t xml:space="preserve"> (Arts St. Andrews, no date</w:t>
      </w:r>
      <w:r w:rsidR="00DE0E01">
        <w:rPr>
          <w:rFonts w:cs="Times New Roman"/>
        </w:rPr>
        <w:t>)</w:t>
      </w:r>
      <w:r w:rsidR="00F71615">
        <w:rPr>
          <w:rFonts w:cs="Times New Roman"/>
        </w:rPr>
        <w:t>.</w:t>
      </w:r>
      <w:r w:rsidR="00DE0E01">
        <w:rPr>
          <w:rFonts w:cs="Times New Roman"/>
        </w:rPr>
        <w:t xml:space="preserve"> </w:t>
      </w:r>
      <w:r w:rsidRPr="00B92BE8">
        <w:rPr>
          <w:rFonts w:cs="Times New Roman"/>
        </w:rPr>
        <w:t xml:space="preserve">These posters not only sold the lifestyle of the WLA and a life in the countryside, but also </w:t>
      </w:r>
      <w:r w:rsidR="00C75931">
        <w:rPr>
          <w:rFonts w:cs="Times New Roman"/>
        </w:rPr>
        <w:t>established the persona of the land g</w:t>
      </w:r>
      <w:r w:rsidRPr="00B92BE8">
        <w:rPr>
          <w:rFonts w:cs="Times New Roman"/>
        </w:rPr>
        <w:t>irl, imbued it with glamour, and offered it as something women could aspire to emulate. The composition of the images established her as an active, healthy woman but also as an object of desire, which assuaged potential anxiety over her masculine unif</w:t>
      </w:r>
      <w:r w:rsidR="00DE0E01">
        <w:rPr>
          <w:rFonts w:cs="Times New Roman"/>
        </w:rPr>
        <w:t>orm and duties. All of these</w:t>
      </w:r>
      <w:r w:rsidRPr="00B92BE8">
        <w:rPr>
          <w:rFonts w:cs="Times New Roman"/>
        </w:rPr>
        <w:t xml:space="preserve"> characteristics</w:t>
      </w:r>
      <w:r w:rsidR="00DE0E01">
        <w:rPr>
          <w:rFonts w:cs="Times New Roman"/>
        </w:rPr>
        <w:t xml:space="preserve"> </w:t>
      </w:r>
      <w:r w:rsidR="00E82967">
        <w:rPr>
          <w:rFonts w:cs="Times New Roman"/>
        </w:rPr>
        <w:t>are</w:t>
      </w:r>
      <w:r w:rsidRPr="00B92BE8">
        <w:rPr>
          <w:rFonts w:cs="Times New Roman"/>
        </w:rPr>
        <w:t xml:space="preserve"> picked up and perpetuated by later portrayals on </w:t>
      </w:r>
      <w:r w:rsidR="00DE0E01">
        <w:rPr>
          <w:rFonts w:cs="Times New Roman"/>
        </w:rPr>
        <w:t xml:space="preserve">television </w:t>
      </w:r>
      <w:r w:rsidR="00F71615">
        <w:rPr>
          <w:rFonts w:cs="Times New Roman"/>
        </w:rPr>
        <w:t>and reflect</w:t>
      </w:r>
      <w:r w:rsidR="00DE0E01">
        <w:rPr>
          <w:rFonts w:cs="Times New Roman"/>
        </w:rPr>
        <w:t xml:space="preserve"> the </w:t>
      </w:r>
      <w:r w:rsidRPr="00B92BE8">
        <w:rPr>
          <w:rFonts w:cs="Times New Roman"/>
        </w:rPr>
        <w:t xml:space="preserve">discursive ideals of the postfeminist media climate in which they were created. </w:t>
      </w:r>
    </w:p>
    <w:p w14:paraId="1169B405" w14:textId="37A93977" w:rsidR="00B845BE" w:rsidRPr="00E82967" w:rsidRDefault="00BA1263" w:rsidP="00E8296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The formation of a </w:t>
      </w:r>
      <w:r w:rsidR="000B509D">
        <w:rPr>
          <w:rFonts w:cs="Times New Roman"/>
        </w:rPr>
        <w:t>discernible</w:t>
      </w:r>
      <w:r w:rsidRPr="00B92BE8">
        <w:rPr>
          <w:rFonts w:cs="Times New Roman"/>
        </w:rPr>
        <w:t xml:space="preserve"> visual culture sur</w:t>
      </w:r>
      <w:r w:rsidR="00E82967">
        <w:rPr>
          <w:rFonts w:cs="Times New Roman"/>
        </w:rPr>
        <w:t>rounding the WLA was recognised almost from its inception</w:t>
      </w:r>
      <w:r w:rsidRPr="00B92BE8">
        <w:rPr>
          <w:rFonts w:cs="Times New Roman"/>
        </w:rPr>
        <w:t xml:space="preserve"> as vital to promoting cohesion and a sense of community to an otherwise factious body.</w:t>
      </w:r>
      <w:r w:rsidR="00231928">
        <w:rPr>
          <w:rFonts w:cs="Times New Roman"/>
        </w:rPr>
        <w:t xml:space="preserve"> Ann</w:t>
      </w:r>
      <w:r w:rsidRPr="00B92BE8">
        <w:rPr>
          <w:rFonts w:cs="Times New Roman"/>
        </w:rPr>
        <w:t xml:space="preserve"> Kramer argues that the fragmented nature of the Women’s Land Army, with small groups of girls serving on remote farms or living in hostels, rather than a single body of women operating from a common base was detrimental to the formation of a community spirit (Kramer 2001: Loc 1911). Th</w:t>
      </w:r>
      <w:r w:rsidR="00E40894">
        <w:rPr>
          <w:rFonts w:cs="Times New Roman"/>
        </w:rPr>
        <w:t>e land g</w:t>
      </w:r>
      <w:r w:rsidRPr="00B92BE8">
        <w:rPr>
          <w:rFonts w:cs="Times New Roman"/>
        </w:rPr>
        <w:t xml:space="preserve">irls were intended to be a trained and mobile contingent of women who could be sent around the country wherever the need arose. Some girls were banded together in gangs and stationed in hostels to be moved as required. The magazine </w:t>
      </w:r>
      <w:r w:rsidRPr="00B92BE8">
        <w:rPr>
          <w:rFonts w:cs="Times New Roman"/>
          <w:i/>
          <w:iCs/>
        </w:rPr>
        <w:t>The Land Girl</w:t>
      </w:r>
      <w:r w:rsidRPr="00B92BE8">
        <w:rPr>
          <w:rFonts w:cs="Times New Roman"/>
        </w:rPr>
        <w:t xml:space="preserve"> was intended to create a channel of communication between members of the WLA and p</w:t>
      </w:r>
      <w:r w:rsidR="00C36BDA">
        <w:rPr>
          <w:rFonts w:cs="Times New Roman"/>
        </w:rPr>
        <w:t>romote a positive image of the l</w:t>
      </w:r>
      <w:r w:rsidRPr="00B92BE8">
        <w:rPr>
          <w:rFonts w:cs="Times New Roman"/>
        </w:rPr>
        <w:t xml:space="preserve">and </w:t>
      </w:r>
      <w:r w:rsidR="00C36BDA">
        <w:rPr>
          <w:rFonts w:cs="Times New Roman"/>
        </w:rPr>
        <w:t>g</w:t>
      </w:r>
      <w:r w:rsidRPr="00B92BE8">
        <w:rPr>
          <w:rFonts w:cs="Times New Roman"/>
        </w:rPr>
        <w:t xml:space="preserve">irls themselves and their contribution to the war effort as well as reducing feelings of isolation for individual </w:t>
      </w:r>
      <w:r w:rsidR="00C36BDA">
        <w:rPr>
          <w:rFonts w:cs="Times New Roman"/>
        </w:rPr>
        <w:t>l</w:t>
      </w:r>
      <w:r w:rsidRPr="00B92BE8">
        <w:rPr>
          <w:rFonts w:cs="Times New Roman"/>
        </w:rPr>
        <w:t xml:space="preserve">and </w:t>
      </w:r>
      <w:r w:rsidR="00C36BDA">
        <w:rPr>
          <w:rFonts w:cs="Times New Roman"/>
        </w:rPr>
        <w:t>g</w:t>
      </w:r>
      <w:r w:rsidRPr="00B92BE8">
        <w:rPr>
          <w:rFonts w:cs="Times New Roman"/>
        </w:rPr>
        <w:t>irls (</w:t>
      </w:r>
      <w:r w:rsidR="00DD1974" w:rsidRPr="00B92BE8">
        <w:rPr>
          <w:rFonts w:cs="Times New Roman"/>
        </w:rPr>
        <w:t>The Women’s Land Army, no date</w:t>
      </w:r>
      <w:r w:rsidR="00C833AD">
        <w:rPr>
          <w:rFonts w:cs="Times New Roman"/>
        </w:rPr>
        <w:t>, b</w:t>
      </w:r>
      <w:r w:rsidR="00DD1974">
        <w:rPr>
          <w:rFonts w:cs="Times New Roman"/>
        </w:rPr>
        <w:t xml:space="preserve">). The magazine began </w:t>
      </w:r>
      <w:r w:rsidR="00DE0E01">
        <w:rPr>
          <w:rFonts w:cs="Times New Roman"/>
        </w:rPr>
        <w:t>in 1940</w:t>
      </w:r>
      <w:r w:rsidRPr="00B92BE8">
        <w:rPr>
          <w:rFonts w:cs="Times New Roman"/>
        </w:rPr>
        <w:t xml:space="preserve"> as an unofficial publication for members of the WLA, however, after its popularity garnered sales of approximately 21,000 copies per week, the Ministry of Agriculture began to fund its publication (The Women’s Land Army, no date</w:t>
      </w:r>
      <w:r w:rsidR="00C833AD">
        <w:rPr>
          <w:rFonts w:cs="Times New Roman"/>
        </w:rPr>
        <w:t>, b</w:t>
      </w:r>
      <w:r w:rsidRPr="00B92BE8">
        <w:rPr>
          <w:rFonts w:cs="Times New Roman"/>
        </w:rPr>
        <w:t xml:space="preserve">). In an extract from April 1943, </w:t>
      </w:r>
      <w:r w:rsidRPr="00B92BE8">
        <w:rPr>
          <w:rFonts w:cs="Times New Roman"/>
          <w:i/>
          <w:iCs/>
        </w:rPr>
        <w:t xml:space="preserve">The Land Girl </w:t>
      </w:r>
      <w:r w:rsidRPr="00B92BE8">
        <w:rPr>
          <w:rFonts w:cs="Times New Roman"/>
        </w:rPr>
        <w:t xml:space="preserve">warned its members against complacency and reminded its members that, </w:t>
      </w:r>
      <w:r w:rsidR="00DE0E01">
        <w:rPr>
          <w:rFonts w:cs="Times New Roman"/>
        </w:rPr>
        <w:t>although</w:t>
      </w:r>
      <w:r w:rsidRPr="00B92BE8">
        <w:rPr>
          <w:rFonts w:cs="Times New Roman"/>
        </w:rPr>
        <w:t xml:space="preserve"> ‘two out of every three meals’ </w:t>
      </w:r>
      <w:r w:rsidR="00B845BE">
        <w:rPr>
          <w:rFonts w:cs="Times New Roman"/>
        </w:rPr>
        <w:t xml:space="preserve">were </w:t>
      </w:r>
      <w:r w:rsidRPr="00B92BE8">
        <w:rPr>
          <w:rFonts w:cs="Times New Roman"/>
        </w:rPr>
        <w:t>being produced at home, that still left ‘forty-seven million meals a day … to be brought in from overseas’ (The Women’s Land Army, no date</w:t>
      </w:r>
      <w:r w:rsidR="00C833AD">
        <w:rPr>
          <w:rFonts w:cs="Times New Roman"/>
        </w:rPr>
        <w:t>, b</w:t>
      </w:r>
      <w:r w:rsidR="00E82967">
        <w:rPr>
          <w:rFonts w:cs="Times New Roman"/>
        </w:rPr>
        <w:t>).</w:t>
      </w:r>
    </w:p>
    <w:p w14:paraId="0D170505" w14:textId="103B17A7"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As well as underlining the importance of the WLA’s contribution to food production and the war effort as a whole, the magazine also discussed the lasting effect women’s service in the Land Army would have on</w:t>
      </w:r>
      <w:r w:rsidR="00B845BE">
        <w:rPr>
          <w:rFonts w:cs="Times New Roman"/>
        </w:rPr>
        <w:t xml:space="preserve"> the role of women in future society</w:t>
      </w:r>
      <w:r w:rsidRPr="00B92BE8">
        <w:rPr>
          <w:rFonts w:cs="Times New Roman"/>
        </w:rPr>
        <w:t>.</w:t>
      </w:r>
      <w:r w:rsidR="008B2725">
        <w:rPr>
          <w:rFonts w:cs="Times New Roman"/>
        </w:rPr>
        <w:t xml:space="preserve"> </w:t>
      </w:r>
      <w:r w:rsidRPr="00B92BE8">
        <w:rPr>
          <w:rFonts w:cs="Times New Roman"/>
        </w:rPr>
        <w:t xml:space="preserve">As early as 1918 the </w:t>
      </w:r>
      <w:r w:rsidRPr="00B92BE8">
        <w:rPr>
          <w:rFonts w:cs="Times New Roman"/>
          <w:i/>
          <w:iCs/>
        </w:rPr>
        <w:t xml:space="preserve">Landswoman, </w:t>
      </w:r>
      <w:r w:rsidRPr="00B92BE8">
        <w:rPr>
          <w:rFonts w:cs="Times New Roman"/>
        </w:rPr>
        <w:t>predecessor to</w:t>
      </w:r>
      <w:r w:rsidRPr="00B92BE8">
        <w:rPr>
          <w:rFonts w:cs="Times New Roman"/>
          <w:i/>
          <w:iCs/>
        </w:rPr>
        <w:t xml:space="preserve"> The Land Girl,</w:t>
      </w:r>
      <w:r w:rsidRPr="00B92BE8">
        <w:rPr>
          <w:rFonts w:cs="Times New Roman"/>
        </w:rPr>
        <w:t xml:space="preserve"> had begun to speculate that ‘the Land Army may be the pioneer of a newer and a far higher civilization for the British Race’ in which women would have a more active an equal role in society and enjoy much greater freedoms (Kramer</w:t>
      </w:r>
      <w:r w:rsidR="00E82967">
        <w:rPr>
          <w:rFonts w:cs="Times New Roman"/>
        </w:rPr>
        <w:t xml:space="preserve"> 2001:</w:t>
      </w:r>
      <w:r w:rsidRPr="00B92BE8">
        <w:rPr>
          <w:rFonts w:cs="Times New Roman"/>
        </w:rPr>
        <w:t xml:space="preserve"> Loc 358). Thus</w:t>
      </w:r>
      <w:r w:rsidR="00DD1974">
        <w:rPr>
          <w:rFonts w:cs="Times New Roman"/>
        </w:rPr>
        <w:t>,</w:t>
      </w:r>
      <w:r w:rsidRPr="00B92BE8">
        <w:rPr>
          <w:rFonts w:cs="Times New Roman"/>
        </w:rPr>
        <w:t xml:space="preserve"> visual culture and the importance of representation was recognised from</w:t>
      </w:r>
      <w:r w:rsidR="00377BB5">
        <w:rPr>
          <w:rFonts w:cs="Times New Roman"/>
        </w:rPr>
        <w:t xml:space="preserve"> the inception o</w:t>
      </w:r>
      <w:r w:rsidR="00E62A5C">
        <w:rPr>
          <w:rFonts w:cs="Times New Roman"/>
        </w:rPr>
        <w:t>f</w:t>
      </w:r>
      <w:r w:rsidR="00377BB5">
        <w:rPr>
          <w:rFonts w:cs="Times New Roman"/>
        </w:rPr>
        <w:t xml:space="preserve"> the WLA. The evolution</w:t>
      </w:r>
      <w:r w:rsidRPr="00B92BE8">
        <w:rPr>
          <w:rFonts w:cs="Times New Roman"/>
        </w:rPr>
        <w:t xml:space="preserve"> of this image </w:t>
      </w:r>
      <w:r w:rsidR="009212CE">
        <w:rPr>
          <w:rFonts w:cs="Times New Roman"/>
        </w:rPr>
        <w:t>has continued over time as the land g</w:t>
      </w:r>
      <w:r w:rsidRPr="00B92BE8">
        <w:rPr>
          <w:rFonts w:cs="Times New Roman"/>
        </w:rPr>
        <w:t>irl has been incorporated into popular culture and into the visual imaginary of the Second World War as a symbol of bravery, self-sacrifice and the desire for emancipation of women.</w:t>
      </w:r>
    </w:p>
    <w:p w14:paraId="47284EC8" w14:textId="61B2A2BF" w:rsidR="00BA1263" w:rsidRPr="00B92BE8" w:rsidRDefault="00F51888"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Pr>
          <w:rFonts w:cs="Times New Roman"/>
        </w:rPr>
        <w:tab/>
        <w:t>A</w:t>
      </w:r>
      <w:r w:rsidR="00BA1263" w:rsidRPr="00B92BE8">
        <w:rPr>
          <w:rFonts w:cs="Times New Roman"/>
        </w:rPr>
        <w:t>s part of the food production campaign the Women’s Land Army was</w:t>
      </w:r>
      <w:r>
        <w:rPr>
          <w:rFonts w:cs="Times New Roman"/>
        </w:rPr>
        <w:t>, however,</w:t>
      </w:r>
      <w:r w:rsidR="00BA1263" w:rsidRPr="00B92BE8">
        <w:rPr>
          <w:rFonts w:cs="Times New Roman"/>
        </w:rPr>
        <w:t xml:space="preserve"> one of several initiatives </w:t>
      </w:r>
      <w:r w:rsidR="000C66A8">
        <w:rPr>
          <w:rFonts w:cs="Times New Roman"/>
        </w:rPr>
        <w:t>that</w:t>
      </w:r>
      <w:r w:rsidR="00BA1263" w:rsidRPr="00B92BE8">
        <w:rPr>
          <w:rFonts w:cs="Times New Roman"/>
        </w:rPr>
        <w:t xml:space="preserve"> saw dramatically increased state intervention in food production and distribution. The various initiatives represented</w:t>
      </w:r>
      <w:r w:rsidR="00847B9A">
        <w:rPr>
          <w:rFonts w:cs="Times New Roman"/>
        </w:rPr>
        <w:t xml:space="preserve"> a</w:t>
      </w:r>
      <w:r w:rsidR="00BA1263" w:rsidRPr="00B92BE8">
        <w:rPr>
          <w:rFonts w:cs="Times New Roman"/>
        </w:rPr>
        <w:t xml:space="preserve"> considerable intrusion by the state into the affairs of country farmers, who were noted for their conservatism and reluctance towards centralised agricultural change (Martin 2000: p36). In many ways</w:t>
      </w:r>
      <w:r w:rsidR="009212CE">
        <w:rPr>
          <w:rFonts w:cs="Times New Roman"/>
        </w:rPr>
        <w:t>,</w:t>
      </w:r>
      <w:r w:rsidR="00BA1263" w:rsidRPr="00B92BE8">
        <w:rPr>
          <w:rFonts w:cs="Times New Roman"/>
        </w:rPr>
        <w:t xml:space="preserve"> the land girl became a symbol of state interference in the countryside</w:t>
      </w:r>
      <w:r w:rsidR="00C915FD">
        <w:rPr>
          <w:rFonts w:cs="Times New Roman"/>
        </w:rPr>
        <w:t xml:space="preserve"> and </w:t>
      </w:r>
      <w:r w:rsidR="00847B9A">
        <w:rPr>
          <w:rFonts w:cs="Times New Roman"/>
        </w:rPr>
        <w:t>provided an issue to</w:t>
      </w:r>
      <w:r w:rsidR="00BA1263" w:rsidRPr="00B92BE8">
        <w:rPr>
          <w:rFonts w:cs="Times New Roman"/>
        </w:rPr>
        <w:t xml:space="preserve"> </w:t>
      </w:r>
      <w:r w:rsidR="000C66A8">
        <w:rPr>
          <w:rFonts w:cs="Times New Roman"/>
        </w:rPr>
        <w:t>which</w:t>
      </w:r>
      <w:r w:rsidR="00BA1263" w:rsidRPr="00B92BE8">
        <w:rPr>
          <w:rFonts w:cs="Times New Roman"/>
        </w:rPr>
        <w:t xml:space="preserve"> farmers could offer resistance and express their displeasure. The happy image of welcome and co-operation that was promoted by recruitment posters was not always the reality for girls reporting for training and duty on farms in the early years of the Second World War. This</w:t>
      </w:r>
      <w:r w:rsidR="00CC38CE">
        <w:rPr>
          <w:rFonts w:cs="Times New Roman"/>
        </w:rPr>
        <w:t xml:space="preserve"> hostility</w:t>
      </w:r>
      <w:r w:rsidR="00BA1263" w:rsidRPr="00B92BE8">
        <w:rPr>
          <w:rFonts w:cs="Times New Roman"/>
        </w:rPr>
        <w:t xml:space="preserve"> is one of the numerous commonly recounted aspects of life in the WLA </w:t>
      </w:r>
      <w:r w:rsidR="000C66A8">
        <w:rPr>
          <w:rFonts w:cs="Times New Roman"/>
        </w:rPr>
        <w:t>that</w:t>
      </w:r>
      <w:r w:rsidR="00BA1263" w:rsidRPr="00B92BE8">
        <w:rPr>
          <w:rFonts w:cs="Times New Roman"/>
        </w:rPr>
        <w:t xml:space="preserve"> is ignored or downplayed in </w:t>
      </w:r>
      <w:r w:rsidR="00BA1263" w:rsidRPr="00B92BE8">
        <w:rPr>
          <w:rFonts w:cs="Times New Roman"/>
          <w:i/>
        </w:rPr>
        <w:t>Land Girls</w:t>
      </w:r>
      <w:r w:rsidR="00BA1263" w:rsidRPr="00B92BE8">
        <w:rPr>
          <w:rFonts w:cs="Times New Roman"/>
        </w:rPr>
        <w:t xml:space="preserve">. As well as issues such as vermin infestations, the physical dangers and discomforts of farm work and the threat of sexual harassment and assault, conflict with farmers is used as a plot device to provide opportunity for the land girls to prove themselves – </w:t>
      </w:r>
      <w:r w:rsidR="000C66A8">
        <w:rPr>
          <w:rFonts w:cs="Times New Roman"/>
        </w:rPr>
        <w:t>which</w:t>
      </w:r>
      <w:r w:rsidR="00BA1263" w:rsidRPr="00B92BE8">
        <w:rPr>
          <w:rFonts w:cs="Times New Roman"/>
        </w:rPr>
        <w:t xml:space="preserve"> they </w:t>
      </w:r>
      <w:r w:rsidR="009212CE">
        <w:rPr>
          <w:rFonts w:cs="Times New Roman"/>
        </w:rPr>
        <w:t>inevitably do. Furthermore, the majority of</w:t>
      </w:r>
      <w:r w:rsidR="00BA1263" w:rsidRPr="00B92BE8">
        <w:rPr>
          <w:rFonts w:cs="Times New Roman"/>
        </w:rPr>
        <w:t xml:space="preserve"> hostility and resistance </w:t>
      </w:r>
      <w:r w:rsidR="009212CE">
        <w:rPr>
          <w:rFonts w:cs="Times New Roman"/>
        </w:rPr>
        <w:t xml:space="preserve">towards the land girls in the series </w:t>
      </w:r>
      <w:r w:rsidR="00BA1263" w:rsidRPr="00B92BE8">
        <w:rPr>
          <w:rFonts w:cs="Times New Roman"/>
        </w:rPr>
        <w:t>does not stem from male characters such as farmer Fred Finch (Mark Benton), but from female characters such as the Lady of the Manor and local busybody Mrs G</w:t>
      </w:r>
      <w:r w:rsidR="009212CE">
        <w:rPr>
          <w:rFonts w:cs="Times New Roman"/>
        </w:rPr>
        <w:t>ulliver (Carolyn Pickles). The land g</w:t>
      </w:r>
      <w:r w:rsidR="00BA1263" w:rsidRPr="00B92BE8">
        <w:rPr>
          <w:rFonts w:cs="Times New Roman"/>
        </w:rPr>
        <w:t xml:space="preserve">irls are disdainfully referred to as </w:t>
      </w:r>
      <w:r w:rsidR="006145EE">
        <w:rPr>
          <w:rFonts w:cs="Times New Roman"/>
        </w:rPr>
        <w:t>“common girls”</w:t>
      </w:r>
      <w:r w:rsidR="00BA1263" w:rsidRPr="00B92BE8">
        <w:rPr>
          <w:rFonts w:cs="Times New Roman"/>
        </w:rPr>
        <w:t xml:space="preserve"> who as a group, it is implied, have a </w:t>
      </w:r>
      <w:r w:rsidR="00FB3F76">
        <w:rPr>
          <w:rFonts w:cs="Times New Roman"/>
        </w:rPr>
        <w:t>reputation for “loose” morals</w:t>
      </w:r>
      <w:r w:rsidR="00BA1263" w:rsidRPr="00B92BE8">
        <w:rPr>
          <w:rFonts w:cs="Times New Roman"/>
        </w:rPr>
        <w:t>. This plays on common perceptions of female catti</w:t>
      </w:r>
      <w:r w:rsidR="006145EE">
        <w:rPr>
          <w:rFonts w:cs="Times New Roman"/>
        </w:rPr>
        <w:t>ness and offers the land girls “bad”</w:t>
      </w:r>
      <w:r w:rsidR="00BA1263" w:rsidRPr="00B92BE8">
        <w:rPr>
          <w:rFonts w:cs="Times New Roman"/>
        </w:rPr>
        <w:t xml:space="preserve"> female characters against which they can prove and define their postfeminist identities. </w:t>
      </w:r>
    </w:p>
    <w:p w14:paraId="706330CF" w14:textId="48204C6D" w:rsidR="00BA1263"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This focus on female relationships, though not always positive, is one of the defining features of </w:t>
      </w:r>
      <w:r w:rsidRPr="00B92BE8">
        <w:rPr>
          <w:rFonts w:cs="Times New Roman"/>
          <w:i/>
        </w:rPr>
        <w:t xml:space="preserve">Land Girls </w:t>
      </w:r>
      <w:r w:rsidRPr="00B92BE8">
        <w:rPr>
          <w:rFonts w:cs="Times New Roman"/>
        </w:rPr>
        <w:t xml:space="preserve">and </w:t>
      </w:r>
      <w:r w:rsidR="006145EE">
        <w:rPr>
          <w:rFonts w:cs="Times New Roman"/>
        </w:rPr>
        <w:t xml:space="preserve">is </w:t>
      </w:r>
      <w:r w:rsidRPr="00B92BE8">
        <w:rPr>
          <w:rFonts w:cs="Times New Roman"/>
        </w:rPr>
        <w:t xml:space="preserve">a hallmark of female ensemble drama. This chapter will now move to explore </w:t>
      </w:r>
      <w:r w:rsidR="00FB3F76">
        <w:rPr>
          <w:rFonts w:cs="Times New Roman"/>
        </w:rPr>
        <w:t>female ensemble drama’s potential as a conduit</w:t>
      </w:r>
      <w:r w:rsidR="0036364A">
        <w:rPr>
          <w:rFonts w:cs="Times New Roman"/>
        </w:rPr>
        <w:t xml:space="preserve"> for women’s</w:t>
      </w:r>
      <w:r w:rsidRPr="00B92BE8">
        <w:rPr>
          <w:rFonts w:cs="Times New Roman"/>
        </w:rPr>
        <w:t xml:space="preserve"> histories and the limitations imposed on this</w:t>
      </w:r>
      <w:r w:rsidR="006145EE">
        <w:rPr>
          <w:rFonts w:cs="Times New Roman"/>
        </w:rPr>
        <w:t xml:space="preserve"> potential</w:t>
      </w:r>
      <w:r w:rsidRPr="00B92BE8">
        <w:rPr>
          <w:rFonts w:cs="Times New Roman"/>
        </w:rPr>
        <w:t xml:space="preserve"> by the contemporary postfeminist media climate. </w:t>
      </w:r>
    </w:p>
    <w:p w14:paraId="48EB35B9" w14:textId="77777777" w:rsidR="00B7214A" w:rsidRDefault="00B7214A" w:rsidP="002B2ABE">
      <w:pPr>
        <w:pStyle w:val="Heading2"/>
      </w:pPr>
    </w:p>
    <w:p w14:paraId="3D009548" w14:textId="3DAFA9C9" w:rsidR="009212CE" w:rsidRPr="00DA43CC" w:rsidRDefault="009212CE" w:rsidP="002B2ABE">
      <w:pPr>
        <w:pStyle w:val="Heading2"/>
        <w:rPr>
          <w:color w:val="auto"/>
        </w:rPr>
      </w:pPr>
      <w:bookmarkStart w:id="51" w:name="_Toc495063186"/>
      <w:bookmarkStart w:id="52" w:name="_Toc499647406"/>
      <w:r w:rsidRPr="00DA43CC">
        <w:rPr>
          <w:color w:val="auto"/>
        </w:rPr>
        <w:t>Making Space for Women: Female Ensemble Drama and the Telling of Women’s Stories</w:t>
      </w:r>
      <w:bookmarkEnd w:id="51"/>
      <w:bookmarkEnd w:id="52"/>
    </w:p>
    <w:p w14:paraId="4ADE0587" w14:textId="673245FA"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 xml:space="preserve">With a cast dominated by women and a central group of female leading characters, </w:t>
      </w:r>
      <w:r w:rsidRPr="00B92BE8">
        <w:rPr>
          <w:rFonts w:cs="Times New Roman"/>
          <w:i/>
          <w:iCs/>
        </w:rPr>
        <w:t xml:space="preserve">Land Girls </w:t>
      </w:r>
      <w:r w:rsidRPr="00B92BE8">
        <w:rPr>
          <w:rFonts w:cs="Times New Roman"/>
        </w:rPr>
        <w:t>can be categorised as a female ensemble drama</w:t>
      </w:r>
      <w:r w:rsidR="00E82967">
        <w:rPr>
          <w:rFonts w:cs="Times New Roman"/>
        </w:rPr>
        <w:t xml:space="preserve"> (FED)</w:t>
      </w:r>
      <w:r w:rsidR="009212CE">
        <w:rPr>
          <w:rFonts w:cs="Times New Roman"/>
        </w:rPr>
        <w:t>,</w:t>
      </w:r>
      <w:r w:rsidRPr="00B92BE8">
        <w:rPr>
          <w:rFonts w:cs="Times New Roman"/>
        </w:rPr>
        <w:t xml:space="preserve"> which Vicky Ball</w:t>
      </w:r>
      <w:r w:rsidR="009212CE">
        <w:rPr>
          <w:rFonts w:cs="Times New Roman"/>
        </w:rPr>
        <w:t xml:space="preserve"> (2013</w:t>
      </w:r>
      <w:r w:rsidR="003A3C8C">
        <w:rPr>
          <w:rFonts w:cs="Times New Roman"/>
        </w:rPr>
        <w:t>: p245</w:t>
      </w:r>
      <w:r w:rsidR="009212CE">
        <w:rPr>
          <w:rFonts w:cs="Times New Roman"/>
        </w:rPr>
        <w:t>)</w:t>
      </w:r>
      <w:r w:rsidRPr="00B92BE8">
        <w:rPr>
          <w:rFonts w:cs="Times New Roman"/>
        </w:rPr>
        <w:t xml:space="preserve"> describes as a specific and important form of ‘heroine television’ </w:t>
      </w:r>
      <w:r w:rsidR="003A3C8C">
        <w:rPr>
          <w:rFonts w:cs="Times New Roman"/>
        </w:rPr>
        <w:t xml:space="preserve">(a concept first discussed by Charlotte </w:t>
      </w:r>
      <w:r w:rsidRPr="00B92BE8">
        <w:rPr>
          <w:rFonts w:cs="Times New Roman"/>
        </w:rPr>
        <w:t>Brunsdon</w:t>
      </w:r>
      <w:r w:rsidR="000F79FA">
        <w:rPr>
          <w:rFonts w:cs="Times New Roman"/>
        </w:rPr>
        <w:t>, (</w:t>
      </w:r>
      <w:r w:rsidR="003A3C8C">
        <w:rPr>
          <w:rFonts w:cs="Times New Roman"/>
        </w:rPr>
        <w:t>1997</w:t>
      </w:r>
      <w:r w:rsidR="000F79FA">
        <w:rPr>
          <w:rFonts w:cs="Times New Roman"/>
        </w:rPr>
        <w:t>)</w:t>
      </w:r>
      <w:r w:rsidR="003A3C8C">
        <w:rPr>
          <w:rFonts w:cs="Times New Roman"/>
        </w:rPr>
        <w:t>). Brunsdon</w:t>
      </w:r>
      <w:r w:rsidRPr="00B92BE8">
        <w:rPr>
          <w:rFonts w:cs="Times New Roman"/>
        </w:rPr>
        <w:t xml:space="preserve"> describes heroine television </w:t>
      </w:r>
      <w:r w:rsidR="000F79FA">
        <w:rPr>
          <w:rFonts w:cs="Times New Roman"/>
        </w:rPr>
        <w:t>as programming that in some way</w:t>
      </w:r>
      <w:r w:rsidRPr="00B92BE8">
        <w:rPr>
          <w:rFonts w:cs="Times New Roman"/>
        </w:rPr>
        <w:t xml:space="preserve"> ‘address[es] feminism, or address[es] the agenda that feminism has made public about the contradictory demands on women’ (1997: p34). Specifically</w:t>
      </w:r>
      <w:r w:rsidR="00767D78">
        <w:rPr>
          <w:rFonts w:cs="Times New Roman"/>
        </w:rPr>
        <w:t>,</w:t>
      </w:r>
      <w:r w:rsidRPr="00B92BE8">
        <w:rPr>
          <w:rFonts w:cs="Times New Roman"/>
        </w:rPr>
        <w:t xml:space="preserve"> she defines heroine television as: </w:t>
      </w:r>
    </w:p>
    <w:p w14:paraId="4BF7433B" w14:textId="69E69821" w:rsidR="00BA1263" w:rsidRDefault="00BA1263" w:rsidP="002B2ABE">
      <w:pPr>
        <w:pStyle w:val="Quote"/>
      </w:pPr>
      <w:r w:rsidRPr="00B92BE8">
        <w:t>centrally about female characters living their lives, u</w:t>
      </w:r>
      <w:r w:rsidR="009212CE">
        <w:t xml:space="preserve">sually working both inside and </w:t>
      </w:r>
      <w:r w:rsidRPr="00B92BE8">
        <w:t>outside the home, usually not in permanent relation</w:t>
      </w:r>
      <w:r w:rsidR="009212CE">
        <w:t xml:space="preserve">ships with men, sometimes with </w:t>
      </w:r>
      <w:r w:rsidR="000F79FA">
        <w:t xml:space="preserve">children, and trying to cope. (Brunsdon </w:t>
      </w:r>
      <w:r w:rsidRPr="00B92BE8">
        <w:t>1997: p34)</w:t>
      </w:r>
    </w:p>
    <w:p w14:paraId="32D4350F" w14:textId="77777777" w:rsidR="009212CE" w:rsidRPr="009212CE" w:rsidRDefault="009212CE" w:rsidP="002B2ABE"/>
    <w:p w14:paraId="67DB0965" w14:textId="12654FCE"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 xml:space="preserve">Building on this idea, Ball identifies FED as a ‘neglected form of British, feminine - gendered fiction’ </w:t>
      </w:r>
      <w:r w:rsidR="000C66A8">
        <w:rPr>
          <w:rFonts w:cs="Times New Roman"/>
        </w:rPr>
        <w:t>that</w:t>
      </w:r>
      <w:r w:rsidRPr="00B92BE8">
        <w:rPr>
          <w:rFonts w:cs="Times New Roman"/>
        </w:rPr>
        <w:t xml:space="preserve"> proliferated in response to increased cultural mobility for women </w:t>
      </w:r>
      <w:r w:rsidR="009212CE">
        <w:rPr>
          <w:rFonts w:cs="Times New Roman"/>
        </w:rPr>
        <w:t>from the 1960s (</w:t>
      </w:r>
      <w:r w:rsidRPr="00B92BE8">
        <w:rPr>
          <w:rFonts w:cs="Times New Roman"/>
        </w:rPr>
        <w:t>2013: p244). Although not an entirely separate genre</w:t>
      </w:r>
      <w:r w:rsidR="009212CE">
        <w:rPr>
          <w:rFonts w:cs="Times New Roman"/>
        </w:rPr>
        <w:t>,</w:t>
      </w:r>
      <w:r w:rsidRPr="00B92BE8">
        <w:rPr>
          <w:rFonts w:cs="Times New Roman"/>
        </w:rPr>
        <w:t xml:space="preserve"> with individual series having different generic links, Ball argues that FED constitutes ‘a significant</w:t>
      </w:r>
      <w:r w:rsidR="009212CE">
        <w:rPr>
          <w:rFonts w:cs="Times New Roman"/>
        </w:rPr>
        <w:t xml:space="preserve"> form of gendered fiction’ (</w:t>
      </w:r>
      <w:r w:rsidR="003744A6">
        <w:rPr>
          <w:rFonts w:cs="Times New Roman"/>
        </w:rPr>
        <w:t xml:space="preserve">2013: </w:t>
      </w:r>
      <w:r w:rsidR="00E82967">
        <w:rPr>
          <w:rFonts w:cs="Times New Roman"/>
        </w:rPr>
        <w:t>p</w:t>
      </w:r>
      <w:r w:rsidRPr="00B92BE8">
        <w:rPr>
          <w:rFonts w:cs="Times New Roman"/>
        </w:rPr>
        <w:t xml:space="preserve">244). </w:t>
      </w:r>
    </w:p>
    <w:p w14:paraId="59045529" w14:textId="403F1348"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Emerging as a response to ‘a more plura</w:t>
      </w:r>
      <w:r w:rsidR="009212CE">
        <w:rPr>
          <w:rFonts w:cs="Times New Roman"/>
        </w:rPr>
        <w:t>lized sense of female identity i</w:t>
      </w:r>
      <w:r w:rsidRPr="00B92BE8">
        <w:rPr>
          <w:rFonts w:cs="Times New Roman"/>
        </w:rPr>
        <w:t>n the wake of liberalizing movements and women’s increased visibility in the public sphere,’ Ball argues that FEDs offer a space for engagement with aspects of female experience and identity usually sidelined an</w:t>
      </w:r>
      <w:r w:rsidR="00BB3360">
        <w:rPr>
          <w:rFonts w:cs="Times New Roman"/>
        </w:rPr>
        <w:t>d silenced in mainstream dramas</w:t>
      </w:r>
      <w:r w:rsidRPr="00B92BE8">
        <w:rPr>
          <w:rFonts w:cs="Times New Roman"/>
        </w:rPr>
        <w:t xml:space="preserve"> (2013: p246)</w:t>
      </w:r>
      <w:r w:rsidR="00BB3360">
        <w:rPr>
          <w:rFonts w:cs="Times New Roman"/>
        </w:rPr>
        <w:t>.</w:t>
      </w:r>
      <w:r w:rsidRPr="00B92BE8">
        <w:rPr>
          <w:rFonts w:cs="Times New Roman"/>
        </w:rPr>
        <w:t xml:space="preserve"> Salient examples include working-class communities (</w:t>
      </w:r>
      <w:r w:rsidRPr="00B92BE8">
        <w:rPr>
          <w:rFonts w:cs="Times New Roman"/>
          <w:i/>
          <w:iCs/>
        </w:rPr>
        <w:t xml:space="preserve">The Rag Trade </w:t>
      </w:r>
      <w:r w:rsidRPr="00B92BE8">
        <w:rPr>
          <w:rFonts w:cs="Times New Roman"/>
        </w:rPr>
        <w:t xml:space="preserve">BBC 1961 - 63, </w:t>
      </w:r>
      <w:r w:rsidRPr="00B92BE8">
        <w:rPr>
          <w:rFonts w:cs="Times New Roman"/>
          <w:i/>
          <w:iCs/>
        </w:rPr>
        <w:t xml:space="preserve">Playing the Field </w:t>
      </w:r>
      <w:r w:rsidRPr="00B92BE8">
        <w:rPr>
          <w:rFonts w:cs="Times New Roman"/>
        </w:rPr>
        <w:t>BBC 1998 - 2002), un-glamorous portraits of women’s work (</w:t>
      </w:r>
      <w:r w:rsidRPr="00B92BE8">
        <w:rPr>
          <w:rFonts w:cs="Times New Roman"/>
          <w:i/>
          <w:iCs/>
        </w:rPr>
        <w:t xml:space="preserve">Dinner Ladies </w:t>
      </w:r>
      <w:r w:rsidRPr="00B92BE8">
        <w:rPr>
          <w:rFonts w:cs="Times New Roman"/>
        </w:rPr>
        <w:t>BBC 1998 - 2000) and lesbian stories (</w:t>
      </w:r>
      <w:r w:rsidRPr="00B92BE8">
        <w:rPr>
          <w:rFonts w:cs="Times New Roman"/>
          <w:i/>
          <w:iCs/>
        </w:rPr>
        <w:t xml:space="preserve">Bad Girls </w:t>
      </w:r>
      <w:r w:rsidRPr="00B92BE8">
        <w:rPr>
          <w:rFonts w:cs="Times New Roman"/>
        </w:rPr>
        <w:t xml:space="preserve">ITV 1999 - 2006, </w:t>
      </w:r>
      <w:r w:rsidRPr="00B92BE8">
        <w:rPr>
          <w:rFonts w:cs="Times New Roman"/>
          <w:i/>
          <w:iCs/>
        </w:rPr>
        <w:t xml:space="preserve">Mistresses </w:t>
      </w:r>
      <w:r w:rsidR="00BB3360">
        <w:rPr>
          <w:rFonts w:cs="Times New Roman"/>
        </w:rPr>
        <w:t xml:space="preserve">BBC 2008 - 2010) </w:t>
      </w:r>
      <w:r w:rsidRPr="00B92BE8">
        <w:rPr>
          <w:rFonts w:cs="Times New Roman"/>
        </w:rPr>
        <w:t>(Ball 2013: p246)</w:t>
      </w:r>
      <w:r w:rsidR="00BB3360">
        <w:rPr>
          <w:rFonts w:cs="Times New Roman"/>
        </w:rPr>
        <w:t>.</w:t>
      </w:r>
      <w:r w:rsidRPr="00B92BE8">
        <w:rPr>
          <w:rFonts w:cs="Times New Roman"/>
        </w:rPr>
        <w:t xml:space="preserve"> Of particular significance to this project is Ball’s suggestion that ‘it is </w:t>
      </w:r>
      <w:r w:rsidR="00E82967">
        <w:rPr>
          <w:rFonts w:cs="Times New Roman"/>
        </w:rPr>
        <w:t>[</w:t>
      </w:r>
      <w:r w:rsidRPr="00B92BE8">
        <w:rPr>
          <w:rFonts w:cs="Times New Roman"/>
        </w:rPr>
        <w:t>…</w:t>
      </w:r>
      <w:r w:rsidR="00E82967">
        <w:rPr>
          <w:rFonts w:cs="Times New Roman"/>
        </w:rPr>
        <w:t>]</w:t>
      </w:r>
      <w:r w:rsidRPr="00B92BE8">
        <w:rPr>
          <w:rFonts w:cs="Times New Roman"/>
        </w:rPr>
        <w:t xml:space="preserve"> the female ensemble drama that has offered some insights into </w:t>
      </w:r>
      <w:r w:rsidR="00E82967">
        <w:rPr>
          <w:rFonts w:cs="Times New Roman"/>
        </w:rPr>
        <w:t>[</w:t>
      </w:r>
      <w:r w:rsidRPr="00B92BE8">
        <w:rPr>
          <w:rFonts w:cs="Times New Roman"/>
        </w:rPr>
        <w:t>…</w:t>
      </w:r>
      <w:r w:rsidR="00E82967">
        <w:rPr>
          <w:rFonts w:cs="Times New Roman"/>
        </w:rPr>
        <w:t>]</w:t>
      </w:r>
      <w:r w:rsidRPr="00B92BE8">
        <w:rPr>
          <w:rFonts w:cs="Times New Roman"/>
        </w:rPr>
        <w:t xml:space="preserve"> marginalized aspects of women’s history in terms of war (</w:t>
      </w:r>
      <w:r w:rsidRPr="00B92BE8">
        <w:rPr>
          <w:rFonts w:cs="Times New Roman"/>
          <w:i/>
          <w:iCs/>
        </w:rPr>
        <w:t xml:space="preserve">Tenko </w:t>
      </w:r>
      <w:r w:rsidRPr="00B92BE8">
        <w:rPr>
          <w:rFonts w:cs="Times New Roman"/>
        </w:rPr>
        <w:t xml:space="preserve">BBC 1981 - 1984)’ (2013: p246). Ball points out that that historical FEDs, such as </w:t>
      </w:r>
      <w:r w:rsidRPr="00B92BE8">
        <w:rPr>
          <w:rFonts w:cs="Times New Roman"/>
          <w:i/>
        </w:rPr>
        <w:t>Tenko</w:t>
      </w:r>
      <w:r w:rsidRPr="00B92BE8">
        <w:rPr>
          <w:rFonts w:cs="Times New Roman"/>
        </w:rPr>
        <w:t xml:space="preserve"> and </w:t>
      </w:r>
      <w:r w:rsidRPr="00B92BE8">
        <w:rPr>
          <w:rFonts w:cs="Times New Roman"/>
          <w:i/>
          <w:iCs/>
        </w:rPr>
        <w:t xml:space="preserve">Shoulder to Shoulder </w:t>
      </w:r>
      <w:r w:rsidRPr="00B92BE8">
        <w:rPr>
          <w:rFonts w:cs="Times New Roman"/>
          <w:iCs/>
        </w:rPr>
        <w:t>(</w:t>
      </w:r>
      <w:r w:rsidRPr="00B92BE8">
        <w:rPr>
          <w:rFonts w:cs="Times New Roman"/>
        </w:rPr>
        <w:t>BBC, 1974), ‘engage explicitly with the ideas of the second-wave feminist movement’ and ‘historiciz[e] the demand for sexual liberation’ (2013: p246).</w:t>
      </w:r>
    </w:p>
    <w:p w14:paraId="1643EE33" w14:textId="69A06DE0"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Because of the dominance of male perspectives in television narratives, the absence of male characters within FED must usually be explained. In some cases, such as in Lynda La Plante’s seminal FED </w:t>
      </w:r>
      <w:r w:rsidRPr="00B92BE8">
        <w:rPr>
          <w:rFonts w:cs="Times New Roman"/>
          <w:i/>
          <w:iCs/>
        </w:rPr>
        <w:t xml:space="preserve">Widows </w:t>
      </w:r>
      <w:r w:rsidRPr="00B92BE8">
        <w:rPr>
          <w:rFonts w:cs="Times New Roman"/>
        </w:rPr>
        <w:t>(ITV, 1983 -1985) this is achieved through a narrative plot device. In this case a group of women find themselves widowed when a bank robbery planned by their husbands goes awry and the men are killed</w:t>
      </w:r>
      <w:r w:rsidR="00E82967">
        <w:rPr>
          <w:rFonts w:cs="Times New Roman"/>
        </w:rPr>
        <w:t>.</w:t>
      </w:r>
      <w:r w:rsidRPr="00B92BE8">
        <w:rPr>
          <w:rFonts w:cs="Times New Roman"/>
        </w:rPr>
        <w:t xml:space="preserve"> </w:t>
      </w:r>
      <w:r w:rsidR="00E82967">
        <w:rPr>
          <w:rFonts w:cs="Times New Roman"/>
        </w:rPr>
        <w:t>This prompts</w:t>
      </w:r>
      <w:r w:rsidRPr="00B92BE8">
        <w:rPr>
          <w:rFonts w:cs="Times New Roman"/>
        </w:rPr>
        <w:t xml:space="preserve"> the women to take centre stage and carry out the robbery themselves. In the case of </w:t>
      </w:r>
      <w:r w:rsidR="00BB3360">
        <w:rPr>
          <w:rFonts w:cs="Times New Roman"/>
          <w:i/>
          <w:iCs/>
        </w:rPr>
        <w:t>Land Girls</w:t>
      </w:r>
      <w:r w:rsidR="00BB3360">
        <w:rPr>
          <w:rFonts w:cs="Times New Roman"/>
          <w:iCs/>
        </w:rPr>
        <w:t>,</w:t>
      </w:r>
      <w:r w:rsidRPr="00B92BE8">
        <w:rPr>
          <w:rFonts w:cs="Times New Roman"/>
        </w:rPr>
        <w:t xml:space="preserve"> the setting of the series during the Second World War creates the potential for men to be absent in service of the armed forces.</w:t>
      </w:r>
      <w:r w:rsidRPr="00B92BE8">
        <w:rPr>
          <w:rFonts w:cs="Times New Roman"/>
          <w:i/>
          <w:iCs/>
        </w:rPr>
        <w:t xml:space="preserve"> </w:t>
      </w:r>
      <w:r w:rsidRPr="00B92BE8">
        <w:rPr>
          <w:rFonts w:cs="Times New Roman"/>
        </w:rPr>
        <w:t>This plausible absence of men allows for the focus of the series to be on female experiences of war and specifically on an entirely female body</w:t>
      </w:r>
      <w:r w:rsidR="000F79FA">
        <w:rPr>
          <w:rFonts w:cs="Times New Roman"/>
        </w:rPr>
        <w:t>:</w:t>
      </w:r>
      <w:r w:rsidRPr="00B92BE8">
        <w:rPr>
          <w:rFonts w:cs="Times New Roman"/>
        </w:rPr>
        <w:t xml:space="preserve"> the Women’s Land Army. </w:t>
      </w:r>
    </w:p>
    <w:p w14:paraId="4715C802" w14:textId="4AD052FA"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In this absence of men, Ball identifies the significant feminist potential of FED </w:t>
      </w:r>
      <w:r w:rsidR="000C66A8">
        <w:rPr>
          <w:rFonts w:cs="Times New Roman"/>
        </w:rPr>
        <w:t>that</w:t>
      </w:r>
      <w:r w:rsidRPr="00B92BE8">
        <w:rPr>
          <w:rFonts w:cs="Times New Roman"/>
        </w:rPr>
        <w:t xml:space="preserve"> makes space for the depiction of female-female relationships outside of the context of marriage or the family. </w:t>
      </w:r>
      <w:r w:rsidR="00BB3360">
        <w:rPr>
          <w:rFonts w:cs="Times New Roman"/>
        </w:rPr>
        <w:t>This is s</w:t>
      </w:r>
      <w:r w:rsidRPr="00B92BE8">
        <w:rPr>
          <w:rFonts w:cs="Times New Roman"/>
        </w:rPr>
        <w:t xml:space="preserve">omething </w:t>
      </w:r>
      <w:r w:rsidR="000C66A8">
        <w:rPr>
          <w:rFonts w:cs="Times New Roman"/>
        </w:rPr>
        <w:t>that</w:t>
      </w:r>
      <w:r w:rsidRPr="00B92BE8">
        <w:rPr>
          <w:rFonts w:cs="Times New Roman"/>
        </w:rPr>
        <w:t xml:space="preserve"> Ball suggests is accommodated only occasionally in British soap opera (2013: p246). It is because of this shift</w:t>
      </w:r>
      <w:r w:rsidR="00C204CC">
        <w:rPr>
          <w:rFonts w:cs="Times New Roman"/>
        </w:rPr>
        <w:t xml:space="preserve"> in perspective, untethered from male-</w:t>
      </w:r>
      <w:r w:rsidRPr="00B92BE8">
        <w:rPr>
          <w:rFonts w:cs="Times New Roman"/>
        </w:rPr>
        <w:t xml:space="preserve">centred narratives, that FEDs are able to </w:t>
      </w:r>
      <w:r w:rsidR="00C204CC">
        <w:rPr>
          <w:rFonts w:cs="Times New Roman"/>
        </w:rPr>
        <w:t>focus</w:t>
      </w:r>
      <w:r w:rsidRPr="00B92BE8">
        <w:rPr>
          <w:rFonts w:cs="Times New Roman"/>
        </w:rPr>
        <w:t xml:space="preserve"> on overlooked aspects of women’s h</w:t>
      </w:r>
      <w:r w:rsidR="00BB3360">
        <w:rPr>
          <w:rFonts w:cs="Times New Roman"/>
        </w:rPr>
        <w:t>istory such as the WLA. Furthermore,</w:t>
      </w:r>
      <w:r w:rsidRPr="00B92BE8">
        <w:rPr>
          <w:rFonts w:cs="Times New Roman"/>
        </w:rPr>
        <w:t xml:space="preserve"> Ball notes that through its focus on women’s lives and relationships outside of the home, FED ‘undermines the heteronormative ideologies that have governed the normative feminine life course’ by demonstrating that women may find meaning and fulfilment outside of marriage and motherhood (2013: p246). As a result, FED</w:t>
      </w:r>
      <w:r w:rsidR="00A74A79">
        <w:rPr>
          <w:rFonts w:cs="Times New Roman"/>
        </w:rPr>
        <w:t>s</w:t>
      </w:r>
      <w:r w:rsidRPr="00B92BE8">
        <w:rPr>
          <w:rFonts w:cs="Times New Roman"/>
        </w:rPr>
        <w:t xml:space="preserve"> provide a narrative and ideological space in which normative postfeminist discourses may be </w:t>
      </w:r>
      <w:r w:rsidR="00BB3360">
        <w:rPr>
          <w:rFonts w:cs="Times New Roman"/>
        </w:rPr>
        <w:t>disru</w:t>
      </w:r>
      <w:r w:rsidR="00B03396">
        <w:rPr>
          <w:rFonts w:cs="Times New Roman"/>
        </w:rPr>
        <w:t xml:space="preserve">pted and </w:t>
      </w:r>
      <w:r w:rsidRPr="00B92BE8">
        <w:rPr>
          <w:rFonts w:cs="Times New Roman"/>
        </w:rPr>
        <w:t xml:space="preserve">subverted. </w:t>
      </w:r>
    </w:p>
    <w:p w14:paraId="29A6D862" w14:textId="77777777"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However, despite this progressive potential, Ball argues that the progressive space of FED is undermined by both a low regard for drama explicitly coded as feminine and by a shift towards more conservative, postfeminist gender norms in the 1980s. Ball suggests that, ‘existing gendered hierarchies of cultural value,’ result in: </w:t>
      </w:r>
    </w:p>
    <w:p w14:paraId="00C7F169" w14:textId="581561F0" w:rsidR="00BA1263" w:rsidRPr="00B92BE8" w:rsidRDefault="00BA1263" w:rsidP="002B2ABE">
      <w:pPr>
        <w:pStyle w:val="Quote"/>
      </w:pPr>
      <w:r w:rsidRPr="00B92BE8">
        <w:t>areas of culture tied to ‘the feminine’ hav[ing]</w:t>
      </w:r>
      <w:r w:rsidR="002B7EB5">
        <w:t xml:space="preserve"> not only been marked out as </w:t>
      </w:r>
      <w:r w:rsidRPr="00B92BE8">
        <w:t>gendered in comparison with the masculine norm, but hav</w:t>
      </w:r>
      <w:r w:rsidR="00E82967">
        <w:t>[ing]</w:t>
      </w:r>
      <w:r w:rsidRPr="00B92BE8">
        <w:t xml:space="preserve"> also been </w:t>
      </w:r>
      <w:r w:rsidRPr="00B92BE8">
        <w:rPr>
          <w:i/>
        </w:rPr>
        <w:t>class</w:t>
      </w:r>
      <w:r w:rsidR="002B7EB5">
        <w:t xml:space="preserve">ified, </w:t>
      </w:r>
      <w:r w:rsidRPr="00B92BE8">
        <w:t>enjoying low cultural status because of their association with wo</w:t>
      </w:r>
      <w:r w:rsidR="002B7EB5">
        <w:t xml:space="preserve">men and femininity </w:t>
      </w:r>
      <w:r w:rsidRPr="00B92BE8">
        <w:t>(2013: pp 244 - 245, original emphasis)</w:t>
      </w:r>
      <w:r w:rsidR="00EE57FB">
        <w:t>.</w:t>
      </w:r>
      <w:r w:rsidRPr="00B92BE8">
        <w:t xml:space="preserve"> </w:t>
      </w:r>
    </w:p>
    <w:p w14:paraId="1184F967" w14:textId="77777777"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p>
    <w:p w14:paraId="356096FF" w14:textId="237AF8F7" w:rsidR="00BA1263" w:rsidRPr="00B92BE8" w:rsidRDefault="00EE57FB"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Therefore</w:t>
      </w:r>
      <w:r w:rsidR="00BA1263" w:rsidRPr="00B92BE8">
        <w:rPr>
          <w:rFonts w:cs="Times New Roman"/>
        </w:rPr>
        <w:t xml:space="preserve">, women’s history and women’s television, referring to television </w:t>
      </w:r>
      <w:r w:rsidR="000A0CFD">
        <w:rPr>
          <w:rFonts w:cs="Times New Roman"/>
        </w:rPr>
        <w:t>made with a discernible</w:t>
      </w:r>
      <w:r w:rsidR="00BA1263" w:rsidRPr="00B92BE8">
        <w:rPr>
          <w:rFonts w:cs="Times New Roman"/>
        </w:rPr>
        <w:t xml:space="preserve"> addr</w:t>
      </w:r>
      <w:r w:rsidR="00767D78">
        <w:rPr>
          <w:rFonts w:cs="Times New Roman"/>
        </w:rPr>
        <w:t>ess</w:t>
      </w:r>
      <w:r w:rsidR="000A0CFD">
        <w:rPr>
          <w:rFonts w:cs="Times New Roman"/>
        </w:rPr>
        <w:t xml:space="preserve"> towards women</w:t>
      </w:r>
      <w:r w:rsidR="00767D78">
        <w:rPr>
          <w:rFonts w:cs="Times New Roman"/>
        </w:rPr>
        <w:t xml:space="preserve"> (Moseley, Wheatley and Wood,</w:t>
      </w:r>
      <w:r w:rsidR="00BA1263" w:rsidRPr="00B92BE8">
        <w:rPr>
          <w:rFonts w:cs="Times New Roman"/>
        </w:rPr>
        <w:t xml:space="preserve"> 2017), can both be considered as marginalised forms within their respe</w:t>
      </w:r>
      <w:r w:rsidR="00767D78">
        <w:rPr>
          <w:rFonts w:cs="Times New Roman"/>
        </w:rPr>
        <w:t>ctive fields. The requirement</w:t>
      </w:r>
      <w:r w:rsidR="00BA1263" w:rsidRPr="00B92BE8">
        <w:rPr>
          <w:rFonts w:cs="Times New Roman"/>
        </w:rPr>
        <w:t xml:space="preserve"> of </w:t>
      </w:r>
      <w:r w:rsidR="00767D78">
        <w:rPr>
          <w:rFonts w:cs="Times New Roman"/>
        </w:rPr>
        <w:t>‘</w:t>
      </w:r>
      <w:r w:rsidR="00BA1263" w:rsidRPr="00B92BE8">
        <w:rPr>
          <w:rFonts w:cs="Times New Roman"/>
        </w:rPr>
        <w:t xml:space="preserve">the “women’s” prefix imbues them with an otherness </w:t>
      </w:r>
      <w:r w:rsidR="000C66A8">
        <w:rPr>
          <w:rFonts w:cs="Times New Roman"/>
        </w:rPr>
        <w:t>that</w:t>
      </w:r>
      <w:r w:rsidR="00BA1263" w:rsidRPr="00B92BE8">
        <w:rPr>
          <w:rFonts w:cs="Times New Roman"/>
        </w:rPr>
        <w:t xml:space="preserve"> segregates them from mainstream or traditional narratives — both in history and on television’ (Mahoney 2015: </w:t>
      </w:r>
      <w:r w:rsidR="00F62370">
        <w:rPr>
          <w:rFonts w:cs="Times New Roman"/>
        </w:rPr>
        <w:t>no pagination</w:t>
      </w:r>
      <w:r w:rsidR="00BA1263" w:rsidRPr="00B92BE8">
        <w:rPr>
          <w:rFonts w:cs="Times New Roman"/>
        </w:rPr>
        <w:t xml:space="preserve">). As well as the ‘enduring understanding that television was a feminised medium,’ </w:t>
      </w:r>
      <w:r>
        <w:rPr>
          <w:rFonts w:cs="Times New Roman"/>
        </w:rPr>
        <w:t>[</w:t>
      </w:r>
      <w:r w:rsidR="00BA1263" w:rsidRPr="00B92BE8">
        <w:rPr>
          <w:rFonts w:cs="Times New Roman"/>
        </w:rPr>
        <w:t>…</w:t>
      </w:r>
      <w:r>
        <w:rPr>
          <w:rFonts w:cs="Times New Roman"/>
        </w:rPr>
        <w:t>]</w:t>
      </w:r>
      <w:r w:rsidR="00BA1263" w:rsidRPr="00B92BE8">
        <w:rPr>
          <w:rFonts w:cs="Times New Roman"/>
        </w:rPr>
        <w:t xml:space="preserve"> ‘certain genres have been assumed, and later the</w:t>
      </w:r>
      <w:r>
        <w:rPr>
          <w:rFonts w:cs="Times New Roman"/>
        </w:rPr>
        <w:t>orised, as “belonging”</w:t>
      </w:r>
      <w:r w:rsidR="00BA1263" w:rsidRPr="00B92BE8">
        <w:rPr>
          <w:rFonts w:cs="Times New Roman"/>
        </w:rPr>
        <w:t xml:space="preserve"> to women through representation and content and/or form’ (Moseley, Wheatley and Wood 2017: pp 4-5)</w:t>
      </w:r>
      <w:r w:rsidR="0084242E">
        <w:rPr>
          <w:rFonts w:cs="Times New Roman"/>
        </w:rPr>
        <w:t>.</w:t>
      </w:r>
      <w:r w:rsidR="00BA1263" w:rsidRPr="00B92BE8">
        <w:rPr>
          <w:rFonts w:cs="Times New Roman"/>
        </w:rPr>
        <w:t xml:space="preserve"> As well as its construction as a FED and its focus on women’s history, </w:t>
      </w:r>
      <w:r w:rsidR="00BA1263" w:rsidRPr="00B92BE8">
        <w:rPr>
          <w:rFonts w:cs="Times New Roman"/>
          <w:i/>
          <w:iCs/>
        </w:rPr>
        <w:t xml:space="preserve">Land Girls </w:t>
      </w:r>
      <w:r w:rsidR="00BA1263" w:rsidRPr="00B92BE8">
        <w:rPr>
          <w:rFonts w:cs="Times New Roman"/>
        </w:rPr>
        <w:t>shares numerous traits wit</w:t>
      </w:r>
      <w:r w:rsidR="001C1B30">
        <w:rPr>
          <w:rFonts w:cs="Times New Roman"/>
        </w:rPr>
        <w:t>h the most prevalent of these ‘“</w:t>
      </w:r>
      <w:r w:rsidR="00BA1263" w:rsidRPr="00B92BE8">
        <w:rPr>
          <w:rFonts w:cs="Times New Roman"/>
        </w:rPr>
        <w:t>gynocentric</w:t>
      </w:r>
      <w:r w:rsidR="001C1B30">
        <w:rPr>
          <w:rFonts w:cs="Times New Roman"/>
        </w:rPr>
        <w:t>”</w:t>
      </w:r>
      <w:r w:rsidR="00BA1263" w:rsidRPr="00B92BE8">
        <w:rPr>
          <w:rFonts w:cs="Times New Roman"/>
        </w:rPr>
        <w:t>’ genres;</w:t>
      </w:r>
      <w:r>
        <w:rPr>
          <w:rFonts w:cs="Times New Roman"/>
        </w:rPr>
        <w:t>’</w:t>
      </w:r>
      <w:r w:rsidR="00BA1263" w:rsidRPr="00B92BE8">
        <w:rPr>
          <w:rFonts w:cs="Times New Roman"/>
        </w:rPr>
        <w:t xml:space="preserve"> the melodramatic soap opera (Kuhn 1997: p145). The significance of this association will be discussed in detail later in this chapter. </w:t>
      </w:r>
    </w:p>
    <w:p w14:paraId="558D8AEA" w14:textId="1DB5E0FB"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As a result of these gendered hierarchies,</w:t>
      </w:r>
      <w:r w:rsidR="00D06939">
        <w:rPr>
          <w:rFonts w:cs="Times New Roman"/>
        </w:rPr>
        <w:t xml:space="preserve"> </w:t>
      </w:r>
      <w:r w:rsidR="00D06939" w:rsidRPr="00B92BE8">
        <w:rPr>
          <w:rFonts w:cs="Times New Roman"/>
        </w:rPr>
        <w:t xml:space="preserve">dramas </w:t>
      </w:r>
      <w:r w:rsidR="00D06939">
        <w:rPr>
          <w:rFonts w:cs="Times New Roman"/>
        </w:rPr>
        <w:t>that</w:t>
      </w:r>
      <w:r w:rsidR="00D06939" w:rsidRPr="00B92BE8">
        <w:rPr>
          <w:rFonts w:cs="Times New Roman"/>
        </w:rPr>
        <w:t xml:space="preserve"> engage with overtly radical sociopolitical themes have come to be seen as the province of a select group of male producers, writers and directors</w:t>
      </w:r>
      <w:r w:rsidR="00D06939">
        <w:rPr>
          <w:rFonts w:cs="Times New Roman"/>
        </w:rPr>
        <w:t>. This is</w:t>
      </w:r>
      <w:r w:rsidRPr="00B92BE8">
        <w:rPr>
          <w:rFonts w:cs="Times New Roman"/>
        </w:rPr>
        <w:t xml:space="preserve"> despite</w:t>
      </w:r>
      <w:r w:rsidR="003C1477">
        <w:rPr>
          <w:rFonts w:cs="Times New Roman"/>
        </w:rPr>
        <w:t xml:space="preserve"> the fact that</w:t>
      </w:r>
      <w:r w:rsidRPr="00B92BE8">
        <w:rPr>
          <w:rFonts w:cs="Times New Roman"/>
        </w:rPr>
        <w:t xml:space="preserve"> FEDs such as </w:t>
      </w:r>
      <w:r w:rsidRPr="00B92BE8">
        <w:rPr>
          <w:rFonts w:cs="Times New Roman"/>
          <w:i/>
          <w:iCs/>
        </w:rPr>
        <w:t xml:space="preserve">Rock Follies </w:t>
      </w:r>
      <w:r w:rsidRPr="00B92BE8">
        <w:rPr>
          <w:rFonts w:cs="Times New Roman"/>
        </w:rPr>
        <w:t>(ITV 1976)</w:t>
      </w:r>
      <w:r w:rsidRPr="00B92BE8">
        <w:rPr>
          <w:rFonts w:cs="Times New Roman"/>
          <w:i/>
          <w:iCs/>
        </w:rPr>
        <w:t xml:space="preserve"> </w:t>
      </w:r>
      <w:r w:rsidRPr="00B92BE8">
        <w:rPr>
          <w:rFonts w:cs="Times New Roman"/>
        </w:rPr>
        <w:t xml:space="preserve">and </w:t>
      </w:r>
      <w:r w:rsidRPr="00B92BE8">
        <w:rPr>
          <w:rFonts w:cs="Times New Roman"/>
          <w:i/>
          <w:iCs/>
        </w:rPr>
        <w:t xml:space="preserve">Send in the Girls </w:t>
      </w:r>
      <w:r w:rsidRPr="00B92BE8">
        <w:rPr>
          <w:rFonts w:cs="Times New Roman"/>
        </w:rPr>
        <w:t>(ITV 1978) engage with radical an</w:t>
      </w:r>
      <w:r w:rsidR="003C1477">
        <w:rPr>
          <w:rFonts w:cs="Times New Roman"/>
        </w:rPr>
        <w:t>d socialist feminist discourses</w:t>
      </w:r>
      <w:r w:rsidRPr="00B92BE8">
        <w:rPr>
          <w:rFonts w:cs="Times New Roman"/>
        </w:rPr>
        <w:t xml:space="preserve"> (Ball 2013: p247). </w:t>
      </w:r>
    </w:p>
    <w:p w14:paraId="32172623" w14:textId="252D1938"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Furthermore, Ball argues that the postfem</w:t>
      </w:r>
      <w:r w:rsidR="003C1477">
        <w:rPr>
          <w:rFonts w:cs="Times New Roman"/>
        </w:rPr>
        <w:t>inist shift o</w:t>
      </w:r>
      <w:r w:rsidRPr="00B92BE8">
        <w:rPr>
          <w:rFonts w:cs="Times New Roman"/>
        </w:rPr>
        <w:t>f the 1980s saw the plots of FEDs revert increasingly to narratives concerning romance and marriage. She suggests that this relocation of women into more traditional familial and community structures limits the scope of FEDs to push beyond the conventions of traditional gendered fiction. Drawing on the work of scholars such as Gill (2007), McRobbie (2004, 2009),</w:t>
      </w:r>
      <w:r w:rsidR="00875B7C">
        <w:rPr>
          <w:rFonts w:cs="Times New Roman"/>
        </w:rPr>
        <w:t xml:space="preserve"> and</w:t>
      </w:r>
      <w:r w:rsidRPr="00B92BE8">
        <w:rPr>
          <w:rFonts w:cs="Times New Roman"/>
        </w:rPr>
        <w:t xml:space="preserve"> Negra (2009) Ball argues that despite this increase in visibility, these dramas adhere to postfeminist and neoliberal discourses of personal choice and individual empowerment, erasing ‘deep and pernicious gender inequalities that continue to affect women’ (2011: p250). Ball asserts that, through their linking of empowerment to the qu</w:t>
      </w:r>
      <w:r w:rsidR="00875B7C">
        <w:rPr>
          <w:rFonts w:cs="Times New Roman"/>
        </w:rPr>
        <w:t>est for heterosexual romance as well as</w:t>
      </w:r>
      <w:r w:rsidRPr="00B92BE8">
        <w:rPr>
          <w:rFonts w:cs="Times New Roman"/>
        </w:rPr>
        <w:t xml:space="preserve"> the shift from a singular focus on female-female relationships to female-mal</w:t>
      </w:r>
      <w:r w:rsidR="00EE57FB">
        <w:rPr>
          <w:rFonts w:cs="Times New Roman"/>
        </w:rPr>
        <w:t>e relationships, such dramas re</w:t>
      </w:r>
      <w:r w:rsidRPr="00B92BE8">
        <w:rPr>
          <w:rFonts w:cs="Times New Roman"/>
        </w:rPr>
        <w:t xml:space="preserve">traditionalise women, thereby restating and reaffirming the postfeminist imperative towards heterosexual romance. As a result, Ball’s work problematises popular accounts of the ‘feminization of television’ </w:t>
      </w:r>
      <w:r w:rsidR="000C66A8">
        <w:rPr>
          <w:rFonts w:cs="Times New Roman"/>
        </w:rPr>
        <w:t>that</w:t>
      </w:r>
      <w:r w:rsidRPr="00B92BE8">
        <w:rPr>
          <w:rFonts w:cs="Times New Roman"/>
        </w:rPr>
        <w:t xml:space="preserve"> equate the ‘increased visibility of female experience in prime time female ensemble dramas’ with gains in t</w:t>
      </w:r>
      <w:r w:rsidR="00FD7AA6">
        <w:rPr>
          <w:rFonts w:cs="Times New Roman"/>
        </w:rPr>
        <w:t>erms of feminist political aims</w:t>
      </w:r>
      <w:r w:rsidRPr="00B92BE8">
        <w:rPr>
          <w:rFonts w:cs="Times New Roman"/>
        </w:rPr>
        <w:t xml:space="preserve"> (2011: p249)</w:t>
      </w:r>
      <w:r w:rsidR="00FD7AA6">
        <w:rPr>
          <w:rFonts w:cs="Times New Roman"/>
        </w:rPr>
        <w:t>.</w:t>
      </w:r>
    </w:p>
    <w:p w14:paraId="3D1ED6E5" w14:textId="25DC7D8F"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Ros Jennings</w:t>
      </w:r>
      <w:r w:rsidR="00675FD7">
        <w:rPr>
          <w:rFonts w:cs="Times New Roman"/>
        </w:rPr>
        <w:t xml:space="preserve"> </w:t>
      </w:r>
      <w:r w:rsidRPr="00B92BE8">
        <w:rPr>
          <w:rFonts w:cs="Times New Roman"/>
        </w:rPr>
        <w:t xml:space="preserve">discusses the ways in which FEDs </w:t>
      </w:r>
      <w:r w:rsidRPr="00B92BE8">
        <w:rPr>
          <w:rFonts w:cs="Times New Roman"/>
          <w:i/>
          <w:iCs/>
        </w:rPr>
        <w:t xml:space="preserve">Tenko </w:t>
      </w:r>
      <w:r w:rsidRPr="00B92BE8">
        <w:rPr>
          <w:rFonts w:cs="Times New Roman"/>
        </w:rPr>
        <w:t xml:space="preserve">and </w:t>
      </w:r>
      <w:r w:rsidRPr="00B92BE8">
        <w:rPr>
          <w:rFonts w:cs="Times New Roman"/>
          <w:i/>
          <w:iCs/>
        </w:rPr>
        <w:t xml:space="preserve">Call the Midwife </w:t>
      </w:r>
      <w:r w:rsidR="00FD7AA6">
        <w:rPr>
          <w:rFonts w:cs="Times New Roman"/>
        </w:rPr>
        <w:t>(BBC 2012 - present)</w:t>
      </w:r>
      <w:r w:rsidRPr="00B92BE8">
        <w:rPr>
          <w:rFonts w:cs="Times New Roman"/>
        </w:rPr>
        <w:t xml:space="preserve"> and the ‘range of characterisations brought to the screen by their female ensemble casts </w:t>
      </w:r>
      <w:r w:rsidR="00EE57FB">
        <w:rPr>
          <w:rFonts w:cs="Times New Roman"/>
        </w:rPr>
        <w:t>[</w:t>
      </w:r>
      <w:r w:rsidRPr="00B92BE8">
        <w:rPr>
          <w:rFonts w:cs="Times New Roman"/>
        </w:rPr>
        <w:t>…</w:t>
      </w:r>
      <w:r w:rsidR="00EE57FB">
        <w:rPr>
          <w:rFonts w:cs="Times New Roman"/>
        </w:rPr>
        <w:t>]</w:t>
      </w:r>
      <w:r w:rsidRPr="00B92BE8">
        <w:rPr>
          <w:rFonts w:cs="Times New Roman"/>
        </w:rPr>
        <w:t xml:space="preserve"> open up impressive engagements with intersectionalities of age, experience, politics and identity in variable distinctive histo</w:t>
      </w:r>
      <w:r w:rsidR="00FD7AA6">
        <w:rPr>
          <w:rFonts w:cs="Times New Roman"/>
        </w:rPr>
        <w:t>rical spaces</w:t>
      </w:r>
      <w:r w:rsidRPr="00B92BE8">
        <w:rPr>
          <w:rFonts w:cs="Times New Roman"/>
        </w:rPr>
        <w:t>’ (2017: p180)</w:t>
      </w:r>
      <w:r w:rsidR="00FD7AA6">
        <w:rPr>
          <w:rFonts w:cs="Times New Roman"/>
        </w:rPr>
        <w:t>.</w:t>
      </w:r>
      <w:r w:rsidRPr="00B92BE8">
        <w:rPr>
          <w:rFonts w:cs="Times New Roman"/>
        </w:rPr>
        <w:t xml:space="preserve"> She argues that the presence of multiple female characters with whom the audience may identify, as opposed to a single, l</w:t>
      </w:r>
      <w:r w:rsidR="005B0ACF">
        <w:rPr>
          <w:rFonts w:cs="Times New Roman"/>
        </w:rPr>
        <w:t>eading character, opens up a bro</w:t>
      </w:r>
      <w:r w:rsidRPr="00B92BE8">
        <w:rPr>
          <w:rFonts w:cs="Times New Roman"/>
        </w:rPr>
        <w:t xml:space="preserve">ader scope for viewer engagement and pleasure than standard television drama (Jennings 2017: p183). This increased scope facilitates the depiction of complex characterisations, relationships and themes </w:t>
      </w:r>
      <w:r w:rsidR="000C66A8">
        <w:rPr>
          <w:rFonts w:cs="Times New Roman"/>
        </w:rPr>
        <w:t>that</w:t>
      </w:r>
      <w:r w:rsidRPr="00B92BE8">
        <w:rPr>
          <w:rFonts w:cs="Times New Roman"/>
        </w:rPr>
        <w:t xml:space="preserve"> reflect ‘the complex intersectional negotiations of gendered identity that women make on a daily basis within the different</w:t>
      </w:r>
      <w:r w:rsidR="005B0ACF">
        <w:rPr>
          <w:rFonts w:cs="Times New Roman"/>
        </w:rPr>
        <w:t xml:space="preserve"> contexts of their lives</w:t>
      </w:r>
      <w:r w:rsidRPr="00B92BE8">
        <w:rPr>
          <w:rFonts w:cs="Times New Roman"/>
        </w:rPr>
        <w:t>’ (Jennings 2017: p184)</w:t>
      </w:r>
      <w:r w:rsidR="005B0ACF">
        <w:rPr>
          <w:rFonts w:cs="Times New Roman"/>
        </w:rPr>
        <w:t>.</w:t>
      </w:r>
      <w:r w:rsidRPr="00B92BE8">
        <w:rPr>
          <w:rFonts w:cs="Times New Roman"/>
        </w:rPr>
        <w:t xml:space="preserve"> </w:t>
      </w:r>
    </w:p>
    <w:p w14:paraId="6326E249" w14:textId="687CB5CB"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Through its foregrounding of female experiences ‘the female ensemble format has constructed important social relationships between women that work across and often against, common cultural and social divis</w:t>
      </w:r>
      <w:r w:rsidR="005B0ACF">
        <w:rPr>
          <w:rFonts w:cs="Times New Roman"/>
        </w:rPr>
        <w:t>ions</w:t>
      </w:r>
      <w:r w:rsidRPr="00B92BE8">
        <w:rPr>
          <w:rFonts w:cs="Times New Roman"/>
        </w:rPr>
        <w:t>’ (Jennings 2017: p184)</w:t>
      </w:r>
      <w:r w:rsidR="005B0ACF">
        <w:rPr>
          <w:rFonts w:cs="Times New Roman"/>
        </w:rPr>
        <w:t>.</w:t>
      </w:r>
      <w:r w:rsidRPr="00B92BE8">
        <w:rPr>
          <w:rFonts w:cs="Times New Roman"/>
        </w:rPr>
        <w:t xml:space="preserve"> Such dramas can therefore more readily accommodate representations of a broad spectrum of racial, sexual and class identities. In series such as </w:t>
      </w:r>
      <w:r w:rsidRPr="00B92BE8">
        <w:rPr>
          <w:rFonts w:cs="Times New Roman"/>
          <w:i/>
          <w:iCs/>
        </w:rPr>
        <w:t>Tenko</w:t>
      </w:r>
      <w:r w:rsidRPr="00B92BE8">
        <w:rPr>
          <w:rFonts w:cs="Times New Roman"/>
        </w:rPr>
        <w:t>, set in two Japanese prisoner of war (POW) camps, the narrative tension created by the enforced proximity of women from different backgrounds result</w:t>
      </w:r>
      <w:r w:rsidR="00EE57FB">
        <w:rPr>
          <w:rFonts w:cs="Times New Roman"/>
        </w:rPr>
        <w:t>s</w:t>
      </w:r>
      <w:r w:rsidRPr="00B92BE8">
        <w:rPr>
          <w:rFonts w:cs="Times New Roman"/>
        </w:rPr>
        <w:t xml:space="preserve"> in extended negotiation and exploration of the women’s different world views and experiences (Jennings 2017: p187). Furthermore, the setting of both </w:t>
      </w:r>
      <w:r w:rsidRPr="00B92BE8">
        <w:rPr>
          <w:rFonts w:cs="Times New Roman"/>
          <w:i/>
          <w:iCs/>
        </w:rPr>
        <w:t xml:space="preserve">Tenko </w:t>
      </w:r>
      <w:r w:rsidRPr="00B92BE8">
        <w:rPr>
          <w:rFonts w:cs="Times New Roman"/>
        </w:rPr>
        <w:t xml:space="preserve">and </w:t>
      </w:r>
      <w:r w:rsidRPr="00B92BE8">
        <w:rPr>
          <w:rFonts w:cs="Times New Roman"/>
          <w:i/>
          <w:iCs/>
        </w:rPr>
        <w:t xml:space="preserve">Call the Midwife </w:t>
      </w:r>
      <w:r w:rsidRPr="00B92BE8">
        <w:rPr>
          <w:rFonts w:cs="Times New Roman"/>
        </w:rPr>
        <w:t xml:space="preserve">(set in a convent) </w:t>
      </w:r>
      <w:r w:rsidR="005B0ACF">
        <w:rPr>
          <w:rFonts w:cs="Times New Roman"/>
        </w:rPr>
        <w:t>separates</w:t>
      </w:r>
      <w:r w:rsidRPr="00B92BE8">
        <w:rPr>
          <w:rFonts w:cs="Times New Roman"/>
        </w:rPr>
        <w:t xml:space="preserve"> these negotiations of femininity to a ‘liminal space’ removed from the structures of patriarchal society and relocates them within a female dominate</w:t>
      </w:r>
      <w:r w:rsidR="00D75EE6">
        <w:rPr>
          <w:rFonts w:cs="Times New Roman"/>
        </w:rPr>
        <w:t>d</w:t>
      </w:r>
      <w:r w:rsidRPr="00B92BE8">
        <w:rPr>
          <w:rFonts w:cs="Times New Roman"/>
        </w:rPr>
        <w:t xml:space="preserve"> context (Jennings 2017: p187). This liminal space provides, ‘an environment where men have structural power but are peripheral to the central relationships between the female ensemble cast and, more specifically, to the ce</w:t>
      </w:r>
      <w:r w:rsidR="005B0ACF">
        <w:rPr>
          <w:rFonts w:cs="Times New Roman"/>
        </w:rPr>
        <w:t>ntral focus of narrative action</w:t>
      </w:r>
      <w:r w:rsidRPr="00B92BE8">
        <w:rPr>
          <w:rFonts w:cs="Times New Roman"/>
        </w:rPr>
        <w:t>’ (Jennings 2017: p193)</w:t>
      </w:r>
      <w:r w:rsidR="005B0ACF">
        <w:rPr>
          <w:rFonts w:cs="Times New Roman"/>
        </w:rPr>
        <w:t>.</w:t>
      </w:r>
      <w:r w:rsidRPr="00B92BE8">
        <w:rPr>
          <w:rFonts w:cs="Times New Roman"/>
        </w:rPr>
        <w:t xml:space="preserve"> </w:t>
      </w:r>
    </w:p>
    <w:p w14:paraId="65C3F537" w14:textId="771770D1"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In </w:t>
      </w:r>
      <w:r w:rsidRPr="00B92BE8">
        <w:rPr>
          <w:rFonts w:cs="Times New Roman"/>
          <w:i/>
          <w:iCs/>
        </w:rPr>
        <w:t xml:space="preserve">Land Girls </w:t>
      </w:r>
      <w:r w:rsidRPr="00B92BE8">
        <w:rPr>
          <w:rFonts w:cs="Times New Roman"/>
        </w:rPr>
        <w:t>this description of a liminal, fem</w:t>
      </w:r>
      <w:r w:rsidR="005B0ACF">
        <w:rPr>
          <w:rFonts w:cs="Times New Roman"/>
        </w:rPr>
        <w:t>a</w:t>
      </w:r>
      <w:r w:rsidRPr="00B92BE8">
        <w:rPr>
          <w:rFonts w:cs="Times New Roman"/>
        </w:rPr>
        <w:t xml:space="preserve">le dominated space, corresponds closely with Pasture Farm, the manor farm on which the girls are billeted and work. The farm </w:t>
      </w:r>
      <w:r w:rsidR="002E77B5">
        <w:rPr>
          <w:rFonts w:cs="Times New Roman"/>
        </w:rPr>
        <w:t>constitutes</w:t>
      </w:r>
      <w:r w:rsidRPr="00B92BE8">
        <w:rPr>
          <w:rFonts w:cs="Times New Roman"/>
        </w:rPr>
        <w:t xml:space="preserve"> a space distinct from s</w:t>
      </w:r>
      <w:r w:rsidR="005B0ACF">
        <w:rPr>
          <w:rFonts w:cs="Times New Roman"/>
        </w:rPr>
        <w:t>ociety at large in which the fema</w:t>
      </w:r>
      <w:r w:rsidRPr="00B92BE8">
        <w:rPr>
          <w:rFonts w:cs="Times New Roman"/>
        </w:rPr>
        <w:t xml:space="preserve">le characters are bound less by the norms and expectations of that society and more by the discipline and demands of agricultural labour (Jennings 2017: p193). Jennings argues that, in </w:t>
      </w:r>
      <w:r w:rsidRPr="00B92BE8">
        <w:rPr>
          <w:rFonts w:cs="Times New Roman"/>
          <w:i/>
          <w:iCs/>
        </w:rPr>
        <w:t>Tenko</w:t>
      </w:r>
      <w:r w:rsidRPr="00B92BE8">
        <w:rPr>
          <w:rFonts w:cs="Times New Roman"/>
        </w:rPr>
        <w:t xml:space="preserve">, the women’s dramatic </w:t>
      </w:r>
      <w:r w:rsidR="005B0ACF">
        <w:rPr>
          <w:rFonts w:cs="Times New Roman"/>
        </w:rPr>
        <w:t>change in circumstances requires</w:t>
      </w:r>
      <w:r w:rsidRPr="00B92BE8">
        <w:rPr>
          <w:rFonts w:cs="Times New Roman"/>
        </w:rPr>
        <w:t xml:space="preserve"> them ‘to develop a level of independence and strength they never dreamed of before </w:t>
      </w:r>
      <w:r w:rsidR="005B0ACF">
        <w:rPr>
          <w:rFonts w:cs="Times New Roman"/>
        </w:rPr>
        <w:t>the war</w:t>
      </w:r>
      <w:r w:rsidRPr="00B92BE8">
        <w:rPr>
          <w:rFonts w:cs="Times New Roman"/>
        </w:rPr>
        <w:t>’ (2017: p189)</w:t>
      </w:r>
      <w:r w:rsidR="005B0ACF">
        <w:rPr>
          <w:rFonts w:cs="Times New Roman"/>
        </w:rPr>
        <w:t>.</w:t>
      </w:r>
      <w:r w:rsidRPr="00B92BE8">
        <w:rPr>
          <w:rFonts w:cs="Times New Roman"/>
        </w:rPr>
        <w:t xml:space="preserve"> She argues that </w:t>
      </w:r>
      <w:r w:rsidR="00483A78">
        <w:rPr>
          <w:rFonts w:cs="Times New Roman"/>
        </w:rPr>
        <w:t xml:space="preserve">with </w:t>
      </w:r>
      <w:r w:rsidRPr="00B92BE8">
        <w:rPr>
          <w:rFonts w:cs="Times New Roman"/>
        </w:rPr>
        <w:t>their removal from their normal social contexts and the ‘socio-cultural consensus of how womanhood should be and look, conventional understandings of gender, power and age were no longer as binding for them,’ which, despite the overarching theme of captivity and isolation, could be read as potentially liberating (Jennings 2017: p189).</w:t>
      </w:r>
    </w:p>
    <w:p w14:paraId="29A331FF" w14:textId="16ED83E5"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 I have argued elsewhere that the WLA, as represented in television drama, can be re</w:t>
      </w:r>
      <w:r w:rsidR="00483A78">
        <w:rPr>
          <w:rFonts w:cs="Times New Roman"/>
        </w:rPr>
        <w:t>garded as a space of liberation (Mahoney 2015:</w:t>
      </w:r>
      <w:r w:rsidRPr="00B92BE8">
        <w:rPr>
          <w:rFonts w:cs="Times New Roman"/>
        </w:rPr>
        <w:t xml:space="preserve"> 2017)</w:t>
      </w:r>
      <w:r w:rsidR="00483A78">
        <w:rPr>
          <w:rFonts w:cs="Times New Roman"/>
        </w:rPr>
        <w:t>.</w:t>
      </w:r>
      <w:r w:rsidRPr="00B92BE8">
        <w:rPr>
          <w:rFonts w:cs="Times New Roman"/>
        </w:rPr>
        <w:t xml:space="preserve"> Examples from </w:t>
      </w:r>
      <w:r w:rsidR="00954A8E">
        <w:rPr>
          <w:rFonts w:cs="Times New Roman"/>
          <w:i/>
        </w:rPr>
        <w:t>Land Girls</w:t>
      </w:r>
      <w:r w:rsidRPr="00B92BE8">
        <w:rPr>
          <w:rFonts w:cs="Times New Roman"/>
        </w:rPr>
        <w:t xml:space="preserve"> include Annie (Christine Bottomley), for whom the WLA offers the chance to escape both an abusive father and a hasty and unhappy marriage. In joining the Women’s Land Army, Annie discovers a space in which she can be free of her father without dependence on her husband. Annie’s choice to place herself in this new context, defined not by men, but by the women around her, allows her the freedom to redefine herself and escape the role of unhappy wife and victim of abuse and find love with another man. Annie’s liberation is seemingly made permanent when she </w:t>
      </w:r>
      <w:r w:rsidR="00483A78">
        <w:rPr>
          <w:rFonts w:cs="Times New Roman"/>
        </w:rPr>
        <w:t xml:space="preserve">is </w:t>
      </w:r>
      <w:r w:rsidRPr="00B92BE8">
        <w:rPr>
          <w:rFonts w:cs="Times New Roman"/>
        </w:rPr>
        <w:t>informed that her husband is missing, presumed dead</w:t>
      </w:r>
      <w:r w:rsidR="00483A78">
        <w:rPr>
          <w:rFonts w:cs="Times New Roman"/>
        </w:rPr>
        <w:t>. A</w:t>
      </w:r>
      <w:r w:rsidR="00A77A26">
        <w:rPr>
          <w:rFonts w:cs="Times New Roman"/>
        </w:rPr>
        <w:t>fter admitting her sense</w:t>
      </w:r>
      <w:r w:rsidRPr="00B92BE8">
        <w:rPr>
          <w:rFonts w:cs="Times New Roman"/>
        </w:rPr>
        <w:t xml:space="preserve"> of guilt, Annie is able to acknowledge her feelings of relief and freedom</w:t>
      </w:r>
      <w:r w:rsidR="002A4B9F">
        <w:rPr>
          <w:rFonts w:cs="Times New Roman"/>
        </w:rPr>
        <w:t xml:space="preserve"> and to find love with another man</w:t>
      </w:r>
      <w:r w:rsidR="00EE57FB">
        <w:rPr>
          <w:rFonts w:cs="Times New Roman"/>
        </w:rPr>
        <w:t xml:space="preserve"> (</w:t>
      </w:r>
      <w:r w:rsidR="00040520">
        <w:rPr>
          <w:rFonts w:cs="Times New Roman"/>
          <w:iCs/>
        </w:rPr>
        <w:t>‘</w:t>
      </w:r>
      <w:r w:rsidRPr="00040520">
        <w:rPr>
          <w:rFonts w:cs="Times New Roman"/>
          <w:iCs/>
        </w:rPr>
        <w:t>Secrets</w:t>
      </w:r>
      <w:r w:rsidRPr="00B92BE8">
        <w:rPr>
          <w:rFonts w:cs="Times New Roman"/>
        </w:rPr>
        <w:t>,</w:t>
      </w:r>
      <w:r w:rsidR="00040520">
        <w:rPr>
          <w:rFonts w:cs="Times New Roman"/>
        </w:rPr>
        <w:t>’</w:t>
      </w:r>
      <w:r w:rsidRPr="00B92BE8">
        <w:rPr>
          <w:rFonts w:cs="Times New Roman"/>
        </w:rPr>
        <w:t xml:space="preserve"> 2009). For Connie</w:t>
      </w:r>
      <w:r w:rsidR="0006765D">
        <w:rPr>
          <w:rFonts w:cs="Times New Roman"/>
        </w:rPr>
        <w:t xml:space="preserve"> (Seline Hizli)</w:t>
      </w:r>
      <w:r w:rsidRPr="00B92BE8">
        <w:rPr>
          <w:rFonts w:cs="Times New Roman"/>
        </w:rPr>
        <w:t>, the WLA offers the chance for liberation from a life of crime and an abusive relationship</w:t>
      </w:r>
      <w:r w:rsidR="0006765D">
        <w:rPr>
          <w:rFonts w:cs="Times New Roman"/>
        </w:rPr>
        <w:t xml:space="preserve"> in her home town of London</w:t>
      </w:r>
      <w:r w:rsidR="00C36BDA">
        <w:rPr>
          <w:rFonts w:cs="Times New Roman"/>
        </w:rPr>
        <w:t>. For Iris (Lou Bro</w:t>
      </w:r>
      <w:r w:rsidRPr="00B92BE8">
        <w:rPr>
          <w:rFonts w:cs="Times New Roman"/>
        </w:rPr>
        <w:t>adbent) it offers her the chance to learn new skills and to address the illiteracy that had previously held her back</w:t>
      </w:r>
      <w:r w:rsidR="0006765D">
        <w:rPr>
          <w:rFonts w:cs="Times New Roman"/>
        </w:rPr>
        <w:t xml:space="preserve"> and undermined her self-confidence</w:t>
      </w:r>
      <w:r w:rsidRPr="00B92BE8">
        <w:rPr>
          <w:rFonts w:cs="Times New Roman"/>
        </w:rPr>
        <w:t xml:space="preserve">. </w:t>
      </w:r>
    </w:p>
    <w:p w14:paraId="74C1D681" w14:textId="3FF8CD36"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However, whereas Jennings suggests that in </w:t>
      </w:r>
      <w:r w:rsidRPr="00B92BE8">
        <w:rPr>
          <w:rFonts w:cs="Times New Roman"/>
          <w:i/>
          <w:iCs/>
        </w:rPr>
        <w:t xml:space="preserve">Tenko </w:t>
      </w:r>
      <w:r w:rsidR="006E2246">
        <w:rPr>
          <w:rFonts w:cs="Times New Roman"/>
        </w:rPr>
        <w:t>the women’s war</w:t>
      </w:r>
      <w:r w:rsidRPr="00B92BE8">
        <w:rPr>
          <w:rFonts w:cs="Times New Roman"/>
        </w:rPr>
        <w:t>time experiences leave them unwilling to return to their limited roles in a patriarchal society</w:t>
      </w:r>
      <w:r w:rsidR="00EE57FB">
        <w:rPr>
          <w:rFonts w:cs="Times New Roman"/>
        </w:rPr>
        <w:t xml:space="preserve"> </w:t>
      </w:r>
      <w:r w:rsidR="00EE57FB" w:rsidRPr="00B92BE8">
        <w:rPr>
          <w:rFonts w:cs="Times New Roman"/>
        </w:rPr>
        <w:t>(2017: p189)</w:t>
      </w:r>
      <w:r w:rsidRPr="00B92BE8">
        <w:rPr>
          <w:rFonts w:cs="Times New Roman"/>
        </w:rPr>
        <w:t xml:space="preserve">, in </w:t>
      </w:r>
      <w:r w:rsidRPr="0006765D">
        <w:rPr>
          <w:rFonts w:cs="Times New Roman"/>
          <w:i/>
        </w:rPr>
        <w:t>Land Girls</w:t>
      </w:r>
      <w:r w:rsidRPr="00B92BE8">
        <w:rPr>
          <w:rFonts w:cs="Times New Roman"/>
        </w:rPr>
        <w:t>, this type of return, or reversion to postfeminist gender roles, is figured as a reward. This reflects Ball’s argument regarding post 1980s FED</w:t>
      </w:r>
      <w:r w:rsidR="00904C92">
        <w:rPr>
          <w:rFonts w:cs="Times New Roman"/>
        </w:rPr>
        <w:t>s</w:t>
      </w:r>
      <w:r w:rsidRPr="00B92BE8">
        <w:rPr>
          <w:rFonts w:cs="Times New Roman"/>
        </w:rPr>
        <w:t xml:space="preserve"> and retraditionalisation. </w:t>
      </w:r>
      <w:r w:rsidR="00EE57FB">
        <w:rPr>
          <w:rFonts w:cs="Times New Roman"/>
        </w:rPr>
        <w:t>In</w:t>
      </w:r>
      <w:r w:rsidRPr="00B92BE8">
        <w:rPr>
          <w:rFonts w:cs="Times New Roman"/>
        </w:rPr>
        <w:t xml:space="preserve"> the case of </w:t>
      </w:r>
      <w:r w:rsidRPr="00B92BE8">
        <w:rPr>
          <w:rFonts w:cs="Times New Roman"/>
          <w:i/>
          <w:iCs/>
        </w:rPr>
        <w:t>Land Girls</w:t>
      </w:r>
      <w:r w:rsidRPr="00B92BE8">
        <w:rPr>
          <w:rFonts w:cs="Times New Roman"/>
        </w:rPr>
        <w:t>, at the beginning of their story arcs the majority of the main characters</w:t>
      </w:r>
      <w:r w:rsidR="00C36BDA">
        <w:rPr>
          <w:rFonts w:cs="Times New Roman"/>
        </w:rPr>
        <w:t>’ circumstances</w:t>
      </w:r>
      <w:r w:rsidRPr="00B92BE8">
        <w:rPr>
          <w:rFonts w:cs="Times New Roman"/>
        </w:rPr>
        <w:t xml:space="preserve"> are cast as somewhat dysfunctional. Annie and Bea </w:t>
      </w:r>
      <w:r w:rsidR="00130954">
        <w:rPr>
          <w:rFonts w:cs="Times New Roman"/>
        </w:rPr>
        <w:t xml:space="preserve">(Jo Woodcock) </w:t>
      </w:r>
      <w:r w:rsidRPr="00B92BE8">
        <w:rPr>
          <w:rFonts w:cs="Times New Roman"/>
        </w:rPr>
        <w:t>are struggling to come to terms with their status as victims of abuse, Connie is a former criminal and Esther</w:t>
      </w:r>
      <w:r w:rsidR="007E5A64">
        <w:rPr>
          <w:rFonts w:cs="Times New Roman"/>
        </w:rPr>
        <w:t xml:space="preserve"> (Susan Cookson)</w:t>
      </w:r>
      <w:r w:rsidRPr="00B92BE8">
        <w:rPr>
          <w:rFonts w:cs="Times New Roman"/>
        </w:rPr>
        <w:t xml:space="preserve"> and Joyce are attempting to deal with their enforced separations from their husbands. The WLA offers them the space to work through these issues and secure more stable postfeminist identities</w:t>
      </w:r>
      <w:r w:rsidR="008E7801">
        <w:rPr>
          <w:rFonts w:cs="Times New Roman"/>
        </w:rPr>
        <w:t xml:space="preserve"> as wives and mothers</w:t>
      </w:r>
      <w:r w:rsidRPr="00B92BE8">
        <w:rPr>
          <w:rFonts w:cs="Times New Roman"/>
        </w:rPr>
        <w:t xml:space="preserve">. For Esther and Joyce, the WLA acts as a kind of </w:t>
      </w:r>
      <w:r w:rsidR="00EE57FB" w:rsidRPr="00B92BE8">
        <w:rPr>
          <w:rFonts w:cs="Times New Roman"/>
        </w:rPr>
        <w:t>placeholder</w:t>
      </w:r>
      <w:r w:rsidRPr="00B92BE8">
        <w:rPr>
          <w:rFonts w:cs="Times New Roman"/>
        </w:rPr>
        <w:t xml:space="preserve">, to provide purpose and occupation whilst they await their reunions with their husbands. For the others, their successful transformation as a result of their time in the WLA is indicated by their attainment of functional, heterosexual </w:t>
      </w:r>
      <w:r w:rsidR="00003346">
        <w:rPr>
          <w:rFonts w:cs="Times New Roman"/>
        </w:rPr>
        <w:t>romantic relationships. Bea and</w:t>
      </w:r>
      <w:r w:rsidRPr="00B92BE8">
        <w:rPr>
          <w:rFonts w:cs="Times New Roman"/>
        </w:rPr>
        <w:t xml:space="preserve"> Connie are both saved from their past mistakes through marriage to upstanding members of the local comm</w:t>
      </w:r>
      <w:r w:rsidR="00003346">
        <w:rPr>
          <w:rFonts w:cs="Times New Roman"/>
        </w:rPr>
        <w:t xml:space="preserve">unity. Nancy (Summer Strallen) </w:t>
      </w:r>
      <w:r w:rsidRPr="00B92BE8">
        <w:rPr>
          <w:rFonts w:cs="Times New Roman"/>
        </w:rPr>
        <w:t>and Annie, who pursue less legitimate, adulterous romantic relationships that cannot be validated through marriage, are written out of the programme at the end of the first series. In this way, rather than providing an alternative way of life</w:t>
      </w:r>
      <w:r w:rsidR="00003346">
        <w:rPr>
          <w:rFonts w:cs="Times New Roman"/>
        </w:rPr>
        <w:t xml:space="preserve"> for its female characters</w:t>
      </w:r>
      <w:r w:rsidRPr="00B92BE8">
        <w:rPr>
          <w:rFonts w:cs="Times New Roman"/>
        </w:rPr>
        <w:t>, postfeminist gender norms are reaffirmed within the series</w:t>
      </w:r>
      <w:r w:rsidR="008E7801">
        <w:rPr>
          <w:rFonts w:cs="Times New Roman"/>
        </w:rPr>
        <w:t xml:space="preserve"> </w:t>
      </w:r>
      <w:r w:rsidR="00090D29">
        <w:rPr>
          <w:rFonts w:cs="Times New Roman"/>
        </w:rPr>
        <w:t>and in fact given new legitimacy as a chosen rather than imposed destiny</w:t>
      </w:r>
      <w:r w:rsidRPr="00B92BE8">
        <w:rPr>
          <w:rFonts w:cs="Times New Roman"/>
        </w:rPr>
        <w:t xml:space="preserve">.  </w:t>
      </w:r>
    </w:p>
    <w:p w14:paraId="4B4F0F05" w14:textId="71BAEE43"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In </w:t>
      </w:r>
      <w:r w:rsidRPr="00B92BE8">
        <w:rPr>
          <w:rFonts w:cs="Times New Roman"/>
          <w:i/>
          <w:iCs/>
        </w:rPr>
        <w:t>Call the Midwife</w:t>
      </w:r>
      <w:r w:rsidRPr="00B92BE8">
        <w:rPr>
          <w:rFonts w:cs="Times New Roman"/>
        </w:rPr>
        <w:t>, Jennings</w:t>
      </w:r>
      <w:r w:rsidR="00415907">
        <w:rPr>
          <w:rFonts w:cs="Times New Roman"/>
        </w:rPr>
        <w:t xml:space="preserve"> argues that the ‘liminal woman-</w:t>
      </w:r>
      <w:r w:rsidRPr="00B92BE8">
        <w:rPr>
          <w:rFonts w:cs="Times New Roman"/>
        </w:rPr>
        <w:t xml:space="preserve">centred space’ of the convent in which the series is set also facilitates the exploration of women’s issues and identities ‘within a safe and supportive </w:t>
      </w:r>
      <w:r w:rsidR="00003346">
        <w:rPr>
          <w:rFonts w:cs="Times New Roman"/>
        </w:rPr>
        <w:t>milieu</w:t>
      </w:r>
      <w:r w:rsidRPr="00B92BE8">
        <w:rPr>
          <w:rFonts w:cs="Times New Roman"/>
        </w:rPr>
        <w:t>’ (2017: p193)</w:t>
      </w:r>
      <w:r w:rsidR="00003346">
        <w:rPr>
          <w:rFonts w:cs="Times New Roman"/>
        </w:rPr>
        <w:t>.</w:t>
      </w:r>
      <w:r w:rsidRPr="00B92BE8">
        <w:rPr>
          <w:rFonts w:cs="Times New Roman"/>
        </w:rPr>
        <w:t xml:space="preserve"> Issues of class, gender and sexuality are worked through within the supportive context of the community on screen and: </w:t>
      </w:r>
    </w:p>
    <w:p w14:paraId="33000BE8" w14:textId="6C0D180D" w:rsidR="00BA1263" w:rsidRPr="00B92BE8" w:rsidRDefault="00BA1263" w:rsidP="002B2ABE">
      <w:pPr>
        <w:pStyle w:val="Quote"/>
      </w:pPr>
      <w:r w:rsidRPr="00B92BE8">
        <w:t xml:space="preserve">viewers are </w:t>
      </w:r>
      <w:r w:rsidR="00D4346A">
        <w:t>[</w:t>
      </w:r>
      <w:r w:rsidRPr="00B92BE8">
        <w:t>…</w:t>
      </w:r>
      <w:r w:rsidR="00D4346A">
        <w:t>]</w:t>
      </w:r>
      <w:r w:rsidRPr="00B92BE8">
        <w:t xml:space="preserve"> invited to identify with the feminist ideas that suffuse </w:t>
      </w:r>
      <w:r w:rsidR="00003346">
        <w:rPr>
          <w:i/>
        </w:rPr>
        <w:t xml:space="preserve">Call the </w:t>
      </w:r>
      <w:r w:rsidRPr="00B92BE8">
        <w:rPr>
          <w:i/>
        </w:rPr>
        <w:t>Midwife</w:t>
      </w:r>
      <w:r w:rsidRPr="00B92BE8">
        <w:t>, ideas that operate within a spectrum o</w:t>
      </w:r>
      <w:r w:rsidR="00003346">
        <w:t xml:space="preserve">f changing understandings of </w:t>
      </w:r>
      <w:r w:rsidRPr="00B92BE8">
        <w:t xml:space="preserve">gender, race, sexuality and class oscillating between the </w:t>
      </w:r>
      <w:r w:rsidR="00003346">
        <w:t>female ensemble cast members and viewers</w:t>
      </w:r>
      <w:r w:rsidRPr="00B92BE8">
        <w:t xml:space="preserve"> (Jennings 2017: p194)</w:t>
      </w:r>
      <w:r w:rsidR="00D4346A">
        <w:t>.</w:t>
      </w:r>
    </w:p>
    <w:p w14:paraId="23D59C00" w14:textId="77777777"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p>
    <w:p w14:paraId="54CE61DF" w14:textId="6C00A75A"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 xml:space="preserve">In </w:t>
      </w:r>
      <w:r w:rsidRPr="00B92BE8">
        <w:rPr>
          <w:rFonts w:cs="Times New Roman"/>
          <w:i/>
          <w:iCs/>
        </w:rPr>
        <w:t>Land Girls</w:t>
      </w:r>
      <w:r w:rsidRPr="00B92BE8">
        <w:rPr>
          <w:rFonts w:cs="Times New Roman"/>
        </w:rPr>
        <w:t xml:space="preserve"> </w:t>
      </w:r>
      <w:r w:rsidR="00FB51EC">
        <w:rPr>
          <w:rFonts w:cs="Times New Roman"/>
        </w:rPr>
        <w:t>the creation of a supportive space of empathetic identification</w:t>
      </w:r>
      <w:r w:rsidRPr="00B92BE8">
        <w:rPr>
          <w:rFonts w:cs="Times New Roman"/>
        </w:rPr>
        <w:t xml:space="preserve"> </w:t>
      </w:r>
      <w:r w:rsidR="002E77B5">
        <w:rPr>
          <w:rFonts w:cs="Times New Roman"/>
        </w:rPr>
        <w:t>is apparent</w:t>
      </w:r>
      <w:r w:rsidRPr="00B92BE8">
        <w:rPr>
          <w:rFonts w:cs="Times New Roman"/>
        </w:rPr>
        <w:t xml:space="preserve">, to an extent, in the women’s response to Bea’s pregnancy in series one. To prevent her being sent home to her abusive father, the rest of the land girls work together to help Bea hide her condition, take on work that she is no longer able to carry out and comfort her when the father of her child refuses to have any contact with her or the baby. Similarly, when Annie’s and later Joyce’s husbands are both declared missing in action, the group offers support and comfort. </w:t>
      </w:r>
      <w:r w:rsidR="00BC7EE4">
        <w:rPr>
          <w:rFonts w:cs="Times New Roman"/>
        </w:rPr>
        <w:t>The</w:t>
      </w:r>
      <w:r w:rsidRPr="00B92BE8">
        <w:rPr>
          <w:rFonts w:cs="Times New Roman"/>
        </w:rPr>
        <w:t xml:space="preserve"> female community </w:t>
      </w:r>
      <w:r w:rsidR="00BC7EE4">
        <w:rPr>
          <w:rFonts w:cs="Times New Roman"/>
        </w:rPr>
        <w:t xml:space="preserve">depicted in </w:t>
      </w:r>
      <w:r w:rsidR="00BC7EE4">
        <w:rPr>
          <w:rFonts w:cs="Times New Roman"/>
          <w:i/>
        </w:rPr>
        <w:t xml:space="preserve">Land Girls </w:t>
      </w:r>
      <w:r w:rsidRPr="00B92BE8">
        <w:rPr>
          <w:rFonts w:cs="Times New Roman"/>
        </w:rPr>
        <w:t>offers its members</w:t>
      </w:r>
      <w:r w:rsidR="00BC7EE4">
        <w:rPr>
          <w:rFonts w:cs="Times New Roman"/>
        </w:rPr>
        <w:t xml:space="preserve"> a supportive space in which to work through</w:t>
      </w:r>
      <w:r w:rsidRPr="00B92BE8">
        <w:rPr>
          <w:rFonts w:cs="Times New Roman"/>
        </w:rPr>
        <w:t xml:space="preserve"> demands place</w:t>
      </w:r>
      <w:r w:rsidR="00BC7EE4">
        <w:rPr>
          <w:rFonts w:cs="Times New Roman"/>
        </w:rPr>
        <w:t>d</w:t>
      </w:r>
      <w:r w:rsidRPr="00B92BE8">
        <w:rPr>
          <w:rFonts w:cs="Times New Roman"/>
        </w:rPr>
        <w:t xml:space="preserve"> on them by the war. Therefore</w:t>
      </w:r>
      <w:r w:rsidR="007E5A64">
        <w:rPr>
          <w:rFonts w:cs="Times New Roman"/>
        </w:rPr>
        <w:t>,</w:t>
      </w:r>
      <w:r w:rsidRPr="00B92BE8">
        <w:rPr>
          <w:rFonts w:cs="Times New Roman"/>
        </w:rPr>
        <w:t xml:space="preserve"> the ways in which women’s issues are dealt with in some FEDs ‘through many levels and layers of communal support, challenges the individualism of</w:t>
      </w:r>
      <w:r w:rsidR="007E5A64">
        <w:rPr>
          <w:rFonts w:cs="Times New Roman"/>
        </w:rPr>
        <w:t xml:space="preserve"> neoliberal[ism]</w:t>
      </w:r>
      <w:r w:rsidRPr="00B92BE8">
        <w:rPr>
          <w:rFonts w:cs="Times New Roman"/>
        </w:rPr>
        <w:t>’ (Jennings 2017: p197)</w:t>
      </w:r>
      <w:r w:rsidR="007E5A64">
        <w:rPr>
          <w:rFonts w:cs="Times New Roman"/>
        </w:rPr>
        <w:t>.</w:t>
      </w:r>
      <w:r w:rsidRPr="00B92BE8">
        <w:rPr>
          <w:rFonts w:cs="Times New Roman"/>
        </w:rPr>
        <w:t xml:space="preserve"> </w:t>
      </w:r>
      <w:r w:rsidR="00F62370">
        <w:rPr>
          <w:rFonts w:cs="Times New Roman"/>
        </w:rPr>
        <w:t xml:space="preserve">This </w:t>
      </w:r>
      <w:r w:rsidRPr="00B92BE8">
        <w:rPr>
          <w:rFonts w:cs="Times New Roman"/>
        </w:rPr>
        <w:t>offer</w:t>
      </w:r>
      <w:r w:rsidR="00F62370">
        <w:rPr>
          <w:rFonts w:cs="Times New Roman"/>
        </w:rPr>
        <w:t>s</w:t>
      </w:r>
      <w:r w:rsidRPr="00B92BE8">
        <w:rPr>
          <w:rFonts w:cs="Times New Roman"/>
        </w:rPr>
        <w:t xml:space="preserve"> an alternative support structure in which women need not be reliant on men, but can work through issues, </w:t>
      </w:r>
      <w:r w:rsidR="00B277B6">
        <w:rPr>
          <w:rFonts w:cs="Times New Roman"/>
        </w:rPr>
        <w:t>such as grief</w:t>
      </w:r>
      <w:r w:rsidRPr="00B92BE8">
        <w:rPr>
          <w:rFonts w:cs="Times New Roman"/>
        </w:rPr>
        <w:t>,</w:t>
      </w:r>
      <w:r w:rsidR="00B277B6">
        <w:rPr>
          <w:rFonts w:cs="Times New Roman"/>
        </w:rPr>
        <w:t xml:space="preserve"> unplanned pregnancies, unhappy marriages and so forth,</w:t>
      </w:r>
      <w:r w:rsidRPr="00B92BE8">
        <w:rPr>
          <w:rFonts w:cs="Times New Roman"/>
        </w:rPr>
        <w:t xml:space="preserve"> with the help of other caring and intelligent women. However in </w:t>
      </w:r>
      <w:r w:rsidRPr="00B92BE8">
        <w:rPr>
          <w:rFonts w:cs="Times New Roman"/>
          <w:i/>
          <w:iCs/>
        </w:rPr>
        <w:t>Land Girls</w:t>
      </w:r>
      <w:r w:rsidRPr="00B92BE8">
        <w:rPr>
          <w:rFonts w:cs="Times New Roman"/>
        </w:rPr>
        <w:t>, despite the existence of a supportive community of women, issues are only fully re</w:t>
      </w:r>
      <w:r w:rsidR="00904C92">
        <w:rPr>
          <w:rFonts w:cs="Times New Roman"/>
        </w:rPr>
        <w:t>solved through adherence or rever</w:t>
      </w:r>
      <w:r w:rsidRPr="00B92BE8">
        <w:rPr>
          <w:rFonts w:cs="Times New Roman"/>
        </w:rPr>
        <w:t>sion to postfeminist norms</w:t>
      </w:r>
      <w:r w:rsidR="007E5A64">
        <w:rPr>
          <w:rFonts w:cs="Times New Roman"/>
        </w:rPr>
        <w:t>, as will be demonstrated</w:t>
      </w:r>
      <w:r w:rsidRPr="00B92BE8">
        <w:rPr>
          <w:rFonts w:cs="Times New Roman"/>
        </w:rPr>
        <w:t>.</w:t>
      </w:r>
    </w:p>
    <w:p w14:paraId="0C8D98DB" w14:textId="03C66E91" w:rsidR="00BA1263"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This</w:t>
      </w:r>
      <w:r w:rsidR="00D4346A">
        <w:rPr>
          <w:rFonts w:cs="Times New Roman"/>
        </w:rPr>
        <w:t xml:space="preserve"> focus on female community does </w:t>
      </w:r>
      <w:r w:rsidRPr="00B92BE8">
        <w:rPr>
          <w:rFonts w:cs="Times New Roman"/>
        </w:rPr>
        <w:t xml:space="preserve">facilitate the depiction of female characters that are developed and complex. The space offered by FED also allows these women to develop further and to grow across the three series. </w:t>
      </w:r>
      <w:r w:rsidR="00D4346A">
        <w:rPr>
          <w:rFonts w:cs="Times New Roman"/>
        </w:rPr>
        <w:t>However</w:t>
      </w:r>
      <w:r w:rsidRPr="00B92BE8">
        <w:rPr>
          <w:rFonts w:cs="Times New Roman"/>
        </w:rPr>
        <w:t>, despite this growth, these characters are still bound by the limits of postfeminist discourse</w:t>
      </w:r>
      <w:r w:rsidR="00D4346A">
        <w:rPr>
          <w:rFonts w:cs="Times New Roman"/>
        </w:rPr>
        <w:t xml:space="preserve"> and proscribed heteronormative narrative destinies</w:t>
      </w:r>
      <w:r w:rsidRPr="00B92BE8">
        <w:rPr>
          <w:rFonts w:cs="Times New Roman"/>
        </w:rPr>
        <w:t xml:space="preserve">. This chapter will now analyse the representation of women in </w:t>
      </w:r>
      <w:r w:rsidRPr="00B92BE8">
        <w:rPr>
          <w:rFonts w:cs="Times New Roman"/>
          <w:i/>
        </w:rPr>
        <w:t xml:space="preserve">Land Girls </w:t>
      </w:r>
      <w:r w:rsidRPr="00B92BE8">
        <w:rPr>
          <w:rFonts w:cs="Times New Roman"/>
        </w:rPr>
        <w:t xml:space="preserve">by exploring the development of key characters throughout the series. </w:t>
      </w:r>
    </w:p>
    <w:p w14:paraId="2A84C20D" w14:textId="77777777" w:rsidR="00B7214A" w:rsidRDefault="00B7214A" w:rsidP="002B2ABE">
      <w:pPr>
        <w:pStyle w:val="Heading2"/>
      </w:pPr>
    </w:p>
    <w:p w14:paraId="2F2DD22A" w14:textId="04D726B9" w:rsidR="00BA1263" w:rsidRPr="007E5A64" w:rsidRDefault="007E5A64" w:rsidP="002B2ABE">
      <w:pPr>
        <w:pStyle w:val="Heading2"/>
        <w:rPr>
          <w:rStyle w:val="SubtleEmphasis"/>
          <w:iCs w:val="0"/>
          <w:color w:val="44546A" w:themeColor="text2"/>
          <w:sz w:val="26"/>
        </w:rPr>
      </w:pPr>
      <w:bookmarkStart w:id="53" w:name="_Toc495063187"/>
      <w:bookmarkStart w:id="54" w:name="_Toc499647407"/>
      <w:r w:rsidRPr="00DA43CC">
        <w:rPr>
          <w:color w:val="auto"/>
        </w:rPr>
        <w:t>‘I don’t want to be that girl</w:t>
      </w:r>
      <w:r w:rsidR="00507726" w:rsidRPr="00DA43CC">
        <w:rPr>
          <w:color w:val="auto"/>
        </w:rPr>
        <w:t xml:space="preserve"> </w:t>
      </w:r>
      <w:r w:rsidR="00D4346A">
        <w:rPr>
          <w:color w:val="auto"/>
        </w:rPr>
        <w:t>[</w:t>
      </w:r>
      <w:r w:rsidR="00507726" w:rsidRPr="00DA43CC">
        <w:rPr>
          <w:color w:val="auto"/>
        </w:rPr>
        <w:t>…</w:t>
      </w:r>
      <w:r w:rsidR="00D4346A">
        <w:rPr>
          <w:color w:val="auto"/>
        </w:rPr>
        <w:t>]</w:t>
      </w:r>
      <w:r w:rsidRPr="00DA43CC">
        <w:rPr>
          <w:color w:val="auto"/>
        </w:rPr>
        <w:t xml:space="preserve"> anymore:’ Realising the </w:t>
      </w:r>
      <w:r w:rsidR="00D4346A">
        <w:rPr>
          <w:color w:val="auto"/>
        </w:rPr>
        <w:t>P</w:t>
      </w:r>
      <w:r w:rsidRPr="00DA43CC">
        <w:rPr>
          <w:color w:val="auto"/>
        </w:rPr>
        <w:t xml:space="preserve">ostfeminist </w:t>
      </w:r>
      <w:r w:rsidR="00D4346A">
        <w:rPr>
          <w:color w:val="auto"/>
        </w:rPr>
        <w:t>S</w:t>
      </w:r>
      <w:r w:rsidRPr="00DA43CC">
        <w:rPr>
          <w:color w:val="auto"/>
        </w:rPr>
        <w:t xml:space="preserve">elf in </w:t>
      </w:r>
      <w:r w:rsidRPr="00DA43CC">
        <w:rPr>
          <w:i/>
          <w:color w:val="auto"/>
        </w:rPr>
        <w:t>Land Girls</w:t>
      </w:r>
      <w:bookmarkEnd w:id="53"/>
      <w:bookmarkEnd w:id="54"/>
      <w:r w:rsidR="00BA1263" w:rsidRPr="00B92BE8">
        <w:rPr>
          <w:rStyle w:val="SubtleEmphasis"/>
          <w:rFonts w:cs="Times New Roman"/>
          <w:sz w:val="24"/>
        </w:rPr>
        <w:tab/>
      </w:r>
    </w:p>
    <w:p w14:paraId="0BE46F7A" w14:textId="5AAE7871"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 xml:space="preserve">As a result of the differing backgrounds of the female characters in </w:t>
      </w:r>
      <w:r w:rsidRPr="00B92BE8">
        <w:rPr>
          <w:rFonts w:cs="Times New Roman"/>
          <w:i/>
        </w:rPr>
        <w:t>Land Girls</w:t>
      </w:r>
      <w:r w:rsidR="007E5A64">
        <w:rPr>
          <w:rFonts w:cs="Times New Roman"/>
        </w:rPr>
        <w:t xml:space="preserve"> the space</w:t>
      </w:r>
      <w:r w:rsidRPr="00B92BE8">
        <w:rPr>
          <w:rFonts w:cs="Times New Roman"/>
        </w:rPr>
        <w:t xml:space="preserve"> </w:t>
      </w:r>
      <w:r w:rsidR="007E5A64">
        <w:rPr>
          <w:rFonts w:cs="Times New Roman"/>
        </w:rPr>
        <w:t xml:space="preserve">of </w:t>
      </w:r>
      <w:r w:rsidRPr="00B92BE8">
        <w:rPr>
          <w:rFonts w:cs="Times New Roman"/>
        </w:rPr>
        <w:t>the WLA opens up different possibilities and dangers for each of them. Esther is figured as the matriarch of the group. As the oldest and longest serving land girl, she has both natural and official authority. With her husband a POW, Esther is a single parent to son Martin (Mykola Allen). Esther’s characterisation is rooted in her maternity, with her actions determined by the needs of her son or the land girls in her care, her own needs are rarely expressed or attended to. Furthermore</w:t>
      </w:r>
      <w:r w:rsidR="007E5A64">
        <w:rPr>
          <w:rFonts w:cs="Times New Roman"/>
        </w:rPr>
        <w:t>,</w:t>
      </w:r>
      <w:r w:rsidRPr="00B92BE8">
        <w:rPr>
          <w:rFonts w:cs="Times New Roman"/>
        </w:rPr>
        <w:t xml:space="preserve"> the hardship of her husband’s absence is acknowledged only in its </w:t>
      </w:r>
      <w:r w:rsidR="007E5A64" w:rsidRPr="00B92BE8">
        <w:rPr>
          <w:rFonts w:cs="Times New Roman"/>
        </w:rPr>
        <w:t>effect</w:t>
      </w:r>
      <w:r w:rsidRPr="00B92BE8">
        <w:rPr>
          <w:rFonts w:cs="Times New Roman"/>
        </w:rPr>
        <w:t xml:space="preserve"> on Martin and her effectiveness as his mother, rather than her own loneliness and struggle. </w:t>
      </w:r>
    </w:p>
    <w:p w14:paraId="5595431B" w14:textId="2562BE43" w:rsidR="00BA1263" w:rsidRPr="00B92BE8" w:rsidRDefault="00BA1263" w:rsidP="002B2ABE">
      <w:pPr>
        <w:rPr>
          <w:rFonts w:cs="Times New Roman"/>
        </w:rPr>
      </w:pPr>
      <w:r w:rsidRPr="00B92BE8">
        <w:rPr>
          <w:rFonts w:cs="Times New Roman"/>
        </w:rPr>
        <w:tab/>
        <w:t>In series two, Esther’s success as a mother is tested when an accident leaves Martin in need of an operation to save his sight. Unable to afford the cost, Esther is forced to sell her body to pay for the procedure and later discovers that she is pregnant. Unlike Bea (who is discussed later in this chap</w:t>
      </w:r>
      <w:r w:rsidR="00D4346A">
        <w:rPr>
          <w:rFonts w:cs="Times New Roman"/>
        </w:rPr>
        <w:t>ter) whose acceptance of her un</w:t>
      </w:r>
      <w:r w:rsidRPr="00B92BE8">
        <w:rPr>
          <w:rFonts w:cs="Times New Roman"/>
        </w:rPr>
        <w:t xml:space="preserve">planned pregnancy opens the door to what Negra describes as ‘full womanhood,’ </w:t>
      </w:r>
      <w:r w:rsidR="00D4346A" w:rsidRPr="00B92BE8">
        <w:rPr>
          <w:rFonts w:cs="Times New Roman"/>
        </w:rPr>
        <w:t>(2009: p63)</w:t>
      </w:r>
      <w:r w:rsidR="00D4346A">
        <w:rPr>
          <w:rFonts w:cs="Times New Roman"/>
        </w:rPr>
        <w:t xml:space="preserve"> </w:t>
      </w:r>
      <w:r w:rsidRPr="00B92BE8">
        <w:rPr>
          <w:rFonts w:cs="Times New Roman"/>
        </w:rPr>
        <w:t xml:space="preserve">Esther’s maternal identity is undermined. As well as exposing her to the shame and ridicule of the local community, Esther’s pregnancy also alienates her from her son, who accuses her of being unfaithful to his father. At no point is it acknowledged that Esther was in fact raped, with the incident consistently referred to as </w:t>
      </w:r>
      <w:r w:rsidRPr="00B92BE8">
        <w:rPr>
          <w:rFonts w:cs="Times New Roman"/>
          <w:i/>
          <w:iCs/>
        </w:rPr>
        <w:t xml:space="preserve">her </w:t>
      </w:r>
      <w:r w:rsidRPr="00B92BE8">
        <w:rPr>
          <w:rFonts w:cs="Times New Roman"/>
        </w:rPr>
        <w:t xml:space="preserve">mistake. </w:t>
      </w:r>
    </w:p>
    <w:p w14:paraId="5A3C4DF4" w14:textId="6970A39C"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The series does acknowledge the inequality of Esther’s situation. When discussing her options with Finch, Esther says angrily, ‘The shame Fred. You’re a man, you can get away with these things. I’m not</w:t>
      </w:r>
      <w:r w:rsidR="007E5A64">
        <w:rPr>
          <w:rFonts w:cs="Times New Roman"/>
        </w:rPr>
        <w:t xml:space="preserve"> seventeen, I won’t be forgiven</w:t>
      </w:r>
      <w:r w:rsidRPr="00B92BE8">
        <w:rPr>
          <w:rFonts w:cs="Times New Roman"/>
        </w:rPr>
        <w:t>’ (‘The Enemy Within</w:t>
      </w:r>
      <w:r w:rsidR="007041EC">
        <w:rPr>
          <w:rFonts w:cs="Times New Roman"/>
        </w:rPr>
        <w:t>,</w:t>
      </w:r>
      <w:r w:rsidRPr="00B92BE8">
        <w:rPr>
          <w:rFonts w:cs="Times New Roman"/>
        </w:rPr>
        <w:t>’ 2011)</w:t>
      </w:r>
      <w:r w:rsidR="007E5A64">
        <w:rPr>
          <w:rFonts w:cs="Times New Roman"/>
        </w:rPr>
        <w:t>.</w:t>
      </w:r>
      <w:r w:rsidRPr="00B92BE8">
        <w:rPr>
          <w:rFonts w:cs="Times New Roman"/>
        </w:rPr>
        <w:t xml:space="preserve"> However rather than expressing the need to </w:t>
      </w:r>
      <w:r w:rsidR="00763ADA">
        <w:rPr>
          <w:rFonts w:cs="Times New Roman"/>
        </w:rPr>
        <w:t>e</w:t>
      </w:r>
      <w:r w:rsidRPr="00B92BE8">
        <w:rPr>
          <w:rFonts w:cs="Times New Roman"/>
        </w:rPr>
        <w:t xml:space="preserve">ffect change and address this systematic inequality, Esther </w:t>
      </w:r>
      <w:r w:rsidR="00763ADA">
        <w:rPr>
          <w:rFonts w:cs="Times New Roman"/>
        </w:rPr>
        <w:t xml:space="preserve">undergoes a dangerous back-street abortion and then </w:t>
      </w:r>
      <w:r w:rsidRPr="00B92BE8">
        <w:rPr>
          <w:rFonts w:cs="Times New Roman"/>
        </w:rPr>
        <w:t>works to win back the respect of her son. With Martin’s support, Esth</w:t>
      </w:r>
      <w:r w:rsidR="00BC7EE4">
        <w:rPr>
          <w:rFonts w:cs="Times New Roman"/>
        </w:rPr>
        <w:t>er is able to deny ever having been pregnant</w:t>
      </w:r>
      <w:r w:rsidRPr="00B92BE8">
        <w:rPr>
          <w:rFonts w:cs="Times New Roman"/>
        </w:rPr>
        <w:t xml:space="preserve"> and </w:t>
      </w:r>
      <w:r w:rsidR="0034518F">
        <w:rPr>
          <w:rFonts w:cs="Times New Roman"/>
        </w:rPr>
        <w:t xml:space="preserve">able </w:t>
      </w:r>
      <w:r w:rsidR="009F235E">
        <w:rPr>
          <w:rFonts w:cs="Times New Roman"/>
        </w:rPr>
        <w:t xml:space="preserve">to </w:t>
      </w:r>
      <w:r w:rsidRPr="00B92BE8">
        <w:rPr>
          <w:rFonts w:cs="Times New Roman"/>
        </w:rPr>
        <w:t xml:space="preserve">choose to ignore the condemnation of the local community. </w:t>
      </w:r>
      <w:r w:rsidR="00812B28">
        <w:rPr>
          <w:rFonts w:cs="Times New Roman"/>
        </w:rPr>
        <w:t xml:space="preserve">Here </w:t>
      </w:r>
      <w:r w:rsidR="00D4346A">
        <w:rPr>
          <w:rFonts w:cs="Times New Roman"/>
        </w:rPr>
        <w:t>the series endorses</w:t>
      </w:r>
      <w:r w:rsidRPr="00B92BE8">
        <w:rPr>
          <w:rFonts w:cs="Times New Roman"/>
        </w:rPr>
        <w:t xml:space="preserve"> the postfeminist concept that inequality is most effectively tackled, not through collective political action, but by a personal choice not to be victim to it. It is a reflection of Esther’s privilege as a white, middle class, woman backed by her son and by Finch that she is able to escape discrimination in this way. It could be argued that Esther’s story may be read as a criticism of societal inequality. However, the offered sol</w:t>
      </w:r>
      <w:r w:rsidR="00345EDD">
        <w:rPr>
          <w:rFonts w:cs="Times New Roman"/>
        </w:rPr>
        <w:t>ution is</w:t>
      </w:r>
      <w:r w:rsidRPr="00B92BE8">
        <w:rPr>
          <w:rFonts w:cs="Times New Roman"/>
        </w:rPr>
        <w:t xml:space="preserve"> to shore up one’s postfeminist identity, in this case as a mother, in order to escape the consequences of that inequality. In this way, postfeminist texts such as </w:t>
      </w:r>
      <w:r w:rsidRPr="00B92BE8">
        <w:rPr>
          <w:rFonts w:cs="Times New Roman"/>
          <w:i/>
          <w:iCs/>
        </w:rPr>
        <w:t xml:space="preserve">Land Girls </w:t>
      </w:r>
      <w:r w:rsidRPr="00B92BE8">
        <w:rPr>
          <w:rFonts w:cs="Times New Roman"/>
        </w:rPr>
        <w:t xml:space="preserve">offer women ways of navigating patriarchal society successfully through adherence to postfeminist norms. This makes it possible to minimise the impact of inequality on themselves as individuals, but leave the oppressive structures of patriarchy intact. </w:t>
      </w:r>
    </w:p>
    <w:p w14:paraId="5687801A" w14:textId="21E37CE1" w:rsidR="00BA1263" w:rsidRPr="00B92BE8" w:rsidRDefault="00A86079"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Pr>
          <w:rFonts w:cs="Times New Roman"/>
        </w:rPr>
        <w:tab/>
        <w:t>For Joyce</w:t>
      </w:r>
      <w:r w:rsidR="00BA1263" w:rsidRPr="00B92BE8">
        <w:rPr>
          <w:rFonts w:cs="Times New Roman"/>
        </w:rPr>
        <w:t xml:space="preserve"> — who like Esther is happily married</w:t>
      </w:r>
      <w:r w:rsidR="00D4346A">
        <w:rPr>
          <w:rFonts w:cs="Times New Roman"/>
        </w:rPr>
        <w:t>,</w:t>
      </w:r>
      <w:r w:rsidR="00BA1263" w:rsidRPr="00B92BE8">
        <w:rPr>
          <w:rFonts w:cs="Times New Roman"/>
        </w:rPr>
        <w:t xml:space="preserve"> to a flight sergeant in the RAF — the WLA offers the opportunity to escape from the ruins of her home city of Coventry. It is revealed that Joyce’s whole family were killed by German bombs, leaving her husband John (Nicholas Shaw) as her only living relative. Despite this, Joyce remains committed to the WLA and her role in the war effort, frequently encouraging the other land girls to work harder and to take pleasure in their contribution to the national war effort. In certain moments, Joyce seems to symbolically embody the message of propaganda created by the Ministry of Information and the WLA recruitment posters mentioned earlier. For instance</w:t>
      </w:r>
      <w:r>
        <w:rPr>
          <w:rFonts w:cs="Times New Roman"/>
        </w:rPr>
        <w:t>,</w:t>
      </w:r>
      <w:r w:rsidR="00BA1263" w:rsidRPr="00B92BE8">
        <w:rPr>
          <w:rFonts w:cs="Times New Roman"/>
        </w:rPr>
        <w:t xml:space="preserve"> when she reminds reluctant land girl Nancy, ‘We’ve got to do our bit else the country will starve!’ (‘Childhood’s End,’ 2009)</w:t>
      </w:r>
      <w:r w:rsidR="00D4346A">
        <w:rPr>
          <w:rFonts w:cs="Times New Roman"/>
        </w:rPr>
        <w:t>.</w:t>
      </w:r>
      <w:r w:rsidR="00BA1263" w:rsidRPr="00B92BE8">
        <w:rPr>
          <w:rFonts w:cs="Times New Roman"/>
        </w:rPr>
        <w:t xml:space="preserve"> </w:t>
      </w:r>
    </w:p>
    <w:p w14:paraId="274A45F4" w14:textId="1C3788C8"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Joyce’s entire being is rooted in her role as a wife and in part this is due to the loss of her home and family, leaving John as the only remaining anchor to her identity. Her WLA training is equated with John’s RAF training through voice over and montage (‘Childhood’s End,’ 2009) and her narrative is punctuated by his letters and visits which provide much of her emotional motivation and ex</w:t>
      </w:r>
      <w:r w:rsidR="003A3524">
        <w:rPr>
          <w:rFonts w:cs="Times New Roman"/>
        </w:rPr>
        <w:t>position. When John goes AWOL (Absent W</w:t>
      </w:r>
      <w:r w:rsidRPr="00B92BE8">
        <w:rPr>
          <w:rFonts w:cs="Times New Roman"/>
        </w:rPr>
        <w:t>ithout Leave) before his first mission due to concerns over the morality of bombing civilians such as the ones who died in Coventry, Joyce reassures him. Assuring him that ‘I’d get in those bombers myself if I could!’ she helps him to work through his feelings of guilt and sanctions his use of deadly force as necess</w:t>
      </w:r>
      <w:r w:rsidR="00A86079">
        <w:rPr>
          <w:rFonts w:cs="Times New Roman"/>
        </w:rPr>
        <w:t>ary to win the war</w:t>
      </w:r>
      <w:r w:rsidRPr="00B92BE8">
        <w:rPr>
          <w:rFonts w:cs="Times New Roman"/>
        </w:rPr>
        <w:t xml:space="preserve"> (‘Codes of Honour</w:t>
      </w:r>
      <w:r w:rsidR="007041EC">
        <w:rPr>
          <w:rFonts w:cs="Times New Roman"/>
        </w:rPr>
        <w:t>,</w:t>
      </w:r>
      <w:r w:rsidRPr="00B92BE8">
        <w:rPr>
          <w:rFonts w:cs="Times New Roman"/>
        </w:rPr>
        <w:t>’ 2009)</w:t>
      </w:r>
      <w:r w:rsidR="00A86079">
        <w:rPr>
          <w:rFonts w:cs="Times New Roman"/>
        </w:rPr>
        <w:t>.</w:t>
      </w:r>
      <w:r w:rsidRPr="00B92BE8">
        <w:rPr>
          <w:rFonts w:cs="Times New Roman"/>
        </w:rPr>
        <w:t xml:space="preserve"> When she shoots and kills a crashed German pilot after John is declared missing in action, it is the thought that John might have met the same fate that causes her the most disquiet.</w:t>
      </w:r>
      <w:r w:rsidR="00B277B6">
        <w:rPr>
          <w:rFonts w:cs="Times New Roman"/>
        </w:rPr>
        <w:t xml:space="preserve"> The potential of this incident to lead Joyce to alternate self-definitions is considerable. The guilt over taking a life could lead her to identify as a murderer. Alternatively, because the man she killed was a German and therefore an enemy, she could choose to see herself as a hero or, at the very least a soldier. However, her primary identification remains simply ‘John’s wife,’ thereby signifying the extent to which that gender role is entrenched.</w:t>
      </w:r>
      <w:r w:rsidRPr="00B92BE8">
        <w:rPr>
          <w:rFonts w:cs="Times New Roman"/>
        </w:rPr>
        <w:t xml:space="preserve"> When </w:t>
      </w:r>
      <w:r w:rsidR="00B277B6">
        <w:rPr>
          <w:rFonts w:cs="Times New Roman"/>
        </w:rPr>
        <w:t>John</w:t>
      </w:r>
      <w:r w:rsidRPr="00B92BE8">
        <w:rPr>
          <w:rFonts w:cs="Times New Roman"/>
        </w:rPr>
        <w:t xml:space="preserve"> is later discovered alive but suffering from amnesia, Joyce diligently nurses him back to health despite him having no memory of</w:t>
      </w:r>
      <w:r w:rsidR="007B4056">
        <w:rPr>
          <w:rFonts w:cs="Times New Roman"/>
        </w:rPr>
        <w:t xml:space="preserve"> her or of their life together. </w:t>
      </w:r>
      <w:r w:rsidRPr="00B92BE8">
        <w:rPr>
          <w:rFonts w:cs="Times New Roman"/>
        </w:rPr>
        <w:t>Joyce’s character is entirely constructed through her relationship with John and her reaction to his absence. Indeed, despite her demonstrated skill, compassion, dedication and courage — for which she is decorated in series three (‘The War in the Fields</w:t>
      </w:r>
      <w:r w:rsidR="007041EC">
        <w:rPr>
          <w:rFonts w:cs="Times New Roman"/>
        </w:rPr>
        <w:t>,</w:t>
      </w:r>
      <w:r w:rsidRPr="00B92BE8">
        <w:rPr>
          <w:rFonts w:cs="Times New Roman"/>
        </w:rPr>
        <w:t>’ 2011) — Joyce insists that John, ‘saw things in me that no-one else ever bothered to look for. He made me sparkle. I</w:t>
      </w:r>
      <w:r w:rsidR="00A86079">
        <w:rPr>
          <w:rFonts w:cs="Times New Roman"/>
        </w:rPr>
        <w:t xml:space="preserve"> can’t be that girl without him</w:t>
      </w:r>
      <w:r w:rsidRPr="00B92BE8">
        <w:rPr>
          <w:rFonts w:cs="Times New Roman"/>
        </w:rPr>
        <w:t>’ (‘The Enemy Within</w:t>
      </w:r>
      <w:r w:rsidR="007041EC">
        <w:rPr>
          <w:rFonts w:cs="Times New Roman"/>
        </w:rPr>
        <w:t>,</w:t>
      </w:r>
      <w:r w:rsidRPr="00B92BE8">
        <w:rPr>
          <w:rFonts w:cs="Times New Roman"/>
        </w:rPr>
        <w:t>’ 2011)</w:t>
      </w:r>
      <w:r w:rsidR="00A86079">
        <w:rPr>
          <w:rFonts w:cs="Times New Roman"/>
        </w:rPr>
        <w:t>.</w:t>
      </w:r>
      <w:r w:rsidRPr="00B92BE8">
        <w:rPr>
          <w:rFonts w:cs="Times New Roman"/>
        </w:rPr>
        <w:t xml:space="preserve"> The only thing that causes Joyce to doubt her role as a wife is the discovery of John’s infidelity during his amnesia. However, the other land girls, seeing Joyce’s unhappiness encourage her to forgive John and reclaim her identity as his wife. </w:t>
      </w:r>
    </w:p>
    <w:p w14:paraId="429225FD" w14:textId="0B0B2AA9" w:rsidR="00C67BD2" w:rsidRDefault="00A86079"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Pr>
          <w:rFonts w:cs="Times New Roman"/>
        </w:rPr>
        <w:tab/>
        <w:t>John</w:t>
      </w:r>
      <w:r w:rsidR="007B4056">
        <w:rPr>
          <w:rFonts w:cs="Times New Roman"/>
        </w:rPr>
        <w:t xml:space="preserve"> </w:t>
      </w:r>
      <w:r w:rsidR="002E77B5">
        <w:rPr>
          <w:rFonts w:cs="Times New Roman"/>
        </w:rPr>
        <w:t>is constructed as</w:t>
      </w:r>
      <w:r w:rsidR="00BA1263" w:rsidRPr="00B92BE8">
        <w:rPr>
          <w:rFonts w:cs="Times New Roman"/>
        </w:rPr>
        <w:t xml:space="preserve"> a rather two-dimensional character. He </w:t>
      </w:r>
      <w:r w:rsidR="00BC7EE4">
        <w:rPr>
          <w:rFonts w:cs="Times New Roman"/>
        </w:rPr>
        <w:t xml:space="preserve">embodies </w:t>
      </w:r>
      <w:r w:rsidR="00C36BDA">
        <w:rPr>
          <w:rFonts w:cs="Times New Roman"/>
        </w:rPr>
        <w:t>a key version of</w:t>
      </w:r>
      <w:r w:rsidR="00BA1263" w:rsidRPr="00B92BE8">
        <w:rPr>
          <w:rFonts w:cs="Times New Roman"/>
        </w:rPr>
        <w:t xml:space="preserve"> postf</w:t>
      </w:r>
      <w:r w:rsidR="009A1956">
        <w:rPr>
          <w:rFonts w:cs="Times New Roman"/>
        </w:rPr>
        <w:t xml:space="preserve">eminist masculinity in that he </w:t>
      </w:r>
      <w:r w:rsidR="00BA1263" w:rsidRPr="00B92BE8">
        <w:rPr>
          <w:rFonts w:cs="Times New Roman"/>
        </w:rPr>
        <w:t>is sensitive and demonstrative in his affection towards Joyce, but is not a developed character in his own right.</w:t>
      </w:r>
      <w:r w:rsidR="00C36BDA">
        <w:rPr>
          <w:rStyle w:val="FootnoteReference"/>
          <w:rFonts w:cs="Times New Roman"/>
        </w:rPr>
        <w:footnoteReference w:id="14"/>
      </w:r>
      <w:r w:rsidR="00BA1263" w:rsidRPr="00B92BE8">
        <w:rPr>
          <w:rFonts w:cs="Times New Roman"/>
        </w:rPr>
        <w:t xml:space="preserve"> </w:t>
      </w:r>
      <w:r w:rsidR="0023197D">
        <w:rPr>
          <w:rFonts w:cs="Times New Roman"/>
        </w:rPr>
        <w:t>While</w:t>
      </w:r>
      <w:r>
        <w:rPr>
          <w:rFonts w:cs="Times New Roman"/>
        </w:rPr>
        <w:t xml:space="preserve"> this is perhaps unsurprising</w:t>
      </w:r>
      <w:r w:rsidR="00BA1263" w:rsidRPr="00B92BE8">
        <w:rPr>
          <w:rFonts w:cs="Times New Roman"/>
        </w:rPr>
        <w:t xml:space="preserve"> in a FED</w:t>
      </w:r>
      <w:r>
        <w:rPr>
          <w:rFonts w:cs="Times New Roman"/>
        </w:rPr>
        <w:t xml:space="preserve"> with its explicit focus on women</w:t>
      </w:r>
      <w:r w:rsidR="00BA1263" w:rsidRPr="00B92BE8">
        <w:rPr>
          <w:rFonts w:cs="Times New Roman"/>
        </w:rPr>
        <w:t xml:space="preserve">, it remains an </w:t>
      </w:r>
      <w:r w:rsidR="003458F4">
        <w:rPr>
          <w:rFonts w:cs="Times New Roman"/>
        </w:rPr>
        <w:t>important</w:t>
      </w:r>
      <w:r w:rsidR="00BA1263" w:rsidRPr="00B92BE8">
        <w:rPr>
          <w:rFonts w:cs="Times New Roman"/>
        </w:rPr>
        <w:t xml:space="preserve"> subversion of </w:t>
      </w:r>
      <w:r w:rsidR="009122EF">
        <w:rPr>
          <w:rFonts w:cs="Times New Roman"/>
        </w:rPr>
        <w:t xml:space="preserve">trends in film and television in which </w:t>
      </w:r>
      <w:r w:rsidR="00BA1263" w:rsidRPr="00B92BE8">
        <w:rPr>
          <w:rFonts w:cs="Times New Roman"/>
        </w:rPr>
        <w:t xml:space="preserve">female characters </w:t>
      </w:r>
      <w:r w:rsidR="007B4056">
        <w:rPr>
          <w:rFonts w:cs="Times New Roman"/>
        </w:rPr>
        <w:t xml:space="preserve">are </w:t>
      </w:r>
      <w:r w:rsidR="00BA1263" w:rsidRPr="00B92BE8">
        <w:rPr>
          <w:rFonts w:cs="Times New Roman"/>
        </w:rPr>
        <w:t>generally</w:t>
      </w:r>
      <w:r w:rsidR="007B4056">
        <w:rPr>
          <w:rFonts w:cs="Times New Roman"/>
        </w:rPr>
        <w:t xml:space="preserve"> instrumentalised to</w:t>
      </w:r>
      <w:r w:rsidR="00BA1263" w:rsidRPr="00B92BE8">
        <w:rPr>
          <w:rFonts w:cs="Times New Roman"/>
        </w:rPr>
        <w:t xml:space="preserve"> provide emotional depth and motivation for men.</w:t>
      </w:r>
      <w:r w:rsidR="009122EF">
        <w:rPr>
          <w:rStyle w:val="FootnoteReference"/>
          <w:rFonts w:cs="Times New Roman"/>
        </w:rPr>
        <w:footnoteReference w:id="15"/>
      </w:r>
      <w:r w:rsidR="00BA1263" w:rsidRPr="00B92BE8">
        <w:rPr>
          <w:rFonts w:cs="Times New Roman"/>
        </w:rPr>
        <w:t xml:space="preserve"> However, John’s primary purpose throughout </w:t>
      </w:r>
      <w:r w:rsidR="00BA1263" w:rsidRPr="00B92BE8">
        <w:rPr>
          <w:rFonts w:cs="Times New Roman"/>
          <w:i/>
          <w:iCs/>
        </w:rPr>
        <w:t xml:space="preserve">Land Girls </w:t>
      </w:r>
      <w:r w:rsidR="00BA1263" w:rsidRPr="00B92BE8">
        <w:rPr>
          <w:rFonts w:cs="Times New Roman"/>
        </w:rPr>
        <w:t xml:space="preserve">is to affirm Joyce’s postfeminist identity and to serve as her ultimate reward for her constancy and correctly performed postfeminist femininity. This is confirmed in the final episode of </w:t>
      </w:r>
      <w:r w:rsidR="00BA1263" w:rsidRPr="00B92BE8">
        <w:rPr>
          <w:rFonts w:cs="Times New Roman"/>
          <w:i/>
          <w:iCs/>
        </w:rPr>
        <w:t>Land Girls</w:t>
      </w:r>
      <w:r w:rsidR="00561F70">
        <w:rPr>
          <w:rFonts w:cs="Times New Roman"/>
        </w:rPr>
        <w:t>, in which</w:t>
      </w:r>
      <w:r w:rsidR="00BA1263" w:rsidRPr="00B92BE8">
        <w:rPr>
          <w:rFonts w:cs="Times New Roman"/>
        </w:rPr>
        <w:t xml:space="preserve"> John and Joyce</w:t>
      </w:r>
      <w:r w:rsidR="00561F70">
        <w:rPr>
          <w:rFonts w:cs="Times New Roman"/>
        </w:rPr>
        <w:t xml:space="preserve"> are reunited and</w:t>
      </w:r>
      <w:r w:rsidR="00BA1263" w:rsidRPr="00B92BE8">
        <w:rPr>
          <w:rFonts w:cs="Times New Roman"/>
        </w:rPr>
        <w:t xml:space="preserve"> </w:t>
      </w:r>
      <w:r w:rsidR="007620F8">
        <w:rPr>
          <w:rFonts w:cs="Times New Roman"/>
        </w:rPr>
        <w:t>leave the Hoxley estate</w:t>
      </w:r>
      <w:r w:rsidR="00BA1263" w:rsidRPr="00B92BE8">
        <w:rPr>
          <w:rFonts w:cs="Times New Roman"/>
        </w:rPr>
        <w:t xml:space="preserve"> to start the family </w:t>
      </w:r>
      <w:r w:rsidR="007620F8">
        <w:rPr>
          <w:rFonts w:cs="Times New Roman"/>
        </w:rPr>
        <w:t>and future they planned together</w:t>
      </w:r>
      <w:r w:rsidR="00BA1263" w:rsidRPr="00B92BE8">
        <w:rPr>
          <w:rFonts w:cs="Times New Roman"/>
        </w:rPr>
        <w:t xml:space="preserve"> in </w:t>
      </w:r>
      <w:r w:rsidR="00134D9B">
        <w:rPr>
          <w:rFonts w:cs="Times New Roman"/>
        </w:rPr>
        <w:t xml:space="preserve">the </w:t>
      </w:r>
      <w:r w:rsidR="00BA1263" w:rsidRPr="00B92BE8">
        <w:rPr>
          <w:rFonts w:cs="Times New Roman"/>
        </w:rPr>
        <w:t xml:space="preserve">series </w:t>
      </w:r>
      <w:r w:rsidR="007620F8">
        <w:rPr>
          <w:rFonts w:cs="Times New Roman"/>
        </w:rPr>
        <w:t>two episode ‘Back to the Land</w:t>
      </w:r>
      <w:r w:rsidR="00BA1263" w:rsidRPr="00B92BE8">
        <w:rPr>
          <w:rFonts w:cs="Times New Roman"/>
        </w:rPr>
        <w:t>’ (2011)</w:t>
      </w:r>
      <w:r w:rsidR="007620F8">
        <w:rPr>
          <w:rFonts w:cs="Times New Roman"/>
        </w:rPr>
        <w:t>.</w:t>
      </w:r>
      <w:r w:rsidR="00BA1263" w:rsidRPr="00B92BE8">
        <w:rPr>
          <w:rFonts w:cs="Times New Roman"/>
        </w:rPr>
        <w:t xml:space="preserve"> </w:t>
      </w:r>
    </w:p>
    <w:p w14:paraId="56C46212" w14:textId="22044AA8" w:rsidR="00BA1263" w:rsidRPr="00B92BE8" w:rsidRDefault="00C67BD2" w:rsidP="00C67BD2">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Pr>
          <w:rFonts w:cs="Times New Roman"/>
        </w:rPr>
        <w:tab/>
        <w:t>Unlike Joyce and Esther,</w:t>
      </w:r>
      <w:r w:rsidR="00BA1263" w:rsidRPr="00B92BE8">
        <w:rPr>
          <w:rFonts w:cs="Times New Roman"/>
        </w:rPr>
        <w:t xml:space="preserve"> </w:t>
      </w:r>
      <w:r w:rsidRPr="00B92BE8">
        <w:rPr>
          <w:rFonts w:cs="Times New Roman"/>
        </w:rPr>
        <w:t xml:space="preserve">the WLA offers </w:t>
      </w:r>
      <w:r w:rsidR="00BA1263" w:rsidRPr="00B92BE8">
        <w:rPr>
          <w:rFonts w:cs="Times New Roman"/>
        </w:rPr>
        <w:t>the rest of the land girls who are not part of functi</w:t>
      </w:r>
      <w:r>
        <w:rPr>
          <w:rFonts w:cs="Times New Roman"/>
        </w:rPr>
        <w:t>onal heterosexual relationships</w:t>
      </w:r>
      <w:r w:rsidR="00BA1263" w:rsidRPr="00B92BE8">
        <w:rPr>
          <w:rFonts w:cs="Times New Roman"/>
        </w:rPr>
        <w:t xml:space="preserve"> the chance to work through the disruptive aspects of their fem</w:t>
      </w:r>
      <w:r>
        <w:rPr>
          <w:rFonts w:cs="Times New Roman"/>
        </w:rPr>
        <w:t xml:space="preserve">ininity that are preventing it. </w:t>
      </w:r>
      <w:r w:rsidR="00BA1263" w:rsidRPr="00B92BE8">
        <w:rPr>
          <w:rFonts w:cs="Times New Roman"/>
        </w:rPr>
        <w:t>For Bea</w:t>
      </w:r>
      <w:r w:rsidR="00130954">
        <w:rPr>
          <w:rFonts w:cs="Times New Roman"/>
        </w:rPr>
        <w:t>,</w:t>
      </w:r>
      <w:r w:rsidR="00BA1263" w:rsidRPr="00B92BE8">
        <w:rPr>
          <w:rFonts w:cs="Times New Roman"/>
        </w:rPr>
        <w:t xml:space="preserve"> the WLA offers a means of escap</w:t>
      </w:r>
      <w:r w:rsidR="00130954">
        <w:rPr>
          <w:rFonts w:cs="Times New Roman"/>
        </w:rPr>
        <w:t>ing her abusive father. Removed from</w:t>
      </w:r>
      <w:r w:rsidR="00BA1263" w:rsidRPr="00B92BE8">
        <w:rPr>
          <w:rFonts w:cs="Times New Roman"/>
        </w:rPr>
        <w:t xml:space="preserve"> her previous life, Bea sees her time away from home as an opportunity to chase new experiences, foremost of which is to lose her virginity. However</w:t>
      </w:r>
      <w:r w:rsidR="00130954">
        <w:rPr>
          <w:rFonts w:cs="Times New Roman"/>
        </w:rPr>
        <w:t>,</w:t>
      </w:r>
      <w:r w:rsidR="00BA1263" w:rsidRPr="00B92BE8">
        <w:rPr>
          <w:rFonts w:cs="Times New Roman"/>
        </w:rPr>
        <w:t xml:space="preserve"> this desire for sexual liberation and maturity exposes Bea to emotional danger and the sexual manipulation of an older and much more experienced American GI</w:t>
      </w:r>
      <w:r w:rsidR="00130954">
        <w:rPr>
          <w:rFonts w:cs="Times New Roman"/>
        </w:rPr>
        <w:t>.</w:t>
      </w:r>
      <w:r w:rsidR="00BA1263" w:rsidRPr="00B92BE8">
        <w:rPr>
          <w:rFonts w:cs="Times New Roman"/>
        </w:rPr>
        <w:t xml:space="preserve"> Furthermore, the pregnancy </w:t>
      </w:r>
      <w:r w:rsidR="000C66A8">
        <w:rPr>
          <w:rFonts w:cs="Times New Roman"/>
        </w:rPr>
        <w:t>that</w:t>
      </w:r>
      <w:r w:rsidR="00BA1263" w:rsidRPr="00B92BE8">
        <w:rPr>
          <w:rFonts w:cs="Times New Roman"/>
        </w:rPr>
        <w:t xml:space="preserve"> pre</w:t>
      </w:r>
      <w:r>
        <w:rPr>
          <w:rFonts w:cs="Times New Roman"/>
        </w:rPr>
        <w:t>dictably results from their one-night-</w:t>
      </w:r>
      <w:r w:rsidR="00BA1263" w:rsidRPr="00B92BE8">
        <w:rPr>
          <w:rFonts w:cs="Times New Roman"/>
        </w:rPr>
        <w:t>stand threatens Bea’s position in the WLA and therefore her new, liberated life.</w:t>
      </w:r>
      <w:r w:rsidR="008B2725">
        <w:rPr>
          <w:rFonts w:cs="Times New Roman"/>
        </w:rPr>
        <w:t xml:space="preserve"> </w:t>
      </w:r>
      <w:r w:rsidR="00BA1263" w:rsidRPr="00B92BE8">
        <w:rPr>
          <w:rFonts w:cs="Times New Roman"/>
        </w:rPr>
        <w:t xml:space="preserve">After unsuccessful attempts to end the pregnancy by drinking alcohol distilled from carrots and placing herself in deliberately dangerous situations in the hope of bringing on a miscarriage, Bea accepts her impending motherhood. </w:t>
      </w:r>
    </w:p>
    <w:p w14:paraId="46F33836" w14:textId="28008990" w:rsidR="00BA1263" w:rsidRPr="00B92BE8" w:rsidRDefault="00130954" w:rsidP="002B2ABE">
      <w:pPr>
        <w:ind w:firstLine="720"/>
        <w:rPr>
          <w:rFonts w:cs="Times New Roman"/>
        </w:rPr>
      </w:pPr>
      <w:r>
        <w:rPr>
          <w:rFonts w:cs="Times New Roman"/>
        </w:rPr>
        <w:t>T</w:t>
      </w:r>
      <w:r w:rsidR="00BA1263" w:rsidRPr="00B92BE8">
        <w:rPr>
          <w:rFonts w:cs="Times New Roman"/>
        </w:rPr>
        <w:t xml:space="preserve">he limitations motherhood and her subsequent marriage places on Bea </w:t>
      </w:r>
      <w:r w:rsidR="009170CB">
        <w:rPr>
          <w:rFonts w:cs="Times New Roman"/>
        </w:rPr>
        <w:t xml:space="preserve">– </w:t>
      </w:r>
      <w:r w:rsidR="00BA1263" w:rsidRPr="00B92BE8">
        <w:rPr>
          <w:rFonts w:cs="Times New Roman"/>
        </w:rPr>
        <w:t>in terms of her future and her desire to travel and have new experiences</w:t>
      </w:r>
      <w:r w:rsidR="009170CB">
        <w:rPr>
          <w:rFonts w:cs="Times New Roman"/>
        </w:rPr>
        <w:t xml:space="preserve"> –</w:t>
      </w:r>
      <w:r w:rsidR="00BA1263" w:rsidRPr="00B92BE8">
        <w:rPr>
          <w:rFonts w:cs="Times New Roman"/>
        </w:rPr>
        <w:t xml:space="preserve"> are discussed within the series. However, they are presented as the result of her choices rather than a reflection of structural inequalities </w:t>
      </w:r>
      <w:r w:rsidR="000C66A8">
        <w:rPr>
          <w:rFonts w:cs="Times New Roman"/>
        </w:rPr>
        <w:t>that</w:t>
      </w:r>
      <w:r w:rsidR="00BA1263" w:rsidRPr="00B92BE8">
        <w:rPr>
          <w:rFonts w:cs="Times New Roman"/>
        </w:rPr>
        <w:t xml:space="preserve"> impose such limitations on all mothers. Bea’s reluctance to embrace motherhood is thereby dismissed as a product of her petulant youth, negating any challenge to its status as the ultimate feminine goal. Her storyline is resolved with her realisation that her dreams of travel were empty and foolish and that life with her son and husband will provide her with fulfilment.</w:t>
      </w:r>
      <w:r w:rsidR="008B2725">
        <w:rPr>
          <w:rFonts w:cs="Times New Roman"/>
        </w:rPr>
        <w:t xml:space="preserve"> </w:t>
      </w:r>
      <w:r w:rsidR="00BA1263" w:rsidRPr="00B92BE8">
        <w:rPr>
          <w:rFonts w:cs="Times New Roman"/>
        </w:rPr>
        <w:t>Bea’s questioning of the postfeminist ideal of motherhood, therefore, serves only to validate it as she willingly</w:t>
      </w:r>
      <w:r>
        <w:rPr>
          <w:rFonts w:cs="Times New Roman"/>
        </w:rPr>
        <w:t xml:space="preserve"> and gratefully</w:t>
      </w:r>
      <w:r w:rsidR="00BA1263" w:rsidRPr="00B92BE8">
        <w:rPr>
          <w:rFonts w:cs="Times New Roman"/>
        </w:rPr>
        <w:t xml:space="preserve"> repositions herself back into the traditional role of wife and mother.</w:t>
      </w:r>
      <w:r w:rsidR="009122EF">
        <w:rPr>
          <w:rStyle w:val="FootnoteReference"/>
          <w:rFonts w:cs="Times New Roman"/>
        </w:rPr>
        <w:footnoteReference w:id="16"/>
      </w:r>
      <w:r w:rsidR="00BA1263" w:rsidRPr="00B92BE8">
        <w:rPr>
          <w:rFonts w:cs="Times New Roman"/>
        </w:rPr>
        <w:t xml:space="preserve"> </w:t>
      </w:r>
    </w:p>
    <w:p w14:paraId="7BC04A21" w14:textId="5F6872EE"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The WLA also offers an opportunity to escape for Connie</w:t>
      </w:r>
      <w:r w:rsidR="00F239C4">
        <w:rPr>
          <w:rFonts w:cs="Times New Roman"/>
        </w:rPr>
        <w:t>,</w:t>
      </w:r>
      <w:r w:rsidRPr="00B92BE8">
        <w:rPr>
          <w:rFonts w:cs="Times New Roman"/>
        </w:rPr>
        <w:t xml:space="preserve"> who is fleeing a dysfunctional past. It is revealed that Connie’s neglectful childhood led to involvement in organised crime and an abusive relationship. Described in the shooting script for the first episode of series two as ‘a contradiction of vulnerable and tough; tomboyishly sexy,’ wearing, ‘a dash of bright red lipstick,’ Connie is fleei</w:t>
      </w:r>
      <w:r w:rsidR="00561F70">
        <w:rPr>
          <w:rFonts w:cs="Times New Roman"/>
        </w:rPr>
        <w:t>ng a life of crime in London’s East E</w:t>
      </w:r>
      <w:r w:rsidRPr="00B92BE8">
        <w:rPr>
          <w:rFonts w:cs="Times New Roman"/>
        </w:rPr>
        <w:t>nd</w:t>
      </w:r>
      <w:r w:rsidR="00F239C4">
        <w:rPr>
          <w:rFonts w:cs="Times New Roman"/>
        </w:rPr>
        <w:t xml:space="preserve"> </w:t>
      </w:r>
      <w:r w:rsidR="00F239C4" w:rsidRPr="00B92BE8">
        <w:rPr>
          <w:rFonts w:cs="Times New Roman"/>
        </w:rPr>
        <w:t>(</w:t>
      </w:r>
      <w:r w:rsidR="00F239C4">
        <w:rPr>
          <w:rFonts w:cs="Times New Roman"/>
        </w:rPr>
        <w:t>BBC Writers Room, no date: p10)</w:t>
      </w:r>
      <w:r w:rsidRPr="00B92BE8">
        <w:rPr>
          <w:rFonts w:cs="Times New Roman"/>
        </w:rPr>
        <w:t xml:space="preserve">. She arrives on the farm on the back of an American GI transport, entertaining the troops by singing </w:t>
      </w:r>
      <w:r w:rsidRPr="00B92BE8">
        <w:rPr>
          <w:rFonts w:cs="Times New Roman"/>
          <w:i/>
          <w:iCs/>
        </w:rPr>
        <w:t xml:space="preserve">Chattanooga Choo Choo </w:t>
      </w:r>
      <w:r w:rsidRPr="00B92BE8">
        <w:rPr>
          <w:rFonts w:cs="Times New Roman"/>
        </w:rPr>
        <w:t>(Glen Miller 1941) as if she were a show girl. In the scrip</w:t>
      </w:r>
      <w:r w:rsidR="00F239C4">
        <w:rPr>
          <w:rFonts w:cs="Times New Roman"/>
        </w:rPr>
        <w:t>t, her entrance and demeanour ar</w:t>
      </w:r>
      <w:r w:rsidR="00BE506C">
        <w:rPr>
          <w:rFonts w:cs="Times New Roman"/>
        </w:rPr>
        <w:t>e described thus: ‘</w:t>
      </w:r>
      <w:r w:rsidRPr="00B92BE8">
        <w:rPr>
          <w:rFonts w:cs="Times New Roman"/>
        </w:rPr>
        <w:t>Connie saunters off towards our watching gang, soaking up the whistles from the departing soldiers. (Note; she behaves like this prim</w:t>
      </w:r>
      <w:r w:rsidR="00BE506C">
        <w:rPr>
          <w:rFonts w:cs="Times New Roman"/>
        </w:rPr>
        <w:t>arily for a need for attention)</w:t>
      </w:r>
      <w:r w:rsidRPr="00B92BE8">
        <w:rPr>
          <w:rFonts w:cs="Times New Roman"/>
        </w:rPr>
        <w:t>’ (BBC Writers Room, no date</w:t>
      </w:r>
      <w:r w:rsidR="009170CB">
        <w:rPr>
          <w:rFonts w:cs="Times New Roman"/>
        </w:rPr>
        <w:t>:</w:t>
      </w:r>
      <w:r w:rsidRPr="00B92BE8">
        <w:rPr>
          <w:rFonts w:cs="Times New Roman"/>
        </w:rPr>
        <w:t xml:space="preserve"> p11). Connie’s brash self-confidence is thereby undermined from the start and her unhappiness and low self-esteem are hinted at frequently throughout the series. Such as</w:t>
      </w:r>
      <w:r w:rsidR="00507726">
        <w:rPr>
          <w:rFonts w:cs="Times New Roman"/>
        </w:rPr>
        <w:t>,</w:t>
      </w:r>
      <w:r w:rsidRPr="00B92BE8">
        <w:rPr>
          <w:rFonts w:cs="Times New Roman"/>
        </w:rPr>
        <w:t xml:space="preserve"> when local vicar Henry (Liam Garrigan series two, Gwilym Lee series three) compliments her singing voice and she replies, ‘I’m only really happy when I sing,</w:t>
      </w:r>
      <w:r w:rsidR="00507726">
        <w:rPr>
          <w:rFonts w:cs="Times New Roman"/>
        </w:rPr>
        <w:t>’ (‘Displaced Loyalties,’ 2011) and later when she plaintively informs Henry, ‘I don’t want to be that girl I was in London anymore!’ (‘The Enemy Within,’ 2011).</w:t>
      </w:r>
      <w:r w:rsidRPr="00B92BE8">
        <w:rPr>
          <w:rFonts w:cs="Times New Roman"/>
        </w:rPr>
        <w:t xml:space="preserve"> It is performing a duet with Henry that first brings the two together and their developing romance offers Connie the chance of redemption for her past crimes. Her history of childhood neglect and abuse in various care homes is revealed through her concern for an evacuee child whom she believes is being similarly mistreated. As well as establishing Connie’s maternal capacity, this also provides an explanation for her criminality and her rejection of conventional heterosexual relationships in favour of a series of ‘fancy men,’ who ‘looked out for</w:t>
      </w:r>
      <w:r w:rsidR="00507726">
        <w:rPr>
          <w:rFonts w:cs="Times New Roman"/>
        </w:rPr>
        <w:t>’ her</w:t>
      </w:r>
      <w:r w:rsidRPr="00B92BE8">
        <w:rPr>
          <w:rFonts w:cs="Times New Roman"/>
        </w:rPr>
        <w:t xml:space="preserve"> (</w:t>
      </w:r>
      <w:r w:rsidR="00B36F83">
        <w:rPr>
          <w:rFonts w:cs="Times New Roman"/>
        </w:rPr>
        <w:t>‘</w:t>
      </w:r>
      <w:r w:rsidRPr="00B92BE8">
        <w:rPr>
          <w:rFonts w:cs="Times New Roman"/>
        </w:rPr>
        <w:t>Back to the Land,</w:t>
      </w:r>
      <w:r w:rsidR="00B36F83">
        <w:rPr>
          <w:rFonts w:cs="Times New Roman"/>
        </w:rPr>
        <w:t>’</w:t>
      </w:r>
      <w:r w:rsidRPr="00B92BE8">
        <w:rPr>
          <w:rFonts w:cs="Times New Roman"/>
        </w:rPr>
        <w:t xml:space="preserve"> 2011). </w:t>
      </w:r>
    </w:p>
    <w:p w14:paraId="1AE8BE04" w14:textId="46705CF3"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In this way, Connie’s singledom is depicted as the result of crisis brought about by her traumatic childhood and subsequent poor choices. Most recent of which and the reason for her need to leave London, was to become involved with gangster Danny (Joe Armstrong). Her promiscuity, to which she alludes several times throughout the series, is figured not as the empowered enjoymen</w:t>
      </w:r>
      <w:r w:rsidR="00C67BD2">
        <w:rPr>
          <w:rFonts w:cs="Times New Roman"/>
        </w:rPr>
        <w:t>t of her postfeminist sexuality</w:t>
      </w:r>
      <w:r w:rsidRPr="00B92BE8">
        <w:rPr>
          <w:rFonts w:cs="Times New Roman"/>
        </w:rPr>
        <w:t xml:space="preserve"> but as the empty quest for attention and survival implied in her initial character notes. Indeed, when describing her involvement </w:t>
      </w:r>
      <w:r w:rsidR="00C67BD2">
        <w:rPr>
          <w:rFonts w:cs="Times New Roman"/>
        </w:rPr>
        <w:t>in Danny’s criminal activities she de</w:t>
      </w:r>
      <w:r w:rsidR="00561F70">
        <w:rPr>
          <w:rFonts w:cs="Times New Roman"/>
        </w:rPr>
        <w:t>fines</w:t>
      </w:r>
      <w:r w:rsidR="00C67BD2">
        <w:rPr>
          <w:rFonts w:cs="Times New Roman"/>
        </w:rPr>
        <w:t xml:space="preserve"> her role as</w:t>
      </w:r>
      <w:r w:rsidRPr="00B92BE8">
        <w:rPr>
          <w:rFonts w:cs="Times New Roman"/>
        </w:rPr>
        <w:t xml:space="preserve"> ‘</w:t>
      </w:r>
      <w:r w:rsidR="00C67BD2">
        <w:rPr>
          <w:rFonts w:cs="Times New Roman"/>
        </w:rPr>
        <w:t>tits and teeth, that was my job</w:t>
      </w:r>
      <w:r w:rsidRPr="00B92BE8">
        <w:rPr>
          <w:rFonts w:cs="Times New Roman"/>
        </w:rPr>
        <w:t>’ (‘The Enemy Within,’ 2011). Connie’s sexuality has</w:t>
      </w:r>
      <w:r w:rsidR="009170CB">
        <w:rPr>
          <w:rFonts w:cs="Times New Roman"/>
        </w:rPr>
        <w:t xml:space="preserve"> t</w:t>
      </w:r>
      <w:r w:rsidR="009170CB" w:rsidRPr="00B92BE8">
        <w:rPr>
          <w:rFonts w:cs="Times New Roman"/>
        </w:rPr>
        <w:t>herefore</w:t>
      </w:r>
      <w:r w:rsidR="009170CB">
        <w:rPr>
          <w:rFonts w:cs="Times New Roman"/>
        </w:rPr>
        <w:t xml:space="preserve"> </w:t>
      </w:r>
      <w:r w:rsidRPr="00B92BE8">
        <w:rPr>
          <w:rFonts w:cs="Times New Roman"/>
        </w:rPr>
        <w:t>only ever been deployed in the service of men who would seek to profit from it</w:t>
      </w:r>
      <w:r w:rsidR="00C67BD2" w:rsidRPr="00B92BE8">
        <w:rPr>
          <w:rFonts w:cs="Times New Roman"/>
        </w:rPr>
        <w:t xml:space="preserve"> r</w:t>
      </w:r>
      <w:r w:rsidR="00C67BD2">
        <w:rPr>
          <w:rFonts w:cs="Times New Roman"/>
        </w:rPr>
        <w:t>ather than for her own pleasure.</w:t>
      </w:r>
      <w:r w:rsidRPr="00B92BE8">
        <w:rPr>
          <w:rFonts w:cs="Times New Roman"/>
        </w:rPr>
        <w:t xml:space="preserve"> </w:t>
      </w:r>
      <w:r w:rsidR="004A3772">
        <w:rPr>
          <w:rFonts w:cs="Times New Roman"/>
        </w:rPr>
        <w:t>Unlike</w:t>
      </w:r>
      <w:r w:rsidR="00F60A78">
        <w:rPr>
          <w:rFonts w:cs="Times New Roman"/>
        </w:rPr>
        <w:t xml:space="preserve"> postfeminist</w:t>
      </w:r>
      <w:r w:rsidR="004A3772">
        <w:rPr>
          <w:rFonts w:cs="Times New Roman"/>
        </w:rPr>
        <w:t xml:space="preserve"> discourses which position heterosexual female sexuality as a route towards “empowerment,” </w:t>
      </w:r>
      <w:r w:rsidRPr="00B92BE8">
        <w:rPr>
          <w:rFonts w:cs="Times New Roman"/>
        </w:rPr>
        <w:t xml:space="preserve">Connie’s attempts to persuade Henry to have sex with her before they are married </w:t>
      </w:r>
      <w:r w:rsidR="00134D9B">
        <w:rPr>
          <w:rFonts w:cs="Times New Roman"/>
        </w:rPr>
        <w:t xml:space="preserve">are </w:t>
      </w:r>
      <w:r w:rsidR="00C67BD2">
        <w:rPr>
          <w:rFonts w:cs="Times New Roman"/>
        </w:rPr>
        <w:t>used within the narrative to</w:t>
      </w:r>
      <w:r w:rsidR="004A3772">
        <w:rPr>
          <w:rFonts w:cs="Times New Roman"/>
        </w:rPr>
        <w:t xml:space="preserve"> indica</w:t>
      </w:r>
      <w:r w:rsidR="00C67BD2">
        <w:rPr>
          <w:rFonts w:cs="Times New Roman"/>
        </w:rPr>
        <w:t>te</w:t>
      </w:r>
      <w:r w:rsidR="00743C3C">
        <w:rPr>
          <w:rFonts w:cs="Times New Roman"/>
        </w:rPr>
        <w:t xml:space="preserve"> her low self-</w:t>
      </w:r>
      <w:r w:rsidR="004A3772">
        <w:rPr>
          <w:rFonts w:cs="Times New Roman"/>
        </w:rPr>
        <w:t>esteem.</w:t>
      </w:r>
      <w:r w:rsidR="004A3772">
        <w:rPr>
          <w:rStyle w:val="FootnoteReference"/>
          <w:rFonts w:cs="Times New Roman"/>
        </w:rPr>
        <w:footnoteReference w:id="17"/>
      </w:r>
      <w:r w:rsidR="004A3772">
        <w:rPr>
          <w:rFonts w:cs="Times New Roman"/>
        </w:rPr>
        <w:t xml:space="preserve"> They reflect </w:t>
      </w:r>
      <w:r w:rsidRPr="00B92BE8">
        <w:rPr>
          <w:rFonts w:cs="Times New Roman"/>
        </w:rPr>
        <w:t xml:space="preserve">her own failure to acknowledge her self-worth and that she is ‘worth the wait’ (‘Farewell My Lovely,’ 2011). The WLA offers Connie the chance to support herself, break out of this pattern and discover a space in which she can redefine herself. </w:t>
      </w:r>
      <w:r w:rsidR="00567E00">
        <w:rPr>
          <w:rFonts w:cs="Times New Roman"/>
        </w:rPr>
        <w:t>Here</w:t>
      </w:r>
      <w:r w:rsidRPr="00B92BE8">
        <w:rPr>
          <w:rFonts w:cs="Times New Roman"/>
        </w:rPr>
        <w:t>, the WLA is depicted as a space with the potential for emancipation and liberation for women, who previously had no such opportunity.</w:t>
      </w:r>
    </w:p>
    <w:p w14:paraId="6DCE53D3" w14:textId="5D8671DE"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 However, the feminist potential of this space</w:t>
      </w:r>
      <w:r w:rsidR="00561126">
        <w:rPr>
          <w:rFonts w:cs="Times New Roman"/>
        </w:rPr>
        <w:t xml:space="preserve"> to disrupt traditional heteronormative “happy endings”</w:t>
      </w:r>
      <w:r w:rsidR="009170CB">
        <w:rPr>
          <w:rFonts w:cs="Times New Roman"/>
        </w:rPr>
        <w:t xml:space="preserve"> or narrative destinies</w:t>
      </w:r>
      <w:r w:rsidR="00561126">
        <w:rPr>
          <w:rFonts w:cs="Times New Roman"/>
        </w:rPr>
        <w:t xml:space="preserve"> </w:t>
      </w:r>
      <w:r w:rsidR="00561126" w:rsidRPr="00B92BE8">
        <w:rPr>
          <w:rFonts w:cs="Times New Roman"/>
        </w:rPr>
        <w:t xml:space="preserve">in </w:t>
      </w:r>
      <w:r w:rsidR="00561126" w:rsidRPr="00B92BE8">
        <w:rPr>
          <w:rFonts w:cs="Times New Roman"/>
          <w:i/>
          <w:iCs/>
        </w:rPr>
        <w:t>Land Girls</w:t>
      </w:r>
      <w:r w:rsidRPr="00B92BE8">
        <w:rPr>
          <w:rFonts w:cs="Times New Roman"/>
        </w:rPr>
        <w:t xml:space="preserve"> is somewhat limited</w:t>
      </w:r>
      <w:r w:rsidR="00561126">
        <w:rPr>
          <w:rFonts w:cs="Times New Roman"/>
        </w:rPr>
        <w:t>.</w:t>
      </w:r>
      <w:r w:rsidRPr="00B92BE8">
        <w:rPr>
          <w:rFonts w:cs="Times New Roman"/>
        </w:rPr>
        <w:t xml:space="preserve"> </w:t>
      </w:r>
      <w:r w:rsidR="00561126">
        <w:rPr>
          <w:rFonts w:cs="Times New Roman"/>
        </w:rPr>
        <w:t xml:space="preserve">For Connie, the </w:t>
      </w:r>
      <w:r w:rsidRPr="00B92BE8">
        <w:rPr>
          <w:rFonts w:cs="Times New Roman"/>
        </w:rPr>
        <w:t xml:space="preserve">primary </w:t>
      </w:r>
      <w:r w:rsidR="00567E00">
        <w:rPr>
          <w:rFonts w:cs="Times New Roman"/>
        </w:rPr>
        <w:t xml:space="preserve">narrative </w:t>
      </w:r>
      <w:r w:rsidRPr="00B92BE8">
        <w:rPr>
          <w:rFonts w:cs="Times New Roman"/>
        </w:rPr>
        <w:t>purpose</w:t>
      </w:r>
      <w:r w:rsidR="00561126">
        <w:rPr>
          <w:rFonts w:cs="Times New Roman"/>
        </w:rPr>
        <w:t xml:space="preserve"> of her service in the WLA</w:t>
      </w:r>
      <w:r w:rsidRPr="00B92BE8">
        <w:rPr>
          <w:rFonts w:cs="Times New Roman"/>
        </w:rPr>
        <w:t xml:space="preserve"> i</w:t>
      </w:r>
      <w:r w:rsidR="0096066C">
        <w:rPr>
          <w:rFonts w:cs="Times New Roman"/>
        </w:rPr>
        <w:t>s</w:t>
      </w:r>
      <w:r w:rsidRPr="00B92BE8">
        <w:rPr>
          <w:rFonts w:cs="Times New Roman"/>
        </w:rPr>
        <w:t xml:space="preserve"> to offer her the chance to secure a better and more functional heterosexual relationship with Henry.</w:t>
      </w:r>
      <w:r w:rsidR="008B2725">
        <w:rPr>
          <w:rFonts w:cs="Times New Roman"/>
        </w:rPr>
        <w:t xml:space="preserve"> </w:t>
      </w:r>
      <w:r w:rsidR="00561126">
        <w:rPr>
          <w:rFonts w:cs="Times New Roman"/>
        </w:rPr>
        <w:t>Connie’s storyline and characterisation</w:t>
      </w:r>
      <w:r w:rsidRPr="00B92BE8">
        <w:rPr>
          <w:rFonts w:cs="Times New Roman"/>
        </w:rPr>
        <w:t xml:space="preserve"> within the series is ultimately reduced to </w:t>
      </w:r>
      <w:r w:rsidR="00561126">
        <w:rPr>
          <w:rFonts w:cs="Times New Roman"/>
        </w:rPr>
        <w:t>a</w:t>
      </w:r>
      <w:r w:rsidRPr="00B92BE8">
        <w:rPr>
          <w:rFonts w:cs="Times New Roman"/>
        </w:rPr>
        <w:t xml:space="preserve"> choice between returning to a life of crime with Danny or becoming a respectable vicar’s wife thro</w:t>
      </w:r>
      <w:r w:rsidR="00673F5D">
        <w:rPr>
          <w:rFonts w:cs="Times New Roman"/>
        </w:rPr>
        <w:t>ugh marriage to honourable and devoted</w:t>
      </w:r>
      <w:r w:rsidRPr="00B92BE8">
        <w:rPr>
          <w:rFonts w:cs="Times New Roman"/>
        </w:rPr>
        <w:t xml:space="preserve"> Henry. Furthermore, these versions of herself are entirely constructed by Danny and Henry’s vision</w:t>
      </w:r>
      <w:r w:rsidR="000F5DDC">
        <w:rPr>
          <w:rFonts w:cs="Times New Roman"/>
        </w:rPr>
        <w:t>s</w:t>
      </w:r>
      <w:r w:rsidRPr="00B92BE8">
        <w:rPr>
          <w:rFonts w:cs="Times New Roman"/>
        </w:rPr>
        <w:t xml:space="preserve"> of her, depriving Con</w:t>
      </w:r>
      <w:r w:rsidR="00E73F1B">
        <w:rPr>
          <w:rFonts w:cs="Times New Roman"/>
        </w:rPr>
        <w:t>nie of any opportunity for self-</w:t>
      </w:r>
      <w:r w:rsidRPr="00B92BE8">
        <w:rPr>
          <w:rFonts w:cs="Times New Roman"/>
        </w:rPr>
        <w:t>actualisation. When trying to persuade her to run away with him after one last robbery, Danny tells her, ‘We’re meant to be together, Connie. You’ll thank me in the end, saving you from a miserable little life in the middle of nowhere’ (‘Farewell My Lovely,’ 2011). Later in the same episode, Henry, attempting to persuade her not to go through with the robbery and explaining why he insisted they wait until marriage before sleeping together says, ‘I know you’re worth more than that. I know you’re worth the wait’ (‘Farewell My Lovely,’ 2011).</w:t>
      </w:r>
      <w:r w:rsidR="008B2725">
        <w:rPr>
          <w:rFonts w:cs="Times New Roman"/>
        </w:rPr>
        <w:t xml:space="preserve"> </w:t>
      </w:r>
      <w:r w:rsidRPr="00B92BE8">
        <w:rPr>
          <w:rFonts w:cs="Times New Roman"/>
        </w:rPr>
        <w:t xml:space="preserve">There is no suggestion of a third option for Connie, that she might be able to live a happy and fulfilled life </w:t>
      </w:r>
      <w:r w:rsidR="00FF0C78">
        <w:rPr>
          <w:rFonts w:cs="Times New Roman"/>
        </w:rPr>
        <w:t xml:space="preserve">and find worth </w:t>
      </w:r>
      <w:r w:rsidRPr="00B92BE8">
        <w:rPr>
          <w:rFonts w:cs="Times New Roman"/>
        </w:rPr>
        <w:t>as a single woman. This reflects the notion in postfeminist discourse that singledom represents either transition or crisis. It is a state to be endured and navigated carefully until a suitable partner is acquired, or it is the result of unsuccessfully performed femininity necessitating radical change through the ‘mak</w:t>
      </w:r>
      <w:r w:rsidR="00FF6D92">
        <w:rPr>
          <w:rFonts w:cs="Times New Roman"/>
        </w:rPr>
        <w:t>eover paradigm’ discussed in C</w:t>
      </w:r>
      <w:r w:rsidRPr="00B92BE8">
        <w:rPr>
          <w:rFonts w:cs="Times New Roman"/>
        </w:rPr>
        <w:t>hapter</w:t>
      </w:r>
      <w:r w:rsidR="002D730B">
        <w:rPr>
          <w:rFonts w:cs="Times New Roman"/>
        </w:rPr>
        <w:t xml:space="preserve"> </w:t>
      </w:r>
      <w:r w:rsidR="00FF6D92">
        <w:rPr>
          <w:rFonts w:cs="Times New Roman"/>
        </w:rPr>
        <w:t>O</w:t>
      </w:r>
      <w:r w:rsidR="00C22999">
        <w:rPr>
          <w:rFonts w:cs="Times New Roman"/>
        </w:rPr>
        <w:t>ne</w:t>
      </w:r>
      <w:r w:rsidRPr="00B92BE8">
        <w:rPr>
          <w:rFonts w:cs="Times New Roman"/>
        </w:rPr>
        <w:t>.</w:t>
      </w:r>
      <w:r w:rsidR="004008DB">
        <w:rPr>
          <w:rStyle w:val="FootnoteReference"/>
          <w:rFonts w:cs="Times New Roman"/>
        </w:rPr>
        <w:footnoteReference w:id="18"/>
      </w:r>
      <w:r w:rsidRPr="00B92BE8">
        <w:rPr>
          <w:rFonts w:cs="Times New Roman"/>
        </w:rPr>
        <w:t xml:space="preserve"> Essentially, Connie’s choice revolves around her sexuality and its function</w:t>
      </w:r>
      <w:r w:rsidR="003D7D56">
        <w:rPr>
          <w:rFonts w:cs="Times New Roman"/>
        </w:rPr>
        <w:t>:</w:t>
      </w:r>
      <w:r w:rsidRPr="00B92BE8">
        <w:rPr>
          <w:rFonts w:cs="Times New Roman"/>
        </w:rPr>
        <w:t xml:space="preserve"> whether she should surrender it to Danny in the service of his criminal activi</w:t>
      </w:r>
      <w:r w:rsidR="002D730B">
        <w:rPr>
          <w:rFonts w:cs="Times New Roman"/>
        </w:rPr>
        <w:t>ties, or to Henry in marriage and</w:t>
      </w:r>
      <w:r w:rsidRPr="00B92BE8">
        <w:rPr>
          <w:rFonts w:cs="Times New Roman"/>
        </w:rPr>
        <w:t xml:space="preserve"> confirmation of her new identity as his wife. In either case, there is no opportunity for Connie’s sexu</w:t>
      </w:r>
      <w:r w:rsidR="002D730B">
        <w:rPr>
          <w:rFonts w:cs="Times New Roman"/>
        </w:rPr>
        <w:t>ality to be entirely her own or for her identity to</w:t>
      </w:r>
      <w:r w:rsidRPr="00B92BE8">
        <w:rPr>
          <w:rFonts w:cs="Times New Roman"/>
        </w:rPr>
        <w:t xml:space="preserve"> be defined </w:t>
      </w:r>
      <w:r w:rsidR="002D730B">
        <w:rPr>
          <w:rFonts w:cs="Times New Roman"/>
        </w:rPr>
        <w:t xml:space="preserve">other than </w:t>
      </w:r>
      <w:r w:rsidRPr="00B92BE8">
        <w:rPr>
          <w:rFonts w:cs="Times New Roman"/>
        </w:rPr>
        <w:t xml:space="preserve">by the man she chooses. </w:t>
      </w:r>
    </w:p>
    <w:p w14:paraId="10EC5695" w14:textId="584A19CE"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Her choice is also between two different types of masculinity, with Danny representing un-reconstructed, violent masculinity as opposed to Henry’s </w:t>
      </w:r>
      <w:r w:rsidR="003D7D56">
        <w:rPr>
          <w:rFonts w:cs="Times New Roman"/>
        </w:rPr>
        <w:t>construction as a sensitive and</w:t>
      </w:r>
      <w:r w:rsidRPr="00B92BE8">
        <w:rPr>
          <w:rFonts w:cs="Times New Roman"/>
        </w:rPr>
        <w:t xml:space="preserve"> emotionally mature postfeminist masculine identity.</w:t>
      </w:r>
      <w:r w:rsidR="003D7D56">
        <w:rPr>
          <w:rStyle w:val="FootnoteReference"/>
          <w:rFonts w:cs="Times New Roman"/>
        </w:rPr>
        <w:footnoteReference w:id="19"/>
      </w:r>
      <w:r w:rsidR="003D7D56">
        <w:rPr>
          <w:rFonts w:cs="Times New Roman"/>
        </w:rPr>
        <w:t xml:space="preserve"> </w:t>
      </w:r>
      <w:r w:rsidRPr="00B92BE8">
        <w:rPr>
          <w:rFonts w:cs="Times New Roman"/>
        </w:rPr>
        <w:t>Danny’s professions of love for Connie are undermined by his threatening behaviour and violence towards her, and sharply contrast with Henry’s devotion and firm desire to protect his perception of Connie’s virtue. It is notable that his virtue is never called into question. Her choice can therefore be seen to be u</w:t>
      </w:r>
      <w:r w:rsidR="004008DB">
        <w:rPr>
          <w:rFonts w:cs="Times New Roman"/>
        </w:rPr>
        <w:t xml:space="preserve">ltimately </w:t>
      </w:r>
      <w:r w:rsidR="006A1F18">
        <w:rPr>
          <w:rFonts w:cs="Times New Roman"/>
        </w:rPr>
        <w:t>indicative</w:t>
      </w:r>
      <w:r w:rsidRPr="00B92BE8">
        <w:rPr>
          <w:rFonts w:cs="Times New Roman"/>
        </w:rPr>
        <w:t xml:space="preserve"> of the kind of man she deserves based on her understanding and performance of postfeminist femininity. As discussed in </w:t>
      </w:r>
      <w:r w:rsidR="003A1C66">
        <w:rPr>
          <w:rFonts w:cs="Times New Roman"/>
        </w:rPr>
        <w:t>Chapter One</w:t>
      </w:r>
      <w:r w:rsidRPr="00B92BE8">
        <w:rPr>
          <w:rFonts w:cs="Times New Roman"/>
        </w:rPr>
        <w:t xml:space="preserve">, postfeminism’s heavy emphasis on personal choice belies the normative dimension of those choices. Were Connie to </w:t>
      </w:r>
      <w:r w:rsidR="003A1C66">
        <w:rPr>
          <w:rFonts w:cs="Times New Roman"/>
        </w:rPr>
        <w:t>choose the insensitive, violent and unreconstructed Danny over the emotionally available, sensitive and protective Henry</w:t>
      </w:r>
      <w:r w:rsidRPr="00B92BE8">
        <w:rPr>
          <w:rFonts w:cs="Times New Roman"/>
        </w:rPr>
        <w:t>, it would be indicative of her fail</w:t>
      </w:r>
      <w:r w:rsidR="003A1C66">
        <w:rPr>
          <w:rFonts w:cs="Times New Roman"/>
        </w:rPr>
        <w:t>ure to internalise and adhere to postfeminist discourses regarding heterosexual romance</w:t>
      </w:r>
      <w:r w:rsidRPr="00B92BE8">
        <w:rPr>
          <w:rFonts w:cs="Times New Roman"/>
        </w:rPr>
        <w:t xml:space="preserve">. Her </w:t>
      </w:r>
      <w:r w:rsidR="002340BD">
        <w:rPr>
          <w:rFonts w:cs="Times New Roman"/>
        </w:rPr>
        <w:t>eventual</w:t>
      </w:r>
      <w:r w:rsidRPr="00B92BE8">
        <w:rPr>
          <w:rFonts w:cs="Times New Roman"/>
        </w:rPr>
        <w:t xml:space="preserve"> choice to be with Henry and the transformation and validation of her femininity </w:t>
      </w:r>
      <w:r w:rsidR="000C66A8">
        <w:rPr>
          <w:rFonts w:cs="Times New Roman"/>
        </w:rPr>
        <w:t>that</w:t>
      </w:r>
      <w:r w:rsidRPr="00B92BE8">
        <w:rPr>
          <w:rFonts w:cs="Times New Roman"/>
        </w:rPr>
        <w:t xml:space="preserve"> that signifies is ironically surmised in the following quote from local gossip Mrs. Gulliver</w:t>
      </w:r>
      <w:r w:rsidR="003D1542">
        <w:rPr>
          <w:rFonts w:cs="Times New Roman"/>
        </w:rPr>
        <w:t>;</w:t>
      </w:r>
      <w:r w:rsidRPr="00B92BE8">
        <w:rPr>
          <w:rFonts w:cs="Times New Roman"/>
        </w:rPr>
        <w:t xml:space="preserve"> ‘I can’t believe the reverend’s making a respectable woman out of that Jezebel!’ (‘Last Days of Summer,’ 2011). Despite the obvious malice of the delivery, this comment accurately signifies Connie’s transformation from unacceptable sexual and social conduct to the sanctification of her sexual identity as a wife. </w:t>
      </w:r>
    </w:p>
    <w:p w14:paraId="55C24C6C" w14:textId="34E241AA"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r>
      <w:r w:rsidR="003D1542">
        <w:rPr>
          <w:rFonts w:cs="Times New Roman"/>
        </w:rPr>
        <w:t>T</w:t>
      </w:r>
      <w:r w:rsidRPr="00B92BE8">
        <w:rPr>
          <w:rFonts w:cs="Times New Roman"/>
        </w:rPr>
        <w:t xml:space="preserve">he female community in </w:t>
      </w:r>
      <w:r w:rsidRPr="00B92BE8">
        <w:rPr>
          <w:rFonts w:cs="Times New Roman"/>
          <w:i/>
          <w:iCs/>
        </w:rPr>
        <w:t xml:space="preserve">Land Girls </w:t>
      </w:r>
      <w:r w:rsidRPr="00B92BE8">
        <w:rPr>
          <w:rFonts w:cs="Times New Roman"/>
        </w:rPr>
        <w:t>bears the hallmarks of what Karen Hollinger, in her discussion of the female friendship film, describes as</w:t>
      </w:r>
      <w:r w:rsidRPr="00B92BE8">
        <w:rPr>
          <w:rFonts w:cs="Times New Roman"/>
          <w:i/>
          <w:iCs/>
        </w:rPr>
        <w:t xml:space="preserve"> </w:t>
      </w:r>
      <w:r w:rsidRPr="00B92BE8">
        <w:rPr>
          <w:rFonts w:cs="Times New Roman"/>
        </w:rPr>
        <w:t>a ‘social female friendship’ (1998: p8). Although Hollinger focuses specifically on film</w:t>
      </w:r>
      <w:r w:rsidR="00AF7C11">
        <w:rPr>
          <w:rFonts w:cs="Times New Roman"/>
        </w:rPr>
        <w:t xml:space="preserve"> in her analysis,</w:t>
      </w:r>
      <w:r w:rsidRPr="00B92BE8">
        <w:rPr>
          <w:rFonts w:cs="Times New Roman"/>
        </w:rPr>
        <w:t xml:space="preserve"> some of the characteristics she identifies are observable in </w:t>
      </w:r>
      <w:r w:rsidRPr="00B92BE8">
        <w:rPr>
          <w:rFonts w:cs="Times New Roman"/>
          <w:i/>
          <w:iCs/>
        </w:rPr>
        <w:t>Land Girls</w:t>
      </w:r>
      <w:r w:rsidRPr="00B92BE8">
        <w:rPr>
          <w:rFonts w:cs="Times New Roman"/>
        </w:rPr>
        <w:t>. As discussed, the WLA provide</w:t>
      </w:r>
      <w:r w:rsidR="002E77B5">
        <w:rPr>
          <w:rFonts w:cs="Times New Roman"/>
        </w:rPr>
        <w:t>s</w:t>
      </w:r>
      <w:r w:rsidRPr="00B92BE8">
        <w:rPr>
          <w:rFonts w:cs="Times New Roman"/>
        </w:rPr>
        <w:t xml:space="preserve"> an alternative space for the land girls in which their primary relationships are with other women rather than men. However, this space is temporary, and brought about by the physical absence of men, rather than any desire to subvert or escape the patriarchal order. By its nature, this space is liminal, subject to the demands and duration of the war. Furthermore, this space is also closed down once a suitable heterosexual romantic partner has been acquired. </w:t>
      </w:r>
      <w:r w:rsidR="00134D9B">
        <w:rPr>
          <w:rFonts w:cs="Times New Roman"/>
        </w:rPr>
        <w:t>It</w:t>
      </w:r>
      <w:r w:rsidR="00F639E1">
        <w:rPr>
          <w:rFonts w:cs="Times New Roman"/>
        </w:rPr>
        <w:t>s primary narrative purpose, therefore, is ultimately to facilitate the women’s re-entry into patriarchal society once the war is over.</w:t>
      </w:r>
    </w:p>
    <w:p w14:paraId="19FAB137" w14:textId="35471E55"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Outside of the WLA, </w:t>
      </w:r>
      <w:r w:rsidRPr="00B92BE8">
        <w:rPr>
          <w:rFonts w:cs="Times New Roman"/>
          <w:i/>
          <w:iCs/>
        </w:rPr>
        <w:t xml:space="preserve">Land Girls </w:t>
      </w:r>
      <w:r w:rsidRPr="00B92BE8">
        <w:rPr>
          <w:rFonts w:cs="Times New Roman"/>
        </w:rPr>
        <w:t>features other postfeminist depictions of gender. The development of Lady of the Manor Lady Ellen Hoxley's (Sophie Ward) character across the three series</w:t>
      </w:r>
      <w:r w:rsidR="003458F4">
        <w:rPr>
          <w:rFonts w:cs="Times New Roman"/>
        </w:rPr>
        <w:t xml:space="preserve"> is of particular relevance</w:t>
      </w:r>
      <w:r w:rsidRPr="00B92BE8">
        <w:rPr>
          <w:rFonts w:cs="Times New Roman"/>
        </w:rPr>
        <w:t>. Throughout the first series Lady Hoxley is cast very much as an antagonist. Enjoying a position of considerable social power as a result of her status and philanthropic work, she has</w:t>
      </w:r>
      <w:r w:rsidR="002D730B">
        <w:rPr>
          <w:rFonts w:cs="Times New Roman"/>
        </w:rPr>
        <w:t xml:space="preserve"> control over the lives of the land g</w:t>
      </w:r>
      <w:r w:rsidRPr="00B92BE8">
        <w:rPr>
          <w:rFonts w:cs="Times New Roman"/>
        </w:rPr>
        <w:t>irls, but also of her husband Lawrence</w:t>
      </w:r>
      <w:r w:rsidR="00C60F03">
        <w:rPr>
          <w:rFonts w:cs="Times New Roman"/>
        </w:rPr>
        <w:t xml:space="preserve"> (Nathaniel Parker)</w:t>
      </w:r>
      <w:r w:rsidRPr="00B92BE8">
        <w:rPr>
          <w:rFonts w:cs="Times New Roman"/>
        </w:rPr>
        <w:t xml:space="preserve">. Despite his status as Lord of the Manor and as a veteran of the First World War, Lawrence’s masculinity is undermined by the </w:t>
      </w:r>
      <w:r w:rsidR="00917A89">
        <w:rPr>
          <w:rFonts w:cs="Times New Roman"/>
        </w:rPr>
        <w:t>audience’s knowledge</w:t>
      </w:r>
      <w:r w:rsidRPr="00B92BE8">
        <w:rPr>
          <w:rFonts w:cs="Times New Roman"/>
        </w:rPr>
        <w:t xml:space="preserve"> that he shot himself in the foot to escape the front lines and even more so by his wife’s frequent allusions to that secret. </w:t>
      </w:r>
    </w:p>
    <w:p w14:paraId="416D46A0" w14:textId="5853F1F9"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t xml:space="preserve">In this way, traditional concepts of gendered power are subverted within this relationship, with Lady Hoxley entirely dominating her husband. </w:t>
      </w:r>
      <w:r w:rsidR="003A1C66">
        <w:rPr>
          <w:rFonts w:cs="Times New Roman"/>
        </w:rPr>
        <w:t>In some ways</w:t>
      </w:r>
      <w:r w:rsidRPr="00B92BE8">
        <w:rPr>
          <w:rFonts w:cs="Times New Roman"/>
        </w:rPr>
        <w:t xml:space="preserve"> this could be read as having feminist potential for its </w:t>
      </w:r>
      <w:r w:rsidR="00917A89">
        <w:rPr>
          <w:rFonts w:cs="Times New Roman"/>
        </w:rPr>
        <w:t>subversion</w:t>
      </w:r>
      <w:r w:rsidRPr="00B92BE8">
        <w:rPr>
          <w:rFonts w:cs="Times New Roman"/>
        </w:rPr>
        <w:t xml:space="preserve"> of</w:t>
      </w:r>
      <w:r w:rsidR="003A1C66">
        <w:rPr>
          <w:rFonts w:cs="Times New Roman"/>
        </w:rPr>
        <w:t xml:space="preserve"> traditional concepts of gender. Lady Hoxley’s refusal to conform to the postfeminist </w:t>
      </w:r>
      <w:r w:rsidR="00514B24">
        <w:rPr>
          <w:rFonts w:cs="Times New Roman"/>
        </w:rPr>
        <w:t>discourses of domesticity and natural sexual difference (as outlined in Chapter One),</w:t>
      </w:r>
      <w:r w:rsidR="003A1C66">
        <w:rPr>
          <w:rFonts w:cs="Times New Roman"/>
        </w:rPr>
        <w:t xml:space="preserve"> could be read as a rejection of its limitations</w:t>
      </w:r>
      <w:r w:rsidR="00514B24">
        <w:rPr>
          <w:rFonts w:cs="Times New Roman"/>
        </w:rPr>
        <w:t xml:space="preserve"> in correlation with second wave feminist discourses</w:t>
      </w:r>
      <w:r w:rsidR="003A1C66">
        <w:rPr>
          <w:rFonts w:cs="Times New Roman"/>
        </w:rPr>
        <w:t xml:space="preserve">. However, </w:t>
      </w:r>
      <w:r w:rsidRPr="00B92BE8">
        <w:rPr>
          <w:rFonts w:cs="Times New Roman"/>
        </w:rPr>
        <w:t>in this case this power dynamic is not achieved by Lady Hoxley’s feminist empowerment, but by her emotional manipulation and abuse of her husband. For instance, in the second episode of series one, when Lawrence’s horse is badly injured, Lady Hoxley ridicules and undermines his attempts to save it, implying that he is too cowardly to end the animal’s suffering (‘Secrets</w:t>
      </w:r>
      <w:r w:rsidR="00142DC4">
        <w:rPr>
          <w:rFonts w:cs="Times New Roman"/>
        </w:rPr>
        <w:t>,</w:t>
      </w:r>
      <w:r w:rsidRPr="00B92BE8">
        <w:rPr>
          <w:rFonts w:cs="Times New Roman"/>
        </w:rPr>
        <w:t>’ 2009). After Lawrence capitulates, shooting the horse as she suggests, he remains insistent that he</w:t>
      </w:r>
      <w:r w:rsidR="00887359">
        <w:rPr>
          <w:rFonts w:cs="Times New Roman"/>
        </w:rPr>
        <w:t xml:space="preserve"> could have saved it. To which L</w:t>
      </w:r>
      <w:r w:rsidRPr="00B92BE8">
        <w:rPr>
          <w:rFonts w:cs="Times New Roman"/>
        </w:rPr>
        <w:t>ady Hoxley replies, ‘then why on earth did you shoot him dear? Seems you’re an e</w:t>
      </w:r>
      <w:r w:rsidR="00561F70">
        <w:rPr>
          <w:rFonts w:cs="Times New Roman"/>
        </w:rPr>
        <w:t>ven worse coward than I thought</w:t>
      </w:r>
      <w:r w:rsidRPr="00B92BE8">
        <w:rPr>
          <w:rFonts w:cs="Times New Roman"/>
        </w:rPr>
        <w:t xml:space="preserve">’ (‘Secrets,’ 2009). Here </w:t>
      </w:r>
      <w:r w:rsidR="00E73F1B">
        <w:rPr>
          <w:rFonts w:cs="Times New Roman"/>
        </w:rPr>
        <w:t>the power she wields over Lawrence</w:t>
      </w:r>
      <w:r w:rsidRPr="00B92BE8">
        <w:rPr>
          <w:rFonts w:cs="Times New Roman"/>
        </w:rPr>
        <w:t xml:space="preserve"> is figured as a corruption of the normative bond between husband and wife. It is also the primary motivation for Lawrence’s affair with land girl Nancy</w:t>
      </w:r>
      <w:r w:rsidR="00142DC4">
        <w:rPr>
          <w:rFonts w:cs="Times New Roman"/>
        </w:rPr>
        <w:t>,</w:t>
      </w:r>
      <w:r w:rsidRPr="00B92BE8">
        <w:rPr>
          <w:rFonts w:cs="Times New Roman"/>
        </w:rPr>
        <w:t xml:space="preserve"> in which the power dynamics between them are much more reflective of the norm. </w:t>
      </w:r>
    </w:p>
    <w:p w14:paraId="5CCC945F" w14:textId="0FCAFE5F" w:rsidR="00FA04CD" w:rsidRDefault="00BA1263" w:rsidP="002B2ABE">
      <w:pPr>
        <w:rPr>
          <w:rFonts w:cs="Times New Roman"/>
        </w:rPr>
      </w:pPr>
      <w:r w:rsidRPr="00B92BE8">
        <w:rPr>
          <w:rFonts w:cs="Times New Roman"/>
        </w:rPr>
        <w:tab/>
        <w:t xml:space="preserve">After Lawrence is killed during an altercation at the end of series one, Lady Hoxley takes on the role of grieving widow signified by her move to wearing black. In the shooting script for the first episode of series two, she is described as ‘an icy beauty’ and her aloofness in the absence of her husband changes from a fixed aspect of her character, to a barrier to be surpassed by a succession of love interests. </w:t>
      </w:r>
      <w:r w:rsidR="00887359">
        <w:rPr>
          <w:rFonts w:cs="Times New Roman"/>
        </w:rPr>
        <w:t>Indeed,</w:t>
      </w:r>
      <w:r w:rsidRPr="00B92BE8">
        <w:rPr>
          <w:rFonts w:cs="Times New Roman"/>
        </w:rPr>
        <w:t xml:space="preserve"> Lady Hoxley is the only character to have a different love interest in each series. In series two it is Jack Gillespie (Clive Wood), an American business man searching for his grandson (Bea’s illegitimate child William). In series three it is Dr. Richard Channing (Dominic Mafham)</w:t>
      </w:r>
      <w:r w:rsidR="00917A89">
        <w:rPr>
          <w:rFonts w:cs="Times New Roman"/>
        </w:rPr>
        <w:t>,</w:t>
      </w:r>
      <w:r w:rsidRPr="00B92BE8">
        <w:rPr>
          <w:rFonts w:cs="Times New Roman"/>
        </w:rPr>
        <w:t xml:space="preserve"> an old flame with whom she is reunited when her home is requisitioned for use as a hospital. In both cases, Lady Hoxley’s decision to pursue the relationship is symb</w:t>
      </w:r>
      <w:r w:rsidR="00917A89">
        <w:rPr>
          <w:rFonts w:cs="Times New Roman"/>
        </w:rPr>
        <w:t>olised by her putting aside</w:t>
      </w:r>
      <w:r w:rsidRPr="00B92BE8">
        <w:rPr>
          <w:rFonts w:cs="Times New Roman"/>
        </w:rPr>
        <w:t xml:space="preserve"> her widow’s black in favour of her more colourful and </w:t>
      </w:r>
      <w:r w:rsidR="00907249">
        <w:rPr>
          <w:rFonts w:cs="Times New Roman"/>
        </w:rPr>
        <w:t>fashionable</w:t>
      </w:r>
      <w:r w:rsidRPr="00B92BE8">
        <w:rPr>
          <w:rFonts w:cs="Times New Roman"/>
        </w:rPr>
        <w:t xml:space="preserve"> wardrobe. In both instances her initial reluctance and icy demeanour must be overcome. In series three this takes a particularly problematic turn on two occa</w:t>
      </w:r>
      <w:r w:rsidR="00917A89">
        <w:rPr>
          <w:rFonts w:cs="Times New Roman"/>
        </w:rPr>
        <w:t>sions. The first is</w:t>
      </w:r>
      <w:r w:rsidRPr="00B92BE8">
        <w:rPr>
          <w:rFonts w:cs="Times New Roman"/>
        </w:rPr>
        <w:t xml:space="preserve"> </w:t>
      </w:r>
      <w:r w:rsidR="00917A89">
        <w:rPr>
          <w:rFonts w:cs="Times New Roman"/>
        </w:rPr>
        <w:t>during a car ride with Channing</w:t>
      </w:r>
      <w:r w:rsidRPr="00B92BE8">
        <w:rPr>
          <w:rFonts w:cs="Times New Roman"/>
        </w:rPr>
        <w:t xml:space="preserve"> when he deliberately drives dangerously to elicit an emotional response from her, ignoring her repeated requests for him to slow down and ultimately crashing</w:t>
      </w:r>
      <w:r w:rsidR="00725E38">
        <w:rPr>
          <w:rFonts w:cs="Times New Roman"/>
        </w:rPr>
        <w:t xml:space="preserve"> her car</w:t>
      </w:r>
      <w:r w:rsidRPr="00B92BE8">
        <w:rPr>
          <w:rFonts w:cs="Times New Roman"/>
        </w:rPr>
        <w:t>.</w:t>
      </w:r>
      <w:r w:rsidR="008B2725">
        <w:rPr>
          <w:rFonts w:cs="Times New Roman"/>
        </w:rPr>
        <w:t xml:space="preserve"> </w:t>
      </w:r>
      <w:r w:rsidRPr="00B92BE8">
        <w:rPr>
          <w:rFonts w:cs="Times New Roman"/>
        </w:rPr>
        <w:t xml:space="preserve">When she complains about his behavior Channing retorts, ‘Not safe enough for you? Not boring enough for you?’ and takes obvious pleasure in her distress (‘The Enemy Within,’ 2011). Rather than acknowledging that his reckless behavior endangered both of their lives, Channing justifies </w:t>
      </w:r>
      <w:r w:rsidR="00CD63DA">
        <w:rPr>
          <w:rFonts w:cs="Times New Roman"/>
        </w:rPr>
        <w:t>his actions by claiming that he</w:t>
      </w:r>
      <w:r w:rsidRPr="00B92BE8">
        <w:rPr>
          <w:rFonts w:cs="Times New Roman"/>
        </w:rPr>
        <w:t xml:space="preserve"> was attempting to free Lady Hoxley from her life of ‘routines and tradition</w:t>
      </w:r>
      <w:r w:rsidR="00887359">
        <w:rPr>
          <w:rFonts w:cs="Times New Roman"/>
        </w:rPr>
        <w:t>,</w:t>
      </w:r>
      <w:r w:rsidRPr="00B92BE8">
        <w:rPr>
          <w:rFonts w:cs="Times New Roman"/>
        </w:rPr>
        <w:t xml:space="preserve">’ </w:t>
      </w:r>
      <w:r w:rsidR="00887359">
        <w:rPr>
          <w:rFonts w:cs="Times New Roman"/>
        </w:rPr>
        <w:t>which</w:t>
      </w:r>
      <w:r w:rsidRPr="00B92BE8">
        <w:rPr>
          <w:rFonts w:cs="Times New Roman"/>
        </w:rPr>
        <w:t xml:space="preserve"> he implies she uses to distance herself from her </w:t>
      </w:r>
      <w:r w:rsidR="000703C5">
        <w:rPr>
          <w:rFonts w:cs="Times New Roman"/>
        </w:rPr>
        <w:t>“</w:t>
      </w:r>
      <w:r w:rsidR="00027792">
        <w:rPr>
          <w:rFonts w:cs="Times New Roman"/>
        </w:rPr>
        <w:t>natural</w:t>
      </w:r>
      <w:r w:rsidR="007F6E7C">
        <w:rPr>
          <w:rFonts w:cs="Times New Roman"/>
        </w:rPr>
        <w:t>”</w:t>
      </w:r>
      <w:r w:rsidR="00027792">
        <w:rPr>
          <w:rFonts w:cs="Times New Roman"/>
        </w:rPr>
        <w:t xml:space="preserve"> feminine </w:t>
      </w:r>
      <w:r w:rsidRPr="00B92BE8">
        <w:rPr>
          <w:rFonts w:cs="Times New Roman"/>
        </w:rPr>
        <w:t xml:space="preserve">emotions (‘The Enemy Within,’ 2011). </w:t>
      </w:r>
      <w:r w:rsidR="00812B28">
        <w:rPr>
          <w:rFonts w:cs="Times New Roman"/>
        </w:rPr>
        <w:t>Resultantly</w:t>
      </w:r>
      <w:r w:rsidRPr="00B92BE8">
        <w:rPr>
          <w:rFonts w:cs="Times New Roman"/>
        </w:rPr>
        <w:t xml:space="preserve"> it is suggested</w:t>
      </w:r>
      <w:r w:rsidR="00561F70">
        <w:rPr>
          <w:rFonts w:cs="Times New Roman"/>
        </w:rPr>
        <w:t xml:space="preserve"> within the narrative</w:t>
      </w:r>
      <w:r w:rsidRPr="00B92BE8">
        <w:rPr>
          <w:rFonts w:cs="Times New Roman"/>
        </w:rPr>
        <w:t xml:space="preserve"> </w:t>
      </w:r>
      <w:r w:rsidR="00561F70">
        <w:rPr>
          <w:rFonts w:cs="Times New Roman"/>
        </w:rPr>
        <w:t>that (</w:t>
      </w:r>
      <w:r w:rsidRPr="00B92BE8">
        <w:rPr>
          <w:rFonts w:cs="Times New Roman"/>
        </w:rPr>
        <w:t>as a man seeking heterosexual romance</w:t>
      </w:r>
      <w:r w:rsidR="00561F70">
        <w:rPr>
          <w:rFonts w:cs="Times New Roman"/>
        </w:rPr>
        <w:t>)</w:t>
      </w:r>
      <w:r w:rsidRPr="00B92BE8">
        <w:rPr>
          <w:rFonts w:cs="Times New Roman"/>
        </w:rPr>
        <w:t>, Channing has a greater understanding of Lady Hoxley’s emotional needs and desires than she does herself.</w:t>
      </w:r>
      <w:r w:rsidR="002125D3">
        <w:rPr>
          <w:rFonts w:cs="Times New Roman"/>
        </w:rPr>
        <w:t xml:space="preserve"> </w:t>
      </w:r>
      <w:r w:rsidRPr="00B92BE8">
        <w:rPr>
          <w:rFonts w:cs="Times New Roman"/>
        </w:rPr>
        <w:t>The second</w:t>
      </w:r>
      <w:r w:rsidR="00832EF2">
        <w:rPr>
          <w:rFonts w:cs="Times New Roman"/>
        </w:rPr>
        <w:t xml:space="preserve"> comes</w:t>
      </w:r>
      <w:r w:rsidRPr="00B92BE8">
        <w:rPr>
          <w:rFonts w:cs="Times New Roman"/>
        </w:rPr>
        <w:t xml:space="preserve"> during a particularly problematic love scene in which Channing’s disregard for Lady Hoxley’s repeated refusals and requests for him to leave her bedroom is figured as romantic. In the scene in question Channing enters Lady Hoxley’s bedroom ostensibly to apologise for offending</w:t>
      </w:r>
      <w:r w:rsidR="002125D3">
        <w:rPr>
          <w:rFonts w:cs="Times New Roman"/>
        </w:rPr>
        <w:t xml:space="preserve"> her earlier in the episode</w:t>
      </w:r>
      <w:r w:rsidRPr="00B92BE8">
        <w:rPr>
          <w:rFonts w:cs="Times New Roman"/>
        </w:rPr>
        <w:t>. She explicitly asks him to leave to which he replies, ‘are you sure?’ before moving towards her and, despite her quite clearly sa</w:t>
      </w:r>
      <w:r w:rsidR="00887359">
        <w:rPr>
          <w:rFonts w:cs="Times New Roman"/>
        </w:rPr>
        <w:t>ying ‘no</w:t>
      </w:r>
      <w:r w:rsidR="009F72F2">
        <w:rPr>
          <w:rFonts w:cs="Times New Roman"/>
        </w:rPr>
        <w:t>,</w:t>
      </w:r>
      <w:r w:rsidRPr="00B92BE8">
        <w:rPr>
          <w:rFonts w:cs="Times New Roman"/>
        </w:rPr>
        <w:t xml:space="preserve">’ forcibly kisses her (‘The Enemy Within,’ 2011). The scene resolves with </w:t>
      </w:r>
      <w:r w:rsidR="00E92DEA">
        <w:rPr>
          <w:rFonts w:cs="Times New Roman"/>
        </w:rPr>
        <w:t>the two of them in bed together</w:t>
      </w:r>
      <w:r w:rsidR="001822C3">
        <w:rPr>
          <w:rFonts w:cs="Times New Roman"/>
        </w:rPr>
        <w:t xml:space="preserve"> after having</w:t>
      </w:r>
      <w:r w:rsidR="00E92DEA">
        <w:rPr>
          <w:rFonts w:cs="Times New Roman"/>
        </w:rPr>
        <w:t xml:space="preserve"> had</w:t>
      </w:r>
      <w:r w:rsidR="001822C3">
        <w:rPr>
          <w:rFonts w:cs="Times New Roman"/>
        </w:rPr>
        <w:t xml:space="preserve"> sex, </w:t>
      </w:r>
      <w:r w:rsidRPr="00B92BE8">
        <w:rPr>
          <w:rFonts w:cs="Times New Roman"/>
        </w:rPr>
        <w:t xml:space="preserve">wistfully discussing the life they might have had. The implication that this life has been denied them only by Lady Hoxley’s stubbornness is clear. </w:t>
      </w:r>
    </w:p>
    <w:p w14:paraId="31FD0DD2" w14:textId="1B64AA5B" w:rsidR="00BA1263" w:rsidRPr="00B92BE8" w:rsidRDefault="00BA1263" w:rsidP="002B2ABE">
      <w:pPr>
        <w:ind w:firstLine="706"/>
        <w:rPr>
          <w:rFonts w:cs="Times New Roman"/>
        </w:rPr>
      </w:pPr>
      <w:r w:rsidRPr="00B92BE8">
        <w:rPr>
          <w:rFonts w:cs="Times New Roman"/>
        </w:rPr>
        <w:t xml:space="preserve">This scene closely resembles one from the second series of the BBC adaptation of Winston Graham’s </w:t>
      </w:r>
      <w:r w:rsidRPr="00B92BE8">
        <w:rPr>
          <w:rFonts w:cs="Times New Roman"/>
          <w:i/>
          <w:iCs/>
        </w:rPr>
        <w:t xml:space="preserve">Poldark </w:t>
      </w:r>
      <w:r w:rsidRPr="00B92BE8">
        <w:rPr>
          <w:rFonts w:cs="Times New Roman"/>
        </w:rPr>
        <w:t xml:space="preserve">(BBC 2015 - present) </w:t>
      </w:r>
      <w:r w:rsidR="000C66A8">
        <w:rPr>
          <w:rFonts w:cs="Times New Roman"/>
        </w:rPr>
        <w:t>that</w:t>
      </w:r>
      <w:r w:rsidRPr="00B92BE8">
        <w:rPr>
          <w:rFonts w:cs="Times New Roman"/>
        </w:rPr>
        <w:t xml:space="preserve"> caused controversy for similar reasons. In an episode broadcast in </w:t>
      </w:r>
      <w:r w:rsidR="001A6AF4">
        <w:rPr>
          <w:rFonts w:cs="Times New Roman"/>
        </w:rPr>
        <w:t>October 2016, Ross Poldark (Aida</w:t>
      </w:r>
      <w:r w:rsidRPr="00B92BE8">
        <w:rPr>
          <w:rFonts w:cs="Times New Roman"/>
        </w:rPr>
        <w:t>n Turner) forces entry into the bedroom of his former lover Elizabeth (Heida Reed), before pushing her onto the bed and</w:t>
      </w:r>
      <w:r w:rsidR="00C56A04">
        <w:rPr>
          <w:rFonts w:cs="Times New Roman"/>
        </w:rPr>
        <w:t xml:space="preserve"> </w:t>
      </w:r>
      <w:r w:rsidRPr="00B92BE8">
        <w:rPr>
          <w:rFonts w:cs="Times New Roman"/>
        </w:rPr>
        <w:t>having sex with her</w:t>
      </w:r>
      <w:r w:rsidR="00C56A04" w:rsidRPr="00B92BE8">
        <w:rPr>
          <w:rFonts w:cs="Times New Roman"/>
        </w:rPr>
        <w:t xml:space="preserve"> despite her protestations</w:t>
      </w:r>
      <w:r w:rsidRPr="00B92BE8">
        <w:rPr>
          <w:rFonts w:cs="Times New Roman"/>
        </w:rPr>
        <w:t>.</w:t>
      </w:r>
      <w:r w:rsidR="008B2725">
        <w:rPr>
          <w:rFonts w:cs="Times New Roman"/>
        </w:rPr>
        <w:t xml:space="preserve"> </w:t>
      </w:r>
      <w:r w:rsidRPr="00B92BE8">
        <w:rPr>
          <w:rFonts w:cs="Times New Roman"/>
        </w:rPr>
        <w:t>Al</w:t>
      </w:r>
      <w:r w:rsidR="00FA04CD">
        <w:rPr>
          <w:rFonts w:cs="Times New Roman"/>
        </w:rPr>
        <w:t>though in both cases it has been</w:t>
      </w:r>
      <w:r w:rsidRPr="00B92BE8">
        <w:rPr>
          <w:rFonts w:cs="Times New Roman"/>
        </w:rPr>
        <w:t xml:space="preserve"> argued that the female characters did, at the last, consent to having sex, it does not make the implications regarding consent nor the intended romance of the scenes any less problematic. Speaking about the </w:t>
      </w:r>
      <w:r w:rsidRPr="000703C5">
        <w:rPr>
          <w:rFonts w:cs="Times New Roman"/>
          <w:i/>
        </w:rPr>
        <w:t>Poldark</w:t>
      </w:r>
      <w:r w:rsidRPr="00B92BE8">
        <w:rPr>
          <w:rFonts w:cs="Times New Roman"/>
        </w:rPr>
        <w:t xml:space="preserve"> scene Sarah Green, co-director at charity End Violence Against Women</w:t>
      </w:r>
      <w:r w:rsidR="00745FA7">
        <w:rPr>
          <w:rFonts w:cs="Times New Roman"/>
        </w:rPr>
        <w:t>,</w:t>
      </w:r>
      <w:r w:rsidRPr="00B92BE8">
        <w:rPr>
          <w:rFonts w:cs="Times New Roman"/>
        </w:rPr>
        <w:t xml:space="preserve"> argued that it ‘made the representation of non-consensual sex ambiguous by making her appear to change her mind’ (BBC News 2016)</w:t>
      </w:r>
      <w:r w:rsidR="009F72F2">
        <w:rPr>
          <w:rFonts w:cs="Times New Roman"/>
        </w:rPr>
        <w:t>.</w:t>
      </w:r>
      <w:r w:rsidRPr="00B92BE8">
        <w:rPr>
          <w:rFonts w:cs="Times New Roman"/>
        </w:rPr>
        <w:t xml:space="preserve"> She elaborates that</w:t>
      </w:r>
      <w:r w:rsidR="000458CA">
        <w:rPr>
          <w:rFonts w:cs="Times New Roman"/>
        </w:rPr>
        <w:t>:</w:t>
      </w:r>
      <w:r w:rsidRPr="00B92BE8">
        <w:rPr>
          <w:rFonts w:cs="Times New Roman"/>
        </w:rPr>
        <w:t xml:space="preserve"> </w:t>
      </w:r>
    </w:p>
    <w:p w14:paraId="540801FC" w14:textId="51FFF49C" w:rsidR="00BA1263" w:rsidRPr="00B92BE8" w:rsidRDefault="00BA1263" w:rsidP="002B2ABE">
      <w:pPr>
        <w:pStyle w:val="Quote"/>
      </w:pPr>
      <w:r w:rsidRPr="00B92BE8">
        <w:t>it is definitely portrayed very much as a rape</w:t>
      </w:r>
      <w:r w:rsidR="009F72F2">
        <w:t xml:space="preserve"> [</w:t>
      </w:r>
      <w:r w:rsidRPr="00B92BE8">
        <w:t>…</w:t>
      </w:r>
      <w:r w:rsidR="009F72F2">
        <w:t xml:space="preserve">] </w:t>
      </w:r>
      <w:r w:rsidRPr="00B92BE8">
        <w:t>The female character says 'no' and there are also non-verbal signs. She is moving away fro</w:t>
      </w:r>
      <w:r w:rsidR="009F72F2">
        <w:t>m him and pulling away from him</w:t>
      </w:r>
      <w:r w:rsidRPr="00B92BE8">
        <w:t xml:space="preserve"> (BBC News, 2016)</w:t>
      </w:r>
      <w:r w:rsidR="009F72F2">
        <w:t>.</w:t>
      </w:r>
      <w:r w:rsidRPr="00B92BE8">
        <w:t xml:space="preserve"> </w:t>
      </w:r>
    </w:p>
    <w:p w14:paraId="52411270" w14:textId="77777777" w:rsidR="00BA1263" w:rsidRPr="00B92BE8"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256D3020" w14:textId="10BC1607" w:rsidR="00BA1263" w:rsidRPr="00B92BE8"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92BE8">
        <w:rPr>
          <w:rFonts w:cs="Times New Roman"/>
        </w:rPr>
        <w:t>In both cases there is a clear undermining of the female character’s agency and bodily autonomy, suggesting that both of these things form barriers to the fulfilment of heterosexual love. In this way</w:t>
      </w:r>
      <w:r w:rsidR="0058583F">
        <w:rPr>
          <w:rFonts w:cs="Times New Roman"/>
        </w:rPr>
        <w:t>,</w:t>
      </w:r>
      <w:r w:rsidRPr="00B92BE8">
        <w:rPr>
          <w:rFonts w:cs="Times New Roman"/>
        </w:rPr>
        <w:t xml:space="preserve"> the postfeminist norm of heterosexual romance is privileged over a woman’s right to withhold her consent. This romantic impera</w:t>
      </w:r>
      <w:r w:rsidR="0058583F">
        <w:rPr>
          <w:rFonts w:cs="Times New Roman"/>
        </w:rPr>
        <w:t>tive is emphasised further</w:t>
      </w:r>
      <w:r w:rsidRPr="00B92BE8">
        <w:rPr>
          <w:rFonts w:cs="Times New Roman"/>
        </w:rPr>
        <w:t xml:space="preserve"> in both series two and three of </w:t>
      </w:r>
      <w:r w:rsidRPr="00B92BE8">
        <w:rPr>
          <w:rFonts w:cs="Times New Roman"/>
          <w:i/>
          <w:iCs/>
        </w:rPr>
        <w:t xml:space="preserve">Land Girls </w:t>
      </w:r>
      <w:r w:rsidRPr="00B92BE8">
        <w:rPr>
          <w:rFonts w:cs="Times New Roman"/>
        </w:rPr>
        <w:t>when Lady Hoxle</w:t>
      </w:r>
      <w:r w:rsidR="0058583F">
        <w:rPr>
          <w:rFonts w:cs="Times New Roman"/>
        </w:rPr>
        <w:t>y’s putative relationships fail and she reverts b</w:t>
      </w:r>
      <w:r w:rsidRPr="00B92BE8">
        <w:rPr>
          <w:rFonts w:cs="Times New Roman"/>
        </w:rPr>
        <w:t>ack to her widow’s black. In this way, despite the fact tha</w:t>
      </w:r>
      <w:r w:rsidR="0058583F">
        <w:rPr>
          <w:rFonts w:cs="Times New Roman"/>
        </w:rPr>
        <w:t>t in both cases it was the</w:t>
      </w:r>
      <w:r w:rsidRPr="00B92BE8">
        <w:rPr>
          <w:rFonts w:cs="Times New Roman"/>
        </w:rPr>
        <w:t xml:space="preserve"> unacceptable behavior</w:t>
      </w:r>
      <w:r w:rsidR="0058583F">
        <w:rPr>
          <w:rFonts w:cs="Times New Roman"/>
        </w:rPr>
        <w:t xml:space="preserve"> of the men</w:t>
      </w:r>
      <w:r w:rsidRPr="00B92BE8">
        <w:rPr>
          <w:rFonts w:cs="Times New Roman"/>
        </w:rPr>
        <w:t xml:space="preserve"> </w:t>
      </w:r>
      <w:r w:rsidR="000C66A8">
        <w:rPr>
          <w:rFonts w:cs="Times New Roman"/>
        </w:rPr>
        <w:t>that</w:t>
      </w:r>
      <w:r w:rsidRPr="00B92BE8">
        <w:rPr>
          <w:rFonts w:cs="Times New Roman"/>
        </w:rPr>
        <w:t xml:space="preserve"> ended the relationship – one attempted to kidnap an infant, the other was a German collaborator – the loss of a romantic relationsh</w:t>
      </w:r>
      <w:r w:rsidR="00F40C28">
        <w:rPr>
          <w:rFonts w:cs="Times New Roman"/>
        </w:rPr>
        <w:t xml:space="preserve">ip and Lady Hoxley’s resulting </w:t>
      </w:r>
      <w:r w:rsidRPr="00B92BE8">
        <w:rPr>
          <w:rFonts w:cs="Times New Roman"/>
        </w:rPr>
        <w:t>singledom is clearly affilia</w:t>
      </w:r>
      <w:r w:rsidR="00BD271C">
        <w:rPr>
          <w:rFonts w:cs="Times New Roman"/>
        </w:rPr>
        <w:t>ted with the grief and death associated with</w:t>
      </w:r>
      <w:r w:rsidRPr="00B92BE8">
        <w:rPr>
          <w:rFonts w:cs="Times New Roman"/>
        </w:rPr>
        <w:t xml:space="preserve"> widowhood. </w:t>
      </w:r>
    </w:p>
    <w:p w14:paraId="68DC0281" w14:textId="014CC381" w:rsidR="00BA1263" w:rsidRPr="001654C2"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92BE8">
        <w:rPr>
          <w:rFonts w:cs="Times New Roman"/>
        </w:rPr>
        <w:tab/>
        <w:t xml:space="preserve">It must also be noted that, for the majority of the female characters in </w:t>
      </w:r>
      <w:r w:rsidRPr="00B92BE8">
        <w:rPr>
          <w:rFonts w:cs="Times New Roman"/>
          <w:i/>
        </w:rPr>
        <w:t>Land Girls</w:t>
      </w:r>
      <w:r w:rsidRPr="00B92BE8">
        <w:rPr>
          <w:rFonts w:cs="Times New Roman"/>
        </w:rPr>
        <w:t xml:space="preserve"> their stories are contained by the narratives of their relationships with men. Nancy leaves at the end of series one with the death of Lawrence with whom she was having an affair. Annie also leaves at the end of series one and it is left ambiguous as to whether that is to care for her wounded husband or to make a new life with her lover Adam</w:t>
      </w:r>
      <w:r w:rsidR="00F40C28">
        <w:rPr>
          <w:rFonts w:cs="Times New Roman"/>
        </w:rPr>
        <w:t xml:space="preserve"> (Richard Harrington)</w:t>
      </w:r>
      <w:r w:rsidRPr="00B92BE8">
        <w:rPr>
          <w:rFonts w:cs="Times New Roman"/>
        </w:rPr>
        <w:t xml:space="preserve">. Bea leaves the farm at the end of series two to be with her sister when her husband Billy (Liam Boyle) is called up for active service. Indeed, it would seem that recurring female characters in the series require a male love interest in order for their stories to seem viable. </w:t>
      </w:r>
      <w:r w:rsidR="001654C2">
        <w:rPr>
          <w:rFonts w:cs="Times New Roman"/>
        </w:rPr>
        <w:t xml:space="preserve">This indicates that the only acceptable destiny of a female narrative in </w:t>
      </w:r>
      <w:r w:rsidR="001654C2">
        <w:rPr>
          <w:rFonts w:cs="Times New Roman"/>
          <w:i/>
        </w:rPr>
        <w:t xml:space="preserve">Land Girls </w:t>
      </w:r>
      <w:r w:rsidR="00BD271C">
        <w:rPr>
          <w:rFonts w:cs="Times New Roman"/>
        </w:rPr>
        <w:t>is one that</w:t>
      </w:r>
      <w:r w:rsidR="001654C2">
        <w:rPr>
          <w:rFonts w:cs="Times New Roman"/>
        </w:rPr>
        <w:t xml:space="preserve"> culminate</w:t>
      </w:r>
      <w:r w:rsidR="00BD271C">
        <w:rPr>
          <w:rFonts w:cs="Times New Roman"/>
        </w:rPr>
        <w:t>s</w:t>
      </w:r>
      <w:r w:rsidR="001654C2">
        <w:rPr>
          <w:rFonts w:cs="Times New Roman"/>
        </w:rPr>
        <w:t xml:space="preserve"> in heteronormative romance. </w:t>
      </w:r>
    </w:p>
    <w:p w14:paraId="5B59089F" w14:textId="13D7240A" w:rsidR="00BA1263"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92BE8">
        <w:rPr>
          <w:rFonts w:cs="Times New Roman"/>
        </w:rPr>
        <w:tab/>
        <w:t xml:space="preserve">Clearly there is a strong focus on love and romance in </w:t>
      </w:r>
      <w:r w:rsidRPr="00B92BE8">
        <w:rPr>
          <w:rFonts w:cs="Times New Roman"/>
          <w:i/>
        </w:rPr>
        <w:t>Land Girls</w:t>
      </w:r>
      <w:r w:rsidRPr="00B92BE8">
        <w:rPr>
          <w:rFonts w:cs="Times New Roman"/>
        </w:rPr>
        <w:t xml:space="preserve">. As discussed, it is this privileging of personal and particularly romantic relationships </w:t>
      </w:r>
      <w:r w:rsidR="000C66A8">
        <w:rPr>
          <w:rFonts w:cs="Times New Roman"/>
        </w:rPr>
        <w:t>that</w:t>
      </w:r>
      <w:r w:rsidRPr="00B92BE8">
        <w:rPr>
          <w:rFonts w:cs="Times New Roman"/>
        </w:rPr>
        <w:t xml:space="preserve"> aligns the series with genres typically consider</w:t>
      </w:r>
      <w:r w:rsidR="009D5B58">
        <w:rPr>
          <w:rFonts w:cs="Times New Roman"/>
        </w:rPr>
        <w:t>ed “women’s genres” and particu</w:t>
      </w:r>
      <w:r w:rsidRPr="00B92BE8">
        <w:rPr>
          <w:rFonts w:cs="Times New Roman"/>
        </w:rPr>
        <w:t>l</w:t>
      </w:r>
      <w:r w:rsidR="009D5B58">
        <w:rPr>
          <w:rFonts w:cs="Times New Roman"/>
        </w:rPr>
        <w:t>a</w:t>
      </w:r>
      <w:r w:rsidRPr="00B92BE8">
        <w:rPr>
          <w:rFonts w:cs="Times New Roman"/>
        </w:rPr>
        <w:t>r</w:t>
      </w:r>
      <w:r w:rsidR="009D5B58">
        <w:rPr>
          <w:rFonts w:cs="Times New Roman"/>
        </w:rPr>
        <w:t>l</w:t>
      </w:r>
      <w:r w:rsidRPr="00B92BE8">
        <w:rPr>
          <w:rFonts w:cs="Times New Roman"/>
        </w:rPr>
        <w:t xml:space="preserve">y melodramatic soap opera. This chapter will now move to an exploration of the interaction between melodrama and women’s history in </w:t>
      </w:r>
      <w:r w:rsidRPr="00B92BE8">
        <w:rPr>
          <w:rFonts w:cs="Times New Roman"/>
          <w:i/>
        </w:rPr>
        <w:t>Land Girls.</w:t>
      </w:r>
      <w:r w:rsidRPr="00B92BE8">
        <w:rPr>
          <w:rFonts w:cs="Times New Roman"/>
        </w:rPr>
        <w:t xml:space="preserve"> </w:t>
      </w:r>
    </w:p>
    <w:p w14:paraId="33560D44" w14:textId="77777777" w:rsidR="00B7214A" w:rsidRDefault="00B7214A" w:rsidP="002B2ABE">
      <w:pPr>
        <w:pStyle w:val="Heading2"/>
      </w:pPr>
    </w:p>
    <w:p w14:paraId="7704B934" w14:textId="047120DE" w:rsidR="009D5B58" w:rsidRPr="00DA43CC" w:rsidRDefault="009D5B58" w:rsidP="002B2ABE">
      <w:pPr>
        <w:pStyle w:val="Heading2"/>
        <w:rPr>
          <w:color w:val="auto"/>
        </w:rPr>
      </w:pPr>
      <w:bookmarkStart w:id="55" w:name="_Toc495063188"/>
      <w:bookmarkStart w:id="56" w:name="_Toc499647408"/>
      <w:r w:rsidRPr="00DA43CC">
        <w:rPr>
          <w:color w:val="auto"/>
        </w:rPr>
        <w:t>‘We Dream of Loving You, While We’re Away:’ Melodramatic History</w:t>
      </w:r>
      <w:bookmarkEnd w:id="55"/>
      <w:bookmarkEnd w:id="56"/>
    </w:p>
    <w:p w14:paraId="55E85BA0" w14:textId="20CE795F" w:rsidR="00BA1263" w:rsidRPr="00B92BE8"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92BE8">
        <w:rPr>
          <w:rFonts w:cs="Times New Roman"/>
        </w:rPr>
        <w:t>As mentioned previously</w:t>
      </w:r>
      <w:r w:rsidR="007054E7">
        <w:rPr>
          <w:rFonts w:cs="Times New Roman"/>
        </w:rPr>
        <w:t>,</w:t>
      </w:r>
      <w:r w:rsidRPr="00B92BE8">
        <w:rPr>
          <w:rFonts w:cs="Times New Roman"/>
        </w:rPr>
        <w:t xml:space="preserve"> </w:t>
      </w:r>
      <w:r w:rsidRPr="00B92BE8">
        <w:rPr>
          <w:rFonts w:cs="Times New Roman"/>
          <w:i/>
        </w:rPr>
        <w:t>Land Girls</w:t>
      </w:r>
      <w:r w:rsidRPr="00B92BE8">
        <w:rPr>
          <w:rFonts w:cs="Times New Roman"/>
        </w:rPr>
        <w:t xml:space="preserve">’ alignment with genres </w:t>
      </w:r>
      <w:r w:rsidR="00E64D94">
        <w:rPr>
          <w:rFonts w:cs="Times New Roman"/>
        </w:rPr>
        <w:t xml:space="preserve">not </w:t>
      </w:r>
      <w:r w:rsidRPr="00B92BE8">
        <w:rPr>
          <w:rFonts w:cs="Times New Roman"/>
        </w:rPr>
        <w:t xml:space="preserve">typically associated with war stories, does not necessarily problematise its depiction of history. Rather, due to its melodramatic </w:t>
      </w:r>
      <w:r w:rsidR="002B101E">
        <w:rPr>
          <w:rFonts w:cs="Times New Roman"/>
        </w:rPr>
        <w:t>characteristics, which necessitate</w:t>
      </w:r>
      <w:r w:rsidRPr="00B92BE8">
        <w:rPr>
          <w:rFonts w:cs="Times New Roman"/>
        </w:rPr>
        <w:t xml:space="preserve"> that ‘personal life is the core problematic of the narrative,’ the Second World War is translated through its impact on the cha</w:t>
      </w:r>
      <w:r w:rsidR="007054E7">
        <w:rPr>
          <w:rFonts w:cs="Times New Roman"/>
        </w:rPr>
        <w:t>racters’ personal relationships</w:t>
      </w:r>
      <w:r w:rsidRPr="00B92BE8">
        <w:rPr>
          <w:rFonts w:cs="Times New Roman"/>
        </w:rPr>
        <w:t xml:space="preserve"> (Ang 1997: p159)</w:t>
      </w:r>
      <w:r w:rsidR="007054E7">
        <w:rPr>
          <w:rFonts w:cs="Times New Roman"/>
        </w:rPr>
        <w:t>.</w:t>
      </w:r>
      <w:r w:rsidRPr="00B92BE8">
        <w:rPr>
          <w:rFonts w:cs="Times New Roman"/>
        </w:rPr>
        <w:t xml:space="preserve"> This does not mean that the events and conditions of the war are entirely ignored within the drama, but rather that ‘the way in which they are treated and take on meaning is always from </w:t>
      </w:r>
      <w:r w:rsidR="0036616F">
        <w:rPr>
          <w:rFonts w:cs="Times New Roman"/>
        </w:rPr>
        <w:t>the standpoint of personal life</w:t>
      </w:r>
      <w:r w:rsidRPr="00B92BE8">
        <w:rPr>
          <w:rFonts w:cs="Times New Roman"/>
        </w:rPr>
        <w:t>’ (Ang 1997: p160)</w:t>
      </w:r>
      <w:r w:rsidR="0036616F">
        <w:rPr>
          <w:rFonts w:cs="Times New Roman"/>
        </w:rPr>
        <w:t>.</w:t>
      </w:r>
      <w:r w:rsidRPr="00B92BE8">
        <w:rPr>
          <w:rFonts w:cs="Times New Roman"/>
        </w:rPr>
        <w:t xml:space="preserve"> This </w:t>
      </w:r>
      <w:r w:rsidR="009F72F2">
        <w:rPr>
          <w:rFonts w:cs="Times New Roman"/>
        </w:rPr>
        <w:t>is evident</w:t>
      </w:r>
      <w:r w:rsidRPr="00B92BE8">
        <w:rPr>
          <w:rFonts w:cs="Times New Roman"/>
        </w:rPr>
        <w:t xml:space="preserve"> in the way that the dislocation and disruption of service in the WLA is depicted primarily through its impact on the land girls’ existing romantic relationships and the potential for them to forge new ones. </w:t>
      </w:r>
      <w:r w:rsidRPr="00B92BE8">
        <w:rPr>
          <w:rFonts w:cs="Times New Roman"/>
          <w:i/>
          <w:iCs/>
        </w:rPr>
        <w:t xml:space="preserve">Land Girls </w:t>
      </w:r>
      <w:r w:rsidRPr="00B92BE8">
        <w:rPr>
          <w:rFonts w:cs="Times New Roman"/>
        </w:rPr>
        <w:t>also incorporates another key feature of the melodramatic soap opera in its use of exc</w:t>
      </w:r>
      <w:r w:rsidR="0036616F">
        <w:rPr>
          <w:rFonts w:cs="Times New Roman"/>
        </w:rPr>
        <w:t>essive and fantastic plot lines</w:t>
      </w:r>
      <w:r w:rsidRPr="00B92BE8">
        <w:rPr>
          <w:rFonts w:cs="Times New Roman"/>
        </w:rPr>
        <w:t xml:space="preserve"> (Ang 1997: p160)</w:t>
      </w:r>
      <w:r w:rsidR="0036616F">
        <w:rPr>
          <w:rFonts w:cs="Times New Roman"/>
        </w:rPr>
        <w:t>.</w:t>
      </w:r>
      <w:r w:rsidR="006E2246">
        <w:rPr>
          <w:rFonts w:cs="Times New Roman"/>
        </w:rPr>
        <w:t xml:space="preserve"> The war</w:t>
      </w:r>
      <w:r w:rsidRPr="00B92BE8">
        <w:rPr>
          <w:rFonts w:cs="Times New Roman"/>
        </w:rPr>
        <w:t xml:space="preserve">time setting of the series lends itself well to this, as dramatic events </w:t>
      </w:r>
      <w:r w:rsidR="002B101E">
        <w:rPr>
          <w:rFonts w:cs="Times New Roman"/>
        </w:rPr>
        <w:t>–</w:t>
      </w:r>
      <w:r w:rsidRPr="00B92BE8">
        <w:rPr>
          <w:rFonts w:cs="Times New Roman"/>
        </w:rPr>
        <w:t xml:space="preserve"> crashed German </w:t>
      </w:r>
      <w:r w:rsidR="00D3338C">
        <w:rPr>
          <w:rFonts w:cs="Times New Roman"/>
        </w:rPr>
        <w:t>pilots, bombs, spies, the black-</w:t>
      </w:r>
      <w:r w:rsidR="002B101E">
        <w:rPr>
          <w:rFonts w:cs="Times New Roman"/>
        </w:rPr>
        <w:t>market –</w:t>
      </w:r>
      <w:r w:rsidRPr="00B92BE8">
        <w:rPr>
          <w:rFonts w:cs="Times New Roman"/>
        </w:rPr>
        <w:t xml:space="preserve"> are all common aspects of the imaginary of the Second World War and its impact on every-day life and hence not out of place. </w:t>
      </w:r>
    </w:p>
    <w:p w14:paraId="4E0FDD7F" w14:textId="432AC201" w:rsidR="00BA1263" w:rsidRPr="00B92BE8"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92BE8">
        <w:rPr>
          <w:rFonts w:cs="Times New Roman"/>
        </w:rPr>
        <w:tab/>
        <w:t>The melodramatic elements of the series come to the fore more so in series two and</w:t>
      </w:r>
      <w:r w:rsidR="00320F4A">
        <w:rPr>
          <w:rFonts w:cs="Times New Roman"/>
        </w:rPr>
        <w:t xml:space="preserve"> three, which were released two</w:t>
      </w:r>
      <w:r w:rsidRPr="00B92BE8">
        <w:rPr>
          <w:rFonts w:cs="Times New Roman"/>
        </w:rPr>
        <w:t xml:space="preserve"> years after the original series and d</w:t>
      </w:r>
      <w:r w:rsidR="009F72F2">
        <w:rPr>
          <w:rFonts w:cs="Times New Roman"/>
        </w:rPr>
        <w:t>o</w:t>
      </w:r>
      <w:r w:rsidRPr="00B92BE8">
        <w:rPr>
          <w:rFonts w:cs="Times New Roman"/>
        </w:rPr>
        <w:t xml:space="preserve"> not share the same focus on commemoration. </w:t>
      </w:r>
      <w:r w:rsidR="00FC1550">
        <w:rPr>
          <w:rFonts w:cs="Times New Roman"/>
        </w:rPr>
        <w:t>For instance, b</w:t>
      </w:r>
      <w:r w:rsidR="009F72F2">
        <w:rPr>
          <w:rFonts w:cs="Times New Roman"/>
        </w:rPr>
        <w:t>oth of the later series omit</w:t>
      </w:r>
      <w:r w:rsidRPr="00B92BE8">
        <w:rPr>
          <w:rFonts w:cs="Times New Roman"/>
        </w:rPr>
        <w:t xml:space="preserve"> the </w:t>
      </w:r>
      <w:r w:rsidRPr="00B92BE8">
        <w:rPr>
          <w:rFonts w:cs="Times New Roman"/>
          <w:i/>
        </w:rPr>
        <w:t>Movietone News</w:t>
      </w:r>
      <w:r w:rsidRPr="00B92BE8">
        <w:rPr>
          <w:rFonts w:cs="Times New Roman"/>
        </w:rPr>
        <w:t xml:space="preserve"> clip </w:t>
      </w:r>
      <w:r w:rsidR="000C66A8">
        <w:rPr>
          <w:rFonts w:cs="Times New Roman"/>
        </w:rPr>
        <w:t>that</w:t>
      </w:r>
      <w:r w:rsidR="009F72F2">
        <w:rPr>
          <w:rFonts w:cs="Times New Roman"/>
        </w:rPr>
        <w:t xml:space="preserve"> begi</w:t>
      </w:r>
      <w:r w:rsidRPr="00B92BE8">
        <w:rPr>
          <w:rFonts w:cs="Times New Roman"/>
        </w:rPr>
        <w:t>n</w:t>
      </w:r>
      <w:r w:rsidR="009F72F2">
        <w:rPr>
          <w:rFonts w:cs="Times New Roman"/>
        </w:rPr>
        <w:t>s</w:t>
      </w:r>
      <w:r w:rsidRPr="00B92BE8">
        <w:rPr>
          <w:rFonts w:cs="Times New Roman"/>
        </w:rPr>
        <w:t xml:space="preserve"> each </w:t>
      </w:r>
      <w:r w:rsidR="009F72F2">
        <w:rPr>
          <w:rFonts w:cs="Times New Roman"/>
        </w:rPr>
        <w:t>episode of series one and serves</w:t>
      </w:r>
      <w:r w:rsidRPr="00B92BE8">
        <w:rPr>
          <w:rFonts w:cs="Times New Roman"/>
        </w:rPr>
        <w:t xml:space="preserve"> as a historical anchor.</w:t>
      </w:r>
      <w:r w:rsidR="00561F70">
        <w:rPr>
          <w:rStyle w:val="FootnoteReference"/>
          <w:rFonts w:cs="Times New Roman"/>
        </w:rPr>
        <w:footnoteReference w:id="20"/>
      </w:r>
      <w:r w:rsidRPr="00B92BE8">
        <w:rPr>
          <w:rFonts w:cs="Times New Roman"/>
        </w:rPr>
        <w:t xml:space="preserve"> As well as providing direct aesthetic and historical context to </w:t>
      </w:r>
      <w:r w:rsidR="005E0221">
        <w:rPr>
          <w:rFonts w:cs="Times New Roman"/>
        </w:rPr>
        <w:t>each episode, the clips mimic</w:t>
      </w:r>
      <w:r w:rsidRPr="00B92BE8">
        <w:rPr>
          <w:rFonts w:cs="Times New Roman"/>
        </w:rPr>
        <w:t xml:space="preserve"> the presentation of </w:t>
      </w:r>
      <w:r w:rsidR="009F72F2" w:rsidRPr="00B92BE8">
        <w:rPr>
          <w:rFonts w:cs="Times New Roman"/>
        </w:rPr>
        <w:t>newsreels</w:t>
      </w:r>
      <w:r w:rsidRPr="00B92BE8">
        <w:rPr>
          <w:rFonts w:cs="Times New Roman"/>
        </w:rPr>
        <w:t xml:space="preserve"> in cinemas of the time, adding to the conceit that viewers </w:t>
      </w:r>
      <w:r w:rsidR="009F72F2">
        <w:rPr>
          <w:rFonts w:cs="Times New Roman"/>
        </w:rPr>
        <w:t>are</w:t>
      </w:r>
      <w:r w:rsidRPr="00B92BE8">
        <w:rPr>
          <w:rFonts w:cs="Times New Roman"/>
        </w:rPr>
        <w:t xml:space="preserve"> watching real history. Lyrics were also added to the series’ theme music: </w:t>
      </w:r>
    </w:p>
    <w:p w14:paraId="51B12FD8" w14:textId="77777777" w:rsidR="00BA1263" w:rsidRPr="00B92BE8" w:rsidRDefault="00BA1263" w:rsidP="009F72F2">
      <w:pPr>
        <w:pStyle w:val="Quote"/>
      </w:pPr>
      <w:r w:rsidRPr="00B92BE8">
        <w:t>While we’re away we dream</w:t>
      </w:r>
    </w:p>
    <w:p w14:paraId="15856217" w14:textId="77777777" w:rsidR="00BA1263" w:rsidRPr="00B92BE8" w:rsidRDefault="00BA1263" w:rsidP="009F72F2">
      <w:pPr>
        <w:pStyle w:val="Quote"/>
      </w:pPr>
      <w:r w:rsidRPr="00B92BE8">
        <w:t>The way all soldiers do</w:t>
      </w:r>
    </w:p>
    <w:p w14:paraId="3910C00F" w14:textId="77777777" w:rsidR="00BA1263" w:rsidRPr="00B92BE8" w:rsidRDefault="00BA1263" w:rsidP="009F72F2">
      <w:pPr>
        <w:pStyle w:val="Quote"/>
      </w:pPr>
      <w:r w:rsidRPr="00B92BE8">
        <w:t>We dream of loving you</w:t>
      </w:r>
    </w:p>
    <w:p w14:paraId="52A4BFA9" w14:textId="77777777" w:rsidR="00BA1263" w:rsidRPr="00B92BE8" w:rsidRDefault="00BA1263" w:rsidP="009F72F2">
      <w:pPr>
        <w:pStyle w:val="Quote"/>
      </w:pPr>
      <w:r w:rsidRPr="00B92BE8">
        <w:t>While we’re away</w:t>
      </w:r>
    </w:p>
    <w:p w14:paraId="1559A9C9" w14:textId="573689B4" w:rsidR="00BA1263" w:rsidRPr="00B92BE8" w:rsidRDefault="00BA1263" w:rsidP="009F72F2">
      <w:pPr>
        <w:pStyle w:val="Quote"/>
      </w:pPr>
      <w:r w:rsidRPr="00B92BE8">
        <w:t xml:space="preserve">We dream of loving you While we’re </w:t>
      </w:r>
      <w:r w:rsidR="004B4518">
        <w:t>away</w:t>
      </w:r>
      <w:r w:rsidRPr="00B92BE8">
        <w:t xml:space="preserve"> (The Soldiers 2011)</w:t>
      </w:r>
      <w:r w:rsidR="004B4518">
        <w:t>.</w:t>
      </w:r>
    </w:p>
    <w:p w14:paraId="2BD3535F" w14:textId="77777777" w:rsidR="00BA1263" w:rsidRPr="00B92BE8"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atLeast"/>
        <w:rPr>
          <w:rFonts w:cs="Times New Roman"/>
        </w:rPr>
      </w:pPr>
    </w:p>
    <w:p w14:paraId="653224B3" w14:textId="2717306B" w:rsidR="00BA1263" w:rsidRPr="00B92BE8" w:rsidRDefault="003706FB"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T</w:t>
      </w:r>
      <w:r w:rsidR="00BA1263" w:rsidRPr="00B92BE8">
        <w:rPr>
          <w:rFonts w:cs="Times New Roman"/>
        </w:rPr>
        <w:t>his song is a cove</w:t>
      </w:r>
      <w:r w:rsidR="00FC1550">
        <w:rPr>
          <w:rFonts w:cs="Times New Roman"/>
        </w:rPr>
        <w:t>r of an original wartime ballad</w:t>
      </w:r>
      <w:r w:rsidR="00BA1263" w:rsidRPr="00B92BE8">
        <w:rPr>
          <w:rFonts w:cs="Times New Roman"/>
        </w:rPr>
        <w:t xml:space="preserve"> performed by </w:t>
      </w:r>
      <w:r w:rsidR="00BA1263" w:rsidRPr="00B92BE8">
        <w:rPr>
          <w:rFonts w:cs="Times New Roman"/>
          <w:i/>
        </w:rPr>
        <w:t>The Soldiers</w:t>
      </w:r>
      <w:r w:rsidR="00BA1263" w:rsidRPr="00B92BE8">
        <w:rPr>
          <w:rFonts w:cs="Times New Roman"/>
        </w:rPr>
        <w:t xml:space="preserve">, a group made up of three serving soldiers who </w:t>
      </w:r>
      <w:r w:rsidR="009F72F2">
        <w:rPr>
          <w:rFonts w:cs="Times New Roman"/>
        </w:rPr>
        <w:t>are</w:t>
      </w:r>
      <w:r w:rsidR="00BA1263" w:rsidRPr="00B92BE8">
        <w:rPr>
          <w:rFonts w:cs="Times New Roman"/>
        </w:rPr>
        <w:t xml:space="preserve"> known for emotive covers of popular love songs (O’Brien, no date). This clearly signals the series’ melodramatic investment in romance. Bursts of the theme music </w:t>
      </w:r>
      <w:r w:rsidR="009F72F2">
        <w:rPr>
          <w:rFonts w:cs="Times New Roman"/>
        </w:rPr>
        <w:t>are</w:t>
      </w:r>
      <w:r w:rsidR="00BA1263" w:rsidRPr="00B92BE8">
        <w:rPr>
          <w:rFonts w:cs="Times New Roman"/>
        </w:rPr>
        <w:t xml:space="preserve"> also used more overtly</w:t>
      </w:r>
      <w:r w:rsidR="009F72F2">
        <w:rPr>
          <w:rFonts w:cs="Times New Roman"/>
        </w:rPr>
        <w:t xml:space="preserve"> in series two</w:t>
      </w:r>
      <w:r w:rsidR="00BA1263" w:rsidRPr="00B92BE8">
        <w:rPr>
          <w:rFonts w:cs="Times New Roman"/>
        </w:rPr>
        <w:t xml:space="preserve"> to signify moments of heightened emotional intensity. </w:t>
      </w:r>
    </w:p>
    <w:p w14:paraId="4FB6C1EA" w14:textId="13DDA8C7" w:rsidR="00BA1263" w:rsidRPr="00B92BE8" w:rsidRDefault="002B101E"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ab/>
        <w:t>The lat</w:t>
      </w:r>
      <w:r w:rsidR="00BA1263" w:rsidRPr="00B92BE8">
        <w:rPr>
          <w:rFonts w:cs="Times New Roman"/>
        </w:rPr>
        <w:t>er series also centre much more heavily on the idea of ‘the family i</w:t>
      </w:r>
      <w:r w:rsidR="00FC1550">
        <w:rPr>
          <w:rFonts w:cs="Times New Roman"/>
        </w:rPr>
        <w:t xml:space="preserve">n danger of dissolution’ </w:t>
      </w:r>
      <w:r w:rsidR="000C66A8">
        <w:rPr>
          <w:rFonts w:cs="Times New Roman"/>
        </w:rPr>
        <w:t>that</w:t>
      </w:r>
      <w:r w:rsidR="00FC1550">
        <w:rPr>
          <w:rFonts w:cs="Times New Roman"/>
        </w:rPr>
        <w:t xml:space="preserve"> </w:t>
      </w:r>
      <w:r w:rsidR="00BA1263" w:rsidRPr="00B92BE8">
        <w:rPr>
          <w:rFonts w:cs="Times New Roman"/>
        </w:rPr>
        <w:t xml:space="preserve">Lynne Joyrich identifies as a key </w:t>
      </w:r>
      <w:r w:rsidR="00FC1550">
        <w:rPr>
          <w:rFonts w:cs="Times New Roman"/>
        </w:rPr>
        <w:t>component of melodramatic texts</w:t>
      </w:r>
      <w:r w:rsidR="00BA1263" w:rsidRPr="00B92BE8">
        <w:rPr>
          <w:rFonts w:cs="Times New Roman"/>
        </w:rPr>
        <w:t xml:space="preserve"> (</w:t>
      </w:r>
      <w:r w:rsidR="004170B2">
        <w:rPr>
          <w:rFonts w:cs="Times New Roman"/>
        </w:rPr>
        <w:t xml:space="preserve">1992: </w:t>
      </w:r>
      <w:r w:rsidR="00BA1263" w:rsidRPr="00B92BE8">
        <w:rPr>
          <w:rFonts w:cs="Times New Roman"/>
        </w:rPr>
        <w:t>p231)</w:t>
      </w:r>
      <w:r w:rsidR="00FC1550">
        <w:rPr>
          <w:rFonts w:cs="Times New Roman"/>
        </w:rPr>
        <w:t>.</w:t>
      </w:r>
      <w:r w:rsidR="00BA1263" w:rsidRPr="00B92BE8">
        <w:rPr>
          <w:rFonts w:cs="Times New Roman"/>
        </w:rPr>
        <w:t xml:space="preserve"> Although this theme is present in series one, it is the symbolic family created by the WLA </w:t>
      </w:r>
      <w:r w:rsidR="000C66A8">
        <w:rPr>
          <w:rFonts w:cs="Times New Roman"/>
        </w:rPr>
        <w:t>that</w:t>
      </w:r>
      <w:r w:rsidR="00BA1263" w:rsidRPr="00B92BE8">
        <w:rPr>
          <w:rFonts w:cs="Times New Roman"/>
        </w:rPr>
        <w:t xml:space="preserve"> is under th</w:t>
      </w:r>
      <w:r>
        <w:rPr>
          <w:rFonts w:cs="Times New Roman"/>
        </w:rPr>
        <w:t>reat by Bea’s pregnancy. I</w:t>
      </w:r>
      <w:r w:rsidR="00BA1263" w:rsidRPr="00B92BE8">
        <w:rPr>
          <w:rFonts w:cs="Times New Roman"/>
        </w:rPr>
        <w:t>n series two and th</w:t>
      </w:r>
      <w:r w:rsidR="001B1255">
        <w:rPr>
          <w:rFonts w:cs="Times New Roman"/>
        </w:rPr>
        <w:t>r</w:t>
      </w:r>
      <w:r w:rsidR="00BA1263" w:rsidRPr="00B92BE8">
        <w:rPr>
          <w:rFonts w:cs="Times New Roman"/>
        </w:rPr>
        <w:t>ee,</w:t>
      </w:r>
      <w:r>
        <w:rPr>
          <w:rFonts w:cs="Times New Roman"/>
        </w:rPr>
        <w:t xml:space="preserve"> however,</w:t>
      </w:r>
      <w:r w:rsidR="00BA1263" w:rsidRPr="00B92BE8">
        <w:rPr>
          <w:rFonts w:cs="Times New Roman"/>
        </w:rPr>
        <w:t xml:space="preserve"> it is rendered more literally. Bea’s young family is threatened both by the arrival of American Jack Gillespie and by her own growing dissatisfaction with her life as a farmer’s wife. Realising that her marriage to farm hand Billy </w:t>
      </w:r>
      <w:r w:rsidR="005E0221">
        <w:rPr>
          <w:rFonts w:cs="Times New Roman"/>
        </w:rPr>
        <w:t>means she is unlikely to leave Pasture F</w:t>
      </w:r>
      <w:r w:rsidR="00BA1263" w:rsidRPr="00B92BE8">
        <w:rPr>
          <w:rFonts w:cs="Times New Roman"/>
        </w:rPr>
        <w:t>arm even after the war, and meeting a handsome Italian POW who encourages her desire to travel and see the world, Bea becomes resentful and angry. As a result, when Jack offers to</w:t>
      </w:r>
      <w:r w:rsidR="004B4518">
        <w:rPr>
          <w:rFonts w:cs="Times New Roman"/>
        </w:rPr>
        <w:t xml:space="preserve"> take her and her son</w:t>
      </w:r>
      <w:r w:rsidR="00501D06">
        <w:rPr>
          <w:rFonts w:cs="Times New Roman"/>
        </w:rPr>
        <w:t xml:space="preserve"> back to America with him</w:t>
      </w:r>
      <w:r w:rsidR="001B1255">
        <w:rPr>
          <w:rFonts w:cs="Times New Roman"/>
        </w:rPr>
        <w:t xml:space="preserve"> B</w:t>
      </w:r>
      <w:r w:rsidR="00BA1263" w:rsidRPr="00B92BE8">
        <w:rPr>
          <w:rFonts w:cs="Times New Roman"/>
        </w:rPr>
        <w:t>ea is sorely tempted, placing her life with Billy at risk. Joyce’s family with husband John is, as discussed, placed at risk by John’s amnesia — in itself a plot device reminiscent of melodramatic soap opera — and Esther’s by gossip about her presumed infidelity and pregnancy. Even Connie’s prospective family is placed in danger by the arrival of criminal Danny and his threatening behaviour. With further storylines including two murders, espionage, child abuse, rape, amnesia and a gunfight involving Lond</w:t>
      </w:r>
      <w:r w:rsidR="00C36BDA">
        <w:rPr>
          <w:rFonts w:cs="Times New Roman"/>
        </w:rPr>
        <w:t>on gangsters, the lives of the l</w:t>
      </w:r>
      <w:r w:rsidR="00BA1263" w:rsidRPr="00B92BE8">
        <w:rPr>
          <w:rFonts w:cs="Times New Roman"/>
        </w:rPr>
        <w:t xml:space="preserve">and </w:t>
      </w:r>
      <w:r w:rsidR="00C36BDA">
        <w:rPr>
          <w:rFonts w:cs="Times New Roman"/>
        </w:rPr>
        <w:t>g</w:t>
      </w:r>
      <w:r w:rsidR="00BA1263" w:rsidRPr="00B92BE8">
        <w:rPr>
          <w:rFonts w:cs="Times New Roman"/>
        </w:rPr>
        <w:t xml:space="preserve">irls </w:t>
      </w:r>
      <w:r w:rsidR="00C36BDA">
        <w:rPr>
          <w:rFonts w:cs="Times New Roman"/>
        </w:rPr>
        <w:t>are</w:t>
      </w:r>
      <w:r w:rsidR="00BA1263" w:rsidRPr="00B92BE8">
        <w:rPr>
          <w:rFonts w:cs="Times New Roman"/>
        </w:rPr>
        <w:t xml:space="preserve"> ‘replete with extraordinary conflicts and catastrophes’ (Ang 1997: p160). This again could seem problematic in a text ostensibly concerned with the recreation of history. However, as Ang notes: </w:t>
      </w:r>
    </w:p>
    <w:p w14:paraId="313A1483" w14:textId="77777777" w:rsidR="00BA1263" w:rsidRPr="00B92BE8" w:rsidRDefault="00BA1263" w:rsidP="002B2ABE">
      <w:pPr>
        <w:pStyle w:val="Quote"/>
      </w:pPr>
      <w:r w:rsidRPr="00B92BE8">
        <w:t>The parameters of melodrama require that such clichés be regarded and assessed not for their literal, referential value — that is, their realism — but as meaningful in so far as they solicit a highly charged, emotional impact (1997: p160).</w:t>
      </w:r>
    </w:p>
    <w:p w14:paraId="1C31ABA6" w14:textId="77777777" w:rsidR="00BA1263" w:rsidRPr="00B92BE8"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rPr>
      </w:pPr>
    </w:p>
    <w:p w14:paraId="3892D2C7" w14:textId="43DE899B" w:rsidR="00BA1263" w:rsidRPr="00B92BE8"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92BE8">
        <w:rPr>
          <w:rFonts w:cs="Times New Roman"/>
        </w:rPr>
        <w:tab/>
        <w:t xml:space="preserve">While such emotive devices are clearly used in </w:t>
      </w:r>
      <w:r w:rsidRPr="00B92BE8">
        <w:rPr>
          <w:rFonts w:cs="Times New Roman"/>
          <w:i/>
          <w:iCs/>
        </w:rPr>
        <w:t>Land Girls</w:t>
      </w:r>
      <w:r w:rsidRPr="00B92BE8">
        <w:rPr>
          <w:rFonts w:cs="Times New Roman"/>
        </w:rPr>
        <w:t>, as demonstrated above, the series does diverge from soap opera in its format and therefore in the way that such plot devices are dealt with in the narrative. Rather than ‘a beginning, a middle, and an end,</w:t>
      </w:r>
      <w:r w:rsidR="00DB50F9">
        <w:rPr>
          <w:rFonts w:cs="Times New Roman"/>
        </w:rPr>
        <w:t xml:space="preserve"> [</w:t>
      </w:r>
      <w:r w:rsidRPr="00B92BE8">
        <w:rPr>
          <w:rFonts w:cs="Times New Roman"/>
        </w:rPr>
        <w:t>…</w:t>
      </w:r>
      <w:r w:rsidR="00DB50F9">
        <w:rPr>
          <w:rFonts w:cs="Times New Roman"/>
        </w:rPr>
        <w:t>]</w:t>
      </w:r>
      <w:r w:rsidRPr="00B92BE8">
        <w:rPr>
          <w:rFonts w:cs="Times New Roman"/>
        </w:rPr>
        <w:t xml:space="preserve"> soap opera realism works through an infinitely extended middle’ (Fiske 2007: p180). John Fiske argues that, as a result of this </w:t>
      </w:r>
      <w:r w:rsidR="00DB50F9">
        <w:rPr>
          <w:rFonts w:cs="Times New Roman"/>
        </w:rPr>
        <w:t>‘</w:t>
      </w:r>
      <w:r w:rsidRPr="00B92BE8">
        <w:rPr>
          <w:rFonts w:cs="Times New Roman"/>
        </w:rPr>
        <w:t>infinitely extended middle,</w:t>
      </w:r>
      <w:r w:rsidR="00DB50F9">
        <w:rPr>
          <w:rFonts w:cs="Times New Roman"/>
        </w:rPr>
        <w:t>’</w:t>
      </w:r>
      <w:r w:rsidRPr="00B92BE8">
        <w:rPr>
          <w:rFonts w:cs="Times New Roman"/>
        </w:rPr>
        <w:t xml:space="preserve"> soap operas are in a constant state of disruption and threat (2007: p180). Because of its </w:t>
      </w:r>
      <w:r w:rsidR="00501D06">
        <w:rPr>
          <w:rFonts w:cs="Times New Roman"/>
        </w:rPr>
        <w:t>construction</w:t>
      </w:r>
      <w:r w:rsidRPr="00B92BE8">
        <w:rPr>
          <w:rFonts w:cs="Times New Roman"/>
        </w:rPr>
        <w:t xml:space="preserve"> as a mini-series — limited to three series of five episodes each — </w:t>
      </w:r>
      <w:r w:rsidRPr="00B92BE8">
        <w:rPr>
          <w:rFonts w:cs="Times New Roman"/>
          <w:i/>
          <w:iCs/>
        </w:rPr>
        <w:t xml:space="preserve">Land Girls </w:t>
      </w:r>
      <w:r w:rsidRPr="00B92BE8">
        <w:rPr>
          <w:rFonts w:cs="Times New Roman"/>
        </w:rPr>
        <w:t xml:space="preserve">has a much more closed narrative structure necessitating the resolution of these narrative arcs at the end of each series. </w:t>
      </w:r>
    </w:p>
    <w:p w14:paraId="73ACDD1A" w14:textId="79BF90F6" w:rsidR="00BA1263" w:rsidRDefault="00BA1263" w:rsidP="002B2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B92BE8">
        <w:rPr>
          <w:rFonts w:cs="Times New Roman"/>
        </w:rPr>
        <w:tab/>
        <w:t xml:space="preserve">Like a soap opera, </w:t>
      </w:r>
      <w:r w:rsidRPr="00B92BE8">
        <w:rPr>
          <w:rFonts w:cs="Times New Roman"/>
          <w:i/>
          <w:iCs/>
        </w:rPr>
        <w:t xml:space="preserve">Land Girls </w:t>
      </w:r>
      <w:r w:rsidRPr="00B92BE8">
        <w:rPr>
          <w:rFonts w:cs="Times New Roman"/>
          <w:iCs/>
        </w:rPr>
        <w:t>does</w:t>
      </w:r>
      <w:r w:rsidRPr="00B92BE8">
        <w:rPr>
          <w:rFonts w:cs="Times New Roman"/>
          <w:i/>
          <w:iCs/>
        </w:rPr>
        <w:t xml:space="preserve"> </w:t>
      </w:r>
      <w:r w:rsidRPr="00B92BE8">
        <w:rPr>
          <w:rFonts w:cs="Times New Roman"/>
        </w:rPr>
        <w:t>function as a narratively complex drama, with individual ch</w:t>
      </w:r>
      <w:r w:rsidR="00020718">
        <w:rPr>
          <w:rFonts w:cs="Times New Roman"/>
        </w:rPr>
        <w:t>aracter arcs running alongside over</w:t>
      </w:r>
      <w:r w:rsidRPr="00B92BE8">
        <w:rPr>
          <w:rFonts w:cs="Times New Roman"/>
        </w:rPr>
        <w:t>arching collective narratives (Dunleavy 2009</w:t>
      </w:r>
      <w:r w:rsidR="00B50C55">
        <w:rPr>
          <w:rFonts w:cs="Times New Roman"/>
        </w:rPr>
        <w:t>: p</w:t>
      </w:r>
      <w:r w:rsidRPr="00B92BE8">
        <w:rPr>
          <w:rFonts w:cs="Times New Roman"/>
        </w:rPr>
        <w:t>149). However, the cyclical nature and closed structure of this type of television drama require</w:t>
      </w:r>
      <w:r w:rsidR="00B50C55">
        <w:rPr>
          <w:rFonts w:cs="Times New Roman"/>
        </w:rPr>
        <w:t xml:space="preserve"> resolution. As a result,</w:t>
      </w:r>
      <w:r w:rsidRPr="00B92BE8">
        <w:rPr>
          <w:rFonts w:cs="Times New Roman"/>
        </w:rPr>
        <w:t xml:space="preserve"> storylines </w:t>
      </w:r>
      <w:r w:rsidR="000C66A8">
        <w:rPr>
          <w:rFonts w:cs="Times New Roman"/>
        </w:rPr>
        <w:t>that</w:t>
      </w:r>
      <w:r w:rsidRPr="00B92BE8">
        <w:rPr>
          <w:rFonts w:cs="Times New Roman"/>
        </w:rPr>
        <w:t xml:space="preserve"> could be perceived as challenging to normative constructions of femininity are neutralised by the need for closure at the end of each series. This repositioning of women back into more readily acceptable “feminine” roles perpetuates and ‘relies on universal, essentialist conceptions of gender </w:t>
      </w:r>
      <w:r w:rsidR="000C66A8">
        <w:rPr>
          <w:rFonts w:cs="Times New Roman"/>
        </w:rPr>
        <w:t>that</w:t>
      </w:r>
      <w:r w:rsidRPr="00B92BE8">
        <w:rPr>
          <w:rFonts w:cs="Times New Roman"/>
        </w:rPr>
        <w:t xml:space="preserve"> naturalize and reinforce the relationship between wome</w:t>
      </w:r>
      <w:r w:rsidR="00B86FEC">
        <w:rPr>
          <w:rFonts w:cs="Times New Roman"/>
        </w:rPr>
        <w:t>n and “the feminine” (Ball 2011:</w:t>
      </w:r>
      <w:r w:rsidRPr="00B92BE8">
        <w:rPr>
          <w:rFonts w:cs="Times New Roman"/>
        </w:rPr>
        <w:t xml:space="preserve"> p252). Therefore, although a space is offered for the representation and exploration of unstable and transgressive femininities, it is limited by the need for narrative closure, which requires the female characters </w:t>
      </w:r>
      <w:r w:rsidR="00B50C55">
        <w:rPr>
          <w:rFonts w:cs="Times New Roman"/>
        </w:rPr>
        <w:t xml:space="preserve">to be </w:t>
      </w:r>
      <w:r w:rsidRPr="00B92BE8">
        <w:rPr>
          <w:rFonts w:cs="Times New Roman"/>
        </w:rPr>
        <w:t>relocated back into traditional gender roles (Mahoney 2015: no pagination). As Fiske notes, the traditional narrative structure of equilibrium, disturbance, resolution, new equilibrium, means that ‘comparing the states of equilibrium with which it begins and ends and specifying the nature of the threat of disturbance is a good way of identifying the narrative thrust of a story’ (2007: p180).</w:t>
      </w:r>
      <w:r w:rsidR="008B2725">
        <w:rPr>
          <w:rFonts w:cs="Times New Roman"/>
        </w:rPr>
        <w:t xml:space="preserve"> </w:t>
      </w:r>
      <w:r w:rsidRPr="00B92BE8">
        <w:rPr>
          <w:rFonts w:cs="Times New Roman"/>
        </w:rPr>
        <w:t xml:space="preserve">In this case, the lives of </w:t>
      </w:r>
      <w:r w:rsidRPr="00B92BE8">
        <w:rPr>
          <w:rFonts w:cs="Times New Roman"/>
          <w:i/>
          <w:iCs/>
        </w:rPr>
        <w:t>Land Girls’</w:t>
      </w:r>
      <w:r w:rsidRPr="00B92BE8">
        <w:rPr>
          <w:rFonts w:cs="Times New Roman"/>
        </w:rPr>
        <w:t xml:space="preserve"> female characters are disrupted by the Second World War and their service in the WLA, this disruption is re</w:t>
      </w:r>
      <w:r w:rsidR="00020718">
        <w:rPr>
          <w:rFonts w:cs="Times New Roman"/>
        </w:rPr>
        <w:t>solved for the majority of the land</w:t>
      </w:r>
      <w:r w:rsidRPr="00B92BE8">
        <w:rPr>
          <w:rFonts w:cs="Times New Roman"/>
        </w:rPr>
        <w:t xml:space="preserve"> girls through a relationship with a suitable heterosexual romantic partner, or a reaffirmation of their pre-war roles as wives and mothers. A new equilibrium is reached at the end of the series, with the postfeminist norms of marriage, motherhood and heterosexual romance reinforced through their dislocation and reinstatement. Thus</w:t>
      </w:r>
      <w:r w:rsidR="00190B7E">
        <w:rPr>
          <w:rFonts w:cs="Times New Roman"/>
        </w:rPr>
        <w:t>,</w:t>
      </w:r>
      <w:r w:rsidRPr="00B92BE8">
        <w:rPr>
          <w:rFonts w:cs="Times New Roman"/>
        </w:rPr>
        <w:t xml:space="preserve"> </w:t>
      </w:r>
      <w:r w:rsidR="004C4082">
        <w:rPr>
          <w:rFonts w:cs="Times New Roman"/>
        </w:rPr>
        <w:t xml:space="preserve">the historical circumstances of the Second World War are narratively re-inscribed </w:t>
      </w:r>
      <w:r w:rsidR="0010798A">
        <w:rPr>
          <w:rFonts w:cs="Times New Roman"/>
        </w:rPr>
        <w:t xml:space="preserve">and re-structured to support the ideological demands of the contemporary postfeminist moment. </w:t>
      </w:r>
    </w:p>
    <w:p w14:paraId="7DF60157" w14:textId="3BBFA8FD" w:rsidR="00B7214A" w:rsidRDefault="004C4082" w:rsidP="002B2ABE">
      <w:pPr>
        <w:pStyle w:val="Heading2"/>
      </w:pPr>
      <w:r>
        <w:t xml:space="preserve"> </w:t>
      </w:r>
    </w:p>
    <w:p w14:paraId="236D9E4B" w14:textId="40435695" w:rsidR="00190B7E" w:rsidRPr="00DA43CC" w:rsidRDefault="00190B7E" w:rsidP="002B2ABE">
      <w:pPr>
        <w:pStyle w:val="Heading2"/>
        <w:rPr>
          <w:color w:val="auto"/>
        </w:rPr>
      </w:pPr>
      <w:bookmarkStart w:id="57" w:name="_Toc495063189"/>
      <w:bookmarkStart w:id="58" w:name="_Toc499647409"/>
      <w:r w:rsidRPr="00DA43CC">
        <w:rPr>
          <w:color w:val="auto"/>
        </w:rPr>
        <w:t>Conclusion</w:t>
      </w:r>
      <w:bookmarkEnd w:id="57"/>
      <w:bookmarkEnd w:id="58"/>
    </w:p>
    <w:p w14:paraId="47D8C016" w14:textId="47321464"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As a result of its melodramati</w:t>
      </w:r>
      <w:r w:rsidR="00B50C55">
        <w:rPr>
          <w:rFonts w:cs="Times New Roman"/>
        </w:rPr>
        <w:t>c affiliation with established “</w:t>
      </w:r>
      <w:r w:rsidRPr="00B92BE8">
        <w:rPr>
          <w:rFonts w:cs="Times New Roman"/>
        </w:rPr>
        <w:t>women’s genres</w:t>
      </w:r>
      <w:r w:rsidR="00B50C55">
        <w:rPr>
          <w:rFonts w:cs="Times New Roman"/>
        </w:rPr>
        <w:t>”</w:t>
      </w:r>
      <w:r w:rsidRPr="00B92BE8">
        <w:rPr>
          <w:rFonts w:cs="Times New Roman"/>
        </w:rPr>
        <w:t xml:space="preserve"> and its resultant generic and structural security, </w:t>
      </w:r>
      <w:r w:rsidRPr="00B92BE8">
        <w:rPr>
          <w:rFonts w:cs="Times New Roman"/>
          <w:i/>
          <w:iCs/>
        </w:rPr>
        <w:t xml:space="preserve">Land Girls </w:t>
      </w:r>
      <w:r w:rsidRPr="00B92BE8">
        <w:rPr>
          <w:rFonts w:cs="Times New Roman"/>
        </w:rPr>
        <w:t xml:space="preserve">is able to represent the Women’s Land Army as a liberating space within strict postfeminist limits. It offers a space in which women can achieve some transcendence of traditional gender roles for the duration of their service, before they are repositioned back into more traditional postfeminist gender roles. </w:t>
      </w:r>
      <w:r w:rsidRPr="00B92BE8">
        <w:rPr>
          <w:rFonts w:cs="Times New Roman"/>
          <w:i/>
          <w:iCs/>
        </w:rPr>
        <w:t xml:space="preserve">Land Girls </w:t>
      </w:r>
      <w:r w:rsidR="00876708">
        <w:rPr>
          <w:rFonts w:cs="Times New Roman"/>
        </w:rPr>
        <w:t>also</w:t>
      </w:r>
      <w:r w:rsidRPr="00B92BE8">
        <w:rPr>
          <w:rFonts w:cs="Times New Roman"/>
        </w:rPr>
        <w:t xml:space="preserve"> present</w:t>
      </w:r>
      <w:r w:rsidR="00876708">
        <w:rPr>
          <w:rFonts w:cs="Times New Roman"/>
        </w:rPr>
        <w:t>s</w:t>
      </w:r>
      <w:r w:rsidRPr="00B92BE8">
        <w:rPr>
          <w:rFonts w:cs="Times New Roman"/>
        </w:rPr>
        <w:t xml:space="preserve"> the Women’s Land Army as a</w:t>
      </w:r>
      <w:r w:rsidR="009F76E5">
        <w:rPr>
          <w:rFonts w:cs="Times New Roman"/>
        </w:rPr>
        <w:t>n</w:t>
      </w:r>
      <w:r w:rsidRPr="00B92BE8">
        <w:rPr>
          <w:rFonts w:cs="Times New Roman"/>
        </w:rPr>
        <w:t xml:space="preserve"> </w:t>
      </w:r>
      <w:r w:rsidR="009F76E5">
        <w:rPr>
          <w:rFonts w:cs="Times New Roman"/>
        </w:rPr>
        <w:t>ephemeral</w:t>
      </w:r>
      <w:r w:rsidRPr="00B92BE8">
        <w:rPr>
          <w:rFonts w:cs="Times New Roman"/>
        </w:rPr>
        <w:t xml:space="preserve"> alternative for women when the roles of wives and/or mothers are temporarily unavailable</w:t>
      </w:r>
      <w:r w:rsidR="00876708">
        <w:rPr>
          <w:rFonts w:cs="Times New Roman"/>
        </w:rPr>
        <w:t xml:space="preserve"> to them</w:t>
      </w:r>
      <w:r w:rsidRPr="00B92BE8">
        <w:rPr>
          <w:rFonts w:cs="Times New Roman"/>
        </w:rPr>
        <w:t>.</w:t>
      </w:r>
      <w:r w:rsidR="008B2725">
        <w:rPr>
          <w:rFonts w:cs="Times New Roman"/>
        </w:rPr>
        <w:t xml:space="preserve"> </w:t>
      </w:r>
      <w:r w:rsidRPr="00B92BE8">
        <w:rPr>
          <w:rFonts w:cs="Times New Roman"/>
        </w:rPr>
        <w:t xml:space="preserve">In this way, the series makes clear that the transcendence of traditional gender roles offered by membership in the WLA can only ever be a temporary state, granted in exceptional circumstances, and offering no </w:t>
      </w:r>
      <w:r w:rsidR="00876708">
        <w:rPr>
          <w:rFonts w:cs="Times New Roman"/>
        </w:rPr>
        <w:t>possibility of long-</w:t>
      </w:r>
      <w:r w:rsidRPr="00B92BE8">
        <w:rPr>
          <w:rFonts w:cs="Times New Roman"/>
        </w:rPr>
        <w:t>term happiness or fulfilment. Furthermore, consistent with the requirements of serial prime time drama, the series provide</w:t>
      </w:r>
      <w:r w:rsidR="00537E99">
        <w:rPr>
          <w:rFonts w:cs="Times New Roman"/>
        </w:rPr>
        <w:t>s</w:t>
      </w:r>
      <w:r w:rsidRPr="00B92BE8">
        <w:rPr>
          <w:rFonts w:cs="Times New Roman"/>
        </w:rPr>
        <w:t xml:space="preserve"> resolution and an ultimate re-location back into more traditional feminine roles for their female leads and a reaffirmation of p</w:t>
      </w:r>
      <w:r w:rsidR="00537E99">
        <w:rPr>
          <w:rFonts w:cs="Times New Roman"/>
        </w:rPr>
        <w:t>ostfeminist norms of femininity</w:t>
      </w:r>
      <w:r w:rsidRPr="00B92BE8">
        <w:rPr>
          <w:rFonts w:cs="Times New Roman"/>
        </w:rPr>
        <w:t xml:space="preserve"> (Mahoney 2015: no pagination).</w:t>
      </w:r>
    </w:p>
    <w:p w14:paraId="614DF68A" w14:textId="1098A6C5" w:rsidR="00BA1263" w:rsidRPr="00B92BE8" w:rsidRDefault="00BA1263" w:rsidP="002B2AB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rPr>
          <w:rFonts w:cs="Times New Roman"/>
        </w:rPr>
      </w:pPr>
      <w:r w:rsidRPr="00B92BE8">
        <w:rPr>
          <w:rFonts w:cs="Times New Roman"/>
        </w:rPr>
        <w:tab/>
      </w:r>
      <w:r w:rsidR="00876708">
        <w:rPr>
          <w:rFonts w:cs="Times New Roman"/>
        </w:rPr>
        <w:t>T</w:t>
      </w:r>
      <w:r w:rsidRPr="00B92BE8">
        <w:rPr>
          <w:rFonts w:cs="Times New Roman"/>
        </w:rPr>
        <w:t xml:space="preserve">he </w:t>
      </w:r>
      <w:r w:rsidR="003706FB">
        <w:rPr>
          <w:rFonts w:cs="Times New Roman"/>
        </w:rPr>
        <w:t xml:space="preserve">Second World War </w:t>
      </w:r>
      <w:r w:rsidR="00876708">
        <w:rPr>
          <w:rFonts w:cs="Times New Roman"/>
        </w:rPr>
        <w:t xml:space="preserve">as a setting in </w:t>
      </w:r>
      <w:r w:rsidR="00876708" w:rsidRPr="00876708">
        <w:rPr>
          <w:rFonts w:cs="Times New Roman"/>
          <w:i/>
        </w:rPr>
        <w:t>Land Girls</w:t>
      </w:r>
      <w:r w:rsidR="00876708">
        <w:rPr>
          <w:rFonts w:cs="Times New Roman"/>
        </w:rPr>
        <w:t xml:space="preserve"> </w:t>
      </w:r>
      <w:r w:rsidR="003706FB">
        <w:rPr>
          <w:rFonts w:cs="Times New Roman"/>
        </w:rPr>
        <w:t>is also conducive to</w:t>
      </w:r>
      <w:r w:rsidRPr="00B92BE8">
        <w:rPr>
          <w:rFonts w:cs="Times New Roman"/>
        </w:rPr>
        <w:t xml:space="preserve"> stories of female empowerment, emancipation and non-traditional gender roles. The exceptional circumstances of the war, both as a plot device and as a contextualising historical reference point, mean that transgressive storylines and problematic identities can be explored based on </w:t>
      </w:r>
      <w:r w:rsidR="00876708">
        <w:rPr>
          <w:rFonts w:cs="Times New Roman"/>
        </w:rPr>
        <w:t>the audience and writers’ shared understanding</w:t>
      </w:r>
      <w:r w:rsidRPr="00B92BE8">
        <w:rPr>
          <w:rFonts w:cs="Times New Roman"/>
        </w:rPr>
        <w:t xml:space="preserve"> that these circumstances are not permanent and a return to more traditional gender roles is inevitable</w:t>
      </w:r>
      <w:r w:rsidR="00876708">
        <w:rPr>
          <w:rFonts w:cs="Times New Roman"/>
        </w:rPr>
        <w:t>. T</w:t>
      </w:r>
      <w:r w:rsidRPr="00B92BE8">
        <w:rPr>
          <w:rFonts w:cs="Times New Roman"/>
        </w:rPr>
        <w:t xml:space="preserve">his understanding </w:t>
      </w:r>
      <w:r w:rsidR="00876708">
        <w:rPr>
          <w:rFonts w:cs="Times New Roman"/>
        </w:rPr>
        <w:t>offers</w:t>
      </w:r>
      <w:r w:rsidRPr="00B92BE8">
        <w:rPr>
          <w:rFonts w:cs="Times New Roman"/>
        </w:rPr>
        <w:t xml:space="preserve"> </w:t>
      </w:r>
      <w:r w:rsidR="00876708">
        <w:rPr>
          <w:rFonts w:cs="Times New Roman"/>
        </w:rPr>
        <w:t>the reassurance of familiarity and</w:t>
      </w:r>
      <w:r w:rsidRPr="00B92BE8">
        <w:rPr>
          <w:rFonts w:cs="Times New Roman"/>
        </w:rPr>
        <w:t xml:space="preserve"> ‘that the outcomes are known and will present no radical challenge to their conceptions of gendered i</w:t>
      </w:r>
      <w:r w:rsidR="00537E99">
        <w:rPr>
          <w:rFonts w:cs="Times New Roman"/>
        </w:rPr>
        <w:t>dentity</w:t>
      </w:r>
      <w:r w:rsidRPr="00B92BE8">
        <w:rPr>
          <w:rFonts w:cs="Times New Roman"/>
        </w:rPr>
        <w:t>’</w:t>
      </w:r>
      <w:r w:rsidR="00876708">
        <w:rPr>
          <w:rFonts w:cs="Times New Roman"/>
        </w:rPr>
        <w:t xml:space="preserve"> (</w:t>
      </w:r>
      <w:r w:rsidR="00876708" w:rsidRPr="00B92BE8">
        <w:rPr>
          <w:rFonts w:cs="Times New Roman"/>
        </w:rPr>
        <w:t>Mahoney 2015</w:t>
      </w:r>
      <w:r w:rsidR="00876708">
        <w:rPr>
          <w:rFonts w:cs="Times New Roman"/>
        </w:rPr>
        <w:t>: no pagination</w:t>
      </w:r>
      <w:r w:rsidR="00876708" w:rsidRPr="00B92BE8">
        <w:rPr>
          <w:rFonts w:cs="Times New Roman"/>
        </w:rPr>
        <w:t>)</w:t>
      </w:r>
      <w:r w:rsidR="00876708">
        <w:rPr>
          <w:rFonts w:cs="Times New Roman"/>
        </w:rPr>
        <w:t>. This operates in tandem</w:t>
      </w:r>
      <w:r w:rsidR="00876708" w:rsidRPr="00B92BE8">
        <w:rPr>
          <w:rFonts w:cs="Times New Roman"/>
        </w:rPr>
        <w:t xml:space="preserve"> with the cyclical nature of serial television and the need for closure and resolution at the</w:t>
      </w:r>
      <w:r w:rsidR="00876708">
        <w:rPr>
          <w:rFonts w:cs="Times New Roman"/>
        </w:rPr>
        <w:t xml:space="preserve"> end of each episode or series.</w:t>
      </w:r>
    </w:p>
    <w:p w14:paraId="75D9251E" w14:textId="4B427F40" w:rsidR="00D068D9" w:rsidRDefault="00954A8E" w:rsidP="00B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ab/>
        <w:t>The re</w:t>
      </w:r>
      <w:r w:rsidR="00BA1263" w:rsidRPr="00B92BE8">
        <w:rPr>
          <w:rFonts w:cs="Times New Roman"/>
        </w:rPr>
        <w:t xml:space="preserve">traditionalisation of the female characters in </w:t>
      </w:r>
      <w:r w:rsidR="00BA1263" w:rsidRPr="00B92BE8">
        <w:rPr>
          <w:rFonts w:cs="Times New Roman"/>
          <w:i/>
        </w:rPr>
        <w:t>Land Girls</w:t>
      </w:r>
      <w:r w:rsidR="00BA1263" w:rsidRPr="00B92BE8">
        <w:rPr>
          <w:rFonts w:cs="Times New Roman"/>
        </w:rPr>
        <w:t xml:space="preserve"> situates the Second World War within the dominant, post-feminist, media discourse of women willingly returning to more traditional domestic gender roles. </w:t>
      </w:r>
      <w:r w:rsidR="00B50C55">
        <w:rPr>
          <w:rFonts w:cs="Times New Roman"/>
        </w:rPr>
        <w:t>I</w:t>
      </w:r>
      <w:r w:rsidR="00BA1263" w:rsidRPr="00B92BE8">
        <w:rPr>
          <w:rFonts w:cs="Times New Roman"/>
        </w:rPr>
        <w:t xml:space="preserve">t </w:t>
      </w:r>
      <w:r w:rsidR="002E77B5">
        <w:rPr>
          <w:rFonts w:cs="Times New Roman"/>
        </w:rPr>
        <w:t>is evident</w:t>
      </w:r>
      <w:r w:rsidR="00BA1263" w:rsidRPr="00B92BE8">
        <w:rPr>
          <w:rFonts w:cs="Times New Roman"/>
        </w:rPr>
        <w:t xml:space="preserve"> that </w:t>
      </w:r>
      <w:r w:rsidR="00876708">
        <w:rPr>
          <w:rFonts w:cs="Times New Roman"/>
          <w:i/>
        </w:rPr>
        <w:t xml:space="preserve">Land </w:t>
      </w:r>
      <w:r w:rsidR="00876708" w:rsidRPr="00B50C55">
        <w:rPr>
          <w:rFonts w:cs="Times New Roman"/>
          <w:i/>
        </w:rPr>
        <w:t>Girls</w:t>
      </w:r>
      <w:r w:rsidR="00876708">
        <w:rPr>
          <w:rFonts w:cs="Times New Roman"/>
        </w:rPr>
        <w:t xml:space="preserve">’ depictions of </w:t>
      </w:r>
      <w:r w:rsidR="00BA1263" w:rsidRPr="00B92BE8">
        <w:rPr>
          <w:rFonts w:cs="Times New Roman"/>
        </w:rPr>
        <w:t>both British</w:t>
      </w:r>
      <w:r w:rsidR="00876708">
        <w:rPr>
          <w:rFonts w:cs="Times New Roman"/>
        </w:rPr>
        <w:t xml:space="preserve"> and gendered identity</w:t>
      </w:r>
      <w:r w:rsidR="00BA1263" w:rsidRPr="00B92BE8">
        <w:rPr>
          <w:rFonts w:cs="Times New Roman"/>
        </w:rPr>
        <w:t xml:space="preserve"> reveal more about contemporary concerns and norms of acceptable femininity than any particular essential “truth” of women’s service in the Women’s Land Army and the Second World War. </w:t>
      </w:r>
      <w:r w:rsidR="00876708" w:rsidRPr="00876708">
        <w:rPr>
          <w:rFonts w:cs="Times New Roman"/>
          <w:i/>
        </w:rPr>
        <w:t>Land Girls</w:t>
      </w:r>
      <w:r w:rsidR="00876708">
        <w:rPr>
          <w:rFonts w:cs="Times New Roman"/>
        </w:rPr>
        <w:t xml:space="preserve"> appears to depict the WLA as empowering women, but their liberation from patriarchal oppression is restricted and is ultimately re</w:t>
      </w:r>
      <w:r w:rsidR="008B51D1">
        <w:rPr>
          <w:rFonts w:cs="Times New Roman"/>
        </w:rPr>
        <w:t>s</w:t>
      </w:r>
      <w:r w:rsidR="00876708">
        <w:rPr>
          <w:rFonts w:cs="Times New Roman"/>
        </w:rPr>
        <w:t xml:space="preserve">cinded. In this respect, </w:t>
      </w:r>
      <w:r w:rsidR="00876708">
        <w:rPr>
          <w:rFonts w:cs="Times New Roman"/>
          <w:i/>
        </w:rPr>
        <w:t xml:space="preserve">Land Girls </w:t>
      </w:r>
      <w:r w:rsidR="00876708">
        <w:rPr>
          <w:rFonts w:cs="Times New Roman"/>
        </w:rPr>
        <w:t xml:space="preserve">is indicative of </w:t>
      </w:r>
      <w:r w:rsidR="00B50C55">
        <w:rPr>
          <w:rFonts w:cs="Times New Roman"/>
        </w:rPr>
        <w:t>the</w:t>
      </w:r>
      <w:r w:rsidR="00876708">
        <w:rPr>
          <w:rFonts w:cs="Times New Roman"/>
        </w:rPr>
        <w:t xml:space="preserve"> way in which FED reflects and acts as a conduit for the postfeminist sensibility.  </w:t>
      </w:r>
    </w:p>
    <w:p w14:paraId="6249FDFA" w14:textId="2EFA78BE" w:rsidR="00B92BE8" w:rsidRPr="00B92BE8" w:rsidRDefault="00744307" w:rsidP="002B2ABE">
      <w:pPr>
        <w:pStyle w:val="Heading1"/>
      </w:pPr>
      <w:bookmarkStart w:id="59" w:name="_Toc495063190"/>
      <w:bookmarkStart w:id="60" w:name="_Toc499647410"/>
      <w:r>
        <w:t>Chapter Three –</w:t>
      </w:r>
      <w:r w:rsidR="00B92BE8" w:rsidRPr="00B92BE8">
        <w:t xml:space="preserve">‘You couldn't be ordinary if you tried’: postfeminist visions of post-war femininity in </w:t>
      </w:r>
      <w:r w:rsidR="00B92BE8" w:rsidRPr="00D068D9">
        <w:rPr>
          <w:i/>
        </w:rPr>
        <w:t>The Bletchley Circle</w:t>
      </w:r>
      <w:r w:rsidR="00B92BE8" w:rsidRPr="00B92BE8">
        <w:t>.</w:t>
      </w:r>
      <w:bookmarkEnd w:id="59"/>
      <w:bookmarkEnd w:id="60"/>
      <w:r w:rsidR="00B92BE8" w:rsidRPr="00B92BE8">
        <w:t> </w:t>
      </w:r>
    </w:p>
    <w:p w14:paraId="041F4F35" w14:textId="365DAEE2" w:rsidR="00B92BE8" w:rsidRPr="00B92BE8" w:rsidRDefault="00B92BE8" w:rsidP="002B2ABE">
      <w:pPr>
        <w:rPr>
          <w:rFonts w:cs="Times New Roman"/>
        </w:rPr>
      </w:pPr>
      <w:r w:rsidRPr="00B92BE8">
        <w:rPr>
          <w:rFonts w:cs="Times New Roman"/>
          <w:i/>
          <w:iCs/>
        </w:rPr>
        <w:t xml:space="preserve">The Bletchley Circle </w:t>
      </w:r>
      <w:r w:rsidRPr="00B92BE8">
        <w:rPr>
          <w:rFonts w:cs="Times New Roman"/>
        </w:rPr>
        <w:t>(ITV 2012 - 2014) written by Guy Burt, ran for two seasons and followed a group of former female code breakers at the Government Code and Cypher School at Bletchley Park</w:t>
      </w:r>
      <w:r w:rsidR="00490B00">
        <w:rPr>
          <w:rFonts w:cs="Times New Roman"/>
        </w:rPr>
        <w:t xml:space="preserve"> (1938 – 1946)</w:t>
      </w:r>
      <w:r w:rsidRPr="00B92BE8">
        <w:rPr>
          <w:rFonts w:cs="Times New Roman"/>
        </w:rPr>
        <w:t xml:space="preserve">. Across both series the women use their deductive and analytics skills to solve crimes through the identification of codes and patterns in criminal behaviour. In the first series, which consists of three forty-five minute episodes, the women attempt to </w:t>
      </w:r>
      <w:r w:rsidR="001E5439">
        <w:rPr>
          <w:rFonts w:cs="Times New Roman"/>
        </w:rPr>
        <w:t xml:space="preserve">solve a series of murders and to </w:t>
      </w:r>
      <w:r w:rsidRPr="00B92BE8">
        <w:rPr>
          <w:rFonts w:cs="Times New Roman"/>
        </w:rPr>
        <w:t>identify and trace serial killer Malcolm Crowley (Steven Robertson). The second series, consisting of four forty-five minute episodes, features two separate stories. The first two episodes follow Susan (Anna Maxwell-Martin), Mill</w:t>
      </w:r>
      <w:r w:rsidR="00973E94">
        <w:rPr>
          <w:rFonts w:cs="Times New Roman"/>
        </w:rPr>
        <w:t>i</w:t>
      </w:r>
      <w:r w:rsidR="008B51D1">
        <w:rPr>
          <w:rFonts w:cs="Times New Roman"/>
        </w:rPr>
        <w:t>e (Rachael Sti</w:t>
      </w:r>
      <w:r w:rsidRPr="00B92BE8">
        <w:rPr>
          <w:rFonts w:cs="Times New Roman"/>
        </w:rPr>
        <w:t>rling), Jean (Julie Graham) and Lucy (Sophie Rundle)</w:t>
      </w:r>
      <w:r w:rsidR="00E161BC">
        <w:rPr>
          <w:rFonts w:cs="Times New Roman"/>
        </w:rPr>
        <w:t xml:space="preserve"> – </w:t>
      </w:r>
      <w:r w:rsidRPr="00B92BE8">
        <w:rPr>
          <w:rFonts w:cs="Times New Roman"/>
        </w:rPr>
        <w:t>the original four members of the Circle</w:t>
      </w:r>
      <w:r w:rsidR="00E161BC">
        <w:rPr>
          <w:rFonts w:cs="Times New Roman"/>
        </w:rPr>
        <w:t xml:space="preserve"> –</w:t>
      </w:r>
      <w:r w:rsidRPr="00B92BE8">
        <w:rPr>
          <w:rFonts w:cs="Times New Roman"/>
        </w:rPr>
        <w:t xml:space="preserve"> as they attempt to prove the innocence of fellow Bletchley veteran Alice (Hattie Morahan) who has been convicted of murder. The second two</w:t>
      </w:r>
      <w:r w:rsidR="00E161BC">
        <w:rPr>
          <w:rFonts w:cs="Times New Roman"/>
        </w:rPr>
        <w:t xml:space="preserve"> episodes</w:t>
      </w:r>
      <w:r w:rsidRPr="00B92BE8">
        <w:rPr>
          <w:rFonts w:cs="Times New Roman"/>
        </w:rPr>
        <w:t>, follow Alice, Jean, and Lucy’s attempt to rescue Millie from the clutches of the Magros</w:t>
      </w:r>
      <w:r w:rsidR="00D3338C">
        <w:rPr>
          <w:rFonts w:cs="Times New Roman"/>
        </w:rPr>
        <w:t xml:space="preserve"> family, a group of black-</w:t>
      </w:r>
      <w:r w:rsidR="00872E36">
        <w:rPr>
          <w:rFonts w:cs="Times New Roman"/>
        </w:rPr>
        <w:t>marke</w:t>
      </w:r>
      <w:r w:rsidR="00E161BC">
        <w:rPr>
          <w:rFonts w:cs="Times New Roman"/>
        </w:rPr>
        <w:t>teers and sex traffickers</w:t>
      </w:r>
      <w:r w:rsidRPr="00B92BE8">
        <w:rPr>
          <w:rFonts w:cs="Times New Roman"/>
        </w:rPr>
        <w:t xml:space="preserve"> with whom she has become involved</w:t>
      </w:r>
      <w:r w:rsidR="00E161BC">
        <w:rPr>
          <w:rFonts w:cs="Times New Roman"/>
        </w:rPr>
        <w:t>,</w:t>
      </w:r>
      <w:r w:rsidRPr="00B92BE8">
        <w:rPr>
          <w:rFonts w:cs="Times New Roman"/>
        </w:rPr>
        <w:t xml:space="preserve"> and the Circle’s subsequent attempts to break up their operation. </w:t>
      </w:r>
    </w:p>
    <w:p w14:paraId="402E5662" w14:textId="73A90F08" w:rsidR="00B92BE8" w:rsidRPr="00B92BE8" w:rsidRDefault="00B92BE8" w:rsidP="002B2ABE">
      <w:pPr>
        <w:rPr>
          <w:rFonts w:cs="Times New Roman"/>
        </w:rPr>
      </w:pPr>
      <w:r w:rsidRPr="00B92BE8">
        <w:rPr>
          <w:rFonts w:cs="Times New Roman"/>
        </w:rPr>
        <w:tab/>
        <w:t xml:space="preserve">As well as its primary function as a murder mystery, </w:t>
      </w:r>
      <w:r w:rsidR="00165723" w:rsidRPr="00165723">
        <w:rPr>
          <w:rFonts w:cs="Times New Roman"/>
          <w:i/>
        </w:rPr>
        <w:t>The</w:t>
      </w:r>
      <w:r w:rsidR="00165723">
        <w:rPr>
          <w:rFonts w:cs="Times New Roman"/>
        </w:rPr>
        <w:t xml:space="preserve"> </w:t>
      </w:r>
      <w:r w:rsidRPr="00B92BE8">
        <w:rPr>
          <w:rFonts w:cs="Times New Roman"/>
          <w:i/>
          <w:iCs/>
        </w:rPr>
        <w:t>Bletchley</w:t>
      </w:r>
      <w:r w:rsidR="00165723">
        <w:rPr>
          <w:rFonts w:cs="Times New Roman"/>
          <w:i/>
          <w:iCs/>
        </w:rPr>
        <w:t xml:space="preserve"> Circle </w:t>
      </w:r>
      <w:r w:rsidR="00165723">
        <w:rPr>
          <w:rFonts w:cs="Times New Roman"/>
          <w:iCs/>
        </w:rPr>
        <w:t>(</w:t>
      </w:r>
      <w:r w:rsidR="007B01BA" w:rsidRPr="007B01BA">
        <w:rPr>
          <w:rFonts w:cs="Times New Roman"/>
          <w:iCs/>
        </w:rPr>
        <w:t>henceforth refer</w:t>
      </w:r>
      <w:r w:rsidR="007B01BA">
        <w:rPr>
          <w:rFonts w:cs="Times New Roman"/>
          <w:iCs/>
        </w:rPr>
        <w:t>r</w:t>
      </w:r>
      <w:r w:rsidR="007B01BA" w:rsidRPr="007B01BA">
        <w:rPr>
          <w:rFonts w:cs="Times New Roman"/>
          <w:iCs/>
        </w:rPr>
        <w:t>ed to as</w:t>
      </w:r>
      <w:r w:rsidR="007B01BA">
        <w:rPr>
          <w:rFonts w:cs="Times New Roman"/>
          <w:i/>
          <w:iCs/>
        </w:rPr>
        <w:t xml:space="preserve"> </w:t>
      </w:r>
      <w:r w:rsidR="00165723">
        <w:rPr>
          <w:rFonts w:cs="Times New Roman"/>
          <w:i/>
          <w:iCs/>
        </w:rPr>
        <w:t>Bletchley</w:t>
      </w:r>
      <w:r w:rsidR="00165723">
        <w:rPr>
          <w:rFonts w:cs="Times New Roman"/>
          <w:iCs/>
        </w:rPr>
        <w:t>)</w:t>
      </w:r>
      <w:r w:rsidRPr="00B92BE8">
        <w:rPr>
          <w:rFonts w:cs="Times New Roman"/>
          <w:i/>
          <w:iCs/>
        </w:rPr>
        <w:t xml:space="preserve"> </w:t>
      </w:r>
      <w:r w:rsidRPr="00B92BE8">
        <w:rPr>
          <w:rFonts w:cs="Times New Roman"/>
        </w:rPr>
        <w:t xml:space="preserve">like </w:t>
      </w:r>
      <w:r w:rsidRPr="00B92BE8">
        <w:rPr>
          <w:rFonts w:cs="Times New Roman"/>
          <w:i/>
          <w:iCs/>
        </w:rPr>
        <w:t xml:space="preserve">Land Girls </w:t>
      </w:r>
      <w:r w:rsidRPr="00B92BE8">
        <w:rPr>
          <w:rFonts w:cs="Times New Roman"/>
        </w:rPr>
        <w:t xml:space="preserve">and </w:t>
      </w:r>
      <w:r w:rsidR="00496015">
        <w:rPr>
          <w:rFonts w:cs="Times New Roman"/>
          <w:i/>
          <w:iCs/>
        </w:rPr>
        <w:t>Home Fires</w:t>
      </w:r>
      <w:r w:rsidR="00E161BC">
        <w:rPr>
          <w:rFonts w:cs="Times New Roman"/>
        </w:rPr>
        <w:t xml:space="preserve"> (which will be the focus of Chapter Five)</w:t>
      </w:r>
      <w:r w:rsidR="00B743D6">
        <w:rPr>
          <w:rFonts w:cs="Times New Roman"/>
        </w:rPr>
        <w:t>, is also a female e</w:t>
      </w:r>
      <w:r w:rsidRPr="00B92BE8">
        <w:rPr>
          <w:rFonts w:cs="Times New Roman"/>
        </w:rPr>
        <w:t>n</w:t>
      </w:r>
      <w:r w:rsidR="00B743D6">
        <w:rPr>
          <w:rFonts w:cs="Times New Roman"/>
        </w:rPr>
        <w:t>semble d</w:t>
      </w:r>
      <w:r w:rsidRPr="00B92BE8">
        <w:rPr>
          <w:rFonts w:cs="Times New Roman"/>
        </w:rPr>
        <w:t>rama</w:t>
      </w:r>
      <w:r w:rsidR="00B743D6">
        <w:rPr>
          <w:rFonts w:cs="Times New Roman"/>
        </w:rPr>
        <w:t xml:space="preserve"> (FED)</w:t>
      </w:r>
      <w:r w:rsidRPr="00B92BE8">
        <w:rPr>
          <w:rFonts w:cs="Times New Roman"/>
        </w:rPr>
        <w:t>. However</w:t>
      </w:r>
      <w:r w:rsidR="00872E36">
        <w:rPr>
          <w:rFonts w:cs="Times New Roman"/>
        </w:rPr>
        <w:t>,</w:t>
      </w:r>
      <w:r w:rsidRPr="00B92BE8">
        <w:rPr>
          <w:rFonts w:cs="Times New Roman"/>
        </w:rPr>
        <w:t xml:space="preserve"> unlike the other two series, </w:t>
      </w:r>
      <w:r w:rsidRPr="00B92BE8">
        <w:rPr>
          <w:rFonts w:cs="Times New Roman"/>
          <w:i/>
          <w:iCs/>
        </w:rPr>
        <w:t xml:space="preserve">Bletchley </w:t>
      </w:r>
      <w:r w:rsidRPr="00B92BE8">
        <w:rPr>
          <w:rFonts w:cs="Times New Roman"/>
        </w:rPr>
        <w:t>is set in the years after the Second World War and: </w:t>
      </w:r>
    </w:p>
    <w:p w14:paraId="4CB4B4EF" w14:textId="51E4FE17" w:rsidR="00B92BE8" w:rsidRPr="00B92BE8" w:rsidRDefault="00B92BE8" w:rsidP="002B2ABE">
      <w:pPr>
        <w:pStyle w:val="Quote"/>
      </w:pPr>
      <w:r w:rsidRPr="00B92BE8">
        <w:t>explores the post-war experience of many women force</w:t>
      </w:r>
      <w:r w:rsidR="00872E36">
        <w:t xml:space="preserve">d to return to the home after </w:t>
      </w:r>
      <w:r w:rsidRPr="00B92BE8">
        <w:t>wartime service, highlighting their attempts to reconcile</w:t>
      </w:r>
      <w:r w:rsidR="00872E36">
        <w:t xml:space="preserve"> their changed identities and </w:t>
      </w:r>
      <w:r w:rsidRPr="00B92BE8">
        <w:t>wartime experiences with a</w:t>
      </w:r>
      <w:r w:rsidR="00476B00">
        <w:t xml:space="preserve"> society seeking to erase both</w:t>
      </w:r>
      <w:r w:rsidR="00872E36">
        <w:t xml:space="preserve"> (Mahoney 2015: no </w:t>
      </w:r>
      <w:r w:rsidRPr="00B92BE8">
        <w:t>p</w:t>
      </w:r>
      <w:r w:rsidR="00872E36">
        <w:t>aginatio</w:t>
      </w:r>
      <w:r w:rsidR="009B070C">
        <w:t>n</w:t>
      </w:r>
      <w:r w:rsidRPr="00B92BE8">
        <w:t>)</w:t>
      </w:r>
      <w:r w:rsidR="00476B00">
        <w:t>.</w:t>
      </w:r>
    </w:p>
    <w:p w14:paraId="4B8E0BAA" w14:textId="77777777" w:rsidR="00B92BE8" w:rsidRPr="00B92BE8" w:rsidRDefault="00B92BE8" w:rsidP="002B2ABE">
      <w:pPr>
        <w:rPr>
          <w:rFonts w:cs="Times New Roman"/>
        </w:rPr>
      </w:pPr>
    </w:p>
    <w:p w14:paraId="110706BA" w14:textId="430AE1BA" w:rsidR="00B92BE8" w:rsidRPr="00B92BE8" w:rsidRDefault="00B92BE8" w:rsidP="002B2ABE">
      <w:pPr>
        <w:rPr>
          <w:rFonts w:cs="Times New Roman"/>
        </w:rPr>
      </w:pPr>
      <w:r w:rsidRPr="00B92BE8">
        <w:rPr>
          <w:rFonts w:cs="Times New Roman"/>
        </w:rPr>
        <w:t>The series’ historical setting, as well as its focus on female perspective</w:t>
      </w:r>
      <w:r w:rsidR="002C55A2">
        <w:rPr>
          <w:rFonts w:cs="Times New Roman"/>
        </w:rPr>
        <w:t>s</w:t>
      </w:r>
      <w:r w:rsidRPr="00B92BE8">
        <w:rPr>
          <w:rFonts w:cs="Times New Roman"/>
        </w:rPr>
        <w:t xml:space="preserve"> and foregrounding of a fe</w:t>
      </w:r>
      <w:r w:rsidR="002C55A2">
        <w:rPr>
          <w:rFonts w:cs="Times New Roman"/>
        </w:rPr>
        <w:t>male interrogative gaze, allows</w:t>
      </w:r>
      <w:r w:rsidRPr="00B92BE8">
        <w:rPr>
          <w:rFonts w:cs="Times New Roman"/>
        </w:rPr>
        <w:t xml:space="preserve"> the series to capitalise on the popularity of b</w:t>
      </w:r>
      <w:r w:rsidR="00E161BC">
        <w:rPr>
          <w:rFonts w:cs="Times New Roman"/>
        </w:rPr>
        <w:t>oth historical detective series</w:t>
      </w:r>
      <w:r w:rsidRPr="00B92BE8">
        <w:rPr>
          <w:rFonts w:cs="Times New Roman"/>
        </w:rPr>
        <w:t xml:space="preserve"> such as </w:t>
      </w:r>
      <w:r w:rsidRPr="00B92BE8">
        <w:rPr>
          <w:rFonts w:cs="Times New Roman"/>
          <w:i/>
          <w:iCs/>
        </w:rPr>
        <w:t xml:space="preserve">Foyle’s War </w:t>
      </w:r>
      <w:r w:rsidRPr="00B92BE8">
        <w:rPr>
          <w:rFonts w:cs="Times New Roman"/>
        </w:rPr>
        <w:t xml:space="preserve">(ITV 2002 - 2015) and </w:t>
      </w:r>
      <w:r w:rsidRPr="00B92BE8">
        <w:rPr>
          <w:rFonts w:cs="Times New Roman"/>
          <w:i/>
          <w:iCs/>
        </w:rPr>
        <w:t xml:space="preserve">Ripper Street </w:t>
      </w:r>
      <w:r w:rsidRPr="00B92BE8">
        <w:rPr>
          <w:rFonts w:cs="Times New Roman"/>
        </w:rPr>
        <w:t xml:space="preserve">(BBC &amp; Amazon Video 2012 - 2016) and of female detective series such as </w:t>
      </w:r>
      <w:r w:rsidRPr="00B92BE8">
        <w:rPr>
          <w:rFonts w:cs="Times New Roman"/>
          <w:i/>
          <w:iCs/>
        </w:rPr>
        <w:t>Scott &amp; Bailey</w:t>
      </w:r>
      <w:r w:rsidRPr="00B92BE8">
        <w:rPr>
          <w:rFonts w:cs="Times New Roman"/>
        </w:rPr>
        <w:t xml:space="preserve"> (ITV 2011 - present), </w:t>
      </w:r>
      <w:r w:rsidRPr="00B92BE8">
        <w:rPr>
          <w:rFonts w:cs="Times New Roman"/>
          <w:i/>
          <w:iCs/>
        </w:rPr>
        <w:t xml:space="preserve">Vera </w:t>
      </w:r>
      <w:r w:rsidRPr="00B92BE8">
        <w:rPr>
          <w:rFonts w:cs="Times New Roman"/>
        </w:rPr>
        <w:t xml:space="preserve">(ITV 2011 - present) and, of course, </w:t>
      </w:r>
      <w:r w:rsidRPr="00B92BE8">
        <w:rPr>
          <w:rFonts w:cs="Times New Roman"/>
          <w:i/>
          <w:iCs/>
        </w:rPr>
        <w:t>Agatha Christie’s Marple</w:t>
      </w:r>
      <w:r w:rsidR="009368E0">
        <w:rPr>
          <w:rFonts w:cs="Times New Roman"/>
        </w:rPr>
        <w:t xml:space="preserve"> (ITV 2004 - 2013). It</w:t>
      </w:r>
      <w:r w:rsidRPr="00B92BE8">
        <w:rPr>
          <w:rFonts w:cs="Times New Roman"/>
        </w:rPr>
        <w:t>s female perspective has been heralded as one of the series main selling points</w:t>
      </w:r>
      <w:r w:rsidR="00E161BC">
        <w:rPr>
          <w:rFonts w:cs="Times New Roman"/>
        </w:rPr>
        <w:t>,</w:t>
      </w:r>
      <w:r w:rsidRPr="00B92BE8">
        <w:rPr>
          <w:rFonts w:cs="Times New Roman"/>
        </w:rPr>
        <w:t xml:space="preserve"> with Ann</w:t>
      </w:r>
      <w:r w:rsidR="00E161BC">
        <w:rPr>
          <w:rFonts w:cs="Times New Roman"/>
        </w:rPr>
        <w:t>a Maxwell Ma</w:t>
      </w:r>
      <w:r w:rsidR="008B51D1">
        <w:rPr>
          <w:rFonts w:cs="Times New Roman"/>
        </w:rPr>
        <w:t>r</w:t>
      </w:r>
      <w:r w:rsidR="00E161BC">
        <w:rPr>
          <w:rFonts w:cs="Times New Roman"/>
        </w:rPr>
        <w:t>tin suggesting that</w:t>
      </w:r>
      <w:r w:rsidRPr="00B92BE8">
        <w:rPr>
          <w:rFonts w:cs="Times New Roman"/>
        </w:rPr>
        <w:t xml:space="preserve"> ‘people enjoyed seei</w:t>
      </w:r>
      <w:r w:rsidR="002C55A2">
        <w:rPr>
          <w:rFonts w:cs="Times New Roman"/>
        </w:rPr>
        <w:t>ng four intelligent women on TV</w:t>
      </w:r>
      <w:r w:rsidRPr="00B92BE8">
        <w:rPr>
          <w:rFonts w:cs="Times New Roman"/>
        </w:rPr>
        <w:t>’ (ITV Press Centre</w:t>
      </w:r>
      <w:r w:rsidRPr="00B92BE8">
        <w:rPr>
          <w:rFonts w:cs="Times New Roman"/>
          <w:i/>
          <w:iCs/>
        </w:rPr>
        <w:t xml:space="preserve">, </w:t>
      </w:r>
      <w:r w:rsidRPr="00B92BE8">
        <w:rPr>
          <w:rFonts w:cs="Times New Roman"/>
        </w:rPr>
        <w:t>2014)</w:t>
      </w:r>
      <w:r w:rsidRPr="00B92BE8">
        <w:rPr>
          <w:rFonts w:cs="Times New Roman"/>
          <w:i/>
          <w:iCs/>
        </w:rPr>
        <w:t xml:space="preserve"> </w:t>
      </w:r>
      <w:r w:rsidRPr="00B92BE8">
        <w:rPr>
          <w:rFonts w:cs="Times New Roman"/>
        </w:rPr>
        <w:t xml:space="preserve">and Julie Graham insisting that the success of </w:t>
      </w:r>
      <w:r w:rsidRPr="00B92BE8">
        <w:rPr>
          <w:rFonts w:cs="Times New Roman"/>
          <w:i/>
          <w:iCs/>
        </w:rPr>
        <w:t xml:space="preserve">Bletchley </w:t>
      </w:r>
      <w:r w:rsidRPr="00B92BE8">
        <w:rPr>
          <w:rFonts w:cs="Times New Roman"/>
        </w:rPr>
        <w:t>is proof that ‘television has woken up to t</w:t>
      </w:r>
      <w:r w:rsidR="003C4AC3">
        <w:rPr>
          <w:rFonts w:cs="Times New Roman"/>
        </w:rPr>
        <w:t>he benefits of all-female drama</w:t>
      </w:r>
      <w:r w:rsidRPr="00B92BE8">
        <w:rPr>
          <w:rFonts w:cs="Times New Roman"/>
        </w:rPr>
        <w:t>’ (Dowell, 2014)</w:t>
      </w:r>
      <w:r w:rsidR="003C4AC3">
        <w:rPr>
          <w:rFonts w:cs="Times New Roman"/>
        </w:rPr>
        <w:t xml:space="preserve">. </w:t>
      </w:r>
      <w:r w:rsidRPr="00B92BE8">
        <w:rPr>
          <w:rFonts w:cs="Times New Roman"/>
        </w:rPr>
        <w:t xml:space="preserve">The first series of </w:t>
      </w:r>
      <w:r w:rsidRPr="00B92BE8">
        <w:rPr>
          <w:rFonts w:cs="Times New Roman"/>
          <w:i/>
          <w:iCs/>
        </w:rPr>
        <w:t xml:space="preserve">Bletchley </w:t>
      </w:r>
      <w:r w:rsidRPr="00B92BE8">
        <w:rPr>
          <w:rFonts w:cs="Times New Roman"/>
        </w:rPr>
        <w:t>garnered a 23% share of the available audience with an average 5.6m viewers, ‘making it the best performing new drama series from a share perspective throughout 2012’ and prompting the series’ exportation to Ameri</w:t>
      </w:r>
      <w:r w:rsidR="003C4AC3">
        <w:rPr>
          <w:rFonts w:cs="Times New Roman"/>
        </w:rPr>
        <w:t>ca where it was screened on PBS</w:t>
      </w:r>
      <w:r w:rsidRPr="00B92BE8">
        <w:rPr>
          <w:rFonts w:cs="Times New Roman"/>
        </w:rPr>
        <w:t xml:space="preserve"> (ITV Press Centre, 2013)</w:t>
      </w:r>
      <w:r w:rsidR="003C4AC3">
        <w:rPr>
          <w:rFonts w:cs="Times New Roman"/>
        </w:rPr>
        <w:t>.</w:t>
      </w:r>
    </w:p>
    <w:p w14:paraId="5599CCCF" w14:textId="6E3782ED" w:rsidR="00B92BE8" w:rsidRPr="00B92BE8" w:rsidRDefault="003C4AC3" w:rsidP="002B2ABE">
      <w:pPr>
        <w:rPr>
          <w:rFonts w:cs="Times New Roman"/>
        </w:rPr>
      </w:pPr>
      <w:r>
        <w:rPr>
          <w:rFonts w:cs="Times New Roman"/>
        </w:rPr>
        <w:tab/>
        <w:t>This chapter will show how</w:t>
      </w:r>
      <w:r w:rsidR="00B92BE8" w:rsidRPr="00B92BE8">
        <w:rPr>
          <w:rFonts w:cs="Times New Roman"/>
        </w:rPr>
        <w:t xml:space="preserve"> </w:t>
      </w:r>
      <w:r w:rsidR="00B92BE8" w:rsidRPr="00B92BE8">
        <w:rPr>
          <w:rFonts w:cs="Times New Roman"/>
          <w:i/>
          <w:iCs/>
        </w:rPr>
        <w:t xml:space="preserve">Bletchley </w:t>
      </w:r>
      <w:r w:rsidR="00B92BE8" w:rsidRPr="00B92BE8">
        <w:rPr>
          <w:rFonts w:cs="Times New Roman"/>
        </w:rPr>
        <w:t xml:space="preserve">can be read as a postfeminist text because of its various depictions of femininity in crisis </w:t>
      </w:r>
      <w:r w:rsidR="000C66A8">
        <w:rPr>
          <w:rFonts w:cs="Times New Roman"/>
        </w:rPr>
        <w:t>that</w:t>
      </w:r>
      <w:r w:rsidR="00B92BE8" w:rsidRPr="00B92BE8">
        <w:rPr>
          <w:rFonts w:cs="Times New Roman"/>
        </w:rPr>
        <w:t xml:space="preserve"> </w:t>
      </w:r>
      <w:r>
        <w:rPr>
          <w:rFonts w:cs="Times New Roman"/>
        </w:rPr>
        <w:t>manifest</w:t>
      </w:r>
      <w:r w:rsidR="00B92BE8" w:rsidRPr="00B92BE8">
        <w:rPr>
          <w:rFonts w:cs="Times New Roman"/>
        </w:rPr>
        <w:t xml:space="preserve"> as a result of deviation from the postfeminist script. These crises, this chapter will suggest, can only be resolved through an acceptance of and adherence to postfeminist gender norms. In its representation of its characters’ attempts to reject or simply move outside the normative boundaries of postfeminist gender roles, </w:t>
      </w:r>
      <w:r w:rsidR="00B92BE8" w:rsidRPr="00B92BE8">
        <w:rPr>
          <w:rFonts w:cs="Times New Roman"/>
          <w:i/>
          <w:iCs/>
        </w:rPr>
        <w:t xml:space="preserve">Bletchley </w:t>
      </w:r>
      <w:r w:rsidR="00B92BE8" w:rsidRPr="00B92BE8">
        <w:rPr>
          <w:rFonts w:cs="Times New Roman"/>
        </w:rPr>
        <w:t>demonstrates the instabili</w:t>
      </w:r>
      <w:r w:rsidR="002C55A2">
        <w:rPr>
          <w:rFonts w:cs="Times New Roman"/>
        </w:rPr>
        <w:t>ty and un</w:t>
      </w:r>
      <w:r w:rsidR="00B92BE8" w:rsidRPr="00B92BE8">
        <w:rPr>
          <w:rFonts w:cs="Times New Roman"/>
        </w:rPr>
        <w:t xml:space="preserve">sustainability of the attempted alternatives. With reference to some aspects of horror scholarship, it will discuss the series’ depiction of gender as a whole and particularly the depiction of Susan, the series’ </w:t>
      </w:r>
      <w:r w:rsidR="00D8122A">
        <w:rPr>
          <w:rFonts w:cs="Times New Roman"/>
        </w:rPr>
        <w:t xml:space="preserve">ostensible </w:t>
      </w:r>
      <w:r w:rsidR="00B92BE8" w:rsidRPr="00B92BE8">
        <w:rPr>
          <w:rFonts w:cs="Times New Roman"/>
        </w:rPr>
        <w:t xml:space="preserve">main character. </w:t>
      </w:r>
      <w:r w:rsidR="002C55A2">
        <w:rPr>
          <w:rFonts w:cs="Times New Roman"/>
        </w:rPr>
        <w:t>In this way,</w:t>
      </w:r>
      <w:r w:rsidR="00B92BE8" w:rsidRPr="00B92BE8">
        <w:rPr>
          <w:rFonts w:cs="Times New Roman"/>
        </w:rPr>
        <w:t xml:space="preserve"> this chapter will seek to demonstrate the ways in which the space outside of postfeminism is constructed as a dangerous space in which women can expect to encounter </w:t>
      </w:r>
      <w:r w:rsidR="00B743D6">
        <w:rPr>
          <w:rFonts w:cs="Times New Roman"/>
        </w:rPr>
        <w:t>“</w:t>
      </w:r>
      <w:r w:rsidR="00B92BE8" w:rsidRPr="00B92BE8">
        <w:rPr>
          <w:rFonts w:cs="Times New Roman"/>
        </w:rPr>
        <w:t>monsters</w:t>
      </w:r>
      <w:r w:rsidR="00B743D6">
        <w:rPr>
          <w:rFonts w:cs="Times New Roman"/>
        </w:rPr>
        <w:t>”</w:t>
      </w:r>
      <w:r w:rsidR="00B92BE8" w:rsidRPr="00B92BE8">
        <w:rPr>
          <w:rFonts w:cs="Times New Roman"/>
        </w:rPr>
        <w:t xml:space="preserve"> and, ultimately, death. </w:t>
      </w:r>
    </w:p>
    <w:p w14:paraId="085306BB" w14:textId="7AA54B44" w:rsidR="00B92BE8" w:rsidRPr="00B92BE8" w:rsidRDefault="00B92BE8" w:rsidP="002B2ABE">
      <w:pPr>
        <w:rPr>
          <w:rFonts w:cs="Times New Roman"/>
        </w:rPr>
      </w:pPr>
      <w:r w:rsidRPr="00B92BE8">
        <w:rPr>
          <w:rFonts w:cs="Times New Roman"/>
        </w:rPr>
        <w:tab/>
        <w:t xml:space="preserve">To accomplish this, this chapter will </w:t>
      </w:r>
      <w:r w:rsidR="00733561">
        <w:rPr>
          <w:rFonts w:cs="Times New Roman"/>
        </w:rPr>
        <w:t>build on the work of Chapter Two and</w:t>
      </w:r>
      <w:r w:rsidR="00B743D6">
        <w:rPr>
          <w:rFonts w:cs="Times New Roman"/>
        </w:rPr>
        <w:t xml:space="preserve"> explore the space offered by female e</w:t>
      </w:r>
      <w:r w:rsidRPr="00B92BE8">
        <w:rPr>
          <w:rFonts w:cs="Times New Roman"/>
        </w:rPr>
        <w:t>n</w:t>
      </w:r>
      <w:r w:rsidR="00B743D6">
        <w:rPr>
          <w:rFonts w:cs="Times New Roman"/>
        </w:rPr>
        <w:t>semble d</w:t>
      </w:r>
      <w:r w:rsidRPr="00B92BE8">
        <w:rPr>
          <w:rFonts w:cs="Times New Roman"/>
        </w:rPr>
        <w:t xml:space="preserve">rama </w:t>
      </w:r>
      <w:r w:rsidR="006A7753">
        <w:rPr>
          <w:rFonts w:cs="Times New Roman"/>
        </w:rPr>
        <w:t>that</w:t>
      </w:r>
      <w:r w:rsidR="000703C5">
        <w:rPr>
          <w:rFonts w:cs="Times New Roman"/>
        </w:rPr>
        <w:t xml:space="preserve"> is</w:t>
      </w:r>
      <w:r w:rsidRPr="00B92BE8">
        <w:rPr>
          <w:rFonts w:cs="Times New Roman"/>
        </w:rPr>
        <w:t xml:space="preserve"> distinct from mainstream, male</w:t>
      </w:r>
      <w:r w:rsidR="00733561">
        <w:rPr>
          <w:rFonts w:cs="Times New Roman"/>
        </w:rPr>
        <w:t>-</w:t>
      </w:r>
      <w:r w:rsidRPr="00B92BE8">
        <w:rPr>
          <w:rFonts w:cs="Times New Roman"/>
        </w:rPr>
        <w:t>centred drama</w:t>
      </w:r>
      <w:r w:rsidR="00733561">
        <w:rPr>
          <w:rFonts w:cs="Times New Roman"/>
        </w:rPr>
        <w:t xml:space="preserve">. </w:t>
      </w:r>
      <w:r w:rsidRPr="00B92BE8">
        <w:rPr>
          <w:rFonts w:cs="Times New Roman"/>
        </w:rPr>
        <w:t xml:space="preserve"> </w:t>
      </w:r>
      <w:r w:rsidR="00733561">
        <w:rPr>
          <w:rFonts w:cs="Times New Roman"/>
        </w:rPr>
        <w:t xml:space="preserve">It will </w:t>
      </w:r>
      <w:r w:rsidRPr="00B92BE8">
        <w:rPr>
          <w:rFonts w:cs="Times New Roman"/>
        </w:rPr>
        <w:t>consider the possibilities this opens up for the telling of women’</w:t>
      </w:r>
      <w:r w:rsidR="00B743D6">
        <w:rPr>
          <w:rFonts w:cs="Times New Roman"/>
        </w:rPr>
        <w:t xml:space="preserve">s stories. </w:t>
      </w:r>
      <w:r w:rsidR="00733561">
        <w:rPr>
          <w:rFonts w:cs="Times New Roman"/>
        </w:rPr>
        <w:t xml:space="preserve">This chapter </w:t>
      </w:r>
      <w:r w:rsidR="00B743D6">
        <w:rPr>
          <w:rFonts w:cs="Times New Roman"/>
        </w:rPr>
        <w:t>will</w:t>
      </w:r>
      <w:r w:rsidR="00733561">
        <w:rPr>
          <w:rFonts w:cs="Times New Roman"/>
        </w:rPr>
        <w:t xml:space="preserve"> then</w:t>
      </w:r>
      <w:r w:rsidR="00B743D6">
        <w:rPr>
          <w:rFonts w:cs="Times New Roman"/>
        </w:rPr>
        <w:t xml:space="preserve"> discuss</w:t>
      </w:r>
      <w:r w:rsidRPr="00B92BE8">
        <w:rPr>
          <w:rFonts w:cs="Times New Roman"/>
        </w:rPr>
        <w:t xml:space="preserve"> the depiction of female friendship and sociality in </w:t>
      </w:r>
      <w:r w:rsidRPr="00B92BE8">
        <w:rPr>
          <w:rFonts w:cs="Times New Roman"/>
          <w:i/>
          <w:iCs/>
        </w:rPr>
        <w:t xml:space="preserve">Bletchley, </w:t>
      </w:r>
      <w:r w:rsidRPr="00B92BE8">
        <w:rPr>
          <w:rFonts w:cs="Times New Roman"/>
        </w:rPr>
        <w:t xml:space="preserve">before moving on to the series’ representation of masculinity, considering how the female focus shapes both of these </w:t>
      </w:r>
      <w:r w:rsidR="006A7753">
        <w:rPr>
          <w:rFonts w:cs="Times New Roman"/>
        </w:rPr>
        <w:t>concepts</w:t>
      </w:r>
      <w:r w:rsidRPr="00B92BE8">
        <w:rPr>
          <w:rFonts w:cs="Times New Roman"/>
        </w:rPr>
        <w:t>. It will then move to explore the series as an examp</w:t>
      </w:r>
      <w:r w:rsidR="00B743D6">
        <w:rPr>
          <w:rFonts w:cs="Times New Roman"/>
        </w:rPr>
        <w:t>le of the crime/detective genre</w:t>
      </w:r>
      <w:r w:rsidRPr="00B92BE8">
        <w:rPr>
          <w:rFonts w:cs="Times New Roman"/>
        </w:rPr>
        <w:t xml:space="preserve"> and discuss the specific tension of the</w:t>
      </w:r>
      <w:r w:rsidR="00B743D6">
        <w:rPr>
          <w:rFonts w:cs="Times New Roman"/>
        </w:rPr>
        <w:t xml:space="preserve"> role and person of the</w:t>
      </w:r>
      <w:r w:rsidRPr="00B92BE8">
        <w:rPr>
          <w:rFonts w:cs="Times New Roman"/>
        </w:rPr>
        <w:t xml:space="preserve"> female detective. This chapter will then demonstrate the utility of certain aspects of horror scholarship as a framework for thinking about the depiction of gender in </w:t>
      </w:r>
      <w:r w:rsidRPr="00B92BE8">
        <w:rPr>
          <w:rFonts w:cs="Times New Roman"/>
          <w:i/>
          <w:iCs/>
        </w:rPr>
        <w:t>Bletchley</w:t>
      </w:r>
      <w:r w:rsidRPr="00B92BE8">
        <w:rPr>
          <w:rFonts w:cs="Times New Roman"/>
        </w:rPr>
        <w:t xml:space="preserve">, as well as discussing the particular affect of horror created for television. </w:t>
      </w:r>
      <w:r w:rsidR="00C831BF">
        <w:rPr>
          <w:rFonts w:cs="Times New Roman"/>
        </w:rPr>
        <w:t xml:space="preserve">The chapter then draws </w:t>
      </w:r>
      <w:r w:rsidRPr="00B92BE8">
        <w:rPr>
          <w:rFonts w:cs="Times New Roman"/>
        </w:rPr>
        <w:t xml:space="preserve">conclusions </w:t>
      </w:r>
      <w:r w:rsidR="000C66A8">
        <w:rPr>
          <w:rFonts w:cs="Times New Roman"/>
        </w:rPr>
        <w:t>that</w:t>
      </w:r>
      <w:r w:rsidRPr="00B92BE8">
        <w:rPr>
          <w:rFonts w:cs="Times New Roman"/>
        </w:rPr>
        <w:t xml:space="preserve"> will locate </w:t>
      </w:r>
      <w:r w:rsidRPr="00B92BE8">
        <w:rPr>
          <w:rFonts w:cs="Times New Roman"/>
          <w:i/>
          <w:iCs/>
        </w:rPr>
        <w:t>Bletchley</w:t>
      </w:r>
      <w:r w:rsidR="008B2725">
        <w:rPr>
          <w:rFonts w:cs="Times New Roman"/>
          <w:i/>
          <w:iCs/>
        </w:rPr>
        <w:t xml:space="preserve"> </w:t>
      </w:r>
      <w:r w:rsidRPr="00B92BE8">
        <w:rPr>
          <w:rFonts w:cs="Times New Roman"/>
        </w:rPr>
        <w:t>in the fi</w:t>
      </w:r>
      <w:r w:rsidR="002C55A2">
        <w:rPr>
          <w:rFonts w:cs="Times New Roman"/>
        </w:rPr>
        <w:t>eld of postfeminist media texts. It will argue</w:t>
      </w:r>
      <w:r w:rsidR="00733561">
        <w:rPr>
          <w:rFonts w:cs="Times New Roman"/>
        </w:rPr>
        <w:t xml:space="preserve"> that the series offers postfeminist gender roles as the only viable opt</w:t>
      </w:r>
      <w:r w:rsidR="002C55A2">
        <w:rPr>
          <w:rFonts w:cs="Times New Roman"/>
        </w:rPr>
        <w:t xml:space="preserve">ion for women because of its depiction of the awful consequences of their transgression.  </w:t>
      </w:r>
    </w:p>
    <w:p w14:paraId="2665B047" w14:textId="77777777" w:rsidR="00B7214A" w:rsidRDefault="00B7214A" w:rsidP="002B2ABE">
      <w:pPr>
        <w:pStyle w:val="Heading2"/>
      </w:pPr>
    </w:p>
    <w:p w14:paraId="53B090AB" w14:textId="78AB9837" w:rsidR="00B92BE8" w:rsidRPr="00DA43CC" w:rsidRDefault="00B92BE8" w:rsidP="002B2ABE">
      <w:pPr>
        <w:pStyle w:val="Heading2"/>
        <w:rPr>
          <w:color w:val="auto"/>
        </w:rPr>
      </w:pPr>
      <w:bookmarkStart w:id="61" w:name="_Toc495063191"/>
      <w:bookmarkStart w:id="62" w:name="_Toc499647411"/>
      <w:r w:rsidRPr="00DA43CC">
        <w:rPr>
          <w:color w:val="auto"/>
        </w:rPr>
        <w:t xml:space="preserve">Female Friendship and Sociality in </w:t>
      </w:r>
      <w:r w:rsidRPr="00DA43CC">
        <w:rPr>
          <w:i/>
          <w:iCs/>
          <w:color w:val="auto"/>
        </w:rPr>
        <w:t>Bletchley</w:t>
      </w:r>
      <w:bookmarkEnd w:id="61"/>
      <w:bookmarkEnd w:id="62"/>
      <w:r w:rsidRPr="00DA43CC">
        <w:rPr>
          <w:i/>
          <w:iCs/>
          <w:color w:val="auto"/>
        </w:rPr>
        <w:t> </w:t>
      </w:r>
    </w:p>
    <w:p w14:paraId="50091485" w14:textId="13827D4E" w:rsidR="00B92BE8" w:rsidRPr="00B92BE8" w:rsidRDefault="00BF5176" w:rsidP="002B2ABE">
      <w:pPr>
        <w:rPr>
          <w:rFonts w:cs="Times New Roman"/>
        </w:rPr>
      </w:pPr>
      <w:r>
        <w:rPr>
          <w:rFonts w:cs="Times New Roman"/>
        </w:rPr>
        <w:t>As discussed in the previous chapter, o</w:t>
      </w:r>
      <w:r w:rsidR="00B92BE8" w:rsidRPr="00B92BE8">
        <w:rPr>
          <w:rFonts w:cs="Times New Roman"/>
        </w:rPr>
        <w:t>ne of the prima</w:t>
      </w:r>
      <w:r>
        <w:rPr>
          <w:rFonts w:cs="Times New Roman"/>
        </w:rPr>
        <w:t xml:space="preserve">ry features of </w:t>
      </w:r>
      <w:r w:rsidR="002C55A2">
        <w:rPr>
          <w:rFonts w:cs="Times New Roman"/>
        </w:rPr>
        <w:t>FED</w:t>
      </w:r>
      <w:r w:rsidR="008B51D1">
        <w:rPr>
          <w:rFonts w:cs="Times New Roman"/>
        </w:rPr>
        <w:t>s</w:t>
      </w:r>
      <w:r w:rsidR="00B92BE8" w:rsidRPr="00B92BE8">
        <w:rPr>
          <w:rFonts w:cs="Times New Roman"/>
        </w:rPr>
        <w:t xml:space="preserve"> is their necessary foregrounding of female relationships and friendships. By shifting narrative focus away from men, FED open up a space in which women’s social and emotional engagement with other</w:t>
      </w:r>
      <w:r w:rsidR="00901A13">
        <w:rPr>
          <w:rFonts w:cs="Times New Roman"/>
        </w:rPr>
        <w:t xml:space="preserve"> women outside of the home drives the narrative (Ball 2013: p246). </w:t>
      </w:r>
      <w:r w:rsidR="00B92BE8" w:rsidRPr="00B92BE8">
        <w:rPr>
          <w:rFonts w:cs="Times New Roman"/>
        </w:rPr>
        <w:t xml:space="preserve">The primary function of </w:t>
      </w:r>
      <w:r w:rsidR="00B92BE8" w:rsidRPr="00B92BE8">
        <w:rPr>
          <w:rFonts w:cs="Times New Roman"/>
          <w:i/>
          <w:iCs/>
        </w:rPr>
        <w:t>Bletchley</w:t>
      </w:r>
      <w:r w:rsidR="00B92BE8" w:rsidRPr="00B92BE8">
        <w:rPr>
          <w:rFonts w:cs="Times New Roman"/>
        </w:rPr>
        <w:t>’s construction as a FED is to offer a unique spin on the detective serial in order to attract female viewers. A</w:t>
      </w:r>
      <w:r w:rsidR="00901A13">
        <w:rPr>
          <w:rFonts w:cs="Times New Roman"/>
        </w:rPr>
        <w:t>s</w:t>
      </w:r>
      <w:r w:rsidR="00B92BE8" w:rsidRPr="00B92BE8">
        <w:rPr>
          <w:rFonts w:cs="Times New Roman"/>
        </w:rPr>
        <w:t xml:space="preserve"> a result, the Circle’s relationships and interactions with each other serve firstly to </w:t>
      </w:r>
      <w:r w:rsidR="001614E2">
        <w:rPr>
          <w:rFonts w:cs="Times New Roman"/>
        </w:rPr>
        <w:t>advance</w:t>
      </w:r>
      <w:r w:rsidR="00B92BE8" w:rsidRPr="00B92BE8">
        <w:rPr>
          <w:rFonts w:cs="Times New Roman"/>
        </w:rPr>
        <w:t xml:space="preserve"> the storyline of the investigation and secondly to explore the interior lives of the characters and the roles their friendships with each other play in them. Nevertheless, in a postfeminist media climate with a strong focus on individualism, FEDs such as </w:t>
      </w:r>
      <w:r w:rsidR="00515E51">
        <w:rPr>
          <w:rFonts w:cs="Times New Roman"/>
          <w:i/>
          <w:iCs/>
        </w:rPr>
        <w:t>Bletchley</w:t>
      </w:r>
      <w:r w:rsidR="00B92BE8" w:rsidRPr="00B92BE8">
        <w:rPr>
          <w:rFonts w:cs="Times New Roman"/>
          <w:i/>
          <w:iCs/>
        </w:rPr>
        <w:t xml:space="preserve"> </w:t>
      </w:r>
      <w:r w:rsidR="00B92BE8" w:rsidRPr="00B92BE8">
        <w:rPr>
          <w:rFonts w:cs="Times New Roman"/>
        </w:rPr>
        <w:t>offer a welcome space in which to portray</w:t>
      </w:r>
      <w:r w:rsidR="00B92BE8" w:rsidRPr="00B92BE8">
        <w:rPr>
          <w:rFonts w:cs="Times New Roman"/>
          <w:i/>
          <w:iCs/>
        </w:rPr>
        <w:t xml:space="preserve"> </w:t>
      </w:r>
      <w:r w:rsidR="00B92BE8" w:rsidRPr="00B92BE8">
        <w:rPr>
          <w:rFonts w:cs="Times New Roman"/>
        </w:rPr>
        <w:t>close knit and functional female friendships that are bas</w:t>
      </w:r>
      <w:r w:rsidR="00901A13">
        <w:rPr>
          <w:rFonts w:cs="Times New Roman"/>
        </w:rPr>
        <w:t>ed on shared interest and skill</w:t>
      </w:r>
      <w:r w:rsidR="00B92BE8" w:rsidRPr="00B92BE8">
        <w:rPr>
          <w:rFonts w:cs="Times New Roman"/>
        </w:rPr>
        <w:t xml:space="preserve"> rather than jealousy, competition and consumption. </w:t>
      </w:r>
    </w:p>
    <w:p w14:paraId="23A432E1" w14:textId="00869C37" w:rsidR="00B92BE8" w:rsidRPr="00B92BE8" w:rsidRDefault="00B92BE8" w:rsidP="002B2ABE">
      <w:pPr>
        <w:rPr>
          <w:rFonts w:cs="Times New Roman"/>
        </w:rPr>
      </w:pPr>
      <w:r w:rsidRPr="00B92BE8">
        <w:rPr>
          <w:rFonts w:cs="Times New Roman"/>
        </w:rPr>
        <w:tab/>
        <w:t xml:space="preserve">There are numerous scenes throughout both series </w:t>
      </w:r>
      <w:r w:rsidR="000C66A8">
        <w:rPr>
          <w:rFonts w:cs="Times New Roman"/>
        </w:rPr>
        <w:t>that</w:t>
      </w:r>
      <w:r w:rsidRPr="00B92BE8">
        <w:rPr>
          <w:rFonts w:cs="Times New Roman"/>
        </w:rPr>
        <w:t xml:space="preserve"> emphasise the friendship between the members of the Circle. The camaraderie between the women is obvious in the flashbacks to Bletchley Park </w:t>
      </w:r>
      <w:r w:rsidR="000C66A8">
        <w:rPr>
          <w:rFonts w:cs="Times New Roman"/>
        </w:rPr>
        <w:t>that</w:t>
      </w:r>
      <w:r w:rsidRPr="00B92BE8">
        <w:rPr>
          <w:rFonts w:cs="Times New Roman"/>
        </w:rPr>
        <w:t xml:space="preserve"> begin the first episodes of each series. In the first episode of series one, as well as showing the whole group working happily and productively together as a team, the sequence shows genuine affection between Susan and Millie and makes clear their intention to remain friends after the war. Also in series one, after Lucy is savagely beaten by her husband, the other women rally around to offer her help and support, with Millie offering </w:t>
      </w:r>
      <w:r w:rsidR="00515E51">
        <w:rPr>
          <w:rFonts w:cs="Times New Roman"/>
        </w:rPr>
        <w:t>to share her home with her. I</w:t>
      </w:r>
      <w:r w:rsidRPr="00B92BE8">
        <w:rPr>
          <w:rFonts w:cs="Times New Roman"/>
        </w:rPr>
        <w:t xml:space="preserve">t is the intervention of </w:t>
      </w:r>
      <w:r w:rsidR="00515E51">
        <w:rPr>
          <w:rFonts w:cs="Times New Roman"/>
        </w:rPr>
        <w:t xml:space="preserve">those </w:t>
      </w:r>
      <w:r w:rsidRPr="00B92BE8">
        <w:rPr>
          <w:rFonts w:cs="Times New Roman"/>
        </w:rPr>
        <w:t>friends that ultimately saves Susan from</w:t>
      </w:r>
      <w:r w:rsidR="00177F6C">
        <w:rPr>
          <w:rFonts w:cs="Times New Roman"/>
        </w:rPr>
        <w:t xml:space="preserve"> serial killer</w:t>
      </w:r>
      <w:r w:rsidRPr="00B92BE8">
        <w:rPr>
          <w:rFonts w:cs="Times New Roman"/>
        </w:rPr>
        <w:t xml:space="preserve"> </w:t>
      </w:r>
      <w:r w:rsidR="00177F6C">
        <w:rPr>
          <w:rFonts w:cs="Times New Roman"/>
        </w:rPr>
        <w:t>Crowley when he attempts to murder</w:t>
      </w:r>
      <w:r w:rsidRPr="00B92BE8">
        <w:rPr>
          <w:rFonts w:cs="Times New Roman"/>
        </w:rPr>
        <w:t xml:space="preserve"> her. In series two, when a former employee of Bletchley (Alice) is accused of murder, it</w:t>
      </w:r>
      <w:r w:rsidR="00177F6C">
        <w:rPr>
          <w:rFonts w:cs="Times New Roman"/>
        </w:rPr>
        <w:t xml:space="preserve"> is</w:t>
      </w:r>
      <w:r w:rsidRPr="00B92BE8">
        <w:rPr>
          <w:rFonts w:cs="Times New Roman"/>
        </w:rPr>
        <w:t xml:space="preserve"> Jean’s continuing affection for ‘one of my girls’ </w:t>
      </w:r>
      <w:r w:rsidR="00515E51">
        <w:rPr>
          <w:rFonts w:cs="Times New Roman"/>
        </w:rPr>
        <w:t>that</w:t>
      </w:r>
      <w:r w:rsidRPr="00B92BE8">
        <w:rPr>
          <w:rFonts w:cs="Times New Roman"/>
        </w:rPr>
        <w:t xml:space="preserve"> prompts her to reconvene the Ci</w:t>
      </w:r>
      <w:r w:rsidR="00177F6C">
        <w:rPr>
          <w:rFonts w:cs="Times New Roman"/>
        </w:rPr>
        <w:t>rcle to prove Alice’s innocence</w:t>
      </w:r>
      <w:r w:rsidRPr="00B92BE8">
        <w:rPr>
          <w:rFonts w:cs="Times New Roman"/>
        </w:rPr>
        <w:t xml:space="preserve"> (‘Blood on Their Hands: Part One,</w:t>
      </w:r>
      <w:r w:rsidR="00BF5073">
        <w:rPr>
          <w:rFonts w:cs="Times New Roman"/>
        </w:rPr>
        <w:t>’</w:t>
      </w:r>
      <w:r w:rsidRPr="00B92BE8">
        <w:rPr>
          <w:rFonts w:cs="Times New Roman"/>
        </w:rPr>
        <w:t xml:space="preserve"> 2014)</w:t>
      </w:r>
      <w:r w:rsidR="00177F6C">
        <w:rPr>
          <w:rFonts w:cs="Times New Roman"/>
        </w:rPr>
        <w:t>.</w:t>
      </w:r>
      <w:r w:rsidRPr="00B92BE8">
        <w:rPr>
          <w:rFonts w:cs="Times New Roman"/>
        </w:rPr>
        <w:t xml:space="preserve"> Later in the series, Millie supports Alice when she cannot secure work because of the infamy of her murder trial an</w:t>
      </w:r>
      <w:r w:rsidR="007B01BA">
        <w:rPr>
          <w:rFonts w:cs="Times New Roman"/>
        </w:rPr>
        <w:t xml:space="preserve">d the two socialise as friends </w:t>
      </w:r>
      <w:r w:rsidRPr="00B92BE8">
        <w:rPr>
          <w:rFonts w:cs="Times New Roman"/>
        </w:rPr>
        <w:t>(‘Uncustomed Goods: Part One,</w:t>
      </w:r>
      <w:r w:rsidR="00BF5073">
        <w:rPr>
          <w:rFonts w:cs="Times New Roman"/>
        </w:rPr>
        <w:t>’</w:t>
      </w:r>
      <w:r w:rsidRPr="00B92BE8">
        <w:rPr>
          <w:rFonts w:cs="Times New Roman"/>
        </w:rPr>
        <w:t xml:space="preserve"> 2014)</w:t>
      </w:r>
      <w:r w:rsidR="007B01BA">
        <w:rPr>
          <w:rFonts w:cs="Times New Roman"/>
        </w:rPr>
        <w:t>.</w:t>
      </w:r>
      <w:r w:rsidRPr="00B92BE8">
        <w:rPr>
          <w:rFonts w:cs="Times New Roman"/>
        </w:rPr>
        <w:t> </w:t>
      </w:r>
    </w:p>
    <w:p w14:paraId="6D40A9D1" w14:textId="16AF4890" w:rsidR="00B92BE8" w:rsidRPr="00B92BE8" w:rsidRDefault="00B92BE8" w:rsidP="002B2ABE">
      <w:pPr>
        <w:rPr>
          <w:rFonts w:cs="Times New Roman"/>
        </w:rPr>
      </w:pPr>
      <w:r w:rsidRPr="00B92BE8">
        <w:rPr>
          <w:rFonts w:cs="Times New Roman"/>
        </w:rPr>
        <w:tab/>
        <w:t xml:space="preserve">In her </w:t>
      </w:r>
      <w:r w:rsidR="00062668">
        <w:rPr>
          <w:rFonts w:cs="Times New Roman"/>
        </w:rPr>
        <w:t xml:space="preserve">article </w:t>
      </w:r>
      <w:r w:rsidRPr="00B92BE8">
        <w:rPr>
          <w:rFonts w:cs="Times New Roman"/>
        </w:rPr>
        <w:t xml:space="preserve">on </w:t>
      </w:r>
      <w:r w:rsidR="007B01BA">
        <w:rPr>
          <w:rFonts w:cs="Times New Roman"/>
        </w:rPr>
        <w:t xml:space="preserve">the FED </w:t>
      </w:r>
      <w:r w:rsidRPr="003943AE">
        <w:rPr>
          <w:rFonts w:cs="Times New Roman"/>
          <w:i/>
        </w:rPr>
        <w:t>Sex and the City</w:t>
      </w:r>
      <w:r w:rsidRPr="00B92BE8">
        <w:rPr>
          <w:rFonts w:cs="Times New Roman"/>
        </w:rPr>
        <w:t xml:space="preserve"> (HBO 1998 - 2004, henceforth referred to as </w:t>
      </w:r>
      <w:r w:rsidRPr="00B92BE8">
        <w:rPr>
          <w:rFonts w:cs="Times New Roman"/>
          <w:i/>
          <w:iCs/>
        </w:rPr>
        <w:t>SATC</w:t>
      </w:r>
      <w:r w:rsidRPr="00B92BE8">
        <w:rPr>
          <w:rFonts w:cs="Times New Roman"/>
        </w:rPr>
        <w:t xml:space="preserve">), </w:t>
      </w:r>
      <w:r w:rsidR="009A3D74">
        <w:rPr>
          <w:rFonts w:cs="Times New Roman"/>
        </w:rPr>
        <w:t xml:space="preserve">Jane </w:t>
      </w:r>
      <w:r w:rsidRPr="00B92BE8">
        <w:rPr>
          <w:rFonts w:cs="Times New Roman"/>
        </w:rPr>
        <w:t xml:space="preserve">Gerhard discusses the transgressive potential of </w:t>
      </w:r>
      <w:r w:rsidR="002016BC">
        <w:rPr>
          <w:rFonts w:cs="Times New Roman"/>
        </w:rPr>
        <w:t>committed and long-</w:t>
      </w:r>
      <w:r w:rsidR="009A3D74">
        <w:rPr>
          <w:rFonts w:cs="Times New Roman"/>
        </w:rPr>
        <w:t>standing female friendships,</w:t>
      </w:r>
      <w:r w:rsidRPr="00B92BE8">
        <w:rPr>
          <w:rFonts w:cs="Times New Roman"/>
        </w:rPr>
        <w:t xml:space="preserve"> which she suggests are ‘potentially the most disrupt</w:t>
      </w:r>
      <w:r w:rsidR="007B01BA">
        <w:rPr>
          <w:rFonts w:cs="Times New Roman"/>
        </w:rPr>
        <w:t>ive to heterosexual allegiances</w:t>
      </w:r>
      <w:r w:rsidR="009A3D74">
        <w:rPr>
          <w:rFonts w:cs="Times New Roman"/>
        </w:rPr>
        <w:t xml:space="preserve">’ (2005: </w:t>
      </w:r>
      <w:r w:rsidRPr="00B92BE8">
        <w:rPr>
          <w:rFonts w:cs="Times New Roman"/>
        </w:rPr>
        <w:t>p43)</w:t>
      </w:r>
      <w:r w:rsidR="007B01BA">
        <w:rPr>
          <w:rFonts w:cs="Times New Roman"/>
        </w:rPr>
        <w:t>.</w:t>
      </w:r>
      <w:r w:rsidRPr="00B92BE8">
        <w:rPr>
          <w:rFonts w:cs="Times New Roman"/>
        </w:rPr>
        <w:t xml:space="preserve"> Gerhard argues that this is a result of the depicted permanence of the female friendships in </w:t>
      </w:r>
      <w:r w:rsidRPr="00B92BE8">
        <w:rPr>
          <w:rFonts w:cs="Times New Roman"/>
          <w:i/>
          <w:iCs/>
        </w:rPr>
        <w:t xml:space="preserve">SATC </w:t>
      </w:r>
      <w:r w:rsidR="000C66A8">
        <w:rPr>
          <w:rFonts w:cs="Times New Roman"/>
        </w:rPr>
        <w:t>that</w:t>
      </w:r>
      <w:r w:rsidR="009A3D74">
        <w:rPr>
          <w:rFonts w:cs="Times New Roman"/>
        </w:rPr>
        <w:t xml:space="preserve"> are more</w:t>
      </w:r>
      <w:r w:rsidR="002C55A2">
        <w:rPr>
          <w:rFonts w:cs="Times New Roman"/>
        </w:rPr>
        <w:t xml:space="preserve"> reliable and enduring than the women’s</w:t>
      </w:r>
      <w:r w:rsidR="009A3D74">
        <w:rPr>
          <w:rFonts w:cs="Times New Roman"/>
        </w:rPr>
        <w:t xml:space="preserve"> relationships with men (</w:t>
      </w:r>
      <w:r w:rsidR="009D008C">
        <w:rPr>
          <w:rFonts w:cs="Times New Roman"/>
        </w:rPr>
        <w:t xml:space="preserve">2005: </w:t>
      </w:r>
      <w:r w:rsidR="009A3D74">
        <w:rPr>
          <w:rFonts w:cs="Times New Roman"/>
        </w:rPr>
        <w:t>p</w:t>
      </w:r>
      <w:r w:rsidRPr="00B92BE8">
        <w:rPr>
          <w:rFonts w:cs="Times New Roman"/>
        </w:rPr>
        <w:t>43)</w:t>
      </w:r>
      <w:r w:rsidR="009A3D74">
        <w:rPr>
          <w:rFonts w:cs="Times New Roman"/>
        </w:rPr>
        <w:t>.</w:t>
      </w:r>
      <w:r w:rsidRPr="00B92BE8">
        <w:rPr>
          <w:rFonts w:cs="Times New Roman"/>
        </w:rPr>
        <w:t xml:space="preserve"> She observes that the primary source of emotional and psychological support for the women of </w:t>
      </w:r>
      <w:r w:rsidRPr="00B92BE8">
        <w:rPr>
          <w:rFonts w:cs="Times New Roman"/>
          <w:i/>
          <w:iCs/>
        </w:rPr>
        <w:t xml:space="preserve">SATC </w:t>
      </w:r>
      <w:r w:rsidRPr="00B92BE8">
        <w:rPr>
          <w:rFonts w:cs="Times New Roman"/>
        </w:rPr>
        <w:t>comes from each other as they meet and ‘measure themselves against one another, listening [to each other] in</w:t>
      </w:r>
      <w:r w:rsidR="009A3D74">
        <w:rPr>
          <w:rFonts w:cs="Times New Roman"/>
        </w:rPr>
        <w:t xml:space="preserve"> sympathy or outrage</w:t>
      </w:r>
      <w:r w:rsidRPr="00B92BE8">
        <w:rPr>
          <w:rFonts w:cs="Times New Roman"/>
        </w:rPr>
        <w:t>’ (Gerhard 2005: pp43)</w:t>
      </w:r>
      <w:r w:rsidR="009A3D74">
        <w:rPr>
          <w:rFonts w:cs="Times New Roman"/>
        </w:rPr>
        <w:t>.</w:t>
      </w:r>
      <w:r w:rsidRPr="00B92BE8">
        <w:rPr>
          <w:rFonts w:cs="Times New Roman"/>
        </w:rPr>
        <w:t xml:space="preserve"> Similarly, in </w:t>
      </w:r>
      <w:r w:rsidRPr="00B92BE8">
        <w:rPr>
          <w:rFonts w:cs="Times New Roman"/>
          <w:i/>
          <w:iCs/>
        </w:rPr>
        <w:t>Bletchley</w:t>
      </w:r>
      <w:r w:rsidRPr="00B92BE8">
        <w:rPr>
          <w:rFonts w:cs="Times New Roman"/>
        </w:rPr>
        <w:t xml:space="preserve">, because of the restrictions of the Official Secrets Act </w:t>
      </w:r>
      <w:r w:rsidR="000C66A8">
        <w:rPr>
          <w:rFonts w:cs="Times New Roman"/>
        </w:rPr>
        <w:t>that</w:t>
      </w:r>
      <w:r w:rsidRPr="00B92BE8">
        <w:rPr>
          <w:rFonts w:cs="Times New Roman"/>
        </w:rPr>
        <w:t xml:space="preserve"> prohibits them from discussing their war work,</w:t>
      </w:r>
      <w:r w:rsidRPr="00B92BE8">
        <w:rPr>
          <w:rFonts w:cs="Times New Roman"/>
          <w:i/>
          <w:iCs/>
        </w:rPr>
        <w:t xml:space="preserve"> </w:t>
      </w:r>
      <w:r w:rsidRPr="00B92BE8">
        <w:rPr>
          <w:rFonts w:cs="Times New Roman"/>
        </w:rPr>
        <w:t>it is only with each other that the women may be fully open about themselves and their pasts. </w:t>
      </w:r>
      <w:r w:rsidR="00C00175">
        <w:rPr>
          <w:rFonts w:cs="Times New Roman"/>
        </w:rPr>
        <w:t xml:space="preserve">Therefore, the women’s service at Bletchley park opens up a space in which men are absent that is similar to the space constructed by the WLA discussed in the previous chapter. </w:t>
      </w:r>
    </w:p>
    <w:p w14:paraId="5AB02CE1" w14:textId="7C6B216F" w:rsidR="009A3D74" w:rsidRDefault="00B92BE8" w:rsidP="002B2ABE">
      <w:pPr>
        <w:rPr>
          <w:rFonts w:cs="Times New Roman"/>
        </w:rPr>
      </w:pPr>
      <w:r w:rsidRPr="00B92BE8">
        <w:rPr>
          <w:rFonts w:cs="Times New Roman"/>
        </w:rPr>
        <w:tab/>
        <w:t xml:space="preserve">However, </w:t>
      </w:r>
      <w:r w:rsidR="009A3D74">
        <w:rPr>
          <w:rFonts w:cs="Times New Roman"/>
        </w:rPr>
        <w:t xml:space="preserve">Alison </w:t>
      </w:r>
      <w:r w:rsidRPr="00B92BE8">
        <w:rPr>
          <w:rFonts w:cs="Times New Roman"/>
        </w:rPr>
        <w:t xml:space="preserve">Winch also discusses the spectacle of female friendship in postfeminist media productions such as </w:t>
      </w:r>
      <w:r w:rsidRPr="00B92BE8">
        <w:rPr>
          <w:rFonts w:cs="Times New Roman"/>
          <w:i/>
          <w:iCs/>
        </w:rPr>
        <w:t>SATC</w:t>
      </w:r>
      <w:r w:rsidR="002C55A2" w:rsidRPr="002C55A2">
        <w:rPr>
          <w:rFonts w:cs="Times New Roman"/>
          <w:i/>
          <w:iCs/>
        </w:rPr>
        <w:t>.</w:t>
      </w:r>
      <w:r w:rsidRPr="00B92BE8">
        <w:rPr>
          <w:rFonts w:cs="Times New Roman"/>
          <w:i/>
          <w:iCs/>
        </w:rPr>
        <w:t xml:space="preserve"> </w:t>
      </w:r>
      <w:r w:rsidR="002C55A2">
        <w:rPr>
          <w:rFonts w:cs="Times New Roman"/>
        </w:rPr>
        <w:t>She</w:t>
      </w:r>
      <w:r w:rsidRPr="00B92BE8">
        <w:rPr>
          <w:rFonts w:cs="Times New Roman"/>
        </w:rPr>
        <w:t xml:space="preserve"> suggests that while ‘postfeminist media emphasises women’s </w:t>
      </w:r>
      <w:r w:rsidRPr="00B92BE8">
        <w:rPr>
          <w:rFonts w:cs="Times New Roman"/>
          <w:i/>
          <w:iCs/>
        </w:rPr>
        <w:t xml:space="preserve">entitlement </w:t>
      </w:r>
      <w:r w:rsidRPr="00B92BE8">
        <w:rPr>
          <w:rFonts w:cs="Times New Roman"/>
        </w:rPr>
        <w:t>to female sociality’ (original emphasis) it is primarily ‘as a space of consumption’</w:t>
      </w:r>
      <w:r w:rsidR="009A3D74">
        <w:rPr>
          <w:rFonts w:cs="Times New Roman"/>
        </w:rPr>
        <w:t xml:space="preserve"> and surveillance (Winch 2011: p</w:t>
      </w:r>
      <w:r w:rsidR="009A3D74" w:rsidRPr="00B92BE8">
        <w:rPr>
          <w:rFonts w:cs="Times New Roman"/>
        </w:rPr>
        <w:t>360)</w:t>
      </w:r>
      <w:r w:rsidR="009A3D74">
        <w:rPr>
          <w:rFonts w:cs="Times New Roman"/>
        </w:rPr>
        <w:t>. She argues that wha</w:t>
      </w:r>
      <w:r w:rsidR="002C55A2">
        <w:rPr>
          <w:rFonts w:cs="Times New Roman"/>
        </w:rPr>
        <w:t>t she terms ‘girlfriend culture:</w:t>
      </w:r>
      <w:r w:rsidR="009A3D74">
        <w:rPr>
          <w:rFonts w:cs="Times New Roman"/>
        </w:rPr>
        <w:t>’</w:t>
      </w:r>
    </w:p>
    <w:p w14:paraId="5A106593" w14:textId="6E4E7747" w:rsidR="009A3D74" w:rsidRDefault="00B92BE8" w:rsidP="002B2ABE">
      <w:pPr>
        <w:pStyle w:val="Quote"/>
      </w:pPr>
      <w:r w:rsidRPr="00B92BE8">
        <w:t>does not develop female connections in order to defy patriarchal systems. On the contrary, it celebrates women networking in the service of postfeminist lifestyle industries whic</w:t>
      </w:r>
      <w:r w:rsidR="009A3D74">
        <w:t>h sell the allure of girliness (Winch 2011: p</w:t>
      </w:r>
      <w:r w:rsidRPr="00B92BE8">
        <w:t>360)</w:t>
      </w:r>
      <w:r w:rsidR="009A3D74">
        <w:t>.</w:t>
      </w:r>
    </w:p>
    <w:p w14:paraId="16A90C6D" w14:textId="77777777" w:rsidR="009A3D74" w:rsidRPr="009A3D74" w:rsidRDefault="009A3D74" w:rsidP="002B2ABE"/>
    <w:p w14:paraId="64BFAD16" w14:textId="512EE674" w:rsidR="00B92BE8" w:rsidRPr="00B92BE8" w:rsidRDefault="00B92BE8" w:rsidP="002B2ABE">
      <w:pPr>
        <w:rPr>
          <w:rFonts w:cs="Times New Roman"/>
        </w:rPr>
      </w:pPr>
      <w:r w:rsidRPr="00B92BE8">
        <w:rPr>
          <w:rFonts w:cs="Times New Roman"/>
        </w:rPr>
        <w:t xml:space="preserve"> Inde</w:t>
      </w:r>
      <w:r w:rsidR="009A3D74">
        <w:rPr>
          <w:rFonts w:cs="Times New Roman"/>
        </w:rPr>
        <w:t xml:space="preserve">ed, she suggests that in order to be active participants in girlfriendship, women must demonstrate discerning practices of consumption and </w:t>
      </w:r>
      <w:r w:rsidR="00614914">
        <w:rPr>
          <w:rFonts w:cs="Times New Roman"/>
        </w:rPr>
        <w:t xml:space="preserve">a successful performance of normative femininity (Winch 2011: </w:t>
      </w:r>
      <w:r w:rsidRPr="00B92BE8">
        <w:rPr>
          <w:rFonts w:cs="Times New Roman"/>
        </w:rPr>
        <w:t>p362)</w:t>
      </w:r>
      <w:r w:rsidR="00614914">
        <w:rPr>
          <w:rFonts w:cs="Times New Roman"/>
        </w:rPr>
        <w:t>.</w:t>
      </w:r>
      <w:r w:rsidRPr="00B92BE8">
        <w:rPr>
          <w:rFonts w:cs="Times New Roman"/>
        </w:rPr>
        <w:t xml:space="preserve"> In this way, postfeminist female friendships such as those in </w:t>
      </w:r>
      <w:r w:rsidRPr="00B92BE8">
        <w:rPr>
          <w:rFonts w:cs="Times New Roman"/>
          <w:i/>
          <w:iCs/>
        </w:rPr>
        <w:t>SATC</w:t>
      </w:r>
      <w:r w:rsidRPr="00B92BE8">
        <w:rPr>
          <w:rFonts w:cs="Times New Roman"/>
        </w:rPr>
        <w:t>, may also be read as apparatus of enforcement of and accountability to neoliberal postfeminist gender norms. </w:t>
      </w:r>
    </w:p>
    <w:p w14:paraId="7DC92F18" w14:textId="6BE0E23A" w:rsidR="003F6043" w:rsidRPr="003F6043" w:rsidRDefault="00B92BE8" w:rsidP="002B2ABE">
      <w:pPr>
        <w:rPr>
          <w:rFonts w:cs="Times New Roman"/>
        </w:rPr>
      </w:pPr>
      <w:r w:rsidRPr="00B92BE8">
        <w:rPr>
          <w:rFonts w:cs="Times New Roman"/>
        </w:rPr>
        <w:tab/>
        <w:t xml:space="preserve">In </w:t>
      </w:r>
      <w:r w:rsidRPr="00B92BE8">
        <w:rPr>
          <w:rFonts w:cs="Times New Roman"/>
          <w:i/>
          <w:iCs/>
        </w:rPr>
        <w:t xml:space="preserve">Bletchley, </w:t>
      </w:r>
      <w:r w:rsidR="00614914">
        <w:rPr>
          <w:rFonts w:cs="Times New Roman"/>
        </w:rPr>
        <w:t>however,</w:t>
      </w:r>
      <w:r w:rsidRPr="00B92BE8">
        <w:rPr>
          <w:rFonts w:cs="Times New Roman"/>
        </w:rPr>
        <w:t xml:space="preserve"> it is their friendship with each other that facilitates the Circle’s transgression of such norms</w:t>
      </w:r>
      <w:r w:rsidR="00614914">
        <w:rPr>
          <w:rFonts w:cs="Times New Roman"/>
        </w:rPr>
        <w:t xml:space="preserve"> when they turn away from traditional postfeminist gender roles to pursue their investigation</w:t>
      </w:r>
      <w:r w:rsidR="002E34D2">
        <w:rPr>
          <w:rFonts w:cs="Times New Roman"/>
        </w:rPr>
        <w:t>. This results in a disruption to their normative femininities</w:t>
      </w:r>
      <w:r w:rsidR="00587BD0">
        <w:rPr>
          <w:rFonts w:cs="Times New Roman"/>
        </w:rPr>
        <w:t xml:space="preserve"> </w:t>
      </w:r>
      <w:r w:rsidR="000C66A8">
        <w:rPr>
          <w:rFonts w:cs="Times New Roman"/>
        </w:rPr>
        <w:t>that</w:t>
      </w:r>
      <w:r w:rsidR="00587BD0">
        <w:rPr>
          <w:rFonts w:cs="Times New Roman"/>
        </w:rPr>
        <w:t xml:space="preserve"> </w:t>
      </w:r>
      <w:r w:rsidR="002C55A2">
        <w:rPr>
          <w:rFonts w:cs="Times New Roman"/>
        </w:rPr>
        <w:t>is depicted primarily</w:t>
      </w:r>
      <w:r w:rsidR="00587BD0">
        <w:rPr>
          <w:rFonts w:cs="Times New Roman"/>
        </w:rPr>
        <w:t xml:space="preserve"> in the tension between Susan’s role as a wife and mother and her role as an investigator (this is discussed in detail later in the chapter)</w:t>
      </w:r>
      <w:r w:rsidRPr="00B92BE8">
        <w:rPr>
          <w:rFonts w:cs="Times New Roman"/>
        </w:rPr>
        <w:t>.</w:t>
      </w:r>
      <w:r w:rsidR="003F6043">
        <w:rPr>
          <w:rFonts w:cs="Times New Roman"/>
        </w:rPr>
        <w:t xml:space="preserve"> Her rejection of </w:t>
      </w:r>
      <w:r w:rsidR="00830D6C">
        <w:rPr>
          <w:rFonts w:cs="Times New Roman"/>
        </w:rPr>
        <w:t>postfeminist beauty</w:t>
      </w:r>
      <w:r w:rsidR="003F6043">
        <w:rPr>
          <w:rFonts w:cs="Times New Roman"/>
        </w:rPr>
        <w:t xml:space="preserve"> norms is clearly signified in the first episode of series one of </w:t>
      </w:r>
      <w:r w:rsidR="003F6043">
        <w:rPr>
          <w:rFonts w:cs="Times New Roman"/>
          <w:i/>
        </w:rPr>
        <w:t>Bletchley</w:t>
      </w:r>
      <w:r w:rsidR="003F6043">
        <w:rPr>
          <w:rFonts w:cs="Times New Roman"/>
        </w:rPr>
        <w:t xml:space="preserve">, when </w:t>
      </w:r>
      <w:r w:rsidR="00830D6C">
        <w:rPr>
          <w:rFonts w:cs="Times New Roman"/>
        </w:rPr>
        <w:t>she</w:t>
      </w:r>
      <w:r w:rsidR="003F6043">
        <w:rPr>
          <w:rFonts w:cs="Times New Roman"/>
        </w:rPr>
        <w:t xml:space="preserve"> turns over the mirror on her dressing table to reveal the newspaper clipping</w:t>
      </w:r>
      <w:r w:rsidR="002C55A2">
        <w:rPr>
          <w:rFonts w:cs="Times New Roman"/>
        </w:rPr>
        <w:t>s</w:t>
      </w:r>
      <w:r w:rsidR="003F6043">
        <w:rPr>
          <w:rFonts w:cs="Times New Roman"/>
        </w:rPr>
        <w:t xml:space="preserve"> she has collected regarding the series of murders.</w:t>
      </w:r>
      <w:r w:rsidR="00282D68">
        <w:rPr>
          <w:rFonts w:cs="Times New Roman"/>
        </w:rPr>
        <w:t xml:space="preserve"> </w:t>
      </w:r>
      <w:r w:rsidR="00E20155">
        <w:rPr>
          <w:rFonts w:cs="Times New Roman"/>
        </w:rPr>
        <w:t>T</w:t>
      </w:r>
      <w:r w:rsidR="00282D68">
        <w:rPr>
          <w:rFonts w:cs="Times New Roman"/>
        </w:rPr>
        <w:t>he mirror</w:t>
      </w:r>
      <w:r w:rsidR="00E20155">
        <w:rPr>
          <w:rFonts w:cs="Times New Roman"/>
        </w:rPr>
        <w:t xml:space="preserve"> as an object</w:t>
      </w:r>
      <w:r w:rsidR="00282D68">
        <w:rPr>
          <w:rFonts w:cs="Times New Roman"/>
        </w:rPr>
        <w:t xml:space="preserve"> is heavily associated with ideas of fem</w:t>
      </w:r>
      <w:r w:rsidR="00AA3E89">
        <w:rPr>
          <w:rFonts w:cs="Times New Roman"/>
        </w:rPr>
        <w:t>ale vanity,</w:t>
      </w:r>
      <w:r w:rsidR="00282D68">
        <w:rPr>
          <w:rFonts w:cs="Times New Roman"/>
        </w:rPr>
        <w:t xml:space="preserve"> the postfeminist ideal of beauty and the pleasure of self-</w:t>
      </w:r>
      <w:r w:rsidR="00E20155">
        <w:rPr>
          <w:rFonts w:cs="Times New Roman"/>
        </w:rPr>
        <w:t>surveillance. Susan’s rejection of these norms is therefore clearly symbolised as she tu</w:t>
      </w:r>
      <w:r w:rsidR="00AA3E89">
        <w:rPr>
          <w:rFonts w:cs="Times New Roman"/>
        </w:rPr>
        <w:t>rns the mirror over and chooses</w:t>
      </w:r>
      <w:r w:rsidR="00E20155">
        <w:rPr>
          <w:rFonts w:cs="Times New Roman"/>
        </w:rPr>
        <w:t xml:space="preserve"> not to scruti</w:t>
      </w:r>
      <w:r w:rsidR="00AA3E89">
        <w:rPr>
          <w:rFonts w:cs="Times New Roman"/>
        </w:rPr>
        <w:t>nise herself and her appearance</w:t>
      </w:r>
      <w:r w:rsidR="00E20155">
        <w:rPr>
          <w:rFonts w:cs="Times New Roman"/>
        </w:rPr>
        <w:t xml:space="preserve"> but the clippings and photographs pertaining to the murders. This sequence is demonstrative of Susan’s disrupted postfeminist femininity as a result of her desire to take on the traditionally male role of investigator</w:t>
      </w:r>
      <w:r w:rsidR="00830D6C">
        <w:rPr>
          <w:rFonts w:cs="Times New Roman"/>
        </w:rPr>
        <w:t>.</w:t>
      </w:r>
    </w:p>
    <w:p w14:paraId="28601011" w14:textId="096F73B1" w:rsidR="00B92BE8" w:rsidRPr="00B92BE8" w:rsidRDefault="00B92BE8" w:rsidP="002B2ABE">
      <w:pPr>
        <w:rPr>
          <w:rFonts w:cs="Times New Roman"/>
        </w:rPr>
      </w:pPr>
      <w:r w:rsidRPr="00B92BE8">
        <w:rPr>
          <w:rFonts w:cs="Times New Roman"/>
        </w:rPr>
        <w:t xml:space="preserve"> </w:t>
      </w:r>
      <w:r w:rsidR="00E20155">
        <w:rPr>
          <w:rFonts w:cs="Times New Roman"/>
        </w:rPr>
        <w:tab/>
      </w:r>
      <w:r w:rsidR="00AA3E89">
        <w:rPr>
          <w:rFonts w:cs="Times New Roman"/>
        </w:rPr>
        <w:t>Rather</w:t>
      </w:r>
      <w:r w:rsidRPr="00B92BE8">
        <w:rPr>
          <w:rFonts w:cs="Times New Roman"/>
        </w:rPr>
        <w:t xml:space="preserve"> than being based on traditional feminine practices of</w:t>
      </w:r>
      <w:r w:rsidR="006127A7">
        <w:rPr>
          <w:rFonts w:cs="Times New Roman"/>
        </w:rPr>
        <w:t xml:space="preserve"> consumption, the Circle’s</w:t>
      </w:r>
      <w:r w:rsidRPr="00B92BE8">
        <w:rPr>
          <w:rFonts w:cs="Times New Roman"/>
        </w:rPr>
        <w:t xml:space="preserve"> friendship stems from their </w:t>
      </w:r>
      <w:r w:rsidR="005E4D3D">
        <w:rPr>
          <w:rFonts w:cs="Times New Roman"/>
        </w:rPr>
        <w:t>experience of</w:t>
      </w:r>
      <w:r w:rsidRPr="00B92BE8">
        <w:rPr>
          <w:rFonts w:cs="Times New Roman"/>
        </w:rPr>
        <w:t xml:space="preserve"> working at Bletchley P</w:t>
      </w:r>
      <w:r w:rsidR="005E4D3D">
        <w:rPr>
          <w:rFonts w:cs="Times New Roman"/>
        </w:rPr>
        <w:t>ark during the Second World War. This experience is</w:t>
      </w:r>
      <w:r w:rsidRPr="00B92BE8">
        <w:rPr>
          <w:rFonts w:cs="Times New Roman"/>
        </w:rPr>
        <w:t xml:space="preserve"> coded within the series as</w:t>
      </w:r>
      <w:r w:rsidR="005E4D3D">
        <w:rPr>
          <w:rFonts w:cs="Times New Roman"/>
        </w:rPr>
        <w:t xml:space="preserve"> one of the main motivations for their desire to pursue Crowley and consequently as a key</w:t>
      </w:r>
      <w:r w:rsidRPr="00B92BE8">
        <w:rPr>
          <w:rFonts w:cs="Times New Roman"/>
        </w:rPr>
        <w:t xml:space="preserve"> </w:t>
      </w:r>
      <w:r w:rsidR="00587BD0">
        <w:rPr>
          <w:rFonts w:cs="Times New Roman"/>
        </w:rPr>
        <w:t>cause</w:t>
      </w:r>
      <w:r w:rsidRPr="00B92BE8">
        <w:rPr>
          <w:rFonts w:cs="Times New Roman"/>
        </w:rPr>
        <w:t xml:space="preserve"> of their disrupted femininities. Therefore, unlike </w:t>
      </w:r>
      <w:r w:rsidRPr="00B92BE8">
        <w:rPr>
          <w:rFonts w:cs="Times New Roman"/>
          <w:i/>
          <w:iCs/>
        </w:rPr>
        <w:t>SATC</w:t>
      </w:r>
      <w:r w:rsidRPr="00B92BE8">
        <w:rPr>
          <w:rFonts w:cs="Times New Roman"/>
        </w:rPr>
        <w:t>, in which female friendships facilitate the women’s performance of postfeminist femininity and are therefore more per</w:t>
      </w:r>
      <w:r w:rsidR="005E4D3D">
        <w:rPr>
          <w:rFonts w:cs="Times New Roman"/>
        </w:rPr>
        <w:t>manent and stable, these spaces</w:t>
      </w:r>
      <w:r w:rsidRPr="00B92BE8">
        <w:rPr>
          <w:rFonts w:cs="Times New Roman"/>
        </w:rPr>
        <w:t xml:space="preserve"> in </w:t>
      </w:r>
      <w:r w:rsidRPr="00B92BE8">
        <w:rPr>
          <w:rFonts w:cs="Times New Roman"/>
          <w:i/>
          <w:iCs/>
        </w:rPr>
        <w:t>Bletchley</w:t>
      </w:r>
      <w:r w:rsidRPr="00B92BE8">
        <w:rPr>
          <w:rFonts w:cs="Times New Roman"/>
        </w:rPr>
        <w:t xml:space="preserve"> are depicted as unstable and temporary. </w:t>
      </w:r>
    </w:p>
    <w:p w14:paraId="0855254F" w14:textId="4CB85AE2" w:rsidR="00B92BE8" w:rsidRPr="00B92BE8" w:rsidRDefault="00B92BE8" w:rsidP="002B2ABE">
      <w:pPr>
        <w:rPr>
          <w:rFonts w:cs="Times New Roman"/>
        </w:rPr>
      </w:pPr>
      <w:r w:rsidRPr="00B92BE8">
        <w:rPr>
          <w:rFonts w:cs="Times New Roman"/>
        </w:rPr>
        <w:tab/>
        <w:t>In part</w:t>
      </w:r>
      <w:r w:rsidR="00587BD0">
        <w:rPr>
          <w:rFonts w:cs="Times New Roman"/>
        </w:rPr>
        <w:t>,</w:t>
      </w:r>
      <w:r w:rsidRPr="00B92BE8">
        <w:rPr>
          <w:rFonts w:cs="Times New Roman"/>
        </w:rPr>
        <w:t xml:space="preserve"> this is due to the function of </w:t>
      </w:r>
      <w:r w:rsidRPr="00B92BE8">
        <w:rPr>
          <w:rFonts w:cs="Times New Roman"/>
          <w:i/>
          <w:iCs/>
        </w:rPr>
        <w:t xml:space="preserve">Bletchley </w:t>
      </w:r>
      <w:r w:rsidRPr="00B92BE8">
        <w:rPr>
          <w:rFonts w:cs="Times New Roman"/>
        </w:rPr>
        <w:t>as a detective drama, which requires that the primary purpose of the Circle’s interactions generally be to pr</w:t>
      </w:r>
      <w:r w:rsidR="00DA2D3E">
        <w:rPr>
          <w:rFonts w:cs="Times New Roman"/>
        </w:rPr>
        <w:t xml:space="preserve">ovide exposition </w:t>
      </w:r>
      <w:r w:rsidR="002016BC">
        <w:rPr>
          <w:rFonts w:cs="Times New Roman"/>
        </w:rPr>
        <w:t>concerning</w:t>
      </w:r>
      <w:r w:rsidRPr="00B92BE8">
        <w:rPr>
          <w:rFonts w:cs="Times New Roman"/>
        </w:rPr>
        <w:t xml:space="preserve"> the progressing murder investigation. Narrative progression within the series is determined by the progression of the Circle’s investigation rather than events in their friendship or interior lives. Furthermore, the necessary resolution at the end of each series means that t</w:t>
      </w:r>
      <w:r w:rsidR="002016BC">
        <w:rPr>
          <w:rFonts w:cs="Times New Roman"/>
        </w:rPr>
        <w:t>hese spaces serve more as place</w:t>
      </w:r>
      <w:r w:rsidRPr="00B92BE8">
        <w:rPr>
          <w:rFonts w:cs="Times New Roman"/>
        </w:rPr>
        <w:t>holders or temporary sites where transgressive tensions can be worked through unti</w:t>
      </w:r>
      <w:r w:rsidR="00DA2D3E">
        <w:rPr>
          <w:rFonts w:cs="Times New Roman"/>
        </w:rPr>
        <w:t>l they are ultimately resolved.</w:t>
      </w:r>
      <w:r w:rsidR="00DA2D3E" w:rsidRPr="00B92BE8">
        <w:rPr>
          <w:rFonts w:cs="Times New Roman"/>
        </w:rPr>
        <w:t xml:space="preserve"> </w:t>
      </w:r>
      <w:r w:rsidR="00DA2D3E" w:rsidRPr="00B92BE8">
        <w:rPr>
          <w:rFonts w:cs="Times New Roman"/>
          <w:i/>
          <w:iCs/>
        </w:rPr>
        <w:t>Bletchley</w:t>
      </w:r>
      <w:r w:rsidR="00DA2D3E" w:rsidRPr="00B92BE8">
        <w:rPr>
          <w:rFonts w:cs="Times New Roman"/>
        </w:rPr>
        <w:t>’s short series structure of three and four episodes</w:t>
      </w:r>
      <w:r w:rsidR="00DA2D3E">
        <w:rPr>
          <w:rFonts w:cs="Times New Roman"/>
        </w:rPr>
        <w:t xml:space="preserve"> also</w:t>
      </w:r>
      <w:r w:rsidR="00DA2D3E" w:rsidRPr="00B92BE8">
        <w:rPr>
          <w:rFonts w:cs="Times New Roman"/>
        </w:rPr>
        <w:t xml:space="preserve"> means that the space to develop such relationships is limited, unlike </w:t>
      </w:r>
      <w:r w:rsidR="0050057B">
        <w:rPr>
          <w:rFonts w:cs="Times New Roman"/>
        </w:rPr>
        <w:t>longer</w:t>
      </w:r>
      <w:r w:rsidR="00DA2D3E" w:rsidRPr="00B92BE8">
        <w:rPr>
          <w:rFonts w:cs="Times New Roman"/>
        </w:rPr>
        <w:t xml:space="preserve"> running dramas</w:t>
      </w:r>
      <w:r w:rsidR="006569FE">
        <w:rPr>
          <w:rFonts w:cs="Times New Roman"/>
        </w:rPr>
        <w:t>.</w:t>
      </w:r>
    </w:p>
    <w:p w14:paraId="458505F7" w14:textId="092C412F" w:rsidR="00B92BE8" w:rsidRPr="00B92BE8" w:rsidRDefault="00B92BE8" w:rsidP="002B2ABE">
      <w:pPr>
        <w:rPr>
          <w:rFonts w:cs="Times New Roman"/>
        </w:rPr>
      </w:pPr>
      <w:r w:rsidRPr="00B92BE8">
        <w:rPr>
          <w:rFonts w:cs="Times New Roman"/>
        </w:rPr>
        <w:tab/>
        <w:t>Indeed, examples of female sociality within the series generally serve a secondary purpose and are rarely just for the pleasure of female friendship. Susan’s initial reconnection with Millie, after choosing to get married over travelling the world with her, was motivated by her need for assistance in solving the murders. A “Phil and Lit” club in which the women get together ostensibly to discuss literature is actually a front for their investigation</w:t>
      </w:r>
      <w:r w:rsidR="00FF63FA">
        <w:rPr>
          <w:rFonts w:cs="Times New Roman"/>
        </w:rPr>
        <w:t>.</w:t>
      </w:r>
      <w:r w:rsidRPr="00B92BE8">
        <w:rPr>
          <w:rFonts w:cs="Times New Roman"/>
        </w:rPr>
        <w:t xml:space="preserve"> Millie and Alice’s cocktail evening serves a</w:t>
      </w:r>
      <w:r w:rsidR="00FF63FA">
        <w:rPr>
          <w:rFonts w:cs="Times New Roman"/>
        </w:rPr>
        <w:t xml:space="preserve"> secondary purpose</w:t>
      </w:r>
      <w:r w:rsidRPr="00B92BE8">
        <w:rPr>
          <w:rFonts w:cs="Times New Roman"/>
        </w:rPr>
        <w:t xml:space="preserve"> </w:t>
      </w:r>
      <w:r w:rsidR="00D3338C">
        <w:rPr>
          <w:rFonts w:cs="Times New Roman"/>
        </w:rPr>
        <w:t>for Millie to further her black-</w:t>
      </w:r>
      <w:r w:rsidRPr="00B92BE8">
        <w:rPr>
          <w:rFonts w:cs="Times New Roman"/>
        </w:rPr>
        <w:t xml:space="preserve">marketeering and ultimately leads to her kidnap. Unlike </w:t>
      </w:r>
      <w:r w:rsidRPr="00B92BE8">
        <w:rPr>
          <w:rFonts w:cs="Times New Roman"/>
          <w:i/>
          <w:iCs/>
        </w:rPr>
        <w:t>SATC</w:t>
      </w:r>
      <w:r w:rsidRPr="00B92BE8">
        <w:rPr>
          <w:rFonts w:cs="Times New Roman"/>
        </w:rPr>
        <w:t xml:space="preserve">, therefore, the women of </w:t>
      </w:r>
      <w:r w:rsidRPr="00B92BE8">
        <w:rPr>
          <w:rFonts w:cs="Times New Roman"/>
          <w:i/>
          <w:iCs/>
        </w:rPr>
        <w:t xml:space="preserve">Bletchley </w:t>
      </w:r>
      <w:r w:rsidRPr="00B92BE8">
        <w:rPr>
          <w:rFonts w:cs="Times New Roman"/>
        </w:rPr>
        <w:t>seemingly</w:t>
      </w:r>
      <w:r w:rsidRPr="00B92BE8">
        <w:rPr>
          <w:rFonts w:cs="Times New Roman"/>
          <w:i/>
          <w:iCs/>
        </w:rPr>
        <w:t xml:space="preserve"> </w:t>
      </w:r>
      <w:r w:rsidRPr="00B92BE8">
        <w:rPr>
          <w:rFonts w:cs="Times New Roman"/>
        </w:rPr>
        <w:t xml:space="preserve">cannot have both long lasting and functional female friendships and </w:t>
      </w:r>
      <w:r w:rsidR="00FF63FA">
        <w:rPr>
          <w:rFonts w:cs="Times New Roman"/>
        </w:rPr>
        <w:t>happy family lives. T</w:t>
      </w:r>
      <w:r w:rsidR="00BE1EF0">
        <w:rPr>
          <w:rFonts w:cs="Times New Roman"/>
        </w:rPr>
        <w:t>he line</w:t>
      </w:r>
      <w:r w:rsidRPr="00B92BE8">
        <w:rPr>
          <w:rFonts w:cs="Times New Roman"/>
        </w:rPr>
        <w:t xml:space="preserve"> between their inv</w:t>
      </w:r>
      <w:r w:rsidR="00BE1EF0">
        <w:rPr>
          <w:rFonts w:cs="Times New Roman"/>
        </w:rPr>
        <w:t>estigative and domestic roles is</w:t>
      </w:r>
      <w:r w:rsidRPr="00B92BE8">
        <w:rPr>
          <w:rFonts w:cs="Times New Roman"/>
        </w:rPr>
        <w:t xml:space="preserve"> clearly demarcated, with one consistently jeopardising th</w:t>
      </w:r>
      <w:r w:rsidR="00FF63FA">
        <w:rPr>
          <w:rFonts w:cs="Times New Roman"/>
        </w:rPr>
        <w:t>e other.</w:t>
      </w:r>
      <w:r w:rsidR="00BE1EF0">
        <w:rPr>
          <w:rFonts w:cs="Times New Roman"/>
        </w:rPr>
        <w:t xml:space="preserve"> </w:t>
      </w:r>
      <w:r w:rsidR="00FF63FA">
        <w:rPr>
          <w:rFonts w:cs="Times New Roman"/>
        </w:rPr>
        <w:t>As a result, because</w:t>
      </w:r>
      <w:r w:rsidR="00BE1EF0">
        <w:rPr>
          <w:rFonts w:cs="Times New Roman"/>
        </w:rPr>
        <w:t xml:space="preserve"> their friendship</w:t>
      </w:r>
      <w:r w:rsidR="00FF63FA">
        <w:rPr>
          <w:rFonts w:cs="Times New Roman"/>
        </w:rPr>
        <w:t xml:space="preserve"> is</w:t>
      </w:r>
      <w:r w:rsidRPr="00B92BE8">
        <w:rPr>
          <w:rFonts w:cs="Times New Roman"/>
        </w:rPr>
        <w:t xml:space="preserve"> so clearly linked and in service to their investigation, it is limited to being a site of tension and instability. Inde</w:t>
      </w:r>
      <w:r w:rsidR="00BE1EF0">
        <w:rPr>
          <w:rFonts w:cs="Times New Roman"/>
        </w:rPr>
        <w:t xml:space="preserve">ed, the only relatively permanent female only space </w:t>
      </w:r>
      <w:r w:rsidRPr="00B92BE8">
        <w:rPr>
          <w:rFonts w:cs="Times New Roman"/>
        </w:rPr>
        <w:t>is the flat shared by Alice and her daughter Elizabeth.</w:t>
      </w:r>
      <w:r w:rsidR="00BE1EF0" w:rsidRPr="00B92BE8">
        <w:rPr>
          <w:rFonts w:cs="Times New Roman"/>
        </w:rPr>
        <w:t xml:space="preserve"> Millie’s flat</w:t>
      </w:r>
      <w:r w:rsidR="00BE1EF0">
        <w:rPr>
          <w:rFonts w:cs="Times New Roman"/>
        </w:rPr>
        <w:t xml:space="preserve"> cou</w:t>
      </w:r>
      <w:r w:rsidR="00C80F8D">
        <w:rPr>
          <w:rFonts w:cs="Times New Roman"/>
        </w:rPr>
        <w:t>ld also be seen as such a space. H</w:t>
      </w:r>
      <w:r w:rsidR="00BE1EF0">
        <w:rPr>
          <w:rFonts w:cs="Times New Roman"/>
        </w:rPr>
        <w:t>owever</w:t>
      </w:r>
      <w:r w:rsidR="00FF63FA">
        <w:rPr>
          <w:rFonts w:cs="Times New Roman"/>
        </w:rPr>
        <w:t>, as a small and poorly cared for bedsit it</w:t>
      </w:r>
      <w:r w:rsidR="00BE1EF0">
        <w:rPr>
          <w:rFonts w:cs="Times New Roman"/>
        </w:rPr>
        <w:t xml:space="preserve"> emphasises</w:t>
      </w:r>
      <w:r w:rsidR="00BE1EF0" w:rsidRPr="00B92BE8">
        <w:rPr>
          <w:rFonts w:cs="Times New Roman"/>
        </w:rPr>
        <w:t xml:space="preserve"> her loneliness </w:t>
      </w:r>
      <w:r w:rsidR="00BE1EF0">
        <w:rPr>
          <w:rFonts w:cs="Times New Roman"/>
        </w:rPr>
        <w:t xml:space="preserve">and isolation </w:t>
      </w:r>
      <w:r w:rsidR="00BE1EF0" w:rsidRPr="00B92BE8">
        <w:rPr>
          <w:rFonts w:cs="Times New Roman"/>
        </w:rPr>
        <w:t>as much</w:t>
      </w:r>
      <w:r w:rsidR="00382A82">
        <w:rPr>
          <w:rFonts w:cs="Times New Roman"/>
        </w:rPr>
        <w:t>,</w:t>
      </w:r>
      <w:r w:rsidR="00FF63FA">
        <w:rPr>
          <w:rFonts w:cs="Times New Roman"/>
        </w:rPr>
        <w:t xml:space="preserve"> if not more than,</w:t>
      </w:r>
      <w:r w:rsidR="00BE1EF0">
        <w:rPr>
          <w:rFonts w:cs="Times New Roman"/>
        </w:rPr>
        <w:t xml:space="preserve"> her bohemian freedom.</w:t>
      </w:r>
      <w:r w:rsidR="008B2725">
        <w:rPr>
          <w:rFonts w:cs="Times New Roman"/>
        </w:rPr>
        <w:t xml:space="preserve"> </w:t>
      </w:r>
      <w:r w:rsidRPr="00B92BE8">
        <w:rPr>
          <w:rFonts w:cs="Times New Roman"/>
        </w:rPr>
        <w:t xml:space="preserve">This would seem to suggest that the only stable and permanent female relationship within </w:t>
      </w:r>
      <w:r w:rsidRPr="00B92BE8">
        <w:rPr>
          <w:rFonts w:cs="Times New Roman"/>
          <w:i/>
          <w:iCs/>
        </w:rPr>
        <w:t>Bletchley</w:t>
      </w:r>
      <w:r w:rsidRPr="00B92BE8">
        <w:rPr>
          <w:rFonts w:cs="Times New Roman"/>
        </w:rPr>
        <w:t xml:space="preserve"> is one based on the postfeminist norm of motherhood. </w:t>
      </w:r>
    </w:p>
    <w:p w14:paraId="67DC8C76" w14:textId="04BF64C7" w:rsidR="00B92BE8" w:rsidRPr="00B92BE8" w:rsidRDefault="00BE1EF0" w:rsidP="002B2ABE">
      <w:pPr>
        <w:rPr>
          <w:rFonts w:cs="Times New Roman"/>
        </w:rPr>
      </w:pPr>
      <w:r>
        <w:rPr>
          <w:rFonts w:cs="Times New Roman"/>
        </w:rPr>
        <w:tab/>
      </w:r>
      <w:r w:rsidR="00B92BE8" w:rsidRPr="00B92BE8">
        <w:rPr>
          <w:rFonts w:cs="Times New Roman"/>
        </w:rPr>
        <w:t xml:space="preserve">It </w:t>
      </w:r>
      <w:r w:rsidR="00CE3699">
        <w:rPr>
          <w:rFonts w:cs="Times New Roman"/>
        </w:rPr>
        <w:t>is therefore evident</w:t>
      </w:r>
      <w:r w:rsidR="00B92BE8" w:rsidRPr="00B92BE8">
        <w:rPr>
          <w:rFonts w:cs="Times New Roman"/>
        </w:rPr>
        <w:t xml:space="preserve"> that, although not the primary focus of the series, female friendships play an important role in the construction of gender in </w:t>
      </w:r>
      <w:r w:rsidR="00B92BE8" w:rsidRPr="00B92BE8">
        <w:rPr>
          <w:rFonts w:cs="Times New Roman"/>
          <w:i/>
          <w:iCs/>
        </w:rPr>
        <w:t>Bletchley</w:t>
      </w:r>
      <w:r w:rsidR="00B92BE8" w:rsidRPr="00B92BE8">
        <w:rPr>
          <w:rFonts w:cs="Times New Roman"/>
        </w:rPr>
        <w:t xml:space="preserve">. However, despite their status as secondary characters, it is also important to consider the role of men in </w:t>
      </w:r>
      <w:r w:rsidR="004F01A5" w:rsidRPr="004F01A5">
        <w:rPr>
          <w:rFonts w:cs="Times New Roman"/>
          <w:iCs/>
        </w:rPr>
        <w:t>the series</w:t>
      </w:r>
      <w:r w:rsidR="004F01A5">
        <w:rPr>
          <w:rFonts w:cs="Times New Roman"/>
        </w:rPr>
        <w:t xml:space="preserve"> as they relate to the construction of feminine identity</w:t>
      </w:r>
      <w:r w:rsidR="00B92BE8" w:rsidRPr="00B92BE8">
        <w:rPr>
          <w:rFonts w:cs="Times New Roman"/>
        </w:rPr>
        <w:t>.</w:t>
      </w:r>
      <w:r w:rsidR="00382A82">
        <w:rPr>
          <w:rFonts w:cs="Times New Roman"/>
        </w:rPr>
        <w:t xml:space="preserve"> </w:t>
      </w:r>
      <w:r w:rsidR="003F6043">
        <w:rPr>
          <w:rFonts w:cs="Times New Roman"/>
        </w:rPr>
        <w:t>Susan’s husband Timothy (Mark Dexter) particularly serves to represent the domestic life placed in jeopardy by Susan’s investigative activities</w:t>
      </w:r>
      <w:r w:rsidR="00382A82">
        <w:rPr>
          <w:rFonts w:cs="Times New Roman"/>
        </w:rPr>
        <w:t>. In this way, he is integral to the series’ exploration of Susan’s disrupted femininity</w:t>
      </w:r>
      <w:r w:rsidR="00493BC5">
        <w:rPr>
          <w:rFonts w:cs="Times New Roman"/>
        </w:rPr>
        <w:t xml:space="preserve">. </w:t>
      </w:r>
      <w:r w:rsidR="00382A82">
        <w:rPr>
          <w:rFonts w:cs="Times New Roman"/>
        </w:rPr>
        <w:t xml:space="preserve">It is therefore to an exploration of the ways in which male characters are utlised in </w:t>
      </w:r>
      <w:r w:rsidR="00382A82">
        <w:rPr>
          <w:rFonts w:cs="Times New Roman"/>
          <w:i/>
        </w:rPr>
        <w:t xml:space="preserve">Bletchley </w:t>
      </w:r>
      <w:r w:rsidR="00382A82">
        <w:rPr>
          <w:rFonts w:cs="Times New Roman"/>
        </w:rPr>
        <w:t>as a means to constructing female identities</w:t>
      </w:r>
      <w:r w:rsidR="00493BC5">
        <w:rPr>
          <w:rFonts w:cs="Times New Roman"/>
        </w:rPr>
        <w:t xml:space="preserve"> and elaborating the postfeminist sensibility</w:t>
      </w:r>
      <w:r w:rsidR="00382A82">
        <w:rPr>
          <w:rFonts w:cs="Times New Roman"/>
        </w:rPr>
        <w:t xml:space="preserve"> that this chapter will now turn. </w:t>
      </w:r>
      <w:r w:rsidR="004F01A5">
        <w:rPr>
          <w:rFonts w:cs="Times New Roman"/>
          <w:i/>
        </w:rPr>
        <w:t xml:space="preserve"> </w:t>
      </w:r>
    </w:p>
    <w:p w14:paraId="307E32D4" w14:textId="77777777" w:rsidR="00B7214A" w:rsidRDefault="00B7214A" w:rsidP="002B2ABE">
      <w:pPr>
        <w:pStyle w:val="Heading2"/>
      </w:pPr>
    </w:p>
    <w:p w14:paraId="518D9E92" w14:textId="6525B89B" w:rsidR="00B92BE8" w:rsidRPr="00DA43CC" w:rsidRDefault="00B92BE8" w:rsidP="002B2ABE">
      <w:pPr>
        <w:pStyle w:val="Heading2"/>
        <w:rPr>
          <w:color w:val="auto"/>
        </w:rPr>
      </w:pPr>
      <w:bookmarkStart w:id="63" w:name="_Toc495063192"/>
      <w:bookmarkStart w:id="64" w:name="_Toc499647412"/>
      <w:r w:rsidRPr="00DA43CC">
        <w:rPr>
          <w:color w:val="auto"/>
        </w:rPr>
        <w:t xml:space="preserve">Acceptable and Abhorrent, Masculinity </w:t>
      </w:r>
      <w:r w:rsidR="00382A82">
        <w:rPr>
          <w:color w:val="auto"/>
        </w:rPr>
        <w:t>as a foil</w:t>
      </w:r>
      <w:r w:rsidR="004B66B4" w:rsidRPr="00DA43CC">
        <w:rPr>
          <w:color w:val="auto"/>
        </w:rPr>
        <w:t xml:space="preserve"> </w:t>
      </w:r>
      <w:r w:rsidRPr="00DA43CC">
        <w:rPr>
          <w:color w:val="auto"/>
        </w:rPr>
        <w:t xml:space="preserve">in </w:t>
      </w:r>
      <w:r w:rsidRPr="00DA43CC">
        <w:rPr>
          <w:i/>
          <w:iCs/>
          <w:color w:val="auto"/>
        </w:rPr>
        <w:t>The Bletchley Circle</w:t>
      </w:r>
      <w:r w:rsidRPr="00DA43CC">
        <w:rPr>
          <w:color w:val="auto"/>
        </w:rPr>
        <w:t>.</w:t>
      </w:r>
      <w:bookmarkEnd w:id="63"/>
      <w:bookmarkEnd w:id="64"/>
    </w:p>
    <w:p w14:paraId="41092C31" w14:textId="207B9146" w:rsidR="00B92BE8" w:rsidRPr="00B92BE8" w:rsidRDefault="00B92BE8" w:rsidP="002B2ABE">
      <w:pPr>
        <w:rPr>
          <w:rFonts w:cs="Times New Roman"/>
        </w:rPr>
      </w:pPr>
      <w:r w:rsidRPr="00B92BE8">
        <w:rPr>
          <w:rFonts w:cs="Times New Roman"/>
        </w:rPr>
        <w:t>A</w:t>
      </w:r>
      <w:r w:rsidR="007B59E7">
        <w:rPr>
          <w:rFonts w:cs="Times New Roman"/>
        </w:rPr>
        <w:t>s noted above, being a female ensemble d</w:t>
      </w:r>
      <w:r w:rsidRPr="00B92BE8">
        <w:rPr>
          <w:rFonts w:cs="Times New Roman"/>
        </w:rPr>
        <w:t xml:space="preserve">rama, </w:t>
      </w:r>
      <w:r w:rsidRPr="00B92BE8">
        <w:rPr>
          <w:rFonts w:cs="Times New Roman"/>
          <w:i/>
          <w:iCs/>
        </w:rPr>
        <w:t xml:space="preserve">Bletchley </w:t>
      </w:r>
      <w:r w:rsidRPr="00B92BE8">
        <w:rPr>
          <w:rFonts w:cs="Times New Roman"/>
        </w:rPr>
        <w:t xml:space="preserve">invests much less development in its male characters than its female characters. However, male characters retain an important function within each series of </w:t>
      </w:r>
      <w:r w:rsidRPr="00B92BE8">
        <w:rPr>
          <w:rFonts w:cs="Times New Roman"/>
          <w:i/>
          <w:iCs/>
        </w:rPr>
        <w:t>Bletchley</w:t>
      </w:r>
      <w:r w:rsidR="00493BC5">
        <w:rPr>
          <w:rFonts w:cs="Times New Roman"/>
          <w:i/>
          <w:iCs/>
        </w:rPr>
        <w:t xml:space="preserve"> </w:t>
      </w:r>
      <w:r w:rsidR="00493BC5">
        <w:rPr>
          <w:rFonts w:cs="Times New Roman"/>
          <w:iCs/>
        </w:rPr>
        <w:t>as a form of contrapuntal characterisation</w:t>
      </w:r>
      <w:r w:rsidRPr="00B92BE8">
        <w:rPr>
          <w:rFonts w:cs="Times New Roman"/>
          <w:i/>
          <w:iCs/>
        </w:rPr>
        <w:t xml:space="preserve">. </w:t>
      </w:r>
      <w:r w:rsidRPr="00B92BE8">
        <w:rPr>
          <w:rFonts w:cs="Times New Roman"/>
        </w:rPr>
        <w:t>Male characters serve</w:t>
      </w:r>
      <w:r w:rsidRPr="00B92BE8">
        <w:rPr>
          <w:rFonts w:cs="Times New Roman"/>
          <w:i/>
          <w:iCs/>
        </w:rPr>
        <w:t xml:space="preserve"> </w:t>
      </w:r>
      <w:r w:rsidRPr="00B92BE8">
        <w:rPr>
          <w:rFonts w:cs="Times New Roman"/>
        </w:rPr>
        <w:t xml:space="preserve">both as antagonists against which the Circle must struggle to prove themselves and as points of </w:t>
      </w:r>
      <w:r w:rsidR="00493BC5">
        <w:rPr>
          <w:rFonts w:cs="Times New Roman"/>
        </w:rPr>
        <w:t>normality</w:t>
      </w:r>
      <w:r w:rsidRPr="00B92BE8">
        <w:rPr>
          <w:rFonts w:cs="Times New Roman"/>
        </w:rPr>
        <w:t xml:space="preserve"> against which</w:t>
      </w:r>
      <w:r w:rsidR="00F463FE">
        <w:rPr>
          <w:rFonts w:cs="Times New Roman"/>
        </w:rPr>
        <w:t xml:space="preserve"> the individual members of the Circle</w:t>
      </w:r>
      <w:r w:rsidRPr="00B92BE8">
        <w:rPr>
          <w:rFonts w:cs="Times New Roman"/>
        </w:rPr>
        <w:t xml:space="preserve"> may measure their altered and transgressive subjectivities. In the first category are the obvious adversaries of both series, murderer Malcolm Crowley and Professor Masters</w:t>
      </w:r>
      <w:r w:rsidR="00777471">
        <w:rPr>
          <w:rFonts w:cs="Times New Roman"/>
        </w:rPr>
        <w:t xml:space="preserve"> (Paul Ritter)</w:t>
      </w:r>
      <w:r w:rsidRPr="00B92BE8">
        <w:rPr>
          <w:rFonts w:cs="Times New Roman"/>
        </w:rPr>
        <w:t>, head of the shadowy government organisation the women seek to expose in series two. However</w:t>
      </w:r>
      <w:r w:rsidR="008C3E4D">
        <w:rPr>
          <w:rFonts w:cs="Times New Roman"/>
        </w:rPr>
        <w:t>,</w:t>
      </w:r>
      <w:r w:rsidRPr="00B92BE8">
        <w:rPr>
          <w:rFonts w:cs="Times New Roman"/>
        </w:rPr>
        <w:t xml:space="preserve"> this category may</w:t>
      </w:r>
      <w:r w:rsidR="00C409B1">
        <w:rPr>
          <w:rFonts w:cs="Times New Roman"/>
        </w:rPr>
        <w:t xml:space="preserve"> also be expanded to include</w:t>
      </w:r>
      <w:r w:rsidRPr="00B92BE8">
        <w:rPr>
          <w:rFonts w:cs="Times New Roman"/>
        </w:rPr>
        <w:t xml:space="preserve"> patriarchal i</w:t>
      </w:r>
      <w:r w:rsidR="00C409B1">
        <w:rPr>
          <w:rFonts w:cs="Times New Roman"/>
        </w:rPr>
        <w:t>nstitutions –</w:t>
      </w:r>
      <w:r w:rsidRPr="00B92BE8">
        <w:rPr>
          <w:rFonts w:cs="Times New Roman"/>
        </w:rPr>
        <w:t xml:space="preserve"> such as the poli</w:t>
      </w:r>
      <w:r w:rsidR="00C409B1">
        <w:rPr>
          <w:rFonts w:cs="Times New Roman"/>
        </w:rPr>
        <w:t>ce, the army and the government –</w:t>
      </w:r>
      <w:r w:rsidRPr="00B92BE8">
        <w:rPr>
          <w:rFonts w:cs="Times New Roman"/>
        </w:rPr>
        <w:t xml:space="preserve"> against which the women must struggle</w:t>
      </w:r>
      <w:r w:rsidR="005F12AE">
        <w:rPr>
          <w:rFonts w:cs="Times New Roman"/>
        </w:rPr>
        <w:t xml:space="preserve"> in order</w:t>
      </w:r>
      <w:r w:rsidRPr="00B92BE8">
        <w:rPr>
          <w:rFonts w:cs="Times New Roman"/>
        </w:rPr>
        <w:t xml:space="preserve"> to be heard and have their suspicions taken seriously. The second category includes Susan’s husband Timothy who</w:t>
      </w:r>
      <w:r w:rsidR="008C3E4D">
        <w:rPr>
          <w:rFonts w:cs="Times New Roman"/>
        </w:rPr>
        <w:t xml:space="preserve"> as discussed,</w:t>
      </w:r>
      <w:r w:rsidRPr="00B92BE8">
        <w:rPr>
          <w:rFonts w:cs="Times New Roman"/>
        </w:rPr>
        <w:t xml:space="preserve"> represents the life put at risk throu</w:t>
      </w:r>
      <w:r w:rsidR="008C3E4D">
        <w:rPr>
          <w:rFonts w:cs="Times New Roman"/>
        </w:rPr>
        <w:t xml:space="preserve">gh her transgressive behaviours. </w:t>
      </w:r>
      <w:r w:rsidR="005F12AE">
        <w:rPr>
          <w:rFonts w:cs="Times New Roman"/>
        </w:rPr>
        <w:t>I</w:t>
      </w:r>
      <w:r w:rsidR="008C3E4D">
        <w:rPr>
          <w:rFonts w:cs="Times New Roman"/>
        </w:rPr>
        <w:t xml:space="preserve">t </w:t>
      </w:r>
      <w:r w:rsidR="00C80F8D">
        <w:rPr>
          <w:rFonts w:cs="Times New Roman"/>
        </w:rPr>
        <w:t>also</w:t>
      </w:r>
      <w:r w:rsidRPr="00B92BE8">
        <w:rPr>
          <w:rFonts w:cs="Times New Roman"/>
        </w:rPr>
        <w:t xml:space="preserve"> include</w:t>
      </w:r>
      <w:r w:rsidR="00C80F8D">
        <w:rPr>
          <w:rFonts w:cs="Times New Roman"/>
        </w:rPr>
        <w:t>s</w:t>
      </w:r>
      <w:r w:rsidRPr="00B92BE8">
        <w:rPr>
          <w:rFonts w:cs="Times New Roman"/>
        </w:rPr>
        <w:t xml:space="preserve"> Scotland Yard detective Ben (Nick Blood) and </w:t>
      </w:r>
      <w:r w:rsidR="00CE3699">
        <w:rPr>
          <w:rFonts w:cs="Times New Roman"/>
        </w:rPr>
        <w:t xml:space="preserve">Millie’s business partner </w:t>
      </w:r>
      <w:r w:rsidRPr="00B92BE8">
        <w:rPr>
          <w:rFonts w:cs="Times New Roman"/>
        </w:rPr>
        <w:t>Jasper (Rob Jarvis) in series two, who, at different moments, offer Lucy and Millie perspective on the consequences o</w:t>
      </w:r>
      <w:r w:rsidR="00607DA4">
        <w:rPr>
          <w:rFonts w:cs="Times New Roman"/>
        </w:rPr>
        <w:t>f their transgressive choice</w:t>
      </w:r>
      <w:r w:rsidR="005F12AE">
        <w:rPr>
          <w:rFonts w:cs="Times New Roman"/>
        </w:rPr>
        <w:t>s. In effect</w:t>
      </w:r>
      <w:r w:rsidR="000855B2">
        <w:rPr>
          <w:rFonts w:cs="Times New Roman"/>
        </w:rPr>
        <w:t xml:space="preserve">, </w:t>
      </w:r>
      <w:r w:rsidR="00607DA4">
        <w:rPr>
          <w:rFonts w:cs="Times New Roman"/>
        </w:rPr>
        <w:t>the first group validate the Circle’</w:t>
      </w:r>
      <w:r w:rsidR="00153046">
        <w:rPr>
          <w:rFonts w:cs="Times New Roman"/>
        </w:rPr>
        <w:t xml:space="preserve">s decision to </w:t>
      </w:r>
      <w:r w:rsidR="000855B2">
        <w:rPr>
          <w:rFonts w:cs="Times New Roman"/>
        </w:rPr>
        <w:t>transgress</w:t>
      </w:r>
      <w:r w:rsidR="00153046">
        <w:rPr>
          <w:rFonts w:cs="Times New Roman"/>
        </w:rPr>
        <w:t xml:space="preserve"> traditional roles and take up their investigation, due to their clear lack of insight or their dangerous and prejudicial behavio</w:t>
      </w:r>
      <w:r w:rsidR="00C80F8D">
        <w:rPr>
          <w:rFonts w:cs="Times New Roman"/>
        </w:rPr>
        <w:t>u</w:t>
      </w:r>
      <w:r w:rsidR="00153046">
        <w:rPr>
          <w:rFonts w:cs="Times New Roman"/>
        </w:rPr>
        <w:t xml:space="preserve">r. </w:t>
      </w:r>
      <w:r w:rsidR="000855B2">
        <w:rPr>
          <w:rFonts w:cs="Times New Roman"/>
        </w:rPr>
        <w:t>The second group, made up of men who embody much more functional postfeminist masculinit</w:t>
      </w:r>
      <w:r w:rsidR="00C80F8D">
        <w:rPr>
          <w:rFonts w:cs="Times New Roman"/>
        </w:rPr>
        <w:t>i</w:t>
      </w:r>
      <w:r w:rsidR="000855B2">
        <w:rPr>
          <w:rFonts w:cs="Times New Roman"/>
        </w:rPr>
        <w:t>es, demonstrate why it is necessary that that transgression be temporary and ultimately abandoned, so that relation</w:t>
      </w:r>
      <w:r w:rsidR="008D7B2D">
        <w:rPr>
          <w:rFonts w:cs="Times New Roman"/>
        </w:rPr>
        <w:t>s</w:t>
      </w:r>
      <w:r w:rsidR="000855B2">
        <w:rPr>
          <w:rFonts w:cs="Times New Roman"/>
        </w:rPr>
        <w:t>h</w:t>
      </w:r>
      <w:r w:rsidR="008D7B2D">
        <w:rPr>
          <w:rFonts w:cs="Times New Roman"/>
        </w:rPr>
        <w:t>i</w:t>
      </w:r>
      <w:r w:rsidR="000855B2">
        <w:rPr>
          <w:rFonts w:cs="Times New Roman"/>
        </w:rPr>
        <w:t>ps with these men are not irrevocably damaged.</w:t>
      </w:r>
      <w:r w:rsidR="005F12AE">
        <w:rPr>
          <w:rFonts w:cs="Times New Roman"/>
        </w:rPr>
        <w:t xml:space="preserve"> This highlights the series’ investment in female narratives which culminate in traditionally heteronormative narrative destinies. </w:t>
      </w:r>
    </w:p>
    <w:p w14:paraId="687605D3" w14:textId="78053CC8" w:rsidR="009A0E18" w:rsidRDefault="00B92BE8" w:rsidP="002B2ABE">
      <w:pPr>
        <w:rPr>
          <w:rFonts w:cs="Times New Roman"/>
        </w:rPr>
      </w:pPr>
      <w:r w:rsidRPr="00B92BE8">
        <w:rPr>
          <w:rFonts w:cs="Times New Roman"/>
        </w:rPr>
        <w:tab/>
        <w:t>In the first se</w:t>
      </w:r>
      <w:r w:rsidR="005F12AE">
        <w:rPr>
          <w:rFonts w:cs="Times New Roman"/>
        </w:rPr>
        <w:t>ries,</w:t>
      </w:r>
      <w:r w:rsidRPr="00B92BE8">
        <w:rPr>
          <w:rFonts w:cs="Times New Roman"/>
        </w:rPr>
        <w:t xml:space="preserve"> the Circle’s ability to identify and pursue Crowley is hampered by their inability to break into the professional male sphere of the police force. In the </w:t>
      </w:r>
      <w:r w:rsidR="005F12AE">
        <w:rPr>
          <w:rFonts w:cs="Times New Roman"/>
        </w:rPr>
        <w:t>first half of the second series,</w:t>
      </w:r>
      <w:r w:rsidRPr="00B92BE8">
        <w:rPr>
          <w:rFonts w:cs="Times New Roman"/>
        </w:rPr>
        <w:t xml:space="preserve"> it is a covert department of the army against </w:t>
      </w:r>
      <w:r w:rsidR="000C66A8">
        <w:rPr>
          <w:rFonts w:cs="Times New Roman"/>
        </w:rPr>
        <w:t>which</w:t>
      </w:r>
      <w:r w:rsidRPr="00B92BE8">
        <w:rPr>
          <w:rFonts w:cs="Times New Roman"/>
        </w:rPr>
        <w:t xml:space="preserve"> the Circle struggle to prove Alice’s innocen</w:t>
      </w:r>
      <w:r w:rsidR="008D7B2D">
        <w:rPr>
          <w:rFonts w:cs="Times New Roman"/>
        </w:rPr>
        <w:t>ce. Both of these organisations</w:t>
      </w:r>
      <w:r w:rsidRPr="00B92BE8">
        <w:rPr>
          <w:rFonts w:cs="Times New Roman"/>
        </w:rPr>
        <w:t xml:space="preserve"> represent the patriarchal social structures </w:t>
      </w:r>
      <w:r w:rsidR="000C66A8">
        <w:rPr>
          <w:rFonts w:cs="Times New Roman"/>
        </w:rPr>
        <w:t>that</w:t>
      </w:r>
      <w:r w:rsidRPr="00B92BE8">
        <w:rPr>
          <w:rFonts w:cs="Times New Roman"/>
        </w:rPr>
        <w:t xml:space="preserve"> perpetuate and enforce the Circle’s relegation from the public sphere. As a result</w:t>
      </w:r>
      <w:r w:rsidR="008C3E4D">
        <w:rPr>
          <w:rFonts w:cs="Times New Roman"/>
        </w:rPr>
        <w:t>,</w:t>
      </w:r>
      <w:r w:rsidRPr="00B92BE8">
        <w:rPr>
          <w:rFonts w:cs="Times New Roman"/>
        </w:rPr>
        <w:t xml:space="preserve"> the relationship between the women of </w:t>
      </w:r>
      <w:r w:rsidRPr="00B92BE8">
        <w:rPr>
          <w:rFonts w:cs="Times New Roman"/>
          <w:i/>
          <w:iCs/>
        </w:rPr>
        <w:t xml:space="preserve">Bletchley </w:t>
      </w:r>
      <w:r w:rsidRPr="00B92BE8">
        <w:rPr>
          <w:rFonts w:cs="Times New Roman"/>
        </w:rPr>
        <w:t xml:space="preserve">shares some characteristics of what </w:t>
      </w:r>
      <w:r w:rsidR="008C3E4D">
        <w:rPr>
          <w:rFonts w:cs="Times New Roman"/>
        </w:rPr>
        <w:t xml:space="preserve">Karen </w:t>
      </w:r>
      <w:r w:rsidRPr="00B92BE8">
        <w:rPr>
          <w:rFonts w:cs="Times New Roman"/>
        </w:rPr>
        <w:t xml:space="preserve">Hollinger, in her work on female friendship in film, describes </w:t>
      </w:r>
      <w:r w:rsidR="008C3E4D">
        <w:rPr>
          <w:rFonts w:cs="Times New Roman"/>
        </w:rPr>
        <w:t>as ‘political female friendship</w:t>
      </w:r>
      <w:r w:rsidRPr="00B92BE8">
        <w:rPr>
          <w:rFonts w:cs="Times New Roman"/>
        </w:rPr>
        <w:t>’ (1998: p8)</w:t>
      </w:r>
      <w:r w:rsidR="008C3E4D">
        <w:rPr>
          <w:rFonts w:cs="Times New Roman"/>
        </w:rPr>
        <w:t>.</w:t>
      </w:r>
      <w:r w:rsidRPr="00B92BE8">
        <w:rPr>
          <w:rFonts w:cs="Times New Roman"/>
        </w:rPr>
        <w:t xml:space="preserve"> For Hollinger, ‘political female friendship portrayals involve an alliance that leads to some action against the social system, i</w:t>
      </w:r>
      <w:r w:rsidR="008C3E4D">
        <w:rPr>
          <w:rFonts w:cs="Times New Roman"/>
        </w:rPr>
        <w:t>ts institutions, or conventions</w:t>
      </w:r>
      <w:r w:rsidRPr="00B92BE8">
        <w:rPr>
          <w:rFonts w:cs="Times New Roman"/>
        </w:rPr>
        <w:t>’ (1998: p8)</w:t>
      </w:r>
      <w:r w:rsidR="008C3E4D">
        <w:rPr>
          <w:rFonts w:cs="Times New Roman"/>
        </w:rPr>
        <w:t>.</w:t>
      </w:r>
      <w:r w:rsidRPr="00B92BE8">
        <w:rPr>
          <w:rFonts w:cs="Times New Roman"/>
        </w:rPr>
        <w:t xml:space="preserve"> In both series, the Circle’s unwillingness to accept their inability to penetrate and to affect the outcome of the workings of patriarchal social structures, could be read as this type of political action.</w:t>
      </w:r>
      <w:r w:rsidR="008C3E4D">
        <w:rPr>
          <w:rFonts w:cs="Times New Roman"/>
        </w:rPr>
        <w:t xml:space="preserve"> Susan’s persistence in returning to the police numerous times despite their repeated dismissal of her theories demonstrates her frustration at their prejudicial outlook. Furthermore,</w:t>
      </w:r>
      <w:r w:rsidR="005F12AE">
        <w:rPr>
          <w:rFonts w:cs="Times New Roman"/>
        </w:rPr>
        <w:t xml:space="preserve"> the</w:t>
      </w:r>
      <w:r w:rsidR="008C3E4D">
        <w:rPr>
          <w:rFonts w:cs="Times New Roman"/>
        </w:rPr>
        <w:t xml:space="preserve"> </w:t>
      </w:r>
      <w:r w:rsidR="00C83563">
        <w:rPr>
          <w:rFonts w:cs="Times New Roman"/>
        </w:rPr>
        <w:t>Circle’s accurate identification of the killer in both series</w:t>
      </w:r>
      <w:r w:rsidR="008C3E4D">
        <w:rPr>
          <w:rFonts w:cs="Times New Roman"/>
        </w:rPr>
        <w:t>, indicat</w:t>
      </w:r>
      <w:r w:rsidR="00C83563">
        <w:rPr>
          <w:rFonts w:cs="Times New Roman"/>
        </w:rPr>
        <w:t>es the short-sightedness of the Police’s</w:t>
      </w:r>
      <w:r w:rsidR="008C3E4D">
        <w:rPr>
          <w:rFonts w:cs="Times New Roman"/>
        </w:rPr>
        <w:t xml:space="preserve"> patriarchal exclusion of women.</w:t>
      </w:r>
      <w:r w:rsidRPr="00B92BE8">
        <w:rPr>
          <w:rFonts w:cs="Times New Roman"/>
        </w:rPr>
        <w:t xml:space="preserve"> </w:t>
      </w:r>
    </w:p>
    <w:p w14:paraId="17F135E2" w14:textId="7F541841" w:rsidR="00B92BE8" w:rsidRPr="00B92BE8" w:rsidRDefault="00385EA8" w:rsidP="002B2ABE">
      <w:pPr>
        <w:ind w:firstLine="720"/>
        <w:rPr>
          <w:rFonts w:cs="Times New Roman"/>
        </w:rPr>
      </w:pPr>
      <w:r>
        <w:rPr>
          <w:rFonts w:cs="Times New Roman"/>
        </w:rPr>
        <w:t>T</w:t>
      </w:r>
      <w:r w:rsidR="00B92BE8" w:rsidRPr="00B92BE8">
        <w:rPr>
          <w:rFonts w:cs="Times New Roman"/>
        </w:rPr>
        <w:t>here is</w:t>
      </w:r>
      <w:r>
        <w:rPr>
          <w:rFonts w:cs="Times New Roman"/>
        </w:rPr>
        <w:t>, however,</w:t>
      </w:r>
      <w:r w:rsidR="00B92BE8" w:rsidRPr="00B92BE8">
        <w:rPr>
          <w:rFonts w:cs="Times New Roman"/>
        </w:rPr>
        <w:t xml:space="preserve"> no sense within the series of the Circle h</w:t>
      </w:r>
      <w:r w:rsidR="00D3761B">
        <w:rPr>
          <w:rFonts w:cs="Times New Roman"/>
        </w:rPr>
        <w:t>aving any desire to affect long-</w:t>
      </w:r>
      <w:r w:rsidR="00B92BE8" w:rsidRPr="00B92BE8">
        <w:rPr>
          <w:rFonts w:cs="Times New Roman"/>
        </w:rPr>
        <w:t xml:space="preserve">term political change or </w:t>
      </w:r>
      <w:r w:rsidR="009A0E18">
        <w:rPr>
          <w:rFonts w:cs="Times New Roman"/>
        </w:rPr>
        <w:t>to alter those structures in a</w:t>
      </w:r>
      <w:r w:rsidR="00B92BE8" w:rsidRPr="00B92BE8">
        <w:rPr>
          <w:rFonts w:cs="Times New Roman"/>
        </w:rPr>
        <w:t xml:space="preserve"> meaningful way. Other than Susan’s expressed desire that her daughter be allowed to study advanced mathematics</w:t>
      </w:r>
      <w:r w:rsidR="00C83563">
        <w:rPr>
          <w:rFonts w:cs="Times New Roman"/>
        </w:rPr>
        <w:t xml:space="preserve"> </w:t>
      </w:r>
      <w:r w:rsidR="00C83563" w:rsidRPr="00B92BE8">
        <w:rPr>
          <w:rFonts w:cs="Times New Roman"/>
        </w:rPr>
        <w:t>in the second series</w:t>
      </w:r>
      <w:r w:rsidR="00B92BE8" w:rsidRPr="00B92BE8">
        <w:rPr>
          <w:rFonts w:cs="Times New Roman"/>
        </w:rPr>
        <w:t xml:space="preserve"> (‘Blood on their Hands: Part One,</w:t>
      </w:r>
      <w:r w:rsidR="00BF5073">
        <w:rPr>
          <w:rFonts w:cs="Times New Roman"/>
        </w:rPr>
        <w:t>’</w:t>
      </w:r>
      <w:r w:rsidR="00B92BE8" w:rsidRPr="00B92BE8">
        <w:rPr>
          <w:rFonts w:cs="Times New Roman"/>
        </w:rPr>
        <w:t xml:space="preserve"> 2014)</w:t>
      </w:r>
      <w:r w:rsidR="00C83563">
        <w:rPr>
          <w:rFonts w:cs="Times New Roman"/>
        </w:rPr>
        <w:t>,</w:t>
      </w:r>
      <w:r w:rsidR="00B92BE8" w:rsidRPr="00B92BE8">
        <w:rPr>
          <w:rFonts w:cs="Times New Roman"/>
        </w:rPr>
        <w:t xml:space="preserve"> there is no real acknowledgement </w:t>
      </w:r>
      <w:r w:rsidR="00C83563">
        <w:rPr>
          <w:rFonts w:cs="Times New Roman"/>
        </w:rPr>
        <w:t>of</w:t>
      </w:r>
      <w:r w:rsidR="008B51D1">
        <w:rPr>
          <w:rFonts w:cs="Times New Roman"/>
        </w:rPr>
        <w:t xml:space="preserve"> a need for wide</w:t>
      </w:r>
      <w:r w:rsidR="00B92BE8" w:rsidRPr="00B92BE8">
        <w:rPr>
          <w:rFonts w:cs="Times New Roman"/>
        </w:rPr>
        <w:t>spread systemic change. Rather, having completed their investigations the women gratefully retreat back to the postfeminist domestic sphere</w:t>
      </w:r>
      <w:r w:rsidR="00C83563">
        <w:rPr>
          <w:rFonts w:cs="Times New Roman"/>
        </w:rPr>
        <w:t>. A</w:t>
      </w:r>
      <w:r w:rsidR="00B92BE8" w:rsidRPr="00B92BE8">
        <w:rPr>
          <w:rFonts w:cs="Times New Roman"/>
        </w:rPr>
        <w:t xml:space="preserve">lthough ‘their achievements are acknowledged and celebrated, both within the </w:t>
      </w:r>
      <w:r w:rsidR="0000722E">
        <w:rPr>
          <w:rFonts w:cs="Times New Roman"/>
        </w:rPr>
        <w:t xml:space="preserve">texts and by their audiences </w:t>
      </w:r>
      <w:r w:rsidR="00DB1923">
        <w:rPr>
          <w:rFonts w:cs="Times New Roman"/>
        </w:rPr>
        <w:t>[</w:t>
      </w:r>
      <w:r w:rsidR="0000722E">
        <w:rPr>
          <w:rFonts w:cs="Times New Roman"/>
        </w:rPr>
        <w:t>…</w:t>
      </w:r>
      <w:r w:rsidR="00DB1923">
        <w:rPr>
          <w:rFonts w:cs="Times New Roman"/>
        </w:rPr>
        <w:t>]</w:t>
      </w:r>
      <w:r w:rsidR="00B92BE8" w:rsidRPr="00B92BE8">
        <w:rPr>
          <w:rFonts w:cs="Times New Roman"/>
        </w:rPr>
        <w:t xml:space="preserve"> their transcendence was only ever to be temporary,’ thereby l</w:t>
      </w:r>
      <w:r w:rsidR="0000722E">
        <w:rPr>
          <w:rFonts w:cs="Times New Roman"/>
        </w:rPr>
        <w:t>imiting its political potential (Mahoney 2015: no pagination</w:t>
      </w:r>
      <w:r w:rsidR="00B92BE8" w:rsidRPr="00B92BE8">
        <w:rPr>
          <w:rFonts w:cs="Times New Roman"/>
        </w:rPr>
        <w:t>)</w:t>
      </w:r>
      <w:r w:rsidR="0000722E">
        <w:rPr>
          <w:rFonts w:cs="Times New Roman"/>
        </w:rPr>
        <w:t>.</w:t>
      </w:r>
      <w:r w:rsidR="00B92BE8" w:rsidRPr="00B92BE8">
        <w:rPr>
          <w:rFonts w:cs="Times New Roman"/>
        </w:rPr>
        <w:t xml:space="preserve">  </w:t>
      </w:r>
    </w:p>
    <w:p w14:paraId="1BACF007" w14:textId="758331BE" w:rsidR="00B92BE8" w:rsidRPr="00D3761B" w:rsidRDefault="00B92BE8" w:rsidP="002B2ABE">
      <w:pPr>
        <w:rPr>
          <w:rFonts w:cs="Times New Roman"/>
        </w:rPr>
      </w:pPr>
      <w:r w:rsidRPr="00B92BE8">
        <w:rPr>
          <w:rFonts w:cs="Times New Roman"/>
        </w:rPr>
        <w:tab/>
        <w:t xml:space="preserve">In some ways, then, the female friendships in </w:t>
      </w:r>
      <w:r w:rsidRPr="00B92BE8">
        <w:rPr>
          <w:rFonts w:cs="Times New Roman"/>
          <w:i/>
          <w:iCs/>
        </w:rPr>
        <w:t xml:space="preserve">Bletchley </w:t>
      </w:r>
      <w:r w:rsidR="00F62370">
        <w:rPr>
          <w:rFonts w:cs="Times New Roman"/>
        </w:rPr>
        <w:t>function</w:t>
      </w:r>
      <w:r w:rsidRPr="00B92BE8">
        <w:rPr>
          <w:rFonts w:cs="Times New Roman"/>
        </w:rPr>
        <w:t xml:space="preserve"> more as ‘sentimental friendships,’ which Hollinger argues are ‘often portrayed as stimulating personal growth, but </w:t>
      </w:r>
      <w:r w:rsidR="00DB1923">
        <w:rPr>
          <w:rFonts w:cs="Times New Roman"/>
        </w:rPr>
        <w:t>[</w:t>
      </w:r>
      <w:r w:rsidRPr="00B92BE8">
        <w:rPr>
          <w:rFonts w:cs="Times New Roman"/>
        </w:rPr>
        <w:t>…</w:t>
      </w:r>
      <w:r w:rsidR="00DB1923">
        <w:rPr>
          <w:rFonts w:cs="Times New Roman"/>
        </w:rPr>
        <w:t>] rarely lead</w:t>
      </w:r>
      <w:r w:rsidRPr="00B92BE8">
        <w:rPr>
          <w:rFonts w:cs="Times New Roman"/>
        </w:rPr>
        <w:t xml:space="preserve"> to the promoti</w:t>
      </w:r>
      <w:r w:rsidR="004B66B4">
        <w:rPr>
          <w:rFonts w:cs="Times New Roman"/>
        </w:rPr>
        <w:t>on of significant social change</w:t>
      </w:r>
      <w:r w:rsidRPr="00B92BE8">
        <w:rPr>
          <w:rFonts w:cs="Times New Roman"/>
        </w:rPr>
        <w:t>’ (1998: p7)</w:t>
      </w:r>
      <w:r w:rsidR="004B66B4">
        <w:rPr>
          <w:rFonts w:cs="Times New Roman"/>
        </w:rPr>
        <w:t>.</w:t>
      </w:r>
      <w:r w:rsidRPr="00B92BE8">
        <w:rPr>
          <w:rFonts w:cs="Times New Roman"/>
        </w:rPr>
        <w:t xml:space="preserve"> Hollinger</w:t>
      </w:r>
      <w:r w:rsidR="00D3761B">
        <w:rPr>
          <w:rFonts w:cs="Times New Roman"/>
        </w:rPr>
        <w:t xml:space="preserve"> suggests that such friendships</w:t>
      </w:r>
      <w:r w:rsidRPr="00B92BE8">
        <w:rPr>
          <w:rFonts w:cs="Times New Roman"/>
        </w:rPr>
        <w:t xml:space="preserve"> ‘function </w:t>
      </w:r>
      <w:r w:rsidR="00DB1923">
        <w:rPr>
          <w:rFonts w:cs="Times New Roman"/>
        </w:rPr>
        <w:t>[</w:t>
      </w:r>
      <w:r w:rsidRPr="00B92BE8">
        <w:rPr>
          <w:rFonts w:cs="Times New Roman"/>
        </w:rPr>
        <w:t>…</w:t>
      </w:r>
      <w:r w:rsidR="00DB1923">
        <w:rPr>
          <w:rFonts w:cs="Times New Roman"/>
        </w:rPr>
        <w:t>]</w:t>
      </w:r>
      <w:r w:rsidRPr="00B92BE8">
        <w:rPr>
          <w:rFonts w:cs="Times New Roman"/>
        </w:rPr>
        <w:t xml:space="preserve"> primarily to serve as a temporary respite from the problems women face in their h</w:t>
      </w:r>
      <w:r w:rsidR="00E52937">
        <w:rPr>
          <w:rFonts w:cs="Times New Roman"/>
        </w:rPr>
        <w:t>eterosexual romantic encounters</w:t>
      </w:r>
      <w:r w:rsidRPr="00B92BE8">
        <w:rPr>
          <w:rFonts w:cs="Times New Roman"/>
        </w:rPr>
        <w:t>’ (1998: p7)</w:t>
      </w:r>
      <w:r w:rsidR="00E52937">
        <w:rPr>
          <w:rFonts w:cs="Times New Roman"/>
        </w:rPr>
        <w:t>.</w:t>
      </w:r>
      <w:r w:rsidRPr="00B92BE8">
        <w:rPr>
          <w:rFonts w:cs="Times New Roman"/>
        </w:rPr>
        <w:t xml:space="preserve"> This rings true for both Susan and Lucy, for whom their investigation provides escape from their unsatisfactory home lives. </w:t>
      </w:r>
      <w:r w:rsidR="00D3761B">
        <w:rPr>
          <w:rFonts w:cs="Times New Roman"/>
        </w:rPr>
        <w:t xml:space="preserve">It is also </w:t>
      </w:r>
      <w:r w:rsidR="00DB1923">
        <w:rPr>
          <w:rFonts w:cs="Times New Roman"/>
        </w:rPr>
        <w:t xml:space="preserve">true </w:t>
      </w:r>
      <w:r w:rsidR="00D3761B">
        <w:rPr>
          <w:rFonts w:cs="Times New Roman"/>
        </w:rPr>
        <w:t>for the others</w:t>
      </w:r>
      <w:r w:rsidRPr="00B92BE8">
        <w:rPr>
          <w:rFonts w:cs="Times New Roman"/>
        </w:rPr>
        <w:t xml:space="preserve"> whom the investigation offers the potential for personal growth and reassessment of their lives. However, the relationships in </w:t>
      </w:r>
      <w:r w:rsidRPr="00B92BE8">
        <w:rPr>
          <w:rFonts w:cs="Times New Roman"/>
          <w:i/>
          <w:iCs/>
        </w:rPr>
        <w:t xml:space="preserve">Bletchley </w:t>
      </w:r>
      <w:r w:rsidRPr="00B92BE8">
        <w:rPr>
          <w:rFonts w:cs="Times New Roman"/>
        </w:rPr>
        <w:t>lack the ‘emotional effusive[ness]’ and ‘fervent passion’ that Hollinger ascribes to portr</w:t>
      </w:r>
      <w:r w:rsidR="00E52937">
        <w:rPr>
          <w:rFonts w:cs="Times New Roman"/>
        </w:rPr>
        <w:t>ayals of sentimental friendship</w:t>
      </w:r>
      <w:r w:rsidRPr="00B92BE8">
        <w:rPr>
          <w:rFonts w:cs="Times New Roman"/>
        </w:rPr>
        <w:t xml:space="preserve"> (1998: p7)</w:t>
      </w:r>
      <w:r w:rsidR="00E52937">
        <w:rPr>
          <w:rFonts w:cs="Times New Roman"/>
        </w:rPr>
        <w:t>.</w:t>
      </w:r>
      <w:r w:rsidRPr="00B92BE8">
        <w:rPr>
          <w:rFonts w:cs="Times New Roman"/>
        </w:rPr>
        <w:t xml:space="preserve"> Perhaps, then, they can</w:t>
      </w:r>
      <w:r w:rsidR="00E52937">
        <w:rPr>
          <w:rFonts w:cs="Times New Roman"/>
        </w:rPr>
        <w:t xml:space="preserve"> be</w:t>
      </w:r>
      <w:r w:rsidRPr="00B92BE8">
        <w:rPr>
          <w:rFonts w:cs="Times New Roman"/>
        </w:rPr>
        <w:t xml:space="preserve"> best understood as an amalgam of both, with </w:t>
      </w:r>
      <w:r w:rsidR="007C587C">
        <w:rPr>
          <w:rFonts w:cs="Times New Roman"/>
        </w:rPr>
        <w:t>additional</w:t>
      </w:r>
      <w:r w:rsidRPr="00B92BE8">
        <w:rPr>
          <w:rFonts w:cs="Times New Roman"/>
        </w:rPr>
        <w:t xml:space="preserve"> aspects of Hollinger’s concept of ‘soci</w:t>
      </w:r>
      <w:r w:rsidR="00E56EF0">
        <w:rPr>
          <w:rFonts w:cs="Times New Roman"/>
        </w:rPr>
        <w:t>al female friendship portrayals</w:t>
      </w:r>
      <w:r w:rsidRPr="00B92BE8">
        <w:rPr>
          <w:rFonts w:cs="Times New Roman"/>
        </w:rPr>
        <w:t>’ (1998: p8)</w:t>
      </w:r>
      <w:r w:rsidR="00E56EF0">
        <w:rPr>
          <w:rFonts w:cs="Times New Roman"/>
        </w:rPr>
        <w:t>.</w:t>
      </w:r>
      <w:r w:rsidRPr="00B92BE8">
        <w:rPr>
          <w:rFonts w:cs="Times New Roman"/>
        </w:rPr>
        <w:t xml:space="preserve"> These, she argues, ‘involve a nurturing tie that does not so much pit women against </w:t>
      </w:r>
      <w:r w:rsidR="00E56EF0">
        <w:rPr>
          <w:rFonts w:cs="Times New Roman"/>
        </w:rPr>
        <w:t xml:space="preserve">[patriarchal] </w:t>
      </w:r>
      <w:r w:rsidRPr="00B92BE8">
        <w:rPr>
          <w:rFonts w:cs="Times New Roman"/>
        </w:rPr>
        <w:t>society as sm</w:t>
      </w:r>
      <w:r w:rsidR="00E56EF0">
        <w:rPr>
          <w:rFonts w:cs="Times New Roman"/>
        </w:rPr>
        <w:t>ooth their passage back into it</w:t>
      </w:r>
      <w:r w:rsidRPr="00B92BE8">
        <w:rPr>
          <w:rFonts w:cs="Times New Roman"/>
        </w:rPr>
        <w:t>’ (Hollinger 1998: p8)</w:t>
      </w:r>
      <w:r w:rsidR="00E56EF0">
        <w:rPr>
          <w:rFonts w:cs="Times New Roman"/>
        </w:rPr>
        <w:t>.</w:t>
      </w:r>
      <w:r w:rsidRPr="00B92BE8">
        <w:rPr>
          <w:rFonts w:cs="Times New Roman"/>
        </w:rPr>
        <w:t> </w:t>
      </w:r>
      <w:r w:rsidR="00D3761B">
        <w:rPr>
          <w:rFonts w:cs="Times New Roman"/>
        </w:rPr>
        <w:t xml:space="preserve">In this way, the models of individual and corporate masculinity offered by </w:t>
      </w:r>
      <w:r w:rsidR="00D3761B">
        <w:rPr>
          <w:rFonts w:cs="Times New Roman"/>
          <w:i/>
        </w:rPr>
        <w:t xml:space="preserve">Bletchley </w:t>
      </w:r>
      <w:r w:rsidR="00D3761B">
        <w:rPr>
          <w:rFonts w:cs="Times New Roman"/>
        </w:rPr>
        <w:t>serve as a foil</w:t>
      </w:r>
      <w:r w:rsidR="00DB1923">
        <w:rPr>
          <w:rFonts w:cs="Times New Roman"/>
        </w:rPr>
        <w:t>,</w:t>
      </w:r>
      <w:r w:rsidR="00D3761B">
        <w:rPr>
          <w:rFonts w:cs="Times New Roman"/>
        </w:rPr>
        <w:t xml:space="preserve"> which reveals and defines the precise nature of the female-female relationships within the series. The distinction identified between ‘political’ and ‘social’ friendships comes into view as a direct result of this foil of unreconstructed masculinity. </w:t>
      </w:r>
    </w:p>
    <w:p w14:paraId="5480F69D" w14:textId="1188FC01" w:rsidR="00B92BE8" w:rsidRPr="00B92BE8" w:rsidRDefault="00B92BE8" w:rsidP="002B2ABE">
      <w:pPr>
        <w:rPr>
          <w:rFonts w:cs="Times New Roman"/>
        </w:rPr>
      </w:pPr>
      <w:r w:rsidRPr="00B92BE8">
        <w:rPr>
          <w:rFonts w:cs="Times New Roman"/>
        </w:rPr>
        <w:tab/>
        <w:t xml:space="preserve">In </w:t>
      </w:r>
      <w:r w:rsidR="00E56EF0" w:rsidRPr="00B92BE8">
        <w:rPr>
          <w:rFonts w:cs="Times New Roman"/>
          <w:i/>
          <w:iCs/>
        </w:rPr>
        <w:t>Bletchley,</w:t>
      </w:r>
      <w:r w:rsidRPr="00B92BE8">
        <w:rPr>
          <w:rFonts w:cs="Times New Roman"/>
          <w:i/>
          <w:iCs/>
        </w:rPr>
        <w:t> </w:t>
      </w:r>
      <w:r w:rsidRPr="00B92BE8">
        <w:rPr>
          <w:rFonts w:cs="Times New Roman"/>
        </w:rPr>
        <w:t xml:space="preserve">this idea </w:t>
      </w:r>
      <w:r w:rsidR="00C83563">
        <w:rPr>
          <w:rFonts w:cs="Times New Roman"/>
        </w:rPr>
        <w:t>is evident</w:t>
      </w:r>
      <w:r w:rsidRPr="00B92BE8">
        <w:rPr>
          <w:rFonts w:cs="Times New Roman"/>
        </w:rPr>
        <w:t xml:space="preserve"> in the ephemerality of the transgressive space opened up by the Circle’s investigation. These spaces offer an opportunity for the women to work through </w:t>
      </w:r>
      <w:r w:rsidR="00E56EF0">
        <w:rPr>
          <w:rFonts w:cs="Times New Roman"/>
        </w:rPr>
        <w:t xml:space="preserve">the unstable and disruptive aspects of their femininities </w:t>
      </w:r>
      <w:r w:rsidR="000C66A8">
        <w:rPr>
          <w:rFonts w:cs="Times New Roman"/>
        </w:rPr>
        <w:t>that</w:t>
      </w:r>
      <w:r w:rsidR="007C587C">
        <w:rPr>
          <w:rFonts w:cs="Times New Roman"/>
        </w:rPr>
        <w:t xml:space="preserve"> hinder</w:t>
      </w:r>
      <w:r w:rsidR="00E56EF0">
        <w:rPr>
          <w:rFonts w:cs="Times New Roman"/>
        </w:rPr>
        <w:t xml:space="preserve"> their heterosexual roma</w:t>
      </w:r>
      <w:r w:rsidR="007C587C">
        <w:rPr>
          <w:rFonts w:cs="Times New Roman"/>
        </w:rPr>
        <w:t>ntic relationships and impinge</w:t>
      </w:r>
      <w:r w:rsidR="00E56EF0">
        <w:rPr>
          <w:rFonts w:cs="Times New Roman"/>
        </w:rPr>
        <w:t xml:space="preserve"> on their domestic lives.</w:t>
      </w:r>
      <w:r w:rsidR="008B2725">
        <w:rPr>
          <w:rFonts w:cs="Times New Roman"/>
        </w:rPr>
        <w:t xml:space="preserve"> </w:t>
      </w:r>
      <w:r w:rsidR="005F3B2C">
        <w:rPr>
          <w:rFonts w:cs="Times New Roman"/>
        </w:rPr>
        <w:t>Rather than opening up alternative life and career paths for the Circle, their disruptive desire to move outside of the domestic and investigate must be resolved</w:t>
      </w:r>
      <w:r w:rsidRPr="00B92BE8">
        <w:rPr>
          <w:rFonts w:cs="Times New Roman"/>
        </w:rPr>
        <w:t xml:space="preserve"> in order that they might happily resume their normative postfeminist roles once those spaces are closed down. In this way, </w:t>
      </w:r>
      <w:r w:rsidRPr="00B92BE8">
        <w:rPr>
          <w:rFonts w:cs="Times New Roman"/>
          <w:i/>
          <w:iCs/>
        </w:rPr>
        <w:t>Bletchley</w:t>
      </w:r>
      <w:r w:rsidRPr="00B92BE8">
        <w:rPr>
          <w:rFonts w:cs="Times New Roman"/>
        </w:rPr>
        <w:t xml:space="preserve"> reinforces postfeminist femininity, and postfeminist relationships as stable and viable. However, it</w:t>
      </w:r>
      <w:r w:rsidRPr="00B92BE8">
        <w:rPr>
          <w:rFonts w:cs="Times New Roman"/>
          <w:i/>
          <w:iCs/>
        </w:rPr>
        <w:t> </w:t>
      </w:r>
      <w:r w:rsidR="00DB1923">
        <w:rPr>
          <w:rFonts w:cs="Times New Roman"/>
        </w:rPr>
        <w:t xml:space="preserve">does offer a </w:t>
      </w:r>
      <w:r w:rsidRPr="00B92BE8">
        <w:rPr>
          <w:rFonts w:cs="Times New Roman"/>
        </w:rPr>
        <w:t xml:space="preserve"> </w:t>
      </w:r>
      <w:r w:rsidR="00DB1923">
        <w:rPr>
          <w:rFonts w:cs="Times New Roman"/>
        </w:rPr>
        <w:t>‘</w:t>
      </w:r>
      <w:r w:rsidRPr="00B92BE8">
        <w:rPr>
          <w:rFonts w:cs="Times New Roman"/>
        </w:rPr>
        <w:t>challeng[e]</w:t>
      </w:r>
      <w:r w:rsidR="00DB1923">
        <w:rPr>
          <w:rFonts w:cs="Times New Roman"/>
        </w:rPr>
        <w:t xml:space="preserve"> [to]</w:t>
      </w:r>
      <w:r w:rsidRPr="00B92BE8">
        <w:rPr>
          <w:rFonts w:cs="Times New Roman"/>
        </w:rPr>
        <w:t xml:space="preserve"> articulations of conventional femininity … by portraying female friendship as an alternative to women’s complete dependence o</w:t>
      </w:r>
      <w:r w:rsidR="005F3B2C">
        <w:rPr>
          <w:rFonts w:cs="Times New Roman"/>
        </w:rPr>
        <w:t xml:space="preserve">n men,’ albeit only </w:t>
      </w:r>
      <w:r w:rsidR="00DB1923">
        <w:rPr>
          <w:rFonts w:cs="Times New Roman"/>
        </w:rPr>
        <w:t>a temporary one</w:t>
      </w:r>
      <w:r w:rsidRPr="00B92BE8">
        <w:rPr>
          <w:rFonts w:cs="Times New Roman"/>
        </w:rPr>
        <w:t xml:space="preserve"> (Hollinger 1998: p8)</w:t>
      </w:r>
      <w:r w:rsidR="005F3B2C">
        <w:rPr>
          <w:rFonts w:cs="Times New Roman"/>
        </w:rPr>
        <w:t>.</w:t>
      </w:r>
      <w:r w:rsidRPr="00B92BE8">
        <w:rPr>
          <w:rFonts w:cs="Times New Roman"/>
        </w:rPr>
        <w:t> </w:t>
      </w:r>
    </w:p>
    <w:p w14:paraId="7281B61B" w14:textId="27578378" w:rsidR="00B92BE8" w:rsidRPr="00B92BE8" w:rsidRDefault="00B92BE8" w:rsidP="002B2ABE">
      <w:pPr>
        <w:rPr>
          <w:rFonts w:cs="Times New Roman"/>
        </w:rPr>
      </w:pPr>
      <w:r w:rsidRPr="00B92BE8">
        <w:rPr>
          <w:rFonts w:cs="Times New Roman"/>
        </w:rPr>
        <w:tab/>
      </w:r>
      <w:r w:rsidR="0050198B">
        <w:rPr>
          <w:rFonts w:cs="Times New Roman"/>
        </w:rPr>
        <w:t>Thinking about</w:t>
      </w:r>
      <w:r w:rsidRPr="00B92BE8">
        <w:rPr>
          <w:rFonts w:cs="Times New Roman"/>
        </w:rPr>
        <w:t xml:space="preserve"> the idea of male characters in </w:t>
      </w:r>
      <w:r w:rsidRPr="00B92BE8">
        <w:rPr>
          <w:rFonts w:cs="Times New Roman"/>
          <w:i/>
          <w:iCs/>
        </w:rPr>
        <w:t xml:space="preserve">Bletchley </w:t>
      </w:r>
      <w:r w:rsidRPr="00B92BE8">
        <w:rPr>
          <w:rFonts w:cs="Times New Roman"/>
        </w:rPr>
        <w:t>serving as points of constancy and comparison, this section will first consider Susan’s husband Timothy</w:t>
      </w:r>
      <w:r w:rsidR="00560786">
        <w:rPr>
          <w:rFonts w:cs="Times New Roman"/>
        </w:rPr>
        <w:t>.</w:t>
      </w:r>
      <w:r w:rsidRPr="00B92BE8">
        <w:rPr>
          <w:rFonts w:cs="Times New Roman"/>
        </w:rPr>
        <w:t xml:space="preserve"> </w:t>
      </w:r>
      <w:r w:rsidR="00560786">
        <w:rPr>
          <w:rFonts w:cs="Times New Roman"/>
        </w:rPr>
        <w:t>He functions as a control, or neutral point, against which the experimental and unstable nature of these challenging articulations of femininity can be defined</w:t>
      </w:r>
      <w:r w:rsidRPr="00B92BE8">
        <w:rPr>
          <w:rFonts w:cs="Times New Roman"/>
        </w:rPr>
        <w:t>. From his introduction in</w:t>
      </w:r>
      <w:r w:rsidR="00A36794">
        <w:rPr>
          <w:rFonts w:cs="Times New Roman"/>
        </w:rPr>
        <w:t xml:space="preserve"> episode one,</w:t>
      </w:r>
      <w:r w:rsidRPr="00B92BE8">
        <w:rPr>
          <w:rFonts w:cs="Times New Roman"/>
        </w:rPr>
        <w:t xml:space="preserve"> </w:t>
      </w:r>
      <w:r w:rsidR="00A36794">
        <w:rPr>
          <w:rFonts w:cs="Times New Roman"/>
        </w:rPr>
        <w:t>‘Cracking a Killer’s Code: Part One’ (2012)</w:t>
      </w:r>
      <w:r w:rsidRPr="00B92BE8">
        <w:rPr>
          <w:rFonts w:cs="Times New Roman"/>
          <w:i/>
          <w:iCs/>
        </w:rPr>
        <w:t xml:space="preserve"> </w:t>
      </w:r>
      <w:r w:rsidRPr="00B92BE8">
        <w:rPr>
          <w:rFonts w:cs="Times New Roman"/>
        </w:rPr>
        <w:t>Timothy is depicted as caring, dependable and largely u</w:t>
      </w:r>
      <w:r w:rsidR="00560786">
        <w:rPr>
          <w:rFonts w:cs="Times New Roman"/>
        </w:rPr>
        <w:t>nremarkable, much like the figure of the ‘new man’ discussed in Chapter One.</w:t>
      </w:r>
      <w:r w:rsidRPr="00B92BE8">
        <w:rPr>
          <w:rFonts w:cs="Times New Roman"/>
        </w:rPr>
        <w:t xml:space="preserve"> Indeed, Susan’s description of him to Millie, ‘he’s nice actually, you’d like him,’ appropriately encapsulates his development and function within the series. Although it is established that he was wounded in service of the Royal Artillery during the Second World War, little further insight is given into his background or personality. </w:t>
      </w:r>
      <w:r w:rsidR="00560786">
        <w:rPr>
          <w:rFonts w:cs="Times New Roman"/>
        </w:rPr>
        <w:t>In this way, it is possible to draw links betwe</w:t>
      </w:r>
      <w:r w:rsidR="00C60F03">
        <w:rPr>
          <w:rFonts w:cs="Times New Roman"/>
        </w:rPr>
        <w:t xml:space="preserve">en the characters of Timothy, </w:t>
      </w:r>
      <w:r w:rsidR="00560786">
        <w:rPr>
          <w:rFonts w:cs="Times New Roman"/>
        </w:rPr>
        <w:t xml:space="preserve">Lawrence who features in </w:t>
      </w:r>
      <w:r w:rsidR="00560786" w:rsidRPr="00560786">
        <w:rPr>
          <w:rFonts w:cs="Times New Roman"/>
          <w:i/>
        </w:rPr>
        <w:t>Land Girls</w:t>
      </w:r>
      <w:r w:rsidR="00C60F03">
        <w:rPr>
          <w:rFonts w:cs="Times New Roman"/>
          <w:i/>
        </w:rPr>
        <w:t xml:space="preserve"> </w:t>
      </w:r>
      <w:r w:rsidR="00C60F03">
        <w:rPr>
          <w:rFonts w:cs="Times New Roman"/>
        </w:rPr>
        <w:t xml:space="preserve">and Daniel Sousa (Enver Gjokaj) in </w:t>
      </w:r>
      <w:r w:rsidR="00C60F03" w:rsidRPr="00C60F03">
        <w:rPr>
          <w:rFonts w:cs="Times New Roman"/>
          <w:i/>
        </w:rPr>
        <w:t>Agent Carter</w:t>
      </w:r>
      <w:r w:rsidR="00C60F03">
        <w:rPr>
          <w:rFonts w:cs="Times New Roman"/>
        </w:rPr>
        <w:t>. Although Timothy and Daniel</w:t>
      </w:r>
      <w:r w:rsidR="008B51D1">
        <w:rPr>
          <w:rFonts w:cs="Times New Roman"/>
        </w:rPr>
        <w:t>’</w:t>
      </w:r>
      <w:r w:rsidR="00C60F03">
        <w:rPr>
          <w:rFonts w:cs="Times New Roman"/>
        </w:rPr>
        <w:t>s</w:t>
      </w:r>
      <w:r w:rsidR="00560786">
        <w:rPr>
          <w:rFonts w:cs="Times New Roman"/>
        </w:rPr>
        <w:t xml:space="preserve"> wound</w:t>
      </w:r>
      <w:r w:rsidR="00C60F03">
        <w:rPr>
          <w:rFonts w:cs="Times New Roman"/>
        </w:rPr>
        <w:t>s are</w:t>
      </w:r>
      <w:r w:rsidR="00560786">
        <w:rPr>
          <w:rFonts w:cs="Times New Roman"/>
        </w:rPr>
        <w:t xml:space="preserve"> not self-inflicted and therefore carries different connotations, there are p</w:t>
      </w:r>
      <w:r w:rsidR="008B51D1">
        <w:rPr>
          <w:rFonts w:cs="Times New Roman"/>
        </w:rPr>
        <w:t>f</w:t>
      </w:r>
      <w:r w:rsidR="00560786">
        <w:rPr>
          <w:rFonts w:cs="Times New Roman"/>
        </w:rPr>
        <w:t>arallels between the t</w:t>
      </w:r>
      <w:r w:rsidR="00C60F03">
        <w:rPr>
          <w:rFonts w:cs="Times New Roman"/>
        </w:rPr>
        <w:t>hree</w:t>
      </w:r>
      <w:r w:rsidR="00560786">
        <w:rPr>
          <w:rFonts w:cs="Times New Roman"/>
        </w:rPr>
        <w:t xml:space="preserve"> series use of wounded masculinity as a </w:t>
      </w:r>
      <w:r w:rsidR="00821264">
        <w:rPr>
          <w:rFonts w:cs="Times New Roman"/>
        </w:rPr>
        <w:t>counterpoint that facilitates the depiction of</w:t>
      </w:r>
      <w:r w:rsidR="00560786">
        <w:rPr>
          <w:rFonts w:cs="Times New Roman"/>
        </w:rPr>
        <w:t xml:space="preserve"> disruptive femininity.</w:t>
      </w:r>
      <w:r w:rsidR="00821264">
        <w:rPr>
          <w:rFonts w:cs="Times New Roman"/>
        </w:rPr>
        <w:t xml:space="preserve"> </w:t>
      </w:r>
      <w:r w:rsidR="00560786">
        <w:rPr>
          <w:rFonts w:cs="Times New Roman"/>
        </w:rPr>
        <w:t xml:space="preserve"> </w:t>
      </w:r>
    </w:p>
    <w:p w14:paraId="7534182D" w14:textId="3DCDDB6D" w:rsidR="00B92BE8" w:rsidRPr="00B92BE8" w:rsidRDefault="00B92BE8" w:rsidP="002B2ABE">
      <w:pPr>
        <w:rPr>
          <w:rFonts w:cs="Times New Roman"/>
        </w:rPr>
      </w:pPr>
      <w:r w:rsidRPr="00B92BE8">
        <w:rPr>
          <w:rFonts w:cs="Times New Roman"/>
        </w:rPr>
        <w:tab/>
      </w:r>
      <w:r w:rsidR="00821264">
        <w:rPr>
          <w:rFonts w:cs="Times New Roman"/>
        </w:rPr>
        <w:t>Timothy’s</w:t>
      </w:r>
      <w:r w:rsidRPr="00B92BE8">
        <w:rPr>
          <w:rFonts w:cs="Times New Roman"/>
        </w:rPr>
        <w:t xml:space="preserve"> willing acceptance of his mundane civil service occupation and steady family life is contrasted </w:t>
      </w:r>
      <w:r w:rsidR="007C587C">
        <w:rPr>
          <w:rFonts w:cs="Times New Roman"/>
        </w:rPr>
        <w:t>with</w:t>
      </w:r>
      <w:r w:rsidRPr="00B92BE8">
        <w:rPr>
          <w:rFonts w:cs="Times New Roman"/>
        </w:rPr>
        <w:t xml:space="preserve"> Susan’s desire to break out of that pattern. When explicitly asked by Susan whether he likes his job, his response that ‘it</w:t>
      </w:r>
      <w:r w:rsidR="00A36794">
        <w:rPr>
          <w:rFonts w:cs="Times New Roman"/>
        </w:rPr>
        <w:t>’</w:t>
      </w:r>
      <w:r w:rsidRPr="00B92BE8">
        <w:rPr>
          <w:rFonts w:cs="Times New Roman"/>
        </w:rPr>
        <w:t>s not all that exciting but it’s important … and I think perhaps I’ve had my fair share of excitement for one lifetime,’ reflects a knowledge of the dangers of the masculine public sphere that Susan will come to appreciate through he</w:t>
      </w:r>
      <w:r w:rsidR="00A36794">
        <w:rPr>
          <w:rFonts w:cs="Times New Roman"/>
        </w:rPr>
        <w:t>r</w:t>
      </w:r>
      <w:r w:rsidRPr="00B92BE8">
        <w:rPr>
          <w:rFonts w:cs="Times New Roman"/>
        </w:rPr>
        <w:t xml:space="preserve"> ordeal with Crowley</w:t>
      </w:r>
      <w:r w:rsidR="00A36794">
        <w:rPr>
          <w:rFonts w:cs="Times New Roman"/>
        </w:rPr>
        <w:t xml:space="preserve"> </w:t>
      </w:r>
      <w:r w:rsidR="00A36794" w:rsidRPr="00B92BE8">
        <w:rPr>
          <w:rFonts w:cs="Times New Roman"/>
        </w:rPr>
        <w:t>(‘Cracking a Killer’s Code: Part One,</w:t>
      </w:r>
      <w:r w:rsidR="00BF5073">
        <w:rPr>
          <w:rFonts w:cs="Times New Roman"/>
        </w:rPr>
        <w:t>’</w:t>
      </w:r>
      <w:r w:rsidR="00A36794" w:rsidRPr="00B92BE8">
        <w:rPr>
          <w:rFonts w:cs="Times New Roman"/>
        </w:rPr>
        <w:t xml:space="preserve"> 2012)</w:t>
      </w:r>
      <w:r w:rsidRPr="00B92BE8">
        <w:rPr>
          <w:rFonts w:cs="Times New Roman"/>
        </w:rPr>
        <w:t>. His initial support of Susan’s theory about the murders in series one, his obvious affection for his children as well as his concern for Lucy after her beating and his disgust with her abusive husband, all testify to his sensitive, postfeminist masculine subjectivity. This enables him to serve as the counterweight to Susan’s desire to transcend her postwar domestic role and to elaborate the life that her actions jeopardise. </w:t>
      </w:r>
    </w:p>
    <w:p w14:paraId="1DE1C05D" w14:textId="2280877A" w:rsidR="00DE32A2" w:rsidRDefault="00B92BE8" w:rsidP="002B2ABE">
      <w:pPr>
        <w:rPr>
          <w:rFonts w:cs="Times New Roman"/>
        </w:rPr>
      </w:pPr>
      <w:r w:rsidRPr="00B92BE8">
        <w:rPr>
          <w:rFonts w:cs="Times New Roman"/>
        </w:rPr>
        <w:tab/>
        <w:t>For example, when Susan’s investigative activities cause her to miss an important engagement with Timothy’s former battalion, he insists, ‘This has to stop you know. Whatever this is. You’re my wife. But above that you’re a</w:t>
      </w:r>
      <w:r w:rsidR="00A36794">
        <w:rPr>
          <w:rFonts w:cs="Times New Roman"/>
        </w:rPr>
        <w:t xml:space="preserve"> mother. That has to come first</w:t>
      </w:r>
      <w:r w:rsidRPr="00B92BE8">
        <w:rPr>
          <w:rFonts w:cs="Times New Roman"/>
        </w:rPr>
        <w:t>’ (‘Cracking a Killer’s Code: Part Three,</w:t>
      </w:r>
      <w:r w:rsidR="00BF5073">
        <w:rPr>
          <w:rFonts w:cs="Times New Roman"/>
        </w:rPr>
        <w:t>’</w:t>
      </w:r>
      <w:r w:rsidRPr="00B92BE8">
        <w:rPr>
          <w:rFonts w:cs="Times New Roman"/>
        </w:rPr>
        <w:t xml:space="preserve"> 2012)</w:t>
      </w:r>
      <w:r w:rsidR="00A36794">
        <w:rPr>
          <w:rFonts w:cs="Times New Roman"/>
        </w:rPr>
        <w:t>.</w:t>
      </w:r>
      <w:r w:rsidRPr="00B92BE8">
        <w:rPr>
          <w:rFonts w:cs="Times New Roman"/>
        </w:rPr>
        <w:t xml:space="preserve"> Here</w:t>
      </w:r>
      <w:r w:rsidR="00A36794">
        <w:rPr>
          <w:rFonts w:cs="Times New Roman"/>
        </w:rPr>
        <w:t>,</w:t>
      </w:r>
      <w:r w:rsidRPr="00B92BE8">
        <w:rPr>
          <w:rFonts w:cs="Times New Roman"/>
        </w:rPr>
        <w:t xml:space="preserve"> the series draws a firm boundary between Susan’s family life and her investigative a</w:t>
      </w:r>
      <w:r w:rsidR="00AB65F0">
        <w:rPr>
          <w:rFonts w:cs="Times New Roman"/>
        </w:rPr>
        <w:t>ctivities, endorsing Timothy’s belief</w:t>
      </w:r>
      <w:r w:rsidRPr="00B92BE8">
        <w:rPr>
          <w:rFonts w:cs="Times New Roman"/>
        </w:rPr>
        <w:t xml:space="preserve"> that she cannot pursue both successfully. </w:t>
      </w:r>
      <w:r w:rsidR="005819ED">
        <w:rPr>
          <w:rFonts w:cs="Times New Roman"/>
        </w:rPr>
        <w:t>Moreover,</w:t>
      </w:r>
      <w:r w:rsidRPr="00B92BE8">
        <w:rPr>
          <w:rFonts w:cs="Times New Roman"/>
        </w:rPr>
        <w:t xml:space="preserve"> as well as reminding Su</w:t>
      </w:r>
      <w:r w:rsidR="00A36794">
        <w:rPr>
          <w:rFonts w:cs="Times New Roman"/>
        </w:rPr>
        <w:t>san of the life she stands to l</w:t>
      </w:r>
      <w:r w:rsidRPr="00B92BE8">
        <w:rPr>
          <w:rFonts w:cs="Times New Roman"/>
        </w:rPr>
        <w:t>ose, in this</w:t>
      </w:r>
      <w:r w:rsidR="00A36794">
        <w:rPr>
          <w:rFonts w:cs="Times New Roman"/>
        </w:rPr>
        <w:t xml:space="preserve"> statement</w:t>
      </w:r>
      <w:r w:rsidRPr="00B92BE8">
        <w:rPr>
          <w:rFonts w:cs="Times New Roman"/>
        </w:rPr>
        <w:t xml:space="preserve"> Timothy </w:t>
      </w:r>
      <w:r w:rsidR="00A36794">
        <w:rPr>
          <w:rFonts w:cs="Times New Roman"/>
        </w:rPr>
        <w:t xml:space="preserve">clearly </w:t>
      </w:r>
      <w:r w:rsidRPr="00B92BE8">
        <w:rPr>
          <w:rFonts w:cs="Times New Roman"/>
        </w:rPr>
        <w:t>assigns all parental responsibility to Susan. There is no suggestion that his paternal role should come first for him, or that his actions and engagement with the public sphere could jeopardise his role as a father. However, this al</w:t>
      </w:r>
      <w:r w:rsidR="00AB65F0">
        <w:rPr>
          <w:rFonts w:cs="Times New Roman"/>
        </w:rPr>
        <w:t>location</w:t>
      </w:r>
      <w:r w:rsidRPr="00B92BE8">
        <w:rPr>
          <w:rFonts w:cs="Times New Roman"/>
        </w:rPr>
        <w:t xml:space="preserve"> of parental responsibility </w:t>
      </w:r>
      <w:r w:rsidR="00AB65F0">
        <w:rPr>
          <w:rFonts w:cs="Times New Roman"/>
        </w:rPr>
        <w:t>to women</w:t>
      </w:r>
      <w:r w:rsidRPr="00B92BE8">
        <w:rPr>
          <w:rFonts w:cs="Times New Roman"/>
        </w:rPr>
        <w:t xml:space="preserve"> is in line with postfeminist constructions of motherhood. </w:t>
      </w:r>
      <w:r w:rsidR="00821264">
        <w:rPr>
          <w:rFonts w:cs="Times New Roman"/>
        </w:rPr>
        <w:t xml:space="preserve">This allows </w:t>
      </w:r>
      <w:r w:rsidRPr="00B92BE8">
        <w:rPr>
          <w:rFonts w:cs="Times New Roman"/>
        </w:rPr>
        <w:t>Timothy’s previously demonstrated affection for his children and willingness to engage in tactile displays of affection</w:t>
      </w:r>
      <w:r w:rsidR="00821264">
        <w:rPr>
          <w:rFonts w:cs="Times New Roman"/>
        </w:rPr>
        <w:t xml:space="preserve"> to</w:t>
      </w:r>
      <w:r w:rsidRPr="00B92BE8">
        <w:rPr>
          <w:rFonts w:cs="Times New Roman"/>
        </w:rPr>
        <w:t xml:space="preserve"> secure his </w:t>
      </w:r>
      <w:r w:rsidR="00A36794">
        <w:rPr>
          <w:rFonts w:cs="Times New Roman"/>
        </w:rPr>
        <w:t>status as a postfeminist father</w:t>
      </w:r>
      <w:r w:rsidR="00256484">
        <w:rPr>
          <w:rFonts w:cs="Times New Roman"/>
        </w:rPr>
        <w:t xml:space="preserve"> (Hamad 2013</w:t>
      </w:r>
      <w:r w:rsidRPr="00B92BE8">
        <w:rPr>
          <w:rFonts w:cs="Times New Roman"/>
        </w:rPr>
        <w:t>)</w:t>
      </w:r>
      <w:r w:rsidR="00A36794">
        <w:rPr>
          <w:rFonts w:cs="Times New Roman"/>
        </w:rPr>
        <w:t>.</w:t>
      </w:r>
      <w:r w:rsidR="00A26838">
        <w:rPr>
          <w:rStyle w:val="FootnoteReference"/>
          <w:rFonts w:cs="Times New Roman"/>
        </w:rPr>
        <w:footnoteReference w:id="21"/>
      </w:r>
      <w:r w:rsidR="00560786">
        <w:rPr>
          <w:rFonts w:cs="Times New Roman"/>
        </w:rPr>
        <w:t xml:space="preserve"> </w:t>
      </w:r>
      <w:r w:rsidRPr="00B92BE8">
        <w:rPr>
          <w:rFonts w:cs="Times New Roman"/>
        </w:rPr>
        <w:t>In this way, rather than a developed and autonomous character in his own right, Ti</w:t>
      </w:r>
      <w:r w:rsidR="00A26838">
        <w:rPr>
          <w:rFonts w:cs="Times New Roman"/>
        </w:rPr>
        <w:t xml:space="preserve">mothy serves as a reference point </w:t>
      </w:r>
      <w:r w:rsidRPr="00B92BE8">
        <w:rPr>
          <w:rFonts w:cs="Times New Roman"/>
        </w:rPr>
        <w:t>for Susan. He becomes a point of constancy and normality against which she can measure her own transgression and deviation from the postfeminist norm.</w:t>
      </w:r>
      <w:r w:rsidR="00FF79C7">
        <w:rPr>
          <w:rFonts w:cs="Times New Roman"/>
        </w:rPr>
        <w:t xml:space="preserve"> </w:t>
      </w:r>
    </w:p>
    <w:p w14:paraId="596E4EEF" w14:textId="239D628E" w:rsidR="00FF79C7" w:rsidRDefault="00B92BE8" w:rsidP="00DE32A2">
      <w:pPr>
        <w:ind w:firstLine="720"/>
        <w:rPr>
          <w:rFonts w:cs="Times New Roman"/>
        </w:rPr>
      </w:pPr>
      <w:r w:rsidRPr="00B92BE8">
        <w:rPr>
          <w:rFonts w:cs="Times New Roman"/>
        </w:rPr>
        <w:t>Crowley</w:t>
      </w:r>
      <w:r w:rsidR="00560786">
        <w:rPr>
          <w:rFonts w:cs="Times New Roman"/>
        </w:rPr>
        <w:t>’s repeated assertions</w:t>
      </w:r>
      <w:r w:rsidRPr="00B92BE8">
        <w:rPr>
          <w:rFonts w:cs="Times New Roman"/>
        </w:rPr>
        <w:t xml:space="preserve"> that Susan is like him</w:t>
      </w:r>
      <w:r w:rsidR="00E939D6">
        <w:rPr>
          <w:rFonts w:cs="Times New Roman"/>
        </w:rPr>
        <w:t xml:space="preserve"> across all of their interactions</w:t>
      </w:r>
      <w:r w:rsidR="00560786">
        <w:rPr>
          <w:rFonts w:cs="Times New Roman"/>
        </w:rPr>
        <w:t xml:space="preserve"> are evidence of this</w:t>
      </w:r>
      <w:r w:rsidRPr="00B92BE8">
        <w:rPr>
          <w:rFonts w:cs="Times New Roman"/>
        </w:rPr>
        <w:t>. In their final confrontation he tells her</w:t>
      </w:r>
      <w:r w:rsidR="00E833AA">
        <w:rPr>
          <w:rFonts w:cs="Times New Roman"/>
        </w:rPr>
        <w:t>:</w:t>
      </w:r>
      <w:r w:rsidRPr="00B92BE8">
        <w:rPr>
          <w:rFonts w:cs="Times New Roman"/>
        </w:rPr>
        <w:t xml:space="preserve"> </w:t>
      </w:r>
    </w:p>
    <w:p w14:paraId="2F88A462" w14:textId="2A0A9CDB" w:rsidR="00293A99" w:rsidRDefault="00B92BE8" w:rsidP="002B2ABE">
      <w:pPr>
        <w:pStyle w:val="Quote"/>
      </w:pPr>
      <w:r w:rsidRPr="00B92BE8">
        <w:t>neither of us have a choice. Everyone else can carry on their hopeless, empty, boring existences, your son, your daughter, your husband. But in here … it will be just the two of u</w:t>
      </w:r>
      <w:r w:rsidR="00FF79C7">
        <w:t>s</w:t>
      </w:r>
      <w:r w:rsidRPr="00B92BE8">
        <w:t xml:space="preserve"> (‘Cracking a Killer’s Code: Part Three,</w:t>
      </w:r>
      <w:r w:rsidR="00BF5073">
        <w:t>’</w:t>
      </w:r>
      <w:r w:rsidRPr="00B92BE8">
        <w:t xml:space="preserve"> 2012)</w:t>
      </w:r>
      <w:r w:rsidR="00FF79C7">
        <w:t>.</w:t>
      </w:r>
    </w:p>
    <w:p w14:paraId="0D38D755" w14:textId="28171979" w:rsidR="00FF79C7" w:rsidRDefault="00B92BE8" w:rsidP="002B2ABE">
      <w:pPr>
        <w:pStyle w:val="Quote"/>
      </w:pPr>
      <w:r w:rsidRPr="00B92BE8">
        <w:t xml:space="preserve"> </w:t>
      </w:r>
    </w:p>
    <w:p w14:paraId="40972E33" w14:textId="54CFC771" w:rsidR="00B92BE8" w:rsidRPr="00DE32A2" w:rsidRDefault="00B92BE8" w:rsidP="002B2ABE">
      <w:pPr>
        <w:rPr>
          <w:rFonts w:cs="Times New Roman"/>
        </w:rPr>
      </w:pPr>
      <w:r w:rsidRPr="00B92BE8">
        <w:rPr>
          <w:rFonts w:cs="Times New Roman"/>
        </w:rPr>
        <w:t>The correlation between Susan’s and Crowley’s pers</w:t>
      </w:r>
      <w:r w:rsidR="00293A99">
        <w:rPr>
          <w:rFonts w:cs="Times New Roman"/>
        </w:rPr>
        <w:t>pectives, that her family life i</w:t>
      </w:r>
      <w:r w:rsidRPr="00B92BE8">
        <w:rPr>
          <w:rFonts w:cs="Times New Roman"/>
        </w:rPr>
        <w:t xml:space="preserve">s mundane and lacking purpose, provides a point of no return for Susan through its suggestion that her continued transgression may further align her with Crowley’s deviant subjectivity. </w:t>
      </w:r>
      <w:r w:rsidR="00821264">
        <w:rPr>
          <w:rFonts w:cs="Times New Roman"/>
        </w:rPr>
        <w:t>It</w:t>
      </w:r>
      <w:r w:rsidRPr="00B92BE8">
        <w:rPr>
          <w:rFonts w:cs="Times New Roman"/>
        </w:rPr>
        <w:t xml:space="preserve"> </w:t>
      </w:r>
      <w:r w:rsidR="00821264">
        <w:rPr>
          <w:rFonts w:cs="Times New Roman"/>
        </w:rPr>
        <w:t>also represents the need for Susan to choose</w:t>
      </w:r>
      <w:r w:rsidRPr="00B92BE8">
        <w:rPr>
          <w:rFonts w:cs="Times New Roman"/>
        </w:rPr>
        <w:t xml:space="preserve"> between Timothy and Crowley, or rather, the versions of herself that corr</w:t>
      </w:r>
      <w:r w:rsidR="0059478B">
        <w:rPr>
          <w:rFonts w:cs="Times New Roman"/>
        </w:rPr>
        <w:t>espond to each of those men. T</w:t>
      </w:r>
      <w:r w:rsidRPr="00B92BE8">
        <w:rPr>
          <w:rFonts w:cs="Times New Roman"/>
        </w:rPr>
        <w:t xml:space="preserve">his </w:t>
      </w:r>
      <w:r w:rsidR="00821264">
        <w:rPr>
          <w:rFonts w:cs="Times New Roman"/>
        </w:rPr>
        <w:t>emphasis on choice is encapsulated</w:t>
      </w:r>
      <w:r w:rsidRPr="00B92BE8">
        <w:rPr>
          <w:rFonts w:cs="Times New Roman"/>
        </w:rPr>
        <w:t xml:space="preserve"> by the c</w:t>
      </w:r>
      <w:r w:rsidR="0059478B">
        <w:rPr>
          <w:rFonts w:cs="Times New Roman"/>
        </w:rPr>
        <w:t>losing sequence of</w:t>
      </w:r>
      <w:r w:rsidRPr="00B92BE8">
        <w:rPr>
          <w:rFonts w:cs="Times New Roman"/>
        </w:rPr>
        <w:t xml:space="preserve"> series one in which Susan rejects her alignment with Crowley’s deviant gaze as she watches her family through a window </w:t>
      </w:r>
      <w:r w:rsidR="00C623D7">
        <w:rPr>
          <w:rFonts w:cs="Times New Roman"/>
        </w:rPr>
        <w:t>before going</w:t>
      </w:r>
      <w:r w:rsidRPr="00B92BE8">
        <w:rPr>
          <w:rFonts w:cs="Times New Roman"/>
        </w:rPr>
        <w:t xml:space="preserve"> inside the house to reclaim her postfeminist identity as a mother</w:t>
      </w:r>
      <w:r w:rsidR="0059478B">
        <w:rPr>
          <w:rFonts w:cs="Times New Roman"/>
        </w:rPr>
        <w:t xml:space="preserve"> (the significance of this moment is discussed in detail later in the chapter)</w:t>
      </w:r>
      <w:r w:rsidRPr="00B92BE8">
        <w:rPr>
          <w:rFonts w:cs="Times New Roman"/>
        </w:rPr>
        <w:t>.</w:t>
      </w:r>
      <w:r w:rsidR="0059478B">
        <w:rPr>
          <w:rFonts w:cs="Times New Roman"/>
        </w:rPr>
        <w:t xml:space="preserve"> </w:t>
      </w:r>
      <w:r w:rsidR="00DE32A2">
        <w:rPr>
          <w:rFonts w:cs="Times New Roman"/>
        </w:rPr>
        <w:t>Susan’s characterisation throughout the series is therefore framed and structured by her relationship with Timothy</w:t>
      </w:r>
      <w:r w:rsidR="00821264">
        <w:rPr>
          <w:rFonts w:cs="Times New Roman"/>
        </w:rPr>
        <w:t xml:space="preserve"> (and Crowley)</w:t>
      </w:r>
      <w:r w:rsidR="00DE32A2">
        <w:rPr>
          <w:rFonts w:cs="Times New Roman"/>
        </w:rPr>
        <w:t xml:space="preserve">, thereby demonstrating the function of masculinity in </w:t>
      </w:r>
      <w:r w:rsidR="00DE32A2">
        <w:rPr>
          <w:rFonts w:cs="Times New Roman"/>
          <w:i/>
        </w:rPr>
        <w:t>Bletchley</w:t>
      </w:r>
      <w:r w:rsidR="00DE32A2">
        <w:rPr>
          <w:rFonts w:cs="Times New Roman"/>
        </w:rPr>
        <w:t xml:space="preserve">. </w:t>
      </w:r>
    </w:p>
    <w:p w14:paraId="6EECDD7B" w14:textId="3A155332" w:rsidR="0059478B" w:rsidRDefault="00B92BE8" w:rsidP="002B2ABE">
      <w:pPr>
        <w:rPr>
          <w:rFonts w:cs="Times New Roman"/>
        </w:rPr>
      </w:pPr>
      <w:r w:rsidRPr="00B92BE8">
        <w:rPr>
          <w:rFonts w:cs="Times New Roman"/>
        </w:rPr>
        <w:tab/>
        <w:t>In series two, albeit to a lesser extent, both Scotland Yard detective Ben and Millie’s black</w:t>
      </w:r>
      <w:r w:rsidR="00D3338C">
        <w:rPr>
          <w:rFonts w:cs="Times New Roman"/>
        </w:rPr>
        <w:t>-</w:t>
      </w:r>
      <w:r w:rsidRPr="00B92BE8">
        <w:rPr>
          <w:rFonts w:cs="Times New Roman"/>
        </w:rPr>
        <w:t>market part</w:t>
      </w:r>
      <w:r w:rsidR="0059478B">
        <w:rPr>
          <w:rFonts w:cs="Times New Roman"/>
        </w:rPr>
        <w:t>n</w:t>
      </w:r>
      <w:r w:rsidRPr="00B92BE8">
        <w:rPr>
          <w:rFonts w:cs="Times New Roman"/>
        </w:rPr>
        <w:t xml:space="preserve">er Jasper, serve a similar </w:t>
      </w:r>
      <w:r w:rsidR="0059478B">
        <w:rPr>
          <w:rFonts w:cs="Times New Roman"/>
        </w:rPr>
        <w:t xml:space="preserve">reflective </w:t>
      </w:r>
      <w:r w:rsidRPr="00B92BE8">
        <w:rPr>
          <w:rFonts w:cs="Times New Roman"/>
        </w:rPr>
        <w:t>function for Lucy and Millie. After escaping her abusive husband, Lucy is shown to have secured a job working as a secretary at Scotland Yard where she meets and sh</w:t>
      </w:r>
      <w:r w:rsidR="0059478B">
        <w:rPr>
          <w:rFonts w:cs="Times New Roman"/>
        </w:rPr>
        <w:t>ares an obvious attraction with</w:t>
      </w:r>
      <w:r w:rsidRPr="00B92BE8">
        <w:rPr>
          <w:rFonts w:cs="Times New Roman"/>
        </w:rPr>
        <w:t xml:space="preserve"> Ben. However, her participation in the Circle’s investigation of the </w:t>
      </w:r>
      <w:r w:rsidR="0059478B">
        <w:rPr>
          <w:rFonts w:cs="Times New Roman"/>
        </w:rPr>
        <w:t xml:space="preserve">criminal </w:t>
      </w:r>
      <w:r w:rsidRPr="00B92BE8">
        <w:rPr>
          <w:rFonts w:cs="Times New Roman"/>
        </w:rPr>
        <w:t xml:space="preserve">Magros </w:t>
      </w:r>
      <w:r w:rsidR="0059478B">
        <w:rPr>
          <w:rFonts w:cs="Times New Roman"/>
        </w:rPr>
        <w:t xml:space="preserve">family </w:t>
      </w:r>
      <w:r w:rsidRPr="00B92BE8">
        <w:rPr>
          <w:rFonts w:cs="Times New Roman"/>
        </w:rPr>
        <w:t>requires her to lie to him and ultimately causes her to mistrust him and to jeopardise their burgeoning romance. Her confession to Millie that she is also scared to trust Ben because of her mistaken trust in her abusive husband reveals the depth of her disrupted femininity</w:t>
      </w:r>
      <w:r w:rsidR="0059478B">
        <w:rPr>
          <w:rFonts w:cs="Times New Roman"/>
        </w:rPr>
        <w:t>, which has resulted in her inability to form meaningful heterosexual romantic relationships. This disruption is rooted</w:t>
      </w:r>
      <w:r w:rsidRPr="00B92BE8">
        <w:rPr>
          <w:rFonts w:cs="Times New Roman"/>
        </w:rPr>
        <w:t xml:space="preserve"> in her experience of male violence both as an abused wif</w:t>
      </w:r>
      <w:r w:rsidR="0059478B">
        <w:rPr>
          <w:rFonts w:cs="Times New Roman"/>
        </w:rPr>
        <w:t>e and in the course of the Circle’s</w:t>
      </w:r>
      <w:r w:rsidRPr="00B92BE8">
        <w:rPr>
          <w:rFonts w:cs="Times New Roman"/>
        </w:rPr>
        <w:t xml:space="preserve"> previous investigation. </w:t>
      </w:r>
    </w:p>
    <w:p w14:paraId="02D41F2A" w14:textId="367EE6C0" w:rsidR="00B92BE8" w:rsidRPr="00B92BE8" w:rsidRDefault="003C3A23" w:rsidP="002B2ABE">
      <w:pPr>
        <w:ind w:firstLine="720"/>
        <w:rPr>
          <w:rFonts w:cs="Times New Roman"/>
        </w:rPr>
      </w:pPr>
      <w:r>
        <w:rPr>
          <w:rFonts w:cs="Times New Roman"/>
        </w:rPr>
        <w:t>W</w:t>
      </w:r>
      <w:r w:rsidR="00B92BE8" w:rsidRPr="00B92BE8">
        <w:rPr>
          <w:rFonts w:cs="Times New Roman"/>
        </w:rPr>
        <w:t xml:space="preserve">ithin </w:t>
      </w:r>
      <w:r w:rsidR="0010620D">
        <w:rPr>
          <w:rFonts w:cs="Times New Roman"/>
        </w:rPr>
        <w:t>each</w:t>
      </w:r>
      <w:r w:rsidR="00B92BE8" w:rsidRPr="00B92BE8">
        <w:rPr>
          <w:rFonts w:cs="Times New Roman"/>
        </w:rPr>
        <w:t xml:space="preserve"> series both of these things are, to an extent, framed as a result of Lucy’s own choices. Her exposure to Crowley’s depravity </w:t>
      </w:r>
      <w:r w:rsidR="003867E8">
        <w:rPr>
          <w:rFonts w:cs="Times New Roman"/>
        </w:rPr>
        <w:t xml:space="preserve">in series one </w:t>
      </w:r>
      <w:r w:rsidR="00B92BE8" w:rsidRPr="00B92BE8">
        <w:rPr>
          <w:rFonts w:cs="Times New Roman"/>
        </w:rPr>
        <w:t>is presented as the result of her decision to pursue the investigation</w:t>
      </w:r>
      <w:r w:rsidR="003867E8">
        <w:rPr>
          <w:rFonts w:cs="Times New Roman"/>
        </w:rPr>
        <w:t>. I</w:t>
      </w:r>
      <w:r w:rsidR="00B92BE8" w:rsidRPr="00B92BE8">
        <w:rPr>
          <w:rFonts w:cs="Times New Roman"/>
        </w:rPr>
        <w:t>n series two, her abusive relationship with Harry is suggested to be the re</w:t>
      </w:r>
      <w:r w:rsidR="003867E8">
        <w:rPr>
          <w:rFonts w:cs="Times New Roman"/>
        </w:rPr>
        <w:t>sult of her poor judgement:</w:t>
      </w:r>
      <w:r w:rsidR="00B92BE8" w:rsidRPr="00B92BE8">
        <w:rPr>
          <w:rFonts w:cs="Times New Roman"/>
        </w:rPr>
        <w:t xml:space="preserve"> trying to reassure her about Ben, Millie says, ‘just because you made a mistake once, it doesn't mean you can’</w:t>
      </w:r>
      <w:r w:rsidR="0059478B">
        <w:rPr>
          <w:rFonts w:cs="Times New Roman"/>
        </w:rPr>
        <w:t>t judge another man’s character</w:t>
      </w:r>
      <w:r w:rsidR="00B92BE8" w:rsidRPr="00B92BE8">
        <w:rPr>
          <w:rFonts w:cs="Times New Roman"/>
        </w:rPr>
        <w:t>’ (‘Uncustomed Goods: Part Two,</w:t>
      </w:r>
      <w:r w:rsidR="00D3338C">
        <w:rPr>
          <w:rFonts w:cs="Times New Roman"/>
        </w:rPr>
        <w:t>’</w:t>
      </w:r>
      <w:r w:rsidR="00B92BE8" w:rsidRPr="00B92BE8">
        <w:rPr>
          <w:rFonts w:cs="Times New Roman"/>
        </w:rPr>
        <w:t xml:space="preserve"> 2014)</w:t>
      </w:r>
      <w:r w:rsidR="0059478B">
        <w:rPr>
          <w:rFonts w:cs="Times New Roman"/>
        </w:rPr>
        <w:t>.</w:t>
      </w:r>
      <w:r w:rsidR="00B92BE8" w:rsidRPr="00B92BE8">
        <w:rPr>
          <w:rFonts w:cs="Times New Roman"/>
        </w:rPr>
        <w:t xml:space="preserve"> Lucy’s unhappiness</w:t>
      </w:r>
      <w:r w:rsidR="003867E8">
        <w:rPr>
          <w:rFonts w:cs="Times New Roman"/>
        </w:rPr>
        <w:t xml:space="preserve"> is</w:t>
      </w:r>
      <w:r w:rsidR="00B92BE8" w:rsidRPr="00B92BE8">
        <w:rPr>
          <w:rFonts w:cs="Times New Roman"/>
        </w:rPr>
        <w:t xml:space="preserve"> therefore </w:t>
      </w:r>
      <w:r w:rsidR="003867E8">
        <w:rPr>
          <w:rFonts w:cs="Times New Roman"/>
        </w:rPr>
        <w:t>presented</w:t>
      </w:r>
      <w:r w:rsidR="00B92BE8" w:rsidRPr="00B92BE8">
        <w:rPr>
          <w:rFonts w:cs="Times New Roman"/>
        </w:rPr>
        <w:t xml:space="preserve"> as a result of her disrupted femininity and resultant failure to secure a suitable heterosexual romantic partner. </w:t>
      </w:r>
      <w:r w:rsidR="00957CFA">
        <w:rPr>
          <w:rFonts w:cs="Times New Roman"/>
        </w:rPr>
        <w:t>This is confirmed by the fact that h</w:t>
      </w:r>
      <w:r w:rsidR="00B92BE8" w:rsidRPr="00B92BE8">
        <w:rPr>
          <w:rFonts w:cs="Times New Roman"/>
        </w:rPr>
        <w:t>er anxiety and unhappiness is resolved at the end of the series</w:t>
      </w:r>
      <w:r w:rsidR="00957CFA">
        <w:rPr>
          <w:rFonts w:cs="Times New Roman"/>
        </w:rPr>
        <w:t>. A</w:t>
      </w:r>
      <w:r w:rsidR="00B92BE8" w:rsidRPr="00B92BE8">
        <w:rPr>
          <w:rFonts w:cs="Times New Roman"/>
        </w:rPr>
        <w:t>fter deciding to trust Ben and allowing him to help them bring the Magros family to justice, they walk away together hand in hand to a presumed life of hetero</w:t>
      </w:r>
      <w:r w:rsidR="0059478B">
        <w:rPr>
          <w:rFonts w:cs="Times New Roman"/>
        </w:rPr>
        <w:t>sexual fulfilment and happiness</w:t>
      </w:r>
      <w:r w:rsidR="00B92BE8" w:rsidRPr="00B92BE8">
        <w:rPr>
          <w:rFonts w:cs="Times New Roman"/>
        </w:rPr>
        <w:t xml:space="preserve"> (‘Uncustomed Goods: Part Two,</w:t>
      </w:r>
      <w:r w:rsidR="00D3338C">
        <w:rPr>
          <w:rFonts w:cs="Times New Roman"/>
        </w:rPr>
        <w:t>’</w:t>
      </w:r>
      <w:r w:rsidR="00B92BE8" w:rsidRPr="00B92BE8">
        <w:rPr>
          <w:rFonts w:cs="Times New Roman"/>
        </w:rPr>
        <w:t xml:space="preserve"> 2014)</w:t>
      </w:r>
      <w:r w:rsidR="0059478B">
        <w:rPr>
          <w:rFonts w:cs="Times New Roman"/>
        </w:rPr>
        <w:t>.</w:t>
      </w:r>
      <w:r w:rsidR="00B92BE8" w:rsidRPr="00B92BE8">
        <w:rPr>
          <w:rFonts w:cs="Times New Roman"/>
        </w:rPr>
        <w:t> </w:t>
      </w:r>
      <w:r w:rsidR="00957CFA">
        <w:rPr>
          <w:rFonts w:cs="Times New Roman"/>
        </w:rPr>
        <w:t xml:space="preserve">In the same way as Susan and Timothy, Lucy’s postfeminist characterisation is constructed through her relationship with male characters: first Harry, then Ben. </w:t>
      </w:r>
    </w:p>
    <w:p w14:paraId="5EBC4752" w14:textId="7375CCE1" w:rsidR="00597FB8" w:rsidRDefault="0023693B" w:rsidP="002B2ABE">
      <w:pPr>
        <w:rPr>
          <w:rFonts w:cs="Times New Roman"/>
        </w:rPr>
      </w:pPr>
      <w:r>
        <w:rPr>
          <w:rFonts w:cs="Times New Roman"/>
        </w:rPr>
        <w:tab/>
        <w:t xml:space="preserve">For Millie, it is Jasper’s death </w:t>
      </w:r>
      <w:r w:rsidR="00957CFA">
        <w:rPr>
          <w:rFonts w:cs="Times New Roman"/>
        </w:rPr>
        <w:t>that</w:t>
      </w:r>
      <w:r w:rsidR="00B92BE8" w:rsidRPr="00B92BE8">
        <w:rPr>
          <w:rFonts w:cs="Times New Roman"/>
        </w:rPr>
        <w:t xml:space="preserve"> ultimately forces her to reconsider her own transgressive lifestyle. Although Millie embodies some postfeminist characteristics through her presentation of a disciplined, glamorous, and stylishly clothed body and her </w:t>
      </w:r>
      <w:r w:rsidR="00D3338C">
        <w:rPr>
          <w:rFonts w:cs="Times New Roman"/>
        </w:rPr>
        <w:t xml:space="preserve">apparently </w:t>
      </w:r>
      <w:r w:rsidR="00B92BE8" w:rsidRPr="00B92BE8">
        <w:rPr>
          <w:rFonts w:cs="Times New Roman"/>
        </w:rPr>
        <w:t>active social life, her performance of care-free, liberated, femininity is consistently undermined. Her post-war decision to forgo marriage and maternity in favour of travelling the world is revealed to have been an unsustainable fantasy because she was unable to fund it. Ironically, it is Susan, through her choice to pursue the postfeminist ideals of marriage and motherhood who ultimately lives out a sustainable version of Millie’s travelling fantasy, when she follows Timothy to his new posting in India. Their reversal of fortunes is confirmed when Millie, who used to send Susan postcards from the exotic locations she visited, asks Susan to ‘send us a postcard</w:t>
      </w:r>
      <w:r w:rsidR="00D3338C">
        <w:rPr>
          <w:rFonts w:cs="Times New Roman"/>
        </w:rPr>
        <w:t>. Let me know where you wind up</w:t>
      </w:r>
      <w:r w:rsidR="00B92BE8" w:rsidRPr="00B92BE8">
        <w:rPr>
          <w:rFonts w:cs="Times New Roman"/>
        </w:rPr>
        <w:t>’ (‘Blood on their Hands: Part Two,</w:t>
      </w:r>
      <w:r w:rsidR="00BF5073">
        <w:rPr>
          <w:rFonts w:cs="Times New Roman"/>
        </w:rPr>
        <w:t>’</w:t>
      </w:r>
      <w:r w:rsidR="00B92BE8" w:rsidRPr="00B92BE8">
        <w:rPr>
          <w:rFonts w:cs="Times New Roman"/>
        </w:rPr>
        <w:t xml:space="preserve"> 2014)</w:t>
      </w:r>
      <w:r w:rsidR="00D3338C">
        <w:rPr>
          <w:rFonts w:cs="Times New Roman"/>
        </w:rPr>
        <w:t>.</w:t>
      </w:r>
      <w:r w:rsidR="00B92BE8" w:rsidRPr="00B92BE8">
        <w:rPr>
          <w:rFonts w:cs="Times New Roman"/>
        </w:rPr>
        <w:t xml:space="preserve"> Millie is subsequently depicted as working in unfulfilling jobs as a waitress and a German translator. After she is kidnapped and threatened </w:t>
      </w:r>
      <w:r w:rsidR="00D3338C">
        <w:rPr>
          <w:rFonts w:cs="Times New Roman"/>
        </w:rPr>
        <w:t>by the Magros, it is</w:t>
      </w:r>
      <w:r w:rsidR="00B92BE8" w:rsidRPr="00B92BE8">
        <w:rPr>
          <w:rFonts w:cs="Times New Roman"/>
        </w:rPr>
        <w:t xml:space="preserve"> Jasper’s brutal death at their hands that prompts Millie to reassess her lifestyle and choices, admitting to Jean</w:t>
      </w:r>
      <w:r w:rsidR="00AB3720">
        <w:rPr>
          <w:rFonts w:cs="Times New Roman"/>
        </w:rPr>
        <w:t>:</w:t>
      </w:r>
      <w:r w:rsidR="00B92BE8" w:rsidRPr="00B92BE8">
        <w:rPr>
          <w:rFonts w:cs="Times New Roman"/>
        </w:rPr>
        <w:t xml:space="preserve"> ‘I know I’ve been a bloody idi</w:t>
      </w:r>
      <w:r w:rsidR="00D3338C">
        <w:rPr>
          <w:rFonts w:cs="Times New Roman"/>
        </w:rPr>
        <w:t>ot. I don’t need you to tell me</w:t>
      </w:r>
      <w:r w:rsidR="00B92BE8" w:rsidRPr="00B92BE8">
        <w:rPr>
          <w:rFonts w:cs="Times New Roman"/>
        </w:rPr>
        <w:t>’ (‘Uncustomed Goods: Part One,</w:t>
      </w:r>
      <w:r w:rsidR="00BF5073">
        <w:rPr>
          <w:rFonts w:cs="Times New Roman"/>
        </w:rPr>
        <w:t>’</w:t>
      </w:r>
      <w:r w:rsidR="00B92BE8" w:rsidRPr="00B92BE8">
        <w:rPr>
          <w:rFonts w:cs="Times New Roman"/>
        </w:rPr>
        <w:t xml:space="preserve"> 2014)</w:t>
      </w:r>
      <w:r w:rsidR="00D3338C">
        <w:rPr>
          <w:rFonts w:cs="Times New Roman"/>
        </w:rPr>
        <w:t>.</w:t>
      </w:r>
      <w:r w:rsidR="00B92BE8" w:rsidRPr="00B92BE8">
        <w:rPr>
          <w:rFonts w:cs="Times New Roman"/>
        </w:rPr>
        <w:t xml:space="preserve"> </w:t>
      </w:r>
      <w:r w:rsidR="00597FB8">
        <w:rPr>
          <w:rFonts w:cs="Times New Roman"/>
        </w:rPr>
        <w:t>In the same way as</w:t>
      </w:r>
      <w:r w:rsidR="00AB3720">
        <w:rPr>
          <w:rFonts w:cs="Times New Roman"/>
        </w:rPr>
        <w:t xml:space="preserve"> </w:t>
      </w:r>
      <w:r w:rsidR="00597FB8">
        <w:rPr>
          <w:rFonts w:cs="Times New Roman"/>
        </w:rPr>
        <w:t>Lad</w:t>
      </w:r>
      <w:r w:rsidR="008B51D1">
        <w:rPr>
          <w:rFonts w:cs="Times New Roman"/>
        </w:rPr>
        <w:t>y Hox</w:t>
      </w:r>
      <w:r w:rsidR="00597FB8">
        <w:rPr>
          <w:rFonts w:cs="Times New Roman"/>
        </w:rPr>
        <w:t>l</w:t>
      </w:r>
      <w:r w:rsidR="008B51D1">
        <w:rPr>
          <w:rFonts w:cs="Times New Roman"/>
        </w:rPr>
        <w:t>e</w:t>
      </w:r>
      <w:r w:rsidR="00597FB8">
        <w:rPr>
          <w:rFonts w:cs="Times New Roman"/>
        </w:rPr>
        <w:t>y’s transition</w:t>
      </w:r>
      <w:r w:rsidR="00AB3720">
        <w:rPr>
          <w:rFonts w:cs="Times New Roman"/>
        </w:rPr>
        <w:t xml:space="preserve"> in </w:t>
      </w:r>
      <w:r w:rsidR="00AB3720" w:rsidRPr="00597FB8">
        <w:rPr>
          <w:rFonts w:cs="Times New Roman"/>
          <w:i/>
        </w:rPr>
        <w:t>Land Girls</w:t>
      </w:r>
      <w:r w:rsidR="00597FB8">
        <w:rPr>
          <w:rFonts w:cs="Times New Roman"/>
        </w:rPr>
        <w:t xml:space="preserve"> from wife/lover to single woman is signa</w:t>
      </w:r>
      <w:r w:rsidR="00DE7515">
        <w:rPr>
          <w:rFonts w:cs="Times New Roman"/>
        </w:rPr>
        <w:t>l</w:t>
      </w:r>
      <w:r w:rsidR="00AB3720">
        <w:rPr>
          <w:rFonts w:cs="Times New Roman"/>
        </w:rPr>
        <w:t>led by her black clothing,</w:t>
      </w:r>
      <w:r w:rsidR="008B51D1">
        <w:rPr>
          <w:rFonts w:cs="Times New Roman"/>
        </w:rPr>
        <w:t xml:space="preserve"> </w:t>
      </w:r>
      <w:r w:rsidR="00597FB8">
        <w:rPr>
          <w:rFonts w:cs="Times New Roman"/>
        </w:rPr>
        <w:t>Millie’s break with her previous identity is signified through her wardrobe. After the kidnapping, her appearance changes dramatically as she exchanges her glamorous, bohemian aesthetic for dull, loose-fitting, utilitarian c</w:t>
      </w:r>
      <w:r>
        <w:rPr>
          <w:rFonts w:cs="Times New Roman"/>
        </w:rPr>
        <w:t>lothes, no make-up and lank, un-</w:t>
      </w:r>
      <w:r w:rsidR="00597FB8">
        <w:rPr>
          <w:rFonts w:cs="Times New Roman"/>
        </w:rPr>
        <w:t>styled hair.</w:t>
      </w:r>
      <w:r w:rsidR="00FF7E4D">
        <w:rPr>
          <w:rFonts w:cs="Times New Roman"/>
        </w:rPr>
        <w:t xml:space="preserve"> In this way, Millie casts off her previous identity, whi</w:t>
      </w:r>
      <w:r w:rsidR="00DE7515">
        <w:rPr>
          <w:rFonts w:cs="Times New Roman"/>
        </w:rPr>
        <w:t>ch could provide neither fulfil</w:t>
      </w:r>
      <w:r w:rsidR="00FF7E4D">
        <w:rPr>
          <w:rFonts w:cs="Times New Roman"/>
        </w:rPr>
        <w:t>ment nor security.</w:t>
      </w:r>
      <w:r w:rsidR="00597FB8">
        <w:rPr>
          <w:rFonts w:cs="Times New Roman"/>
        </w:rPr>
        <w:t xml:space="preserve"> </w:t>
      </w:r>
      <w:r w:rsidR="00FF7E4D">
        <w:rPr>
          <w:rFonts w:cs="Times New Roman"/>
        </w:rPr>
        <w:t xml:space="preserve">Her desire to adopt a more traditional lifestyle is implied when </w:t>
      </w:r>
      <w:r w:rsidR="00973E94">
        <w:rPr>
          <w:rFonts w:cs="Times New Roman"/>
        </w:rPr>
        <w:t>Millie</w:t>
      </w:r>
      <w:r w:rsidR="00FF7E4D">
        <w:rPr>
          <w:rFonts w:cs="Times New Roman"/>
        </w:rPr>
        <w:t xml:space="preserve"> takes responsibility for two young victims of the Magros</w:t>
      </w:r>
      <w:r>
        <w:rPr>
          <w:rFonts w:cs="Times New Roman"/>
        </w:rPr>
        <w:t>’</w:t>
      </w:r>
      <w:r w:rsidR="00FF7E4D">
        <w:rPr>
          <w:rFonts w:cs="Times New Roman"/>
        </w:rPr>
        <w:t xml:space="preserve"> sex</w:t>
      </w:r>
      <w:r>
        <w:rPr>
          <w:rFonts w:cs="Times New Roman"/>
        </w:rPr>
        <w:t>-</w:t>
      </w:r>
      <w:r w:rsidR="00FF7E4D">
        <w:rPr>
          <w:rFonts w:cs="Times New Roman"/>
        </w:rPr>
        <w:t>trafficking operation, revealing her previously unacknowledged maternal capacity and opening up a path towards a more stable maternal postfeminist identity.</w:t>
      </w:r>
    </w:p>
    <w:p w14:paraId="5616F568" w14:textId="654047D2" w:rsidR="008E42C1" w:rsidRDefault="00B92BE8" w:rsidP="002B2ABE">
      <w:pPr>
        <w:rPr>
          <w:rFonts w:cs="Times New Roman"/>
        </w:rPr>
      </w:pPr>
      <w:r w:rsidRPr="00B92BE8">
        <w:rPr>
          <w:rFonts w:cs="Times New Roman"/>
        </w:rPr>
        <w:tab/>
        <w:t xml:space="preserve">However, it must be noted that it is Millie’s transgressive participation in the Circle’s investigation </w:t>
      </w:r>
      <w:r w:rsidR="000C66A8">
        <w:rPr>
          <w:rFonts w:cs="Times New Roman"/>
        </w:rPr>
        <w:t>that</w:t>
      </w:r>
      <w:r w:rsidRPr="00B92BE8">
        <w:rPr>
          <w:rFonts w:cs="Times New Roman"/>
        </w:rPr>
        <w:t xml:space="preserve"> ultimately brings the Magros to justice. Indeed, in both series of </w:t>
      </w:r>
      <w:r w:rsidRPr="00B92BE8">
        <w:rPr>
          <w:rFonts w:cs="Times New Roman"/>
          <w:i/>
          <w:iCs/>
        </w:rPr>
        <w:t xml:space="preserve">Bletchley </w:t>
      </w:r>
      <w:r w:rsidRPr="00B92BE8">
        <w:rPr>
          <w:rFonts w:cs="Times New Roman"/>
        </w:rPr>
        <w:t>the women are shown to be competent and effective investigators, successfully appropriating the male interrogative gaze. Furthermore, their aptitude for investigation is frequently aligned and compared to other, more traditionally feminine skills, such as knitting and cake baking.</w:t>
      </w:r>
      <w:r w:rsidR="00AB65F0">
        <w:rPr>
          <w:rFonts w:cs="Times New Roman"/>
        </w:rPr>
        <w:t xml:space="preserve"> For example, Susan uses a baking analogy to</w:t>
      </w:r>
      <w:r w:rsidR="008E42C1">
        <w:rPr>
          <w:rFonts w:cs="Times New Roman"/>
        </w:rPr>
        <w:t xml:space="preserve"> </w:t>
      </w:r>
      <w:r w:rsidR="00494B66">
        <w:rPr>
          <w:rFonts w:cs="Times New Roman"/>
        </w:rPr>
        <w:t>think through</w:t>
      </w:r>
      <w:r w:rsidR="008E42C1">
        <w:rPr>
          <w:rFonts w:cs="Times New Roman"/>
        </w:rPr>
        <w:t xml:space="preserve"> and</w:t>
      </w:r>
      <w:r w:rsidR="00AB65F0">
        <w:rPr>
          <w:rFonts w:cs="Times New Roman"/>
        </w:rPr>
        <w:t xml:space="preserve"> justify her belief that the killer has </w:t>
      </w:r>
      <w:r w:rsidR="008E42C1">
        <w:rPr>
          <w:rFonts w:cs="Times New Roman"/>
        </w:rPr>
        <w:t>more victims than they are aware of</w:t>
      </w:r>
      <w:r w:rsidR="00E833AA">
        <w:rPr>
          <w:rFonts w:cs="Times New Roman"/>
        </w:rPr>
        <w:t>:</w:t>
      </w:r>
      <w:r w:rsidR="008E42C1">
        <w:rPr>
          <w:rFonts w:cs="Times New Roman"/>
        </w:rPr>
        <w:t xml:space="preserve"> </w:t>
      </w:r>
    </w:p>
    <w:p w14:paraId="608BB03B" w14:textId="77777777" w:rsidR="008E42C1" w:rsidRDefault="008E42C1" w:rsidP="008E42C1">
      <w:pPr>
        <w:pStyle w:val="Quote"/>
        <w:ind w:left="862" w:right="862"/>
      </w:pPr>
      <w:r>
        <w:t xml:space="preserve">Susan: The first time you baked a cake, what happened? </w:t>
      </w:r>
    </w:p>
    <w:p w14:paraId="796324DC" w14:textId="5427A6C4" w:rsidR="008E42C1" w:rsidRDefault="0023693B" w:rsidP="008E42C1">
      <w:pPr>
        <w:pStyle w:val="Quote"/>
        <w:ind w:left="862" w:right="862"/>
      </w:pPr>
      <w:r>
        <w:t>[</w:t>
      </w:r>
      <w:r w:rsidR="008E42C1">
        <w:t>…</w:t>
      </w:r>
      <w:r>
        <w:t>]</w:t>
      </w:r>
    </w:p>
    <w:p w14:paraId="24437BD9" w14:textId="45A5816E" w:rsidR="008E42C1" w:rsidRDefault="008E42C1" w:rsidP="008E42C1">
      <w:pPr>
        <w:pStyle w:val="Quote"/>
        <w:ind w:left="862" w:right="862"/>
      </w:pPr>
      <w:r>
        <w:t xml:space="preserve">Lucy: Mine Fell </w:t>
      </w:r>
    </w:p>
    <w:p w14:paraId="420C62F1" w14:textId="77777777" w:rsidR="008E42C1" w:rsidRDefault="008E42C1" w:rsidP="008E42C1">
      <w:pPr>
        <w:pStyle w:val="Quote"/>
        <w:ind w:left="862" w:right="862"/>
      </w:pPr>
      <w:r>
        <w:t xml:space="preserve">Jean: They often do first off </w:t>
      </w:r>
    </w:p>
    <w:p w14:paraId="6FEBFF34" w14:textId="154B0748" w:rsidR="008E42C1" w:rsidRDefault="008E42C1" w:rsidP="008E42C1">
      <w:pPr>
        <w:pStyle w:val="Quote"/>
        <w:ind w:left="862" w:right="862"/>
      </w:pPr>
      <w:r>
        <w:t>Susan: Everything comes with practice. The first time is a mess. The vectors are straight. He’s already good at this  (‘Cracking a Killer’s Code: Part Two,’ 2012)</w:t>
      </w:r>
      <w:r w:rsidR="0023693B">
        <w:t>.</w:t>
      </w:r>
    </w:p>
    <w:p w14:paraId="5B8ACB07" w14:textId="77777777" w:rsidR="008E42C1" w:rsidRDefault="008E42C1" w:rsidP="002B2ABE">
      <w:pPr>
        <w:rPr>
          <w:rFonts w:cs="Times New Roman"/>
        </w:rPr>
      </w:pPr>
    </w:p>
    <w:p w14:paraId="19591F0F" w14:textId="7E99370E" w:rsidR="00B92BE8" w:rsidRPr="00AB3720" w:rsidRDefault="00B92BE8" w:rsidP="002B2ABE">
      <w:pPr>
        <w:rPr>
          <w:rFonts w:cs="Times New Roman"/>
        </w:rPr>
      </w:pPr>
      <w:r w:rsidRPr="00B92BE8">
        <w:rPr>
          <w:rFonts w:cs="Times New Roman"/>
        </w:rPr>
        <w:t>This suggest</w:t>
      </w:r>
      <w:r w:rsidR="00F62370">
        <w:rPr>
          <w:rFonts w:cs="Times New Roman"/>
        </w:rPr>
        <w:t>s</w:t>
      </w:r>
      <w:r w:rsidRPr="00B92BE8">
        <w:rPr>
          <w:rFonts w:cs="Times New Roman"/>
        </w:rPr>
        <w:t xml:space="preserve"> such aptitude has its roots in the Circle’s successful performance of femininity rather than an appropriation of masculine traits. </w:t>
      </w:r>
      <w:r w:rsidR="00AB3720">
        <w:rPr>
          <w:rFonts w:cs="Times New Roman"/>
        </w:rPr>
        <w:t xml:space="preserve">Indeed, the masculine approach to policing is presented as markedly less effective in </w:t>
      </w:r>
      <w:r w:rsidR="00AB3720">
        <w:rPr>
          <w:rFonts w:cs="Times New Roman"/>
          <w:i/>
        </w:rPr>
        <w:t xml:space="preserve">Bletchley </w:t>
      </w:r>
      <w:r w:rsidR="00AB3720">
        <w:rPr>
          <w:rFonts w:cs="Times New Roman"/>
        </w:rPr>
        <w:t>as the</w:t>
      </w:r>
      <w:r w:rsidR="00B9412D">
        <w:rPr>
          <w:rFonts w:cs="Times New Roman"/>
        </w:rPr>
        <w:t xml:space="preserve"> male</w:t>
      </w:r>
      <w:r w:rsidR="00AB3720">
        <w:rPr>
          <w:rFonts w:cs="Times New Roman"/>
        </w:rPr>
        <w:t xml:space="preserve"> police arrest and charge the wrong man after failing to </w:t>
      </w:r>
      <w:r w:rsidR="00B9412D">
        <w:rPr>
          <w:rFonts w:cs="Times New Roman"/>
        </w:rPr>
        <w:t>identify Crowley</w:t>
      </w:r>
      <w:r w:rsidR="00AB3720">
        <w:rPr>
          <w:rFonts w:cs="Times New Roman"/>
        </w:rPr>
        <w:t xml:space="preserve">. </w:t>
      </w:r>
      <w:r w:rsidR="0023693B">
        <w:rPr>
          <w:rFonts w:cs="Times New Roman"/>
        </w:rPr>
        <w:t>(‘Cracking a Killer’s Code: Part Two,’ 2012)</w:t>
      </w:r>
    </w:p>
    <w:p w14:paraId="0B094451" w14:textId="1AB70FE4" w:rsidR="00B92BE8" w:rsidRPr="00B92BE8" w:rsidRDefault="00B92BE8" w:rsidP="002B2ABE">
      <w:pPr>
        <w:rPr>
          <w:rFonts w:cs="Times New Roman"/>
        </w:rPr>
      </w:pPr>
      <w:r w:rsidRPr="00B92BE8">
        <w:rPr>
          <w:rFonts w:cs="Times New Roman"/>
        </w:rPr>
        <w:tab/>
      </w:r>
      <w:r w:rsidR="00B9412D">
        <w:rPr>
          <w:rFonts w:cs="Times New Roman"/>
        </w:rPr>
        <w:t>In</w:t>
      </w:r>
      <w:r w:rsidR="00FF7E4D">
        <w:rPr>
          <w:rFonts w:cs="Times New Roman"/>
        </w:rPr>
        <w:t xml:space="preserve"> her chapter on popular television as a form of feminine historiography, Moya</w:t>
      </w:r>
      <w:r w:rsidRPr="00B92BE8">
        <w:rPr>
          <w:rFonts w:cs="Times New Roman"/>
        </w:rPr>
        <w:t xml:space="preserve"> Luckett argues that, in </w:t>
      </w:r>
      <w:r w:rsidR="0023693B">
        <w:rPr>
          <w:rFonts w:cs="Times New Roman"/>
          <w:i/>
          <w:iCs/>
        </w:rPr>
        <w:t>Bletchley</w:t>
      </w:r>
      <w:r w:rsidR="0023693B">
        <w:rPr>
          <w:rFonts w:cs="Times New Roman"/>
          <w:iCs/>
        </w:rPr>
        <w:t>:</w:t>
      </w:r>
      <w:r w:rsidRPr="00B92BE8">
        <w:rPr>
          <w:rFonts w:cs="Times New Roman"/>
          <w:i/>
          <w:iCs/>
        </w:rPr>
        <w:t> </w:t>
      </w:r>
    </w:p>
    <w:p w14:paraId="7D8E7DEF" w14:textId="5A998FE7" w:rsidR="00B92BE8" w:rsidRPr="00B92BE8" w:rsidRDefault="00B92BE8" w:rsidP="002B2ABE">
      <w:pPr>
        <w:pStyle w:val="Quote"/>
      </w:pPr>
      <w:r w:rsidRPr="00B92BE8">
        <w:rPr>
          <w:i/>
        </w:rPr>
        <w:t> </w:t>
      </w:r>
      <w:r w:rsidRPr="00B92BE8">
        <w:t>Avowedly feminine skills are shown as central for even the</w:t>
      </w:r>
      <w:r w:rsidR="00FF7E4D">
        <w:t xml:space="preserve"> most markedly patriarchal and </w:t>
      </w:r>
      <w:r w:rsidRPr="00B92BE8">
        <w:t>traditional workplaces, with these programmes consistentl</w:t>
      </w:r>
      <w:r w:rsidR="00FF7E4D">
        <w:t xml:space="preserve">y presenting women as the more </w:t>
      </w:r>
      <w:r w:rsidRPr="00B92BE8">
        <w:t>visually literate sex and thus more perceptive to the visual cl</w:t>
      </w:r>
      <w:r w:rsidR="00FF7E4D">
        <w:t>ues key to a variety of tasks, including solving crimes (</w:t>
      </w:r>
      <w:r w:rsidRPr="00B92BE8">
        <w:t>2017: p15)</w:t>
      </w:r>
      <w:r w:rsidR="00FF7E4D">
        <w:t>.</w:t>
      </w:r>
    </w:p>
    <w:p w14:paraId="5E8247F6" w14:textId="77777777" w:rsidR="00B92BE8" w:rsidRPr="00B92BE8" w:rsidRDefault="00B92BE8" w:rsidP="002B2ABE">
      <w:pPr>
        <w:rPr>
          <w:rFonts w:cs="Times New Roman"/>
        </w:rPr>
      </w:pPr>
    </w:p>
    <w:p w14:paraId="6E874A3F" w14:textId="3DEDF067" w:rsidR="00B92BE8" w:rsidRPr="00B92BE8" w:rsidRDefault="00B92BE8" w:rsidP="002B2ABE">
      <w:pPr>
        <w:rPr>
          <w:rFonts w:cs="Times New Roman"/>
        </w:rPr>
      </w:pPr>
      <w:r w:rsidRPr="00B92BE8">
        <w:rPr>
          <w:rFonts w:cs="Times New Roman"/>
        </w:rPr>
        <w:t xml:space="preserve">Luckett also notes that </w:t>
      </w:r>
      <w:r w:rsidRPr="00B92BE8">
        <w:rPr>
          <w:rFonts w:cs="Times New Roman"/>
          <w:i/>
          <w:iCs/>
        </w:rPr>
        <w:t xml:space="preserve">Bletchley </w:t>
      </w:r>
      <w:r w:rsidRPr="00B92BE8">
        <w:rPr>
          <w:rFonts w:cs="Times New Roman"/>
        </w:rPr>
        <w:t>‘offers a particularly complex meditation on women</w:t>
      </w:r>
      <w:r w:rsidR="00FF7E4D">
        <w:rPr>
          <w:rFonts w:cs="Times New Roman"/>
        </w:rPr>
        <w:t>’s work, glamour and decoration</w:t>
      </w:r>
      <w:r w:rsidRPr="00B92BE8">
        <w:rPr>
          <w:rFonts w:cs="Times New Roman"/>
        </w:rPr>
        <w:t>’ (2017: p28)</w:t>
      </w:r>
      <w:r w:rsidR="00FF7E4D">
        <w:rPr>
          <w:rFonts w:cs="Times New Roman"/>
        </w:rPr>
        <w:t>.</w:t>
      </w:r>
      <w:r w:rsidRPr="00B92BE8">
        <w:rPr>
          <w:rFonts w:cs="Times New Roman"/>
        </w:rPr>
        <w:t xml:space="preserve"> She argues that throughout both series the women are closely associated with elaborate and complex patterns, both through their period clothing </w:t>
      </w:r>
      <w:r w:rsidR="00D310F6">
        <w:rPr>
          <w:rFonts w:cs="Times New Roman"/>
        </w:rPr>
        <w:t>and their work as code-breakers.</w:t>
      </w:r>
      <w:r w:rsidRPr="00B92BE8">
        <w:rPr>
          <w:rFonts w:cs="Times New Roman"/>
        </w:rPr>
        <w:t xml:space="preserve"> </w:t>
      </w:r>
      <w:r w:rsidR="00D310F6">
        <w:rPr>
          <w:rFonts w:cs="Times New Roman"/>
        </w:rPr>
        <w:t>Luckett suggests</w:t>
      </w:r>
      <w:r w:rsidRPr="00B92BE8">
        <w:rPr>
          <w:rFonts w:cs="Times New Roman"/>
        </w:rPr>
        <w:t xml:space="preserve"> that this linking of ‘patterns and glamour as particularly feminine visual forms’ reflects the women’s aptitu</w:t>
      </w:r>
      <w:r w:rsidR="00D310F6">
        <w:rPr>
          <w:rFonts w:cs="Times New Roman"/>
        </w:rPr>
        <w:t xml:space="preserve">de for the work they undertake and is </w:t>
      </w:r>
      <w:r w:rsidRPr="00B92BE8">
        <w:rPr>
          <w:rFonts w:cs="Times New Roman"/>
        </w:rPr>
        <w:t>symbolised by Millie’s use of glamorous red lipstick to mark the train routes utilised by Crowley</w:t>
      </w:r>
      <w:r w:rsidR="00D310F6">
        <w:rPr>
          <w:rFonts w:cs="Times New Roman"/>
        </w:rPr>
        <w:t xml:space="preserve"> (2017: p28)</w:t>
      </w:r>
      <w:r w:rsidRPr="00B92BE8">
        <w:rPr>
          <w:rFonts w:cs="Times New Roman"/>
        </w:rPr>
        <w:t>. However</w:t>
      </w:r>
      <w:r w:rsidR="00D310F6">
        <w:rPr>
          <w:rFonts w:cs="Times New Roman"/>
        </w:rPr>
        <w:t>,</w:t>
      </w:r>
      <w:r w:rsidRPr="00B92BE8">
        <w:rPr>
          <w:rFonts w:cs="Times New Roman"/>
        </w:rPr>
        <w:t xml:space="preserve"> their affiliation with </w:t>
      </w:r>
      <w:r w:rsidR="0023693B">
        <w:rPr>
          <w:rFonts w:cs="Times New Roman"/>
        </w:rPr>
        <w:t>glamour</w:t>
      </w:r>
      <w:r w:rsidRPr="00B92BE8">
        <w:rPr>
          <w:rFonts w:cs="Times New Roman"/>
        </w:rPr>
        <w:t xml:space="preserve"> also emphasises the danger that this specific aspect of their visual literacy places them in</w:t>
      </w:r>
      <w:r w:rsidR="00D310F6">
        <w:rPr>
          <w:rFonts w:cs="Times New Roman"/>
        </w:rPr>
        <w:t xml:space="preserve">. </w:t>
      </w:r>
      <w:r w:rsidR="00B9412D">
        <w:rPr>
          <w:rFonts w:cs="Times New Roman"/>
        </w:rPr>
        <w:t>I</w:t>
      </w:r>
      <w:r w:rsidR="00D310F6">
        <w:rPr>
          <w:rFonts w:cs="Times New Roman"/>
        </w:rPr>
        <w:t xml:space="preserve">t is through the promise of </w:t>
      </w:r>
      <w:r w:rsidR="008B51D1">
        <w:rPr>
          <w:rFonts w:cs="Times New Roman"/>
        </w:rPr>
        <w:t>glamo</w:t>
      </w:r>
      <w:r w:rsidR="00D310F6">
        <w:rPr>
          <w:rFonts w:cs="Times New Roman"/>
        </w:rPr>
        <w:t>rous, hard-to-find cosmetic items that women are lured to their deaths in series one</w:t>
      </w:r>
      <w:r w:rsidR="00D310F6">
        <w:t xml:space="preserve"> (</w:t>
      </w:r>
      <w:r w:rsidR="00B9412D">
        <w:t xml:space="preserve">Luckett </w:t>
      </w:r>
      <w:r w:rsidRPr="00B92BE8">
        <w:t>2017: p28)</w:t>
      </w:r>
      <w:r w:rsidR="00D310F6">
        <w:t>.</w:t>
      </w:r>
      <w:r w:rsidR="007752BD">
        <w:rPr>
          <w:rFonts w:cs="Times New Roman"/>
        </w:rPr>
        <w:t xml:space="preserve"> </w:t>
      </w:r>
      <w:r w:rsidR="009D017F">
        <w:rPr>
          <w:rFonts w:cs="Times New Roman"/>
        </w:rPr>
        <w:t xml:space="preserve">Therefore, although </w:t>
      </w:r>
      <w:r w:rsidRPr="00B92BE8">
        <w:rPr>
          <w:rFonts w:cs="Times New Roman"/>
          <w:i/>
          <w:iCs/>
        </w:rPr>
        <w:t>Bletchley </w:t>
      </w:r>
      <w:r w:rsidRPr="00B92BE8">
        <w:rPr>
          <w:rFonts w:cs="Times New Roman"/>
        </w:rPr>
        <w:t xml:space="preserve">acknowledges and celebrates feminine visual literacy and its value in the professional workplace, it also emphasises the danger of attempting to capitalise on that value to break into the male public sphere. </w:t>
      </w:r>
      <w:r w:rsidRPr="00B92BE8">
        <w:rPr>
          <w:rFonts w:cs="Times New Roman"/>
        </w:rPr>
        <w:br/>
      </w:r>
      <w:r w:rsidRPr="00B92BE8">
        <w:rPr>
          <w:rFonts w:cs="Times New Roman"/>
        </w:rPr>
        <w:tab/>
        <w:t>Furthermore, Luckett argues that the liminality of women’s working lives in Bletchley serves to undermine its empowering and emancipatory potential. She suggests that</w:t>
      </w:r>
      <w:r w:rsidR="009D017F">
        <w:rPr>
          <w:rFonts w:cs="Times New Roman"/>
        </w:rPr>
        <w:t xml:space="preserve">, in </w:t>
      </w:r>
      <w:r w:rsidR="009D017F">
        <w:rPr>
          <w:rFonts w:cs="Times New Roman"/>
          <w:i/>
        </w:rPr>
        <w:t>Bletchley</w:t>
      </w:r>
      <w:r w:rsidR="009D017F">
        <w:rPr>
          <w:rFonts w:cs="Times New Roman"/>
        </w:rPr>
        <w:t>,</w:t>
      </w:r>
      <w:r w:rsidRPr="00B92BE8">
        <w:rPr>
          <w:rFonts w:cs="Times New Roman"/>
        </w:rPr>
        <w:t xml:space="preserve"> ‘work is linked to regression and the evasion of maturity, something that positions it as predominantly a</w:t>
      </w:r>
      <w:r w:rsidR="007752BD">
        <w:rPr>
          <w:rFonts w:cs="Times New Roman"/>
        </w:rPr>
        <w:t xml:space="preserve"> liminal stage in women’s lives</w:t>
      </w:r>
      <w:r w:rsidRPr="00B92BE8">
        <w:rPr>
          <w:rFonts w:cs="Times New Roman"/>
        </w:rPr>
        <w:t>’ (Luckett 2017: p29)</w:t>
      </w:r>
      <w:r w:rsidR="007752BD">
        <w:rPr>
          <w:rFonts w:cs="Times New Roman"/>
        </w:rPr>
        <w:t>.</w:t>
      </w:r>
      <w:r w:rsidRPr="00B92BE8">
        <w:rPr>
          <w:rFonts w:cs="Times New Roman"/>
        </w:rPr>
        <w:t xml:space="preserve"> This </w:t>
      </w:r>
      <w:r w:rsidR="006B4F34">
        <w:rPr>
          <w:rFonts w:cs="Times New Roman"/>
        </w:rPr>
        <w:t>is evident</w:t>
      </w:r>
      <w:r w:rsidRPr="00B92BE8">
        <w:rPr>
          <w:rFonts w:cs="Times New Roman"/>
        </w:rPr>
        <w:t xml:space="preserve"> both in the ways in which Susan’s participation in the Circle’s investigations jeopardises</w:t>
      </w:r>
      <w:r w:rsidR="007752BD">
        <w:rPr>
          <w:rFonts w:cs="Times New Roman"/>
        </w:rPr>
        <w:t xml:space="preserve"> her true profession as a wife, as</w:t>
      </w:r>
      <w:r w:rsidRPr="00B92BE8">
        <w:rPr>
          <w:rFonts w:cs="Times New Roman"/>
        </w:rPr>
        <w:t xml:space="preserve"> well as in Lucy’s narrative arc across both series. After her ordeal at the hands of her abusive husband in series one, Lucy escapes her unhappy marriage and takes up secretarial work at Scotland Yard. On the one hand this could be read as a positive storyline with a discernible feminist inflection, in which an abused woman secures emancipation from both her abuser and the domestic sphere to take up professional employment. However, the introduction of Ben as an immediate and obvious love interest suggests that, rather than offering her the potential for professional fulfilment, the purpose of Lucy’s employment was, in fact, to provide her with the opportunity to meet a </w:t>
      </w:r>
      <w:r w:rsidRPr="00B92BE8">
        <w:rPr>
          <w:rFonts w:cs="Times New Roman"/>
          <w:i/>
          <w:iCs/>
        </w:rPr>
        <w:t>good</w:t>
      </w:r>
      <w:r w:rsidRPr="00B92BE8">
        <w:rPr>
          <w:rFonts w:cs="Times New Roman"/>
        </w:rPr>
        <w:t xml:space="preserve"> man and open up the possibility of heterosexual romantic fulfilment once more.</w:t>
      </w:r>
    </w:p>
    <w:p w14:paraId="24CD42A4" w14:textId="643E2921" w:rsidR="00B92BE8" w:rsidRPr="00B92BE8" w:rsidRDefault="00B92BE8" w:rsidP="002B2ABE">
      <w:pPr>
        <w:rPr>
          <w:rFonts w:cs="Times New Roman"/>
        </w:rPr>
      </w:pPr>
      <w:r w:rsidRPr="00B92BE8">
        <w:rPr>
          <w:rFonts w:cs="Times New Roman"/>
        </w:rPr>
        <w:tab/>
        <w:t>Therefore,</w:t>
      </w:r>
      <w:r w:rsidR="006B4F34">
        <w:rPr>
          <w:rFonts w:cs="Times New Roman"/>
        </w:rPr>
        <w:t xml:space="preserve"> </w:t>
      </w:r>
      <w:r w:rsidR="0041041A">
        <w:rPr>
          <w:rFonts w:cs="Times New Roman"/>
        </w:rPr>
        <w:t xml:space="preserve">the different male characters in the series primarily serve two purposes. In the first instance, antagonists such as Crowley and Masters and patriarchal institutions such as the police provide an impetus for the women to prove their capabilities in defiance of patriarchal prejudice and violence. However, </w:t>
      </w:r>
      <w:r w:rsidR="008F0043">
        <w:rPr>
          <w:rFonts w:cs="Times New Roman"/>
        </w:rPr>
        <w:t>other character</w:t>
      </w:r>
      <w:r w:rsidR="008B51D1">
        <w:rPr>
          <w:rFonts w:cs="Times New Roman"/>
        </w:rPr>
        <w:t>s</w:t>
      </w:r>
      <w:r w:rsidR="008F0043">
        <w:rPr>
          <w:rFonts w:cs="Times New Roman"/>
        </w:rPr>
        <w:t xml:space="preserve"> such as Jasper and </w:t>
      </w:r>
      <w:r w:rsidR="0041041A">
        <w:rPr>
          <w:rFonts w:cs="Times New Roman"/>
        </w:rPr>
        <w:t>the more reconstructed, postfeminist male characters, such as Timothy and Ben</w:t>
      </w:r>
      <w:r w:rsidR="008F0043">
        <w:rPr>
          <w:rFonts w:cs="Times New Roman"/>
        </w:rPr>
        <w:t>,</w:t>
      </w:r>
      <w:r w:rsidR="0041041A">
        <w:rPr>
          <w:rFonts w:cs="Times New Roman"/>
        </w:rPr>
        <w:t xml:space="preserve"> serve as a clear boundary for that defiance and underline the necessity of the women’s relocation back into the postfeminist sphere.</w:t>
      </w:r>
      <w:r w:rsidR="008B2725">
        <w:rPr>
          <w:rFonts w:cs="Times New Roman"/>
        </w:rPr>
        <w:t xml:space="preserve"> </w:t>
      </w:r>
      <w:r w:rsidR="008F0043">
        <w:rPr>
          <w:rFonts w:cs="Times New Roman"/>
        </w:rPr>
        <w:t xml:space="preserve">The women’s investigative activities, </w:t>
      </w:r>
      <w:r w:rsidR="00B968B6">
        <w:rPr>
          <w:rFonts w:cs="Times New Roman"/>
        </w:rPr>
        <w:t>generate tension, both</w:t>
      </w:r>
      <w:r w:rsidR="009D017F">
        <w:rPr>
          <w:rFonts w:cs="Times New Roman"/>
        </w:rPr>
        <w:t xml:space="preserve"> because of the way they jeopardise</w:t>
      </w:r>
      <w:r w:rsidR="00B968B6">
        <w:rPr>
          <w:rFonts w:cs="Times New Roman"/>
        </w:rPr>
        <w:t xml:space="preserve"> the women’s romantic relationships with these “good” men, but also because of the inherent insta</w:t>
      </w:r>
      <w:r w:rsidR="008B51D1">
        <w:rPr>
          <w:rFonts w:cs="Times New Roman"/>
        </w:rPr>
        <w:t>bility of the figure of the woma</w:t>
      </w:r>
      <w:r w:rsidR="00B968B6">
        <w:rPr>
          <w:rFonts w:cs="Times New Roman"/>
        </w:rPr>
        <w:t xml:space="preserve">n in the role of investigator. </w:t>
      </w:r>
      <w:r w:rsidRPr="00B92BE8">
        <w:rPr>
          <w:rFonts w:cs="Times New Roman"/>
        </w:rPr>
        <w:t>Despite the popularity of female detectives in fiction, scholars such as</w:t>
      </w:r>
      <w:r w:rsidR="00EF48C1">
        <w:rPr>
          <w:rFonts w:cs="Times New Roman"/>
        </w:rPr>
        <w:t xml:space="preserve"> </w:t>
      </w:r>
      <w:r w:rsidR="00BE6C6B">
        <w:rPr>
          <w:rFonts w:cs="Times New Roman"/>
        </w:rPr>
        <w:t>Linda</w:t>
      </w:r>
      <w:r w:rsidRPr="00B92BE8">
        <w:rPr>
          <w:rFonts w:cs="Times New Roman"/>
        </w:rPr>
        <w:t xml:space="preserve"> Mizejewski argue that at the very least female detectives are constructed as ‘nonconformist,’ as their storylines frequently obscure th</w:t>
      </w:r>
      <w:r w:rsidR="00B968B6">
        <w:rPr>
          <w:rFonts w:cs="Times New Roman"/>
        </w:rPr>
        <w:t>eir paths to ‘love and marriage</w:t>
      </w:r>
      <w:r w:rsidRPr="00B92BE8">
        <w:rPr>
          <w:rFonts w:cs="Times New Roman"/>
        </w:rPr>
        <w:t>’ (2004: p5)</w:t>
      </w:r>
      <w:r w:rsidR="00B968B6">
        <w:rPr>
          <w:rFonts w:cs="Times New Roman"/>
        </w:rPr>
        <w:t>.</w:t>
      </w:r>
      <w:r w:rsidRPr="00B92BE8">
        <w:rPr>
          <w:rFonts w:cs="Times New Roman"/>
        </w:rPr>
        <w:t xml:space="preserve"> In some cases this is magnified with</w:t>
      </w:r>
      <w:r w:rsidR="00B968B6">
        <w:rPr>
          <w:rFonts w:cs="Times New Roman"/>
        </w:rPr>
        <w:t xml:space="preserve"> the female detective becoming</w:t>
      </w:r>
      <w:r w:rsidRPr="00B92BE8">
        <w:rPr>
          <w:rFonts w:cs="Times New Roman"/>
        </w:rPr>
        <w:t xml:space="preserve"> </w:t>
      </w:r>
      <w:r w:rsidR="00B968B6">
        <w:rPr>
          <w:rFonts w:cs="Times New Roman"/>
        </w:rPr>
        <w:t>‘</w:t>
      </w:r>
      <w:r w:rsidRPr="00B92BE8">
        <w:rPr>
          <w:rFonts w:cs="Times New Roman"/>
        </w:rPr>
        <w:t>a deviant body, female but equipp</w:t>
      </w:r>
      <w:r w:rsidR="00B968B6">
        <w:rPr>
          <w:rFonts w:cs="Times New Roman"/>
        </w:rPr>
        <w:t>ed with the male power to probe</w:t>
      </w:r>
      <w:r w:rsidRPr="00B92BE8">
        <w:rPr>
          <w:rFonts w:cs="Times New Roman"/>
        </w:rPr>
        <w:t>’ (Mizejewski 2004: pp86-87)</w:t>
      </w:r>
      <w:r w:rsidR="00B968B6">
        <w:rPr>
          <w:rFonts w:cs="Times New Roman"/>
        </w:rPr>
        <w:t>.</w:t>
      </w:r>
      <w:r w:rsidRPr="00B92BE8">
        <w:rPr>
          <w:rFonts w:cs="Times New Roman"/>
        </w:rPr>
        <w:t xml:space="preserve"> The following section will explore the figure of the female investigator in </w:t>
      </w:r>
      <w:r w:rsidRPr="00B92BE8">
        <w:rPr>
          <w:rFonts w:cs="Times New Roman"/>
          <w:i/>
          <w:iCs/>
        </w:rPr>
        <w:t xml:space="preserve">Bletchley </w:t>
      </w:r>
      <w:r w:rsidRPr="00B92BE8">
        <w:rPr>
          <w:rFonts w:cs="Times New Roman"/>
        </w:rPr>
        <w:t>and</w:t>
      </w:r>
      <w:r w:rsidR="00654F44">
        <w:rPr>
          <w:rFonts w:cs="Times New Roman"/>
        </w:rPr>
        <w:t xml:space="preserve"> the manifestation of this tension, as well as</w:t>
      </w:r>
      <w:r w:rsidRPr="00B92BE8">
        <w:rPr>
          <w:rFonts w:cs="Times New Roman"/>
        </w:rPr>
        <w:t xml:space="preserve"> the series’ construction of a female interrogative gaze. </w:t>
      </w:r>
    </w:p>
    <w:p w14:paraId="67CA8F12" w14:textId="77777777" w:rsidR="00B7214A" w:rsidRDefault="00B7214A" w:rsidP="002B2ABE">
      <w:pPr>
        <w:pStyle w:val="Heading2"/>
      </w:pPr>
    </w:p>
    <w:p w14:paraId="312B380A" w14:textId="4F927EAE" w:rsidR="00B92BE8" w:rsidRPr="00DA43CC" w:rsidRDefault="00B92BE8" w:rsidP="002B2ABE">
      <w:pPr>
        <w:pStyle w:val="Heading2"/>
        <w:rPr>
          <w:color w:val="auto"/>
        </w:rPr>
      </w:pPr>
      <w:bookmarkStart w:id="65" w:name="_Toc495063193"/>
      <w:bookmarkStart w:id="66" w:name="_Toc499647413"/>
      <w:r w:rsidRPr="00DA43CC">
        <w:rPr>
          <w:color w:val="auto"/>
        </w:rPr>
        <w:t>Appropriating the Investigatorial Gaze</w:t>
      </w:r>
      <w:bookmarkEnd w:id="65"/>
      <w:bookmarkEnd w:id="66"/>
    </w:p>
    <w:p w14:paraId="62119898" w14:textId="706116AD" w:rsidR="00B92BE8" w:rsidRPr="00B92BE8" w:rsidRDefault="00B92BE8" w:rsidP="002B2ABE">
      <w:pPr>
        <w:rPr>
          <w:rFonts w:cs="Times New Roman"/>
        </w:rPr>
      </w:pPr>
      <w:r w:rsidRPr="00B92BE8">
        <w:rPr>
          <w:rFonts w:cs="Times New Roman"/>
        </w:rPr>
        <w:t xml:space="preserve">Since Mulvey’s seminal work </w:t>
      </w:r>
      <w:r w:rsidRPr="00B92BE8">
        <w:rPr>
          <w:rFonts w:cs="Times New Roman"/>
          <w:i/>
          <w:iCs/>
        </w:rPr>
        <w:t xml:space="preserve">Visual Pleasure and Narrative Cinema </w:t>
      </w:r>
      <w:r w:rsidRPr="00B92BE8">
        <w:rPr>
          <w:rFonts w:cs="Times New Roman"/>
        </w:rPr>
        <w:t>(19</w:t>
      </w:r>
      <w:r w:rsidR="00DE7515">
        <w:rPr>
          <w:rFonts w:cs="Times New Roman"/>
        </w:rPr>
        <w:t>75</w:t>
      </w:r>
      <w:r w:rsidRPr="00B92BE8">
        <w:rPr>
          <w:rFonts w:cs="Times New Roman"/>
        </w:rPr>
        <w:t>) the concept of the gaze, particularly the spectatorial male gaze</w:t>
      </w:r>
      <w:r w:rsidR="000A641D">
        <w:rPr>
          <w:rFonts w:cs="Times New Roman"/>
        </w:rPr>
        <w:t>,</w:t>
      </w:r>
      <w:r w:rsidRPr="00B92BE8">
        <w:rPr>
          <w:rFonts w:cs="Times New Roman"/>
        </w:rPr>
        <w:t xml:space="preserve"> has been central to the analysis of</w:t>
      </w:r>
      <w:r w:rsidR="00937E4E">
        <w:rPr>
          <w:rFonts w:cs="Times New Roman"/>
        </w:rPr>
        <w:t xml:space="preserve"> the representation of women</w:t>
      </w:r>
      <w:r w:rsidRPr="00B92BE8">
        <w:rPr>
          <w:rFonts w:cs="Times New Roman"/>
        </w:rPr>
        <w:t xml:space="preserve"> in visual culture. Mulvey’s divisi</w:t>
      </w:r>
      <w:r w:rsidR="008F3EF7">
        <w:rPr>
          <w:rFonts w:cs="Times New Roman"/>
        </w:rPr>
        <w:t>on of ‘woma</w:t>
      </w:r>
      <w:r w:rsidRPr="00B92BE8">
        <w:rPr>
          <w:rFonts w:cs="Times New Roman"/>
        </w:rPr>
        <w:t>n as image, man as the bearer of the look,’ suggests a ‘split between active/male and passive/f</w:t>
      </w:r>
      <w:r w:rsidR="000A641D">
        <w:rPr>
          <w:rFonts w:cs="Times New Roman"/>
        </w:rPr>
        <w:t>emale’ pleasure in looking and </w:t>
      </w:r>
      <w:r w:rsidRPr="00B92BE8">
        <w:rPr>
          <w:rFonts w:cs="Times New Roman"/>
        </w:rPr>
        <w:t>that</w:t>
      </w:r>
      <w:r w:rsidR="000A641D">
        <w:rPr>
          <w:rFonts w:cs="Times New Roman"/>
        </w:rPr>
        <w:t>,</w:t>
      </w:r>
      <w:r w:rsidRPr="00B92BE8">
        <w:rPr>
          <w:rFonts w:cs="Times New Roman"/>
        </w:rPr>
        <w:t xml:space="preserve"> traditionally, women may be perceived as inherently exhibitionist, ‘coded for strong visual and erotic impact so that they can be said to connote </w:t>
      </w:r>
      <w:r w:rsidRPr="00B92BE8">
        <w:rPr>
          <w:rFonts w:cs="Times New Roman"/>
          <w:i/>
          <w:iCs/>
        </w:rPr>
        <w:t>to-be-looked-at-ness</w:t>
      </w:r>
      <w:r w:rsidRPr="00B92BE8">
        <w:rPr>
          <w:rFonts w:cs="Times New Roman"/>
        </w:rPr>
        <w:t>’ (p837)</w:t>
      </w:r>
      <w:r w:rsidR="000A641D">
        <w:rPr>
          <w:rFonts w:cs="Times New Roman"/>
        </w:rPr>
        <w:t>.</w:t>
      </w:r>
    </w:p>
    <w:p w14:paraId="5817EB90" w14:textId="62D84CFC" w:rsidR="00B92BE8" w:rsidRPr="00B92BE8" w:rsidRDefault="00B92BE8" w:rsidP="002B2ABE">
      <w:pPr>
        <w:rPr>
          <w:rFonts w:cs="Times New Roman"/>
        </w:rPr>
      </w:pPr>
      <w:r w:rsidRPr="00B92BE8">
        <w:rPr>
          <w:rFonts w:cs="Times New Roman"/>
        </w:rPr>
        <w:tab/>
        <w:t xml:space="preserve">In </w:t>
      </w:r>
      <w:r w:rsidRPr="00B92BE8">
        <w:rPr>
          <w:rFonts w:cs="Times New Roman"/>
          <w:i/>
          <w:iCs/>
        </w:rPr>
        <w:t xml:space="preserve">Ways of Seeing </w:t>
      </w:r>
      <w:r w:rsidRPr="00B92BE8">
        <w:rPr>
          <w:rFonts w:cs="Times New Roman"/>
        </w:rPr>
        <w:t>Berger describes women as being ‘born within an allotted and confined space,’ within which they must be constantly</w:t>
      </w:r>
      <w:r w:rsidR="00AE2BD5">
        <w:rPr>
          <w:rFonts w:cs="Times New Roman"/>
        </w:rPr>
        <w:t xml:space="preserve"> both surveyor and surveilled:</w:t>
      </w:r>
      <w:r w:rsidRPr="00B92BE8">
        <w:rPr>
          <w:rFonts w:cs="Times New Roman"/>
        </w:rPr>
        <w:t xml:space="preserve"> ‘her own sense of being in herself is supplanted by a sense of being ap</w:t>
      </w:r>
      <w:r w:rsidR="000A641D">
        <w:rPr>
          <w:rFonts w:cs="Times New Roman"/>
        </w:rPr>
        <w:t>preciated as herself by another</w:t>
      </w:r>
      <w:r w:rsidRPr="00B92BE8">
        <w:rPr>
          <w:rFonts w:cs="Times New Roman"/>
        </w:rPr>
        <w:t>’ (</w:t>
      </w:r>
      <w:r w:rsidR="0023693B">
        <w:rPr>
          <w:rFonts w:cs="Times New Roman"/>
        </w:rPr>
        <w:t xml:space="preserve">2008: </w:t>
      </w:r>
      <w:r w:rsidRPr="00B92BE8">
        <w:rPr>
          <w:rFonts w:cs="Times New Roman"/>
        </w:rPr>
        <w:t>p46)</w:t>
      </w:r>
      <w:r w:rsidR="000A641D">
        <w:rPr>
          <w:rFonts w:cs="Times New Roman"/>
        </w:rPr>
        <w:t>.</w:t>
      </w:r>
      <w:r w:rsidRPr="00B92BE8">
        <w:rPr>
          <w:rFonts w:cs="Times New Roman"/>
        </w:rPr>
        <w:t xml:space="preserve"> In this way, Berger argues, ‘</w:t>
      </w:r>
      <w:r w:rsidR="003F7EEE">
        <w:rPr>
          <w:rFonts w:cs="Times New Roman"/>
        </w:rPr>
        <w:t>[the woman]</w:t>
      </w:r>
      <w:r w:rsidRPr="00B92BE8">
        <w:rPr>
          <w:rFonts w:cs="Times New Roman"/>
        </w:rPr>
        <w:t xml:space="preserve"> turns herself into an object — and most particular</w:t>
      </w:r>
      <w:r w:rsidR="000A641D">
        <w:rPr>
          <w:rFonts w:cs="Times New Roman"/>
        </w:rPr>
        <w:t>ly an object of vision: a sight</w:t>
      </w:r>
      <w:r w:rsidRPr="00B92BE8">
        <w:rPr>
          <w:rFonts w:cs="Times New Roman"/>
        </w:rPr>
        <w:t>’ (2008: p47)</w:t>
      </w:r>
      <w:r w:rsidR="000A641D">
        <w:rPr>
          <w:rFonts w:cs="Times New Roman"/>
        </w:rPr>
        <w:t>.</w:t>
      </w:r>
      <w:r w:rsidRPr="00B92BE8">
        <w:rPr>
          <w:rFonts w:cs="Times New Roman"/>
        </w:rPr>
        <w:t> </w:t>
      </w:r>
    </w:p>
    <w:p w14:paraId="28B4E62E" w14:textId="37872F42" w:rsidR="00B92BE8" w:rsidRPr="00B92BE8" w:rsidRDefault="00B92BE8" w:rsidP="002B2ABE">
      <w:pPr>
        <w:rPr>
          <w:rFonts w:cs="Times New Roman"/>
        </w:rPr>
      </w:pPr>
      <w:r w:rsidRPr="00B92BE8">
        <w:rPr>
          <w:rFonts w:cs="Times New Roman"/>
        </w:rPr>
        <w:tab/>
        <w:t>In both cases there is a clear distinction between the active, male bearer of the gaz</w:t>
      </w:r>
      <w:r w:rsidR="009B2967">
        <w:rPr>
          <w:rFonts w:cs="Times New Roman"/>
        </w:rPr>
        <w:t>e and its passive female object:</w:t>
      </w:r>
      <w:r w:rsidRPr="00B92BE8">
        <w:rPr>
          <w:rFonts w:cs="Times New Roman"/>
        </w:rPr>
        <w:t xml:space="preserve"> ‘</w:t>
      </w:r>
      <w:r w:rsidRPr="00B92BE8">
        <w:rPr>
          <w:rFonts w:cs="Times New Roman"/>
          <w:i/>
          <w:iCs/>
        </w:rPr>
        <w:t>men act</w:t>
      </w:r>
      <w:r w:rsidRPr="00B92BE8">
        <w:rPr>
          <w:rFonts w:cs="Times New Roman"/>
        </w:rPr>
        <w:t xml:space="preserve"> and </w:t>
      </w:r>
      <w:r w:rsidRPr="00B92BE8">
        <w:rPr>
          <w:rFonts w:cs="Times New Roman"/>
          <w:i/>
          <w:iCs/>
        </w:rPr>
        <w:t>women appear</w:t>
      </w:r>
      <w:r w:rsidRPr="00B92BE8">
        <w:rPr>
          <w:rFonts w:cs="Times New Roman"/>
        </w:rPr>
        <w:t>’ (Berger 2008:</w:t>
      </w:r>
      <w:r w:rsidR="00EC4459">
        <w:rPr>
          <w:rFonts w:cs="Times New Roman"/>
        </w:rPr>
        <w:t xml:space="preserve"> </w:t>
      </w:r>
      <w:r w:rsidRPr="00B92BE8">
        <w:rPr>
          <w:rFonts w:cs="Times New Roman"/>
        </w:rPr>
        <w:t>p47</w:t>
      </w:r>
      <w:r w:rsidR="0023693B">
        <w:rPr>
          <w:rFonts w:cs="Times New Roman"/>
        </w:rPr>
        <w:t>,</w:t>
      </w:r>
      <w:r w:rsidRPr="00B92BE8">
        <w:rPr>
          <w:rFonts w:cs="Times New Roman"/>
        </w:rPr>
        <w:t xml:space="preserve"> original emphasis)</w:t>
      </w:r>
      <w:r w:rsidR="000A641D">
        <w:rPr>
          <w:rFonts w:cs="Times New Roman"/>
        </w:rPr>
        <w:t>.</w:t>
      </w:r>
      <w:r w:rsidRPr="00B92BE8">
        <w:rPr>
          <w:rFonts w:cs="Times New Roman"/>
        </w:rPr>
        <w:t xml:space="preserve"> Despite criticisms of both Mulvey and Berger’s assumption of a universal heterosexual, white, middle-class male spectator, the concept of an active and d</w:t>
      </w:r>
      <w:r w:rsidR="000A641D">
        <w:rPr>
          <w:rFonts w:cs="Times New Roman"/>
        </w:rPr>
        <w:t>esirous male spectatorial gaze </w:t>
      </w:r>
      <w:r w:rsidRPr="00B92BE8">
        <w:rPr>
          <w:rFonts w:cs="Times New Roman"/>
        </w:rPr>
        <w:t xml:space="preserve">remains extremely relevant to the analysis of contemporary </w:t>
      </w:r>
      <w:r w:rsidR="000A641D">
        <w:rPr>
          <w:rFonts w:cs="Times New Roman"/>
        </w:rPr>
        <w:t>film and television discourses.</w:t>
      </w:r>
      <w:r w:rsidR="000A641D">
        <w:rPr>
          <w:rStyle w:val="FootnoteReference"/>
          <w:rFonts w:cs="Times New Roman"/>
        </w:rPr>
        <w:footnoteReference w:id="22"/>
      </w:r>
    </w:p>
    <w:p w14:paraId="3EEF37A5" w14:textId="62FEA9B8" w:rsidR="00B92BE8" w:rsidRPr="00B92BE8" w:rsidRDefault="00B92BE8" w:rsidP="002B2ABE">
      <w:pPr>
        <w:rPr>
          <w:rFonts w:cs="Times New Roman"/>
        </w:rPr>
      </w:pPr>
      <w:r w:rsidRPr="00B92BE8">
        <w:rPr>
          <w:rFonts w:cs="Times New Roman"/>
        </w:rPr>
        <w:tab/>
        <w:t>The conc</w:t>
      </w:r>
      <w:r w:rsidR="001D0391">
        <w:rPr>
          <w:rFonts w:cs="Times New Roman"/>
        </w:rPr>
        <w:t>ept of the gaze is important in</w:t>
      </w:r>
      <w:r w:rsidR="001D0391">
        <w:rPr>
          <w:rFonts w:cs="Times New Roman"/>
          <w:i/>
          <w:iCs/>
        </w:rPr>
        <w:t xml:space="preserve"> Bletchley</w:t>
      </w:r>
      <w:r w:rsidR="0023693B">
        <w:rPr>
          <w:rFonts w:cs="Times New Roman"/>
        </w:rPr>
        <w:t>, because</w:t>
      </w:r>
      <w:r w:rsidRPr="00B92BE8">
        <w:rPr>
          <w:rFonts w:cs="Times New Roman"/>
        </w:rPr>
        <w:t xml:space="preserve"> it functions</w:t>
      </w:r>
      <w:r w:rsidR="009B2967">
        <w:rPr>
          <w:rFonts w:cs="Times New Roman"/>
        </w:rPr>
        <w:t xml:space="preserve"> </w:t>
      </w:r>
      <w:r w:rsidR="009B2967" w:rsidRPr="00B92BE8">
        <w:rPr>
          <w:rFonts w:cs="Times New Roman"/>
        </w:rPr>
        <w:t>generically</w:t>
      </w:r>
      <w:r w:rsidRPr="00B92BE8">
        <w:rPr>
          <w:rFonts w:cs="Times New Roman"/>
        </w:rPr>
        <w:t xml:space="preserve"> as both a detective series, in which traditionally the central character (or characters) would be a male detective in possession of an ac</w:t>
      </w:r>
      <w:r w:rsidR="001D0391">
        <w:rPr>
          <w:rFonts w:cs="Times New Roman"/>
        </w:rPr>
        <w:t>tive interrogative gaze, and a female ensemble d</w:t>
      </w:r>
      <w:r w:rsidRPr="00B92BE8">
        <w:rPr>
          <w:rFonts w:cs="Times New Roman"/>
        </w:rPr>
        <w:t xml:space="preserve">rama, which traditionally foreground female subjectivity and feature a central cast of female characters </w:t>
      </w:r>
      <w:r w:rsidR="00817D37" w:rsidRPr="00B92BE8">
        <w:rPr>
          <w:rFonts w:cs="Times New Roman"/>
        </w:rPr>
        <w:t>whose</w:t>
      </w:r>
      <w:r w:rsidRPr="00B92BE8">
        <w:rPr>
          <w:rFonts w:cs="Times New Roman"/>
        </w:rPr>
        <w:t xml:space="preserve"> experiences drive the narrative. As a result, the traditional generic formulation of the detective genre is subverted as the active interrogative gaze is appropriated by women. By its very nature and narrative function the detective character is predicated on their ability to look and to be ‘the character who sees what others mi</w:t>
      </w:r>
      <w:r w:rsidR="00EC4459">
        <w:rPr>
          <w:rFonts w:cs="Times New Roman"/>
        </w:rPr>
        <w:t>ss and even sees what’s missing</w:t>
      </w:r>
      <w:r w:rsidRPr="00B92BE8">
        <w:rPr>
          <w:rFonts w:cs="Times New Roman"/>
        </w:rPr>
        <w:t>’ (Mizejewski 2004: p7)</w:t>
      </w:r>
      <w:r w:rsidR="00EC4459">
        <w:rPr>
          <w:rFonts w:cs="Times New Roman"/>
        </w:rPr>
        <w:t>.</w:t>
      </w:r>
      <w:r w:rsidRPr="00B92BE8">
        <w:rPr>
          <w:rFonts w:cs="Times New Roman"/>
        </w:rPr>
        <w:t xml:space="preserve"> Therefore, as women are traditionally the objects, rather than the bearers of the look, ‘to some extent, the woman investigator will always be a rebuke to traditional and even physical ways of imag</w:t>
      </w:r>
      <w:r w:rsidR="009E571F">
        <w:rPr>
          <w:rFonts w:cs="Times New Roman"/>
        </w:rPr>
        <w:t>ining both women and detectives’ (Mizejewski 2004: p13).</w:t>
      </w:r>
    </w:p>
    <w:p w14:paraId="2059909B" w14:textId="36BE1D37" w:rsidR="00B92BE8" w:rsidRPr="00B92BE8" w:rsidRDefault="00B92BE8" w:rsidP="002B2ABE">
      <w:pPr>
        <w:rPr>
          <w:rFonts w:cs="Times New Roman"/>
        </w:rPr>
      </w:pPr>
      <w:r w:rsidRPr="00B92BE8">
        <w:rPr>
          <w:rFonts w:cs="Times New Roman"/>
        </w:rPr>
        <w:tab/>
      </w:r>
      <w:r w:rsidR="009B2967">
        <w:rPr>
          <w:rFonts w:cs="Times New Roman"/>
        </w:rPr>
        <w:t>A</w:t>
      </w:r>
      <w:r w:rsidRPr="00B92BE8">
        <w:rPr>
          <w:rFonts w:cs="Times New Roman"/>
        </w:rPr>
        <w:t xml:space="preserve">s the first series of </w:t>
      </w:r>
      <w:r w:rsidRPr="00B92BE8">
        <w:rPr>
          <w:rFonts w:cs="Times New Roman"/>
          <w:i/>
          <w:iCs/>
        </w:rPr>
        <w:t xml:space="preserve">Bletchley </w:t>
      </w:r>
      <w:r w:rsidR="008B51D1">
        <w:rPr>
          <w:rFonts w:cs="Times New Roman"/>
        </w:rPr>
        <w:t>follows</w:t>
      </w:r>
      <w:r w:rsidRPr="00B92BE8">
        <w:rPr>
          <w:rFonts w:cs="Times New Roman"/>
        </w:rPr>
        <w:t xml:space="preserve"> Susan, </w:t>
      </w:r>
      <w:r w:rsidR="00973E94">
        <w:rPr>
          <w:rFonts w:cs="Times New Roman"/>
        </w:rPr>
        <w:t>Millie</w:t>
      </w:r>
      <w:r w:rsidRPr="00B92BE8">
        <w:rPr>
          <w:rFonts w:cs="Times New Roman"/>
        </w:rPr>
        <w:t xml:space="preserve">, Lucy and Jean as they investigate, identify and confront a sexually sadistic serial killer of women, the idea of a malicious and dangerous deviant male gaze is also important. </w:t>
      </w:r>
      <w:r w:rsidR="009E571F">
        <w:rPr>
          <w:rFonts w:cs="Times New Roman"/>
        </w:rPr>
        <w:t>A constant</w:t>
      </w:r>
      <w:r w:rsidRPr="00B92BE8">
        <w:rPr>
          <w:rFonts w:cs="Times New Roman"/>
        </w:rPr>
        <w:t xml:space="preserve"> negotiation </w:t>
      </w:r>
      <w:r w:rsidR="009B2967">
        <w:rPr>
          <w:rFonts w:cs="Times New Roman"/>
        </w:rPr>
        <w:t xml:space="preserve">between </w:t>
      </w:r>
      <w:r w:rsidRPr="00B92BE8">
        <w:rPr>
          <w:rFonts w:cs="Times New Roman"/>
        </w:rPr>
        <w:t>looker and looked at</w:t>
      </w:r>
      <w:r w:rsidR="009E571F">
        <w:rPr>
          <w:rFonts w:cs="Times New Roman"/>
        </w:rPr>
        <w:t xml:space="preserve"> is</w:t>
      </w:r>
      <w:r w:rsidRPr="00B92BE8">
        <w:rPr>
          <w:rFonts w:cs="Times New Roman"/>
        </w:rPr>
        <w:t xml:space="preserve"> at work in </w:t>
      </w:r>
      <w:r w:rsidRPr="00B92BE8">
        <w:rPr>
          <w:rFonts w:cs="Times New Roman"/>
          <w:i/>
          <w:iCs/>
        </w:rPr>
        <w:t xml:space="preserve">Bletchley </w:t>
      </w:r>
      <w:r w:rsidRPr="00B92BE8">
        <w:rPr>
          <w:rFonts w:cs="Times New Roman"/>
        </w:rPr>
        <w:t>as the</w:t>
      </w:r>
      <w:r w:rsidR="008B51D1">
        <w:rPr>
          <w:rFonts w:cs="Times New Roman"/>
        </w:rPr>
        <w:t xml:space="preserve"> members of the</w:t>
      </w:r>
      <w:r w:rsidRPr="00B92BE8">
        <w:rPr>
          <w:rFonts w:cs="Times New Roman"/>
        </w:rPr>
        <w:t xml:space="preserve"> Circle contend with their post-war invisibility in the masculine public sphere, the disapproving gaze of their husbands and the danger of making themselves visible to a sadistic killer. </w:t>
      </w:r>
      <w:r w:rsidR="009E571F">
        <w:rPr>
          <w:rFonts w:cs="Times New Roman"/>
        </w:rPr>
        <w:t>As an ensemble drama,</w:t>
      </w:r>
      <w:r w:rsidRPr="00B92BE8">
        <w:rPr>
          <w:rFonts w:cs="Times New Roman"/>
        </w:rPr>
        <w:t xml:space="preserve"> this negotiation of looker/looked at</w:t>
      </w:r>
      <w:r w:rsidR="009E571F">
        <w:rPr>
          <w:rFonts w:cs="Times New Roman"/>
        </w:rPr>
        <w:t xml:space="preserve"> in </w:t>
      </w:r>
      <w:r w:rsidR="009E571F">
        <w:rPr>
          <w:rFonts w:cs="Times New Roman"/>
          <w:i/>
        </w:rPr>
        <w:t>Bletchley</w:t>
      </w:r>
      <w:r w:rsidRPr="00B92BE8">
        <w:rPr>
          <w:rFonts w:cs="Times New Roman"/>
        </w:rPr>
        <w:t xml:space="preserve"> takes place, to some extent, across the group of women, however it is primarily focused on the interaction between Susan and Crowley.  </w:t>
      </w:r>
    </w:p>
    <w:p w14:paraId="270D486D" w14:textId="36739FB2" w:rsidR="00B92BE8" w:rsidRPr="00B92BE8" w:rsidRDefault="00B92BE8" w:rsidP="002B2ABE">
      <w:pPr>
        <w:rPr>
          <w:rFonts w:cs="Times New Roman"/>
        </w:rPr>
      </w:pPr>
      <w:r w:rsidRPr="00B92BE8">
        <w:rPr>
          <w:rFonts w:cs="Times New Roman"/>
        </w:rPr>
        <w:tab/>
        <w:t xml:space="preserve">In the first episode of series one, </w:t>
      </w:r>
      <w:r w:rsidR="009E571F">
        <w:rPr>
          <w:rFonts w:cs="Times New Roman"/>
        </w:rPr>
        <w:t>‘Cracking a Killer’s Code</w:t>
      </w:r>
      <w:r w:rsidR="00752D18">
        <w:rPr>
          <w:rFonts w:cs="Times New Roman"/>
        </w:rPr>
        <w:t>: Part One</w:t>
      </w:r>
      <w:r w:rsidR="009E571F">
        <w:rPr>
          <w:rFonts w:cs="Times New Roman"/>
        </w:rPr>
        <w:t>,’ (2012) Susan</w:t>
      </w:r>
      <w:r w:rsidRPr="00B92BE8">
        <w:rPr>
          <w:rFonts w:cs="Times New Roman"/>
        </w:rPr>
        <w:t xml:space="preserve"> must navigate her relegation from active participation in the war effort to being a largely invisible housewife.</w:t>
      </w:r>
      <w:r w:rsidR="009E571F">
        <w:rPr>
          <w:rStyle w:val="FootnoteReference"/>
          <w:rFonts w:cs="Times New Roman"/>
        </w:rPr>
        <w:footnoteReference w:id="23"/>
      </w:r>
      <w:r w:rsidRPr="00B92BE8">
        <w:rPr>
          <w:rFonts w:cs="Times New Roman"/>
        </w:rPr>
        <w:t xml:space="preserve"> This invisibility is most keenly felt when she observes a pattern in a series of murders </w:t>
      </w:r>
      <w:r w:rsidR="000C66A8">
        <w:rPr>
          <w:rFonts w:cs="Times New Roman"/>
        </w:rPr>
        <w:t>that</w:t>
      </w:r>
      <w:r w:rsidRPr="00B92BE8">
        <w:rPr>
          <w:rFonts w:cs="Times New Roman"/>
        </w:rPr>
        <w:t xml:space="preserve"> she hears reported on the radio and can do nothing d</w:t>
      </w:r>
      <w:r w:rsidR="009E571F">
        <w:rPr>
          <w:rFonts w:cs="Times New Roman"/>
        </w:rPr>
        <w:t>irectly about it. At Bletchley P</w:t>
      </w:r>
      <w:r w:rsidR="00DE7515">
        <w:rPr>
          <w:rFonts w:cs="Times New Roman"/>
        </w:rPr>
        <w:t>ark, which is seen in a flash</w:t>
      </w:r>
      <w:r w:rsidRPr="00B92BE8">
        <w:rPr>
          <w:rFonts w:cs="Times New Roman"/>
        </w:rPr>
        <w:t xml:space="preserve">back at the start of the episode, her intuition about a repeated name in intercepted German transmissions is taken seriously by her male superiors and leads her and the Circle to decipher </w:t>
      </w:r>
      <w:r w:rsidR="00705549">
        <w:rPr>
          <w:rFonts w:cs="Times New Roman"/>
        </w:rPr>
        <w:t xml:space="preserve">the </w:t>
      </w:r>
      <w:r w:rsidRPr="00B92BE8">
        <w:rPr>
          <w:rFonts w:cs="Times New Roman"/>
        </w:rPr>
        <w:t>deployment schedules</w:t>
      </w:r>
      <w:r w:rsidR="00705549">
        <w:rPr>
          <w:rFonts w:cs="Times New Roman"/>
        </w:rPr>
        <w:t xml:space="preserve"> of German troops</w:t>
      </w:r>
      <w:r w:rsidRPr="00B92BE8">
        <w:rPr>
          <w:rFonts w:cs="Times New Roman"/>
        </w:rPr>
        <w:t>. However, her post-war status as a housewife causes her insight to be dismissed as unreliable women’s intuition by both her husband and the police Deputy Commissioner to whom she report</w:t>
      </w:r>
      <w:r w:rsidR="00183E3D">
        <w:rPr>
          <w:rFonts w:cs="Times New Roman"/>
        </w:rPr>
        <w:t>s it. D</w:t>
      </w:r>
      <w:r w:rsidR="00DE7515">
        <w:rPr>
          <w:rFonts w:cs="Times New Roman"/>
        </w:rPr>
        <w:t>espite this set</w:t>
      </w:r>
      <w:r w:rsidRPr="00B92BE8">
        <w:rPr>
          <w:rFonts w:cs="Times New Roman"/>
        </w:rPr>
        <w:t>back, the Circle remain</w:t>
      </w:r>
      <w:r w:rsidR="008B51D1">
        <w:rPr>
          <w:rFonts w:cs="Times New Roman"/>
        </w:rPr>
        <w:t>s</w:t>
      </w:r>
      <w:r w:rsidRPr="00B92BE8">
        <w:rPr>
          <w:rFonts w:cs="Times New Roman"/>
        </w:rPr>
        <w:t xml:space="preserve"> convinced that they possess the unique skills and experience necessary to trace this killer. As well as revealing the series’ central conceit, this demonstrates the ways in which </w:t>
      </w:r>
      <w:r w:rsidRPr="00B92BE8">
        <w:rPr>
          <w:rFonts w:cs="Times New Roman"/>
          <w:i/>
          <w:iCs/>
        </w:rPr>
        <w:t xml:space="preserve">Bletchley </w:t>
      </w:r>
      <w:r w:rsidRPr="00B92BE8">
        <w:rPr>
          <w:rFonts w:cs="Times New Roman"/>
        </w:rPr>
        <w:t xml:space="preserve">subverts traditional crime drama formats by predicating the solving of the crime and apprehension of the killer not on the rational, logical deductions of men, but of a group of women working together, ‘displaying greater, if </w:t>
      </w:r>
      <w:r w:rsidR="00752D18">
        <w:rPr>
          <w:rFonts w:cs="Times New Roman"/>
        </w:rPr>
        <w:t>[</w:t>
      </w:r>
      <w:r w:rsidRPr="00B92BE8">
        <w:rPr>
          <w:rFonts w:cs="Times New Roman"/>
        </w:rPr>
        <w:t>…</w:t>
      </w:r>
      <w:r w:rsidR="00752D18">
        <w:rPr>
          <w:rFonts w:cs="Times New Roman"/>
        </w:rPr>
        <w:t>]</w:t>
      </w:r>
      <w:r w:rsidRPr="00B92BE8">
        <w:rPr>
          <w:rFonts w:cs="Times New Roman"/>
        </w:rPr>
        <w:t xml:space="preserve"> unrecognised, mastery of their profession as well as th</w:t>
      </w:r>
      <w:r w:rsidR="00233D33">
        <w:rPr>
          <w:rFonts w:cs="Times New Roman"/>
        </w:rPr>
        <w:t>e ambition necessary to succeed</w:t>
      </w:r>
      <w:r w:rsidRPr="00B92BE8">
        <w:rPr>
          <w:rFonts w:cs="Times New Roman"/>
        </w:rPr>
        <w:t>’ (Luckett 2017: p16)</w:t>
      </w:r>
      <w:r w:rsidR="00233D33">
        <w:rPr>
          <w:rFonts w:cs="Times New Roman"/>
        </w:rPr>
        <w:t>.</w:t>
      </w:r>
      <w:r w:rsidRPr="00B92BE8">
        <w:rPr>
          <w:rFonts w:cs="Times New Roman"/>
        </w:rPr>
        <w:t> </w:t>
      </w:r>
    </w:p>
    <w:p w14:paraId="43A04754" w14:textId="46127997" w:rsidR="00B92BE8" w:rsidRPr="00B92BE8" w:rsidRDefault="00B92BE8" w:rsidP="002B2ABE">
      <w:pPr>
        <w:rPr>
          <w:rFonts w:cs="Times New Roman"/>
        </w:rPr>
      </w:pPr>
      <w:r w:rsidRPr="00B92BE8">
        <w:rPr>
          <w:rFonts w:cs="Times New Roman"/>
        </w:rPr>
        <w:tab/>
        <w:t>However, their investigation leads the Circl</w:t>
      </w:r>
      <w:r w:rsidR="00752D18">
        <w:rPr>
          <w:rFonts w:cs="Times New Roman"/>
        </w:rPr>
        <w:t>e into danger</w:t>
      </w:r>
      <w:r w:rsidR="00FF6D92">
        <w:rPr>
          <w:rFonts w:cs="Times New Roman"/>
        </w:rPr>
        <w:t xml:space="preserve"> </w:t>
      </w:r>
      <w:r w:rsidR="00752D18">
        <w:rPr>
          <w:rFonts w:cs="Times New Roman"/>
        </w:rPr>
        <w:t>(</w:t>
      </w:r>
      <w:r w:rsidR="00FF6D92">
        <w:rPr>
          <w:rFonts w:cs="Times New Roman"/>
        </w:rPr>
        <w:t>as discussed in C</w:t>
      </w:r>
      <w:r w:rsidRPr="00B92BE8">
        <w:rPr>
          <w:rFonts w:cs="Times New Roman"/>
        </w:rPr>
        <w:t>hap</w:t>
      </w:r>
      <w:r w:rsidR="00813C63">
        <w:rPr>
          <w:rFonts w:cs="Times New Roman"/>
        </w:rPr>
        <w:t xml:space="preserve">ter </w:t>
      </w:r>
      <w:r w:rsidR="00FF6D92">
        <w:rPr>
          <w:rFonts w:cs="Times New Roman"/>
        </w:rPr>
        <w:t>T</w:t>
      </w:r>
      <w:r w:rsidR="00752D18">
        <w:rPr>
          <w:rFonts w:cs="Times New Roman"/>
        </w:rPr>
        <w:t xml:space="preserve">wo) </w:t>
      </w:r>
      <w:r w:rsidRPr="00B92BE8">
        <w:rPr>
          <w:rFonts w:cs="Times New Roman"/>
        </w:rPr>
        <w:t>when they move outside of the safety of the traditional feminine domestic sphere. The sight of the raped and strangled body of o</w:t>
      </w:r>
      <w:r w:rsidR="00D30B1A">
        <w:rPr>
          <w:rFonts w:cs="Times New Roman"/>
        </w:rPr>
        <w:t>ne of Crowley’s young victims is</w:t>
      </w:r>
      <w:r w:rsidRPr="00B92BE8">
        <w:rPr>
          <w:rFonts w:cs="Times New Roman"/>
        </w:rPr>
        <w:t xml:space="preserve"> a deeply traumatic experience for all of the women. Horrified that they were unable to save her, Lucy demands, ‘Why did we have to come and see her like that if we couldn't help her? What was the point of it?’ (‘Cracking a Killer’s Code: Part one,</w:t>
      </w:r>
      <w:r w:rsidR="00BF5073">
        <w:rPr>
          <w:rFonts w:cs="Times New Roman"/>
        </w:rPr>
        <w:t>’</w:t>
      </w:r>
      <w:r w:rsidRPr="00B92BE8">
        <w:rPr>
          <w:rFonts w:cs="Times New Roman"/>
        </w:rPr>
        <w:t xml:space="preserve"> 2012)</w:t>
      </w:r>
      <w:r w:rsidR="00D30B1A">
        <w:rPr>
          <w:rFonts w:cs="Times New Roman"/>
        </w:rPr>
        <w:t>.</w:t>
      </w:r>
      <w:r w:rsidRPr="00B92BE8">
        <w:rPr>
          <w:rFonts w:cs="Times New Roman"/>
        </w:rPr>
        <w:t xml:space="preserve"> </w:t>
      </w:r>
      <w:r w:rsidR="00183E3D">
        <w:rPr>
          <w:rFonts w:cs="Times New Roman"/>
        </w:rPr>
        <w:t>The series’ implicit answer to this question is that</w:t>
      </w:r>
      <w:r w:rsidRPr="00B92BE8">
        <w:rPr>
          <w:rFonts w:cs="Times New Roman"/>
        </w:rPr>
        <w:t xml:space="preserve"> to successfully operate as investigators they must look and see awful things. This has particular significance for Lucy who, because of her eidetic memory,</w:t>
      </w:r>
      <w:r w:rsidR="00D30B1A">
        <w:rPr>
          <w:rFonts w:cs="Times New Roman"/>
        </w:rPr>
        <w:t xml:space="preserve"> is asked by the other women</w:t>
      </w:r>
      <w:r w:rsidRPr="00B92BE8">
        <w:rPr>
          <w:rFonts w:cs="Times New Roman"/>
        </w:rPr>
        <w:t xml:space="preserve"> to memorise every detail of the crime scene. Thereby demonstrating the emotional danger attendant to an investigation of this kind.  </w:t>
      </w:r>
    </w:p>
    <w:p w14:paraId="76DD3129" w14:textId="098C076C" w:rsidR="00B92BE8" w:rsidRPr="00B92BE8" w:rsidRDefault="00B92BE8" w:rsidP="002B2ABE">
      <w:pPr>
        <w:rPr>
          <w:rFonts w:cs="Times New Roman"/>
        </w:rPr>
      </w:pPr>
      <w:r w:rsidRPr="00B92BE8">
        <w:rPr>
          <w:rFonts w:cs="Times New Roman"/>
        </w:rPr>
        <w:tab/>
        <w:t>Lucy is also placed in physical danger when the Circle attempt to use her as bait to draw out and trap Crowley. Placing herself on the appropriate train and putting on ‘the right clothes, right lipstick, make up,’ the Circle’s intention</w:t>
      </w:r>
      <w:r w:rsidR="00D30B1A">
        <w:rPr>
          <w:rFonts w:cs="Times New Roman"/>
        </w:rPr>
        <w:t xml:space="preserve"> is for Lucy to, ‘catch his eye</w:t>
      </w:r>
      <w:r w:rsidRPr="00B92BE8">
        <w:rPr>
          <w:rFonts w:cs="Times New Roman"/>
        </w:rPr>
        <w:t>’ (‘Cracking a Killer’s Code: Part Two,</w:t>
      </w:r>
      <w:r w:rsidR="00BF5073">
        <w:rPr>
          <w:rFonts w:cs="Times New Roman"/>
        </w:rPr>
        <w:t>’</w:t>
      </w:r>
      <w:r w:rsidRPr="00B92BE8">
        <w:rPr>
          <w:rFonts w:cs="Times New Roman"/>
        </w:rPr>
        <w:t xml:space="preserve"> 2012)</w:t>
      </w:r>
      <w:r w:rsidR="00D30B1A">
        <w:rPr>
          <w:rFonts w:cs="Times New Roman"/>
        </w:rPr>
        <w:t>.</w:t>
      </w:r>
      <w:r w:rsidRPr="00B92BE8">
        <w:rPr>
          <w:rFonts w:cs="Times New Roman"/>
        </w:rPr>
        <w:t xml:space="preserve"> </w:t>
      </w:r>
      <w:r w:rsidR="00183E3D">
        <w:rPr>
          <w:rFonts w:cs="Times New Roman"/>
        </w:rPr>
        <w:t>Here</w:t>
      </w:r>
      <w:r w:rsidRPr="00B92BE8">
        <w:rPr>
          <w:rFonts w:cs="Times New Roman"/>
        </w:rPr>
        <w:t xml:space="preserve">, the women are attempting to make Lucy as visible as possible to Crowley, explicitly stating that they are </w:t>
      </w:r>
      <w:r w:rsidR="00183E3D">
        <w:rPr>
          <w:rFonts w:cs="Times New Roman"/>
        </w:rPr>
        <w:t>transforming her to appeal to</w:t>
      </w:r>
      <w:r w:rsidRPr="00B92BE8">
        <w:rPr>
          <w:rFonts w:cs="Times New Roman"/>
        </w:rPr>
        <w:t xml:space="preserve"> his gaze. To achieve this, Lucy must p</w:t>
      </w:r>
      <w:r w:rsidR="003517A7">
        <w:rPr>
          <w:rFonts w:cs="Times New Roman"/>
        </w:rPr>
        <w:t>hysically transform herself and in the following scene</w:t>
      </w:r>
      <w:r w:rsidRPr="00B92BE8">
        <w:rPr>
          <w:rFonts w:cs="Times New Roman"/>
        </w:rPr>
        <w:t xml:space="preserve"> she is depicted wearing a tight fitting, </w:t>
      </w:r>
      <w:r w:rsidR="00DE7515">
        <w:rPr>
          <w:rFonts w:cs="Times New Roman"/>
        </w:rPr>
        <w:t>low-</w:t>
      </w:r>
      <w:r w:rsidRPr="00B92BE8">
        <w:rPr>
          <w:rFonts w:cs="Times New Roman"/>
        </w:rPr>
        <w:t xml:space="preserve">cut floral dress, with her hair styled into victory rolls as </w:t>
      </w:r>
      <w:r w:rsidR="00D30B1A">
        <w:rPr>
          <w:rFonts w:cs="Times New Roman"/>
        </w:rPr>
        <w:t>her face is made up by Millie. I</w:t>
      </w:r>
      <w:r w:rsidRPr="00B92BE8">
        <w:rPr>
          <w:rFonts w:cs="Times New Roman"/>
        </w:rPr>
        <w:t>n</w:t>
      </w:r>
      <w:r w:rsidR="00D30B1A">
        <w:rPr>
          <w:rFonts w:cs="Times New Roman"/>
        </w:rPr>
        <w:t xml:space="preserve"> an</w:t>
      </w:r>
      <w:r w:rsidRPr="00B92BE8">
        <w:rPr>
          <w:rFonts w:cs="Times New Roman"/>
        </w:rPr>
        <w:t xml:space="preserve"> e</w:t>
      </w:r>
      <w:r w:rsidR="00D30B1A">
        <w:rPr>
          <w:rFonts w:cs="Times New Roman"/>
        </w:rPr>
        <w:t>xtreme close up, Millie is shown</w:t>
      </w:r>
      <w:r w:rsidRPr="00B92BE8">
        <w:rPr>
          <w:rFonts w:cs="Times New Roman"/>
        </w:rPr>
        <w:t xml:space="preserve"> applying bright red lipstick to Lucy’s lips</w:t>
      </w:r>
      <w:r w:rsidR="00752D18">
        <w:rPr>
          <w:rFonts w:cs="Times New Roman"/>
        </w:rPr>
        <w:t xml:space="preserve"> (the same lipstick she used to mark out the train routes)</w:t>
      </w:r>
      <w:r w:rsidRPr="00B92BE8">
        <w:rPr>
          <w:rFonts w:cs="Times New Roman"/>
        </w:rPr>
        <w:t>. Through this visual transformation, Lucy is remade into a visual erotic spectacle, designed specifically to appeal to Crowley’s gaze.</w:t>
      </w:r>
      <w:r w:rsidR="003517A7">
        <w:rPr>
          <w:rFonts w:cs="Times New Roman"/>
        </w:rPr>
        <w:t xml:space="preserve"> The use of whole body shots followed by close ups on her face</w:t>
      </w:r>
      <w:r w:rsidR="00752D18">
        <w:rPr>
          <w:rFonts w:cs="Times New Roman"/>
        </w:rPr>
        <w:t xml:space="preserve"> and torso</w:t>
      </w:r>
      <w:r w:rsidR="003517A7">
        <w:rPr>
          <w:rFonts w:cs="Times New Roman"/>
        </w:rPr>
        <w:t xml:space="preserve"> anatomise and break up her body for the audience </w:t>
      </w:r>
      <w:r w:rsidR="00752D18">
        <w:rPr>
          <w:rFonts w:cs="Times New Roman"/>
        </w:rPr>
        <w:t>and mirror</w:t>
      </w:r>
      <w:r w:rsidR="003517A7">
        <w:rPr>
          <w:rFonts w:cs="Times New Roman"/>
        </w:rPr>
        <w:t xml:space="preserve"> the killer’s gaze.</w:t>
      </w:r>
      <w:r w:rsidRPr="00B92BE8">
        <w:rPr>
          <w:rFonts w:cs="Times New Roman"/>
        </w:rPr>
        <w:t xml:space="preserve"> T</w:t>
      </w:r>
      <w:r w:rsidR="00121313">
        <w:rPr>
          <w:rFonts w:cs="Times New Roman"/>
        </w:rPr>
        <w:t xml:space="preserve">he visual </w:t>
      </w:r>
      <w:r w:rsidR="00DE7515">
        <w:rPr>
          <w:rFonts w:cs="Times New Roman"/>
        </w:rPr>
        <w:t>signifiers of the low-</w:t>
      </w:r>
      <w:r w:rsidRPr="00B92BE8">
        <w:rPr>
          <w:rFonts w:cs="Times New Roman"/>
        </w:rPr>
        <w:t>cut dress and red lipstick</w:t>
      </w:r>
      <w:r w:rsidR="002B160B">
        <w:rPr>
          <w:rFonts w:cs="Times New Roman"/>
        </w:rPr>
        <w:t xml:space="preserve"> and the camera work that emphasises them</w:t>
      </w:r>
      <w:r w:rsidRPr="00B92BE8">
        <w:rPr>
          <w:rFonts w:cs="Times New Roman"/>
        </w:rPr>
        <w:t xml:space="preserve"> are suggestive of a different type of femininity to Lucy’s usual modest, somewhat mousey appearance.</w:t>
      </w:r>
    </w:p>
    <w:p w14:paraId="3CE41201" w14:textId="14E6A766" w:rsidR="00972668" w:rsidRDefault="00B92BE8" w:rsidP="002B2ABE">
      <w:pPr>
        <w:rPr>
          <w:rFonts w:cs="Times New Roman"/>
        </w:rPr>
      </w:pPr>
      <w:r w:rsidRPr="00B92BE8">
        <w:rPr>
          <w:rFonts w:cs="Times New Roman"/>
        </w:rPr>
        <w:tab/>
      </w:r>
      <w:r w:rsidR="008F116B">
        <w:rPr>
          <w:rFonts w:cs="Times New Roman"/>
        </w:rPr>
        <w:t xml:space="preserve">The precise function of this scene comes into </w:t>
      </w:r>
      <w:r w:rsidR="008B51D1">
        <w:rPr>
          <w:rFonts w:cs="Times New Roman"/>
        </w:rPr>
        <w:t>focus sharply if it is viewed</w:t>
      </w:r>
      <w:r w:rsidR="008F116B">
        <w:rPr>
          <w:rFonts w:cs="Times New Roman"/>
        </w:rPr>
        <w:t xml:space="preserve"> in comparison to </w:t>
      </w:r>
      <w:r w:rsidR="00752D18">
        <w:rPr>
          <w:rFonts w:cs="Times New Roman"/>
        </w:rPr>
        <w:t xml:space="preserve">the </w:t>
      </w:r>
      <w:r w:rsidR="008F116B">
        <w:rPr>
          <w:rFonts w:cs="Times New Roman"/>
        </w:rPr>
        <w:t xml:space="preserve">contemporary postfeminist narrative of female transformation: the makeover paradigm. </w:t>
      </w:r>
      <w:r w:rsidR="00075831">
        <w:rPr>
          <w:rFonts w:cs="Times New Roman"/>
        </w:rPr>
        <w:t>Rachel Mosel</w:t>
      </w:r>
      <w:r w:rsidR="00934152">
        <w:rPr>
          <w:rFonts w:cs="Times New Roman"/>
        </w:rPr>
        <w:t>e</w:t>
      </w:r>
      <w:r w:rsidR="00075831">
        <w:rPr>
          <w:rFonts w:cs="Times New Roman"/>
        </w:rPr>
        <w:t xml:space="preserve">y </w:t>
      </w:r>
      <w:r w:rsidR="00934152">
        <w:rPr>
          <w:rFonts w:cs="Times New Roman"/>
        </w:rPr>
        <w:t xml:space="preserve">acknowledges </w:t>
      </w:r>
      <w:r w:rsidR="00DE7515">
        <w:rPr>
          <w:rFonts w:cs="Times New Roman"/>
        </w:rPr>
        <w:t xml:space="preserve">that </w:t>
      </w:r>
      <w:r w:rsidR="00934152">
        <w:rPr>
          <w:rFonts w:cs="Times New Roman"/>
        </w:rPr>
        <w:t>the trans</w:t>
      </w:r>
      <w:r w:rsidR="00075831">
        <w:rPr>
          <w:rFonts w:cs="Times New Roman"/>
        </w:rPr>
        <w:t>f</w:t>
      </w:r>
      <w:r w:rsidR="00934152">
        <w:rPr>
          <w:rFonts w:cs="Times New Roman"/>
        </w:rPr>
        <w:t>or</w:t>
      </w:r>
      <w:r w:rsidR="00075831">
        <w:rPr>
          <w:rFonts w:cs="Times New Roman"/>
        </w:rPr>
        <w:t>mati</w:t>
      </w:r>
      <w:r w:rsidR="00DE7515">
        <w:rPr>
          <w:rFonts w:cs="Times New Roman"/>
        </w:rPr>
        <w:t>on, or ‘Cinderella narrative’ is</w:t>
      </w:r>
      <w:r w:rsidR="00075831">
        <w:rPr>
          <w:rFonts w:cs="Times New Roman"/>
        </w:rPr>
        <w:t xml:space="preserve"> a significant mode of address </w:t>
      </w:r>
      <w:r w:rsidR="00DE7515">
        <w:rPr>
          <w:rFonts w:cs="Times New Roman"/>
        </w:rPr>
        <w:t>aimed towards</w:t>
      </w:r>
      <w:r w:rsidR="00075831">
        <w:rPr>
          <w:rFonts w:cs="Times New Roman"/>
        </w:rPr>
        <w:t xml:space="preserve"> a female audience (</w:t>
      </w:r>
      <w:r w:rsidR="00934152">
        <w:rPr>
          <w:rFonts w:cs="Times New Roman"/>
        </w:rPr>
        <w:t>Moseley 2002: p134).</w:t>
      </w:r>
      <w:r w:rsidR="00972668">
        <w:rPr>
          <w:rFonts w:cs="Times New Roman"/>
        </w:rPr>
        <w:t xml:space="preserve"> Moseley argues that, in such narratives, the process of transformation is less one of fundamental change than of revelation</w:t>
      </w:r>
      <w:r w:rsidR="00752D18">
        <w:rPr>
          <w:rFonts w:cs="Times New Roman"/>
        </w:rPr>
        <w:t>:</w:t>
      </w:r>
    </w:p>
    <w:p w14:paraId="29CA00B0" w14:textId="3C1B4A68" w:rsidR="00972668" w:rsidRDefault="00972668" w:rsidP="002B2ABE">
      <w:pPr>
        <w:pStyle w:val="Quote"/>
      </w:pPr>
      <w:r>
        <w:t xml:space="preserve">Cinderella has basic beauty </w:t>
      </w:r>
      <w:r w:rsidR="00752D18">
        <w:t>[</w:t>
      </w:r>
      <w:r>
        <w:t>…</w:t>
      </w:r>
      <w:r w:rsidR="00752D18">
        <w:t>]</w:t>
      </w:r>
      <w:r>
        <w:t xml:space="preserve"> excellent taste in clothes, and is thus naturally deserving of a happy ending </w:t>
      </w:r>
      <w:r w:rsidR="00752D18">
        <w:t>[</w:t>
      </w:r>
      <w:r>
        <w:t>…</w:t>
      </w:r>
      <w:r w:rsidR="00752D18">
        <w:t>]</w:t>
      </w:r>
      <w:r>
        <w:t xml:space="preserve"> The transformation she undergoes simply reveals what is already present and merely hidden (Moseley 2002: pp134-135). </w:t>
      </w:r>
    </w:p>
    <w:p w14:paraId="0D3CE976" w14:textId="45892BFD" w:rsidR="00972668" w:rsidRDefault="00121313" w:rsidP="002B2ABE">
      <w:pPr>
        <w:pStyle w:val="Quote"/>
      </w:pPr>
      <w:r>
        <w:t xml:space="preserve"> </w:t>
      </w:r>
    </w:p>
    <w:p w14:paraId="1EB3F552" w14:textId="6FB0BCA8" w:rsidR="00B92BE8" w:rsidRPr="00B92BE8" w:rsidRDefault="00972668" w:rsidP="002B2ABE">
      <w:pPr>
        <w:rPr>
          <w:rFonts w:cs="Times New Roman"/>
        </w:rPr>
      </w:pPr>
      <w:r>
        <w:rPr>
          <w:rFonts w:cs="Times New Roman"/>
        </w:rPr>
        <w:t>This narrative of transformation is also present i</w:t>
      </w:r>
      <w:r w:rsidR="00B92BE8" w:rsidRPr="00B92BE8">
        <w:rPr>
          <w:rFonts w:cs="Times New Roman"/>
        </w:rPr>
        <w:t xml:space="preserve">n the slew of </w:t>
      </w:r>
      <w:r>
        <w:rPr>
          <w:rFonts w:cs="Times New Roman"/>
        </w:rPr>
        <w:t xml:space="preserve">contemporary </w:t>
      </w:r>
      <w:r w:rsidR="00B92BE8" w:rsidRPr="00B92BE8">
        <w:rPr>
          <w:rFonts w:cs="Times New Roman"/>
        </w:rPr>
        <w:t xml:space="preserve">postfeminist makeover television programmes such as </w:t>
      </w:r>
      <w:r w:rsidR="00B92BE8" w:rsidRPr="00B92BE8">
        <w:rPr>
          <w:rFonts w:cs="Times New Roman"/>
          <w:i/>
          <w:iCs/>
        </w:rPr>
        <w:t xml:space="preserve">What Not to Wear </w:t>
      </w:r>
      <w:r w:rsidR="00B92BE8" w:rsidRPr="00B92BE8">
        <w:rPr>
          <w:rFonts w:cs="Times New Roman"/>
        </w:rPr>
        <w:t xml:space="preserve">(BBC 2001 - 2007), </w:t>
      </w:r>
      <w:r w:rsidR="00B92BE8" w:rsidRPr="00B92BE8">
        <w:rPr>
          <w:rFonts w:cs="Times New Roman"/>
          <w:i/>
          <w:iCs/>
        </w:rPr>
        <w:t xml:space="preserve">How to Look Good Naked </w:t>
      </w:r>
      <w:r w:rsidR="00B92BE8" w:rsidRPr="00B92BE8">
        <w:rPr>
          <w:rFonts w:cs="Times New Roman"/>
        </w:rPr>
        <w:t xml:space="preserve">(Channel 4 2006 - 2008) and </w:t>
      </w:r>
      <w:r w:rsidR="00B92BE8" w:rsidRPr="00B92BE8">
        <w:rPr>
          <w:rFonts w:cs="Times New Roman"/>
          <w:i/>
          <w:iCs/>
        </w:rPr>
        <w:t>Snog, Marry</w:t>
      </w:r>
      <w:r w:rsidR="008B51D1">
        <w:rPr>
          <w:rFonts w:cs="Times New Roman"/>
          <w:i/>
          <w:iCs/>
        </w:rPr>
        <w:t>,</w:t>
      </w:r>
      <w:r w:rsidR="00B92BE8" w:rsidRPr="00B92BE8">
        <w:rPr>
          <w:rFonts w:cs="Times New Roman"/>
          <w:i/>
          <w:iCs/>
        </w:rPr>
        <w:t xml:space="preserve"> Avoid? </w:t>
      </w:r>
      <w:r>
        <w:rPr>
          <w:rFonts w:cs="Times New Roman"/>
        </w:rPr>
        <w:t xml:space="preserve">(BBC3 2008 - 2013). In such programmes, </w:t>
      </w:r>
      <w:r w:rsidR="00B92BE8" w:rsidRPr="00B92BE8">
        <w:rPr>
          <w:rFonts w:cs="Times New Roman"/>
        </w:rPr>
        <w:t>members of the public, the vast majority of whom are women, are</w:t>
      </w:r>
      <w:r w:rsidR="00121313">
        <w:rPr>
          <w:rFonts w:cs="Times New Roman"/>
        </w:rPr>
        <w:t xml:space="preserve"> encouraged to submit to a make</w:t>
      </w:r>
      <w:r w:rsidR="00B92BE8" w:rsidRPr="00B92BE8">
        <w:rPr>
          <w:rFonts w:cs="Times New Roman"/>
        </w:rPr>
        <w:t xml:space="preserve">over to reveal what is purported to be a better, more authentic self. Discussing </w:t>
      </w:r>
      <w:r w:rsidR="00B92BE8" w:rsidRPr="00B92BE8">
        <w:rPr>
          <w:rFonts w:cs="Times New Roman"/>
          <w:i/>
          <w:iCs/>
        </w:rPr>
        <w:t xml:space="preserve">What Not to Wear, </w:t>
      </w:r>
      <w:r w:rsidR="00B92BE8" w:rsidRPr="00B92BE8">
        <w:rPr>
          <w:rFonts w:cs="Times New Roman"/>
        </w:rPr>
        <w:t>Winch sums the concept up in the following way: ‘rather than being an enforced victim of the Patriarchy, the makeover participant is coerced through a rhetoric of entitlement —</w:t>
      </w:r>
      <w:r w:rsidR="00B92BE8" w:rsidRPr="00B92BE8">
        <w:rPr>
          <w:rFonts w:cs="Times New Roman"/>
          <w:i/>
          <w:iCs/>
        </w:rPr>
        <w:t>she is worth it</w:t>
      </w:r>
      <w:r w:rsidR="00752D18">
        <w:rPr>
          <w:rFonts w:cs="Times New Roman"/>
        </w:rPr>
        <w:t>’ (2011: p</w:t>
      </w:r>
      <w:r w:rsidR="00B92BE8" w:rsidRPr="00B92BE8">
        <w:rPr>
          <w:rFonts w:cs="Times New Roman"/>
        </w:rPr>
        <w:t>361)</w:t>
      </w:r>
      <w:r w:rsidR="00121313">
        <w:rPr>
          <w:rFonts w:cs="Times New Roman"/>
        </w:rPr>
        <w:t>.</w:t>
      </w:r>
      <w:r w:rsidR="00B92BE8" w:rsidRPr="00B92BE8">
        <w:rPr>
          <w:rFonts w:cs="Times New Roman"/>
        </w:rPr>
        <w:t xml:space="preserve"> In this way, the participant’s victimhood is not constructed as the ine</w:t>
      </w:r>
      <w:r w:rsidR="00B557A7">
        <w:rPr>
          <w:rFonts w:cs="Times New Roman"/>
        </w:rPr>
        <w:t>vitable outcome of an</w:t>
      </w:r>
      <w:r w:rsidR="00B92BE8" w:rsidRPr="00B92BE8">
        <w:rPr>
          <w:rFonts w:cs="Times New Roman"/>
        </w:rPr>
        <w:t xml:space="preserve"> oppressive patriarchal system, but rather as a</w:t>
      </w:r>
      <w:r>
        <w:rPr>
          <w:rFonts w:cs="Times New Roman"/>
        </w:rPr>
        <w:t xml:space="preserve"> result of her</w:t>
      </w:r>
      <w:r w:rsidR="00B92BE8" w:rsidRPr="00B92BE8">
        <w:rPr>
          <w:rFonts w:cs="Times New Roman"/>
        </w:rPr>
        <w:t xml:space="preserve"> failure to navigate that system successfully </w:t>
      </w:r>
      <w:r>
        <w:rPr>
          <w:rFonts w:cs="Times New Roman"/>
        </w:rPr>
        <w:t>through the demonstration of</w:t>
      </w:r>
      <w:r w:rsidR="00B92BE8" w:rsidRPr="00B92BE8">
        <w:rPr>
          <w:rFonts w:cs="Times New Roman"/>
        </w:rPr>
        <w:t xml:space="preserve"> her </w:t>
      </w:r>
      <w:r>
        <w:rPr>
          <w:rFonts w:cs="Times New Roman"/>
        </w:rPr>
        <w:t xml:space="preserve">discerning </w:t>
      </w:r>
      <w:r w:rsidR="00B92BE8" w:rsidRPr="00B92BE8">
        <w:rPr>
          <w:rFonts w:cs="Times New Roman"/>
        </w:rPr>
        <w:t>postfeminist subjectivity</w:t>
      </w:r>
      <w:r>
        <w:rPr>
          <w:rFonts w:cs="Times New Roman"/>
        </w:rPr>
        <w:t>.</w:t>
      </w:r>
    </w:p>
    <w:p w14:paraId="78D71557" w14:textId="55B2D311" w:rsidR="00B92BE8" w:rsidRPr="00B92BE8" w:rsidRDefault="00B92BE8" w:rsidP="002B2ABE">
      <w:pPr>
        <w:rPr>
          <w:rFonts w:cs="Times New Roman"/>
        </w:rPr>
      </w:pPr>
      <w:r w:rsidRPr="00B92BE8">
        <w:rPr>
          <w:rFonts w:cs="Times New Roman"/>
        </w:rPr>
        <w:tab/>
      </w:r>
      <w:r w:rsidR="00D14684">
        <w:rPr>
          <w:rFonts w:cs="Times New Roman"/>
        </w:rPr>
        <w:t>I</w:t>
      </w:r>
      <w:r w:rsidRPr="00B92BE8">
        <w:rPr>
          <w:rFonts w:cs="Times New Roman"/>
        </w:rPr>
        <w:t xml:space="preserve">n programmes of this type, the post-makeover ‘more authentic self is the postfeminist, consumer orientated self where sexual attractiveness is sold as a </w:t>
      </w:r>
      <w:r w:rsidR="00B557A7">
        <w:rPr>
          <w:rFonts w:cs="Times New Roman"/>
        </w:rPr>
        <w:t>source of power over patriarchy</w:t>
      </w:r>
      <w:r w:rsidR="00752D18">
        <w:rPr>
          <w:rFonts w:cs="Times New Roman"/>
        </w:rPr>
        <w:t xml:space="preserve">’ (Winch 2011: </w:t>
      </w:r>
      <w:r w:rsidRPr="00B92BE8">
        <w:rPr>
          <w:rFonts w:cs="Times New Roman"/>
        </w:rPr>
        <w:t>p361)</w:t>
      </w:r>
      <w:r w:rsidR="00B557A7">
        <w:rPr>
          <w:rFonts w:cs="Times New Roman"/>
        </w:rPr>
        <w:t>.</w:t>
      </w:r>
      <w:r w:rsidR="00D14684">
        <w:rPr>
          <w:rFonts w:cs="Times New Roman"/>
        </w:rPr>
        <w:t xml:space="preserve"> I</w:t>
      </w:r>
      <w:r w:rsidRPr="00B92BE8">
        <w:rPr>
          <w:rFonts w:cs="Times New Roman"/>
        </w:rPr>
        <w:t xml:space="preserve">n </w:t>
      </w:r>
      <w:r w:rsidRPr="00B92BE8">
        <w:rPr>
          <w:rFonts w:cs="Times New Roman"/>
          <w:i/>
          <w:iCs/>
        </w:rPr>
        <w:t xml:space="preserve">Bletchley, </w:t>
      </w:r>
      <w:r w:rsidRPr="00B92BE8">
        <w:rPr>
          <w:rFonts w:cs="Times New Roman"/>
        </w:rPr>
        <w:t>the purpose of the makeover is explicitly not to reveal Lucy’s authentic self, but rath</w:t>
      </w:r>
      <w:r w:rsidR="00D14684">
        <w:rPr>
          <w:rFonts w:cs="Times New Roman"/>
        </w:rPr>
        <w:t>er to conceal it. I</w:t>
      </w:r>
      <w:r w:rsidRPr="00B92BE8">
        <w:rPr>
          <w:rFonts w:cs="Times New Roman"/>
        </w:rPr>
        <w:t xml:space="preserve">n attempting to become more like Crowley’s previous victims, the Circle’s primary aim is to increase her availability as a victim of the patriarchy. Rather than seeking empowerment and authenticity, this scene explicitly demonstrates that the result of this particular makeover will render Lucy powerless. Though making her more traditionally sexually appealing, Lucy is entirely reliant on her friends to save her </w:t>
      </w:r>
      <w:r w:rsidR="00B557A7">
        <w:rPr>
          <w:rFonts w:cs="Times New Roman"/>
        </w:rPr>
        <w:t xml:space="preserve">from </w:t>
      </w:r>
      <w:r w:rsidRPr="00B92BE8">
        <w:rPr>
          <w:rFonts w:cs="Times New Roman"/>
        </w:rPr>
        <w:t xml:space="preserve">Crowley’s gaze should their plan succeed. Furthermore, the scene itself replicates none of the usual postfeminist joy in transformation. </w:t>
      </w:r>
      <w:r w:rsidR="00BC503B">
        <w:rPr>
          <w:rFonts w:cs="Times New Roman"/>
        </w:rPr>
        <w:t xml:space="preserve">Rather than an exercise in </w:t>
      </w:r>
      <w:r w:rsidR="00743C3C">
        <w:rPr>
          <w:rFonts w:cs="Times New Roman"/>
        </w:rPr>
        <w:t>“</w:t>
      </w:r>
      <w:r w:rsidR="00BC503B">
        <w:rPr>
          <w:rFonts w:cs="Times New Roman"/>
        </w:rPr>
        <w:t>self-</w:t>
      </w:r>
      <w:r w:rsidRPr="00B92BE8">
        <w:rPr>
          <w:rFonts w:cs="Times New Roman"/>
        </w:rPr>
        <w:t>indulgence,</w:t>
      </w:r>
      <w:r w:rsidR="00743C3C">
        <w:rPr>
          <w:rFonts w:cs="Times New Roman"/>
        </w:rPr>
        <w:t>” or even a routine exercise in neo-liberal self-regulation,</w:t>
      </w:r>
      <w:r w:rsidRPr="00B92BE8">
        <w:rPr>
          <w:rFonts w:cs="Times New Roman"/>
        </w:rPr>
        <w:t xml:space="preserve"> this is</w:t>
      </w:r>
      <w:r w:rsidR="00743C3C">
        <w:rPr>
          <w:rFonts w:cs="Times New Roman"/>
        </w:rPr>
        <w:t xml:space="preserve"> an ordeal that must be endured. This is</w:t>
      </w:r>
      <w:r w:rsidRPr="00B92BE8">
        <w:rPr>
          <w:rFonts w:cs="Times New Roman"/>
        </w:rPr>
        <w:t xml:space="preserve"> evidenced by the solemnity of the women, Lucy’s obvious fear, and their mutual repugnance when Millie sprays Lucy with the perfume Crowley forces his victims to wear. In this way, this scene undermine</w:t>
      </w:r>
      <w:r w:rsidR="00F62370">
        <w:rPr>
          <w:rFonts w:cs="Times New Roman"/>
        </w:rPr>
        <w:t>s</w:t>
      </w:r>
      <w:r w:rsidRPr="00B92BE8">
        <w:rPr>
          <w:rFonts w:cs="Times New Roman"/>
        </w:rPr>
        <w:t xml:space="preserve"> the postfeminist option of empowerment through </w:t>
      </w:r>
      <w:r w:rsidR="00BC503B">
        <w:rPr>
          <w:rFonts w:cs="Times New Roman"/>
        </w:rPr>
        <w:t xml:space="preserve">transformation and </w:t>
      </w:r>
      <w:r w:rsidRPr="00B92BE8">
        <w:rPr>
          <w:rFonts w:cs="Times New Roman"/>
        </w:rPr>
        <w:t>makeov</w:t>
      </w:r>
      <w:r w:rsidR="00BC503B">
        <w:rPr>
          <w:rFonts w:cs="Times New Roman"/>
        </w:rPr>
        <w:t>er by</w:t>
      </w:r>
      <w:r w:rsidRPr="00B92BE8">
        <w:rPr>
          <w:rFonts w:cs="Times New Roman"/>
        </w:rPr>
        <w:t xml:space="preserve"> its admission that the changes are all made to appe</w:t>
      </w:r>
      <w:r w:rsidR="00BC503B">
        <w:rPr>
          <w:rFonts w:cs="Times New Roman"/>
        </w:rPr>
        <w:t>al to and satisfy the male gaze</w:t>
      </w:r>
      <w:r w:rsidR="00D14684">
        <w:rPr>
          <w:rFonts w:cs="Times New Roman"/>
        </w:rPr>
        <w:t>. Specifically a male gaze that is malicious and harmful</w:t>
      </w:r>
      <w:r w:rsidRPr="00B92BE8">
        <w:rPr>
          <w:rFonts w:cs="Times New Roman"/>
        </w:rPr>
        <w:t xml:space="preserve"> (‘Cracking a Killer’s Code: Part Two,</w:t>
      </w:r>
      <w:r w:rsidR="00BF5073">
        <w:rPr>
          <w:rFonts w:cs="Times New Roman"/>
        </w:rPr>
        <w:t>’</w:t>
      </w:r>
      <w:r w:rsidRPr="00B92BE8">
        <w:rPr>
          <w:rFonts w:cs="Times New Roman"/>
        </w:rPr>
        <w:t xml:space="preserve"> 2012)</w:t>
      </w:r>
      <w:r w:rsidR="00BC503B">
        <w:rPr>
          <w:rFonts w:cs="Times New Roman"/>
        </w:rPr>
        <w:t>.</w:t>
      </w:r>
      <w:r w:rsidR="005372E4">
        <w:rPr>
          <w:rFonts w:cs="Times New Roman"/>
        </w:rPr>
        <w:t xml:space="preserve"> </w:t>
      </w:r>
    </w:p>
    <w:p w14:paraId="6E5AA08A" w14:textId="6419C944" w:rsidR="00B92BE8" w:rsidRPr="00B92BE8" w:rsidRDefault="00B92BE8" w:rsidP="002B2ABE">
      <w:pPr>
        <w:rPr>
          <w:rFonts w:cs="Times New Roman"/>
        </w:rPr>
      </w:pPr>
      <w:r w:rsidRPr="00B92BE8">
        <w:rPr>
          <w:rFonts w:cs="Times New Roman"/>
        </w:rPr>
        <w:tab/>
        <w:t>Although the women are unsuccessful in attracting the attention of Crowley, Lucy does catch the eye of another man on the train who, after telling her that she ‘looks nice,’ thereby affirming the results of her makeover and masquerade, takes her to an empty baggage car and attempts to rape her. Despite successfully fighting him off, after returning to her home Lucy is savagely beaten by her husband who is suspicious over her prolo</w:t>
      </w:r>
      <w:r w:rsidR="008E7729">
        <w:rPr>
          <w:rFonts w:cs="Times New Roman"/>
        </w:rPr>
        <w:t>ng</w:t>
      </w:r>
      <w:r w:rsidRPr="00B92BE8">
        <w:rPr>
          <w:rFonts w:cs="Times New Roman"/>
        </w:rPr>
        <w:t xml:space="preserve">ed absence and her dishevelled clothing. </w:t>
      </w:r>
      <w:r w:rsidR="00752D18">
        <w:rPr>
          <w:rFonts w:cs="Times New Roman"/>
        </w:rPr>
        <w:t>In a moment of apparent ideological contradiction,</w:t>
      </w:r>
      <w:r w:rsidR="00D14684">
        <w:rPr>
          <w:rFonts w:cs="Times New Roman"/>
        </w:rPr>
        <w:t xml:space="preserve"> the series clearly </w:t>
      </w:r>
      <w:r w:rsidR="00752D18">
        <w:rPr>
          <w:rFonts w:cs="Times New Roman"/>
        </w:rPr>
        <w:t xml:space="preserve">endorses the postfeminist construction of </w:t>
      </w:r>
      <w:r w:rsidRPr="00B92BE8">
        <w:rPr>
          <w:rFonts w:cs="Times New Roman"/>
        </w:rPr>
        <w:t xml:space="preserve"> increased visibility in the male d</w:t>
      </w:r>
      <w:r w:rsidR="00D14684">
        <w:rPr>
          <w:rFonts w:cs="Times New Roman"/>
        </w:rPr>
        <w:t>ominated public sphere</w:t>
      </w:r>
      <w:r w:rsidR="00752D18">
        <w:rPr>
          <w:rFonts w:cs="Times New Roman"/>
        </w:rPr>
        <w:t xml:space="preserve"> as dangerous</w:t>
      </w:r>
      <w:r w:rsidRPr="00B92BE8">
        <w:rPr>
          <w:rFonts w:cs="Times New Roman"/>
        </w:rPr>
        <w:t xml:space="preserve"> </w:t>
      </w:r>
      <w:r w:rsidR="00D14684">
        <w:rPr>
          <w:rFonts w:cs="Times New Roman"/>
        </w:rPr>
        <w:t xml:space="preserve">whilst </w:t>
      </w:r>
      <w:r w:rsidR="00752D18">
        <w:rPr>
          <w:rFonts w:cs="Times New Roman"/>
        </w:rPr>
        <w:t xml:space="preserve">simultaneously </w:t>
      </w:r>
      <w:r w:rsidR="00D14684">
        <w:rPr>
          <w:rFonts w:cs="Times New Roman"/>
        </w:rPr>
        <w:t>underscoring</w:t>
      </w:r>
      <w:r w:rsidRPr="00B92BE8">
        <w:rPr>
          <w:rFonts w:cs="Times New Roman"/>
        </w:rPr>
        <w:t xml:space="preserve"> </w:t>
      </w:r>
      <w:r w:rsidR="00D14684">
        <w:rPr>
          <w:rFonts w:cs="Times New Roman"/>
        </w:rPr>
        <w:t>its</w:t>
      </w:r>
      <w:r w:rsidRPr="00B92BE8">
        <w:rPr>
          <w:rFonts w:cs="Times New Roman"/>
        </w:rPr>
        <w:t xml:space="preserve"> questioning of the postfeminist makeover paradigm.</w:t>
      </w:r>
    </w:p>
    <w:p w14:paraId="25CDCABE" w14:textId="695E9A77" w:rsidR="00B92BE8" w:rsidRPr="00B92BE8" w:rsidRDefault="00B92BE8" w:rsidP="002B2ABE">
      <w:pPr>
        <w:rPr>
          <w:rFonts w:cs="Times New Roman"/>
        </w:rPr>
      </w:pPr>
      <w:r w:rsidRPr="00B92BE8">
        <w:rPr>
          <w:rFonts w:cs="Times New Roman"/>
        </w:rPr>
        <w:tab/>
        <w:t>The Circle themselves acknowledge the risks associated with moving into this public space. Discussing their plan to attempt to draw out Crowley and comparing it to their time at Blet</w:t>
      </w:r>
      <w:r w:rsidR="00D14684">
        <w:rPr>
          <w:rFonts w:cs="Times New Roman"/>
        </w:rPr>
        <w:t>chley, Millie says emphatically:</w:t>
      </w:r>
      <w:r w:rsidRPr="00B92BE8">
        <w:rPr>
          <w:rFonts w:cs="Times New Roman"/>
        </w:rPr>
        <w:t xml:space="preserve"> ‘we were backroom girls, we never had to make this kind of </w:t>
      </w:r>
      <w:r w:rsidR="00385806">
        <w:rPr>
          <w:rFonts w:cs="Times New Roman"/>
        </w:rPr>
        <w:t>choice </w:t>
      </w:r>
      <w:r w:rsidR="00752D18">
        <w:rPr>
          <w:rFonts w:cs="Times New Roman"/>
        </w:rPr>
        <w:t>[</w:t>
      </w:r>
      <w:r w:rsidRPr="00B92BE8">
        <w:rPr>
          <w:rFonts w:cs="Times New Roman"/>
        </w:rPr>
        <w:t>…</w:t>
      </w:r>
      <w:r w:rsidR="00752D18">
        <w:rPr>
          <w:rFonts w:cs="Times New Roman"/>
        </w:rPr>
        <w:t>]</w:t>
      </w:r>
      <w:r w:rsidRPr="00B92BE8">
        <w:rPr>
          <w:rFonts w:cs="Times New Roman"/>
        </w:rPr>
        <w:t xml:space="preserve"> whether to put yourse</w:t>
      </w:r>
      <w:r w:rsidR="00385806">
        <w:rPr>
          <w:rFonts w:cs="Times New Roman"/>
        </w:rPr>
        <w:t>lf at risk to save someone else</w:t>
      </w:r>
      <w:r w:rsidRPr="00B92BE8">
        <w:rPr>
          <w:rFonts w:cs="Times New Roman"/>
        </w:rPr>
        <w:t>’ (‘Cracking a Killer’s Code: Part 2,’ 2012)</w:t>
      </w:r>
      <w:r w:rsidR="00385806">
        <w:rPr>
          <w:rFonts w:cs="Times New Roman"/>
        </w:rPr>
        <w:t>.</w:t>
      </w:r>
      <w:r w:rsidRPr="00B92BE8">
        <w:rPr>
          <w:rFonts w:cs="Times New Roman"/>
        </w:rPr>
        <w:t xml:space="preserve"> </w:t>
      </w:r>
      <w:r w:rsidR="00752D18">
        <w:rPr>
          <w:rFonts w:cs="Times New Roman"/>
        </w:rPr>
        <w:t>Here</w:t>
      </w:r>
      <w:r w:rsidRPr="00B92BE8">
        <w:rPr>
          <w:rFonts w:cs="Times New Roman"/>
        </w:rPr>
        <w:t>, the women display an implicit understanding of the difference between male and female subjectivity and acknowledge that their actions move them beyond the safety of the feminine ‘back room’ and into the da</w:t>
      </w:r>
      <w:r w:rsidR="00752D18">
        <w:rPr>
          <w:rFonts w:cs="Times New Roman"/>
        </w:rPr>
        <w:t>ngers of the male public sphere. Simultaneously, they</w:t>
      </w:r>
      <w:r w:rsidRPr="00B92BE8">
        <w:rPr>
          <w:rFonts w:cs="Times New Roman"/>
        </w:rPr>
        <w:t xml:space="preserve"> also</w:t>
      </w:r>
      <w:r w:rsidR="00D14684">
        <w:rPr>
          <w:rFonts w:cs="Times New Roman"/>
        </w:rPr>
        <w:t xml:space="preserve"> </w:t>
      </w:r>
      <w:r w:rsidR="00752D18">
        <w:rPr>
          <w:rFonts w:cs="Times New Roman"/>
        </w:rPr>
        <w:t>acknowledge</w:t>
      </w:r>
      <w:r w:rsidRPr="00B92BE8">
        <w:rPr>
          <w:rFonts w:cs="Times New Roman"/>
        </w:rPr>
        <w:t xml:space="preserve"> the risks to women in a patriarchal cultural economy where they are still primar</w:t>
      </w:r>
      <w:r w:rsidR="005372E4">
        <w:rPr>
          <w:rFonts w:cs="Times New Roman"/>
        </w:rPr>
        <w:t>ily constructed as being a spectacle</w:t>
      </w:r>
      <w:r w:rsidRPr="00B92BE8">
        <w:rPr>
          <w:rFonts w:cs="Times New Roman"/>
        </w:rPr>
        <w:t xml:space="preserve"> for male consumption.  </w:t>
      </w:r>
    </w:p>
    <w:p w14:paraId="62E79132" w14:textId="746E79B1" w:rsidR="00B92BE8" w:rsidRPr="00B92BE8" w:rsidRDefault="00B92BE8" w:rsidP="002B2ABE">
      <w:pPr>
        <w:rPr>
          <w:rFonts w:cs="Times New Roman"/>
        </w:rPr>
      </w:pPr>
      <w:r w:rsidRPr="00B92BE8">
        <w:rPr>
          <w:rFonts w:cs="Times New Roman"/>
        </w:rPr>
        <w:tab/>
        <w:t xml:space="preserve">However, this concept of the danger of visibility is best demonstrated in the series through Crowley’s growing fixation upon Susan </w:t>
      </w:r>
      <w:r w:rsidR="000C66A8">
        <w:rPr>
          <w:rFonts w:cs="Times New Roman"/>
        </w:rPr>
        <w:t>that</w:t>
      </w:r>
      <w:r w:rsidRPr="00B92BE8">
        <w:rPr>
          <w:rFonts w:cs="Times New Roman"/>
        </w:rPr>
        <w:t>, in some ways, closely mirrors the relationship between Clarice Starli</w:t>
      </w:r>
      <w:r w:rsidR="00385806">
        <w:rPr>
          <w:rFonts w:cs="Times New Roman"/>
        </w:rPr>
        <w:t xml:space="preserve">ng and Hannibal Lecter in </w:t>
      </w:r>
      <w:r w:rsidR="00385806">
        <w:rPr>
          <w:rFonts w:cs="Times New Roman"/>
          <w:i/>
        </w:rPr>
        <w:t>The Silence of the Lambs</w:t>
      </w:r>
      <w:r w:rsidR="00385806">
        <w:rPr>
          <w:rFonts w:cs="Times New Roman"/>
        </w:rPr>
        <w:t xml:space="preserve"> (Jonathan Demme, 1991)</w:t>
      </w:r>
      <w:r w:rsidRPr="00B92BE8">
        <w:rPr>
          <w:rFonts w:cs="Times New Roman"/>
        </w:rPr>
        <w:t>.</w:t>
      </w:r>
      <w:r w:rsidR="008B2725">
        <w:rPr>
          <w:rFonts w:cs="Times New Roman"/>
        </w:rPr>
        <w:t xml:space="preserve"> </w:t>
      </w:r>
      <w:r w:rsidRPr="00B92BE8">
        <w:rPr>
          <w:rFonts w:cs="Times New Roman"/>
        </w:rPr>
        <w:t xml:space="preserve">Starling is frequently depicted framed by a window, particularly the one in Lecter’s cell </w:t>
      </w:r>
      <w:r w:rsidR="000C66A8">
        <w:rPr>
          <w:rFonts w:cs="Times New Roman"/>
        </w:rPr>
        <w:t>that</w:t>
      </w:r>
      <w:r w:rsidRPr="00B92BE8">
        <w:rPr>
          <w:rFonts w:cs="Times New Roman"/>
        </w:rPr>
        <w:t xml:space="preserve"> separates her from him but also isolates her as the sole object of his gaze. Susan is also frequently observed by Crowley through windows </w:t>
      </w:r>
      <w:r w:rsidR="000C66A8">
        <w:rPr>
          <w:rFonts w:cs="Times New Roman"/>
        </w:rPr>
        <w:t>that</w:t>
      </w:r>
      <w:r w:rsidR="00D14684">
        <w:rPr>
          <w:rFonts w:cs="Times New Roman"/>
        </w:rPr>
        <w:t xml:space="preserve"> isolate her and frame her as a visual object</w:t>
      </w:r>
      <w:r w:rsidRPr="00B92BE8">
        <w:rPr>
          <w:rFonts w:cs="Times New Roman"/>
        </w:rPr>
        <w:t>. Through point of view shots, the audience is invited to share this perspective. In one instance, after Susan finds herself alone</w:t>
      </w:r>
      <w:r w:rsidR="008C60F8">
        <w:rPr>
          <w:rFonts w:cs="Times New Roman"/>
        </w:rPr>
        <w:t xml:space="preserve"> with a doctor who she</w:t>
      </w:r>
      <w:r w:rsidRPr="00B92BE8">
        <w:rPr>
          <w:rFonts w:cs="Times New Roman"/>
        </w:rPr>
        <w:t xml:space="preserve"> realise</w:t>
      </w:r>
      <w:r w:rsidR="008C60F8">
        <w:rPr>
          <w:rFonts w:cs="Times New Roman"/>
        </w:rPr>
        <w:t>s</w:t>
      </w:r>
      <w:r w:rsidRPr="00B92BE8">
        <w:rPr>
          <w:rFonts w:cs="Times New Roman"/>
        </w:rPr>
        <w:t xml:space="preserve"> is Crowley using a false identity, she comes to understand the danger she has exposed herself to. As Susan flees the building, Crowley is shown staring down at her through a window. Lit from behind against the exterior darkness he appears menacing and his prolo</w:t>
      </w:r>
      <w:r w:rsidR="008C60F8">
        <w:rPr>
          <w:rFonts w:cs="Times New Roman"/>
        </w:rPr>
        <w:t>ng</w:t>
      </w:r>
      <w:r w:rsidRPr="00B92BE8">
        <w:rPr>
          <w:rFonts w:cs="Times New Roman"/>
        </w:rPr>
        <w:t>ed stare and promise that he will ‘be in touch,’ clearly demonstrate his sinister fascination. Susan’s obvious terror and hasty retreat demonstrate her realisation that, through her appropriation of the interrogative gaze, she has made herself visible and therefore vulnerable to Crowley’s highly da</w:t>
      </w:r>
      <w:r w:rsidR="008C60F8">
        <w:rPr>
          <w:rFonts w:cs="Times New Roman"/>
        </w:rPr>
        <w:t>ngerous gaze</w:t>
      </w:r>
      <w:r w:rsidRPr="00B92BE8">
        <w:rPr>
          <w:rFonts w:cs="Times New Roman"/>
        </w:rPr>
        <w:t xml:space="preserve"> (‘Cracking a Killer’s Code: Part Three,</w:t>
      </w:r>
      <w:r w:rsidR="00BF5073">
        <w:rPr>
          <w:rFonts w:cs="Times New Roman"/>
        </w:rPr>
        <w:t>’</w:t>
      </w:r>
      <w:r w:rsidRPr="00B92BE8">
        <w:rPr>
          <w:rFonts w:cs="Times New Roman"/>
        </w:rPr>
        <w:t xml:space="preserve"> 2012)</w:t>
      </w:r>
      <w:r w:rsidR="008C60F8">
        <w:rPr>
          <w:rFonts w:cs="Times New Roman"/>
        </w:rPr>
        <w:t>.</w:t>
      </w:r>
      <w:r w:rsidRPr="00B92BE8">
        <w:rPr>
          <w:rFonts w:cs="Times New Roman"/>
        </w:rPr>
        <w:t> </w:t>
      </w:r>
    </w:p>
    <w:p w14:paraId="238107AF" w14:textId="42CCEF67" w:rsidR="00D14684" w:rsidRDefault="00B92BE8" w:rsidP="002B2ABE">
      <w:pPr>
        <w:rPr>
          <w:rFonts w:cs="Times New Roman"/>
        </w:rPr>
      </w:pPr>
      <w:r w:rsidRPr="00B92BE8">
        <w:rPr>
          <w:rFonts w:cs="Times New Roman"/>
        </w:rPr>
        <w:tab/>
        <w:t>Crowley’s ability to send coded messages to Susan’s home demonstrates his awareness of her location and that of her family and his potential closeness. The danger</w:t>
      </w:r>
      <w:r w:rsidR="00FF29F4">
        <w:rPr>
          <w:rFonts w:cs="Times New Roman"/>
        </w:rPr>
        <w:t xml:space="preserve"> of</w:t>
      </w:r>
      <w:r w:rsidRPr="00B92BE8">
        <w:rPr>
          <w:rFonts w:cs="Times New Roman"/>
        </w:rPr>
        <w:t xml:space="preserve"> this closeness is acknowledged by Jean who observes</w:t>
      </w:r>
      <w:r w:rsidR="00C512DF">
        <w:rPr>
          <w:rFonts w:cs="Times New Roman"/>
        </w:rPr>
        <w:t>:</w:t>
      </w:r>
      <w:r w:rsidRPr="00B92BE8">
        <w:rPr>
          <w:rFonts w:cs="Times New Roman"/>
        </w:rPr>
        <w:t xml:space="preserve"> </w:t>
      </w:r>
    </w:p>
    <w:p w14:paraId="1CBC5AF5" w14:textId="41129E25" w:rsidR="00D14684" w:rsidRDefault="00B92BE8" w:rsidP="00D14684">
      <w:pPr>
        <w:pStyle w:val="Quote"/>
      </w:pPr>
      <w:r w:rsidRPr="00B92BE8">
        <w:t>when we first started, it was strangers in the newspapers. But every step we get closer to Crowley, he gets closer to us. He knows</w:t>
      </w:r>
      <w:r w:rsidR="00D14684">
        <w:t xml:space="preserve"> where you live for God’s sake!</w:t>
      </w:r>
      <w:r w:rsidRPr="00B92BE8">
        <w:t xml:space="preserve"> (</w:t>
      </w:r>
      <w:r w:rsidR="00590CE4">
        <w:t>‘</w:t>
      </w:r>
      <w:r w:rsidRPr="00B92BE8">
        <w:t>Cracking a Killer’s Code: Part three,</w:t>
      </w:r>
      <w:r w:rsidR="00590CE4">
        <w:t>’</w:t>
      </w:r>
      <w:r w:rsidRPr="00B92BE8">
        <w:t xml:space="preserve"> 2012)</w:t>
      </w:r>
      <w:r w:rsidR="008C60F8">
        <w:t>.</w:t>
      </w:r>
      <w:r w:rsidRPr="00B92BE8">
        <w:t xml:space="preserve"> </w:t>
      </w:r>
    </w:p>
    <w:p w14:paraId="2FA92A02" w14:textId="77777777" w:rsidR="00D14684" w:rsidRDefault="00D14684" w:rsidP="002B2ABE">
      <w:pPr>
        <w:rPr>
          <w:rFonts w:cs="Times New Roman"/>
        </w:rPr>
      </w:pPr>
    </w:p>
    <w:p w14:paraId="68BA1184" w14:textId="384B5F30" w:rsidR="00B92BE8" w:rsidRPr="00B92BE8" w:rsidRDefault="00B92BE8" w:rsidP="002B2ABE">
      <w:pPr>
        <w:rPr>
          <w:rFonts w:cs="Times New Roman"/>
        </w:rPr>
      </w:pPr>
      <w:r w:rsidRPr="00B92BE8">
        <w:rPr>
          <w:rFonts w:cs="Times New Roman"/>
        </w:rPr>
        <w:t xml:space="preserve">It is also emphasised again later in the same episode by a sequence at Susan’s home in which her daughter claims she can’t sleep because ‘the bogeyman’s watching me </w:t>
      </w:r>
      <w:r w:rsidR="00C512DF">
        <w:rPr>
          <w:rFonts w:cs="Times New Roman"/>
        </w:rPr>
        <w:t>[</w:t>
      </w:r>
      <w:r w:rsidRPr="00B92BE8">
        <w:rPr>
          <w:rFonts w:cs="Times New Roman"/>
        </w:rPr>
        <w:t>…</w:t>
      </w:r>
      <w:r w:rsidR="00C512DF">
        <w:rPr>
          <w:rFonts w:cs="Times New Roman"/>
        </w:rPr>
        <w:t>]</w:t>
      </w:r>
      <w:r w:rsidRPr="00B92BE8">
        <w:rPr>
          <w:rFonts w:cs="Times New Roman"/>
        </w:rPr>
        <w:t xml:space="preserve"> he’s outside in the dark.’ The following shot is of Susan, framed in the window by the light from her daughter’s room as she closes the curtains. She is seen from outside with the lens tilted upwards suggesting the perspective of someone secretly watching her. Susan is thereby again shown as the unwilling object of a hidden and sinister gaze that the viewer is encouraged to assume is Crowley’s. </w:t>
      </w:r>
    </w:p>
    <w:p w14:paraId="16424B67" w14:textId="1B1E02E3" w:rsidR="00B92BE8" w:rsidRPr="00B92BE8" w:rsidRDefault="00B92BE8" w:rsidP="002B2ABE">
      <w:pPr>
        <w:rPr>
          <w:rFonts w:cs="Times New Roman"/>
        </w:rPr>
      </w:pPr>
      <w:r w:rsidRPr="00B92BE8">
        <w:rPr>
          <w:rFonts w:cs="Times New Roman"/>
        </w:rPr>
        <w:tab/>
      </w:r>
      <w:r w:rsidR="00C512DF">
        <w:rPr>
          <w:rFonts w:cs="Times New Roman"/>
        </w:rPr>
        <w:t>Series one</w:t>
      </w:r>
      <w:r w:rsidRPr="00B92BE8">
        <w:rPr>
          <w:rFonts w:cs="Times New Roman"/>
        </w:rPr>
        <w:t xml:space="preserve"> reaches its climax when Susan is forced to confront Crowley alone, after he threatens to harm her family. In the ensuing scene, Crowley elabor</w:t>
      </w:r>
      <w:r w:rsidR="008C60F8">
        <w:rPr>
          <w:rFonts w:cs="Times New Roman"/>
        </w:rPr>
        <w:t>ates upon his fascination with her</w:t>
      </w:r>
      <w:r w:rsidRPr="00B92BE8">
        <w:rPr>
          <w:rFonts w:cs="Times New Roman"/>
        </w:rPr>
        <w:t>, suggesting that through her ability to pursue and ultimately find him she</w:t>
      </w:r>
      <w:r w:rsidR="00C512DF">
        <w:rPr>
          <w:rFonts w:cs="Times New Roman"/>
        </w:rPr>
        <w:t xml:space="preserve"> has</w:t>
      </w:r>
      <w:r w:rsidRPr="00B92BE8">
        <w:rPr>
          <w:rFonts w:cs="Times New Roman"/>
        </w:rPr>
        <w:t xml:space="preserve"> revealed herself to share his deviant perspective. Crowley suggests that through her rejection of her post-war role as a wife and mother and desire to transcend the mundaneness of her traditional feminine role, Susan aligned herself instead with his deviant subjectivity. Through her assumption of the ‘“active investigating gaze,” she exactly reverses the look, making a spectacle of the ki</w:t>
      </w:r>
      <w:r w:rsidR="008C60F8">
        <w:rPr>
          <w:rFonts w:cs="Times New Roman"/>
        </w:rPr>
        <w:t xml:space="preserve">ller and a spectacle of herself’ (Clover 1987: </w:t>
      </w:r>
      <w:r w:rsidRPr="00B92BE8">
        <w:rPr>
          <w:rFonts w:cs="Times New Roman"/>
        </w:rPr>
        <w:t>p219)</w:t>
      </w:r>
      <w:r w:rsidR="008C60F8">
        <w:rPr>
          <w:rFonts w:cs="Times New Roman"/>
        </w:rPr>
        <w:t>.</w:t>
      </w:r>
      <w:r w:rsidR="00D14684">
        <w:rPr>
          <w:rFonts w:cs="Times New Roman"/>
        </w:rPr>
        <w:t xml:space="preserve"> Thus, it is Susan’s actions rather than Crowley’s deviancy that are depicted as </w:t>
      </w:r>
      <w:r w:rsidR="00370422">
        <w:rPr>
          <w:rFonts w:cs="Times New Roman"/>
        </w:rPr>
        <w:t xml:space="preserve">exposing her to </w:t>
      </w:r>
      <w:r w:rsidR="00D14684">
        <w:rPr>
          <w:rFonts w:cs="Times New Roman"/>
        </w:rPr>
        <w:t>danger.</w:t>
      </w:r>
    </w:p>
    <w:p w14:paraId="08536E7C" w14:textId="66F1C55D" w:rsidR="00B92BE8" w:rsidRPr="00B92BE8" w:rsidRDefault="00D14684" w:rsidP="002B2ABE">
      <w:pPr>
        <w:rPr>
          <w:rFonts w:cs="Times New Roman"/>
        </w:rPr>
      </w:pPr>
      <w:r>
        <w:rPr>
          <w:rFonts w:cs="Times New Roman"/>
        </w:rPr>
        <w:tab/>
        <w:t>E</w:t>
      </w:r>
      <w:r w:rsidR="00A6362D">
        <w:rPr>
          <w:rFonts w:cs="Times New Roman"/>
        </w:rPr>
        <w:t>ven after Crowley’s death,</w:t>
      </w:r>
      <w:r w:rsidR="00B92BE8" w:rsidRPr="00B92BE8">
        <w:rPr>
          <w:rFonts w:cs="Times New Roman"/>
        </w:rPr>
        <w:t xml:space="preserve"> the disruption caused by Susan’s otherness and rejection of her domestic role remains and must be resolved. Upon returning home after her ordeal with Crowley, Susan stands outside of her house and observes her husband playing with their young children in their front room. Timothy and the children are framed by the window in the same way as Susan was previously when observed by Crowley, thereby visually aligning Susan with his deviant subjectivity. The implication is clear that if Susan chooses to remain outside of the domestic sphere and continues to reject her role as a wife and mother, she is, in fact, choosing to adopt Crowley’s deviant and destructive gaze. It is only when she opens the door and is embraced by he</w:t>
      </w:r>
      <w:r w:rsidR="00A6362D">
        <w:rPr>
          <w:rFonts w:cs="Times New Roman"/>
        </w:rPr>
        <w:t>r children who say explicitly ‘h</w:t>
      </w:r>
      <w:r w:rsidR="00B92BE8" w:rsidRPr="00B92BE8">
        <w:rPr>
          <w:rFonts w:cs="Times New Roman"/>
        </w:rPr>
        <w:t>ello mummy!’ and thereby confirm her acceptance of her maternal and domestic role that the crisis of Susan’s disrupted femininity, in se</w:t>
      </w:r>
      <w:r w:rsidR="003D26D9">
        <w:rPr>
          <w:rFonts w:cs="Times New Roman"/>
        </w:rPr>
        <w:t xml:space="preserve">ries one, is seemingly resolved (‘Cracking a Killer’s Code: Part Three,’ 2012). </w:t>
      </w:r>
    </w:p>
    <w:p w14:paraId="03C24A24" w14:textId="4107DC9C" w:rsidR="00B92BE8" w:rsidRPr="00B92BE8" w:rsidRDefault="00B92BE8" w:rsidP="002B2ABE">
      <w:pPr>
        <w:rPr>
          <w:rFonts w:cs="Times New Roman"/>
        </w:rPr>
      </w:pPr>
      <w:r w:rsidRPr="00B92BE8">
        <w:rPr>
          <w:rFonts w:cs="Times New Roman"/>
        </w:rPr>
        <w:tab/>
      </w:r>
      <w:r w:rsidR="00D14684">
        <w:rPr>
          <w:rFonts w:cs="Times New Roman"/>
        </w:rPr>
        <w:t>M</w:t>
      </w:r>
      <w:r w:rsidR="005372E4">
        <w:rPr>
          <w:rFonts w:cs="Times New Roman"/>
        </w:rPr>
        <w:t>uch</w:t>
      </w:r>
      <w:r w:rsidRPr="00B92BE8">
        <w:rPr>
          <w:rFonts w:cs="Times New Roman"/>
        </w:rPr>
        <w:t xml:space="preserve"> of the tension created by the woman detective</w:t>
      </w:r>
      <w:r w:rsidR="005372E4">
        <w:rPr>
          <w:rFonts w:cs="Times New Roman"/>
        </w:rPr>
        <w:t xml:space="preserve"> </w:t>
      </w:r>
      <w:r w:rsidRPr="00B92BE8">
        <w:rPr>
          <w:rFonts w:cs="Times New Roman"/>
        </w:rPr>
        <w:t>is</w:t>
      </w:r>
      <w:r w:rsidR="00D14684">
        <w:rPr>
          <w:rFonts w:cs="Times New Roman"/>
        </w:rPr>
        <w:t xml:space="preserve"> therefore</w:t>
      </w:r>
      <w:r w:rsidRPr="00B92BE8">
        <w:rPr>
          <w:rFonts w:cs="Times New Roman"/>
        </w:rPr>
        <w:t xml:space="preserve"> centred and worked through on the female body. Mizejewski suggests that:</w:t>
      </w:r>
    </w:p>
    <w:p w14:paraId="3A1CAF23" w14:textId="545D6D67" w:rsidR="00B92BE8" w:rsidRDefault="00B92BE8" w:rsidP="002B2ABE">
      <w:pPr>
        <w:pStyle w:val="Quote"/>
      </w:pPr>
      <w:r w:rsidRPr="00B92BE8">
        <w:t xml:space="preserve">The detective story is all about bodies, usually beginning </w:t>
      </w:r>
      <w:r w:rsidR="004A2A7A">
        <w:t xml:space="preserve">with homicide, the disturbing </w:t>
      </w:r>
      <w:r w:rsidRPr="00B92BE8">
        <w:t>discovery of the body, a threat to meaning and order. The go</w:t>
      </w:r>
      <w:r w:rsidR="004A2A7A">
        <w:t xml:space="preserve">al is to restore order through </w:t>
      </w:r>
      <w:r w:rsidRPr="00B92BE8">
        <w:t>the justice system</w:t>
      </w:r>
      <w:r w:rsidR="00C512DF">
        <w:t xml:space="preserve"> [… </w:t>
      </w:r>
      <w:r w:rsidRPr="00B92BE8">
        <w:t xml:space="preserve">which is] overwhelmingly filled with </w:t>
      </w:r>
      <w:r w:rsidR="004A2A7A">
        <w:t xml:space="preserve">masculine, white, heterosexual </w:t>
      </w:r>
      <w:r w:rsidRPr="00B92BE8">
        <w:t xml:space="preserve">bodies </w:t>
      </w:r>
      <w:r w:rsidR="00C512DF">
        <w:t>[</w:t>
      </w:r>
      <w:r w:rsidRPr="00B92BE8">
        <w:t>…</w:t>
      </w:r>
      <w:r w:rsidR="00C512DF">
        <w:t>]</w:t>
      </w:r>
      <w:r w:rsidRPr="00B92BE8">
        <w:t xml:space="preserve"> When she does appear in the traditional story, the woman shows up as a </w:t>
      </w:r>
      <w:r w:rsidRPr="00B92BE8">
        <w:rPr>
          <w:i/>
        </w:rPr>
        <w:t xml:space="preserve">body — </w:t>
      </w:r>
      <w:r w:rsidRPr="00B92BE8">
        <w:t>if not the victim,</w:t>
      </w:r>
      <w:r w:rsidR="004A2A7A">
        <w:t xml:space="preserve"> then the seductress or suspect</w:t>
      </w:r>
      <w:r w:rsidRPr="00B92BE8">
        <w:t xml:space="preserve"> (2004: p14, original emphasis)</w:t>
      </w:r>
      <w:r w:rsidR="004A2A7A">
        <w:t>.</w:t>
      </w:r>
    </w:p>
    <w:p w14:paraId="377F7BFA" w14:textId="77777777" w:rsidR="004A2A7A" w:rsidRPr="004A2A7A" w:rsidRDefault="004A2A7A" w:rsidP="002B2ABE"/>
    <w:p w14:paraId="7977B3A5" w14:textId="4B09082D" w:rsidR="00B92BE8" w:rsidRPr="00B92BE8" w:rsidRDefault="00B92BE8" w:rsidP="002B2ABE">
      <w:pPr>
        <w:rPr>
          <w:rFonts w:cs="Times New Roman"/>
        </w:rPr>
      </w:pPr>
      <w:r w:rsidRPr="00B92BE8">
        <w:rPr>
          <w:rFonts w:cs="Times New Roman"/>
        </w:rPr>
        <w:t>This suggests that</w:t>
      </w:r>
      <w:r w:rsidR="004A2A7A">
        <w:rPr>
          <w:rFonts w:cs="Times New Roman"/>
        </w:rPr>
        <w:t>,</w:t>
      </w:r>
      <w:r w:rsidRPr="00B92BE8">
        <w:rPr>
          <w:rFonts w:cs="Times New Roman"/>
        </w:rPr>
        <w:t xml:space="preserve"> </w:t>
      </w:r>
      <w:r w:rsidR="004A2A7A">
        <w:rPr>
          <w:rFonts w:cs="Times New Roman"/>
        </w:rPr>
        <w:t xml:space="preserve">traditionally, </w:t>
      </w:r>
      <w:r w:rsidRPr="00B92BE8">
        <w:rPr>
          <w:rFonts w:cs="Times New Roman"/>
        </w:rPr>
        <w:t xml:space="preserve">viewers would more readily align the female body with victimhood, as opposed to the figure of the investigator. This is particularly relevant in series such as </w:t>
      </w:r>
      <w:r w:rsidRPr="00B92BE8">
        <w:rPr>
          <w:rFonts w:cs="Times New Roman"/>
          <w:i/>
          <w:iCs/>
        </w:rPr>
        <w:t xml:space="preserve">Bletchley </w:t>
      </w:r>
      <w:r w:rsidR="000C66A8">
        <w:rPr>
          <w:rFonts w:cs="Times New Roman"/>
        </w:rPr>
        <w:t>that</w:t>
      </w:r>
      <w:r w:rsidRPr="00B92BE8">
        <w:rPr>
          <w:rFonts w:cs="Times New Roman"/>
        </w:rPr>
        <w:t xml:space="preserve"> feature</w:t>
      </w:r>
      <w:r w:rsidR="00FF29F4">
        <w:rPr>
          <w:rFonts w:cs="Times New Roman"/>
        </w:rPr>
        <w:t>s</w:t>
      </w:r>
      <w:r w:rsidRPr="00B92BE8">
        <w:rPr>
          <w:rFonts w:cs="Times New Roman"/>
        </w:rPr>
        <w:t xml:space="preserve"> a male killer of women, who is then investigated by women who therefore have the potential to occupy both sides of the victim/investigator divide. </w:t>
      </w:r>
      <w:r w:rsidR="00370422">
        <w:rPr>
          <w:rFonts w:cs="Times New Roman"/>
        </w:rPr>
        <w:t>T</w:t>
      </w:r>
      <w:r w:rsidRPr="00B92BE8">
        <w:rPr>
          <w:rFonts w:cs="Times New Roman"/>
        </w:rPr>
        <w:t xml:space="preserve">here are </w:t>
      </w:r>
      <w:r w:rsidR="00EE608D">
        <w:rPr>
          <w:rFonts w:cs="Times New Roman"/>
        </w:rPr>
        <w:t>salient</w:t>
      </w:r>
      <w:r w:rsidRPr="00B92BE8">
        <w:rPr>
          <w:rFonts w:cs="Times New Roman"/>
        </w:rPr>
        <w:t xml:space="preserve"> parallels between the detective/serial killer narrative of </w:t>
      </w:r>
      <w:r w:rsidRPr="00B92BE8">
        <w:rPr>
          <w:rFonts w:cs="Times New Roman"/>
          <w:i/>
          <w:iCs/>
        </w:rPr>
        <w:t>Bletchley</w:t>
      </w:r>
      <w:r w:rsidRPr="00B92BE8">
        <w:rPr>
          <w:rFonts w:cs="Times New Roman"/>
        </w:rPr>
        <w:t>, and the slasher film. Slasher films frequently feature a deranged killer who targets a group of young people, working his way through them until he is thwarted by what</w:t>
      </w:r>
      <w:r w:rsidR="004A2A7A">
        <w:rPr>
          <w:rFonts w:cs="Times New Roman"/>
        </w:rPr>
        <w:t xml:space="preserve"> Carol</w:t>
      </w:r>
      <w:r w:rsidRPr="00B92BE8">
        <w:rPr>
          <w:rFonts w:cs="Times New Roman"/>
        </w:rPr>
        <w:t xml:space="preserve"> Clover defin</w:t>
      </w:r>
      <w:r w:rsidR="004A2A7A">
        <w:rPr>
          <w:rFonts w:cs="Times New Roman"/>
        </w:rPr>
        <w:t>es as, ‘the Final Girl’ (</w:t>
      </w:r>
      <w:r w:rsidRPr="00B92BE8">
        <w:rPr>
          <w:rFonts w:cs="Times New Roman"/>
        </w:rPr>
        <w:t>1987: p201)</w:t>
      </w:r>
      <w:r w:rsidR="004A2A7A">
        <w:rPr>
          <w:rFonts w:cs="Times New Roman"/>
        </w:rPr>
        <w:t>.</w:t>
      </w:r>
      <w:r w:rsidRPr="00B92BE8">
        <w:rPr>
          <w:rFonts w:cs="Times New Roman"/>
        </w:rPr>
        <w:t xml:space="preserve"> Picking up this point, Mizejewski argues that, ‘throughout the slasher genre, the police are pudgy, middle-aged guys who show up too late,’ as opposed to the heroine investigator; ‘the final girl [who] herself becomes the police, s</w:t>
      </w:r>
      <w:r w:rsidR="004A2A7A">
        <w:rPr>
          <w:rFonts w:cs="Times New Roman"/>
        </w:rPr>
        <w:t>marter but also more vulnerable</w:t>
      </w:r>
      <w:r w:rsidRPr="00B92BE8">
        <w:rPr>
          <w:rFonts w:cs="Times New Roman"/>
        </w:rPr>
        <w:t>’ (2004: p145)</w:t>
      </w:r>
      <w:r w:rsidR="004A2A7A">
        <w:rPr>
          <w:rFonts w:cs="Times New Roman"/>
        </w:rPr>
        <w:t xml:space="preserve">. Such a description </w:t>
      </w:r>
      <w:r w:rsidR="00C512DF">
        <w:rPr>
          <w:rFonts w:cs="Times New Roman"/>
        </w:rPr>
        <w:t>is applicable</w:t>
      </w:r>
      <w:r w:rsidRPr="00B92BE8">
        <w:rPr>
          <w:rFonts w:cs="Times New Roman"/>
        </w:rPr>
        <w:t xml:space="preserve"> to the women of the Circle, whose unique skills make them better placed to catch Crowley than the police, and particularly to Susan who embodies many characteristic</w:t>
      </w:r>
      <w:r w:rsidR="007F1032">
        <w:rPr>
          <w:rFonts w:cs="Times New Roman"/>
        </w:rPr>
        <w:t>s</w:t>
      </w:r>
      <w:r w:rsidRPr="00B92BE8">
        <w:rPr>
          <w:rFonts w:cs="Times New Roman"/>
        </w:rPr>
        <w:t xml:space="preserve"> of the Final Girl. These parallels suggest that certain aspects of horror scholarship, particularly concerning the slasher film, provide a useful framework for thinking through the depiction of gender in </w:t>
      </w:r>
      <w:r w:rsidRPr="00B92BE8">
        <w:rPr>
          <w:rFonts w:cs="Times New Roman"/>
          <w:i/>
          <w:iCs/>
        </w:rPr>
        <w:t xml:space="preserve">Bletchley. </w:t>
      </w:r>
      <w:r w:rsidRPr="00B92BE8">
        <w:rPr>
          <w:rFonts w:cs="Times New Roman"/>
        </w:rPr>
        <w:t xml:space="preserve">However, the fact that </w:t>
      </w:r>
      <w:r w:rsidRPr="00B92BE8">
        <w:rPr>
          <w:rFonts w:cs="Times New Roman"/>
          <w:i/>
          <w:iCs/>
        </w:rPr>
        <w:t xml:space="preserve">Bletchley </w:t>
      </w:r>
      <w:r w:rsidRPr="00B92BE8">
        <w:rPr>
          <w:rFonts w:cs="Times New Roman"/>
        </w:rPr>
        <w:t>is a television series, rather than a film, must be taken into accoun</w:t>
      </w:r>
      <w:r w:rsidR="00370422">
        <w:rPr>
          <w:rFonts w:cs="Times New Roman"/>
        </w:rPr>
        <w:t>t. This chapter will therefore n</w:t>
      </w:r>
      <w:r w:rsidRPr="00B92BE8">
        <w:rPr>
          <w:rFonts w:cs="Times New Roman"/>
        </w:rPr>
        <w:t>ow move to explore the</w:t>
      </w:r>
      <w:r w:rsidR="00370422">
        <w:rPr>
          <w:rFonts w:cs="Times New Roman"/>
        </w:rPr>
        <w:t xml:space="preserve"> specific</w:t>
      </w:r>
      <w:r w:rsidRPr="00B92BE8">
        <w:rPr>
          <w:rFonts w:cs="Times New Roman"/>
        </w:rPr>
        <w:t xml:space="preserve"> conventions and affective potential of horror created for television</w:t>
      </w:r>
      <w:r w:rsidR="00C978D8">
        <w:rPr>
          <w:rFonts w:cs="Times New Roman"/>
        </w:rPr>
        <w:t>. It will</w:t>
      </w:r>
      <w:r w:rsidR="00E77D5D">
        <w:rPr>
          <w:rFonts w:cs="Times New Roman"/>
        </w:rPr>
        <w:t xml:space="preserve"> explore</w:t>
      </w:r>
      <w:r w:rsidRPr="00B92BE8">
        <w:rPr>
          <w:rFonts w:cs="Times New Roman"/>
        </w:rPr>
        <w:t xml:space="preserve"> Clover’s constr</w:t>
      </w:r>
      <w:r w:rsidR="00C512DF">
        <w:rPr>
          <w:rFonts w:cs="Times New Roman"/>
        </w:rPr>
        <w:t xml:space="preserve">uction of the </w:t>
      </w:r>
      <w:r w:rsidR="00290D24">
        <w:rPr>
          <w:rFonts w:cs="Times New Roman"/>
        </w:rPr>
        <w:t xml:space="preserve">‘Final Girl’ </w:t>
      </w:r>
      <w:r w:rsidRPr="00B92BE8">
        <w:rPr>
          <w:rFonts w:cs="Times New Roman"/>
        </w:rPr>
        <w:t>and</w:t>
      </w:r>
      <w:r w:rsidR="00C978D8">
        <w:rPr>
          <w:rFonts w:cs="Times New Roman"/>
        </w:rPr>
        <w:t xml:space="preserve"> its function in relation to </w:t>
      </w:r>
      <w:r w:rsidR="00C978D8">
        <w:rPr>
          <w:rFonts w:cs="Times New Roman"/>
          <w:i/>
        </w:rPr>
        <w:t xml:space="preserve">Bletchley’s </w:t>
      </w:r>
      <w:r w:rsidR="00E77D5D">
        <w:rPr>
          <w:rFonts w:cs="Times New Roman"/>
        </w:rPr>
        <w:t>deployment</w:t>
      </w:r>
      <w:r w:rsidR="00C978D8">
        <w:rPr>
          <w:rFonts w:cs="Times New Roman"/>
        </w:rPr>
        <w:t xml:space="preserve"> of the male gaze before</w:t>
      </w:r>
      <w:r w:rsidRPr="00B92BE8">
        <w:rPr>
          <w:rFonts w:cs="Times New Roman"/>
        </w:rPr>
        <w:t xml:space="preserve"> finally considering the role of the Gothi</w:t>
      </w:r>
      <w:r w:rsidR="00E77D5D">
        <w:rPr>
          <w:rFonts w:cs="Times New Roman"/>
        </w:rPr>
        <w:t>c in the series</w:t>
      </w:r>
      <w:r w:rsidRPr="00B92BE8">
        <w:rPr>
          <w:rFonts w:cs="Times New Roman"/>
          <w:i/>
          <w:iCs/>
        </w:rPr>
        <w:t xml:space="preserve">. </w:t>
      </w:r>
    </w:p>
    <w:p w14:paraId="58E70FA0" w14:textId="77777777" w:rsidR="00B7214A" w:rsidRDefault="00B7214A" w:rsidP="002B2ABE">
      <w:pPr>
        <w:pStyle w:val="Heading2"/>
      </w:pPr>
    </w:p>
    <w:p w14:paraId="5918C1B5" w14:textId="496EC734" w:rsidR="00B92BE8" w:rsidRPr="00DA43CC" w:rsidRDefault="00B92BE8" w:rsidP="002B2ABE">
      <w:pPr>
        <w:pStyle w:val="Heading2"/>
        <w:rPr>
          <w:color w:val="auto"/>
        </w:rPr>
      </w:pPr>
      <w:bookmarkStart w:id="67" w:name="_Toc495063194"/>
      <w:bookmarkStart w:id="68" w:name="_Toc499647414"/>
      <w:r w:rsidRPr="00DA43CC">
        <w:rPr>
          <w:color w:val="auto"/>
        </w:rPr>
        <w:t xml:space="preserve">Domestic Terror - </w:t>
      </w:r>
      <w:r w:rsidR="005649F9" w:rsidRPr="00DA43CC">
        <w:rPr>
          <w:color w:val="auto"/>
        </w:rPr>
        <w:t xml:space="preserve">Elements of Slasher, Horror and the Gothic in </w:t>
      </w:r>
      <w:r w:rsidR="005649F9" w:rsidRPr="00DA43CC">
        <w:rPr>
          <w:i/>
          <w:iCs/>
          <w:color w:val="auto"/>
        </w:rPr>
        <w:t>The Bletchley Circle</w:t>
      </w:r>
      <w:bookmarkEnd w:id="67"/>
      <w:bookmarkEnd w:id="68"/>
    </w:p>
    <w:p w14:paraId="22353DA6" w14:textId="737FF522" w:rsidR="00B92BE8" w:rsidRPr="00B92BE8" w:rsidRDefault="00BF761B" w:rsidP="002B2ABE">
      <w:pPr>
        <w:rPr>
          <w:rFonts w:cs="Times New Roman"/>
        </w:rPr>
      </w:pPr>
      <w:r>
        <w:rPr>
          <w:rFonts w:cs="Times New Roman"/>
        </w:rPr>
        <w:t xml:space="preserve">With the production of television series such as </w:t>
      </w:r>
      <w:r>
        <w:rPr>
          <w:rFonts w:cs="Times New Roman"/>
          <w:i/>
        </w:rPr>
        <w:t xml:space="preserve">Scream: The TV Series </w:t>
      </w:r>
      <w:r>
        <w:rPr>
          <w:rFonts w:cs="Times New Roman"/>
        </w:rPr>
        <w:t xml:space="preserve">(MTV 2015 – present), </w:t>
      </w:r>
      <w:r>
        <w:rPr>
          <w:rFonts w:cs="Times New Roman"/>
          <w:i/>
        </w:rPr>
        <w:t>Scream Queens</w:t>
      </w:r>
      <w:r>
        <w:rPr>
          <w:rFonts w:cs="Times New Roman"/>
        </w:rPr>
        <w:t xml:space="preserve"> (VH1 2015 -2016) and </w:t>
      </w:r>
      <w:r>
        <w:rPr>
          <w:rFonts w:cs="Times New Roman"/>
          <w:i/>
        </w:rPr>
        <w:t xml:space="preserve">Slasher </w:t>
      </w:r>
      <w:r>
        <w:rPr>
          <w:rFonts w:cs="Times New Roman"/>
        </w:rPr>
        <w:t>(Super Channel 2016) horror and particularly the slasher are no longer solely the province of film.</w:t>
      </w:r>
      <w:r>
        <w:rPr>
          <w:rFonts w:cs="Times New Roman"/>
          <w:i/>
        </w:rPr>
        <w:t xml:space="preserve"> </w:t>
      </w:r>
      <w:r w:rsidR="007F1032">
        <w:rPr>
          <w:rFonts w:cs="Times New Roman"/>
        </w:rPr>
        <w:t xml:space="preserve">Lorna </w:t>
      </w:r>
      <w:r w:rsidR="00B92BE8" w:rsidRPr="00B92BE8">
        <w:rPr>
          <w:rFonts w:cs="Times New Roman"/>
        </w:rPr>
        <w:t xml:space="preserve">Jowett and </w:t>
      </w:r>
      <w:r w:rsidR="007F1032">
        <w:rPr>
          <w:rFonts w:cs="Times New Roman"/>
        </w:rPr>
        <w:t xml:space="preserve">Stacey </w:t>
      </w:r>
      <w:r w:rsidR="00B92BE8" w:rsidRPr="00B92BE8">
        <w:rPr>
          <w:rFonts w:cs="Times New Roman"/>
        </w:rPr>
        <w:t xml:space="preserve">Abbott (2013) and </w:t>
      </w:r>
      <w:r w:rsidR="007F1032">
        <w:rPr>
          <w:rFonts w:cs="Times New Roman"/>
        </w:rPr>
        <w:t xml:space="preserve">Helen </w:t>
      </w:r>
      <w:r w:rsidR="00B92BE8" w:rsidRPr="00B92BE8">
        <w:rPr>
          <w:rFonts w:cs="Times New Roman"/>
        </w:rPr>
        <w:t>Wheatley (2006) discuss the increased affect of televis</w:t>
      </w:r>
      <w:r w:rsidR="0093053B">
        <w:rPr>
          <w:rFonts w:cs="Times New Roman"/>
        </w:rPr>
        <w:t xml:space="preserve">ion horror </w:t>
      </w:r>
      <w:r w:rsidR="003C569D">
        <w:rPr>
          <w:rFonts w:cs="Times New Roman"/>
        </w:rPr>
        <w:t>because of its location in the domestic</w:t>
      </w:r>
      <w:r w:rsidR="0093053B">
        <w:rPr>
          <w:rFonts w:cs="Times New Roman"/>
        </w:rPr>
        <w:t>.</w:t>
      </w:r>
      <w:r w:rsidR="003C569D">
        <w:rPr>
          <w:rFonts w:cs="Times New Roman"/>
        </w:rPr>
        <w:t xml:space="preserve"> The horror narrative of </w:t>
      </w:r>
      <w:r w:rsidR="003C569D">
        <w:rPr>
          <w:rFonts w:cs="Times New Roman"/>
          <w:i/>
        </w:rPr>
        <w:t xml:space="preserve">Bletchley </w:t>
      </w:r>
      <w:r w:rsidR="003C569D">
        <w:rPr>
          <w:rFonts w:cs="Times New Roman"/>
        </w:rPr>
        <w:t>rests on the image of intrusion into the domestic space, an intrusion embodied by the television set.</w:t>
      </w:r>
      <w:r w:rsidR="00B92BE8" w:rsidRPr="00B92BE8">
        <w:rPr>
          <w:rFonts w:cs="Times New Roman"/>
        </w:rPr>
        <w:t xml:space="preserve"> Jowett and Abbott therefore argue that the relationship between television and horror is </w:t>
      </w:r>
      <w:r w:rsidR="003C569D">
        <w:rPr>
          <w:rFonts w:cs="Times New Roman"/>
        </w:rPr>
        <w:t>particularly productive</w:t>
      </w:r>
      <w:r w:rsidR="00B92BE8" w:rsidRPr="00B92BE8">
        <w:rPr>
          <w:rFonts w:cs="Times New Roman"/>
        </w:rPr>
        <w:t xml:space="preserve"> (2013: pxiii)</w:t>
      </w:r>
      <w:r w:rsidR="0093053B">
        <w:rPr>
          <w:rFonts w:cs="Times New Roman"/>
        </w:rPr>
        <w:t>.</w:t>
      </w:r>
      <w:r w:rsidR="00B92BE8" w:rsidRPr="00B92BE8">
        <w:rPr>
          <w:rFonts w:cs="Times New Roman"/>
        </w:rPr>
        <w:t xml:space="preserve"> They suggest that the fluidity of television as a genre which, ‘crosses into most other genres from children’s programming to comedy to procedural police dramas to reality television,’ results in a blurring of distinctions that ‘requir[es] us to re-think what we mean by [a gen</w:t>
      </w:r>
      <w:r w:rsidR="0093053B">
        <w:rPr>
          <w:rFonts w:cs="Times New Roman"/>
        </w:rPr>
        <w:t>re] within a televisual context</w:t>
      </w:r>
      <w:r w:rsidR="00B92BE8" w:rsidRPr="00B92BE8">
        <w:rPr>
          <w:rFonts w:cs="Times New Roman"/>
        </w:rPr>
        <w:t>’ (Jowett and Abbott 2013: pxiii)</w:t>
      </w:r>
      <w:r w:rsidR="0093053B">
        <w:rPr>
          <w:rFonts w:cs="Times New Roman"/>
        </w:rPr>
        <w:t>.</w:t>
      </w:r>
      <w:r w:rsidR="00B92BE8" w:rsidRPr="00B92BE8">
        <w:rPr>
          <w:rFonts w:cs="Times New Roman"/>
        </w:rPr>
        <w:t> </w:t>
      </w:r>
    </w:p>
    <w:p w14:paraId="6F8AD0EF" w14:textId="2A558C32" w:rsidR="00B92BE8" w:rsidRPr="00B92BE8" w:rsidRDefault="00B92BE8" w:rsidP="002B2ABE">
      <w:pPr>
        <w:rPr>
          <w:rFonts w:cs="Times New Roman"/>
        </w:rPr>
      </w:pPr>
      <w:r w:rsidRPr="00B92BE8">
        <w:rPr>
          <w:rFonts w:cs="Times New Roman"/>
        </w:rPr>
        <w:tab/>
        <w:t>Jowe</w:t>
      </w:r>
      <w:r w:rsidR="003C569D">
        <w:rPr>
          <w:rFonts w:cs="Times New Roman"/>
        </w:rPr>
        <w:t>tt and Abbott also suggest that</w:t>
      </w:r>
      <w:r w:rsidRPr="00B92BE8">
        <w:rPr>
          <w:rFonts w:cs="Times New Roman"/>
        </w:rPr>
        <w:t xml:space="preserve"> while cinematic horror freely makes use of images of ‘the destruction of the body in graphic detail’ to generate horror, censorship regulations require television horror to rely more upon the</w:t>
      </w:r>
      <w:r w:rsidR="00270CA2">
        <w:rPr>
          <w:rFonts w:cs="Times New Roman"/>
        </w:rPr>
        <w:t xml:space="preserve"> imagination to generate terror</w:t>
      </w:r>
      <w:r w:rsidRPr="00B92BE8">
        <w:rPr>
          <w:rFonts w:cs="Times New Roman"/>
        </w:rPr>
        <w:t xml:space="preserve"> (2013: p132)</w:t>
      </w:r>
      <w:r w:rsidR="00270CA2">
        <w:rPr>
          <w:rFonts w:cs="Times New Roman"/>
        </w:rPr>
        <w:t>.</w:t>
      </w:r>
      <w:r w:rsidRPr="00B92BE8">
        <w:rPr>
          <w:rFonts w:cs="Times New Roman"/>
        </w:rPr>
        <w:t xml:space="preserve"> They suggest that: </w:t>
      </w:r>
    </w:p>
    <w:p w14:paraId="3B7E538A" w14:textId="22711509" w:rsidR="00B92BE8" w:rsidRPr="00B92BE8" w:rsidRDefault="00B92BE8" w:rsidP="002B2ABE">
      <w:pPr>
        <w:pStyle w:val="Quote"/>
      </w:pPr>
      <w:r w:rsidRPr="00B92BE8">
        <w:t>From the early days of television to the present, industri</w:t>
      </w:r>
      <w:r w:rsidR="0093053B">
        <w:t xml:space="preserve">al and broadcast restrictions </w:t>
      </w:r>
      <w:r w:rsidRPr="00B92BE8">
        <w:t>encouraged horror creators to use stylistic excess to conve</w:t>
      </w:r>
      <w:r w:rsidR="0093053B">
        <w:t xml:space="preserve">y the macabre, the abject, the </w:t>
      </w:r>
      <w:r w:rsidRPr="00B92BE8">
        <w:t>gothic and the uncanny, and to generate fear or unease.</w:t>
      </w:r>
      <w:r w:rsidR="0093053B">
        <w:t xml:space="preserve"> This excess [is] constructed </w:t>
      </w:r>
      <w:r w:rsidRPr="00B92BE8">
        <w:t>through cinematography, lighting, art direction, sound, spe</w:t>
      </w:r>
      <w:r w:rsidR="0093053B">
        <w:t xml:space="preserve">cial effects and performance </w:t>
      </w:r>
      <w:r w:rsidRPr="00B92BE8">
        <w:t>(Jowett and Abbott 2013: p133)</w:t>
      </w:r>
      <w:r w:rsidR="0093053B">
        <w:t>.</w:t>
      </w:r>
    </w:p>
    <w:p w14:paraId="7857B291" w14:textId="77777777" w:rsidR="00B92BE8" w:rsidRPr="00B92BE8" w:rsidRDefault="00B92BE8" w:rsidP="002B2ABE">
      <w:pPr>
        <w:rPr>
          <w:rFonts w:cs="Times New Roman"/>
        </w:rPr>
      </w:pPr>
    </w:p>
    <w:p w14:paraId="576A51EC" w14:textId="426A0432" w:rsidR="00B92BE8" w:rsidRPr="00B92BE8" w:rsidRDefault="00B92BE8" w:rsidP="002B2ABE">
      <w:pPr>
        <w:rPr>
          <w:rFonts w:cs="Times New Roman"/>
        </w:rPr>
      </w:pPr>
      <w:r w:rsidRPr="00B92BE8">
        <w:rPr>
          <w:rFonts w:cs="Times New Roman"/>
        </w:rPr>
        <w:t xml:space="preserve">In </w:t>
      </w:r>
      <w:r w:rsidRPr="00B92BE8">
        <w:rPr>
          <w:rFonts w:cs="Times New Roman"/>
          <w:i/>
          <w:iCs/>
        </w:rPr>
        <w:t xml:space="preserve">Bletchley, </w:t>
      </w:r>
      <w:r w:rsidRPr="00B92BE8">
        <w:rPr>
          <w:rFonts w:cs="Times New Roman"/>
        </w:rPr>
        <w:t>the generation of this excess, which Jowett and Abbott define as the ‘elements [that] exceed the requirements of the narrative</w:t>
      </w:r>
      <w:r w:rsidR="00CC1222">
        <w:rPr>
          <w:rFonts w:cs="Times New Roman"/>
        </w:rPr>
        <w:t xml:space="preserve"> and generate unease and horror</w:t>
      </w:r>
      <w:r w:rsidRPr="00B92BE8">
        <w:rPr>
          <w:rFonts w:cs="Times New Roman"/>
        </w:rPr>
        <w:t xml:space="preserve">’ </w:t>
      </w:r>
      <w:r w:rsidR="00993BE8">
        <w:rPr>
          <w:rFonts w:cs="Times New Roman"/>
        </w:rPr>
        <w:t>is evident</w:t>
      </w:r>
      <w:r w:rsidRPr="00B92BE8">
        <w:rPr>
          <w:rFonts w:cs="Times New Roman"/>
        </w:rPr>
        <w:t xml:space="preserve"> in numerous sequences</w:t>
      </w:r>
      <w:r w:rsidR="00CC1222">
        <w:rPr>
          <w:rFonts w:cs="Times New Roman"/>
        </w:rPr>
        <w:t xml:space="preserve"> </w:t>
      </w:r>
      <w:r w:rsidR="00CC1222" w:rsidRPr="00B92BE8">
        <w:rPr>
          <w:rFonts w:cs="Times New Roman"/>
        </w:rPr>
        <w:t>(2013: p135)</w:t>
      </w:r>
      <w:r w:rsidRPr="00B92BE8">
        <w:rPr>
          <w:rFonts w:cs="Times New Roman"/>
        </w:rPr>
        <w:t>. Susan’s first meeting with Crowley takes place in an abandoned psychiatric hospital, which in itself is a fitting setting for horror. The building is dark an</w:t>
      </w:r>
      <w:r w:rsidR="00CC1222">
        <w:rPr>
          <w:rFonts w:cs="Times New Roman"/>
        </w:rPr>
        <w:t>d empty apart from Susan and the</w:t>
      </w:r>
      <w:r w:rsidRPr="00B92BE8">
        <w:rPr>
          <w:rFonts w:cs="Times New Roman"/>
        </w:rPr>
        <w:t xml:space="preserve"> man who</w:t>
      </w:r>
      <w:r w:rsidR="00CC1222">
        <w:rPr>
          <w:rFonts w:cs="Times New Roman"/>
        </w:rPr>
        <w:t>m she comes to realise is Crowley, when</w:t>
      </w:r>
      <w:r w:rsidRPr="00B92BE8">
        <w:rPr>
          <w:rFonts w:cs="Times New Roman"/>
        </w:rPr>
        <w:t xml:space="preserve"> his strange behaviour reveals his unstable mental state. As S</w:t>
      </w:r>
      <w:r w:rsidR="003A1C6F">
        <w:rPr>
          <w:rFonts w:cs="Times New Roman"/>
        </w:rPr>
        <w:t>usan flees the hospital down a G</w:t>
      </w:r>
      <w:r w:rsidRPr="00B92BE8">
        <w:rPr>
          <w:rFonts w:cs="Times New Roman"/>
        </w:rPr>
        <w:t>othic spiral staircase, Crowley watches her from above, his growing fixation e</w:t>
      </w:r>
      <w:r w:rsidR="00CC1222">
        <w:rPr>
          <w:rFonts w:cs="Times New Roman"/>
        </w:rPr>
        <w:t>vident in his facial expression</w:t>
      </w:r>
      <w:r w:rsidRPr="00B92BE8">
        <w:rPr>
          <w:rFonts w:cs="Times New Roman"/>
        </w:rPr>
        <w:t xml:space="preserve"> (‘Cracking a Killer’s Code: Part Two,</w:t>
      </w:r>
      <w:r w:rsidR="00CC1222">
        <w:rPr>
          <w:rFonts w:cs="Times New Roman"/>
        </w:rPr>
        <w:t>’</w:t>
      </w:r>
      <w:r w:rsidRPr="00B92BE8">
        <w:rPr>
          <w:rFonts w:cs="Times New Roman"/>
        </w:rPr>
        <w:t xml:space="preserve"> 2012)</w:t>
      </w:r>
      <w:r w:rsidR="00CC1222">
        <w:rPr>
          <w:rFonts w:cs="Times New Roman"/>
        </w:rPr>
        <w:t>.</w:t>
      </w:r>
      <w:r w:rsidRPr="00B92BE8">
        <w:rPr>
          <w:rFonts w:cs="Times New Roman"/>
        </w:rPr>
        <w:t xml:space="preserve"> Later, numerous point-of-view shots allow the viewer to peer through the windows of Susan’s home as she puts her children to bed. Although </w:t>
      </w:r>
      <w:r w:rsidR="00CC1222">
        <w:rPr>
          <w:rFonts w:cs="Times New Roman"/>
        </w:rPr>
        <w:t xml:space="preserve">this is </w:t>
      </w:r>
      <w:r w:rsidRPr="00B92BE8">
        <w:rPr>
          <w:rFonts w:cs="Times New Roman"/>
        </w:rPr>
        <w:t>implied to show Crowley’s gaze, in a technique common to horror cinematography this is never confirmed with a reverse shot</w:t>
      </w:r>
      <w:r w:rsidR="004C1D6B">
        <w:rPr>
          <w:rFonts w:cs="Times New Roman"/>
        </w:rPr>
        <w:t>. This</w:t>
      </w:r>
      <w:r w:rsidRPr="00B92BE8">
        <w:rPr>
          <w:rFonts w:cs="Times New Roman"/>
        </w:rPr>
        <w:t xml:space="preserve"> maintains Crowley’s pr</w:t>
      </w:r>
      <w:r w:rsidR="00CC1222">
        <w:rPr>
          <w:rFonts w:cs="Times New Roman"/>
        </w:rPr>
        <w:t>esence as uncertain and inhuman</w:t>
      </w:r>
      <w:r w:rsidRPr="00B92BE8">
        <w:rPr>
          <w:rFonts w:cs="Times New Roman"/>
        </w:rPr>
        <w:t xml:space="preserve"> (Dika 1987: p89)</w:t>
      </w:r>
      <w:r w:rsidR="00CC1222">
        <w:rPr>
          <w:rFonts w:cs="Times New Roman"/>
        </w:rPr>
        <w:t>.</w:t>
      </w:r>
      <w:r w:rsidRPr="00B92BE8">
        <w:rPr>
          <w:rFonts w:cs="Times New Roman"/>
        </w:rPr>
        <w:t xml:space="preserve"> The first series is also interspersed with scenes </w:t>
      </w:r>
      <w:r w:rsidR="000C66A8">
        <w:rPr>
          <w:rFonts w:cs="Times New Roman"/>
        </w:rPr>
        <w:t>that</w:t>
      </w:r>
      <w:r w:rsidRPr="00B92BE8">
        <w:rPr>
          <w:rFonts w:cs="Times New Roman"/>
        </w:rPr>
        <w:t xml:space="preserve"> show Crowley’s v</w:t>
      </w:r>
      <w:r w:rsidR="00820C7C">
        <w:rPr>
          <w:rFonts w:cs="Times New Roman"/>
        </w:rPr>
        <w:t>ictim</w:t>
      </w:r>
      <w:r w:rsidRPr="00B92BE8">
        <w:rPr>
          <w:rFonts w:cs="Times New Roman"/>
        </w:rPr>
        <w:t xml:space="preserve">s imprisoned in his underground hiding places as they become aware of the danger they are in and must wait for their eventual fate. Ultimately the greatest excess is generated through the sexual violence and </w:t>
      </w:r>
      <w:r w:rsidR="003A3FD0">
        <w:rPr>
          <w:rFonts w:cs="Times New Roman"/>
        </w:rPr>
        <w:t>violation</w:t>
      </w:r>
      <w:r w:rsidRPr="00B92BE8">
        <w:rPr>
          <w:rFonts w:cs="Times New Roman"/>
        </w:rPr>
        <w:t xml:space="preserve"> of female bodies, which is made explicit in the series through the reading out of an autopsy report detailing Crowley’s ‘post-mor</w:t>
      </w:r>
      <w:r w:rsidR="00820C7C">
        <w:rPr>
          <w:rFonts w:cs="Times New Roman"/>
        </w:rPr>
        <w:t>tem penetration’ of his victims</w:t>
      </w:r>
      <w:r w:rsidRPr="00B92BE8">
        <w:rPr>
          <w:rFonts w:cs="Times New Roman"/>
        </w:rPr>
        <w:t xml:space="preserve"> (‘Cracking a Killer’s Code: Part One,</w:t>
      </w:r>
      <w:r w:rsidR="00590CE4">
        <w:rPr>
          <w:rFonts w:cs="Times New Roman"/>
        </w:rPr>
        <w:t>’</w:t>
      </w:r>
      <w:r w:rsidRPr="00B92BE8">
        <w:rPr>
          <w:rFonts w:cs="Times New Roman"/>
        </w:rPr>
        <w:t xml:space="preserve"> 2012)</w:t>
      </w:r>
      <w:r w:rsidR="00820C7C">
        <w:rPr>
          <w:rFonts w:cs="Times New Roman"/>
        </w:rPr>
        <w:t>.</w:t>
      </w:r>
      <w:r w:rsidRPr="00B92BE8">
        <w:rPr>
          <w:rFonts w:cs="Times New Roman"/>
        </w:rPr>
        <w:t xml:space="preserve"> This is </w:t>
      </w:r>
      <w:r w:rsidR="00820C7C">
        <w:rPr>
          <w:rFonts w:cs="Times New Roman"/>
        </w:rPr>
        <w:t>rendered more affective as the violence</w:t>
      </w:r>
      <w:r w:rsidRPr="00B92BE8">
        <w:rPr>
          <w:rFonts w:cs="Times New Roman"/>
        </w:rPr>
        <w:t xml:space="preserve"> takes place off screen and is therefore left to the viewer’s imagination. Due to </w:t>
      </w:r>
      <w:r w:rsidRPr="00B92BE8">
        <w:rPr>
          <w:rFonts w:cs="Times New Roman"/>
          <w:i/>
          <w:iCs/>
        </w:rPr>
        <w:t>Bletchley’s</w:t>
      </w:r>
      <w:r w:rsidRPr="00B92BE8">
        <w:rPr>
          <w:rFonts w:cs="Times New Roman"/>
        </w:rPr>
        <w:t xml:space="preserve"> location on television, this horrific e</w:t>
      </w:r>
      <w:r w:rsidR="006C3975">
        <w:rPr>
          <w:rFonts w:cs="Times New Roman"/>
        </w:rPr>
        <w:t>xcess is then broadcast</w:t>
      </w:r>
      <w:r w:rsidRPr="00B92BE8">
        <w:rPr>
          <w:rFonts w:cs="Times New Roman"/>
        </w:rPr>
        <w:t xml:space="preserve"> into the domestic space of the viewer which, as noted, mak</w:t>
      </w:r>
      <w:r w:rsidR="00820C7C">
        <w:rPr>
          <w:rFonts w:cs="Times New Roman"/>
        </w:rPr>
        <w:t>e</w:t>
      </w:r>
      <w:r w:rsidR="00921079">
        <w:rPr>
          <w:rFonts w:cs="Times New Roman"/>
        </w:rPr>
        <w:t>s</w:t>
      </w:r>
      <w:r w:rsidR="00820C7C">
        <w:rPr>
          <w:rFonts w:cs="Times New Roman"/>
        </w:rPr>
        <w:t xml:space="preserve"> it ‘all the more frightening’</w:t>
      </w:r>
      <w:r w:rsidRPr="00B92BE8">
        <w:rPr>
          <w:rFonts w:cs="Times New Roman"/>
        </w:rPr>
        <w:t xml:space="preserve"> (Jowett and Abbott 2013: pxii)</w:t>
      </w:r>
      <w:r w:rsidR="00820C7C">
        <w:rPr>
          <w:rFonts w:cs="Times New Roman"/>
        </w:rPr>
        <w:t>.</w:t>
      </w:r>
      <w:r w:rsidRPr="00B92BE8">
        <w:rPr>
          <w:rFonts w:cs="Times New Roman"/>
        </w:rPr>
        <w:t> </w:t>
      </w:r>
    </w:p>
    <w:p w14:paraId="1D609D1E" w14:textId="33063C7D" w:rsidR="00820C7C" w:rsidRDefault="00B92BE8" w:rsidP="002B2ABE">
      <w:pPr>
        <w:rPr>
          <w:rFonts w:cs="Times New Roman"/>
        </w:rPr>
      </w:pPr>
      <w:r w:rsidRPr="00B92BE8">
        <w:rPr>
          <w:rFonts w:cs="Times New Roman"/>
        </w:rPr>
        <w:tab/>
        <w:t>Furthermore, Mizejewski notes a particular affinity between popular television and serial killer narratives as, ‘like pop culture itself … serial killing is all about s</w:t>
      </w:r>
      <w:r w:rsidR="00820C7C">
        <w:rPr>
          <w:rFonts w:cs="Times New Roman"/>
        </w:rPr>
        <w:t>equel, suspense, and repetition</w:t>
      </w:r>
      <w:r w:rsidRPr="00B92BE8">
        <w:rPr>
          <w:rFonts w:cs="Times New Roman"/>
        </w:rPr>
        <w:t>’ (2004: p144)</w:t>
      </w:r>
      <w:r w:rsidR="00820C7C">
        <w:rPr>
          <w:rFonts w:cs="Times New Roman"/>
        </w:rPr>
        <w:t>.</w:t>
      </w:r>
      <w:r w:rsidRPr="00B92BE8">
        <w:rPr>
          <w:rFonts w:cs="Times New Roman"/>
        </w:rPr>
        <w:t xml:space="preserve"> Such stories, therefore, lend themselves well to the structure and pacing of serial television, which through repetition and expectation keep viewers engaged over multiple episodes. </w:t>
      </w:r>
      <w:r w:rsidR="00921079">
        <w:rPr>
          <w:rFonts w:cs="Times New Roman"/>
        </w:rPr>
        <w:t>In tandem</w:t>
      </w:r>
      <w:r w:rsidRPr="00B92BE8">
        <w:rPr>
          <w:rFonts w:cs="Times New Roman"/>
        </w:rPr>
        <w:t xml:space="preserve"> w</w:t>
      </w:r>
      <w:r w:rsidR="006C3975">
        <w:rPr>
          <w:rFonts w:cs="Times New Roman"/>
        </w:rPr>
        <w:t>ith the preponderance of gender-</w:t>
      </w:r>
      <w:r w:rsidRPr="00B92BE8">
        <w:rPr>
          <w:rFonts w:cs="Times New Roman"/>
        </w:rPr>
        <w:t xml:space="preserve">based analysis in scholarly work regarding the slasher film, this </w:t>
      </w:r>
      <w:r w:rsidR="006C3975">
        <w:rPr>
          <w:rFonts w:cs="Times New Roman"/>
        </w:rPr>
        <w:t>means</w:t>
      </w:r>
      <w:r w:rsidRPr="00B92BE8">
        <w:rPr>
          <w:rFonts w:cs="Times New Roman"/>
        </w:rPr>
        <w:t xml:space="preserve"> that an investigation of the elements of slasher horror in </w:t>
      </w:r>
      <w:r w:rsidRPr="00B92BE8">
        <w:rPr>
          <w:rFonts w:cs="Times New Roman"/>
          <w:i/>
          <w:iCs/>
        </w:rPr>
        <w:t xml:space="preserve">Bletchley </w:t>
      </w:r>
      <w:r w:rsidR="005649F9">
        <w:rPr>
          <w:rFonts w:cs="Times New Roman"/>
        </w:rPr>
        <w:t>will follow</w:t>
      </w:r>
      <w:r w:rsidRPr="00B92BE8">
        <w:rPr>
          <w:rFonts w:cs="Times New Roman"/>
        </w:rPr>
        <w:t>.</w:t>
      </w:r>
      <w:r w:rsidR="00585766">
        <w:rPr>
          <w:rStyle w:val="FootnoteReference"/>
          <w:rFonts w:cs="Times New Roman"/>
        </w:rPr>
        <w:footnoteReference w:id="24"/>
      </w:r>
      <w:r w:rsidRPr="00B92BE8">
        <w:rPr>
          <w:rFonts w:cs="Times New Roman"/>
        </w:rPr>
        <w:t> </w:t>
      </w:r>
    </w:p>
    <w:p w14:paraId="6B0AF970" w14:textId="5A666366" w:rsidR="00B92BE8" w:rsidRPr="00B92BE8" w:rsidRDefault="00B92BE8" w:rsidP="005649F9">
      <w:pPr>
        <w:ind w:firstLine="720"/>
        <w:rPr>
          <w:rFonts w:cs="Times New Roman"/>
        </w:rPr>
      </w:pPr>
      <w:r w:rsidRPr="00B92BE8">
        <w:rPr>
          <w:rFonts w:cs="Times New Roman"/>
        </w:rPr>
        <w:t>The notion that slasher films are primarily exercises in misogyny</w:t>
      </w:r>
      <w:r w:rsidR="00DA2717">
        <w:rPr>
          <w:rFonts w:cs="Times New Roman"/>
        </w:rPr>
        <w:t xml:space="preserve"> has been robustly challenged within the field of horror studies. Clover’s (1987, 1992) assertion</w:t>
      </w:r>
      <w:r w:rsidR="00993BE8">
        <w:rPr>
          <w:rFonts w:cs="Times New Roman"/>
        </w:rPr>
        <w:t>s that through their depiction o</w:t>
      </w:r>
      <w:r w:rsidR="00DA2717">
        <w:rPr>
          <w:rFonts w:cs="Times New Roman"/>
        </w:rPr>
        <w:t>f</w:t>
      </w:r>
      <w:r w:rsidRPr="00B92BE8">
        <w:rPr>
          <w:rFonts w:cs="Times New Roman"/>
        </w:rPr>
        <w:t xml:space="preserve"> a male serial killer</w:t>
      </w:r>
      <w:r w:rsidR="00DA2717">
        <w:rPr>
          <w:rFonts w:cs="Times New Roman"/>
        </w:rPr>
        <w:t xml:space="preserve">’s punishment of </w:t>
      </w:r>
      <w:r w:rsidRPr="00B92BE8">
        <w:rPr>
          <w:rFonts w:cs="Times New Roman"/>
        </w:rPr>
        <w:t>sexua</w:t>
      </w:r>
      <w:r w:rsidR="005649F9">
        <w:rPr>
          <w:rFonts w:cs="Times New Roman"/>
        </w:rPr>
        <w:t>lly active young women these films</w:t>
      </w:r>
      <w:r w:rsidR="00B67276">
        <w:rPr>
          <w:rFonts w:cs="Times New Roman"/>
        </w:rPr>
        <w:t xml:space="preserve"> allow</w:t>
      </w:r>
      <w:r w:rsidRPr="00B92BE8">
        <w:rPr>
          <w:rFonts w:cs="Times New Roman"/>
        </w:rPr>
        <w:t xml:space="preserve"> audience</w:t>
      </w:r>
      <w:r w:rsidR="00B67276">
        <w:rPr>
          <w:rFonts w:cs="Times New Roman"/>
        </w:rPr>
        <w:t>s</w:t>
      </w:r>
      <w:r w:rsidRPr="00B92BE8">
        <w:rPr>
          <w:rFonts w:cs="Times New Roman"/>
        </w:rPr>
        <w:t xml:space="preserve"> to glory in female suffering and death has drawn criticism from scholars in the field. </w:t>
      </w:r>
      <w:r w:rsidR="00350622">
        <w:rPr>
          <w:rFonts w:cs="Times New Roman"/>
        </w:rPr>
        <w:t>While a</w:t>
      </w:r>
      <w:r w:rsidR="00350622" w:rsidRPr="00B92BE8">
        <w:rPr>
          <w:rFonts w:cs="Times New Roman"/>
        </w:rPr>
        <w:t xml:space="preserve"> thorough analysis of these works and their limitations within the field of Horror </w:t>
      </w:r>
      <w:r w:rsidR="005649F9">
        <w:rPr>
          <w:rFonts w:cs="Times New Roman"/>
        </w:rPr>
        <w:t>S</w:t>
      </w:r>
      <w:r w:rsidR="00350622" w:rsidRPr="00B92BE8">
        <w:rPr>
          <w:rFonts w:cs="Times New Roman"/>
        </w:rPr>
        <w:t>tudies falls outs</w:t>
      </w:r>
      <w:r w:rsidR="00350622">
        <w:rPr>
          <w:rFonts w:cs="Times New Roman"/>
        </w:rPr>
        <w:t xml:space="preserve">ide of the remit of this thesis, </w:t>
      </w:r>
      <w:r w:rsidR="00615A89">
        <w:rPr>
          <w:rFonts w:cs="Times New Roman"/>
        </w:rPr>
        <w:t xml:space="preserve">a brief overview reveals </w:t>
      </w:r>
      <w:r w:rsidR="006C3975">
        <w:rPr>
          <w:rFonts w:cs="Times New Roman"/>
        </w:rPr>
        <w:t>an ambivalence among scholars regarding</w:t>
      </w:r>
      <w:r w:rsidR="00615A89">
        <w:rPr>
          <w:rFonts w:cs="Times New Roman"/>
        </w:rPr>
        <w:t xml:space="preserve"> Clover’s location and understanding of female power within such films.</w:t>
      </w:r>
      <w:r w:rsidR="00350622" w:rsidRPr="00B92BE8">
        <w:rPr>
          <w:rFonts w:cs="Times New Roman"/>
        </w:rPr>
        <w:t xml:space="preserve"> </w:t>
      </w:r>
      <w:r w:rsidR="00615A89">
        <w:rPr>
          <w:rFonts w:cs="Times New Roman"/>
        </w:rPr>
        <w:t>Richard</w:t>
      </w:r>
      <w:r w:rsidR="00350622" w:rsidRPr="00B92BE8">
        <w:rPr>
          <w:rFonts w:cs="Times New Roman"/>
        </w:rPr>
        <w:t> </w:t>
      </w:r>
      <w:r w:rsidRPr="00B92BE8">
        <w:rPr>
          <w:rFonts w:cs="Times New Roman"/>
        </w:rPr>
        <w:t>Nowell (2011)</w:t>
      </w:r>
      <w:r w:rsidR="00615A89">
        <w:rPr>
          <w:rFonts w:cs="Times New Roman"/>
        </w:rPr>
        <w:t>,</w:t>
      </w:r>
      <w:r w:rsidRPr="00B92BE8">
        <w:rPr>
          <w:rFonts w:cs="Times New Roman"/>
        </w:rPr>
        <w:t xml:space="preserve"> </w:t>
      </w:r>
      <w:r w:rsidR="00615A89">
        <w:rPr>
          <w:rFonts w:cs="Times New Roman"/>
        </w:rPr>
        <w:t xml:space="preserve">for example, </w:t>
      </w:r>
      <w:r w:rsidRPr="00B92BE8">
        <w:rPr>
          <w:rFonts w:cs="Times New Roman"/>
        </w:rPr>
        <w:t xml:space="preserve">outlines the extent to which popular slasher films </w:t>
      </w:r>
      <w:r w:rsidR="00993BE8">
        <w:rPr>
          <w:rFonts w:cs="Times New Roman"/>
        </w:rPr>
        <w:t>are</w:t>
      </w:r>
      <w:r w:rsidRPr="00B92BE8">
        <w:rPr>
          <w:rFonts w:cs="Times New Roman"/>
        </w:rPr>
        <w:t xml:space="preserve"> tailored to appeal to teenage girls</w:t>
      </w:r>
      <w:r w:rsidR="00967904">
        <w:rPr>
          <w:rFonts w:cs="Times New Roman"/>
        </w:rPr>
        <w:t xml:space="preserve"> in terms of both content and marketing</w:t>
      </w:r>
      <w:r w:rsidR="001B4382">
        <w:rPr>
          <w:rFonts w:cs="Times New Roman"/>
        </w:rPr>
        <w:t>.</w:t>
      </w:r>
      <w:r w:rsidRPr="00B92BE8">
        <w:rPr>
          <w:rFonts w:cs="Times New Roman"/>
        </w:rPr>
        <w:t xml:space="preserve"> </w:t>
      </w:r>
      <w:r w:rsidR="00967904">
        <w:rPr>
          <w:rFonts w:cs="Times New Roman"/>
        </w:rPr>
        <w:t>Maria Derose (2005)</w:t>
      </w:r>
      <w:r w:rsidRPr="00B92BE8">
        <w:rPr>
          <w:rFonts w:cs="Times New Roman"/>
        </w:rPr>
        <w:t xml:space="preserve"> questions the equiv</w:t>
      </w:r>
      <w:r w:rsidR="005649F9">
        <w:rPr>
          <w:rFonts w:cs="Times New Roman"/>
        </w:rPr>
        <w:t>alence</w:t>
      </w:r>
      <w:r w:rsidRPr="00B92BE8">
        <w:rPr>
          <w:rFonts w:cs="Times New Roman"/>
        </w:rPr>
        <w:t xml:space="preserve"> of female power </w:t>
      </w:r>
      <w:r w:rsidR="00967904">
        <w:rPr>
          <w:rFonts w:cs="Times New Roman"/>
        </w:rPr>
        <w:t xml:space="preserve">and violence </w:t>
      </w:r>
      <w:r w:rsidRPr="00B92BE8">
        <w:rPr>
          <w:rFonts w:cs="Times New Roman"/>
        </w:rPr>
        <w:t>with masculinity in slasher f</w:t>
      </w:r>
      <w:r w:rsidR="001B4382">
        <w:rPr>
          <w:rFonts w:cs="Times New Roman"/>
        </w:rPr>
        <w:t>ilms.</w:t>
      </w:r>
      <w:r w:rsidRPr="00B92BE8">
        <w:rPr>
          <w:rFonts w:cs="Times New Roman"/>
        </w:rPr>
        <w:t xml:space="preserve"> Weaver et al (2013) use content analysis to question assertions that slasher victims are predominantly female. </w:t>
      </w:r>
      <w:r w:rsidR="005649F9">
        <w:rPr>
          <w:rFonts w:cs="Times New Roman"/>
        </w:rPr>
        <w:t>Despite this</w:t>
      </w:r>
      <w:r w:rsidR="00A764A0">
        <w:rPr>
          <w:rFonts w:cs="Times New Roman"/>
        </w:rPr>
        <w:t>,</w:t>
      </w:r>
      <w:r w:rsidRPr="00B92BE8">
        <w:rPr>
          <w:rFonts w:cs="Times New Roman"/>
        </w:rPr>
        <w:t xml:space="preserve"> this section will suggest that certain aspects of Clover’s theories, namely her conception of the </w:t>
      </w:r>
      <w:r w:rsidR="00290D24">
        <w:rPr>
          <w:rFonts w:cs="Times New Roman"/>
        </w:rPr>
        <w:t xml:space="preserve">‘Final Girl’ </w:t>
      </w:r>
      <w:r w:rsidRPr="00B92BE8">
        <w:rPr>
          <w:rFonts w:cs="Times New Roman"/>
        </w:rPr>
        <w:t xml:space="preserve">and scholarly work </w:t>
      </w:r>
      <w:r w:rsidR="000C66A8">
        <w:rPr>
          <w:rFonts w:cs="Times New Roman"/>
        </w:rPr>
        <w:t>that</w:t>
      </w:r>
      <w:r w:rsidRPr="00B92BE8">
        <w:rPr>
          <w:rFonts w:cs="Times New Roman"/>
        </w:rPr>
        <w:t xml:space="preserve"> stemmed from it, provide useful frameworks to think about the depiction of gender in </w:t>
      </w:r>
      <w:r w:rsidRPr="00B92BE8">
        <w:rPr>
          <w:rFonts w:cs="Times New Roman"/>
          <w:i/>
          <w:iCs/>
        </w:rPr>
        <w:t>Bletchley</w:t>
      </w:r>
      <w:r w:rsidRPr="00B92BE8">
        <w:rPr>
          <w:rFonts w:cs="Times New Roman"/>
        </w:rPr>
        <w:t xml:space="preserve">. </w:t>
      </w:r>
    </w:p>
    <w:p w14:paraId="1F1024B7" w14:textId="539F9A7A" w:rsidR="00B92BE8" w:rsidRPr="00B92BE8" w:rsidRDefault="00B92BE8" w:rsidP="002B2ABE">
      <w:pPr>
        <w:rPr>
          <w:rFonts w:cs="Times New Roman"/>
        </w:rPr>
      </w:pPr>
      <w:r w:rsidRPr="00B92BE8">
        <w:rPr>
          <w:rFonts w:cs="Times New Roman"/>
        </w:rPr>
        <w:tab/>
        <w:t xml:space="preserve">As discussed, </w:t>
      </w:r>
      <w:r w:rsidRPr="00B92BE8">
        <w:rPr>
          <w:rFonts w:cs="Times New Roman"/>
          <w:i/>
          <w:iCs/>
        </w:rPr>
        <w:t>Bletchley’s</w:t>
      </w:r>
      <w:r w:rsidR="00A764A0">
        <w:rPr>
          <w:rFonts w:cs="Times New Roman"/>
        </w:rPr>
        <w:t xml:space="preserve"> p</w:t>
      </w:r>
      <w:r w:rsidRPr="00B92BE8">
        <w:rPr>
          <w:rFonts w:cs="Times New Roman"/>
        </w:rPr>
        <w:t>rimary affiliation with the horror genre stems from the first series’</w:t>
      </w:r>
      <w:r w:rsidRPr="00B92BE8">
        <w:rPr>
          <w:rFonts w:cs="Times New Roman"/>
          <w:i/>
          <w:iCs/>
        </w:rPr>
        <w:t xml:space="preserve"> </w:t>
      </w:r>
      <w:r w:rsidRPr="00B92BE8">
        <w:rPr>
          <w:rFonts w:cs="Times New Roman"/>
        </w:rPr>
        <w:t xml:space="preserve">focus on the hunt for a sexually </w:t>
      </w:r>
      <w:r w:rsidR="00A764A0">
        <w:rPr>
          <w:rFonts w:cs="Times New Roman"/>
        </w:rPr>
        <w:t>sadistic serial killer of women. The sadistic male killer</w:t>
      </w:r>
      <w:r w:rsidRPr="00B92BE8">
        <w:rPr>
          <w:rFonts w:cs="Times New Roman"/>
        </w:rPr>
        <w:t xml:space="preserve"> is a defining f</w:t>
      </w:r>
      <w:r w:rsidR="00607337">
        <w:rPr>
          <w:rFonts w:cs="Times New Roman"/>
        </w:rPr>
        <w:t>eature of slasher films such as</w:t>
      </w:r>
      <w:r w:rsidRPr="00B92BE8">
        <w:rPr>
          <w:rFonts w:cs="Times New Roman"/>
        </w:rPr>
        <w:t xml:space="preserve"> </w:t>
      </w:r>
      <w:r w:rsidRPr="00B92BE8">
        <w:rPr>
          <w:rFonts w:cs="Times New Roman"/>
          <w:i/>
          <w:iCs/>
        </w:rPr>
        <w:t xml:space="preserve">The Texas Chainsaw Massacre </w:t>
      </w:r>
      <w:r w:rsidR="00607337">
        <w:rPr>
          <w:rFonts w:cs="Times New Roman"/>
        </w:rPr>
        <w:t>(Tobe Hooper 1974</w:t>
      </w:r>
      <w:r w:rsidRPr="00B92BE8">
        <w:rPr>
          <w:rFonts w:cs="Times New Roman"/>
        </w:rPr>
        <w:t xml:space="preserve">), </w:t>
      </w:r>
      <w:r w:rsidRPr="00B92BE8">
        <w:rPr>
          <w:rFonts w:cs="Times New Roman"/>
          <w:i/>
          <w:iCs/>
        </w:rPr>
        <w:t xml:space="preserve">Halloween </w:t>
      </w:r>
      <w:r w:rsidRPr="00607337">
        <w:rPr>
          <w:rFonts w:cs="Times New Roman"/>
          <w:iCs/>
        </w:rPr>
        <w:t>(</w:t>
      </w:r>
      <w:r w:rsidRPr="00B92BE8">
        <w:rPr>
          <w:rFonts w:cs="Times New Roman"/>
        </w:rPr>
        <w:t xml:space="preserve">John Carpenter 1978) and </w:t>
      </w:r>
      <w:r w:rsidRPr="00B92BE8">
        <w:rPr>
          <w:rFonts w:cs="Times New Roman"/>
          <w:i/>
          <w:iCs/>
        </w:rPr>
        <w:t xml:space="preserve">A Nightmare on Elm Street </w:t>
      </w:r>
      <w:r w:rsidRPr="00B92BE8">
        <w:rPr>
          <w:rFonts w:cs="Times New Roman"/>
        </w:rPr>
        <w:t xml:space="preserve">(Wes Craven 1984). </w:t>
      </w:r>
      <w:r w:rsidR="0023197D">
        <w:rPr>
          <w:rFonts w:cs="Times New Roman"/>
        </w:rPr>
        <w:t>While</w:t>
      </w:r>
      <w:r w:rsidRPr="00B92BE8">
        <w:rPr>
          <w:rFonts w:cs="Times New Roman"/>
        </w:rPr>
        <w:t xml:space="preserve"> sexually motivated murder is common across detective fiction, there are further aspects of </w:t>
      </w:r>
      <w:r w:rsidRPr="00B92BE8">
        <w:rPr>
          <w:rFonts w:cs="Times New Roman"/>
          <w:i/>
          <w:iCs/>
        </w:rPr>
        <w:t>Bletchley </w:t>
      </w:r>
      <w:r w:rsidRPr="00B92BE8">
        <w:rPr>
          <w:rFonts w:cs="Times New Roman"/>
        </w:rPr>
        <w:t>that suggest an association with the horror genre. In her 1987 article ‘Her Body, Himself: Gender in the Slasher Film,’ Clover outlines the following components of slasher films: </w:t>
      </w:r>
    </w:p>
    <w:p w14:paraId="495D5107" w14:textId="1F2FA77A" w:rsidR="00B92BE8" w:rsidRPr="00B92BE8" w:rsidRDefault="00B92BE8" w:rsidP="002B2ABE">
      <w:pPr>
        <w:pStyle w:val="Quote"/>
      </w:pPr>
      <w:r w:rsidRPr="00B92BE8">
        <w:t>the killer is the psychotic product of a sick family, but still rec</w:t>
      </w:r>
      <w:r w:rsidR="006C6F55">
        <w:t xml:space="preserve">ognisably human; the victim is </w:t>
      </w:r>
      <w:r w:rsidRPr="00B92BE8">
        <w:t>a beautiful, sexually active woman; the location is not-home, at a terrible place; the we</w:t>
      </w:r>
      <w:r w:rsidR="006C6F55">
        <w:t xml:space="preserve">apon </w:t>
      </w:r>
      <w:r w:rsidR="00440EA1">
        <w:t>is something other than a gun</w:t>
      </w:r>
      <w:r w:rsidR="006C6F55">
        <w:t xml:space="preserve"> (</w:t>
      </w:r>
      <w:r w:rsidRPr="00B92BE8">
        <w:t>p192)</w:t>
      </w:r>
      <w:r w:rsidR="00440EA1">
        <w:t>.</w:t>
      </w:r>
    </w:p>
    <w:p w14:paraId="1BFA5D80" w14:textId="77777777" w:rsidR="00B92BE8" w:rsidRPr="00B92BE8" w:rsidRDefault="00B92BE8" w:rsidP="002B2ABE">
      <w:pPr>
        <w:rPr>
          <w:rFonts w:cs="Times New Roman"/>
        </w:rPr>
      </w:pPr>
    </w:p>
    <w:p w14:paraId="6EE1B6D0" w14:textId="42043835" w:rsidR="00B92BE8" w:rsidRPr="00B92BE8" w:rsidRDefault="00D104E0" w:rsidP="00D104E0">
      <w:pPr>
        <w:ind w:firstLine="720"/>
        <w:rPr>
          <w:rFonts w:cs="Times New Roman"/>
        </w:rPr>
      </w:pPr>
      <w:r>
        <w:rPr>
          <w:rFonts w:cs="Times New Roman"/>
        </w:rPr>
        <w:t>This is</w:t>
      </w:r>
      <w:r w:rsidR="00B92BE8" w:rsidRPr="00B92BE8">
        <w:rPr>
          <w:rFonts w:cs="Times New Roman"/>
        </w:rPr>
        <w:t xml:space="preserve"> not </w:t>
      </w:r>
      <w:r>
        <w:rPr>
          <w:rFonts w:cs="Times New Roman"/>
        </w:rPr>
        <w:t xml:space="preserve">to suggest </w:t>
      </w:r>
      <w:r w:rsidR="00B92BE8" w:rsidRPr="00B92BE8">
        <w:rPr>
          <w:rFonts w:cs="Times New Roman"/>
        </w:rPr>
        <w:t>that this is an exhaustive and definitive list of the essential elements of the slasher film</w:t>
      </w:r>
      <w:r>
        <w:rPr>
          <w:rFonts w:cs="Times New Roman"/>
        </w:rPr>
        <w:t>. Rather,</w:t>
      </w:r>
      <w:r w:rsidR="00B92BE8" w:rsidRPr="00B92BE8">
        <w:rPr>
          <w:rFonts w:cs="Times New Roman"/>
        </w:rPr>
        <w:t xml:space="preserve"> this chapter will argue that </w:t>
      </w:r>
      <w:r>
        <w:rPr>
          <w:rFonts w:cs="Times New Roman"/>
          <w:i/>
        </w:rPr>
        <w:t>Bletchley</w:t>
      </w:r>
      <w:r>
        <w:rPr>
          <w:rFonts w:cs="Times New Roman"/>
        </w:rPr>
        <w:t xml:space="preserve"> draws on an understanding of the horror genre as one driven by misogyny, and the version of the slasher that it deploys speaks productively to Clover’s model.</w:t>
      </w:r>
    </w:p>
    <w:p w14:paraId="0239B7E4" w14:textId="7769D99C" w:rsidR="00B92BE8" w:rsidRPr="00B92BE8" w:rsidRDefault="00B92BE8" w:rsidP="002B2ABE">
      <w:pPr>
        <w:rPr>
          <w:rFonts w:cs="Times New Roman"/>
        </w:rPr>
      </w:pPr>
      <w:r w:rsidRPr="00B92BE8">
        <w:rPr>
          <w:rFonts w:cs="Times New Roman"/>
        </w:rPr>
        <w:tab/>
        <w:t xml:space="preserve">Firstly, Crowley, in keeping with Clover’s categorisation, can be </w:t>
      </w:r>
      <w:r w:rsidR="006C6F55">
        <w:rPr>
          <w:rFonts w:cs="Times New Roman"/>
        </w:rPr>
        <w:t>identified</w:t>
      </w:r>
      <w:r w:rsidRPr="00B92BE8">
        <w:rPr>
          <w:rFonts w:cs="Times New Roman"/>
        </w:rPr>
        <w:t xml:space="preserve"> as ‘a killer</w:t>
      </w:r>
      <w:r w:rsidR="00440EA1">
        <w:rPr>
          <w:rFonts w:cs="Times New Roman"/>
        </w:rPr>
        <w:t xml:space="preserve"> propelled by psychosexual fury</w:t>
      </w:r>
      <w:r w:rsidRPr="00B92BE8">
        <w:rPr>
          <w:rFonts w:cs="Times New Roman"/>
        </w:rPr>
        <w:t>’ (1987: p194)</w:t>
      </w:r>
      <w:r w:rsidR="00440EA1">
        <w:rPr>
          <w:rFonts w:cs="Times New Roman"/>
        </w:rPr>
        <w:t>.</w:t>
      </w:r>
      <w:r w:rsidRPr="00B92BE8">
        <w:rPr>
          <w:rFonts w:cs="Times New Roman"/>
        </w:rPr>
        <w:t xml:space="preserve"> Although not </w:t>
      </w:r>
      <w:r w:rsidR="00D104E0">
        <w:rPr>
          <w:rFonts w:cs="Times New Roman"/>
        </w:rPr>
        <w:t xml:space="preserve">presented as </w:t>
      </w:r>
      <w:r w:rsidRPr="00B92BE8">
        <w:rPr>
          <w:rFonts w:cs="Times New Roman"/>
        </w:rPr>
        <w:t>the product of trauma caused by a ‘sick family,’</w:t>
      </w:r>
      <w:r w:rsidRPr="00B92BE8">
        <w:rPr>
          <w:rFonts w:cs="Times New Roman"/>
          <w:i/>
          <w:iCs/>
        </w:rPr>
        <w:t xml:space="preserve"> </w:t>
      </w:r>
      <w:r w:rsidRPr="00B92BE8">
        <w:rPr>
          <w:rFonts w:cs="Times New Roman"/>
        </w:rPr>
        <w:t>Crowley is motivated by</w:t>
      </w:r>
      <w:r w:rsidR="00993BE8">
        <w:rPr>
          <w:rFonts w:cs="Times New Roman"/>
        </w:rPr>
        <w:t xml:space="preserve"> the</w:t>
      </w:r>
      <w:r w:rsidRPr="00B92BE8">
        <w:rPr>
          <w:rFonts w:cs="Times New Roman"/>
        </w:rPr>
        <w:t xml:space="preserve"> trauma of being buried alive during an air raid in the War. This incident, it is suggested within the series, caused Crowley to become unbalanced, obsessive and ultimately sexually sadistic as each of his murders is revealed to be an attempt to recreate this initial traumatic incident. Having worked for a branch of the Special Operations Executive </w:t>
      </w:r>
      <w:r w:rsidR="000C66A8">
        <w:rPr>
          <w:rFonts w:cs="Times New Roman"/>
        </w:rPr>
        <w:t>that</w:t>
      </w:r>
      <w:r w:rsidRPr="00B92BE8">
        <w:rPr>
          <w:rFonts w:cs="Times New Roman"/>
        </w:rPr>
        <w:t xml:space="preserve"> specialised in the production of pornographic propaganda, Crowley is shown to have a proclivity for images of sexual violence against women.</w:t>
      </w:r>
      <w:r w:rsidR="008B2725">
        <w:rPr>
          <w:rFonts w:cs="Times New Roman"/>
        </w:rPr>
        <w:t xml:space="preserve"> </w:t>
      </w:r>
      <w:r w:rsidRPr="00B92BE8">
        <w:rPr>
          <w:rFonts w:cs="Times New Roman"/>
        </w:rPr>
        <w:t>It should also be no</w:t>
      </w:r>
      <w:r w:rsidR="001A6191">
        <w:rPr>
          <w:rFonts w:cs="Times New Roman"/>
        </w:rPr>
        <w:t xml:space="preserve">ted that his method of killing – </w:t>
      </w:r>
      <w:r w:rsidRPr="00B92BE8">
        <w:rPr>
          <w:rFonts w:cs="Times New Roman"/>
        </w:rPr>
        <w:t>strangulation</w:t>
      </w:r>
      <w:r w:rsidR="001A6191">
        <w:rPr>
          <w:rFonts w:cs="Times New Roman"/>
        </w:rPr>
        <w:t xml:space="preserve"> –</w:t>
      </w:r>
      <w:r w:rsidRPr="00B92BE8">
        <w:rPr>
          <w:rFonts w:cs="Times New Roman"/>
        </w:rPr>
        <w:t xml:space="preserve"> also fits with Clover’s classification of slasher </w:t>
      </w:r>
      <w:r w:rsidR="00440EA1">
        <w:rPr>
          <w:rFonts w:cs="Times New Roman"/>
        </w:rPr>
        <w:t xml:space="preserve">films </w:t>
      </w:r>
      <w:r w:rsidR="001A6191">
        <w:rPr>
          <w:rFonts w:cs="Times New Roman"/>
        </w:rPr>
        <w:t>as a genre in which</w:t>
      </w:r>
      <w:r w:rsidR="00440EA1">
        <w:rPr>
          <w:rFonts w:cs="Times New Roman"/>
        </w:rPr>
        <w:t xml:space="preserve"> ‘guns have no place</w:t>
      </w:r>
      <w:r w:rsidR="00150333">
        <w:rPr>
          <w:rFonts w:cs="Times New Roman"/>
        </w:rPr>
        <w:t xml:space="preserve">’ (1987: </w:t>
      </w:r>
      <w:r w:rsidRPr="00B92BE8">
        <w:rPr>
          <w:rFonts w:cs="Times New Roman"/>
        </w:rPr>
        <w:t>p198)</w:t>
      </w:r>
      <w:r w:rsidR="00440EA1">
        <w:rPr>
          <w:rFonts w:cs="Times New Roman"/>
        </w:rPr>
        <w:t>.</w:t>
      </w:r>
    </w:p>
    <w:p w14:paraId="2F1E4EAE" w14:textId="2C02614F" w:rsidR="000E30C8" w:rsidRDefault="00B92BE8" w:rsidP="002B2ABE">
      <w:pPr>
        <w:rPr>
          <w:rFonts w:cs="Times New Roman"/>
        </w:rPr>
      </w:pPr>
      <w:r w:rsidRPr="00B92BE8">
        <w:rPr>
          <w:rFonts w:cs="Times New Roman"/>
        </w:rPr>
        <w:tab/>
        <w:t xml:space="preserve">In the first episode of series one of </w:t>
      </w:r>
      <w:r w:rsidRPr="00B92BE8">
        <w:rPr>
          <w:rFonts w:cs="Times New Roman"/>
          <w:i/>
          <w:iCs/>
        </w:rPr>
        <w:t>Bletchley</w:t>
      </w:r>
      <w:r w:rsidRPr="00B92BE8">
        <w:rPr>
          <w:rFonts w:cs="Times New Roman"/>
        </w:rPr>
        <w:t>, amidst shots of the Circle going about the everyday lives, buying food in a local shop,</w:t>
      </w:r>
      <w:r w:rsidR="00290D24">
        <w:rPr>
          <w:rFonts w:cs="Times New Roman"/>
        </w:rPr>
        <w:t xml:space="preserve"> Susan eating dinner with her family</w:t>
      </w:r>
      <w:r w:rsidRPr="00B92BE8">
        <w:rPr>
          <w:rFonts w:cs="Times New Roman"/>
        </w:rPr>
        <w:t>, there are interspersed shots of a young woman waking up to find herself gagged and bound to some metal pip</w:t>
      </w:r>
      <w:r w:rsidR="00440EA1">
        <w:rPr>
          <w:rFonts w:cs="Times New Roman"/>
        </w:rPr>
        <w:t>ing in an abandoned underground air raid shelter</w:t>
      </w:r>
      <w:r w:rsidRPr="00B92BE8">
        <w:rPr>
          <w:rFonts w:cs="Times New Roman"/>
        </w:rPr>
        <w:t>. As Clover notes</w:t>
      </w:r>
      <w:r w:rsidR="00290D24">
        <w:rPr>
          <w:rFonts w:cs="Times New Roman"/>
        </w:rPr>
        <w:t>:</w:t>
      </w:r>
      <w:r w:rsidRPr="00B92BE8">
        <w:rPr>
          <w:rFonts w:cs="Times New Roman"/>
        </w:rPr>
        <w:t xml:space="preserve"> </w:t>
      </w:r>
    </w:p>
    <w:p w14:paraId="263E2E8B" w14:textId="5BB568A8" w:rsidR="000E30C8" w:rsidRDefault="000E30C8" w:rsidP="002B2ABE">
      <w:pPr>
        <w:pStyle w:val="Quote"/>
      </w:pPr>
      <w:r>
        <w:t xml:space="preserve">it is the conventional task of the genre to register in close detail [the] victims’ dawning understanding, as they survey the visible evidence of the human crimes and perversions that have transpired </w:t>
      </w:r>
      <w:r w:rsidR="00290D24">
        <w:t>[</w:t>
      </w:r>
      <w:r>
        <w:t>…</w:t>
      </w:r>
      <w:r w:rsidR="00290D24">
        <w:t>]</w:t>
      </w:r>
      <w:r>
        <w:t xml:space="preserve"> That perception leads directly to the perception of their own immediate peril (1987: p197).</w:t>
      </w:r>
    </w:p>
    <w:p w14:paraId="73CA5A1E" w14:textId="77777777" w:rsidR="000E30C8" w:rsidRPr="000E30C8" w:rsidRDefault="000E30C8" w:rsidP="002B2ABE"/>
    <w:p w14:paraId="3465BC05" w14:textId="2901FB79" w:rsidR="000E30C8" w:rsidRPr="00B92BE8" w:rsidRDefault="00B92BE8" w:rsidP="002B2ABE">
      <w:pPr>
        <w:rPr>
          <w:rFonts w:cs="Times New Roman"/>
        </w:rPr>
      </w:pPr>
      <w:r w:rsidRPr="00B92BE8">
        <w:rPr>
          <w:rFonts w:cs="Times New Roman"/>
        </w:rPr>
        <w:t>In the scene mentioned above this is accomplished through a series of camera angles</w:t>
      </w:r>
      <w:r w:rsidR="00290D24">
        <w:rPr>
          <w:rFonts w:cs="Times New Roman"/>
        </w:rPr>
        <w:t>.</w:t>
      </w:r>
      <w:r w:rsidRPr="00B92BE8">
        <w:rPr>
          <w:rFonts w:cs="Times New Roman"/>
        </w:rPr>
        <w:t xml:space="preserve"> </w:t>
      </w:r>
      <w:r w:rsidR="00290D24">
        <w:rPr>
          <w:rFonts w:cs="Times New Roman"/>
        </w:rPr>
        <w:t>These</w:t>
      </w:r>
      <w:r w:rsidRPr="00B92BE8">
        <w:rPr>
          <w:rFonts w:cs="Times New Roman"/>
        </w:rPr>
        <w:t xml:space="preserve"> range from close up shots of the young woman’s face </w:t>
      </w:r>
      <w:r w:rsidR="00290D24">
        <w:rPr>
          <w:rFonts w:cs="Times New Roman"/>
        </w:rPr>
        <w:t>(</w:t>
      </w:r>
      <w:r w:rsidRPr="00B92BE8">
        <w:rPr>
          <w:rFonts w:cs="Times New Roman"/>
        </w:rPr>
        <w:t>partially obscured by a dirty gag</w:t>
      </w:r>
      <w:r w:rsidR="00290D24">
        <w:rPr>
          <w:rFonts w:cs="Times New Roman"/>
        </w:rPr>
        <w:t>)</w:t>
      </w:r>
      <w:r w:rsidRPr="00B92BE8">
        <w:rPr>
          <w:rFonts w:cs="Times New Roman"/>
        </w:rPr>
        <w:t xml:space="preserve"> as she wakes up and attempts to understand where she is, to wide</w:t>
      </w:r>
      <w:r w:rsidR="0041402B">
        <w:rPr>
          <w:rFonts w:cs="Times New Roman"/>
        </w:rPr>
        <w:t>-</w:t>
      </w:r>
      <w:r w:rsidRPr="00B92BE8">
        <w:rPr>
          <w:rFonts w:cs="Times New Roman"/>
        </w:rPr>
        <w:t xml:space="preserve">angle shots </w:t>
      </w:r>
      <w:r w:rsidR="000C66A8">
        <w:rPr>
          <w:rFonts w:cs="Times New Roman"/>
        </w:rPr>
        <w:t>that</w:t>
      </w:r>
      <w:r w:rsidRPr="00B92BE8">
        <w:rPr>
          <w:rFonts w:cs="Times New Roman"/>
        </w:rPr>
        <w:t xml:space="preserve"> reveal the horror of the space she is in and finally further close up shots of her anguished expression as the nature of her situation becomes ap</w:t>
      </w:r>
      <w:r w:rsidR="000E30C8">
        <w:rPr>
          <w:rFonts w:cs="Times New Roman"/>
        </w:rPr>
        <w:t>parent and she begins to scream</w:t>
      </w:r>
      <w:r w:rsidRPr="00B92BE8">
        <w:rPr>
          <w:rFonts w:cs="Times New Roman"/>
        </w:rPr>
        <w:t xml:space="preserve"> (‘Cracking a Killer</w:t>
      </w:r>
      <w:r w:rsidR="000E30C8">
        <w:rPr>
          <w:rFonts w:cs="Times New Roman"/>
        </w:rPr>
        <w:t>’s Code: Part One,</w:t>
      </w:r>
      <w:r w:rsidR="00150333">
        <w:rPr>
          <w:rFonts w:cs="Times New Roman"/>
        </w:rPr>
        <w:t>’</w:t>
      </w:r>
      <w:r w:rsidR="000E30C8">
        <w:rPr>
          <w:rFonts w:cs="Times New Roman"/>
        </w:rPr>
        <w:t xml:space="preserve"> 2012).</w:t>
      </w:r>
    </w:p>
    <w:p w14:paraId="6584180D" w14:textId="597FF492" w:rsidR="009209D1" w:rsidRDefault="000E30C8" w:rsidP="002B2ABE">
      <w:pPr>
        <w:rPr>
          <w:rFonts w:cs="Times New Roman"/>
        </w:rPr>
      </w:pPr>
      <w:r>
        <w:rPr>
          <w:rFonts w:cs="Times New Roman"/>
        </w:rPr>
        <w:tab/>
        <w:t>It</w:t>
      </w:r>
      <w:r w:rsidR="00B92BE8" w:rsidRPr="00B92BE8">
        <w:rPr>
          <w:rFonts w:cs="Times New Roman"/>
        </w:rPr>
        <w:t xml:space="preserve"> </w:t>
      </w:r>
      <w:r w:rsidR="00290D24">
        <w:rPr>
          <w:rFonts w:cs="Times New Roman"/>
        </w:rPr>
        <w:t>is therefore evident that</w:t>
      </w:r>
      <w:r w:rsidR="00B92BE8" w:rsidRPr="00B92BE8">
        <w:rPr>
          <w:rFonts w:cs="Times New Roman"/>
        </w:rPr>
        <w:t xml:space="preserve"> Crowley’s rage, as Clover suggests is </w:t>
      </w:r>
      <w:r w:rsidR="0041402B">
        <w:rPr>
          <w:rFonts w:cs="Times New Roman"/>
        </w:rPr>
        <w:t>typical of</w:t>
      </w:r>
      <w:r w:rsidR="00B92BE8" w:rsidRPr="00B92BE8">
        <w:rPr>
          <w:rFonts w:cs="Times New Roman"/>
        </w:rPr>
        <w:t xml:space="preserve"> slashers, ‘is unmistakably sexual in both roots and expression; his victims are </w:t>
      </w:r>
      <w:r w:rsidR="00290D24">
        <w:rPr>
          <w:rFonts w:cs="Times New Roman"/>
        </w:rPr>
        <w:t>[</w:t>
      </w:r>
      <w:r w:rsidR="00B92BE8" w:rsidRPr="00B92BE8">
        <w:rPr>
          <w:rFonts w:cs="Times New Roman"/>
        </w:rPr>
        <w:t>…</w:t>
      </w:r>
      <w:r w:rsidR="00290D24">
        <w:rPr>
          <w:rFonts w:cs="Times New Roman"/>
        </w:rPr>
        <w:t>]</w:t>
      </w:r>
      <w:r w:rsidR="00B92BE8" w:rsidRPr="00B92BE8">
        <w:rPr>
          <w:rFonts w:cs="Times New Roman"/>
        </w:rPr>
        <w:t xml:space="preserve"> women, often sexually free</w:t>
      </w:r>
      <w:r w:rsidR="00150333">
        <w:rPr>
          <w:rFonts w:cs="Times New Roman"/>
        </w:rPr>
        <w:t xml:space="preserve"> and always young and beautiful</w:t>
      </w:r>
      <w:r w:rsidR="00B92BE8" w:rsidRPr="00B92BE8">
        <w:rPr>
          <w:rFonts w:cs="Times New Roman"/>
        </w:rPr>
        <w:t>’ (Clove</w:t>
      </w:r>
      <w:r w:rsidR="00150333">
        <w:rPr>
          <w:rFonts w:cs="Times New Roman"/>
        </w:rPr>
        <w:t xml:space="preserve">r 1987: </w:t>
      </w:r>
      <w:r w:rsidR="00B92BE8" w:rsidRPr="00B92BE8">
        <w:rPr>
          <w:rFonts w:cs="Times New Roman"/>
        </w:rPr>
        <w:t>p205)</w:t>
      </w:r>
      <w:r w:rsidR="00150333">
        <w:rPr>
          <w:rFonts w:cs="Times New Roman"/>
        </w:rPr>
        <w:t>.</w:t>
      </w:r>
      <w:r w:rsidR="00B92BE8" w:rsidRPr="00B92BE8">
        <w:rPr>
          <w:rFonts w:cs="Times New Roman"/>
        </w:rPr>
        <w:t xml:space="preserve"> The construction of Crowley’s victims in the series is </w:t>
      </w:r>
      <w:r w:rsidR="00EE608D">
        <w:rPr>
          <w:rFonts w:cs="Times New Roman"/>
        </w:rPr>
        <w:t>relevant in the wa</w:t>
      </w:r>
      <w:r w:rsidR="006E4459">
        <w:rPr>
          <w:rFonts w:cs="Times New Roman"/>
        </w:rPr>
        <w:t>y</w:t>
      </w:r>
      <w:r w:rsidR="00EE608D">
        <w:rPr>
          <w:rFonts w:cs="Times New Roman"/>
        </w:rPr>
        <w:t xml:space="preserve"> that</w:t>
      </w:r>
      <w:r w:rsidR="00B92BE8" w:rsidRPr="00B92BE8">
        <w:rPr>
          <w:rFonts w:cs="Times New Roman"/>
        </w:rPr>
        <w:t xml:space="preserve"> they are repeatedly distinguished from the respectable femininity of the Circle. Firstly, by Timothy who remarks that ‘they weren’t our type at all. Out on their own at ni</w:t>
      </w:r>
      <w:r w:rsidR="00150333">
        <w:rPr>
          <w:rFonts w:cs="Times New Roman"/>
        </w:rPr>
        <w:t>ght</w:t>
      </w:r>
      <w:r w:rsidR="00B92BE8" w:rsidRPr="00B92BE8">
        <w:rPr>
          <w:rFonts w:cs="Times New Roman"/>
        </w:rPr>
        <w:t>’ (‘Cracking a Killer’s Code: Part One,</w:t>
      </w:r>
      <w:r w:rsidR="00150333">
        <w:rPr>
          <w:rFonts w:cs="Times New Roman"/>
        </w:rPr>
        <w:t>’</w:t>
      </w:r>
      <w:r w:rsidR="00B92BE8" w:rsidRPr="00B92BE8">
        <w:rPr>
          <w:rFonts w:cs="Times New Roman"/>
        </w:rPr>
        <w:t xml:space="preserve"> 2012)</w:t>
      </w:r>
      <w:r w:rsidR="00150333">
        <w:rPr>
          <w:rFonts w:cs="Times New Roman"/>
        </w:rPr>
        <w:t>.</w:t>
      </w:r>
      <w:r w:rsidR="00B92BE8" w:rsidRPr="00B92BE8">
        <w:rPr>
          <w:rFonts w:cs="Times New Roman"/>
        </w:rPr>
        <w:t xml:space="preserve"> Secondly, by Susan and Jean who, upon expressing surprise that the women were being lured away by Cr</w:t>
      </w:r>
      <w:r w:rsidR="00D3338C">
        <w:rPr>
          <w:rFonts w:cs="Times New Roman"/>
        </w:rPr>
        <w:t>owley with the promise of black-</w:t>
      </w:r>
      <w:r w:rsidR="009209D1">
        <w:rPr>
          <w:rFonts w:cs="Times New Roman"/>
        </w:rPr>
        <w:t>market</w:t>
      </w:r>
      <w:r w:rsidR="00290D24">
        <w:rPr>
          <w:rFonts w:cs="Times New Roman"/>
        </w:rPr>
        <w:t xml:space="preserve"> goods remark:</w:t>
      </w:r>
    </w:p>
    <w:p w14:paraId="474FD66B" w14:textId="1E0FDC8A" w:rsidR="009209D1" w:rsidRDefault="00B92BE8" w:rsidP="002B2ABE">
      <w:pPr>
        <w:pStyle w:val="Quote"/>
      </w:pPr>
      <w:r w:rsidRPr="00B92BE8">
        <w:t>I know you wouldn’t Jean. I wouldn’t, but they’ve done it before. That’s how they got those things, their lipsticks and their nylons in the fi</w:t>
      </w:r>
      <w:r w:rsidR="009209D1">
        <w:t>rst place, by taking that risk</w:t>
      </w:r>
      <w:r w:rsidRPr="00B92BE8">
        <w:t xml:space="preserve"> (‘Cracking a Killer’s Code: Part Two,</w:t>
      </w:r>
      <w:r w:rsidR="009209D1">
        <w:t>’</w:t>
      </w:r>
      <w:r w:rsidRPr="00B92BE8">
        <w:t xml:space="preserve"> 2012)</w:t>
      </w:r>
      <w:r w:rsidR="00290D24">
        <w:t>.</w:t>
      </w:r>
      <w:r w:rsidRPr="00B92BE8">
        <w:t xml:space="preserve">  </w:t>
      </w:r>
    </w:p>
    <w:p w14:paraId="41741EF1" w14:textId="77777777" w:rsidR="009209D1" w:rsidRPr="009209D1" w:rsidRDefault="009209D1" w:rsidP="002B2ABE"/>
    <w:p w14:paraId="55E0671A" w14:textId="478CC580" w:rsidR="00B92BE8" w:rsidRPr="00B92BE8" w:rsidRDefault="00CA0774" w:rsidP="002B2ABE">
      <w:pPr>
        <w:rPr>
          <w:rFonts w:cs="Times New Roman"/>
        </w:rPr>
      </w:pPr>
      <w:r>
        <w:rPr>
          <w:rFonts w:cs="Times New Roman"/>
        </w:rPr>
        <w:t xml:space="preserve">In </w:t>
      </w:r>
      <w:r w:rsidR="00B92BE8" w:rsidRPr="00B92BE8">
        <w:rPr>
          <w:rFonts w:cs="Times New Roman"/>
        </w:rPr>
        <w:t>series two, it is Millie’s involvement with simil</w:t>
      </w:r>
      <w:r w:rsidR="00D3338C">
        <w:rPr>
          <w:rFonts w:cs="Times New Roman"/>
        </w:rPr>
        <w:t>ar black-</w:t>
      </w:r>
      <w:r w:rsidR="00B92BE8" w:rsidRPr="00B92BE8">
        <w:rPr>
          <w:rFonts w:cs="Times New Roman"/>
        </w:rPr>
        <w:t>market trad</w:t>
      </w:r>
      <w:r w:rsidR="009209D1">
        <w:rPr>
          <w:rFonts w:cs="Times New Roman"/>
        </w:rPr>
        <w:t xml:space="preserve">ing </w:t>
      </w:r>
      <w:r w:rsidR="000C66A8">
        <w:rPr>
          <w:rFonts w:cs="Times New Roman"/>
        </w:rPr>
        <w:t>that</w:t>
      </w:r>
      <w:r w:rsidR="009209D1">
        <w:rPr>
          <w:rFonts w:cs="Times New Roman"/>
        </w:rPr>
        <w:t xml:space="preserve"> opens her up</w:t>
      </w:r>
      <w:r w:rsidR="0098442D">
        <w:rPr>
          <w:rFonts w:cs="Times New Roman"/>
        </w:rPr>
        <w:t xml:space="preserve"> to victim</w:t>
      </w:r>
      <w:r w:rsidR="00B92BE8" w:rsidRPr="00B92BE8">
        <w:rPr>
          <w:rFonts w:cs="Times New Roman"/>
        </w:rPr>
        <w:t>hood. This suggests a direct link, within the series, between the transgression of societal norms and punishment through victimhood. </w:t>
      </w:r>
    </w:p>
    <w:p w14:paraId="119BBBC3" w14:textId="233CD2F5" w:rsidR="002016C8" w:rsidRDefault="00B92BE8" w:rsidP="002B2ABE">
      <w:pPr>
        <w:rPr>
          <w:rFonts w:cs="Times New Roman"/>
        </w:rPr>
      </w:pPr>
      <w:r w:rsidRPr="00B92BE8">
        <w:rPr>
          <w:rFonts w:cs="Times New Roman"/>
        </w:rPr>
        <w:tab/>
        <w:t>This contrast between Crowley’s previous victims and the women of the Circle</w:t>
      </w:r>
      <w:r w:rsidR="006E4459">
        <w:rPr>
          <w:rFonts w:cs="Times New Roman"/>
        </w:rPr>
        <w:t>,</w:t>
      </w:r>
      <w:r w:rsidRPr="00B92BE8">
        <w:rPr>
          <w:rFonts w:cs="Times New Roman"/>
        </w:rPr>
        <w:t xml:space="preserve"> particularly Susan, facilitates the conceptualisation of Susan as ‘The Fin</w:t>
      </w:r>
      <w:r w:rsidR="002016C8">
        <w:rPr>
          <w:rFonts w:cs="Times New Roman"/>
        </w:rPr>
        <w:t xml:space="preserve">al Girl.’ Clover describes the </w:t>
      </w:r>
      <w:r w:rsidR="00290D24">
        <w:rPr>
          <w:rFonts w:cs="Times New Roman"/>
        </w:rPr>
        <w:t>‘</w:t>
      </w:r>
      <w:r w:rsidR="002016C8">
        <w:rPr>
          <w:rFonts w:cs="Times New Roman"/>
        </w:rPr>
        <w:t>Final G</w:t>
      </w:r>
      <w:r w:rsidRPr="00B92BE8">
        <w:rPr>
          <w:rFonts w:cs="Times New Roman"/>
        </w:rPr>
        <w:t>irl</w:t>
      </w:r>
      <w:r w:rsidR="00290D24">
        <w:rPr>
          <w:rFonts w:cs="Times New Roman"/>
        </w:rPr>
        <w:t>’</w:t>
      </w:r>
      <w:r w:rsidRPr="00B92BE8">
        <w:rPr>
          <w:rFonts w:cs="Times New Roman"/>
        </w:rPr>
        <w:t xml:space="preserve"> as</w:t>
      </w:r>
      <w:r w:rsidR="00E833AA">
        <w:rPr>
          <w:rFonts w:cs="Times New Roman"/>
        </w:rPr>
        <w:t>:</w:t>
      </w:r>
    </w:p>
    <w:p w14:paraId="32B8A554" w14:textId="75772320" w:rsidR="002016C8" w:rsidRDefault="00567FA2" w:rsidP="002B2ABE">
      <w:pPr>
        <w:pStyle w:val="Quote"/>
      </w:pPr>
      <w:r>
        <w:t xml:space="preserve">the one who did not die: the survivor </w:t>
      </w:r>
      <w:r w:rsidR="00290D24">
        <w:t>[</w:t>
      </w:r>
      <w:r>
        <w:t>…</w:t>
      </w:r>
      <w:r w:rsidR="00290D24">
        <w:t>]</w:t>
      </w:r>
      <w:r>
        <w:t xml:space="preserve"> She is the one who encounters the mutilated bodies </w:t>
      </w:r>
      <w:r w:rsidR="00290D24">
        <w:t>[</w:t>
      </w:r>
      <w:r>
        <w:t>…</w:t>
      </w:r>
      <w:r w:rsidR="00290D24">
        <w:t>]</w:t>
      </w:r>
      <w:r>
        <w:t xml:space="preserve"> and perceived the full extent of the preceding horror and her own peril (1987: p201).</w:t>
      </w:r>
    </w:p>
    <w:p w14:paraId="1F52C765" w14:textId="77777777" w:rsidR="00567FA2" w:rsidRPr="00567FA2" w:rsidRDefault="00567FA2" w:rsidP="002B2ABE"/>
    <w:p w14:paraId="1CE038AC" w14:textId="1842BB28" w:rsidR="00B92BE8" w:rsidRPr="00B92BE8" w:rsidRDefault="00B92BE8" w:rsidP="002B2ABE">
      <w:pPr>
        <w:rPr>
          <w:rFonts w:cs="Times New Roman"/>
        </w:rPr>
      </w:pPr>
      <w:r w:rsidRPr="00B92BE8">
        <w:rPr>
          <w:rFonts w:cs="Times New Roman"/>
        </w:rPr>
        <w:t xml:space="preserve">Because of the ensemble nature of </w:t>
      </w:r>
      <w:r w:rsidRPr="00B92BE8">
        <w:rPr>
          <w:rFonts w:cs="Times New Roman"/>
          <w:i/>
          <w:iCs/>
        </w:rPr>
        <w:t>Bletchley </w:t>
      </w:r>
      <w:r w:rsidRPr="00B92BE8">
        <w:rPr>
          <w:rFonts w:cs="Times New Roman"/>
        </w:rPr>
        <w:t>this concept is embodied to some extent by all of the Circle, however it most closely applies to Susan, who is the only one of Crowley’s intended victims to survive.</w:t>
      </w:r>
    </w:p>
    <w:p w14:paraId="60EAEB5C" w14:textId="37E44DC7" w:rsidR="00B92BE8" w:rsidRPr="00B92BE8" w:rsidRDefault="00B92BE8" w:rsidP="002B2ABE">
      <w:pPr>
        <w:rPr>
          <w:rFonts w:cs="Times New Roman"/>
        </w:rPr>
      </w:pPr>
      <w:r w:rsidRPr="00B92BE8">
        <w:rPr>
          <w:rFonts w:cs="Times New Roman"/>
        </w:rPr>
        <w:tab/>
        <w:t xml:space="preserve">Although not all of the characteristics of the </w:t>
      </w:r>
      <w:r w:rsidR="00290D24">
        <w:rPr>
          <w:rFonts w:cs="Times New Roman"/>
        </w:rPr>
        <w:t xml:space="preserve">‘Final Girl’ </w:t>
      </w:r>
      <w:r w:rsidRPr="00B92BE8">
        <w:rPr>
          <w:rFonts w:cs="Times New Roman"/>
        </w:rPr>
        <w:t>can be applied to Susan, particularly as she does</w:t>
      </w:r>
      <w:r w:rsidR="006E4459">
        <w:rPr>
          <w:rFonts w:cs="Times New Roman"/>
        </w:rPr>
        <w:t xml:space="preserve"> not fall within the usual teen-to-early-</w:t>
      </w:r>
      <w:r w:rsidRPr="00B92BE8">
        <w:rPr>
          <w:rFonts w:cs="Times New Roman"/>
        </w:rPr>
        <w:t xml:space="preserve">twenties age range, there are a number of significant correlations. As well as being the only intended victim to survive, she is also the primary driving force behind the Circle’s investigation of Crowley and the one who pushes the other women into physically searching for Crowley and his latest victim. In this way Susan, ‘like her generic sisters </w:t>
      </w:r>
      <w:r w:rsidR="00290D24">
        <w:rPr>
          <w:rFonts w:cs="Times New Roman"/>
        </w:rPr>
        <w:t>[</w:t>
      </w:r>
      <w:r w:rsidRPr="00B92BE8">
        <w:rPr>
          <w:rFonts w:cs="Times New Roman"/>
        </w:rPr>
        <w:t>…</w:t>
      </w:r>
      <w:r w:rsidR="00290D24">
        <w:rPr>
          <w:rFonts w:cs="Times New Roman"/>
        </w:rPr>
        <w:t>]</w:t>
      </w:r>
      <w:r w:rsidRPr="00B92BE8">
        <w:rPr>
          <w:rFonts w:cs="Times New Roman"/>
        </w:rPr>
        <w:t xml:space="preserve"> is the spunky inquirer </w:t>
      </w:r>
      <w:r w:rsidR="00290D24">
        <w:rPr>
          <w:rFonts w:cs="Times New Roman"/>
        </w:rPr>
        <w:t>[</w:t>
      </w:r>
      <w:r w:rsidR="00567FA2">
        <w:rPr>
          <w:rFonts w:cs="Times New Roman"/>
        </w:rPr>
        <w:t>…</w:t>
      </w:r>
      <w:r w:rsidR="00290D24">
        <w:rPr>
          <w:rFonts w:cs="Times New Roman"/>
        </w:rPr>
        <w:t>]</w:t>
      </w:r>
      <w:r w:rsidR="00567FA2">
        <w:rPr>
          <w:rFonts w:cs="Times New Roman"/>
        </w:rPr>
        <w:t xml:space="preserve"> </w:t>
      </w:r>
      <w:r w:rsidRPr="00B92BE8">
        <w:rPr>
          <w:rFonts w:cs="Times New Roman"/>
        </w:rPr>
        <w:t>the one who first grasps, however dim</w:t>
      </w:r>
      <w:r w:rsidR="00D61548">
        <w:rPr>
          <w:rFonts w:cs="Times New Roman"/>
        </w:rPr>
        <w:t>ly, the past and present danger’ (Clover 1987: p</w:t>
      </w:r>
      <w:r w:rsidRPr="00B92BE8">
        <w:rPr>
          <w:rFonts w:cs="Times New Roman"/>
        </w:rPr>
        <w:t>203)</w:t>
      </w:r>
      <w:r w:rsidR="00D61548">
        <w:rPr>
          <w:rFonts w:cs="Times New Roman"/>
        </w:rPr>
        <w:t>.</w:t>
      </w:r>
      <w:r w:rsidRPr="00B92BE8">
        <w:rPr>
          <w:rFonts w:cs="Times New Roman"/>
        </w:rPr>
        <w:t xml:space="preserve"> Furthermore, despite the ensemble nature of </w:t>
      </w:r>
      <w:r w:rsidRPr="00B92BE8">
        <w:rPr>
          <w:rFonts w:cs="Times New Roman"/>
          <w:i/>
          <w:iCs/>
        </w:rPr>
        <w:t xml:space="preserve">Bletchley </w:t>
      </w:r>
      <w:r w:rsidR="006E4459">
        <w:rPr>
          <w:rFonts w:cs="Times New Roman"/>
        </w:rPr>
        <w:t>Susan</w:t>
      </w:r>
      <w:r w:rsidRPr="00B92BE8">
        <w:rPr>
          <w:rFonts w:cs="Times New Roman"/>
        </w:rPr>
        <w:t xml:space="preserve"> is ‘presented from the outset as the main character. The practised viewer dis</w:t>
      </w:r>
      <w:r w:rsidR="00D61548">
        <w:rPr>
          <w:rFonts w:cs="Times New Roman"/>
        </w:rPr>
        <w:t xml:space="preserve">tinguishes her from her friends’ (Clover 1987: </w:t>
      </w:r>
      <w:r w:rsidRPr="00B92BE8">
        <w:rPr>
          <w:rFonts w:cs="Times New Roman"/>
        </w:rPr>
        <w:t>p204)</w:t>
      </w:r>
      <w:r w:rsidR="00D61548">
        <w:rPr>
          <w:rFonts w:cs="Times New Roman"/>
        </w:rPr>
        <w:t>.</w:t>
      </w:r>
      <w:r w:rsidRPr="00B92BE8">
        <w:rPr>
          <w:rFonts w:cs="Times New Roman"/>
        </w:rPr>
        <w:t xml:space="preserve"> In the very first s</w:t>
      </w:r>
      <w:r w:rsidR="002108E8">
        <w:rPr>
          <w:rFonts w:cs="Times New Roman"/>
        </w:rPr>
        <w:t>c</w:t>
      </w:r>
      <w:r w:rsidRPr="00B92BE8">
        <w:rPr>
          <w:rFonts w:cs="Times New Roman"/>
        </w:rPr>
        <w:t>en</w:t>
      </w:r>
      <w:r w:rsidR="002108E8">
        <w:rPr>
          <w:rFonts w:cs="Times New Roman"/>
        </w:rPr>
        <w:t>e</w:t>
      </w:r>
      <w:r w:rsidRPr="00B92BE8">
        <w:rPr>
          <w:rFonts w:cs="Times New Roman"/>
        </w:rPr>
        <w:t xml:space="preserve"> of series one, although all four women work together to decipher</w:t>
      </w:r>
      <w:r w:rsidR="006E4459">
        <w:rPr>
          <w:rFonts w:cs="Times New Roman"/>
        </w:rPr>
        <w:t xml:space="preserve"> it</w:t>
      </w:r>
      <w:r w:rsidRPr="00B92BE8">
        <w:rPr>
          <w:rFonts w:cs="Times New Roman"/>
        </w:rPr>
        <w:t>, it is Susan who first spots and identifies the pattern</w:t>
      </w:r>
      <w:r w:rsidR="006E4459">
        <w:rPr>
          <w:rFonts w:cs="Times New Roman"/>
        </w:rPr>
        <w:t xml:space="preserve"> in </w:t>
      </w:r>
      <w:r w:rsidR="006E4459" w:rsidRPr="00B92BE8">
        <w:rPr>
          <w:rFonts w:cs="Times New Roman"/>
        </w:rPr>
        <w:t>the German transmission</w:t>
      </w:r>
      <w:r w:rsidRPr="00B92BE8">
        <w:rPr>
          <w:rFonts w:cs="Times New Roman"/>
        </w:rPr>
        <w:t>, it is Susan who first calls the Circle together to suggest that they investigate the murders and it is Susan’s perceptiveness that leads her into the final confrontation</w:t>
      </w:r>
      <w:r w:rsidR="006E4459">
        <w:rPr>
          <w:rFonts w:cs="Times New Roman"/>
        </w:rPr>
        <w:t xml:space="preserve"> with the killer. A</w:t>
      </w:r>
      <w:r w:rsidRPr="00B92BE8">
        <w:rPr>
          <w:rFonts w:cs="Times New Roman"/>
        </w:rPr>
        <w:t xml:space="preserve">lthough it is the perspectives of all four women who shape and drive the narrative, Susan’s is given priority and, as Clover suggests regarding the </w:t>
      </w:r>
      <w:r w:rsidR="00290D24">
        <w:rPr>
          <w:rFonts w:cs="Times New Roman"/>
        </w:rPr>
        <w:t>‘</w:t>
      </w:r>
      <w:r w:rsidRPr="00B92BE8">
        <w:rPr>
          <w:rFonts w:cs="Times New Roman"/>
        </w:rPr>
        <w:t>Final Girl,</w:t>
      </w:r>
      <w:r w:rsidR="00290D24">
        <w:rPr>
          <w:rFonts w:cs="Times New Roman"/>
        </w:rPr>
        <w:t>’</w:t>
      </w:r>
      <w:r w:rsidRPr="00B92BE8">
        <w:rPr>
          <w:rFonts w:cs="Times New Roman"/>
        </w:rPr>
        <w:t xml:space="preserve"> hers:</w:t>
      </w:r>
    </w:p>
    <w:p w14:paraId="2F541033" w14:textId="3EE9B09F" w:rsidR="00B92BE8" w:rsidRPr="00B92BE8" w:rsidRDefault="00B92BE8" w:rsidP="002B2ABE">
      <w:pPr>
        <w:pStyle w:val="Quote"/>
      </w:pPr>
      <w:r w:rsidRPr="00B92BE8">
        <w:t xml:space="preserve">is the main storyline. She is intelligent, watchful, level headed; </w:t>
      </w:r>
      <w:r w:rsidR="0022373E">
        <w:t>[</w:t>
      </w:r>
      <w:r w:rsidRPr="00B92BE8">
        <w:t>…</w:t>
      </w:r>
      <w:r w:rsidR="0022373E">
        <w:t>]</w:t>
      </w:r>
      <w:r w:rsidRPr="00B92BE8">
        <w:t xml:space="preserve"> the only </w:t>
      </w:r>
      <w:r w:rsidR="002108E8">
        <w:t xml:space="preserve">one to deduce </w:t>
      </w:r>
      <w:r w:rsidRPr="00B92BE8">
        <w:t xml:space="preserve">from the accumulating evidence the patterns and extent of the </w:t>
      </w:r>
      <w:r w:rsidR="002108E8">
        <w:t xml:space="preserve">threat; the only one, in other </w:t>
      </w:r>
      <w:r w:rsidRPr="00B92BE8">
        <w:t>words, whose perspective approaches our own pri</w:t>
      </w:r>
      <w:r w:rsidR="002108E8">
        <w:t xml:space="preserve">vileged understanding of the situation (1987: </w:t>
      </w:r>
      <w:r w:rsidRPr="00B92BE8">
        <w:t>p207)</w:t>
      </w:r>
      <w:r w:rsidR="002108E8">
        <w:t>.</w:t>
      </w:r>
      <w:r w:rsidRPr="00B92BE8">
        <w:t> </w:t>
      </w:r>
    </w:p>
    <w:p w14:paraId="46FE3DF5" w14:textId="77777777" w:rsidR="00B92BE8" w:rsidRPr="00B92BE8" w:rsidRDefault="00B92BE8" w:rsidP="002B2ABE">
      <w:pPr>
        <w:rPr>
          <w:rFonts w:cs="Times New Roman"/>
        </w:rPr>
      </w:pPr>
    </w:p>
    <w:p w14:paraId="229BBA25" w14:textId="675F9BFF" w:rsidR="00B92BE8" w:rsidRPr="00B92BE8" w:rsidRDefault="00B92BE8" w:rsidP="002B2ABE">
      <w:pPr>
        <w:rPr>
          <w:rFonts w:cs="Times New Roman"/>
        </w:rPr>
      </w:pPr>
      <w:r w:rsidRPr="00B92BE8">
        <w:rPr>
          <w:rFonts w:cs="Times New Roman"/>
        </w:rPr>
        <w:t xml:space="preserve">Despite ensuring her survival, the </w:t>
      </w:r>
      <w:r w:rsidR="00290D24">
        <w:rPr>
          <w:rFonts w:cs="Times New Roman"/>
        </w:rPr>
        <w:t>‘</w:t>
      </w:r>
      <w:r w:rsidRPr="00B92BE8">
        <w:rPr>
          <w:rFonts w:cs="Times New Roman"/>
        </w:rPr>
        <w:t>Final Girl’s</w:t>
      </w:r>
      <w:r w:rsidR="00290D24">
        <w:rPr>
          <w:rFonts w:cs="Times New Roman"/>
        </w:rPr>
        <w:t>’</w:t>
      </w:r>
      <w:r w:rsidRPr="00B92BE8">
        <w:rPr>
          <w:rFonts w:cs="Times New Roman"/>
        </w:rPr>
        <w:t xml:space="preserve"> status as distinct from the </w:t>
      </w:r>
      <w:r w:rsidR="00FF29F4">
        <w:rPr>
          <w:rFonts w:cs="Times New Roman"/>
        </w:rPr>
        <w:t>killer’s other, more heteronorma</w:t>
      </w:r>
      <w:r w:rsidRPr="00B92BE8">
        <w:rPr>
          <w:rFonts w:cs="Times New Roman"/>
        </w:rPr>
        <w:t>tively feminine, victims raises questions regarding her own femininity. Usually set apart by her profession, interests or activities,</w:t>
      </w:r>
      <w:r w:rsidR="00C40015">
        <w:rPr>
          <w:rFonts w:cs="Times New Roman"/>
        </w:rPr>
        <w:t xml:space="preserve"> the femininity of the </w:t>
      </w:r>
      <w:r w:rsidR="00290D24">
        <w:rPr>
          <w:rFonts w:cs="Times New Roman"/>
        </w:rPr>
        <w:t xml:space="preserve">‘Final Girl’ </w:t>
      </w:r>
      <w:r w:rsidR="00C40015">
        <w:rPr>
          <w:rFonts w:cs="Times New Roman"/>
        </w:rPr>
        <w:t xml:space="preserve">is undermined by </w:t>
      </w:r>
      <w:r w:rsidR="0022373E">
        <w:rPr>
          <w:rFonts w:cs="Times New Roman"/>
        </w:rPr>
        <w:t xml:space="preserve">her </w:t>
      </w:r>
      <w:r w:rsidR="00C40015">
        <w:rPr>
          <w:rFonts w:cs="Times New Roman"/>
        </w:rPr>
        <w:t xml:space="preserve">normatively masculine interests and traits (Clover 1987: </w:t>
      </w:r>
      <w:r w:rsidRPr="00B92BE8">
        <w:rPr>
          <w:rFonts w:cs="Times New Roman"/>
        </w:rPr>
        <w:t>p210)</w:t>
      </w:r>
      <w:r w:rsidR="00C40015">
        <w:rPr>
          <w:rFonts w:cs="Times New Roman"/>
        </w:rPr>
        <w:t>.</w:t>
      </w:r>
      <w:r w:rsidRPr="00B92BE8">
        <w:rPr>
          <w:rFonts w:cs="Times New Roman"/>
        </w:rPr>
        <w:t xml:space="preserve"> </w:t>
      </w:r>
    </w:p>
    <w:p w14:paraId="4B40E49F" w14:textId="59F0628C" w:rsidR="00B92BE8" w:rsidRPr="00B92BE8" w:rsidRDefault="00DC1B99" w:rsidP="002B2ABE">
      <w:pPr>
        <w:rPr>
          <w:rFonts w:cs="Times New Roman"/>
        </w:rPr>
      </w:pPr>
      <w:r>
        <w:rPr>
          <w:rFonts w:cs="Times New Roman"/>
        </w:rPr>
        <w:tab/>
        <w:t>I</w:t>
      </w:r>
      <w:r w:rsidR="00B92BE8" w:rsidRPr="00B92BE8">
        <w:rPr>
          <w:rFonts w:cs="Times New Roman"/>
        </w:rPr>
        <w:t xml:space="preserve">n </w:t>
      </w:r>
      <w:r w:rsidR="00B92BE8" w:rsidRPr="00B92BE8">
        <w:rPr>
          <w:rFonts w:cs="Times New Roman"/>
          <w:i/>
          <w:iCs/>
        </w:rPr>
        <w:t>Bletchley</w:t>
      </w:r>
      <w:r w:rsidRPr="00DC1B99">
        <w:rPr>
          <w:rFonts w:cs="Times New Roman"/>
          <w:iCs/>
        </w:rPr>
        <w:t>,</w:t>
      </w:r>
      <w:r>
        <w:rPr>
          <w:rFonts w:cs="Times New Roman"/>
          <w:i/>
          <w:iCs/>
        </w:rPr>
        <w:t xml:space="preserve"> </w:t>
      </w:r>
      <w:r w:rsidR="00B92BE8" w:rsidRPr="00B92BE8">
        <w:rPr>
          <w:rFonts w:cs="Times New Roman"/>
        </w:rPr>
        <w:t xml:space="preserve">the first shots of the Circle in their wartime occupation as code breakers align them, and particularly Susan, with the traditionally </w:t>
      </w:r>
      <w:r w:rsidR="006E4459">
        <w:rPr>
          <w:rFonts w:cs="Times New Roman"/>
        </w:rPr>
        <w:t>“</w:t>
      </w:r>
      <w:r w:rsidR="00B92BE8" w:rsidRPr="00B92BE8">
        <w:rPr>
          <w:rFonts w:cs="Times New Roman"/>
        </w:rPr>
        <w:t>masculine</w:t>
      </w:r>
      <w:r w:rsidR="006E4459">
        <w:rPr>
          <w:rFonts w:cs="Times New Roman"/>
        </w:rPr>
        <w:t>”</w:t>
      </w:r>
      <w:r w:rsidR="00B92BE8" w:rsidRPr="00B92BE8">
        <w:rPr>
          <w:rFonts w:cs="Times New Roman"/>
        </w:rPr>
        <w:t xml:space="preserve"> fields of espionage and intelligence as well as logic and mathematics. The subsequent shots of Susan at home after the wa</w:t>
      </w:r>
      <w:r>
        <w:rPr>
          <w:rFonts w:cs="Times New Roman"/>
        </w:rPr>
        <w:t>r seemingly fulfilling the post</w:t>
      </w:r>
      <w:r w:rsidR="00B92BE8" w:rsidRPr="00B92BE8">
        <w:rPr>
          <w:rFonts w:cs="Times New Roman"/>
        </w:rPr>
        <w:t>feminist ideal of marriage and motherhood are then undermined by the image of the newspaper clippings regarding the murders that she hides behind the mirror on her dressing table and her obsessive following of the case on the radio. Susan’s persistence in pursuing the investigation aligns her fu</w:t>
      </w:r>
      <w:r w:rsidR="006E4459">
        <w:rPr>
          <w:rFonts w:cs="Times New Roman"/>
        </w:rPr>
        <w:t xml:space="preserve">rther with the </w:t>
      </w:r>
      <w:r w:rsidR="00290D24">
        <w:rPr>
          <w:rFonts w:cs="Times New Roman"/>
        </w:rPr>
        <w:t xml:space="preserve">‘Final Girl’ </w:t>
      </w:r>
      <w:r w:rsidR="006E4459">
        <w:rPr>
          <w:rFonts w:cs="Times New Roman"/>
        </w:rPr>
        <w:t>whose</w:t>
      </w:r>
      <w:r w:rsidR="00B92BE8" w:rsidRPr="00B92BE8">
        <w:rPr>
          <w:rFonts w:cs="Times New Roman"/>
        </w:rPr>
        <w:t xml:space="preserve"> ‘unfeminin</w:t>
      </w:r>
      <w:r w:rsidR="00FF29F4">
        <w:rPr>
          <w:rFonts w:cs="Times New Roman"/>
        </w:rPr>
        <w:t>i</w:t>
      </w:r>
      <w:r w:rsidR="00B92BE8" w:rsidRPr="00B92BE8">
        <w:rPr>
          <w:rFonts w:cs="Times New Roman"/>
        </w:rPr>
        <w:t>ty is signalled by her exercise of the “active investigating gaze” normally reserved for males and hideously punished in females</w:t>
      </w:r>
      <w:r>
        <w:rPr>
          <w:rFonts w:cs="Times New Roman"/>
        </w:rPr>
        <w:t xml:space="preserve"> when they assume it themselves’ (Clover 1987: </w:t>
      </w:r>
      <w:r w:rsidR="00B92BE8" w:rsidRPr="00B92BE8">
        <w:rPr>
          <w:rFonts w:cs="Times New Roman"/>
        </w:rPr>
        <w:t>p210)</w:t>
      </w:r>
      <w:r>
        <w:rPr>
          <w:rFonts w:cs="Times New Roman"/>
        </w:rPr>
        <w:t>.</w:t>
      </w:r>
      <w:r w:rsidR="00B92BE8" w:rsidRPr="00B92BE8">
        <w:rPr>
          <w:rFonts w:cs="Times New Roman"/>
        </w:rPr>
        <w:t xml:space="preserve"> Thus from the outset, Susan, and the other members of the Circle, are marked out as embod</w:t>
      </w:r>
      <w:r w:rsidR="00ED1B5C">
        <w:rPr>
          <w:rFonts w:cs="Times New Roman"/>
        </w:rPr>
        <w:t>ying</w:t>
      </w:r>
      <w:r w:rsidR="006E4459">
        <w:rPr>
          <w:rFonts w:cs="Times New Roman"/>
        </w:rPr>
        <w:t xml:space="preserve"> an</w:t>
      </w:r>
      <w:r w:rsidR="00ED1B5C">
        <w:rPr>
          <w:rFonts w:cs="Times New Roman"/>
        </w:rPr>
        <w:t xml:space="preserve"> unstable or questionable femininity because</w:t>
      </w:r>
      <w:r w:rsidR="006E4459">
        <w:rPr>
          <w:rFonts w:cs="Times New Roman"/>
        </w:rPr>
        <w:t xml:space="preserve"> of</w:t>
      </w:r>
      <w:r w:rsidR="00B92BE8" w:rsidRPr="00B92BE8">
        <w:rPr>
          <w:rFonts w:cs="Times New Roman"/>
        </w:rPr>
        <w:t xml:space="preserve"> their</w:t>
      </w:r>
      <w:r>
        <w:rPr>
          <w:rFonts w:cs="Times New Roman"/>
        </w:rPr>
        <w:t xml:space="preserve"> “masculine” skills and their</w:t>
      </w:r>
      <w:r w:rsidR="00B92BE8" w:rsidRPr="00B92BE8">
        <w:rPr>
          <w:rFonts w:cs="Times New Roman"/>
        </w:rPr>
        <w:t xml:space="preserve"> desire to appropriate the active interrogative gaze. </w:t>
      </w:r>
      <w:r w:rsidR="0023197D">
        <w:rPr>
          <w:rFonts w:cs="Times New Roman"/>
        </w:rPr>
        <w:t>While</w:t>
      </w:r>
      <w:r w:rsidR="00B92BE8" w:rsidRPr="00B92BE8">
        <w:rPr>
          <w:rFonts w:cs="Times New Roman"/>
        </w:rPr>
        <w:t xml:space="preserve"> initially excused</w:t>
      </w:r>
      <w:r w:rsidR="006E4459">
        <w:rPr>
          <w:rFonts w:cs="Times New Roman"/>
        </w:rPr>
        <w:t xml:space="preserve"> or at least contained</w:t>
      </w:r>
      <w:r w:rsidR="00B92BE8" w:rsidRPr="00B92BE8">
        <w:rPr>
          <w:rFonts w:cs="Times New Roman"/>
        </w:rPr>
        <w:t xml:space="preserve"> as a product of the disruption and necessity of the Second World War, Susan’s continued desire to transcend her role as a wife and mother places her in considerable emotional and physical danger, which is suggestive of the penalties for women who fail to assume traditional postfeminist roles. To achieve the necessary narrative resolution, this disruption must be addressed and resolved. </w:t>
      </w:r>
    </w:p>
    <w:p w14:paraId="06A1DDA2" w14:textId="7AC7CBEF" w:rsidR="00B92BE8" w:rsidRPr="00B92BE8" w:rsidRDefault="00B92BE8" w:rsidP="002B2ABE">
      <w:pPr>
        <w:rPr>
          <w:rFonts w:cs="Times New Roman"/>
        </w:rPr>
      </w:pPr>
      <w:r w:rsidRPr="00B92BE8">
        <w:rPr>
          <w:rFonts w:cs="Times New Roman"/>
        </w:rPr>
        <w:tab/>
        <w:t xml:space="preserve">In </w:t>
      </w:r>
      <w:r w:rsidR="00C978D8">
        <w:rPr>
          <w:rFonts w:cs="Times New Roman"/>
          <w:i/>
          <w:iCs/>
        </w:rPr>
        <w:t>Philosophy of Horror</w:t>
      </w:r>
      <w:r w:rsidRPr="00B92BE8">
        <w:rPr>
          <w:rFonts w:cs="Times New Roman"/>
          <w:i/>
          <w:iCs/>
        </w:rPr>
        <w:t xml:space="preserve"> </w:t>
      </w:r>
      <w:r w:rsidRPr="00B92BE8">
        <w:rPr>
          <w:rFonts w:cs="Times New Roman"/>
        </w:rPr>
        <w:t xml:space="preserve">(1990) </w:t>
      </w:r>
      <w:r w:rsidR="00B54867">
        <w:rPr>
          <w:rFonts w:cs="Times New Roman"/>
        </w:rPr>
        <w:t>No</w:t>
      </w:r>
      <w:r w:rsidR="00284937">
        <w:rPr>
          <w:rFonts w:cs="Times New Roman"/>
        </w:rPr>
        <w:t xml:space="preserve">ël </w:t>
      </w:r>
      <w:r w:rsidRPr="00B92BE8">
        <w:rPr>
          <w:rFonts w:cs="Times New Roman"/>
        </w:rPr>
        <w:t>Carroll argues that ‘the horror story is always a contest between the normal and the abnormal such that the normal is rein</w:t>
      </w:r>
      <w:r w:rsidR="00284937">
        <w:rPr>
          <w:rFonts w:cs="Times New Roman"/>
        </w:rPr>
        <w:t>stated and, therefore, affirmed</w:t>
      </w:r>
      <w:r w:rsidRPr="00B92BE8">
        <w:rPr>
          <w:rFonts w:cs="Times New Roman"/>
        </w:rPr>
        <w:t>’ (Carroll 1990: p119)</w:t>
      </w:r>
      <w:r w:rsidR="00284937">
        <w:rPr>
          <w:rFonts w:cs="Times New Roman"/>
        </w:rPr>
        <w:t>.</w:t>
      </w:r>
      <w:r w:rsidRPr="00B92BE8">
        <w:rPr>
          <w:rFonts w:cs="Times New Roman"/>
        </w:rPr>
        <w:t xml:space="preserve"> To this end he </w:t>
      </w:r>
      <w:r w:rsidR="006E4459">
        <w:rPr>
          <w:rFonts w:cs="Times New Roman"/>
        </w:rPr>
        <w:t>identifies three steps</w:t>
      </w:r>
      <w:r w:rsidRPr="00B92BE8">
        <w:rPr>
          <w:rFonts w:cs="Times New Roman"/>
        </w:rPr>
        <w:t xml:space="preserve"> within horror narratives</w:t>
      </w:r>
      <w:r w:rsidR="006E4459">
        <w:rPr>
          <w:rFonts w:cs="Times New Roman"/>
        </w:rPr>
        <w:t>: ‘</w:t>
      </w:r>
      <w:r w:rsidRPr="00B92BE8">
        <w:rPr>
          <w:rFonts w:cs="Times New Roman"/>
        </w:rPr>
        <w:t>“normality,” to “disruption,” and the “final confronta</w:t>
      </w:r>
      <w:r w:rsidR="00284937">
        <w:rPr>
          <w:rFonts w:cs="Times New Roman"/>
        </w:rPr>
        <w:t>tion and defeat of the abnormal</w:t>
      </w:r>
      <w:r w:rsidRPr="00B92BE8">
        <w:rPr>
          <w:rFonts w:cs="Times New Roman"/>
        </w:rPr>
        <w:t>”’ (Carroll 1990: p200)</w:t>
      </w:r>
      <w:r w:rsidR="00284937">
        <w:rPr>
          <w:rFonts w:cs="Times New Roman"/>
        </w:rPr>
        <w:t>.</w:t>
      </w:r>
      <w:r w:rsidRPr="00B92BE8">
        <w:rPr>
          <w:rFonts w:cs="Times New Roman"/>
        </w:rPr>
        <w:t xml:space="preserve"> When applied to </w:t>
      </w:r>
      <w:r w:rsidRPr="00B92BE8">
        <w:rPr>
          <w:rFonts w:cs="Times New Roman"/>
          <w:i/>
          <w:iCs/>
        </w:rPr>
        <w:t xml:space="preserve">Bletchley, </w:t>
      </w:r>
      <w:r w:rsidRPr="00B92BE8">
        <w:rPr>
          <w:rFonts w:cs="Times New Roman"/>
        </w:rPr>
        <w:t xml:space="preserve">this progression </w:t>
      </w:r>
      <w:r w:rsidR="00F62370">
        <w:rPr>
          <w:rFonts w:cs="Times New Roman"/>
        </w:rPr>
        <w:t>has</w:t>
      </w:r>
      <w:r w:rsidR="006E4459">
        <w:rPr>
          <w:rFonts w:cs="Times New Roman"/>
        </w:rPr>
        <w:t xml:space="preserve"> a dual significance. The first and m</w:t>
      </w:r>
      <w:r w:rsidRPr="00B92BE8">
        <w:rPr>
          <w:rFonts w:cs="Times New Roman"/>
        </w:rPr>
        <w:t>ost obv</w:t>
      </w:r>
      <w:r w:rsidR="006E4459">
        <w:rPr>
          <w:rFonts w:cs="Times New Roman"/>
        </w:rPr>
        <w:t>ious is</w:t>
      </w:r>
      <w:r w:rsidR="00284937">
        <w:rPr>
          <w:rFonts w:cs="Times New Roman"/>
        </w:rPr>
        <w:t xml:space="preserve"> </w:t>
      </w:r>
      <w:r w:rsidR="00743349">
        <w:rPr>
          <w:rFonts w:cs="Times New Roman"/>
        </w:rPr>
        <w:t>when it is</w:t>
      </w:r>
      <w:r w:rsidR="00284937">
        <w:rPr>
          <w:rFonts w:cs="Times New Roman"/>
        </w:rPr>
        <w:t xml:space="preserve"> mapped onto</w:t>
      </w:r>
      <w:r w:rsidRPr="00B92BE8">
        <w:rPr>
          <w:rFonts w:cs="Times New Roman"/>
        </w:rPr>
        <w:t xml:space="preserve"> the narrative of the killer, Crowley, in that his murders are a disruption, both to social order and to the normality of the lives of the Circle as they are compelled to investigate. This then leads to a confrontation in which he and his crimes are exposed by the Circle and he is killed. ‘Normality’ is thereby reinstated with the eradication of the deviant Crowley and the end of the Circle’s investigation. However, </w:t>
      </w:r>
      <w:r w:rsidR="00743349" w:rsidRPr="00B92BE8">
        <w:rPr>
          <w:rFonts w:cs="Times New Roman"/>
        </w:rPr>
        <w:t xml:space="preserve">the </w:t>
      </w:r>
      <w:r w:rsidR="00C040B9">
        <w:rPr>
          <w:rFonts w:cs="Times New Roman"/>
        </w:rPr>
        <w:t>members of Circle mirror</w:t>
      </w:r>
      <w:r w:rsidR="00743349" w:rsidRPr="00B92BE8">
        <w:rPr>
          <w:rFonts w:cs="Times New Roman"/>
        </w:rPr>
        <w:t xml:space="preserve"> this narrative progression</w:t>
      </w:r>
      <w:r w:rsidRPr="00B92BE8">
        <w:rPr>
          <w:rFonts w:cs="Times New Roman"/>
        </w:rPr>
        <w:t xml:space="preserve"> themselves. This begin</w:t>
      </w:r>
      <w:r w:rsidR="00743349">
        <w:rPr>
          <w:rFonts w:cs="Times New Roman"/>
        </w:rPr>
        <w:t>s</w:t>
      </w:r>
      <w:r w:rsidRPr="00B92BE8">
        <w:rPr>
          <w:rFonts w:cs="Times New Roman"/>
        </w:rPr>
        <w:t xml:space="preserve"> with the disruption to the lives of the Circle as a result of the Second World War and their subsequent recruitment to work at Bletchley Park. </w:t>
      </w:r>
      <w:r w:rsidR="00CA0774">
        <w:rPr>
          <w:rFonts w:cs="Times New Roman"/>
        </w:rPr>
        <w:t>It</w:t>
      </w:r>
      <w:r w:rsidRPr="00B92BE8">
        <w:rPr>
          <w:rFonts w:cs="Times New Roman"/>
        </w:rPr>
        <w:t xml:space="preserve"> is this disruption that is posited as the real motivation behind the Circle’s investigation, as they seek to recapture the sense of excitement, purpose and ut</w:t>
      </w:r>
      <w:r w:rsidR="00813D74">
        <w:rPr>
          <w:rFonts w:cs="Times New Roman"/>
        </w:rPr>
        <w:t>ility that their work gave them</w:t>
      </w:r>
      <w:r w:rsidRPr="00B92BE8">
        <w:rPr>
          <w:rFonts w:cs="Times New Roman"/>
        </w:rPr>
        <w:t xml:space="preserve"> (‘Cracking a Killer’s Code: Part One,</w:t>
      </w:r>
      <w:r w:rsidR="00813D74">
        <w:rPr>
          <w:rFonts w:cs="Times New Roman"/>
        </w:rPr>
        <w:t>’</w:t>
      </w:r>
      <w:r w:rsidRPr="00B92BE8">
        <w:rPr>
          <w:rFonts w:cs="Times New Roman"/>
        </w:rPr>
        <w:t xml:space="preserve"> 2012)</w:t>
      </w:r>
      <w:r w:rsidR="00813D74">
        <w:rPr>
          <w:rFonts w:cs="Times New Roman"/>
        </w:rPr>
        <w:t>.</w:t>
      </w:r>
      <w:r w:rsidRPr="00B92BE8">
        <w:rPr>
          <w:rFonts w:cs="Times New Roman"/>
        </w:rPr>
        <w:t xml:space="preserve"> Their investigation leads to the same confrontation with the killer </w:t>
      </w:r>
      <w:r w:rsidR="000C66A8">
        <w:rPr>
          <w:rFonts w:cs="Times New Roman"/>
        </w:rPr>
        <w:t>that</w:t>
      </w:r>
      <w:r w:rsidRPr="00B92BE8">
        <w:rPr>
          <w:rFonts w:cs="Times New Roman"/>
        </w:rPr>
        <w:t xml:space="preserve"> brings them into serious physical and psychological danger and </w:t>
      </w:r>
      <w:r w:rsidR="00743349">
        <w:rPr>
          <w:rFonts w:cs="Times New Roman"/>
        </w:rPr>
        <w:t>is ultimately</w:t>
      </w:r>
      <w:r w:rsidRPr="00B92BE8">
        <w:rPr>
          <w:rFonts w:cs="Times New Roman"/>
        </w:rPr>
        <w:t xml:space="preserve"> a confrontation of the consequences of their own investigative actions. This then results in the reinstatement of normality as their investigation ends, the women resume their previous lives and retreat back into the domestic sphere. In this way the ‘defeat </w:t>
      </w:r>
      <w:r w:rsidR="00A971F7">
        <w:rPr>
          <w:rFonts w:cs="Times New Roman"/>
        </w:rPr>
        <w:t>of the abnormal’ is applicable</w:t>
      </w:r>
      <w:r w:rsidRPr="00B92BE8">
        <w:rPr>
          <w:rFonts w:cs="Times New Roman"/>
        </w:rPr>
        <w:t xml:space="preserve"> both to the death of Crowley and the resolution of the Circle’s transgressive </w:t>
      </w:r>
      <w:r w:rsidR="00813D74">
        <w:rPr>
          <w:rFonts w:cs="Times New Roman"/>
        </w:rPr>
        <w:t xml:space="preserve">behaviour in pursuing the investigation and subjecting the fulfilment of the postfeminist domestic ideal to question </w:t>
      </w:r>
      <w:r w:rsidR="00813D74" w:rsidRPr="00B92BE8">
        <w:rPr>
          <w:rFonts w:cs="Times New Roman"/>
        </w:rPr>
        <w:t>(Carroll 1990: p200)</w:t>
      </w:r>
      <w:r w:rsidRPr="00B92BE8">
        <w:rPr>
          <w:rFonts w:cs="Times New Roman"/>
        </w:rPr>
        <w:t xml:space="preserve">. </w:t>
      </w:r>
    </w:p>
    <w:p w14:paraId="0AC04D85" w14:textId="307B4D77" w:rsidR="00B92BE8" w:rsidRPr="00B92BE8" w:rsidRDefault="00B92BE8" w:rsidP="002B2ABE">
      <w:pPr>
        <w:rPr>
          <w:rFonts w:cs="Times New Roman"/>
        </w:rPr>
      </w:pPr>
      <w:r w:rsidRPr="00B92BE8">
        <w:rPr>
          <w:rFonts w:cs="Times New Roman"/>
        </w:rPr>
        <w:tab/>
      </w:r>
      <w:r w:rsidR="00DD636B">
        <w:rPr>
          <w:rFonts w:cs="Times New Roman"/>
        </w:rPr>
        <w:t xml:space="preserve">Ryan </w:t>
      </w:r>
      <w:r w:rsidRPr="00B92BE8">
        <w:rPr>
          <w:rFonts w:cs="Times New Roman"/>
        </w:rPr>
        <w:t>Lizardi notes the tendency in horror films, particularly slasher films</w:t>
      </w:r>
      <w:r w:rsidR="00C040B9">
        <w:rPr>
          <w:rFonts w:cs="Times New Roman"/>
        </w:rPr>
        <w:t>,</w:t>
      </w:r>
      <w:r w:rsidRPr="00B92BE8">
        <w:rPr>
          <w:rFonts w:cs="Times New Roman"/>
        </w:rPr>
        <w:t xml:space="preserve"> to construct the horrific events of their narratives as ‘punishmen</w:t>
      </w:r>
      <w:r w:rsidR="00333522">
        <w:rPr>
          <w:rFonts w:cs="Times New Roman"/>
        </w:rPr>
        <w:t>ts for devia</w:t>
      </w:r>
      <w:r w:rsidR="00706C43">
        <w:rPr>
          <w:rFonts w:cs="Times New Roman"/>
        </w:rPr>
        <w:t>tions from normality</w:t>
      </w:r>
      <w:r w:rsidRPr="00B92BE8">
        <w:rPr>
          <w:rFonts w:cs="Times New Roman"/>
        </w:rPr>
        <w:t>’ (2010: p117)</w:t>
      </w:r>
      <w:r w:rsidR="00706C43">
        <w:rPr>
          <w:rFonts w:cs="Times New Roman"/>
        </w:rPr>
        <w:t>.</w:t>
      </w:r>
      <w:r w:rsidRPr="00B92BE8">
        <w:rPr>
          <w:rFonts w:cs="Times New Roman"/>
        </w:rPr>
        <w:t xml:space="preserve"> A common</w:t>
      </w:r>
      <w:r w:rsidR="00055BCB">
        <w:rPr>
          <w:rFonts w:cs="Times New Roman"/>
        </w:rPr>
        <w:t xml:space="preserve"> method of representing this on</w:t>
      </w:r>
      <w:r w:rsidRPr="00B92BE8">
        <w:rPr>
          <w:rFonts w:cs="Times New Roman"/>
        </w:rPr>
        <w:t>screen is by showing characters, knowingly</w:t>
      </w:r>
      <w:r w:rsidR="00706C43">
        <w:rPr>
          <w:rFonts w:cs="Times New Roman"/>
        </w:rPr>
        <w:t xml:space="preserve"> or unknowingly, leaving a well-</w:t>
      </w:r>
      <w:r w:rsidRPr="00B92BE8">
        <w:rPr>
          <w:rFonts w:cs="Times New Roman"/>
        </w:rPr>
        <w:t xml:space="preserve">trodden path, main road or place of safety to venture into the unknown. As well as classic slasher films such as </w:t>
      </w:r>
      <w:r w:rsidRPr="00B92BE8">
        <w:rPr>
          <w:rFonts w:cs="Times New Roman"/>
          <w:i/>
          <w:iCs/>
        </w:rPr>
        <w:t>The Texas Chainsaw Massacre</w:t>
      </w:r>
      <w:r w:rsidRPr="00B92BE8">
        <w:rPr>
          <w:rFonts w:cs="Times New Roman"/>
        </w:rPr>
        <w:t xml:space="preserve">, this can be observed in more recent horror films such as </w:t>
      </w:r>
      <w:r w:rsidRPr="00B92BE8">
        <w:rPr>
          <w:rFonts w:cs="Times New Roman"/>
          <w:i/>
          <w:iCs/>
        </w:rPr>
        <w:t xml:space="preserve">The Cabin in the Woods </w:t>
      </w:r>
      <w:r w:rsidRPr="00B92BE8">
        <w:rPr>
          <w:rFonts w:cs="Times New Roman"/>
        </w:rPr>
        <w:t xml:space="preserve">(Drew Goddard 2012) </w:t>
      </w:r>
      <w:r w:rsidR="00C040B9">
        <w:rPr>
          <w:rFonts w:cs="Times New Roman"/>
        </w:rPr>
        <w:t xml:space="preserve">(which explicitly plays with this convention) </w:t>
      </w:r>
      <w:r w:rsidRPr="00B92BE8">
        <w:rPr>
          <w:rFonts w:cs="Times New Roman"/>
        </w:rPr>
        <w:t xml:space="preserve">and </w:t>
      </w:r>
      <w:r w:rsidRPr="00B92BE8">
        <w:rPr>
          <w:rFonts w:cs="Times New Roman"/>
          <w:i/>
          <w:iCs/>
        </w:rPr>
        <w:t xml:space="preserve">The Forrest </w:t>
      </w:r>
      <w:r w:rsidRPr="00B92BE8">
        <w:rPr>
          <w:rFonts w:cs="Times New Roman"/>
        </w:rPr>
        <w:t>(Jason Zada, 2016) among others. Lizardi argues that this plot device emphasises the danger of deviation from the norm by ‘signifying the idea that safety exists i</w:t>
      </w:r>
      <w:r w:rsidR="00DD636B">
        <w:rPr>
          <w:rFonts w:cs="Times New Roman"/>
        </w:rPr>
        <w:t xml:space="preserve">n “normal” </w:t>
      </w:r>
      <w:r w:rsidR="00C978D8">
        <w:rPr>
          <w:rFonts w:cs="Times New Roman"/>
        </w:rPr>
        <w:t>[</w:t>
      </w:r>
      <w:r w:rsidR="00DD636B">
        <w:rPr>
          <w:rFonts w:cs="Times New Roman"/>
        </w:rPr>
        <w:t>…</w:t>
      </w:r>
      <w:r w:rsidR="00C978D8">
        <w:rPr>
          <w:rFonts w:cs="Times New Roman"/>
        </w:rPr>
        <w:t>]</w:t>
      </w:r>
      <w:r w:rsidR="00DD636B">
        <w:rPr>
          <w:rFonts w:cs="Times New Roman"/>
        </w:rPr>
        <w:t xml:space="preserve"> areas of the world</w:t>
      </w:r>
      <w:r w:rsidRPr="00B92BE8">
        <w:rPr>
          <w:rFonts w:cs="Times New Roman"/>
        </w:rPr>
        <w:t>’ (2010: p117)</w:t>
      </w:r>
      <w:r w:rsidR="00DD636B">
        <w:rPr>
          <w:rFonts w:cs="Times New Roman"/>
        </w:rPr>
        <w:t>.</w:t>
      </w:r>
      <w:r w:rsidRPr="00B92BE8">
        <w:rPr>
          <w:rFonts w:cs="Times New Roman"/>
        </w:rPr>
        <w:t> </w:t>
      </w:r>
    </w:p>
    <w:p w14:paraId="0E6AAD9A" w14:textId="43CA0287" w:rsidR="00B92BE8" w:rsidRPr="00B92BE8" w:rsidRDefault="00B92BE8" w:rsidP="002B2ABE">
      <w:pPr>
        <w:rPr>
          <w:rFonts w:cs="Times New Roman"/>
        </w:rPr>
      </w:pPr>
      <w:r w:rsidRPr="00B92BE8">
        <w:rPr>
          <w:rFonts w:cs="Times New Roman"/>
        </w:rPr>
        <w:tab/>
        <w:t xml:space="preserve">In the first season of </w:t>
      </w:r>
      <w:r w:rsidRPr="00B92BE8">
        <w:rPr>
          <w:rFonts w:cs="Times New Roman"/>
          <w:i/>
          <w:iCs/>
        </w:rPr>
        <w:t>Bletchley</w:t>
      </w:r>
      <w:r w:rsidRPr="00B92BE8">
        <w:rPr>
          <w:rFonts w:cs="Times New Roman"/>
        </w:rPr>
        <w:t xml:space="preserve">, as </w:t>
      </w:r>
      <w:r w:rsidR="00D3338C">
        <w:rPr>
          <w:rFonts w:cs="Times New Roman"/>
        </w:rPr>
        <w:t>discussed, Crowley lures his</w:t>
      </w:r>
      <w:r w:rsidRPr="00B92BE8">
        <w:rPr>
          <w:rFonts w:cs="Times New Roman"/>
        </w:rPr>
        <w:t xml:space="preserve"> victims out of train carriages with a promise to</w:t>
      </w:r>
      <w:r w:rsidR="00D3338C">
        <w:rPr>
          <w:rFonts w:cs="Times New Roman"/>
        </w:rPr>
        <w:t xml:space="preserve"> supply them with illicit black-</w:t>
      </w:r>
      <w:r w:rsidRPr="00B92BE8">
        <w:rPr>
          <w:rFonts w:cs="Times New Roman"/>
        </w:rPr>
        <w:t xml:space="preserve">market goods. His female victims, therefore, willingly leave a public place of relative safety, in the company of a male stranger in the hope of obtaining illegal goods. Through dialogue </w:t>
      </w:r>
      <w:r w:rsidR="00DD636B">
        <w:rPr>
          <w:rFonts w:cs="Times New Roman"/>
        </w:rPr>
        <w:t>this behaviour is represented as</w:t>
      </w:r>
      <w:r w:rsidRPr="00B92BE8">
        <w:rPr>
          <w:rFonts w:cs="Times New Roman"/>
        </w:rPr>
        <w:t xml:space="preserve"> both reckless and </w:t>
      </w:r>
      <w:r w:rsidR="00C040B9">
        <w:rPr>
          <w:rFonts w:cs="Times New Roman"/>
        </w:rPr>
        <w:t>u</w:t>
      </w:r>
      <w:r w:rsidR="00DD636B">
        <w:rPr>
          <w:rFonts w:cs="Times New Roman"/>
        </w:rPr>
        <w:t>nseemly with regard to the</w:t>
      </w:r>
      <w:r w:rsidRPr="00B92BE8">
        <w:rPr>
          <w:rFonts w:cs="Times New Roman"/>
        </w:rPr>
        <w:t xml:space="preserve"> social norms of the time</w:t>
      </w:r>
      <w:r w:rsidR="00B828AF">
        <w:rPr>
          <w:rFonts w:cs="Times New Roman"/>
        </w:rPr>
        <w:t>.</w:t>
      </w:r>
      <w:r w:rsidRPr="00B92BE8">
        <w:rPr>
          <w:rFonts w:cs="Times New Roman"/>
        </w:rPr>
        <w:t xml:space="preserve"> </w:t>
      </w:r>
      <w:r w:rsidR="00DD636B">
        <w:rPr>
          <w:rFonts w:cs="Times New Roman"/>
        </w:rPr>
        <w:t>As a result of their</w:t>
      </w:r>
      <w:r w:rsidRPr="00B92BE8">
        <w:rPr>
          <w:rFonts w:cs="Times New Roman"/>
        </w:rPr>
        <w:t xml:space="preserve"> transgression</w:t>
      </w:r>
      <w:r w:rsidR="00DD636B">
        <w:rPr>
          <w:rFonts w:cs="Times New Roman"/>
        </w:rPr>
        <w:t xml:space="preserve"> of following him, unaccompanied, from the train</w:t>
      </w:r>
      <w:r w:rsidRPr="00B92BE8">
        <w:rPr>
          <w:rFonts w:cs="Times New Roman"/>
        </w:rPr>
        <w:t xml:space="preserve">, Crowley is able to take his young victims away from the “normal” world to </w:t>
      </w:r>
      <w:r w:rsidR="00DD636B">
        <w:rPr>
          <w:rFonts w:cs="Times New Roman"/>
        </w:rPr>
        <w:t>a place in which</w:t>
      </w:r>
      <w:r w:rsidRPr="00B92BE8">
        <w:rPr>
          <w:rFonts w:cs="Times New Roman"/>
        </w:rPr>
        <w:t xml:space="preserve"> they are tortured and killed. Whist it is clear that neither the characters nor the audience are encouraged to allot blame for their fates to the victims themselves — indeed Timothy’s comment is indicative of his limited perspective at that stage of the narrative — their deaths are </w:t>
      </w:r>
      <w:r w:rsidR="00C040B9">
        <w:rPr>
          <w:rFonts w:cs="Times New Roman"/>
        </w:rPr>
        <w:t>presented</w:t>
      </w:r>
      <w:r w:rsidRPr="00B92BE8">
        <w:rPr>
          <w:rFonts w:cs="Times New Roman"/>
        </w:rPr>
        <w:t xml:space="preserve"> in part as a result of their reckless behaviour. </w:t>
      </w:r>
      <w:r w:rsidR="00B828AF">
        <w:rPr>
          <w:rFonts w:cs="Times New Roman"/>
        </w:rPr>
        <w:t>This also ties in with contemporary debates</w:t>
      </w:r>
      <w:r w:rsidR="009F6247">
        <w:rPr>
          <w:rFonts w:cs="Times New Roman"/>
        </w:rPr>
        <w:t xml:space="preserve"> around rape culture and victim </w:t>
      </w:r>
      <w:r w:rsidR="00B828AF">
        <w:rPr>
          <w:rFonts w:cs="Times New Roman"/>
        </w:rPr>
        <w:t xml:space="preserve">blaming in which </w:t>
      </w:r>
      <w:r w:rsidR="009F6247">
        <w:rPr>
          <w:rFonts w:cs="Times New Roman"/>
        </w:rPr>
        <w:t xml:space="preserve">blame is apportioned to </w:t>
      </w:r>
      <w:r w:rsidR="00B828AF">
        <w:rPr>
          <w:rFonts w:cs="Times New Roman"/>
        </w:rPr>
        <w:t>victims of sexual assault based on their clothing or the fact that they had been drinking at the time of the assault.</w:t>
      </w:r>
      <w:r w:rsidR="00B828AF">
        <w:rPr>
          <w:rStyle w:val="FootnoteReference"/>
          <w:rFonts w:cs="Times New Roman"/>
        </w:rPr>
        <w:footnoteReference w:id="25"/>
      </w:r>
      <w:r w:rsidR="00BF761B">
        <w:rPr>
          <w:rFonts w:cs="Times New Roman"/>
        </w:rPr>
        <w:t xml:space="preserve"> Here again is evidence of a series ostensibly about the past </w:t>
      </w:r>
      <w:r w:rsidR="00CB148E">
        <w:rPr>
          <w:rFonts w:cs="Times New Roman"/>
        </w:rPr>
        <w:t>that</w:t>
      </w:r>
      <w:r w:rsidR="00BF761B">
        <w:rPr>
          <w:rFonts w:cs="Times New Roman"/>
        </w:rPr>
        <w:t xml:space="preserve"> is inflected by the politics of the present. </w:t>
      </w:r>
    </w:p>
    <w:p w14:paraId="2D92AEF5" w14:textId="39FE144C" w:rsidR="00B92BE8" w:rsidRPr="00B92BE8" w:rsidRDefault="00E2266B" w:rsidP="00DF00D2">
      <w:pPr>
        <w:rPr>
          <w:rFonts w:cs="Times New Roman"/>
        </w:rPr>
      </w:pPr>
      <w:r>
        <w:rPr>
          <w:rFonts w:cs="Times New Roman"/>
        </w:rPr>
        <w:tab/>
        <w:t>T</w:t>
      </w:r>
      <w:r w:rsidR="00FA070B">
        <w:rPr>
          <w:rFonts w:cs="Times New Roman"/>
        </w:rPr>
        <w:t>his highly dangerous place is also</w:t>
      </w:r>
      <w:r w:rsidR="00B92BE8" w:rsidRPr="00B92BE8">
        <w:rPr>
          <w:rFonts w:cs="Times New Roman"/>
        </w:rPr>
        <w:t>, knowingly, entered by the Circle as a result of their desire to investigate. To apprehend Crowley in the first series, the Circle must enter and observe awful crime scenes containing horrors, including the murdered and d</w:t>
      </w:r>
      <w:r>
        <w:rPr>
          <w:rFonts w:cs="Times New Roman"/>
        </w:rPr>
        <w:t>efiled bodies of young women. I</w:t>
      </w:r>
      <w:r w:rsidR="00B92BE8" w:rsidRPr="00B92BE8">
        <w:rPr>
          <w:rFonts w:cs="Times New Roman"/>
        </w:rPr>
        <w:t xml:space="preserve">n the final episode of the first series, Susan, with the knowledge of ‘the full extent of the killer’s depravity,’ beholden to the </w:t>
      </w:r>
      <w:r w:rsidR="00290D24">
        <w:rPr>
          <w:rFonts w:cs="Times New Roman"/>
        </w:rPr>
        <w:t xml:space="preserve">‘Final Girl’ </w:t>
      </w:r>
      <w:r w:rsidR="00FA070B">
        <w:rPr>
          <w:rFonts w:cs="Times New Roman"/>
        </w:rPr>
        <w:t>(Lizardi 2010: p119)</w:t>
      </w:r>
      <w:r>
        <w:rPr>
          <w:rFonts w:cs="Times New Roman"/>
        </w:rPr>
        <w:t>,</w:t>
      </w:r>
      <w:r w:rsidR="00B92BE8" w:rsidRPr="00B92BE8">
        <w:rPr>
          <w:rFonts w:cs="Times New Roman"/>
        </w:rPr>
        <w:t xml:space="preserve"> must offer herself up to the same fate (‘Cracking a Killer’s Code: Part Three,</w:t>
      </w:r>
      <w:r w:rsidR="00FA070B">
        <w:rPr>
          <w:rFonts w:cs="Times New Roman"/>
        </w:rPr>
        <w:t>’</w:t>
      </w:r>
      <w:r w:rsidR="00B92BE8" w:rsidRPr="00B92BE8">
        <w:rPr>
          <w:rFonts w:cs="Times New Roman"/>
        </w:rPr>
        <w:t xml:space="preserve"> 2012)</w:t>
      </w:r>
      <w:r w:rsidR="00FA070B">
        <w:rPr>
          <w:rFonts w:cs="Times New Roman"/>
        </w:rPr>
        <w:t>.</w:t>
      </w:r>
      <w:r w:rsidR="00B92BE8" w:rsidRPr="00B92BE8">
        <w:rPr>
          <w:rFonts w:cs="Times New Roman"/>
        </w:rPr>
        <w:t xml:space="preserve"> The Circle’s knowing deviation from accepted postfeminist gender norms leads them to a place where, in common with many slasher films, terrible things happen to women.</w:t>
      </w:r>
      <w:r w:rsidR="00DF00D2">
        <w:rPr>
          <w:rFonts w:cs="Times New Roman"/>
        </w:rPr>
        <w:t xml:space="preserve"> </w:t>
      </w:r>
      <w:r w:rsidR="00B92BE8" w:rsidRPr="00B92BE8">
        <w:rPr>
          <w:rFonts w:cs="Times New Roman"/>
        </w:rPr>
        <w:t>It is only through their return to normality that they escape such dangers, with the clear implication that to take up such investigations in the future would be to expose themselves to similar threats once again.</w:t>
      </w:r>
      <w:r w:rsidR="00DF00D2">
        <w:rPr>
          <w:rFonts w:cs="Times New Roman"/>
        </w:rPr>
        <w:t xml:space="preserve"> </w:t>
      </w:r>
    </w:p>
    <w:p w14:paraId="6F4EC7D0" w14:textId="000058CE" w:rsidR="00B92BE8" w:rsidRPr="00B92BE8" w:rsidRDefault="00B92BE8" w:rsidP="002B2ABE">
      <w:pPr>
        <w:rPr>
          <w:rFonts w:cs="Times New Roman"/>
        </w:rPr>
      </w:pPr>
      <w:r w:rsidRPr="00B92BE8">
        <w:rPr>
          <w:rFonts w:cs="Times New Roman"/>
        </w:rPr>
        <w:tab/>
        <w:t>Through her identification with the presumed male figure of the investigator</w:t>
      </w:r>
      <w:r w:rsidR="00913E78">
        <w:rPr>
          <w:rFonts w:cs="Times New Roman"/>
        </w:rPr>
        <w:t xml:space="preserve"> (discussed earlier in this chapter)</w:t>
      </w:r>
      <w:r w:rsidRPr="00B92BE8">
        <w:rPr>
          <w:rFonts w:cs="Times New Roman"/>
        </w:rPr>
        <w:t>, Su</w:t>
      </w:r>
      <w:r w:rsidR="00FA070B">
        <w:rPr>
          <w:rFonts w:cs="Times New Roman"/>
        </w:rPr>
        <w:t>san is led to this highly dangerous place. Moreover</w:t>
      </w:r>
      <w:r w:rsidRPr="00B92BE8">
        <w:rPr>
          <w:rFonts w:cs="Times New Roman"/>
        </w:rPr>
        <w:t xml:space="preserve">, as a woman, Susan is subject to the same danger as Crowley’s other female victims and cannot fully transcend her affiliation with them. She also cannot escape the suggestion of deviancy caused by her appropriation of the interrogative gaze and this deviancy results in her alignment with Crowley within the narrative and the drawing of his gaze. While </w:t>
      </w:r>
      <w:r w:rsidR="00F72854">
        <w:rPr>
          <w:rFonts w:cs="Times New Roman"/>
        </w:rPr>
        <w:t>Susan</w:t>
      </w:r>
      <w:r w:rsidRPr="00B92BE8">
        <w:rPr>
          <w:rFonts w:cs="Times New Roman"/>
        </w:rPr>
        <w:t xml:space="preserve"> is saved by her friends who arrive in time to prevent Crowley from killing </w:t>
      </w:r>
      <w:r w:rsidR="00F72854">
        <w:rPr>
          <w:rFonts w:cs="Times New Roman"/>
        </w:rPr>
        <w:t>her</w:t>
      </w:r>
      <w:r w:rsidRPr="00B92BE8">
        <w:rPr>
          <w:rFonts w:cs="Times New Roman"/>
        </w:rPr>
        <w:t>, the trauma of her experiences remain</w:t>
      </w:r>
      <w:r w:rsidR="00FA070B">
        <w:rPr>
          <w:rFonts w:cs="Times New Roman"/>
        </w:rPr>
        <w:t>s</w:t>
      </w:r>
      <w:r w:rsidRPr="00B92BE8">
        <w:rPr>
          <w:rFonts w:cs="Times New Roman"/>
        </w:rPr>
        <w:t xml:space="preserve"> with her throughout her appearance in the second series.</w:t>
      </w:r>
      <w:r w:rsidRPr="00B92BE8">
        <w:rPr>
          <w:rFonts w:cs="Times New Roman"/>
          <w:i/>
          <w:iCs/>
        </w:rPr>
        <w:t xml:space="preserve"> </w:t>
      </w:r>
      <w:r w:rsidRPr="00B92BE8">
        <w:rPr>
          <w:rFonts w:cs="Times New Roman"/>
        </w:rPr>
        <w:t>It is only</w:t>
      </w:r>
      <w:r w:rsidR="00913E78">
        <w:rPr>
          <w:rFonts w:cs="Times New Roman"/>
        </w:rPr>
        <w:t xml:space="preserve"> through</w:t>
      </w:r>
      <w:r w:rsidRPr="00B92BE8">
        <w:rPr>
          <w:rFonts w:cs="Times New Roman"/>
        </w:rPr>
        <w:t xml:space="preserve"> </w:t>
      </w:r>
      <w:r w:rsidR="00F72854">
        <w:rPr>
          <w:rFonts w:cs="Times New Roman"/>
        </w:rPr>
        <w:t>Susan’s</w:t>
      </w:r>
      <w:r w:rsidRPr="00B92BE8">
        <w:rPr>
          <w:rFonts w:cs="Times New Roman"/>
        </w:rPr>
        <w:t xml:space="preserve"> willing relocation back into the domestic sphere when she agrees to accompany Timothy to India where he has been offered a </w:t>
      </w:r>
      <w:r w:rsidR="00E77D5D" w:rsidRPr="00B92BE8">
        <w:rPr>
          <w:rFonts w:cs="Times New Roman"/>
        </w:rPr>
        <w:t>job that</w:t>
      </w:r>
      <w:r w:rsidRPr="00B92BE8">
        <w:rPr>
          <w:rFonts w:cs="Times New Roman"/>
        </w:rPr>
        <w:t xml:space="preserve"> she is granted l</w:t>
      </w:r>
      <w:r w:rsidR="00F72854">
        <w:rPr>
          <w:rFonts w:cs="Times New Roman"/>
        </w:rPr>
        <w:t>ong</w:t>
      </w:r>
      <w:r w:rsidR="00E77D5D">
        <w:rPr>
          <w:rFonts w:cs="Times New Roman"/>
        </w:rPr>
        <w:t>-</w:t>
      </w:r>
      <w:r w:rsidR="00F72854">
        <w:rPr>
          <w:rFonts w:cs="Times New Roman"/>
        </w:rPr>
        <w:t>term security and safety. H</w:t>
      </w:r>
      <w:r w:rsidRPr="00B92BE8">
        <w:rPr>
          <w:rFonts w:cs="Times New Roman"/>
        </w:rPr>
        <w:t>er disrupted femininity is</w:t>
      </w:r>
      <w:r w:rsidR="00F72854">
        <w:rPr>
          <w:rFonts w:cs="Times New Roman"/>
        </w:rPr>
        <w:t xml:space="preserve"> thereby</w:t>
      </w:r>
      <w:r w:rsidRPr="00B92BE8">
        <w:rPr>
          <w:rFonts w:cs="Times New Roman"/>
        </w:rPr>
        <w:t xml:space="preserve"> resolved through her submission to postfeminist norms (‘Cracking a Killer’s Code: Part Three,</w:t>
      </w:r>
      <w:r w:rsidR="00FA070B">
        <w:rPr>
          <w:rFonts w:cs="Times New Roman"/>
        </w:rPr>
        <w:t>’</w:t>
      </w:r>
      <w:r w:rsidRPr="00B92BE8">
        <w:rPr>
          <w:rFonts w:cs="Times New Roman"/>
        </w:rPr>
        <w:t xml:space="preserve"> 2012)</w:t>
      </w:r>
      <w:r w:rsidR="00FA070B">
        <w:rPr>
          <w:rFonts w:cs="Times New Roman"/>
        </w:rPr>
        <w:t>.</w:t>
      </w:r>
      <w:r w:rsidRPr="00B92BE8">
        <w:rPr>
          <w:rFonts w:cs="Times New Roman"/>
        </w:rPr>
        <w:t> </w:t>
      </w:r>
    </w:p>
    <w:p w14:paraId="4D2970EF" w14:textId="1A092FB0" w:rsidR="00FB6A6D" w:rsidRDefault="00B92BE8" w:rsidP="002B2ABE">
      <w:pPr>
        <w:rPr>
          <w:rFonts w:cs="Times New Roman"/>
        </w:rPr>
      </w:pPr>
      <w:r w:rsidRPr="00B92BE8">
        <w:rPr>
          <w:rFonts w:cs="Times New Roman"/>
        </w:rPr>
        <w:tab/>
        <w:t>This concept of the disrupted domestic ideal embodied by Sus</w:t>
      </w:r>
      <w:r w:rsidR="00FB6A6D">
        <w:rPr>
          <w:rFonts w:cs="Times New Roman"/>
        </w:rPr>
        <w:t>an, brings to mind concepts of G</w:t>
      </w:r>
      <w:r w:rsidRPr="00B92BE8">
        <w:rPr>
          <w:rFonts w:cs="Times New Roman"/>
        </w:rPr>
        <w:t xml:space="preserve">othic horror, which </w:t>
      </w:r>
      <w:r w:rsidR="00FB6A6D">
        <w:rPr>
          <w:rFonts w:cs="Times New Roman"/>
        </w:rPr>
        <w:t xml:space="preserve">Helen </w:t>
      </w:r>
      <w:r w:rsidRPr="00B92BE8">
        <w:rPr>
          <w:rFonts w:cs="Times New Roman"/>
        </w:rPr>
        <w:t xml:space="preserve">Wheatley identifies as sites for ‘the </w:t>
      </w:r>
      <w:r w:rsidR="00FB6A6D">
        <w:rPr>
          <w:rFonts w:cs="Times New Roman"/>
        </w:rPr>
        <w:t>recognition of domestic anxiety</w:t>
      </w:r>
      <w:r w:rsidRPr="00B92BE8">
        <w:rPr>
          <w:rFonts w:cs="Times New Roman"/>
        </w:rPr>
        <w:t>’ (2006: p121)</w:t>
      </w:r>
      <w:r w:rsidR="00FB6A6D">
        <w:rPr>
          <w:rFonts w:cs="Times New Roman"/>
        </w:rPr>
        <w:t xml:space="preserve">. </w:t>
      </w:r>
      <w:r w:rsidR="0023197D">
        <w:rPr>
          <w:rFonts w:cs="Times New Roman"/>
        </w:rPr>
        <w:t>While</w:t>
      </w:r>
      <w:r w:rsidR="00FB6A6D">
        <w:rPr>
          <w:rFonts w:cs="Times New Roman"/>
        </w:rPr>
        <w:t xml:space="preserve"> acknowledging the difficulty of isolating a comprehensive definition of the Gothic as a genre of f</w:t>
      </w:r>
      <w:r w:rsidR="003A1C6F">
        <w:rPr>
          <w:rFonts w:cs="Times New Roman"/>
        </w:rPr>
        <w:t>iction, Wheatley suggests that G</w:t>
      </w:r>
      <w:r w:rsidR="00FB6A6D">
        <w:rPr>
          <w:rFonts w:cs="Times New Roman"/>
        </w:rPr>
        <w:t>othic television commonly includes features such as</w:t>
      </w:r>
      <w:r w:rsidR="00E833AA">
        <w:rPr>
          <w:rFonts w:cs="Times New Roman"/>
        </w:rPr>
        <w:t>:</w:t>
      </w:r>
      <w:r w:rsidR="00FB6A6D">
        <w:rPr>
          <w:rFonts w:cs="Times New Roman"/>
        </w:rPr>
        <w:t xml:space="preserve"> </w:t>
      </w:r>
    </w:p>
    <w:p w14:paraId="7417C89B" w14:textId="3FC36189" w:rsidR="00FB6A6D" w:rsidRDefault="00FB6A6D" w:rsidP="002B2ABE">
      <w:pPr>
        <w:pStyle w:val="Quote"/>
      </w:pPr>
      <w:r>
        <w:t xml:space="preserve">a mood of dread and/or terror inclined to evoke fear or disgust in the viewer; the presence of highly stereotyped characters and plots, often derived from Gothic literary fiction </w:t>
      </w:r>
      <w:r w:rsidR="00E77D5D">
        <w:t>[</w:t>
      </w:r>
      <w:r>
        <w:t>…</w:t>
      </w:r>
      <w:r w:rsidR="00E77D5D">
        <w:t>]</w:t>
      </w:r>
      <w:r>
        <w:t xml:space="preserve"> representations of the supernatural which are either overt (created through the use of specia</w:t>
      </w:r>
      <w:r w:rsidR="00055BCB">
        <w:t>l</w:t>
      </w:r>
      <w:r>
        <w:t xml:space="preserve"> effects) or implied (suggested rather than fully revealed); a proclivity towards structures and images of the uncanny </w:t>
      </w:r>
      <w:r w:rsidR="00E77D5D">
        <w:t>[</w:t>
      </w:r>
      <w:r>
        <w:t>…</w:t>
      </w:r>
      <w:r w:rsidR="00E77D5D">
        <w:t>]</w:t>
      </w:r>
      <w:r>
        <w:t xml:space="preserve"> and perhaps most importantly, homes and families which are haunted, tortured or troubled in some way (2006: p3).</w:t>
      </w:r>
    </w:p>
    <w:p w14:paraId="4DB1E818" w14:textId="77777777" w:rsidR="00FB6A6D" w:rsidRPr="00FB6A6D" w:rsidRDefault="00FB6A6D" w:rsidP="002B2ABE"/>
    <w:p w14:paraId="3C547C76" w14:textId="679E9944" w:rsidR="00B92BE8" w:rsidRPr="00B92BE8" w:rsidRDefault="008C3084" w:rsidP="002B2ABE">
      <w:pPr>
        <w:rPr>
          <w:rFonts w:cs="Times New Roman"/>
        </w:rPr>
      </w:pPr>
      <w:r>
        <w:rPr>
          <w:rFonts w:cs="Times New Roman"/>
        </w:rPr>
        <w:t xml:space="preserve">Although clearly not all of these features are identifiable in </w:t>
      </w:r>
      <w:r w:rsidRPr="008C3084">
        <w:rPr>
          <w:rFonts w:cs="Times New Roman"/>
          <w:i/>
        </w:rPr>
        <w:t>Blet</w:t>
      </w:r>
      <w:r w:rsidR="00055BCB">
        <w:rPr>
          <w:rFonts w:cs="Times New Roman"/>
          <w:i/>
        </w:rPr>
        <w:t>ch</w:t>
      </w:r>
      <w:r w:rsidRPr="008C3084">
        <w:rPr>
          <w:rFonts w:cs="Times New Roman"/>
          <w:i/>
        </w:rPr>
        <w:t>ley</w:t>
      </w:r>
      <w:r>
        <w:rPr>
          <w:rFonts w:cs="Times New Roman"/>
        </w:rPr>
        <w:t>,</w:t>
      </w:r>
      <w:r>
        <w:rPr>
          <w:rFonts w:cs="Times New Roman"/>
          <w:i/>
        </w:rPr>
        <w:t xml:space="preserve"> </w:t>
      </w:r>
      <w:r>
        <w:rPr>
          <w:rFonts w:cs="Times New Roman"/>
        </w:rPr>
        <w:t>elements of the Gothic can be identified within the text. T</w:t>
      </w:r>
      <w:r w:rsidR="00B92BE8" w:rsidRPr="00B92BE8">
        <w:rPr>
          <w:rFonts w:cs="Times New Roman"/>
        </w:rPr>
        <w:t xml:space="preserve">he setting of </w:t>
      </w:r>
      <w:r w:rsidR="00B92BE8" w:rsidRPr="00B92BE8">
        <w:rPr>
          <w:rFonts w:cs="Times New Roman"/>
          <w:i/>
          <w:iCs/>
        </w:rPr>
        <w:t xml:space="preserve">Bletchley </w:t>
      </w:r>
      <w:r w:rsidR="00B92BE8" w:rsidRPr="00B92BE8">
        <w:rPr>
          <w:rFonts w:cs="Times New Roman"/>
        </w:rPr>
        <w:t>in the ‘traditional gothic city of London,’ le</w:t>
      </w:r>
      <w:r w:rsidR="0047090B">
        <w:rPr>
          <w:rFonts w:cs="Times New Roman"/>
        </w:rPr>
        <w:t>nds itself to this idea of the G</w:t>
      </w:r>
      <w:r w:rsidR="00985C8A">
        <w:rPr>
          <w:rFonts w:cs="Times New Roman"/>
        </w:rPr>
        <w:t>othic within the series</w:t>
      </w:r>
      <w:r w:rsidR="00B92BE8" w:rsidRPr="00B92BE8">
        <w:rPr>
          <w:rFonts w:cs="Times New Roman"/>
        </w:rPr>
        <w:t xml:space="preserve"> (Jowett and Abbott 2013: p125)</w:t>
      </w:r>
      <w:r w:rsidR="00985C8A">
        <w:rPr>
          <w:rFonts w:cs="Times New Roman"/>
        </w:rPr>
        <w:t>.</w:t>
      </w:r>
      <w:r w:rsidR="00B92BE8" w:rsidRPr="00B92BE8">
        <w:rPr>
          <w:rFonts w:cs="Times New Roman"/>
        </w:rPr>
        <w:t xml:space="preserve"> Jowett and Abbott cite Robert Migh</w:t>
      </w:r>
      <w:r w:rsidR="0047090B">
        <w:rPr>
          <w:rFonts w:cs="Times New Roman"/>
        </w:rPr>
        <w:t>all who argues that, to become G</w:t>
      </w:r>
      <w:r w:rsidR="00B92BE8" w:rsidRPr="00B92BE8">
        <w:rPr>
          <w:rFonts w:cs="Times New Roman"/>
        </w:rPr>
        <w:t>othic, ‘cities need ‘a concentration of memorie</w:t>
      </w:r>
      <w:r w:rsidR="00985C8A">
        <w:rPr>
          <w:rFonts w:cs="Times New Roman"/>
        </w:rPr>
        <w:t>s and historical associations’’</w:t>
      </w:r>
      <w:r w:rsidR="00B92BE8" w:rsidRPr="00B92BE8">
        <w:rPr>
          <w:rFonts w:cs="Times New Roman"/>
        </w:rPr>
        <w:t xml:space="preserve"> (2013: p57)</w:t>
      </w:r>
      <w:r w:rsidR="00985C8A">
        <w:rPr>
          <w:rFonts w:cs="Times New Roman"/>
        </w:rPr>
        <w:t>.</w:t>
      </w:r>
      <w:r w:rsidR="00B92BE8" w:rsidRPr="00B92BE8">
        <w:rPr>
          <w:rFonts w:cs="Times New Roman"/>
        </w:rPr>
        <w:t xml:space="preserve"> Aside from its already rich history, </w:t>
      </w:r>
      <w:r w:rsidR="00B92BE8" w:rsidRPr="00B92BE8">
        <w:rPr>
          <w:rFonts w:cs="Times New Roman"/>
          <w:i/>
          <w:iCs/>
        </w:rPr>
        <w:t>Bletchley</w:t>
      </w:r>
      <w:r w:rsidR="00B92BE8" w:rsidRPr="00B92BE8">
        <w:rPr>
          <w:rFonts w:cs="Times New Roman"/>
        </w:rPr>
        <w:t xml:space="preserve">’s London carries the associations of </w:t>
      </w:r>
      <w:r w:rsidR="00985C8A">
        <w:rPr>
          <w:rFonts w:cs="Times New Roman"/>
        </w:rPr>
        <w:t xml:space="preserve">the </w:t>
      </w:r>
      <w:r w:rsidR="00B92BE8" w:rsidRPr="00B92BE8">
        <w:rPr>
          <w:rFonts w:cs="Times New Roman"/>
        </w:rPr>
        <w:t xml:space="preserve">death, destruction and misery of the Second World War </w:t>
      </w:r>
      <w:r w:rsidR="000C66A8">
        <w:rPr>
          <w:rFonts w:cs="Times New Roman"/>
        </w:rPr>
        <w:t>that</w:t>
      </w:r>
      <w:r w:rsidR="00B92BE8" w:rsidRPr="00B92BE8">
        <w:rPr>
          <w:rFonts w:cs="Times New Roman"/>
        </w:rPr>
        <w:t>, within the chronology</w:t>
      </w:r>
      <w:r w:rsidR="00985C8A">
        <w:rPr>
          <w:rFonts w:cs="Times New Roman"/>
        </w:rPr>
        <w:t xml:space="preserve"> of the first series, ended</w:t>
      </w:r>
      <w:r w:rsidR="00B92BE8" w:rsidRPr="00B92BE8">
        <w:rPr>
          <w:rFonts w:cs="Times New Roman"/>
        </w:rPr>
        <w:t xml:space="preserve"> nine years previously. </w:t>
      </w:r>
      <w:r w:rsidR="0047090B">
        <w:rPr>
          <w:rFonts w:cs="Times New Roman"/>
        </w:rPr>
        <w:t>There is also a heavy focus on G</w:t>
      </w:r>
      <w:r w:rsidR="00B92BE8" w:rsidRPr="00B92BE8">
        <w:rPr>
          <w:rFonts w:cs="Times New Roman"/>
        </w:rPr>
        <w:t>othic buildings within the series</w:t>
      </w:r>
      <w:r w:rsidR="00E77D5D">
        <w:rPr>
          <w:rFonts w:cs="Times New Roman"/>
        </w:rPr>
        <w:t>. T</w:t>
      </w:r>
      <w:r w:rsidR="00B92BE8" w:rsidRPr="00B92BE8">
        <w:rPr>
          <w:rFonts w:cs="Times New Roman"/>
        </w:rPr>
        <w:t>he various government buildings, the library in which Jean works and the Circle plan their investigation and, particularly, the abandoned psychiatric hospital in which Susan first encounters Crowley</w:t>
      </w:r>
      <w:r w:rsidR="00050537">
        <w:rPr>
          <w:rFonts w:cs="Times New Roman"/>
        </w:rPr>
        <w:t>,</w:t>
      </w:r>
      <w:r w:rsidR="00B92BE8" w:rsidRPr="00B92BE8">
        <w:rPr>
          <w:rFonts w:cs="Times New Roman"/>
        </w:rPr>
        <w:t xml:space="preserve"> all </w:t>
      </w:r>
      <w:r w:rsidR="00E77D5D">
        <w:rPr>
          <w:rFonts w:cs="Times New Roman"/>
        </w:rPr>
        <w:t>provide</w:t>
      </w:r>
      <w:r w:rsidR="0047090B">
        <w:rPr>
          <w:rFonts w:cs="Times New Roman"/>
        </w:rPr>
        <w:t xml:space="preserve"> examples of imposing G</w:t>
      </w:r>
      <w:r w:rsidR="00B92BE8" w:rsidRPr="00B92BE8">
        <w:rPr>
          <w:rFonts w:cs="Times New Roman"/>
        </w:rPr>
        <w:t xml:space="preserve">othic architecture. These Gothic discourses supplement the generation of excess within </w:t>
      </w:r>
      <w:r w:rsidR="00B92BE8" w:rsidRPr="00B92BE8">
        <w:rPr>
          <w:rFonts w:cs="Times New Roman"/>
          <w:i/>
          <w:iCs/>
        </w:rPr>
        <w:t xml:space="preserve">Bletchley </w:t>
      </w:r>
      <w:r w:rsidR="00B92BE8" w:rsidRPr="00B92BE8">
        <w:rPr>
          <w:rFonts w:cs="Times New Roman"/>
        </w:rPr>
        <w:t xml:space="preserve">however, </w:t>
      </w:r>
      <w:r w:rsidR="00050537">
        <w:rPr>
          <w:rFonts w:cs="Times New Roman"/>
        </w:rPr>
        <w:t xml:space="preserve">as </w:t>
      </w:r>
      <w:r w:rsidR="00B92BE8" w:rsidRPr="00B92BE8">
        <w:rPr>
          <w:rFonts w:cs="Times New Roman"/>
        </w:rPr>
        <w:t>this chapter will now demonstrate, many o</w:t>
      </w:r>
      <w:r w:rsidR="0047090B">
        <w:rPr>
          <w:rFonts w:cs="Times New Roman"/>
        </w:rPr>
        <w:t>f the keystones of traditional G</w:t>
      </w:r>
      <w:r w:rsidR="00B92BE8" w:rsidRPr="00B92BE8">
        <w:rPr>
          <w:rFonts w:cs="Times New Roman"/>
        </w:rPr>
        <w:t xml:space="preserve">othic narratives are subverted. This is because the sense of </w:t>
      </w:r>
      <w:r w:rsidR="0047090B">
        <w:rPr>
          <w:rFonts w:cs="Times New Roman"/>
        </w:rPr>
        <w:t>G</w:t>
      </w:r>
      <w:r w:rsidR="00B92BE8" w:rsidRPr="00B92BE8">
        <w:rPr>
          <w:rFonts w:cs="Times New Roman"/>
        </w:rPr>
        <w:t>othic anxiety within the series stems not from malevolent masculinity, but from the Circle’s disrupted postfeminist femininity.</w:t>
      </w:r>
    </w:p>
    <w:p w14:paraId="75CA05C1" w14:textId="5F48D3A7" w:rsidR="00B7214A" w:rsidRDefault="00B7214A" w:rsidP="002B2ABE">
      <w:pPr>
        <w:pStyle w:val="Heading2"/>
        <w:rPr>
          <w:rFonts w:eastAsiaTheme="minorHAnsi" w:cs="Times New Roman"/>
          <w:b w:val="0"/>
          <w:color w:val="auto"/>
          <w:sz w:val="24"/>
          <w:szCs w:val="24"/>
        </w:rPr>
      </w:pPr>
    </w:p>
    <w:p w14:paraId="07EC9453" w14:textId="77777777" w:rsidR="00B7214A" w:rsidRPr="00B7214A" w:rsidRDefault="00B7214A" w:rsidP="002B2ABE"/>
    <w:p w14:paraId="7D16E6BA" w14:textId="718D61E6" w:rsidR="00B92BE8" w:rsidRPr="00DA43CC" w:rsidRDefault="00B92BE8" w:rsidP="002B2ABE">
      <w:pPr>
        <w:pStyle w:val="Heading2"/>
        <w:rPr>
          <w:color w:val="auto"/>
        </w:rPr>
      </w:pPr>
      <w:bookmarkStart w:id="69" w:name="_Toc495063195"/>
      <w:bookmarkStart w:id="70" w:name="_Toc499647415"/>
      <w:r w:rsidRPr="00DA43CC">
        <w:rPr>
          <w:color w:val="auto"/>
        </w:rPr>
        <w:t>Subverting the Female Gothic</w:t>
      </w:r>
      <w:bookmarkEnd w:id="69"/>
      <w:bookmarkEnd w:id="70"/>
      <w:r w:rsidR="00F72854">
        <w:rPr>
          <w:color w:val="auto"/>
        </w:rPr>
        <w:t xml:space="preserve"> </w:t>
      </w:r>
    </w:p>
    <w:p w14:paraId="729E60F5" w14:textId="656586BA" w:rsidR="00B92BE8" w:rsidRPr="00B92BE8" w:rsidRDefault="00B92BE8" w:rsidP="002B2ABE">
      <w:pPr>
        <w:rPr>
          <w:rFonts w:cs="Times New Roman"/>
        </w:rPr>
      </w:pPr>
      <w:r w:rsidRPr="00B92BE8">
        <w:rPr>
          <w:rFonts w:cs="Times New Roman"/>
        </w:rPr>
        <w:t xml:space="preserve">In her 2006 discussion of </w:t>
      </w:r>
      <w:r w:rsidRPr="00B92BE8">
        <w:rPr>
          <w:rFonts w:cs="Times New Roman"/>
          <w:i/>
          <w:iCs/>
        </w:rPr>
        <w:t>Gothic Television</w:t>
      </w:r>
      <w:r w:rsidRPr="00B92BE8">
        <w:rPr>
          <w:rFonts w:cs="Times New Roman"/>
        </w:rPr>
        <w:t xml:space="preserve">, Wheatley argues that ‘the centrality of domestic space within the image repertoire of Gothic television’ opens up a space for the working through of ‘narratives </w:t>
      </w:r>
      <w:r w:rsidR="00050537">
        <w:rPr>
          <w:rFonts w:cs="Times New Roman"/>
        </w:rPr>
        <w:t>of domestic fear and entrapment</w:t>
      </w:r>
      <w:r w:rsidRPr="00B92BE8">
        <w:rPr>
          <w:rFonts w:cs="Times New Roman"/>
        </w:rPr>
        <w:t>’ (Wheatley 2006: p90)</w:t>
      </w:r>
      <w:r w:rsidR="00050537">
        <w:rPr>
          <w:rFonts w:cs="Times New Roman"/>
        </w:rPr>
        <w:t>.</w:t>
      </w:r>
      <w:r w:rsidR="002D1506">
        <w:rPr>
          <w:rFonts w:cs="Times New Roman"/>
        </w:rPr>
        <w:t xml:space="preserve"> In the Gothic novels</w:t>
      </w:r>
      <w:r w:rsidRPr="00B92BE8">
        <w:rPr>
          <w:rFonts w:cs="Times New Roman"/>
        </w:rPr>
        <w:t xml:space="preserve"> and their subsequent television adaptations that Wheatley discusses, a sense of menace is frequently established when female characters a</w:t>
      </w:r>
      <w:r w:rsidR="002D1506">
        <w:rPr>
          <w:rFonts w:cs="Times New Roman"/>
        </w:rPr>
        <w:t>re ‘trapped within a decaying ho</w:t>
      </w:r>
      <w:r w:rsidRPr="00B92BE8">
        <w:rPr>
          <w:rFonts w:cs="Times New Roman"/>
        </w:rPr>
        <w:t>me by a suspic</w:t>
      </w:r>
      <w:r w:rsidR="002D1506">
        <w:rPr>
          <w:rFonts w:cs="Times New Roman"/>
        </w:rPr>
        <w:t>ious, and/or murderous, husband</w:t>
      </w:r>
      <w:r w:rsidRPr="00B92BE8">
        <w:rPr>
          <w:rFonts w:cs="Times New Roman"/>
        </w:rPr>
        <w:t>’ (2006: p92)</w:t>
      </w:r>
      <w:r w:rsidR="002D1506">
        <w:rPr>
          <w:rFonts w:cs="Times New Roman"/>
        </w:rPr>
        <w:t>.</w:t>
      </w:r>
      <w:r w:rsidRPr="00B92BE8">
        <w:rPr>
          <w:rFonts w:cs="Times New Roman"/>
        </w:rPr>
        <w:t xml:space="preserve"> In the examples she gives, (</w:t>
      </w:r>
      <w:r w:rsidRPr="00B92BE8">
        <w:rPr>
          <w:rFonts w:cs="Times New Roman"/>
          <w:i/>
          <w:iCs/>
        </w:rPr>
        <w:t xml:space="preserve">Rebecca </w:t>
      </w:r>
      <w:r w:rsidRPr="00B92BE8">
        <w:rPr>
          <w:rFonts w:cs="Times New Roman"/>
        </w:rPr>
        <w:t xml:space="preserve">BBC1: 1970 and Carlton: 1997, </w:t>
      </w:r>
      <w:r w:rsidRPr="00B92BE8">
        <w:rPr>
          <w:rFonts w:cs="Times New Roman"/>
          <w:i/>
          <w:iCs/>
        </w:rPr>
        <w:t xml:space="preserve">The Woman in White </w:t>
      </w:r>
      <w:r w:rsidRPr="00B92BE8">
        <w:rPr>
          <w:rFonts w:cs="Times New Roman"/>
        </w:rPr>
        <w:t xml:space="preserve">BBC1: 1997, </w:t>
      </w:r>
      <w:r w:rsidRPr="00B92BE8">
        <w:rPr>
          <w:rFonts w:cs="Times New Roman"/>
          <w:i/>
          <w:iCs/>
        </w:rPr>
        <w:t xml:space="preserve">Northanger Abbey </w:t>
      </w:r>
      <w:r w:rsidRPr="00B92BE8">
        <w:rPr>
          <w:rFonts w:cs="Times New Roman"/>
        </w:rPr>
        <w:t xml:space="preserve">BBC2: 1987 </w:t>
      </w:r>
      <w:r w:rsidR="00515BA3">
        <w:rPr>
          <w:rFonts w:cs="Times New Roman"/>
        </w:rPr>
        <w:t>and so forth</w:t>
      </w:r>
      <w:r w:rsidRPr="00B92BE8">
        <w:rPr>
          <w:rFonts w:cs="Times New Roman"/>
        </w:rPr>
        <w:t>) the domestic i</w:t>
      </w:r>
      <w:r w:rsidR="00082104">
        <w:rPr>
          <w:rFonts w:cs="Times New Roman"/>
        </w:rPr>
        <w:t>deal is disrupted by the threat</w:t>
      </w:r>
      <w:r w:rsidRPr="00B92BE8">
        <w:rPr>
          <w:rFonts w:cs="Times New Roman"/>
        </w:rPr>
        <w:t xml:space="preserve"> of unstable or deviant masculinity, thus bringing into question the postfeminist imperative of heterosexual romance and domestic fulfilment for women. While this ‘implicitly critiqu[e</w:t>
      </w:r>
      <w:r w:rsidR="00F62370">
        <w:rPr>
          <w:rFonts w:cs="Times New Roman"/>
        </w:rPr>
        <w:t>s</w:t>
      </w:r>
      <w:r w:rsidRPr="00B92BE8">
        <w:rPr>
          <w:rFonts w:cs="Times New Roman"/>
        </w:rPr>
        <w:t xml:space="preserve">] the representation of the domestic space as ideal home, and </w:t>
      </w:r>
      <w:r w:rsidR="00370FFB">
        <w:rPr>
          <w:rFonts w:cs="Times New Roman"/>
        </w:rPr>
        <w:t>[</w:t>
      </w:r>
      <w:r w:rsidRPr="00B92BE8">
        <w:rPr>
          <w:rFonts w:cs="Times New Roman"/>
        </w:rPr>
        <w:t>…</w:t>
      </w:r>
      <w:r w:rsidR="00370FFB">
        <w:rPr>
          <w:rFonts w:cs="Times New Roman"/>
        </w:rPr>
        <w:t>]</w:t>
      </w:r>
      <w:r w:rsidRPr="00B92BE8">
        <w:rPr>
          <w:rFonts w:cs="Times New Roman"/>
        </w:rPr>
        <w:t xml:space="preserve"> the image of the ‘perfected’ woman and/or wife,’ the domestic anxiety in </w:t>
      </w:r>
      <w:r w:rsidRPr="00B92BE8">
        <w:rPr>
          <w:rFonts w:cs="Times New Roman"/>
          <w:i/>
          <w:iCs/>
        </w:rPr>
        <w:t xml:space="preserve">Bletchley </w:t>
      </w:r>
      <w:r w:rsidRPr="00B92BE8">
        <w:rPr>
          <w:rFonts w:cs="Times New Roman"/>
        </w:rPr>
        <w:t>is generated, and therefor</w:t>
      </w:r>
      <w:r w:rsidR="00082104">
        <w:rPr>
          <w:rFonts w:cs="Times New Roman"/>
        </w:rPr>
        <w:t>e functions, in a different way</w:t>
      </w:r>
      <w:r w:rsidRPr="00B92BE8">
        <w:rPr>
          <w:rFonts w:cs="Times New Roman"/>
        </w:rPr>
        <w:t xml:space="preserve"> (Wheatley 2006: p98)</w:t>
      </w:r>
      <w:r w:rsidR="00082104">
        <w:rPr>
          <w:rFonts w:cs="Times New Roman"/>
        </w:rPr>
        <w:t>.</w:t>
      </w:r>
    </w:p>
    <w:p w14:paraId="40FA8CB7" w14:textId="3F0CD4E4" w:rsidR="00B92BE8" w:rsidRPr="00B92BE8" w:rsidRDefault="00B92BE8" w:rsidP="002B2ABE">
      <w:pPr>
        <w:rPr>
          <w:rFonts w:cs="Times New Roman"/>
        </w:rPr>
      </w:pPr>
      <w:r w:rsidRPr="00B92BE8">
        <w:rPr>
          <w:rFonts w:cs="Times New Roman"/>
        </w:rPr>
        <w:tab/>
        <w:t xml:space="preserve">Rather than the claustrophobic presence of a controlling and/or abusive male, the domestic ideal in </w:t>
      </w:r>
      <w:r w:rsidRPr="00B92BE8">
        <w:rPr>
          <w:rFonts w:cs="Times New Roman"/>
          <w:i/>
          <w:iCs/>
        </w:rPr>
        <w:t xml:space="preserve">Bletchley, </w:t>
      </w:r>
      <w:r w:rsidRPr="00B92BE8">
        <w:rPr>
          <w:rFonts w:cs="Times New Roman"/>
        </w:rPr>
        <w:t xml:space="preserve">specifically in Susan’s case, is shown to be disrupted by her desire to transcend it. In turn, this desire is shown to be rooted in the disruption of the Second World War and the </w:t>
      </w:r>
      <w:r w:rsidR="00082104">
        <w:rPr>
          <w:rFonts w:cs="Times New Roman"/>
        </w:rPr>
        <w:t>resultant mobilisation of women.</w:t>
      </w:r>
      <w:r w:rsidR="00F72854">
        <w:rPr>
          <w:rFonts w:cs="Times New Roman"/>
        </w:rPr>
        <w:t xml:space="preserve"> For instance,</w:t>
      </w:r>
      <w:r w:rsidRPr="00B92BE8">
        <w:rPr>
          <w:rFonts w:cs="Times New Roman"/>
        </w:rPr>
        <w:t xml:space="preserve"> after deciphering a German transmission regarding troop deployments and discussing the importance of their war work</w:t>
      </w:r>
      <w:r w:rsidR="00F72854">
        <w:rPr>
          <w:rFonts w:cs="Times New Roman"/>
        </w:rPr>
        <w:t xml:space="preserve"> </w:t>
      </w:r>
      <w:r w:rsidR="00F72854" w:rsidRPr="00B92BE8">
        <w:rPr>
          <w:rFonts w:cs="Times New Roman"/>
        </w:rPr>
        <w:t>at the beginning of series one</w:t>
      </w:r>
      <w:r w:rsidRPr="00B92BE8">
        <w:rPr>
          <w:rFonts w:cs="Times New Roman"/>
        </w:rPr>
        <w:t>, Susan asks Mill</w:t>
      </w:r>
      <w:r w:rsidR="00082104">
        <w:rPr>
          <w:rFonts w:cs="Times New Roman"/>
        </w:rPr>
        <w:t>i</w:t>
      </w:r>
      <w:r w:rsidRPr="00B92BE8">
        <w:rPr>
          <w:rFonts w:cs="Times New Roman"/>
        </w:rPr>
        <w:t>e, ‘When this is over, won’t we have to be ordinary?’ thereby distinguishing her exciting challenging life at Bletchley from what she has come to regard as a boring, ‘ordinary’ life as a post-war housewife</w:t>
      </w:r>
      <w:r w:rsidR="00082104">
        <w:rPr>
          <w:rFonts w:cs="Times New Roman"/>
        </w:rPr>
        <w:t xml:space="preserve"> </w:t>
      </w:r>
      <w:r w:rsidR="00082104" w:rsidRPr="00B92BE8">
        <w:rPr>
          <w:rFonts w:cs="Times New Roman"/>
        </w:rPr>
        <w:t>(‘Cracking a Killer’s Code: Part One,</w:t>
      </w:r>
      <w:r w:rsidR="00590CE4">
        <w:rPr>
          <w:rFonts w:cs="Times New Roman"/>
        </w:rPr>
        <w:t>’</w:t>
      </w:r>
      <w:r w:rsidR="00082104" w:rsidRPr="00B92BE8">
        <w:rPr>
          <w:rFonts w:cs="Times New Roman"/>
        </w:rPr>
        <w:t xml:space="preserve"> 2012)</w:t>
      </w:r>
      <w:r w:rsidRPr="00B92BE8">
        <w:rPr>
          <w:rFonts w:cs="Times New Roman"/>
        </w:rPr>
        <w:t>.</w:t>
      </w:r>
    </w:p>
    <w:p w14:paraId="66F5301B" w14:textId="6B64461C" w:rsidR="00B92BE8" w:rsidRPr="00B92BE8" w:rsidRDefault="00B92BE8" w:rsidP="002B2ABE">
      <w:pPr>
        <w:rPr>
          <w:rFonts w:cs="Times New Roman"/>
        </w:rPr>
      </w:pPr>
      <w:r w:rsidRPr="00B92BE8">
        <w:rPr>
          <w:rFonts w:cs="Times New Roman"/>
        </w:rPr>
        <w:tab/>
        <w:t>Susan’s home life, in the first series, is constructed as pleasant but dull. The opening flashback which ends with Millie promising Susan that she won’t have to be ordinary after the war, cuts immediately to Susan, nine years later, knitting in an arm chair in a comfortable if nondescript living room, thereby undermin</w:t>
      </w:r>
      <w:r w:rsidR="00622106">
        <w:rPr>
          <w:rFonts w:cs="Times New Roman"/>
        </w:rPr>
        <w:t>ing Millie’s previous assurance</w:t>
      </w:r>
      <w:r w:rsidRPr="00B92BE8">
        <w:rPr>
          <w:rFonts w:cs="Times New Roman"/>
        </w:rPr>
        <w:t xml:space="preserve"> (‘Cracking a Killer’s Code: Part One,</w:t>
      </w:r>
      <w:r w:rsidR="00590CE4">
        <w:rPr>
          <w:rFonts w:cs="Times New Roman"/>
        </w:rPr>
        <w:t>’</w:t>
      </w:r>
      <w:r w:rsidRPr="00B92BE8">
        <w:rPr>
          <w:rFonts w:cs="Times New Roman"/>
        </w:rPr>
        <w:t xml:space="preserve"> 2012)</w:t>
      </w:r>
      <w:r w:rsidR="00622106">
        <w:rPr>
          <w:rFonts w:cs="Times New Roman"/>
        </w:rPr>
        <w:t>.</w:t>
      </w:r>
      <w:r w:rsidR="00482767">
        <w:rPr>
          <w:rStyle w:val="FootnoteReference"/>
          <w:rFonts w:cs="Times New Roman"/>
        </w:rPr>
        <w:footnoteReference w:id="26"/>
      </w:r>
      <w:r w:rsidRPr="00B92BE8">
        <w:rPr>
          <w:rFonts w:cs="Times New Roman"/>
        </w:rPr>
        <w:t xml:space="preserve"> The following shots of Susan playing with her young children show her to be an involved and loving mother a</w:t>
      </w:r>
      <w:r w:rsidR="00370FFB">
        <w:rPr>
          <w:rFonts w:cs="Times New Roman"/>
        </w:rPr>
        <w:t>nd her interaction with Timothy</w:t>
      </w:r>
      <w:r w:rsidRPr="00B92BE8">
        <w:rPr>
          <w:rFonts w:cs="Times New Roman"/>
        </w:rPr>
        <w:t xml:space="preserve"> establishes him as inoffensive if oblivious to Susan’s dissatisfaction with her domestic role. Indeed, Timothy’s willingness to introduce Susan to an acquaintance in the police force after she confides her theo</w:t>
      </w:r>
      <w:r w:rsidR="00F72854">
        <w:rPr>
          <w:rFonts w:cs="Times New Roman"/>
        </w:rPr>
        <w:t>ry regarding the murders to him</w:t>
      </w:r>
      <w:r w:rsidRPr="00B92BE8">
        <w:rPr>
          <w:rFonts w:cs="Times New Roman"/>
        </w:rPr>
        <w:t xml:space="preserve"> suggests that he is both supportive and respectful of her. However</w:t>
      </w:r>
      <w:r w:rsidR="00995CE8">
        <w:rPr>
          <w:rFonts w:cs="Times New Roman"/>
        </w:rPr>
        <w:t>,</w:t>
      </w:r>
      <w:r w:rsidRPr="00B92BE8">
        <w:rPr>
          <w:rFonts w:cs="Times New Roman"/>
        </w:rPr>
        <w:t xml:space="preserve"> the limits of his </w:t>
      </w:r>
      <w:r w:rsidR="00F72854">
        <w:rPr>
          <w:rFonts w:cs="Times New Roman"/>
        </w:rPr>
        <w:t>perspicacity</w:t>
      </w:r>
      <w:r w:rsidRPr="00B92BE8">
        <w:rPr>
          <w:rFonts w:cs="Times New Roman"/>
        </w:rPr>
        <w:t xml:space="preserve"> and sensitivity are suggested when, after Susan’s theory as to where one of Crowley’s victims is buried proves wrong, he becomes angry with her desire to continue investiga</w:t>
      </w:r>
      <w:r w:rsidR="00F72854">
        <w:rPr>
          <w:rFonts w:cs="Times New Roman"/>
        </w:rPr>
        <w:t>ting and refuses to support her. I</w:t>
      </w:r>
      <w:r w:rsidRPr="00B92BE8">
        <w:rPr>
          <w:rFonts w:cs="Times New Roman"/>
        </w:rPr>
        <w:t>nstead</w:t>
      </w:r>
      <w:r w:rsidR="00F72854">
        <w:rPr>
          <w:rFonts w:cs="Times New Roman"/>
        </w:rPr>
        <w:t xml:space="preserve"> he offers</w:t>
      </w:r>
      <w:r w:rsidRPr="00B92BE8">
        <w:rPr>
          <w:rFonts w:cs="Times New Roman"/>
        </w:rPr>
        <w:t xml:space="preserve"> to </w:t>
      </w:r>
      <w:r w:rsidR="00370FFB">
        <w:rPr>
          <w:rFonts w:cs="Times New Roman"/>
        </w:rPr>
        <w:t>buy her ‘a new book of puzzles,</w:t>
      </w:r>
      <w:r w:rsidR="00995CE8">
        <w:rPr>
          <w:rFonts w:cs="Times New Roman"/>
        </w:rPr>
        <w:t xml:space="preserve"> the hardest puzzles I can find</w:t>
      </w:r>
      <w:r w:rsidRPr="00B92BE8">
        <w:rPr>
          <w:rFonts w:cs="Times New Roman"/>
        </w:rPr>
        <w:t>’ (</w:t>
      </w:r>
      <w:r w:rsidR="00590CE4">
        <w:rPr>
          <w:rFonts w:cs="Times New Roman"/>
        </w:rPr>
        <w:t>‘</w:t>
      </w:r>
      <w:r w:rsidRPr="00B92BE8">
        <w:rPr>
          <w:rFonts w:cs="Times New Roman"/>
        </w:rPr>
        <w:t>Cracking a Killer’s Code: Part One,</w:t>
      </w:r>
      <w:r w:rsidR="00590CE4">
        <w:rPr>
          <w:rFonts w:cs="Times New Roman"/>
        </w:rPr>
        <w:t>’</w:t>
      </w:r>
      <w:r w:rsidRPr="00B92BE8">
        <w:rPr>
          <w:rFonts w:cs="Times New Roman"/>
        </w:rPr>
        <w:t xml:space="preserve"> 2012)</w:t>
      </w:r>
      <w:r w:rsidR="00995CE8">
        <w:rPr>
          <w:rFonts w:cs="Times New Roman"/>
        </w:rPr>
        <w:t>.</w:t>
      </w:r>
      <w:r w:rsidRPr="00B92BE8">
        <w:rPr>
          <w:rFonts w:cs="Times New Roman"/>
        </w:rPr>
        <w:t xml:space="preserve"> In this way Timothy is </w:t>
      </w:r>
      <w:r w:rsidR="00370FFB">
        <w:rPr>
          <w:rFonts w:cs="Times New Roman"/>
        </w:rPr>
        <w:t>not constructed</w:t>
      </w:r>
      <w:r w:rsidRPr="00B92BE8">
        <w:rPr>
          <w:rFonts w:cs="Times New Roman"/>
        </w:rPr>
        <w:t xml:space="preserve"> as a menacing or controlling presence, but rather his inability to properly see and comprehend Susan’s identity is shown as contributing to her domestic discomfort. Furthermore, it is clearly demonstrated that this lack of understanding stems not from Timothy’s unwillingness, but rather from Susan’s</w:t>
      </w:r>
      <w:r w:rsidR="00F72854">
        <w:rPr>
          <w:rFonts w:cs="Times New Roman"/>
        </w:rPr>
        <w:t xml:space="preserve"> </w:t>
      </w:r>
      <w:r w:rsidRPr="00B92BE8">
        <w:rPr>
          <w:rFonts w:cs="Times New Roman"/>
        </w:rPr>
        <w:t>secrecy, demonstrated by her hidden newspaper clippings and necessitated by the restrictions of the Official Secrets Act.</w:t>
      </w:r>
      <w:r w:rsidR="00197A81">
        <w:rPr>
          <w:rStyle w:val="FootnoteReference"/>
          <w:rFonts w:cs="Times New Roman"/>
        </w:rPr>
        <w:footnoteReference w:id="27"/>
      </w:r>
      <w:r w:rsidRPr="00B92BE8">
        <w:rPr>
          <w:rFonts w:cs="Times New Roman"/>
        </w:rPr>
        <w:tab/>
      </w:r>
    </w:p>
    <w:p w14:paraId="67435DAA" w14:textId="1BF983F0" w:rsidR="00B92BE8" w:rsidRPr="00B92BE8" w:rsidRDefault="00B92BE8" w:rsidP="002B2ABE">
      <w:pPr>
        <w:rPr>
          <w:rFonts w:cs="Times New Roman"/>
        </w:rPr>
      </w:pPr>
      <w:r w:rsidRPr="00B92BE8">
        <w:rPr>
          <w:rFonts w:cs="Times New Roman"/>
        </w:rPr>
        <w:tab/>
        <w:t>Indeed, Susan’s home life stands in direct contrast to Lucy’s, who, like Wheatley’s Gothic heroines, is</w:t>
      </w:r>
      <w:r w:rsidRPr="00B92BE8">
        <w:rPr>
          <w:rFonts w:cs="Times New Roman"/>
          <w:i/>
          <w:iCs/>
        </w:rPr>
        <w:t xml:space="preserve"> </w:t>
      </w:r>
      <w:r w:rsidRPr="00B92BE8">
        <w:rPr>
          <w:rFonts w:cs="Times New Roman"/>
        </w:rPr>
        <w:t xml:space="preserve">the victim of a controlling and abusive husband. </w:t>
      </w:r>
      <w:r w:rsidR="00F72854">
        <w:rPr>
          <w:rFonts w:cs="Times New Roman"/>
        </w:rPr>
        <w:t>It</w:t>
      </w:r>
      <w:r w:rsidRPr="00B92BE8">
        <w:rPr>
          <w:rFonts w:cs="Times New Roman"/>
        </w:rPr>
        <w:t xml:space="preserve"> is</w:t>
      </w:r>
      <w:r w:rsidR="00F72854">
        <w:rPr>
          <w:rFonts w:cs="Times New Roman"/>
        </w:rPr>
        <w:t>, however,</w:t>
      </w:r>
      <w:r w:rsidRPr="00B92BE8">
        <w:rPr>
          <w:rFonts w:cs="Times New Roman"/>
        </w:rPr>
        <w:t xml:space="preserve"> not Lucy’s unhappiness that drives the narrative, but Susan’s desire to escape her relatively </w:t>
      </w:r>
      <w:r w:rsidR="00F72854">
        <w:rPr>
          <w:rFonts w:cs="Times New Roman"/>
        </w:rPr>
        <w:t>“</w:t>
      </w:r>
      <w:r w:rsidRPr="00B92BE8">
        <w:rPr>
          <w:rFonts w:cs="Times New Roman"/>
        </w:rPr>
        <w:t>ideal</w:t>
      </w:r>
      <w:r w:rsidR="00F72854">
        <w:rPr>
          <w:rFonts w:cs="Times New Roman"/>
        </w:rPr>
        <w:t>”</w:t>
      </w:r>
      <w:r w:rsidRPr="00B92BE8">
        <w:rPr>
          <w:rFonts w:cs="Times New Roman"/>
        </w:rPr>
        <w:t xml:space="preserve"> domestic life. When attempting to persuade the other women to join her in her investigation, Susan suggests that they ‘could be useful again.’ To which Jean replies, ‘What do you mean, “useful again”? Are you saying we’re not useful now?’ Susan’s sarcastic and vehement response demonstrates her disdain for this idea and for the domestic role prescri</w:t>
      </w:r>
      <w:r w:rsidR="00995CE8">
        <w:rPr>
          <w:rFonts w:cs="Times New Roman"/>
        </w:rPr>
        <w:t>bed for her by post-war society</w:t>
      </w:r>
      <w:r w:rsidRPr="00B92BE8">
        <w:rPr>
          <w:rFonts w:cs="Times New Roman"/>
        </w:rPr>
        <w:t xml:space="preserve"> (‘Cracking a Killer’s Code: Part One,</w:t>
      </w:r>
      <w:r w:rsidR="00590CE4">
        <w:rPr>
          <w:rFonts w:cs="Times New Roman"/>
        </w:rPr>
        <w:t>’</w:t>
      </w:r>
      <w:r w:rsidRPr="00B92BE8">
        <w:rPr>
          <w:rFonts w:cs="Times New Roman"/>
        </w:rPr>
        <w:t xml:space="preserve"> 2012)</w:t>
      </w:r>
      <w:r w:rsidR="00995CE8">
        <w:rPr>
          <w:rFonts w:cs="Times New Roman"/>
        </w:rPr>
        <w:t>.</w:t>
      </w:r>
      <w:r w:rsidRPr="00B92BE8">
        <w:rPr>
          <w:rFonts w:cs="Times New Roman"/>
        </w:rPr>
        <w:t xml:space="preserve"> It is therefore clear that domestic anxiety within the series stems not from Susan’s actual domestic situation, but rather her own disrupted femininity. </w:t>
      </w:r>
    </w:p>
    <w:p w14:paraId="1E6D2524" w14:textId="7CE4B324" w:rsidR="00B92BE8" w:rsidRPr="00995CE8" w:rsidRDefault="00F72854" w:rsidP="002B2ABE">
      <w:r>
        <w:tab/>
        <w:t>In this way, the concept of “home”</w:t>
      </w:r>
      <w:r w:rsidR="00B92BE8" w:rsidRPr="00995CE8">
        <w:t xml:space="preserve"> is a complicated one in </w:t>
      </w:r>
      <w:r w:rsidR="00B92BE8" w:rsidRPr="00521891">
        <w:rPr>
          <w:i/>
        </w:rPr>
        <w:t>Bletchley</w:t>
      </w:r>
      <w:r w:rsidR="00995CE8" w:rsidRPr="00995CE8">
        <w:t xml:space="preserve">. </w:t>
      </w:r>
      <w:r w:rsidR="00370FFB">
        <w:t>As well as:</w:t>
      </w:r>
    </w:p>
    <w:p w14:paraId="5C369C82" w14:textId="43E01BDC" w:rsidR="00B92BE8" w:rsidRPr="00B92BE8" w:rsidRDefault="00B92BE8" w:rsidP="002B2ABE">
      <w:pPr>
        <w:pStyle w:val="Quote"/>
      </w:pPr>
      <w:r w:rsidRPr="00B92BE8">
        <w:t>its connotations as reward, safe place, as point of return o</w:t>
      </w:r>
      <w:r w:rsidR="00995CE8">
        <w:t xml:space="preserve">nce the danger and upheaval of </w:t>
      </w:r>
      <w:r w:rsidRPr="00B92BE8">
        <w:t xml:space="preserve">war have passed </w:t>
      </w:r>
      <w:r w:rsidR="00370FFB">
        <w:t>[</w:t>
      </w:r>
      <w:r w:rsidRPr="00B92BE8">
        <w:t>…</w:t>
      </w:r>
      <w:r w:rsidR="00370FFB">
        <w:t>]</w:t>
      </w:r>
      <w:r w:rsidRPr="00B92BE8">
        <w:t xml:space="preserve"> the home [also] functions as a neutralisi</w:t>
      </w:r>
      <w:r w:rsidR="00995CE8">
        <w:t xml:space="preserve">ng/naturalising space to which </w:t>
      </w:r>
      <w:r w:rsidRPr="00B92BE8">
        <w:t>women can return in order to reclaim their pre-war identities, o</w:t>
      </w:r>
      <w:r w:rsidR="00995CE8">
        <w:t xml:space="preserve">r, alternatively, to contrast </w:t>
      </w:r>
      <w:r w:rsidRPr="00B92BE8">
        <w:t>and confirm newly realised identities against pre-war conce</w:t>
      </w:r>
      <w:r w:rsidR="00995CE8">
        <w:t>ptions of themselves (Mahoney 2015: no pagination</w:t>
      </w:r>
      <w:r w:rsidRPr="00B92BE8">
        <w:t>)</w:t>
      </w:r>
      <w:r w:rsidR="00370FFB">
        <w:t>.</w:t>
      </w:r>
    </w:p>
    <w:p w14:paraId="361F1D8A" w14:textId="77777777" w:rsidR="00B92BE8" w:rsidRPr="00B92BE8" w:rsidRDefault="00B92BE8" w:rsidP="002B2ABE">
      <w:pPr>
        <w:rPr>
          <w:rFonts w:cs="Times New Roman"/>
        </w:rPr>
      </w:pPr>
    </w:p>
    <w:p w14:paraId="092A1EAD" w14:textId="1B435106" w:rsidR="00B92BE8" w:rsidRPr="00B92BE8" w:rsidRDefault="00B92BE8" w:rsidP="002B2ABE">
      <w:pPr>
        <w:rPr>
          <w:rFonts w:cs="Times New Roman"/>
        </w:rPr>
      </w:pPr>
      <w:r w:rsidRPr="00B92BE8">
        <w:rPr>
          <w:rFonts w:cs="Times New Roman"/>
        </w:rPr>
        <w:t xml:space="preserve">Echoing the idea of ‘the imprisoning nature of the domestic space’ which Wheatley identifies as central to the Female Gothic drama (2006: p105), Susan’s home in </w:t>
      </w:r>
      <w:r w:rsidRPr="00B92BE8">
        <w:rPr>
          <w:rFonts w:cs="Times New Roman"/>
          <w:i/>
          <w:iCs/>
        </w:rPr>
        <w:t xml:space="preserve">Bletchley </w:t>
      </w:r>
      <w:r w:rsidRPr="00B92BE8">
        <w:rPr>
          <w:rFonts w:cs="Times New Roman"/>
        </w:rPr>
        <w:t>is, at different moments, ‘bo</w:t>
      </w:r>
      <w:r w:rsidR="00995CE8">
        <w:rPr>
          <w:rFonts w:cs="Times New Roman"/>
        </w:rPr>
        <w:t>th her sanctuary and her prison’ (Mahoney 2015: no pagination</w:t>
      </w:r>
      <w:r w:rsidRPr="00B92BE8">
        <w:rPr>
          <w:rFonts w:cs="Times New Roman"/>
        </w:rPr>
        <w:t>)</w:t>
      </w:r>
      <w:r w:rsidR="00995CE8">
        <w:rPr>
          <w:rFonts w:cs="Times New Roman"/>
        </w:rPr>
        <w:t>.</w:t>
      </w:r>
      <w:r w:rsidRPr="00B92BE8">
        <w:rPr>
          <w:rFonts w:cs="Times New Roman"/>
        </w:rPr>
        <w:t xml:space="preserve"> As well as confirming her post-war identity as a wife and mother and providing her refuge after her confrontation with Crowley, ‘it also contains the hidden parts of herself in the newspaper clippings she keeps behind her mirror,’ emphasi</w:t>
      </w:r>
      <w:r w:rsidR="00995CE8">
        <w:rPr>
          <w:rFonts w:cs="Times New Roman"/>
        </w:rPr>
        <w:t>sing her secret dissatisfaction (Mahoney 2015: no pagination</w:t>
      </w:r>
      <w:r w:rsidRPr="00B92BE8">
        <w:rPr>
          <w:rFonts w:cs="Times New Roman"/>
        </w:rPr>
        <w:t>)</w:t>
      </w:r>
      <w:r w:rsidR="00995CE8">
        <w:rPr>
          <w:rFonts w:cs="Times New Roman"/>
        </w:rPr>
        <w:t>.</w:t>
      </w:r>
      <w:r w:rsidRPr="00B92BE8">
        <w:rPr>
          <w:rFonts w:cs="Times New Roman"/>
        </w:rPr>
        <w:t xml:space="preserve"> Indeed, there are </w:t>
      </w:r>
      <w:r w:rsidR="00CA0774">
        <w:rPr>
          <w:rFonts w:cs="Times New Roman"/>
        </w:rPr>
        <w:t>pertinent</w:t>
      </w:r>
      <w:r w:rsidRPr="00B92BE8">
        <w:rPr>
          <w:rFonts w:cs="Times New Roman"/>
        </w:rPr>
        <w:t xml:space="preserve"> parallels here with the image of ‘the shrouded room,’ which Wheatley argues, symbolises ‘the destructive secrets within the ho</w:t>
      </w:r>
      <w:r w:rsidR="00660375">
        <w:rPr>
          <w:rFonts w:cs="Times New Roman"/>
        </w:rPr>
        <w:t>uses of the female Gothic drama</w:t>
      </w:r>
      <w:r w:rsidRPr="00B92BE8">
        <w:rPr>
          <w:rFonts w:cs="Times New Roman"/>
        </w:rPr>
        <w:t>’ which are almost exclusively kept by</w:t>
      </w:r>
      <w:r w:rsidR="00995CE8">
        <w:rPr>
          <w:rFonts w:cs="Times New Roman"/>
        </w:rPr>
        <w:t>, or at the behest of, the male</w:t>
      </w:r>
      <w:r w:rsidRPr="00B92BE8">
        <w:rPr>
          <w:rFonts w:cs="Times New Roman"/>
        </w:rPr>
        <w:t xml:space="preserve"> (2006: p108)</w:t>
      </w:r>
      <w:r w:rsidR="00995CE8">
        <w:rPr>
          <w:rFonts w:cs="Times New Roman"/>
        </w:rPr>
        <w:t>.</w:t>
      </w:r>
      <w:r w:rsidR="00660375">
        <w:rPr>
          <w:rStyle w:val="FootnoteReference"/>
          <w:rFonts w:cs="Times New Roman"/>
        </w:rPr>
        <w:footnoteReference w:id="28"/>
      </w:r>
      <w:r w:rsidRPr="00B92BE8">
        <w:rPr>
          <w:rFonts w:cs="Times New Roman"/>
        </w:rPr>
        <w:t xml:space="preserve"> However, in </w:t>
      </w:r>
      <w:r w:rsidRPr="00B92BE8">
        <w:rPr>
          <w:rFonts w:cs="Times New Roman"/>
          <w:i/>
          <w:iCs/>
        </w:rPr>
        <w:t>Bletchley</w:t>
      </w:r>
      <w:r w:rsidRPr="00B92BE8">
        <w:rPr>
          <w:rFonts w:cs="Times New Roman"/>
        </w:rPr>
        <w:t xml:space="preserve">, it is Susan’s secrecy </w:t>
      </w:r>
      <w:r w:rsidR="000C66A8">
        <w:rPr>
          <w:rFonts w:cs="Times New Roman"/>
        </w:rPr>
        <w:t>that</w:t>
      </w:r>
      <w:r w:rsidRPr="00B92BE8">
        <w:rPr>
          <w:rFonts w:cs="Times New Roman"/>
        </w:rPr>
        <w:t xml:space="preserve"> is at the root of the anxiety in her marital home. Not only her secret investigation into Crowley’s crimes, but also the Official Secret of her wo</w:t>
      </w:r>
      <w:r w:rsidR="00995CE8">
        <w:rPr>
          <w:rFonts w:cs="Times New Roman"/>
        </w:rPr>
        <w:t xml:space="preserve">rk at Bletchley Park </w:t>
      </w:r>
      <w:r w:rsidR="000C66A8">
        <w:rPr>
          <w:rFonts w:cs="Times New Roman"/>
        </w:rPr>
        <w:t>that</w:t>
      </w:r>
      <w:r w:rsidR="00995CE8">
        <w:rPr>
          <w:rFonts w:cs="Times New Roman"/>
        </w:rPr>
        <w:t xml:space="preserve"> she is</w:t>
      </w:r>
      <w:r w:rsidRPr="00B92BE8">
        <w:rPr>
          <w:rFonts w:cs="Times New Roman"/>
        </w:rPr>
        <w:t xml:space="preserve"> legally barred from sharing with he</w:t>
      </w:r>
      <w:r w:rsidR="00995CE8">
        <w:rPr>
          <w:rFonts w:cs="Times New Roman"/>
        </w:rPr>
        <w:t>r husband.</w:t>
      </w:r>
      <w:r w:rsidR="008B2725">
        <w:rPr>
          <w:rFonts w:cs="Times New Roman"/>
        </w:rPr>
        <w:t xml:space="preserve"> </w:t>
      </w:r>
      <w:r w:rsidR="00995CE8">
        <w:rPr>
          <w:rFonts w:cs="Times New Roman"/>
        </w:rPr>
        <w:t>This is</w:t>
      </w:r>
      <w:r w:rsidRPr="00B92BE8">
        <w:rPr>
          <w:rFonts w:cs="Times New Roman"/>
        </w:rPr>
        <w:t xml:space="preserve"> clearly </w:t>
      </w:r>
      <w:r w:rsidR="00995CE8">
        <w:rPr>
          <w:rFonts w:cs="Times New Roman"/>
        </w:rPr>
        <w:t xml:space="preserve">demonstrated </w:t>
      </w:r>
      <w:r w:rsidRPr="00B92BE8">
        <w:rPr>
          <w:rFonts w:cs="Times New Roman"/>
        </w:rPr>
        <w:t>in the second episode of series two in which, having reached a crisis point in thei</w:t>
      </w:r>
      <w:r w:rsidR="00660375">
        <w:rPr>
          <w:rFonts w:cs="Times New Roman"/>
        </w:rPr>
        <w:t>r relationship, Timothy demands:</w:t>
      </w:r>
      <w:r w:rsidRPr="00B92BE8">
        <w:rPr>
          <w:rFonts w:cs="Times New Roman"/>
        </w:rPr>
        <w:t xml:space="preserve"> ‘Stop keeping things from me. You always have </w:t>
      </w:r>
      <w:r w:rsidR="00995CE8">
        <w:rPr>
          <w:rFonts w:cs="Times New Roman"/>
        </w:rPr>
        <w:t>been. Don’t think I didn’t know</w:t>
      </w:r>
      <w:r w:rsidRPr="00B92BE8">
        <w:rPr>
          <w:rFonts w:cs="Times New Roman"/>
        </w:rPr>
        <w:t>’ (‘Blood on Their Hands: Part Two’, 2014)</w:t>
      </w:r>
      <w:r w:rsidR="00995CE8">
        <w:rPr>
          <w:rFonts w:cs="Times New Roman"/>
        </w:rPr>
        <w:t>.</w:t>
      </w:r>
      <w:r w:rsidRPr="00B92BE8">
        <w:rPr>
          <w:rFonts w:cs="Times New Roman"/>
        </w:rPr>
        <w:t xml:space="preserve"> Here is it clear that it is not just Susan’s recent secretive behaviour that has led to this point, but rather Timothy’s deeper awareness that there was always something about her that </w:t>
      </w:r>
      <w:r w:rsidR="00370FFB">
        <w:rPr>
          <w:rFonts w:cs="Times New Roman"/>
        </w:rPr>
        <w:t>is</w:t>
      </w:r>
      <w:r w:rsidRPr="00B92BE8">
        <w:rPr>
          <w:rFonts w:cs="Times New Roman"/>
        </w:rPr>
        <w:t xml:space="preserve"> unknown. </w:t>
      </w:r>
    </w:p>
    <w:p w14:paraId="2FE795FC" w14:textId="44C55E75" w:rsidR="00B92BE8" w:rsidRPr="00B92BE8" w:rsidRDefault="00B92BE8" w:rsidP="002B2ABE">
      <w:pPr>
        <w:rPr>
          <w:rFonts w:cs="Times New Roman"/>
        </w:rPr>
      </w:pPr>
      <w:r w:rsidRPr="00B92BE8">
        <w:rPr>
          <w:rFonts w:cs="Times New Roman"/>
        </w:rPr>
        <w:tab/>
        <w:t xml:space="preserve">It </w:t>
      </w:r>
      <w:r w:rsidR="00370FFB">
        <w:rPr>
          <w:rFonts w:cs="Times New Roman"/>
        </w:rPr>
        <w:t>is therefore evident that it is not Susan’s domestic situation that is at fault. Rather,</w:t>
      </w:r>
      <w:r w:rsidRPr="00B92BE8">
        <w:rPr>
          <w:rFonts w:cs="Times New Roman"/>
        </w:rPr>
        <w:t xml:space="preserve"> it is Susan’s own</w:t>
      </w:r>
      <w:r w:rsidR="00995CE8">
        <w:rPr>
          <w:rFonts w:cs="Times New Roman"/>
        </w:rPr>
        <w:t xml:space="preserve"> secretive behavior </w:t>
      </w:r>
      <w:r w:rsidR="000C66A8">
        <w:rPr>
          <w:rFonts w:cs="Times New Roman"/>
        </w:rPr>
        <w:t>that</w:t>
      </w:r>
      <w:r w:rsidR="00995CE8">
        <w:rPr>
          <w:rFonts w:cs="Times New Roman"/>
        </w:rPr>
        <w:t xml:space="preserve"> has contributed to her disrupted femininity and</w:t>
      </w:r>
      <w:r w:rsidR="00370FFB">
        <w:rPr>
          <w:rFonts w:cs="Times New Roman"/>
        </w:rPr>
        <w:t xml:space="preserve"> caused the domestic anxiety depicted</w:t>
      </w:r>
      <w:r w:rsidRPr="00B92BE8">
        <w:rPr>
          <w:rFonts w:cs="Times New Roman"/>
        </w:rPr>
        <w:t xml:space="preserve"> in the series. </w:t>
      </w:r>
      <w:r w:rsidR="00CA0774">
        <w:rPr>
          <w:rFonts w:cs="Times New Roman"/>
        </w:rPr>
        <w:t>Moreover</w:t>
      </w:r>
      <w:r w:rsidRPr="00B92BE8">
        <w:rPr>
          <w:rFonts w:cs="Times New Roman"/>
        </w:rPr>
        <w:t>, whilst Susan’s initial motivation stem</w:t>
      </w:r>
      <w:r w:rsidR="00370FFB">
        <w:rPr>
          <w:rFonts w:cs="Times New Roman"/>
        </w:rPr>
        <w:t>s</w:t>
      </w:r>
      <w:r w:rsidRPr="00B92BE8">
        <w:rPr>
          <w:rFonts w:cs="Times New Roman"/>
        </w:rPr>
        <w:t xml:space="preserve"> from her desire to rebel against her maternal role, it is largely their maternal instincts that motivate the majority of the other women. Jean is prompted to investigate Alice’s conviction for murder in series two because, ‘She wa</w:t>
      </w:r>
      <w:r w:rsidR="00995CE8">
        <w:rPr>
          <w:rFonts w:cs="Times New Roman"/>
        </w:rPr>
        <w:t>s one of my girls. You all were,</w:t>
      </w:r>
      <w:r w:rsidRPr="00B92BE8">
        <w:rPr>
          <w:rFonts w:cs="Times New Roman"/>
        </w:rPr>
        <w:t>’ clearly indicating her percep</w:t>
      </w:r>
      <w:r w:rsidR="00995CE8">
        <w:rPr>
          <w:rFonts w:cs="Times New Roman"/>
        </w:rPr>
        <w:t>tion of a maternal duty of care</w:t>
      </w:r>
      <w:r w:rsidRPr="00B92BE8">
        <w:rPr>
          <w:rFonts w:cs="Times New Roman"/>
        </w:rPr>
        <w:t xml:space="preserve"> (‘Blood on their Hands: Part One,</w:t>
      </w:r>
      <w:r w:rsidR="00995CE8">
        <w:rPr>
          <w:rFonts w:cs="Times New Roman"/>
        </w:rPr>
        <w:t>’</w:t>
      </w:r>
      <w:r w:rsidRPr="00B92BE8">
        <w:rPr>
          <w:rFonts w:cs="Times New Roman"/>
        </w:rPr>
        <w:t xml:space="preserve"> 2014)</w:t>
      </w:r>
      <w:r w:rsidR="00995CE8">
        <w:rPr>
          <w:rFonts w:cs="Times New Roman"/>
        </w:rPr>
        <w:t>.</w:t>
      </w:r>
      <w:r w:rsidRPr="00B92BE8">
        <w:rPr>
          <w:rFonts w:cs="Times New Roman"/>
        </w:rPr>
        <w:t xml:space="preserve"> Alice, in turn, is willing to hang for a crime she did not commit because of her feelings of guilt at putting her daughter (whom Alice believes actually committed the crime) up for adoption. Even Mill</w:t>
      </w:r>
      <w:r w:rsidR="00995CE8">
        <w:rPr>
          <w:rFonts w:cs="Times New Roman"/>
        </w:rPr>
        <w:t>i</w:t>
      </w:r>
      <w:r w:rsidRPr="00B92BE8">
        <w:rPr>
          <w:rFonts w:cs="Times New Roman"/>
        </w:rPr>
        <w:t xml:space="preserve">e, who seemingly shuns all trappings of conventional femininity in favour of a </w:t>
      </w:r>
      <w:r w:rsidR="00370FFB">
        <w:rPr>
          <w:rFonts w:cs="Times New Roman"/>
        </w:rPr>
        <w:t>“</w:t>
      </w:r>
      <w:r w:rsidRPr="00B92BE8">
        <w:rPr>
          <w:rFonts w:cs="Times New Roman"/>
        </w:rPr>
        <w:t>bohemian</w:t>
      </w:r>
      <w:r w:rsidR="00370FFB">
        <w:rPr>
          <w:rFonts w:cs="Times New Roman"/>
        </w:rPr>
        <w:t>”</w:t>
      </w:r>
      <w:r w:rsidRPr="00B92BE8">
        <w:rPr>
          <w:rFonts w:cs="Times New Roman"/>
        </w:rPr>
        <w:t xml:space="preserve"> lifestyle, is motivated in series two by a feverish desire t</w:t>
      </w:r>
      <w:r w:rsidR="00370FFB">
        <w:rPr>
          <w:rFonts w:cs="Times New Roman"/>
        </w:rPr>
        <w:t>o protect a young victim of sex-</w:t>
      </w:r>
      <w:r w:rsidRPr="00B92BE8">
        <w:rPr>
          <w:rFonts w:cs="Times New Roman"/>
        </w:rPr>
        <w:t xml:space="preserve">trafficking and reunite her with her </w:t>
      </w:r>
      <w:r w:rsidR="00714F19">
        <w:rPr>
          <w:rFonts w:cs="Times New Roman"/>
        </w:rPr>
        <w:t>younger sister (Lockyer 2014: no pagination</w:t>
      </w:r>
      <w:r w:rsidRPr="00B92BE8">
        <w:rPr>
          <w:rFonts w:cs="Times New Roman"/>
        </w:rPr>
        <w:t>)</w:t>
      </w:r>
      <w:r w:rsidR="00714F19">
        <w:rPr>
          <w:rFonts w:cs="Times New Roman"/>
        </w:rPr>
        <w:t>.</w:t>
      </w:r>
      <w:r w:rsidRPr="00B92BE8">
        <w:rPr>
          <w:rFonts w:cs="Times New Roman"/>
        </w:rPr>
        <w:t xml:space="preserve"> In Susan’s case therefore, it is not through </w:t>
      </w:r>
      <w:r w:rsidR="00660375">
        <w:rPr>
          <w:rFonts w:cs="Times New Roman"/>
        </w:rPr>
        <w:t>the fundamental reform of her</w:t>
      </w:r>
      <w:r w:rsidRPr="00B92BE8">
        <w:rPr>
          <w:rFonts w:cs="Times New Roman"/>
        </w:rPr>
        <w:t xml:space="preserve"> domestic environ</w:t>
      </w:r>
      <w:r w:rsidR="00660375">
        <w:rPr>
          <w:rFonts w:cs="Times New Roman"/>
        </w:rPr>
        <w:t>ment that her story is resolved</w:t>
      </w:r>
      <w:r w:rsidRPr="00B92BE8">
        <w:rPr>
          <w:rFonts w:cs="Times New Roman"/>
        </w:rPr>
        <w:t xml:space="preserve"> as it would be in Gothic drama</w:t>
      </w:r>
      <w:r w:rsidR="00660375">
        <w:rPr>
          <w:rFonts w:cs="Times New Roman"/>
        </w:rPr>
        <w:t>. Rather, it is</w:t>
      </w:r>
      <w:r w:rsidRPr="00B92BE8">
        <w:rPr>
          <w:rFonts w:cs="Times New Roman"/>
        </w:rPr>
        <w:t xml:space="preserve"> through </w:t>
      </w:r>
      <w:r w:rsidR="00660375">
        <w:rPr>
          <w:rFonts w:cs="Times New Roman"/>
        </w:rPr>
        <w:t>the reformation of herself and her</w:t>
      </w:r>
      <w:r w:rsidRPr="00B92BE8">
        <w:rPr>
          <w:rFonts w:cs="Times New Roman"/>
        </w:rPr>
        <w:t xml:space="preserve"> willing </w:t>
      </w:r>
      <w:r w:rsidR="00660375">
        <w:rPr>
          <w:rFonts w:cs="Times New Roman"/>
        </w:rPr>
        <w:t>acceptance of, and return to that domestic environment</w:t>
      </w:r>
      <w:r w:rsidRPr="00B92BE8">
        <w:rPr>
          <w:rFonts w:cs="Times New Roman"/>
        </w:rPr>
        <w:t>. </w:t>
      </w:r>
    </w:p>
    <w:p w14:paraId="2BA9E120" w14:textId="77777777" w:rsidR="00B7214A" w:rsidRDefault="00B7214A" w:rsidP="002B2ABE">
      <w:pPr>
        <w:pStyle w:val="Heading2"/>
      </w:pPr>
    </w:p>
    <w:p w14:paraId="3F31BE31" w14:textId="70BF3764" w:rsidR="00B92BE8" w:rsidRPr="00DA43CC" w:rsidRDefault="00B92BE8" w:rsidP="002B2ABE">
      <w:pPr>
        <w:pStyle w:val="Heading2"/>
        <w:rPr>
          <w:color w:val="auto"/>
        </w:rPr>
      </w:pPr>
      <w:bookmarkStart w:id="71" w:name="_Toc495063196"/>
      <w:bookmarkStart w:id="72" w:name="_Toc499647416"/>
      <w:r w:rsidRPr="00DA43CC">
        <w:rPr>
          <w:color w:val="auto"/>
        </w:rPr>
        <w:t>Conclusion</w:t>
      </w:r>
      <w:bookmarkEnd w:id="71"/>
      <w:bookmarkEnd w:id="72"/>
    </w:p>
    <w:p w14:paraId="725A2D99" w14:textId="0D74CC54" w:rsidR="00B92BE8" w:rsidRPr="00B92BE8" w:rsidRDefault="00B92BE8" w:rsidP="002B2ABE">
      <w:pPr>
        <w:rPr>
          <w:rFonts w:cs="Times New Roman"/>
        </w:rPr>
      </w:pPr>
      <w:r w:rsidRPr="00B92BE8">
        <w:rPr>
          <w:rFonts w:cs="Times New Roman"/>
        </w:rPr>
        <w:t>In her 2017 chapter on ‘Wo</w:t>
      </w:r>
      <w:r w:rsidR="00370FFB">
        <w:rPr>
          <w:rFonts w:cs="Times New Roman"/>
        </w:rPr>
        <w:t>men’s History and Women’s Work: popular television as feminine historiography</w:t>
      </w:r>
      <w:r w:rsidRPr="00B92BE8">
        <w:rPr>
          <w:rFonts w:cs="Times New Roman"/>
        </w:rPr>
        <w:t xml:space="preserve">’ </w:t>
      </w:r>
      <w:r w:rsidR="00714F19">
        <w:rPr>
          <w:rFonts w:cs="Times New Roman"/>
        </w:rPr>
        <w:t xml:space="preserve">Moya </w:t>
      </w:r>
      <w:r w:rsidRPr="00B92BE8">
        <w:rPr>
          <w:rFonts w:cs="Times New Roman"/>
        </w:rPr>
        <w:t xml:space="preserve">Luckett explores televisual representations of the history of women’s work, with </w:t>
      </w:r>
      <w:r w:rsidRPr="00B92BE8">
        <w:rPr>
          <w:rFonts w:cs="Times New Roman"/>
          <w:i/>
          <w:iCs/>
        </w:rPr>
        <w:t xml:space="preserve">The Bletchley Circle </w:t>
      </w:r>
      <w:r w:rsidRPr="00B92BE8">
        <w:rPr>
          <w:rFonts w:cs="Times New Roman"/>
        </w:rPr>
        <w:t>serving as one of her primary sites of analysis. She elaborate</w:t>
      </w:r>
      <w:r w:rsidR="00370FFB">
        <w:rPr>
          <w:rFonts w:cs="Times New Roman"/>
        </w:rPr>
        <w:t>s the appeal of such programmes</w:t>
      </w:r>
      <w:r w:rsidRPr="00B92BE8">
        <w:rPr>
          <w:rFonts w:cs="Times New Roman"/>
        </w:rPr>
        <w:t xml:space="preserve"> as follows: </w:t>
      </w:r>
    </w:p>
    <w:p w14:paraId="08943195" w14:textId="6A6C4EAB" w:rsidR="00B92BE8" w:rsidRPr="00B92BE8" w:rsidRDefault="00B92BE8" w:rsidP="002B2ABE">
      <w:pPr>
        <w:pStyle w:val="Quote"/>
      </w:pPr>
      <w:r w:rsidRPr="00B92BE8">
        <w:t>Bridging past and present, they link work to female emancipa</w:t>
      </w:r>
      <w:r w:rsidR="008A4924">
        <w:t xml:space="preserve">tion, agency, self-fulfilment </w:t>
      </w:r>
      <w:r w:rsidRPr="00B92BE8">
        <w:t>and even glamour, all characteristics that convention</w:t>
      </w:r>
      <w:r w:rsidR="008A4924">
        <w:t xml:space="preserve">ally attract women audiences. </w:t>
      </w:r>
      <w:r w:rsidRPr="00B92BE8">
        <w:t>Avowedly feminine skills are shown as central for even the most marke</w:t>
      </w:r>
      <w:r w:rsidR="008A4924">
        <w:t xml:space="preserve">dly patriarchal and </w:t>
      </w:r>
      <w:r w:rsidRPr="00B92BE8">
        <w:t>traditional workplaces, with these programmes consistentl</w:t>
      </w:r>
      <w:r w:rsidR="008A4924">
        <w:t xml:space="preserve">y presenting women as the more </w:t>
      </w:r>
      <w:r w:rsidRPr="00B92BE8">
        <w:t>visually literate sex and thus more perceptive to the visual cl</w:t>
      </w:r>
      <w:r w:rsidR="008A4924">
        <w:t>ues key to a variety of tasks, including solving crimes</w:t>
      </w:r>
      <w:r w:rsidRPr="00B92BE8">
        <w:t xml:space="preserve"> (Luckett 2017: p15)</w:t>
      </w:r>
      <w:r w:rsidR="008A4924">
        <w:t>.</w:t>
      </w:r>
    </w:p>
    <w:p w14:paraId="383EE34B" w14:textId="77777777" w:rsidR="00B92BE8" w:rsidRPr="00B92BE8" w:rsidRDefault="00B92BE8" w:rsidP="002B2ABE">
      <w:pPr>
        <w:rPr>
          <w:rFonts w:cs="Times New Roman"/>
        </w:rPr>
      </w:pPr>
    </w:p>
    <w:p w14:paraId="5FA276A2" w14:textId="0A15863F" w:rsidR="00B92BE8" w:rsidRPr="00B92BE8" w:rsidRDefault="00B92BE8" w:rsidP="002B2ABE">
      <w:pPr>
        <w:rPr>
          <w:rFonts w:cs="Times New Roman"/>
        </w:rPr>
      </w:pPr>
      <w:r w:rsidRPr="00B92BE8">
        <w:rPr>
          <w:rFonts w:cs="Times New Roman"/>
        </w:rPr>
        <w:t>Luckett suggests that</w:t>
      </w:r>
      <w:r w:rsidR="0027201C">
        <w:rPr>
          <w:rFonts w:cs="Times New Roman"/>
        </w:rPr>
        <w:t xml:space="preserve"> </w:t>
      </w:r>
      <w:r w:rsidR="0027201C">
        <w:rPr>
          <w:rFonts w:cs="Times New Roman"/>
          <w:i/>
        </w:rPr>
        <w:t>Bletchley’s</w:t>
      </w:r>
      <w:r w:rsidRPr="00B92BE8">
        <w:rPr>
          <w:rFonts w:cs="Times New Roman"/>
        </w:rPr>
        <w:t xml:space="preserve"> subsequent depiction of women </w:t>
      </w:r>
      <w:r w:rsidR="0027201C">
        <w:rPr>
          <w:rFonts w:cs="Times New Roman"/>
        </w:rPr>
        <w:t>forced to relinquish their work</w:t>
      </w:r>
      <w:r w:rsidRPr="00B92BE8">
        <w:rPr>
          <w:rFonts w:cs="Times New Roman"/>
        </w:rPr>
        <w:t xml:space="preserve"> despite their obvious skill ‘foregrounds discontinuities, suggesting a less utopian process involving cycle</w:t>
      </w:r>
      <w:r w:rsidR="0027201C">
        <w:rPr>
          <w:rFonts w:cs="Times New Roman"/>
        </w:rPr>
        <w:t>s of return, stasis and retreat</w:t>
      </w:r>
      <w:r w:rsidRPr="00B92BE8">
        <w:rPr>
          <w:rFonts w:cs="Times New Roman"/>
        </w:rPr>
        <w:t xml:space="preserve">’ </w:t>
      </w:r>
      <w:r w:rsidR="0027201C" w:rsidRPr="00B92BE8">
        <w:rPr>
          <w:rFonts w:cs="Times New Roman"/>
        </w:rPr>
        <w:t>(Luckett 2017: p21)</w:t>
      </w:r>
      <w:r w:rsidR="0027201C">
        <w:rPr>
          <w:rFonts w:cs="Times New Roman"/>
        </w:rPr>
        <w:t>.</w:t>
      </w:r>
      <w:r w:rsidR="0027201C" w:rsidRPr="00B92BE8">
        <w:rPr>
          <w:rFonts w:cs="Times New Roman"/>
        </w:rPr>
        <w:t xml:space="preserve"> </w:t>
      </w:r>
      <w:r w:rsidR="0027201C">
        <w:rPr>
          <w:rFonts w:cs="Times New Roman"/>
        </w:rPr>
        <w:t>T</w:t>
      </w:r>
      <w:r w:rsidRPr="00B92BE8">
        <w:rPr>
          <w:rFonts w:cs="Times New Roman"/>
        </w:rPr>
        <w:t>he depiction</w:t>
      </w:r>
      <w:r w:rsidR="0027201C">
        <w:rPr>
          <w:rFonts w:cs="Times New Roman"/>
        </w:rPr>
        <w:t>s</w:t>
      </w:r>
      <w:r w:rsidRPr="00B92BE8">
        <w:rPr>
          <w:rFonts w:cs="Times New Roman"/>
        </w:rPr>
        <w:t xml:space="preserve"> of a female dominated workplace at the </w:t>
      </w:r>
      <w:r w:rsidR="0027201C">
        <w:rPr>
          <w:rFonts w:cs="Times New Roman"/>
        </w:rPr>
        <w:t>beginning of each series</w:t>
      </w:r>
      <w:r w:rsidR="004D189F">
        <w:rPr>
          <w:rFonts w:cs="Times New Roman"/>
        </w:rPr>
        <w:t xml:space="preserve"> of </w:t>
      </w:r>
      <w:r w:rsidR="004D189F">
        <w:rPr>
          <w:rFonts w:cs="Times New Roman"/>
          <w:i/>
        </w:rPr>
        <w:t>Bletchley</w:t>
      </w:r>
      <w:r w:rsidR="0027201C">
        <w:rPr>
          <w:rFonts w:cs="Times New Roman"/>
        </w:rPr>
        <w:t xml:space="preserve"> recede</w:t>
      </w:r>
      <w:r w:rsidRPr="00B92BE8">
        <w:rPr>
          <w:rFonts w:cs="Times New Roman"/>
        </w:rPr>
        <w:t xml:space="preserve"> into scenes showing the women</w:t>
      </w:r>
      <w:r w:rsidR="008A4924">
        <w:rPr>
          <w:rFonts w:cs="Times New Roman"/>
        </w:rPr>
        <w:t xml:space="preserve"> trapped in domesticity or unfulfilled in thankless employment</w:t>
      </w:r>
      <w:r w:rsidR="0027201C">
        <w:rPr>
          <w:rFonts w:cs="Times New Roman"/>
        </w:rPr>
        <w:t>.</w:t>
      </w:r>
      <w:r w:rsidRPr="00B92BE8">
        <w:rPr>
          <w:rFonts w:cs="Times New Roman"/>
        </w:rPr>
        <w:t xml:space="preserve"> Luckett suggests that such depictions question the seamless and </w:t>
      </w:r>
      <w:r w:rsidR="004D189F">
        <w:rPr>
          <w:rFonts w:cs="Times New Roman"/>
        </w:rPr>
        <w:t>“</w:t>
      </w:r>
      <w:r w:rsidRPr="00B92BE8">
        <w:rPr>
          <w:rFonts w:cs="Times New Roman"/>
        </w:rPr>
        <w:t>completed</w:t>
      </w:r>
      <w:r w:rsidR="004D189F">
        <w:rPr>
          <w:rFonts w:cs="Times New Roman"/>
        </w:rPr>
        <w:t>”</w:t>
      </w:r>
      <w:r w:rsidRPr="00B92BE8">
        <w:rPr>
          <w:rFonts w:cs="Times New Roman"/>
        </w:rPr>
        <w:t xml:space="preserve"> feminist progress towards equality assumed by many postfeminist texts and</w:t>
      </w:r>
      <w:r w:rsidR="008A4924">
        <w:rPr>
          <w:rFonts w:cs="Times New Roman"/>
        </w:rPr>
        <w:t xml:space="preserve"> clearly</w:t>
      </w:r>
      <w:r w:rsidR="00521891">
        <w:rPr>
          <w:rFonts w:cs="Times New Roman"/>
        </w:rPr>
        <w:t xml:space="preserve"> ‘de</w:t>
      </w:r>
      <w:r w:rsidRPr="00B92BE8">
        <w:rPr>
          <w:rFonts w:cs="Times New Roman"/>
        </w:rPr>
        <w:t>m</w:t>
      </w:r>
      <w:r w:rsidR="00521891">
        <w:rPr>
          <w:rFonts w:cs="Times New Roman"/>
        </w:rPr>
        <w:t>on</w:t>
      </w:r>
      <w:r w:rsidRPr="00B92BE8">
        <w:rPr>
          <w:rFonts w:cs="Times New Roman"/>
        </w:rPr>
        <w:t>strate the costs of these wom</w:t>
      </w:r>
      <w:r w:rsidR="008A4924">
        <w:rPr>
          <w:rFonts w:cs="Times New Roman"/>
        </w:rPr>
        <w:t>en’s removal from the workplace</w:t>
      </w:r>
      <w:r w:rsidRPr="00B92BE8">
        <w:rPr>
          <w:rFonts w:cs="Times New Roman"/>
        </w:rPr>
        <w:t>’ (Luckett 2017: p21)</w:t>
      </w:r>
      <w:r w:rsidR="008A4924">
        <w:rPr>
          <w:rFonts w:cs="Times New Roman"/>
        </w:rPr>
        <w:t>.</w:t>
      </w:r>
      <w:r w:rsidRPr="00B92BE8">
        <w:rPr>
          <w:rFonts w:cs="Times New Roman"/>
        </w:rPr>
        <w:t> </w:t>
      </w:r>
      <w:r w:rsidR="0027201C" w:rsidRPr="00C13742">
        <w:rPr>
          <w:rFonts w:cs="Times New Roman"/>
          <w:i/>
        </w:rPr>
        <w:t>Bletchley</w:t>
      </w:r>
      <w:r w:rsidR="0027201C">
        <w:rPr>
          <w:rFonts w:cs="Times New Roman"/>
        </w:rPr>
        <w:t>’s depiction of female competence and value therefore offers some challenge to postfeminist concepts of natural sexual difference and its relegation of women to the domestic sphere.</w:t>
      </w:r>
    </w:p>
    <w:p w14:paraId="76ADFC24" w14:textId="455EACEE" w:rsidR="00B92BE8" w:rsidRPr="00B92BE8" w:rsidRDefault="00B92BE8" w:rsidP="002B2ABE">
      <w:pPr>
        <w:rPr>
          <w:rFonts w:cs="Times New Roman"/>
        </w:rPr>
      </w:pPr>
      <w:r w:rsidRPr="00B92BE8">
        <w:rPr>
          <w:rFonts w:cs="Times New Roman"/>
        </w:rPr>
        <w:tab/>
      </w:r>
      <w:r w:rsidR="0027201C">
        <w:rPr>
          <w:rFonts w:cs="Times New Roman"/>
        </w:rPr>
        <w:t xml:space="preserve">In some respects then, </w:t>
      </w:r>
      <w:r w:rsidR="0027201C" w:rsidRPr="00B92BE8">
        <w:rPr>
          <w:rFonts w:cs="Times New Roman"/>
          <w:i/>
          <w:iCs/>
        </w:rPr>
        <w:t>Bletchley</w:t>
      </w:r>
      <w:r w:rsidR="0027201C">
        <w:rPr>
          <w:rFonts w:cs="Times New Roman"/>
          <w:i/>
          <w:iCs/>
        </w:rPr>
        <w:t xml:space="preserve"> </w:t>
      </w:r>
      <w:r w:rsidR="0027201C">
        <w:rPr>
          <w:rFonts w:cs="Times New Roman"/>
          <w:iCs/>
        </w:rPr>
        <w:t>seems to</w:t>
      </w:r>
      <w:r w:rsidR="0027201C">
        <w:rPr>
          <w:rFonts w:cs="Times New Roman"/>
          <w:i/>
          <w:iCs/>
        </w:rPr>
        <w:t xml:space="preserve"> </w:t>
      </w:r>
      <w:r w:rsidR="0027201C" w:rsidRPr="00B92BE8">
        <w:rPr>
          <w:rFonts w:cs="Times New Roman"/>
        </w:rPr>
        <w:t xml:space="preserve">offer </w:t>
      </w:r>
      <w:r w:rsidR="0027201C">
        <w:rPr>
          <w:rFonts w:cs="Times New Roman"/>
        </w:rPr>
        <w:t>meaningful narrative resistance to concepts that uphold and enforce</w:t>
      </w:r>
      <w:r w:rsidR="0027201C" w:rsidRPr="00B92BE8">
        <w:rPr>
          <w:rFonts w:cs="Times New Roman"/>
        </w:rPr>
        <w:t xml:space="preserve"> the normative restrictions of</w:t>
      </w:r>
      <w:r w:rsidR="0027201C">
        <w:rPr>
          <w:rFonts w:cs="Times New Roman"/>
        </w:rPr>
        <w:t xml:space="preserve"> postfeminism.</w:t>
      </w:r>
      <w:r w:rsidR="0027201C" w:rsidRPr="00B92BE8">
        <w:rPr>
          <w:rFonts w:cs="Times New Roman"/>
        </w:rPr>
        <w:t xml:space="preserve"> In their relationships with each other, the women of the Circle are able to transcend both the unsatisfying lives open to them in post-war society and the enforced secrecy </w:t>
      </w:r>
      <w:r w:rsidR="0027201C">
        <w:rPr>
          <w:rFonts w:cs="Times New Roman"/>
        </w:rPr>
        <w:t>that</w:t>
      </w:r>
      <w:r w:rsidR="0027201C" w:rsidRPr="00B92BE8">
        <w:rPr>
          <w:rFonts w:cs="Times New Roman"/>
        </w:rPr>
        <w:t xml:space="preserve"> prevents them from publicly celebrating their achievements. Furthermore,</w:t>
      </w:r>
      <w:r w:rsidR="0027201C">
        <w:rPr>
          <w:rFonts w:cs="Times New Roman"/>
        </w:rPr>
        <w:t xml:space="preserve"> in common</w:t>
      </w:r>
      <w:r w:rsidR="0027201C" w:rsidRPr="00B92BE8">
        <w:rPr>
          <w:rFonts w:cs="Times New Roman"/>
        </w:rPr>
        <w:t xml:space="preserve"> with other female detective series ‘having a woman investigator interrupt</w:t>
      </w:r>
      <w:r w:rsidR="0027201C">
        <w:rPr>
          <w:rFonts w:cs="Times New Roman"/>
        </w:rPr>
        <w:t>s</w:t>
      </w:r>
      <w:r w:rsidR="0027201C" w:rsidRPr="00B92BE8">
        <w:rPr>
          <w:rFonts w:cs="Times New Roman"/>
        </w:rPr>
        <w:t xml:space="preserve"> the violent male cycle of killings</w:t>
      </w:r>
      <w:r w:rsidR="004D189F">
        <w:rPr>
          <w:rFonts w:cs="Times New Roman"/>
        </w:rPr>
        <w:t xml:space="preserve"> [and]</w:t>
      </w:r>
      <w:r w:rsidR="0027201C" w:rsidRPr="00B92BE8">
        <w:rPr>
          <w:rFonts w:cs="Times New Roman"/>
        </w:rPr>
        <w:t xml:space="preserve"> is a satisfying f</w:t>
      </w:r>
      <w:r w:rsidR="0027201C">
        <w:rPr>
          <w:rFonts w:cs="Times New Roman"/>
        </w:rPr>
        <w:t>emale fantasy</w:t>
      </w:r>
      <w:r w:rsidR="0027201C" w:rsidRPr="00B92BE8">
        <w:rPr>
          <w:rFonts w:cs="Times New Roman"/>
        </w:rPr>
        <w:t>’ (Mizeje</w:t>
      </w:r>
      <w:r w:rsidR="0027201C">
        <w:rPr>
          <w:rFonts w:cs="Times New Roman"/>
        </w:rPr>
        <w:t>w</w:t>
      </w:r>
      <w:r w:rsidR="0027201C" w:rsidRPr="00B92BE8">
        <w:rPr>
          <w:rFonts w:cs="Times New Roman"/>
        </w:rPr>
        <w:t>ski 2004: p145)</w:t>
      </w:r>
      <w:r w:rsidR="0027201C">
        <w:rPr>
          <w:rFonts w:cs="Times New Roman"/>
        </w:rPr>
        <w:t>.</w:t>
      </w:r>
    </w:p>
    <w:p w14:paraId="2FFDF517" w14:textId="79D2E537" w:rsidR="0027201C" w:rsidRPr="0027201C" w:rsidRDefault="0027201C" w:rsidP="0027201C">
      <w:pPr>
        <w:ind w:firstLine="720"/>
        <w:rPr>
          <w:rFonts w:cs="Times New Roman"/>
          <w:b/>
        </w:rPr>
      </w:pPr>
      <w:r w:rsidRPr="00B92BE8">
        <w:rPr>
          <w:rFonts w:cs="Times New Roman"/>
        </w:rPr>
        <w:t xml:space="preserve">However, </w:t>
      </w:r>
      <w:r>
        <w:rPr>
          <w:rFonts w:cs="Times New Roman"/>
        </w:rPr>
        <w:t>this chapter has demonstrated that this resistance is illusory and indeed that this illusory nature is vital to the text’s construction of postfeminism when it is ultimately revealed. D</w:t>
      </w:r>
      <w:r w:rsidRPr="00B92BE8">
        <w:rPr>
          <w:rFonts w:cs="Times New Roman"/>
        </w:rPr>
        <w:t>ue to their construction as temporary, unstable a</w:t>
      </w:r>
      <w:r>
        <w:rPr>
          <w:rFonts w:cs="Times New Roman"/>
        </w:rPr>
        <w:t>nd unsustainable, neither the women’s friendships with each other, nor their work as investigators</w:t>
      </w:r>
      <w:r w:rsidRPr="00B92BE8">
        <w:rPr>
          <w:rFonts w:cs="Times New Roman"/>
        </w:rPr>
        <w:t xml:space="preserve"> are </w:t>
      </w:r>
      <w:r>
        <w:rPr>
          <w:rFonts w:cs="Times New Roman"/>
        </w:rPr>
        <w:t>depicted as</w:t>
      </w:r>
      <w:r w:rsidRPr="00B92BE8">
        <w:rPr>
          <w:rFonts w:cs="Times New Roman"/>
        </w:rPr>
        <w:t xml:space="preserve"> offer</w:t>
      </w:r>
      <w:r>
        <w:rPr>
          <w:rFonts w:cs="Times New Roman"/>
        </w:rPr>
        <w:t>ing</w:t>
      </w:r>
      <w:r w:rsidRPr="00B92BE8">
        <w:rPr>
          <w:rFonts w:cs="Times New Roman"/>
        </w:rPr>
        <w:t xml:space="preserve"> the same fulfilment as postfeminist norms of domesticity, </w:t>
      </w:r>
      <w:r>
        <w:rPr>
          <w:rFonts w:cs="Times New Roman"/>
        </w:rPr>
        <w:t xml:space="preserve">romance, </w:t>
      </w:r>
      <w:r w:rsidRPr="00B92BE8">
        <w:rPr>
          <w:rFonts w:cs="Times New Roman"/>
        </w:rPr>
        <w:t xml:space="preserve">marriage and motherhood. Rather than </w:t>
      </w:r>
      <w:r>
        <w:rPr>
          <w:rFonts w:cs="Times New Roman"/>
        </w:rPr>
        <w:t xml:space="preserve">being </w:t>
      </w:r>
      <w:r w:rsidRPr="00B92BE8">
        <w:rPr>
          <w:rFonts w:cs="Times New Roman"/>
        </w:rPr>
        <w:t xml:space="preserve">the result of feminist awareness, the Circle’s desire to transcend their postfeminist roles is represented </w:t>
      </w:r>
      <w:r>
        <w:rPr>
          <w:rFonts w:cs="Times New Roman"/>
        </w:rPr>
        <w:t>as stemming from their work during the Second World War</w:t>
      </w:r>
      <w:r w:rsidR="004D189F">
        <w:rPr>
          <w:rFonts w:cs="Times New Roman"/>
        </w:rPr>
        <w:t>,</w:t>
      </w:r>
      <w:r>
        <w:rPr>
          <w:rFonts w:cs="Times New Roman"/>
        </w:rPr>
        <w:t xml:space="preserve"> which destabilises their femininity</w:t>
      </w:r>
      <w:r w:rsidRPr="00B92BE8">
        <w:rPr>
          <w:rFonts w:cs="Times New Roman"/>
        </w:rPr>
        <w:t>. Furthermore,</w:t>
      </w:r>
      <w:r>
        <w:rPr>
          <w:rFonts w:cs="Times New Roman"/>
        </w:rPr>
        <w:t xml:space="preserve"> building on the identification of the danger depicted in </w:t>
      </w:r>
      <w:r>
        <w:rPr>
          <w:rFonts w:cs="Times New Roman"/>
          <w:i/>
        </w:rPr>
        <w:t>Land Girls</w:t>
      </w:r>
      <w:r>
        <w:rPr>
          <w:rFonts w:cs="Times New Roman"/>
        </w:rPr>
        <w:t>,</w:t>
      </w:r>
      <w:r w:rsidRPr="00B92BE8">
        <w:rPr>
          <w:rFonts w:cs="Times New Roman"/>
        </w:rPr>
        <w:t xml:space="preserve"> transgressions</w:t>
      </w:r>
      <w:r>
        <w:rPr>
          <w:rFonts w:cs="Times New Roman"/>
        </w:rPr>
        <w:t xml:space="preserve"> of Postfeminist norms in </w:t>
      </w:r>
      <w:r>
        <w:rPr>
          <w:rFonts w:cs="Times New Roman"/>
          <w:i/>
        </w:rPr>
        <w:t>Bletchley</w:t>
      </w:r>
      <w:r w:rsidRPr="00B92BE8">
        <w:rPr>
          <w:rFonts w:cs="Times New Roman"/>
        </w:rPr>
        <w:t xml:space="preserve"> are harshly punished. The Circle’s appropriation of the active interrogative gaze, though successful, exposes them to physical and emotional danger</w:t>
      </w:r>
      <w:r>
        <w:rPr>
          <w:rFonts w:cs="Times New Roman"/>
        </w:rPr>
        <w:t>. This</w:t>
      </w:r>
      <w:r w:rsidRPr="00B92BE8">
        <w:rPr>
          <w:rFonts w:cs="Times New Roman"/>
        </w:rPr>
        <w:t xml:space="preserve"> l</w:t>
      </w:r>
      <w:r>
        <w:rPr>
          <w:rFonts w:cs="Times New Roman"/>
        </w:rPr>
        <w:t>eaves</w:t>
      </w:r>
      <w:r w:rsidRPr="00B92BE8">
        <w:rPr>
          <w:rFonts w:cs="Times New Roman"/>
        </w:rPr>
        <w:t xml:space="preserve"> t</w:t>
      </w:r>
      <w:r>
        <w:rPr>
          <w:rFonts w:cs="Times New Roman"/>
        </w:rPr>
        <w:t>hem traumatised and jeopardises</w:t>
      </w:r>
      <w:r w:rsidRPr="00B92BE8">
        <w:rPr>
          <w:rFonts w:cs="Times New Roman"/>
        </w:rPr>
        <w:t xml:space="preserve"> their familial relationships</w:t>
      </w:r>
      <w:r>
        <w:rPr>
          <w:rFonts w:cs="Times New Roman"/>
        </w:rPr>
        <w:t>. Po</w:t>
      </w:r>
      <w:r w:rsidRPr="00B92BE8">
        <w:rPr>
          <w:rFonts w:cs="Times New Roman"/>
        </w:rPr>
        <w:t>stfeminist imperatives to matrimony and motherhood</w:t>
      </w:r>
      <w:r>
        <w:rPr>
          <w:rFonts w:cs="Times New Roman"/>
        </w:rPr>
        <w:t xml:space="preserve"> are questioned to some extent in </w:t>
      </w:r>
      <w:r w:rsidRPr="0027201C">
        <w:rPr>
          <w:rFonts w:cs="Times New Roman"/>
          <w:i/>
        </w:rPr>
        <w:t>Bletch</w:t>
      </w:r>
      <w:r>
        <w:rPr>
          <w:rFonts w:cs="Times New Roman"/>
          <w:i/>
        </w:rPr>
        <w:t>l</w:t>
      </w:r>
      <w:r w:rsidRPr="0027201C">
        <w:rPr>
          <w:rFonts w:cs="Times New Roman"/>
          <w:i/>
        </w:rPr>
        <w:t>ey</w:t>
      </w:r>
      <w:r>
        <w:rPr>
          <w:rFonts w:cs="Times New Roman"/>
          <w:i/>
        </w:rPr>
        <w:t xml:space="preserve"> </w:t>
      </w:r>
      <w:r>
        <w:rPr>
          <w:rFonts w:cs="Times New Roman"/>
        </w:rPr>
        <w:t>through its deployment of elements of Gothic horror.</w:t>
      </w:r>
      <w:r w:rsidRPr="00B92BE8">
        <w:rPr>
          <w:rFonts w:cs="Times New Roman"/>
        </w:rPr>
        <w:t xml:space="preserve"> </w:t>
      </w:r>
      <w:r>
        <w:rPr>
          <w:rFonts w:cs="Times New Roman"/>
        </w:rPr>
        <w:t xml:space="preserve"> However the </w:t>
      </w:r>
      <w:r w:rsidRPr="00B92BE8">
        <w:rPr>
          <w:rFonts w:cs="Times New Roman"/>
        </w:rPr>
        <w:t>domestic anxiety</w:t>
      </w:r>
      <w:r>
        <w:rPr>
          <w:rFonts w:cs="Times New Roman"/>
        </w:rPr>
        <w:t xml:space="preserve"> in the series</w:t>
      </w:r>
      <w:r w:rsidRPr="00B92BE8">
        <w:rPr>
          <w:rFonts w:cs="Times New Roman"/>
        </w:rPr>
        <w:t xml:space="preserve"> is, in fact,</w:t>
      </w:r>
      <w:r w:rsidR="004D189F">
        <w:rPr>
          <w:rFonts w:cs="Times New Roman"/>
        </w:rPr>
        <w:t xml:space="preserve"> depicted as</w:t>
      </w:r>
      <w:r w:rsidRPr="00B92BE8">
        <w:rPr>
          <w:rFonts w:cs="Times New Roman"/>
        </w:rPr>
        <w:t xml:space="preserve"> the result of the </w:t>
      </w:r>
      <w:r>
        <w:rPr>
          <w:rFonts w:cs="Times New Roman"/>
        </w:rPr>
        <w:t>Circle</w:t>
      </w:r>
      <w:r w:rsidRPr="00B92BE8">
        <w:rPr>
          <w:rFonts w:cs="Times New Roman"/>
        </w:rPr>
        <w:t>’s disrupted subjectivity rather than their dom</w:t>
      </w:r>
      <w:r>
        <w:rPr>
          <w:rFonts w:cs="Times New Roman"/>
        </w:rPr>
        <w:t>estic situations. Excesses of h</w:t>
      </w:r>
      <w:r w:rsidRPr="00B92BE8">
        <w:rPr>
          <w:rFonts w:cs="Times New Roman"/>
        </w:rPr>
        <w:t>orror and unease within the series are generated not only by the actions of its serial killer and s</w:t>
      </w:r>
      <w:r>
        <w:rPr>
          <w:rFonts w:cs="Times New Roman"/>
        </w:rPr>
        <w:t>ex-</w:t>
      </w:r>
      <w:r w:rsidRPr="00B92BE8">
        <w:rPr>
          <w:rFonts w:cs="Times New Roman"/>
        </w:rPr>
        <w:t>trafficke</w:t>
      </w:r>
      <w:r>
        <w:rPr>
          <w:rFonts w:cs="Times New Roman"/>
        </w:rPr>
        <w:t>r antagonists, but also by the “horrific”</w:t>
      </w:r>
      <w:r w:rsidRPr="00B92BE8">
        <w:rPr>
          <w:rFonts w:cs="Times New Roman"/>
        </w:rPr>
        <w:t xml:space="preserve"> transgression of the postfeminist domestic space</w:t>
      </w:r>
      <w:r>
        <w:rPr>
          <w:rFonts w:cs="Times New Roman"/>
        </w:rPr>
        <w:t>. This transgression</w:t>
      </w:r>
      <w:r w:rsidRPr="00B92BE8">
        <w:rPr>
          <w:rFonts w:cs="Times New Roman"/>
        </w:rPr>
        <w:t xml:space="preserve"> </w:t>
      </w:r>
      <w:r>
        <w:rPr>
          <w:rFonts w:cs="Times New Roman"/>
        </w:rPr>
        <w:t>is thereby aligned with criminal deviancy making a</w:t>
      </w:r>
      <w:r w:rsidRPr="00B92BE8">
        <w:rPr>
          <w:rFonts w:cs="Times New Roman"/>
        </w:rPr>
        <w:t>dherence to postfeminist norms of femininity the only alternative.</w:t>
      </w:r>
      <w:r>
        <w:rPr>
          <w:rFonts w:cs="Times New Roman"/>
        </w:rPr>
        <w:t xml:space="preserve"> In this way, </w:t>
      </w:r>
      <w:r w:rsidRPr="0027201C">
        <w:rPr>
          <w:rFonts w:cs="Times New Roman"/>
          <w:i/>
        </w:rPr>
        <w:t>Bletchley</w:t>
      </w:r>
      <w:r>
        <w:rPr>
          <w:rFonts w:cs="Times New Roman"/>
        </w:rPr>
        <w:t xml:space="preserve"> clearly demonstrates the consequences of deviation from postfeminist norms.</w:t>
      </w:r>
    </w:p>
    <w:p w14:paraId="551B52C3" w14:textId="77777777" w:rsidR="00967E34" w:rsidRDefault="00967E34" w:rsidP="002B2ABE">
      <w:pPr>
        <w:spacing w:line="240" w:lineRule="auto"/>
        <w:rPr>
          <w:rFonts w:cs="Times New Roman"/>
        </w:rPr>
      </w:pPr>
      <w:r>
        <w:rPr>
          <w:rFonts w:cs="Times New Roman"/>
        </w:rPr>
        <w:br w:type="page"/>
      </w:r>
    </w:p>
    <w:p w14:paraId="7F2157F9" w14:textId="3A4C198F" w:rsidR="00967E34" w:rsidRPr="00CB0756" w:rsidRDefault="00744307" w:rsidP="002B2ABE">
      <w:pPr>
        <w:pStyle w:val="Heading1"/>
      </w:pPr>
      <w:bookmarkStart w:id="73" w:name="_Toc495063197"/>
      <w:bookmarkStart w:id="74" w:name="_Toc499647417"/>
      <w:r>
        <w:t xml:space="preserve">Chapter Four – </w:t>
      </w:r>
      <w:r w:rsidR="00CB0756">
        <w:t>Peggy Punches him in the Face</w:t>
      </w:r>
      <w:r w:rsidR="00967E34" w:rsidRPr="00B92BE8">
        <w:t>: Peggy Carter, A New Popular Feminist Hero?</w:t>
      </w:r>
      <w:bookmarkEnd w:id="73"/>
      <w:bookmarkEnd w:id="74"/>
      <w:r w:rsidR="00967E34" w:rsidRPr="00B92BE8">
        <w:t> </w:t>
      </w:r>
    </w:p>
    <w:p w14:paraId="6C4D2B7E" w14:textId="78FF5C7F" w:rsidR="00967E34" w:rsidRPr="00B92BE8" w:rsidRDefault="00967E34" w:rsidP="002B2ABE">
      <w:pPr>
        <w:rPr>
          <w:rFonts w:cs="Times New Roman"/>
        </w:rPr>
      </w:pPr>
      <w:r w:rsidRPr="00B92BE8">
        <w:rPr>
          <w:rFonts w:cs="Times New Roman"/>
        </w:rPr>
        <w:t>As the first Marvel</w:t>
      </w:r>
      <w:r w:rsidR="00521891">
        <w:rPr>
          <w:rFonts w:cs="Times New Roman"/>
        </w:rPr>
        <w:t xml:space="preserve"> live-action television series</w:t>
      </w:r>
      <w:r w:rsidRPr="00B92BE8">
        <w:rPr>
          <w:rFonts w:cs="Times New Roman"/>
        </w:rPr>
        <w:t xml:space="preserve"> fronted by a female character, </w:t>
      </w:r>
      <w:r w:rsidRPr="00B92BE8">
        <w:rPr>
          <w:rFonts w:cs="Times New Roman"/>
          <w:i/>
          <w:iCs/>
        </w:rPr>
        <w:t xml:space="preserve">Marvel’s Agent Carter </w:t>
      </w:r>
      <w:r w:rsidRPr="00B92BE8">
        <w:rPr>
          <w:rFonts w:cs="Times New Roman"/>
        </w:rPr>
        <w:t>(ABC 2015 - 2016)</w:t>
      </w:r>
      <w:r w:rsidRPr="00B92BE8">
        <w:rPr>
          <w:rFonts w:cs="Times New Roman"/>
          <w:i/>
          <w:iCs/>
        </w:rPr>
        <w:t xml:space="preserve"> </w:t>
      </w:r>
      <w:r w:rsidRPr="00B92BE8">
        <w:rPr>
          <w:rFonts w:cs="Times New Roman"/>
        </w:rPr>
        <w:t xml:space="preserve">(referred to henceforth as </w:t>
      </w:r>
      <w:r w:rsidRPr="00B92BE8">
        <w:rPr>
          <w:rFonts w:cs="Times New Roman"/>
          <w:i/>
          <w:iCs/>
        </w:rPr>
        <w:t>Agent Carter</w:t>
      </w:r>
      <w:r w:rsidRPr="00B92BE8">
        <w:rPr>
          <w:rFonts w:cs="Times New Roman"/>
        </w:rPr>
        <w:t>)</w:t>
      </w:r>
      <w:r w:rsidRPr="00B92BE8">
        <w:rPr>
          <w:rFonts w:cs="Times New Roman"/>
          <w:i/>
          <w:iCs/>
        </w:rPr>
        <w:t xml:space="preserve"> </w:t>
      </w:r>
      <w:r w:rsidRPr="00B92BE8">
        <w:rPr>
          <w:rFonts w:cs="Times New Roman"/>
        </w:rPr>
        <w:t>is particularly interesting in its depiction of gender. Set shortly after the Second World War, the series follows Peggy Carter as she confronts her post-war relegation from active service in the fictional Strategic Scientific Reserve (SSR) and nav</w:t>
      </w:r>
      <w:r w:rsidR="00CD6CA7">
        <w:rPr>
          <w:rFonts w:cs="Times New Roman"/>
        </w:rPr>
        <w:t>igates the re</w:t>
      </w:r>
      <w:r w:rsidRPr="00B92BE8">
        <w:rPr>
          <w:rFonts w:cs="Times New Roman"/>
        </w:rPr>
        <w:t>defin</w:t>
      </w:r>
      <w:r w:rsidR="00660375">
        <w:rPr>
          <w:rFonts w:cs="Times New Roman"/>
        </w:rPr>
        <w:t>ition of gendered identities in</w:t>
      </w:r>
      <w:r w:rsidR="00357063">
        <w:rPr>
          <w:rFonts w:cs="Times New Roman"/>
        </w:rPr>
        <w:t xml:space="preserve"> post-war</w:t>
      </w:r>
      <w:r w:rsidRPr="00B92BE8">
        <w:rPr>
          <w:rFonts w:cs="Times New Roman"/>
        </w:rPr>
        <w:t xml:space="preserve"> society. </w:t>
      </w:r>
      <w:r w:rsidR="002B2AA8">
        <w:rPr>
          <w:rFonts w:cs="Times New Roman"/>
          <w:i/>
        </w:rPr>
        <w:t xml:space="preserve">Agent Carter </w:t>
      </w:r>
      <w:r w:rsidR="002B2AA8">
        <w:rPr>
          <w:rFonts w:cs="Times New Roman"/>
        </w:rPr>
        <w:t>follows</w:t>
      </w:r>
      <w:r w:rsidRPr="00B92BE8">
        <w:rPr>
          <w:rFonts w:cs="Times New Roman"/>
        </w:rPr>
        <w:t xml:space="preserve"> on from the events of Joe Johnston’s </w:t>
      </w:r>
      <w:r w:rsidRPr="007A0C97">
        <w:rPr>
          <w:rStyle w:val="Heading3Char"/>
          <w:rFonts w:ascii="Times New Roman" w:hAnsi="Times New Roman" w:cs="Times New Roman"/>
          <w:i/>
          <w:color w:val="000000" w:themeColor="text1"/>
        </w:rPr>
        <w:t>Captain America</w:t>
      </w:r>
      <w:r w:rsidRPr="00B92BE8">
        <w:rPr>
          <w:rFonts w:cs="Times New Roman"/>
          <w:i/>
          <w:iCs/>
        </w:rPr>
        <w:t xml:space="preserve">: The First Avenger </w:t>
      </w:r>
      <w:r w:rsidRPr="00B92BE8">
        <w:rPr>
          <w:rFonts w:cs="Times New Roman"/>
        </w:rPr>
        <w:t xml:space="preserve">(2011) </w:t>
      </w:r>
      <w:r w:rsidR="000C66A8">
        <w:rPr>
          <w:rFonts w:cs="Times New Roman"/>
        </w:rPr>
        <w:t>that</w:t>
      </w:r>
      <w:r w:rsidRPr="00B92BE8">
        <w:rPr>
          <w:rFonts w:cs="Times New Roman"/>
        </w:rPr>
        <w:t xml:space="preserve"> took place during the Second World War and saw Peggy in an active combat role, and the </w:t>
      </w:r>
      <w:r w:rsidRPr="00B92BE8">
        <w:rPr>
          <w:rFonts w:cs="Times New Roman"/>
          <w:i/>
          <w:iCs/>
        </w:rPr>
        <w:t>Marvel One Shot:</w:t>
      </w:r>
      <w:r w:rsidRPr="00B92BE8">
        <w:rPr>
          <w:rFonts w:cs="Times New Roman"/>
        </w:rPr>
        <w:t xml:space="preserve"> </w:t>
      </w:r>
      <w:r w:rsidRPr="00B92BE8">
        <w:rPr>
          <w:rFonts w:cs="Times New Roman"/>
          <w:i/>
          <w:iCs/>
        </w:rPr>
        <w:t>Agent Carter</w:t>
      </w:r>
      <w:r w:rsidRPr="00B92BE8">
        <w:rPr>
          <w:rFonts w:cs="Times New Roman"/>
        </w:rPr>
        <w:t xml:space="preserve"> </w:t>
      </w:r>
      <w:r w:rsidR="000C66A8">
        <w:rPr>
          <w:rFonts w:cs="Times New Roman"/>
        </w:rPr>
        <w:t>that</w:t>
      </w:r>
      <w:r w:rsidRPr="00B92BE8">
        <w:rPr>
          <w:rFonts w:cs="Times New Roman"/>
        </w:rPr>
        <w:t xml:space="preserve"> was released after </w:t>
      </w:r>
      <w:r w:rsidRPr="00B92BE8">
        <w:rPr>
          <w:rFonts w:cs="Times New Roman"/>
          <w:i/>
          <w:iCs/>
        </w:rPr>
        <w:t>The First Avenger</w:t>
      </w:r>
      <w:r w:rsidR="002B2AA8">
        <w:rPr>
          <w:rFonts w:cs="Times New Roman"/>
        </w:rPr>
        <w:t xml:space="preserve">. </w:t>
      </w:r>
      <w:r w:rsidR="002B2AA8">
        <w:rPr>
          <w:rFonts w:cs="Times New Roman"/>
          <w:iCs/>
        </w:rPr>
        <w:t>The series</w:t>
      </w:r>
      <w:r w:rsidRPr="00B92BE8">
        <w:rPr>
          <w:rFonts w:cs="Times New Roman"/>
          <w:i/>
          <w:iCs/>
        </w:rPr>
        <w:t xml:space="preserve"> </w:t>
      </w:r>
      <w:r w:rsidRPr="00B92BE8">
        <w:rPr>
          <w:rFonts w:cs="Times New Roman"/>
        </w:rPr>
        <w:t>sees Peggy undertaking a largely secretarial role in the SSR, which functions along the lines of an undercover intelligence/police department, investigating and tackling unusual threats to the security of the United States.  </w:t>
      </w:r>
    </w:p>
    <w:p w14:paraId="678A7523" w14:textId="6117FDC1" w:rsidR="00967E34" w:rsidRPr="00B92BE8" w:rsidRDefault="00967E34" w:rsidP="002B2ABE">
      <w:pPr>
        <w:rPr>
          <w:rFonts w:cs="Times New Roman"/>
        </w:rPr>
      </w:pPr>
      <w:r w:rsidRPr="00B92BE8">
        <w:rPr>
          <w:rFonts w:cs="Times New Roman"/>
        </w:rPr>
        <w:tab/>
        <w:t xml:space="preserve">Narrative impetus in the series is derived from Peggy’s desire to prove her capability to her male colleagues and to challenge this re-articulation and restatement of traditional gender norms, as well as her grief over the loss of Captain America </w:t>
      </w:r>
      <w:r w:rsidR="007C2FAC">
        <w:rPr>
          <w:rFonts w:cs="Times New Roman"/>
        </w:rPr>
        <w:t xml:space="preserve">(Chris Evans) </w:t>
      </w:r>
      <w:r w:rsidRPr="00B92BE8">
        <w:rPr>
          <w:rFonts w:cs="Times New Roman"/>
        </w:rPr>
        <w:t xml:space="preserve">at the end of </w:t>
      </w:r>
      <w:r w:rsidRPr="00B92BE8">
        <w:rPr>
          <w:rFonts w:cs="Times New Roman"/>
          <w:i/>
          <w:iCs/>
        </w:rPr>
        <w:t>The First Avenger</w:t>
      </w:r>
      <w:r w:rsidRPr="002B2AA8">
        <w:rPr>
          <w:rFonts w:cs="Times New Roman"/>
          <w:i/>
          <w:iCs/>
        </w:rPr>
        <w:t>.</w:t>
      </w:r>
      <w:r w:rsidR="002B2AA8" w:rsidRPr="002B2AA8">
        <w:rPr>
          <w:rStyle w:val="FootnoteReference"/>
          <w:rFonts w:cs="Times New Roman"/>
          <w:iCs/>
        </w:rPr>
        <w:footnoteReference w:id="29"/>
      </w:r>
      <w:r w:rsidR="00660375" w:rsidRPr="002B2AA8">
        <w:rPr>
          <w:rFonts w:cs="Times New Roman"/>
          <w:iCs/>
        </w:rPr>
        <w:t xml:space="preserve"> </w:t>
      </w:r>
      <w:r w:rsidRPr="00B92BE8">
        <w:rPr>
          <w:rFonts w:cs="Times New Roman"/>
        </w:rPr>
        <w:t xml:space="preserve">In the first season of </w:t>
      </w:r>
      <w:r w:rsidRPr="00B92BE8">
        <w:rPr>
          <w:rFonts w:cs="Times New Roman"/>
          <w:i/>
          <w:iCs/>
        </w:rPr>
        <w:t xml:space="preserve">Agent Carter </w:t>
      </w:r>
      <w:r w:rsidRPr="00B92BE8">
        <w:rPr>
          <w:rFonts w:cs="Times New Roman"/>
        </w:rPr>
        <w:t>Peggy is recruited, without the knowledge of the SSR, by weapons designer Howard Stark (Dominic Cooper), to clear his name after he is accused of treason and sel</w:t>
      </w:r>
      <w:r w:rsidR="00D3338C">
        <w:rPr>
          <w:rFonts w:cs="Times New Roman"/>
        </w:rPr>
        <w:t>ling his creations on the black-</w:t>
      </w:r>
      <w:r w:rsidRPr="00B92BE8">
        <w:rPr>
          <w:rFonts w:cs="Times New Roman"/>
        </w:rPr>
        <w:t>market. The second season follows Peggy’s move to Los Angeles to investigate a series of unusual deaths linked to a dang</w:t>
      </w:r>
      <w:r w:rsidR="009C0C6B">
        <w:rPr>
          <w:rFonts w:cs="Times New Roman"/>
        </w:rPr>
        <w:t>erous substance referred to as ‘Zero Matter.’</w:t>
      </w:r>
      <w:r w:rsidRPr="00B92BE8">
        <w:rPr>
          <w:rFonts w:cs="Times New Roman"/>
        </w:rPr>
        <w:t> </w:t>
      </w:r>
    </w:p>
    <w:p w14:paraId="45BC9D00" w14:textId="2D13909C" w:rsidR="00967E34" w:rsidRPr="00B92BE8" w:rsidRDefault="00967E34" w:rsidP="002B2ABE">
      <w:pPr>
        <w:rPr>
          <w:rFonts w:cs="Times New Roman"/>
        </w:rPr>
      </w:pPr>
      <w:r w:rsidRPr="00B92BE8">
        <w:rPr>
          <w:rFonts w:cs="Times New Roman"/>
        </w:rPr>
        <w:tab/>
        <w:t xml:space="preserve">In discussing </w:t>
      </w:r>
      <w:r w:rsidRPr="00B92BE8">
        <w:rPr>
          <w:rFonts w:cs="Times New Roman"/>
          <w:i/>
          <w:iCs/>
        </w:rPr>
        <w:t>Agent Carter</w:t>
      </w:r>
      <w:r w:rsidRPr="00B92BE8">
        <w:rPr>
          <w:rFonts w:cs="Times New Roman"/>
        </w:rPr>
        <w:t xml:space="preserve"> this ch</w:t>
      </w:r>
      <w:r w:rsidR="001D5779">
        <w:rPr>
          <w:rFonts w:cs="Times New Roman"/>
        </w:rPr>
        <w:t>apter will</w:t>
      </w:r>
      <w:r w:rsidRPr="00B92BE8">
        <w:rPr>
          <w:rFonts w:cs="Times New Roman"/>
        </w:rPr>
        <w:t xml:space="preserve"> demonstrate that the series represents what Gill has termed ‘a resurgence of interes</w:t>
      </w:r>
      <w:r w:rsidR="00054CB3">
        <w:rPr>
          <w:rFonts w:cs="Times New Roman"/>
        </w:rPr>
        <w:t>t in feminism’ in popular media</w:t>
      </w:r>
      <w:r w:rsidRPr="00B92BE8">
        <w:rPr>
          <w:rFonts w:cs="Times New Roman"/>
        </w:rPr>
        <w:t xml:space="preserve"> </w:t>
      </w:r>
      <w:r w:rsidR="00054CB3">
        <w:rPr>
          <w:rFonts w:cs="Times New Roman"/>
        </w:rPr>
        <w:t>(2016: p</w:t>
      </w:r>
      <w:r w:rsidRPr="00B92BE8">
        <w:rPr>
          <w:rFonts w:cs="Times New Roman"/>
        </w:rPr>
        <w:t>611)</w:t>
      </w:r>
      <w:r w:rsidR="00054CB3">
        <w:rPr>
          <w:rFonts w:cs="Times New Roman"/>
        </w:rPr>
        <w:t>.</w:t>
      </w:r>
      <w:r w:rsidRPr="00B92BE8">
        <w:rPr>
          <w:rFonts w:cs="Times New Roman"/>
        </w:rPr>
        <w:t xml:space="preserve"> This resurgence has rehabilitated the image of feminism as young, “cool</w:t>
      </w:r>
      <w:r w:rsidR="002B2AA8">
        <w:rPr>
          <w:rFonts w:cs="Times New Roman"/>
        </w:rPr>
        <w:t>,</w:t>
      </w:r>
      <w:r w:rsidRPr="00B92BE8">
        <w:rPr>
          <w:rFonts w:cs="Times New Roman"/>
        </w:rPr>
        <w:t xml:space="preserve">” and attractive yet devoid of political </w:t>
      </w:r>
      <w:r w:rsidR="002B2AA8">
        <w:rPr>
          <w:rFonts w:cs="Times New Roman"/>
        </w:rPr>
        <w:t xml:space="preserve">ideology or intent (Gill 2016: </w:t>
      </w:r>
      <w:r w:rsidRPr="00B92BE8">
        <w:rPr>
          <w:rFonts w:cs="Times New Roman"/>
        </w:rPr>
        <w:t xml:space="preserve">p611). This chapter will explore the ways in which the historical setting of </w:t>
      </w:r>
      <w:r w:rsidRPr="00B92BE8">
        <w:rPr>
          <w:rFonts w:cs="Times New Roman"/>
          <w:i/>
          <w:iCs/>
        </w:rPr>
        <w:t>Agent Carter</w:t>
      </w:r>
      <w:r w:rsidRPr="00B92BE8">
        <w:rPr>
          <w:rFonts w:cs="Times New Roman"/>
        </w:rPr>
        <w:t xml:space="preserve"> as well as its location within the Marvel Cinematic Universe (MCU) facilitate this depiction of feminism which s</w:t>
      </w:r>
      <w:r w:rsidR="00054CB3">
        <w:rPr>
          <w:rFonts w:cs="Times New Roman"/>
        </w:rPr>
        <w:t>imultaneously</w:t>
      </w:r>
      <w:r w:rsidRPr="00B92BE8">
        <w:rPr>
          <w:rFonts w:cs="Times New Roman"/>
        </w:rPr>
        <w:t xml:space="preserve"> affirms feminist discourses and yet undermines their political goals. Drawing on scholarship around female spies, female action heroes and postfeminist gender identities it will discuss the depiction of Peggy Carter as a viable feminist hero, yet one </w:t>
      </w:r>
      <w:r w:rsidR="009C0C6B">
        <w:rPr>
          <w:rFonts w:cs="Times New Roman"/>
        </w:rPr>
        <w:t xml:space="preserve">whose narrative depiction is </w:t>
      </w:r>
      <w:r w:rsidRPr="00B92BE8">
        <w:rPr>
          <w:rFonts w:cs="Times New Roman"/>
        </w:rPr>
        <w:t>constrained by the ideological and aesthetic ideals of postfeminism.</w:t>
      </w:r>
      <w:r w:rsidRPr="00B92BE8">
        <w:rPr>
          <w:rFonts w:cs="Times New Roman"/>
        </w:rPr>
        <w:tab/>
      </w:r>
    </w:p>
    <w:p w14:paraId="6FDFE84E" w14:textId="0C3AA5A3" w:rsidR="00967E34" w:rsidRPr="00B92BE8" w:rsidRDefault="00967E34" w:rsidP="002B2ABE">
      <w:pPr>
        <w:rPr>
          <w:rFonts w:cs="Times New Roman"/>
        </w:rPr>
      </w:pPr>
      <w:r w:rsidRPr="00B92BE8">
        <w:rPr>
          <w:rFonts w:cs="Times New Roman"/>
        </w:rPr>
        <w:tab/>
        <w:t>To do this, this chapter will first provide a brief introduction to the character of Peggy Carter and to the M</w:t>
      </w:r>
      <w:r w:rsidR="009C0C6B">
        <w:rPr>
          <w:rFonts w:cs="Times New Roman"/>
        </w:rPr>
        <w:t xml:space="preserve">CU </w:t>
      </w:r>
      <w:r w:rsidRPr="00B92BE8">
        <w:rPr>
          <w:rFonts w:cs="Times New Roman"/>
        </w:rPr>
        <w:t xml:space="preserve">as a concept. It will then discuss the historical dislocation of </w:t>
      </w:r>
      <w:r w:rsidRPr="00B92BE8">
        <w:rPr>
          <w:rFonts w:cs="Times New Roman"/>
          <w:i/>
          <w:iCs/>
        </w:rPr>
        <w:t>Agent Carter</w:t>
      </w:r>
      <w:r w:rsidRPr="00B92BE8">
        <w:rPr>
          <w:rFonts w:cs="Times New Roman"/>
        </w:rPr>
        <w:t xml:space="preserve"> and the effect the post-war setting of the series has on its depiction of gender. It will then move to consider the representation of postfeminist masculinity, active femininity and more problematic or deviant femininity within the series. Finally</w:t>
      </w:r>
      <w:r w:rsidR="00BF5073">
        <w:rPr>
          <w:rFonts w:cs="Times New Roman"/>
        </w:rPr>
        <w:t>,</w:t>
      </w:r>
      <w:r w:rsidRPr="00B92BE8">
        <w:rPr>
          <w:rFonts w:cs="Times New Roman"/>
        </w:rPr>
        <w:t xml:space="preserve"> it will look at the culmination of Peggy’s storyline within the MCU before drawing conclusions as to the feminist potential of both Peggy Carter as a character and </w:t>
      </w:r>
      <w:r w:rsidRPr="00B92BE8">
        <w:rPr>
          <w:rFonts w:cs="Times New Roman"/>
          <w:i/>
          <w:iCs/>
        </w:rPr>
        <w:t>Agent Carter</w:t>
      </w:r>
      <w:r w:rsidRPr="00B92BE8">
        <w:rPr>
          <w:rFonts w:cs="Times New Roman"/>
        </w:rPr>
        <w:t xml:space="preserve"> as a series.  </w:t>
      </w:r>
      <w:r w:rsidRPr="00B92BE8">
        <w:rPr>
          <w:rFonts w:cs="Times New Roman"/>
        </w:rPr>
        <w:tab/>
      </w:r>
    </w:p>
    <w:p w14:paraId="0F67B51C" w14:textId="77777777" w:rsidR="00B7214A" w:rsidRDefault="00B7214A" w:rsidP="002B2ABE">
      <w:pPr>
        <w:pStyle w:val="Heading2"/>
      </w:pPr>
    </w:p>
    <w:p w14:paraId="5A9394C6" w14:textId="4EAD6472" w:rsidR="00967E34" w:rsidRPr="00DA43CC" w:rsidRDefault="00967E34" w:rsidP="002B2ABE">
      <w:pPr>
        <w:pStyle w:val="Heading2"/>
        <w:rPr>
          <w:color w:val="auto"/>
        </w:rPr>
      </w:pPr>
      <w:bookmarkStart w:id="75" w:name="_Toc495063198"/>
      <w:bookmarkStart w:id="76" w:name="_Toc499647418"/>
      <w:r w:rsidRPr="00DA43CC">
        <w:rPr>
          <w:color w:val="auto"/>
        </w:rPr>
        <w:t>Peggy Carter - A Brief Introduction</w:t>
      </w:r>
      <w:bookmarkEnd w:id="75"/>
      <w:bookmarkEnd w:id="76"/>
      <w:r w:rsidRPr="00DA43CC">
        <w:rPr>
          <w:color w:val="auto"/>
        </w:rPr>
        <w:t> </w:t>
      </w:r>
    </w:p>
    <w:p w14:paraId="6ABF608B" w14:textId="51D1794B" w:rsidR="00967E34" w:rsidRPr="00B92BE8" w:rsidRDefault="00967E34" w:rsidP="002B2ABE">
      <w:pPr>
        <w:rPr>
          <w:rFonts w:cs="Times New Roman"/>
        </w:rPr>
      </w:pPr>
      <w:r w:rsidRPr="00B92BE8">
        <w:rPr>
          <w:rFonts w:cs="Times New Roman"/>
        </w:rPr>
        <w:t xml:space="preserve">The character of Peggy Carter was first introduced to the </w:t>
      </w:r>
      <w:r w:rsidR="002B2AA8">
        <w:rPr>
          <w:rFonts w:cs="Times New Roman"/>
        </w:rPr>
        <w:t>MCU</w:t>
      </w:r>
      <w:r w:rsidRPr="00B92BE8">
        <w:rPr>
          <w:rFonts w:cs="Times New Roman"/>
        </w:rPr>
        <w:t xml:space="preserve"> in </w:t>
      </w:r>
      <w:r w:rsidRPr="00B92BE8">
        <w:rPr>
          <w:rFonts w:cs="Times New Roman"/>
          <w:i/>
          <w:iCs/>
        </w:rPr>
        <w:t xml:space="preserve">Captain America: The First Avenger </w:t>
      </w:r>
      <w:r w:rsidRPr="00B92BE8">
        <w:rPr>
          <w:rFonts w:cs="Times New Roman"/>
        </w:rPr>
        <w:t xml:space="preserve">(2011) as Captain America’s love interest. Her debut in the Marvel comic books, however, was in </w:t>
      </w:r>
      <w:r w:rsidRPr="00B92BE8">
        <w:rPr>
          <w:rFonts w:cs="Times New Roman"/>
          <w:i/>
          <w:iCs/>
        </w:rPr>
        <w:t xml:space="preserve">Tales of Suspense #77 </w:t>
      </w:r>
      <w:r w:rsidRPr="00B92BE8">
        <w:rPr>
          <w:rFonts w:cs="Times New Roman"/>
        </w:rPr>
        <w:t xml:space="preserve">(Lee 1966) where she appeared in a flashback sequence as a </w:t>
      </w:r>
      <w:r w:rsidR="002B2AA8">
        <w:rPr>
          <w:rFonts w:cs="Times New Roman"/>
        </w:rPr>
        <w:t>be</w:t>
      </w:r>
      <w:r w:rsidR="00BA7F69">
        <w:rPr>
          <w:rFonts w:cs="Times New Roman"/>
        </w:rPr>
        <w:t>lle</w:t>
      </w:r>
      <w:r w:rsidRPr="00B92BE8">
        <w:rPr>
          <w:rFonts w:cs="Times New Roman"/>
        </w:rPr>
        <w:t xml:space="preserve"> from Captain America’s past. In </w:t>
      </w:r>
      <w:r w:rsidRPr="00B92BE8">
        <w:rPr>
          <w:rFonts w:cs="Times New Roman"/>
          <w:i/>
          <w:iCs/>
        </w:rPr>
        <w:t>The First Avenger,</w:t>
      </w:r>
      <w:r w:rsidR="00590CE4">
        <w:rPr>
          <w:rFonts w:cs="Times New Roman"/>
          <w:i/>
          <w:iCs/>
        </w:rPr>
        <w:t xml:space="preserve"> </w:t>
      </w:r>
      <w:r w:rsidR="00590CE4" w:rsidRPr="00590CE4">
        <w:rPr>
          <w:rFonts w:cs="Times New Roman"/>
          <w:iCs/>
        </w:rPr>
        <w:t>as well</w:t>
      </w:r>
      <w:r w:rsidR="00590CE4">
        <w:rPr>
          <w:rFonts w:cs="Times New Roman"/>
          <w:i/>
          <w:iCs/>
        </w:rPr>
        <w:t xml:space="preserve"> </w:t>
      </w:r>
      <w:r w:rsidR="00590CE4">
        <w:rPr>
          <w:rFonts w:cs="Times New Roman"/>
          <w:iCs/>
        </w:rPr>
        <w:t>as a love interest,</w:t>
      </w:r>
      <w:r w:rsidRPr="00B92BE8">
        <w:rPr>
          <w:rFonts w:cs="Times New Roman"/>
          <w:i/>
          <w:iCs/>
        </w:rPr>
        <w:t xml:space="preserve"> </w:t>
      </w:r>
      <w:r w:rsidRPr="00B92BE8">
        <w:rPr>
          <w:rFonts w:cs="Times New Roman"/>
        </w:rPr>
        <w:t>Peggy functions as</w:t>
      </w:r>
      <w:r w:rsidRPr="00B92BE8">
        <w:rPr>
          <w:rFonts w:cs="Times New Roman"/>
          <w:i/>
          <w:iCs/>
        </w:rPr>
        <w:t xml:space="preserve"> </w:t>
      </w:r>
      <w:r w:rsidRPr="00B92BE8">
        <w:rPr>
          <w:rFonts w:cs="Times New Roman"/>
        </w:rPr>
        <w:t>Captain America’s primary emotional motivation. He carries a picture of her in his compass which he look</w:t>
      </w:r>
      <w:r w:rsidR="00B56835">
        <w:rPr>
          <w:rFonts w:cs="Times New Roman"/>
        </w:rPr>
        <w:t>s at in times of stress, which</w:t>
      </w:r>
      <w:r w:rsidRPr="00B92BE8">
        <w:rPr>
          <w:rFonts w:cs="Times New Roman"/>
        </w:rPr>
        <w:t xml:space="preserve"> link</w:t>
      </w:r>
      <w:r w:rsidR="00BD0B73">
        <w:rPr>
          <w:rFonts w:cs="Times New Roman"/>
        </w:rPr>
        <w:t>s</w:t>
      </w:r>
      <w:r w:rsidRPr="00B92BE8">
        <w:rPr>
          <w:rFonts w:cs="Times New Roman"/>
        </w:rPr>
        <w:t xml:space="preserve"> Peggy to figures such as Vera Lynn and the concept of ‘The Forces’ Sweetheart’. Famous for both the concerts she performed for troops as well as visits to wounded soldiers in field hospitals, Lynn is remembered as providing ‘entertain[ment], consol[ation]</w:t>
      </w:r>
      <w:r w:rsidR="002B2AA8">
        <w:rPr>
          <w:rFonts w:cs="Times New Roman"/>
        </w:rPr>
        <w:t xml:space="preserve"> and amuse[ment</w:t>
      </w:r>
      <w:r w:rsidRPr="00B92BE8">
        <w:rPr>
          <w:rFonts w:cs="Times New Roman"/>
        </w:rPr>
        <w:t xml:space="preserve"> …</w:t>
      </w:r>
      <w:r w:rsidR="002B2AA8">
        <w:rPr>
          <w:rFonts w:cs="Times New Roman"/>
        </w:rPr>
        <w:t xml:space="preserve">] </w:t>
      </w:r>
      <w:r w:rsidRPr="00B92BE8">
        <w:rPr>
          <w:rFonts w:cs="Times New Roman"/>
        </w:rPr>
        <w:t>amid the dar</w:t>
      </w:r>
      <w:r w:rsidR="00590CE4">
        <w:rPr>
          <w:rFonts w:cs="Times New Roman"/>
        </w:rPr>
        <w:t>kest time this nation has faced</w:t>
      </w:r>
      <w:r w:rsidRPr="00B92BE8">
        <w:rPr>
          <w:rFonts w:cs="Times New Roman"/>
        </w:rPr>
        <w:t>’ (Telegraph View</w:t>
      </w:r>
      <w:r w:rsidR="004E11B0">
        <w:rPr>
          <w:rFonts w:cs="Times New Roman"/>
        </w:rPr>
        <w:t>,</w:t>
      </w:r>
      <w:r w:rsidRPr="00B92BE8">
        <w:rPr>
          <w:rFonts w:cs="Times New Roman"/>
        </w:rPr>
        <w:t xml:space="preserve"> 2014)</w:t>
      </w:r>
      <w:r w:rsidR="00590CE4">
        <w:rPr>
          <w:rFonts w:cs="Times New Roman"/>
        </w:rPr>
        <w:t>.</w:t>
      </w:r>
      <w:r w:rsidRPr="00B92BE8">
        <w:rPr>
          <w:rFonts w:cs="Times New Roman"/>
        </w:rPr>
        <w:t xml:space="preserve"> In this way Lynn is tied in to an important aspect of British cultural mythology and held up as an ‘inspiration to anyone who wants to unde</w:t>
      </w:r>
      <w:r w:rsidR="00590CE4">
        <w:rPr>
          <w:rFonts w:cs="Times New Roman"/>
        </w:rPr>
        <w:t>rstand what makes Britain great</w:t>
      </w:r>
      <w:r w:rsidRPr="00B92BE8">
        <w:rPr>
          <w:rFonts w:cs="Times New Roman"/>
        </w:rPr>
        <w:t>’ and the visual association with Lynn tie Peggy into that mythology as well</w:t>
      </w:r>
      <w:r w:rsidR="00590CE4">
        <w:rPr>
          <w:rFonts w:cs="Times New Roman"/>
        </w:rPr>
        <w:t xml:space="preserve"> </w:t>
      </w:r>
      <w:r w:rsidR="00590CE4" w:rsidRPr="00B92BE8">
        <w:rPr>
          <w:rFonts w:cs="Times New Roman"/>
        </w:rPr>
        <w:t>(Telegraph View</w:t>
      </w:r>
      <w:r w:rsidR="004E11B0">
        <w:rPr>
          <w:rFonts w:cs="Times New Roman"/>
        </w:rPr>
        <w:t>,</w:t>
      </w:r>
      <w:r w:rsidR="00590CE4" w:rsidRPr="00B92BE8">
        <w:rPr>
          <w:rFonts w:cs="Times New Roman"/>
        </w:rPr>
        <w:t xml:space="preserve"> 2014)</w:t>
      </w:r>
      <w:r w:rsidRPr="00B92BE8">
        <w:rPr>
          <w:rFonts w:cs="Times New Roman"/>
        </w:rPr>
        <w:t>. </w:t>
      </w:r>
    </w:p>
    <w:p w14:paraId="3614A850" w14:textId="083BFA99" w:rsidR="00967E34" w:rsidRPr="00B92BE8" w:rsidRDefault="00967E34" w:rsidP="002B2ABE">
      <w:pPr>
        <w:rPr>
          <w:rFonts w:cs="Times New Roman"/>
        </w:rPr>
      </w:pPr>
      <w:r w:rsidRPr="00B92BE8">
        <w:rPr>
          <w:rFonts w:cs="Times New Roman"/>
        </w:rPr>
        <w:tab/>
        <w:t xml:space="preserve">It is </w:t>
      </w:r>
      <w:r w:rsidR="00CA0774">
        <w:rPr>
          <w:rFonts w:cs="Times New Roman"/>
        </w:rPr>
        <w:t>notable</w:t>
      </w:r>
      <w:r w:rsidRPr="00B92BE8">
        <w:rPr>
          <w:rFonts w:cs="Times New Roman"/>
        </w:rPr>
        <w:t xml:space="preserve"> that in both the </w:t>
      </w:r>
      <w:r w:rsidRPr="00BD0B73">
        <w:rPr>
          <w:rFonts w:cs="Times New Roman"/>
          <w:i/>
        </w:rPr>
        <w:t>One-Shot</w:t>
      </w:r>
      <w:r w:rsidRPr="00B92BE8">
        <w:rPr>
          <w:rFonts w:cs="Times New Roman"/>
        </w:rPr>
        <w:t xml:space="preserve"> short film and </w:t>
      </w:r>
      <w:r w:rsidRPr="00B92BE8">
        <w:rPr>
          <w:rFonts w:cs="Times New Roman"/>
          <w:i/>
          <w:iCs/>
        </w:rPr>
        <w:t xml:space="preserve">Agent Carter </w:t>
      </w:r>
      <w:r w:rsidRPr="00B92BE8">
        <w:rPr>
          <w:rFonts w:cs="Times New Roman"/>
        </w:rPr>
        <w:t>Peggy’s connection to Captain America, and thus her s</w:t>
      </w:r>
      <w:r w:rsidR="00BD0B73">
        <w:rPr>
          <w:rFonts w:cs="Times New Roman"/>
        </w:rPr>
        <w:t>tatus as a love interest, is restated</w:t>
      </w:r>
      <w:r w:rsidRPr="00B92BE8">
        <w:rPr>
          <w:rFonts w:cs="Times New Roman"/>
        </w:rPr>
        <w:t xml:space="preserve">. This is </w:t>
      </w:r>
      <w:r w:rsidR="007A0C97">
        <w:rPr>
          <w:rFonts w:cs="Times New Roman"/>
        </w:rPr>
        <w:t>achieved by replicating</w:t>
      </w:r>
      <w:r w:rsidRPr="00B92BE8">
        <w:rPr>
          <w:rFonts w:cs="Times New Roman"/>
        </w:rPr>
        <w:t xml:space="preserve"> the same establishing sequence, in which Captain America deliberately crashes a plane into the Arctic to prevent it</w:t>
      </w:r>
      <w:r w:rsidR="00E40995">
        <w:rPr>
          <w:rFonts w:cs="Times New Roman"/>
        </w:rPr>
        <w:t xml:space="preserve"> releasing bombs over New York C</w:t>
      </w:r>
      <w:r w:rsidRPr="00B92BE8">
        <w:rPr>
          <w:rFonts w:cs="Times New Roman"/>
        </w:rPr>
        <w:t>ity</w:t>
      </w:r>
      <w:r w:rsidR="00590CE4">
        <w:rPr>
          <w:rFonts w:cs="Times New Roman"/>
        </w:rPr>
        <w:t>,</w:t>
      </w:r>
      <w:r w:rsidRPr="00B92BE8">
        <w:rPr>
          <w:rFonts w:cs="Times New Roman"/>
        </w:rPr>
        <w:t xml:space="preserve"> while Peggy listens over a radio and believes </w:t>
      </w:r>
      <w:r w:rsidR="007A0C97">
        <w:rPr>
          <w:rFonts w:cs="Times New Roman"/>
        </w:rPr>
        <w:t>that he has</w:t>
      </w:r>
      <w:r w:rsidRPr="00B92BE8">
        <w:rPr>
          <w:rFonts w:cs="Times New Roman"/>
        </w:rPr>
        <w:t xml:space="preserve"> been killed. In this way Peggy’s conn</w:t>
      </w:r>
      <w:r w:rsidR="00A919EB">
        <w:rPr>
          <w:rFonts w:cs="Times New Roman"/>
        </w:rPr>
        <w:t>ection to Captain America is re-</w:t>
      </w:r>
      <w:r w:rsidRPr="00B92BE8">
        <w:rPr>
          <w:rFonts w:cs="Times New Roman"/>
        </w:rPr>
        <w:t>established and its relevance to, and contextualisation o</w:t>
      </w:r>
      <w:r w:rsidR="00BD0B73">
        <w:rPr>
          <w:rFonts w:cs="Times New Roman"/>
        </w:rPr>
        <w:t>f, subsequent events restated.</w:t>
      </w:r>
      <w:r w:rsidR="00BD0B73">
        <w:rPr>
          <w:rStyle w:val="FootnoteReference"/>
          <w:rFonts w:cs="Times New Roman"/>
        </w:rPr>
        <w:footnoteReference w:id="30"/>
      </w:r>
      <w:r w:rsidR="00BD0B73">
        <w:rPr>
          <w:rFonts w:cs="Times New Roman"/>
        </w:rPr>
        <w:t> </w:t>
      </w:r>
      <w:r w:rsidRPr="00B92BE8">
        <w:rPr>
          <w:rFonts w:cs="Times New Roman"/>
        </w:rPr>
        <w:t xml:space="preserve">In the first episode of season one of </w:t>
      </w:r>
      <w:r w:rsidRPr="00B92BE8">
        <w:rPr>
          <w:rFonts w:cs="Times New Roman"/>
          <w:i/>
          <w:iCs/>
        </w:rPr>
        <w:t>Agent Carter</w:t>
      </w:r>
      <w:r w:rsidRPr="00B92BE8">
        <w:rPr>
          <w:rFonts w:cs="Times New Roman"/>
        </w:rPr>
        <w:t xml:space="preserve"> (‘Now is Not the End</w:t>
      </w:r>
      <w:r w:rsidR="00590CE4">
        <w:rPr>
          <w:rFonts w:cs="Times New Roman"/>
        </w:rPr>
        <w:t>,</w:t>
      </w:r>
      <w:r w:rsidRPr="00B92BE8">
        <w:rPr>
          <w:rFonts w:cs="Times New Roman"/>
        </w:rPr>
        <w:t xml:space="preserve">’ 2015) this </w:t>
      </w:r>
      <w:r w:rsidR="007A0C97">
        <w:rPr>
          <w:rFonts w:cs="Times New Roman"/>
        </w:rPr>
        <w:t xml:space="preserve">opening sequence </w:t>
      </w:r>
      <w:r w:rsidRPr="00B92BE8">
        <w:rPr>
          <w:rFonts w:cs="Times New Roman"/>
        </w:rPr>
        <w:t xml:space="preserve">is immediately followed by shots of Peggy’s </w:t>
      </w:r>
      <w:r w:rsidR="00357063">
        <w:rPr>
          <w:rFonts w:cs="Times New Roman"/>
        </w:rPr>
        <w:t xml:space="preserve"> post-war</w:t>
      </w:r>
      <w:r w:rsidRPr="00B92BE8">
        <w:rPr>
          <w:rFonts w:cs="Times New Roman"/>
        </w:rPr>
        <w:t xml:space="preserve"> life interspersed with flashbacks to her active servic</w:t>
      </w:r>
      <w:r w:rsidR="00590CE4">
        <w:rPr>
          <w:rFonts w:cs="Times New Roman"/>
        </w:rPr>
        <w:t>e in the Second World War (</w:t>
      </w:r>
      <w:r w:rsidRPr="00B92BE8">
        <w:rPr>
          <w:rFonts w:cs="Times New Roman"/>
        </w:rPr>
        <w:t>in actuality</w:t>
      </w:r>
      <w:r w:rsidR="00590CE4">
        <w:rPr>
          <w:rFonts w:cs="Times New Roman"/>
        </w:rPr>
        <w:t xml:space="preserve"> these</w:t>
      </w:r>
      <w:r w:rsidR="00590CE4" w:rsidRPr="00B92BE8">
        <w:rPr>
          <w:rFonts w:cs="Times New Roman"/>
        </w:rPr>
        <w:t xml:space="preserve"> are</w:t>
      </w:r>
      <w:r w:rsidRPr="00B92BE8">
        <w:rPr>
          <w:rFonts w:cs="Times New Roman"/>
        </w:rPr>
        <w:t xml:space="preserve"> shots from both </w:t>
      </w:r>
      <w:r w:rsidRPr="00B92BE8">
        <w:rPr>
          <w:rFonts w:cs="Times New Roman"/>
          <w:i/>
          <w:iCs/>
        </w:rPr>
        <w:t xml:space="preserve">Captain America: The First Avenger </w:t>
      </w:r>
      <w:r w:rsidRPr="00B92BE8">
        <w:rPr>
          <w:rFonts w:cs="Times New Roman"/>
        </w:rPr>
        <w:t xml:space="preserve">and the </w:t>
      </w:r>
      <w:r w:rsidRPr="00B92BE8">
        <w:rPr>
          <w:rFonts w:cs="Times New Roman"/>
          <w:i/>
          <w:iCs/>
        </w:rPr>
        <w:t>Marvel One-Shot:</w:t>
      </w:r>
      <w:r w:rsidRPr="00B92BE8">
        <w:rPr>
          <w:rFonts w:cs="Times New Roman"/>
        </w:rPr>
        <w:t xml:space="preserve"> </w:t>
      </w:r>
      <w:r w:rsidRPr="00B92BE8">
        <w:rPr>
          <w:rFonts w:cs="Times New Roman"/>
          <w:i/>
          <w:iCs/>
        </w:rPr>
        <w:t>Agent Carter</w:t>
      </w:r>
      <w:r w:rsidR="00590CE4">
        <w:rPr>
          <w:rFonts w:cs="Times New Roman"/>
          <w:iCs/>
        </w:rPr>
        <w:t>)</w:t>
      </w:r>
      <w:r w:rsidRPr="00B92BE8">
        <w:rPr>
          <w:rFonts w:cs="Times New Roman"/>
        </w:rPr>
        <w:t>. The difference between her dynamic, demanding and vital role in the war effort and the mundane domesticity of her current situation is made clear when a shot of her firing a machine gun at enemy soldiers cuts to a shot of her ironing and tidying her small, shared apartment. Thus</w:t>
      </w:r>
      <w:r w:rsidR="00590CE4">
        <w:rPr>
          <w:rFonts w:cs="Times New Roman"/>
        </w:rPr>
        <w:t>,</w:t>
      </w:r>
      <w:r w:rsidRPr="00B92BE8">
        <w:rPr>
          <w:rFonts w:cs="Times New Roman"/>
        </w:rPr>
        <w:t xml:space="preserve"> Peggy’s grief over the loss of Captain America and over the loss of the active role she played during the war are conflated to form the emotional context of her narrative within the series. The series later reveals her past as a Bletchley Park code breaker who called off an engagement to a British army officer to join the Special Operations Executive, before being recruited to the SSR. This reference to Bletchley Park taps into the popular perception of the wartime role of Bletchley created by films such as </w:t>
      </w:r>
      <w:r w:rsidRPr="00B92BE8">
        <w:rPr>
          <w:rFonts w:cs="Times New Roman"/>
          <w:i/>
          <w:iCs/>
        </w:rPr>
        <w:t xml:space="preserve">The Imitation Game </w:t>
      </w:r>
      <w:r w:rsidRPr="00B92BE8">
        <w:rPr>
          <w:rFonts w:cs="Times New Roman"/>
        </w:rPr>
        <w:t>(Morten Tyldum, 2014)</w:t>
      </w:r>
      <w:r w:rsidR="0043160C">
        <w:rPr>
          <w:rFonts w:cs="Times New Roman"/>
        </w:rPr>
        <w:t xml:space="preserve">, </w:t>
      </w:r>
      <w:r w:rsidR="0043160C">
        <w:rPr>
          <w:rFonts w:cs="Times New Roman"/>
          <w:i/>
        </w:rPr>
        <w:t xml:space="preserve">Enigma </w:t>
      </w:r>
      <w:r w:rsidR="0043160C">
        <w:rPr>
          <w:rFonts w:cs="Times New Roman"/>
        </w:rPr>
        <w:t>(Michael Apted, 2001)</w:t>
      </w:r>
      <w:r w:rsidRPr="00B92BE8">
        <w:rPr>
          <w:rFonts w:cs="Times New Roman"/>
        </w:rPr>
        <w:t xml:space="preserve"> and television series such as </w:t>
      </w:r>
      <w:r w:rsidRPr="00B92BE8">
        <w:rPr>
          <w:rFonts w:cs="Times New Roman"/>
          <w:i/>
          <w:iCs/>
        </w:rPr>
        <w:t xml:space="preserve">The Bletchley Circle </w:t>
      </w:r>
      <w:r w:rsidRPr="00B92BE8">
        <w:rPr>
          <w:rFonts w:cs="Times New Roman"/>
        </w:rPr>
        <w:t>(ITV 2012 - 2014)</w:t>
      </w:r>
      <w:r w:rsidR="00590CE4">
        <w:rPr>
          <w:rFonts w:cs="Times New Roman"/>
        </w:rPr>
        <w:t xml:space="preserve"> </w:t>
      </w:r>
      <w:r w:rsidRPr="00B92BE8">
        <w:rPr>
          <w:rFonts w:cs="Times New Roman"/>
        </w:rPr>
        <w:t>(discussed</w:t>
      </w:r>
      <w:r w:rsidR="00FF6D92">
        <w:rPr>
          <w:rFonts w:cs="Times New Roman"/>
        </w:rPr>
        <w:t xml:space="preserve"> in C</w:t>
      </w:r>
      <w:r w:rsidRPr="00B92BE8">
        <w:rPr>
          <w:rFonts w:cs="Times New Roman"/>
        </w:rPr>
        <w:t>hapter</w:t>
      </w:r>
      <w:r w:rsidR="00FF6D92">
        <w:rPr>
          <w:rFonts w:cs="Times New Roman"/>
        </w:rPr>
        <w:t xml:space="preserve"> F</w:t>
      </w:r>
      <w:r w:rsidR="00590CE4">
        <w:rPr>
          <w:rFonts w:cs="Times New Roman"/>
        </w:rPr>
        <w:t>our</w:t>
      </w:r>
      <w:r w:rsidRPr="00B92BE8">
        <w:rPr>
          <w:rFonts w:cs="Times New Roman"/>
        </w:rPr>
        <w:t>) and substantiates Peggy’s covert intelligence credentials</w:t>
      </w:r>
      <w:r w:rsidR="00BD0B73">
        <w:rPr>
          <w:rFonts w:cs="Times New Roman"/>
        </w:rPr>
        <w:t xml:space="preserve">. It also </w:t>
      </w:r>
      <w:r w:rsidRPr="00B92BE8">
        <w:rPr>
          <w:rFonts w:cs="Times New Roman"/>
        </w:rPr>
        <w:t>sets her apart</w:t>
      </w:r>
      <w:r w:rsidR="00C365CB">
        <w:rPr>
          <w:rFonts w:cs="Times New Roman"/>
        </w:rPr>
        <w:t>, like the members of the Circle,</w:t>
      </w:r>
      <w:r w:rsidRPr="00B92BE8">
        <w:rPr>
          <w:rFonts w:cs="Times New Roman"/>
        </w:rPr>
        <w:t xml:space="preserve"> as a woman willing to reject (at least temporarily) the traditional feminine fulfilment of marriage and children</w:t>
      </w:r>
      <w:r w:rsidR="00590CE4">
        <w:rPr>
          <w:rFonts w:cs="Times New Roman"/>
        </w:rPr>
        <w:t>,</w:t>
      </w:r>
      <w:r w:rsidRPr="00B92BE8">
        <w:rPr>
          <w:rFonts w:cs="Times New Roman"/>
        </w:rPr>
        <w:t xml:space="preserve"> in favour of career and duty.  </w:t>
      </w:r>
    </w:p>
    <w:p w14:paraId="75DBEE1E" w14:textId="3CC0C750" w:rsidR="00E177CA" w:rsidRDefault="00BD0B73" w:rsidP="00E177CA">
      <w:pPr>
        <w:rPr>
          <w:rFonts w:cs="Times New Roman"/>
        </w:rPr>
      </w:pPr>
      <w:r>
        <w:rPr>
          <w:rFonts w:cs="Times New Roman"/>
        </w:rPr>
        <w:tab/>
      </w:r>
      <w:r w:rsidR="00A919EB">
        <w:rPr>
          <w:rFonts w:cs="Times New Roman"/>
        </w:rPr>
        <w:t>In</w:t>
      </w:r>
      <w:r w:rsidR="00967E34" w:rsidRPr="00B92BE8">
        <w:rPr>
          <w:rFonts w:cs="Times New Roman"/>
        </w:rPr>
        <w:t xml:space="preserve"> the opening sequence of episode one of </w:t>
      </w:r>
      <w:r w:rsidR="00967E34" w:rsidRPr="00B92BE8">
        <w:rPr>
          <w:rFonts w:cs="Times New Roman"/>
          <w:i/>
          <w:iCs/>
        </w:rPr>
        <w:t>Agent Carter,</w:t>
      </w:r>
      <w:r w:rsidR="00967E34" w:rsidRPr="00B92BE8">
        <w:rPr>
          <w:rFonts w:cs="Times New Roman"/>
        </w:rPr>
        <w:t xml:space="preserve"> and</w:t>
      </w:r>
      <w:r w:rsidR="0011034C">
        <w:rPr>
          <w:rFonts w:cs="Times New Roman"/>
        </w:rPr>
        <w:t xml:space="preserve"> via</w:t>
      </w:r>
      <w:r w:rsidR="00967E34" w:rsidRPr="00B92BE8">
        <w:rPr>
          <w:rFonts w:cs="Times New Roman"/>
        </w:rPr>
        <w:t xml:space="preserve"> the </w:t>
      </w:r>
      <w:r w:rsidR="00590CE4">
        <w:rPr>
          <w:rFonts w:cs="Times New Roman"/>
        </w:rPr>
        <w:t>information about her past revea</w:t>
      </w:r>
      <w:r w:rsidR="00967E34" w:rsidRPr="00B92BE8">
        <w:rPr>
          <w:rFonts w:cs="Times New Roman"/>
        </w:rPr>
        <w:t>led throughout the series largely through flashbacks, Peggy is shown to be exceptional. She is toug</w:t>
      </w:r>
      <w:r w:rsidR="007A0C97">
        <w:rPr>
          <w:rFonts w:cs="Times New Roman"/>
        </w:rPr>
        <w:t>h, both physically and mentally. Her toughness is</w:t>
      </w:r>
      <w:r w:rsidR="00967E34" w:rsidRPr="00B92BE8">
        <w:rPr>
          <w:rFonts w:cs="Times New Roman"/>
        </w:rPr>
        <w:t xml:space="preserve"> demonstrated by her fighting skills, weapons proficiency and her background in intelligence. Her willingness to place her career before getting married and starting a family </w:t>
      </w:r>
      <w:r w:rsidR="00C365CB">
        <w:rPr>
          <w:rFonts w:cs="Times New Roman"/>
        </w:rPr>
        <w:t>is also marked as unusual within the narrative</w:t>
      </w:r>
      <w:r w:rsidR="00967E34" w:rsidRPr="00B92BE8">
        <w:rPr>
          <w:rFonts w:cs="Times New Roman"/>
        </w:rPr>
        <w:t>.</w:t>
      </w:r>
      <w:r w:rsidR="00C365CB">
        <w:rPr>
          <w:rFonts w:cs="Times New Roman"/>
        </w:rPr>
        <w:t xml:space="preserve"> For example, in the first episode of season one, Peggy’s roommate warns her: ‘you know, there’s a difference between being an independent woman and a spinster’ (‘Now is Not the End,’ 2015)</w:t>
      </w:r>
      <w:r w:rsidR="00A919EB">
        <w:rPr>
          <w:rFonts w:cs="Times New Roman"/>
        </w:rPr>
        <w:t>.</w:t>
      </w:r>
      <w:r w:rsidR="00C365CB">
        <w:rPr>
          <w:rFonts w:cs="Times New Roman"/>
        </w:rPr>
        <w:t xml:space="preserve"> </w:t>
      </w:r>
      <w:r w:rsidR="00967E34" w:rsidRPr="00B92BE8">
        <w:rPr>
          <w:rFonts w:cs="Times New Roman"/>
        </w:rPr>
        <w:t xml:space="preserve"> However</w:t>
      </w:r>
      <w:r w:rsidR="00590CE4">
        <w:rPr>
          <w:rFonts w:cs="Times New Roman"/>
        </w:rPr>
        <w:t>,</w:t>
      </w:r>
      <w:r w:rsidR="00967E34" w:rsidRPr="00B92BE8">
        <w:rPr>
          <w:rFonts w:cs="Times New Roman"/>
        </w:rPr>
        <w:t xml:space="preserve"> her construction as the object of (super) heterosexual male desire place her comfortably within the safety of heteronormativity, confirming her acceptably as a heroine (Brunsdon 1987: p187). This safety is further assured by the revelation in the second Captain America film </w:t>
      </w:r>
      <w:r w:rsidR="00967E34" w:rsidRPr="00B92BE8">
        <w:rPr>
          <w:rFonts w:cs="Times New Roman"/>
          <w:i/>
          <w:iCs/>
        </w:rPr>
        <w:t>Captain America: The Winter Soldier</w:t>
      </w:r>
      <w:r w:rsidR="00967E34" w:rsidRPr="00B92BE8">
        <w:rPr>
          <w:rFonts w:cs="Times New Roman"/>
        </w:rPr>
        <w:t xml:space="preserve"> (Anthony Russo, Joe Russo, 2014) which was released before the first series of </w:t>
      </w:r>
      <w:r w:rsidR="00967E34" w:rsidRPr="00B92BE8">
        <w:rPr>
          <w:rFonts w:cs="Times New Roman"/>
          <w:i/>
          <w:iCs/>
        </w:rPr>
        <w:t>Agent Carter</w:t>
      </w:r>
      <w:r w:rsidR="00967E34" w:rsidRPr="00B92BE8">
        <w:rPr>
          <w:rFonts w:cs="Times New Roman"/>
        </w:rPr>
        <w:t xml:space="preserve"> aired, that Peggy does ultimately marry after she believes Captain America to be dead. The construction of Peggy in this way</w:t>
      </w:r>
      <w:r w:rsidR="00C365CB">
        <w:rPr>
          <w:rFonts w:cs="Times New Roman"/>
        </w:rPr>
        <w:t xml:space="preserve"> –</w:t>
      </w:r>
      <w:r w:rsidR="00967E34" w:rsidRPr="00B92BE8">
        <w:rPr>
          <w:rFonts w:cs="Times New Roman"/>
        </w:rPr>
        <w:t xml:space="preserve"> as challenging, transgressive, yet recognisably feminine</w:t>
      </w:r>
      <w:r w:rsidR="00C365CB">
        <w:rPr>
          <w:rFonts w:cs="Times New Roman"/>
        </w:rPr>
        <w:t xml:space="preserve"> –</w:t>
      </w:r>
      <w:r w:rsidR="00967E34" w:rsidRPr="00B92BE8">
        <w:rPr>
          <w:rFonts w:cs="Times New Roman"/>
        </w:rPr>
        <w:t xml:space="preserve"> allows her to carry out what could, on the surface, be seen as a feminist agenda, and </w:t>
      </w:r>
      <w:r w:rsidR="00C365CB">
        <w:rPr>
          <w:rFonts w:cs="Times New Roman"/>
        </w:rPr>
        <w:t xml:space="preserve">allows </w:t>
      </w:r>
      <w:r w:rsidR="00967E34" w:rsidRPr="00B92BE8">
        <w:rPr>
          <w:rFonts w:cs="Times New Roman"/>
        </w:rPr>
        <w:t>the series to establish itself as discernibly feminist in tone.</w:t>
      </w:r>
      <w:r w:rsidR="00E177CA">
        <w:rPr>
          <w:rFonts w:cs="Times New Roman"/>
        </w:rPr>
        <w:t xml:space="preserve"> </w:t>
      </w:r>
      <w:r w:rsidR="00E177CA">
        <w:t xml:space="preserve">This feminist agenda is characterised by Peggy’s determination to carve out a place for herself in the SSR despite the reluctance and hostility of her male colleagues. For example, </w:t>
      </w:r>
      <w:r w:rsidR="0067421E">
        <w:t xml:space="preserve">when Agent Jack Thompson (Chad Michael Murray) informs Peggy </w:t>
      </w:r>
      <w:r w:rsidR="0067421E" w:rsidRPr="00B92BE8">
        <w:rPr>
          <w:rFonts w:cs="Times New Roman"/>
        </w:rPr>
        <w:t xml:space="preserve">of ‘the natural order of the universe. You’re a woman, no man </w:t>
      </w:r>
      <w:r w:rsidR="0067421E">
        <w:rPr>
          <w:rFonts w:cs="Times New Roman"/>
        </w:rPr>
        <w:t>will ever consider you an equal</w:t>
      </w:r>
      <w:r w:rsidR="0067421E" w:rsidRPr="00B92BE8">
        <w:rPr>
          <w:rFonts w:cs="Times New Roman"/>
        </w:rPr>
        <w:t>’ (‘The Blitzkrieg Button</w:t>
      </w:r>
      <w:r w:rsidR="0067421E">
        <w:rPr>
          <w:rFonts w:cs="Times New Roman"/>
        </w:rPr>
        <w:t>,’</w:t>
      </w:r>
      <w:r w:rsidR="0067421E" w:rsidRPr="00B92BE8">
        <w:rPr>
          <w:rFonts w:cs="Times New Roman"/>
        </w:rPr>
        <w:t xml:space="preserve"> 2015)</w:t>
      </w:r>
      <w:r w:rsidR="0067421E">
        <w:rPr>
          <w:rFonts w:cs="Times New Roman"/>
        </w:rPr>
        <w:t>.</w:t>
      </w:r>
      <w:r w:rsidR="0067421E" w:rsidRPr="00B92BE8">
        <w:rPr>
          <w:rFonts w:cs="Times New Roman"/>
        </w:rPr>
        <w:t> </w:t>
      </w:r>
      <w:r w:rsidR="00E177CA">
        <w:t>Peggy carries out solo investigations and frequently acts in defiance of her male superiors who attempt to restrict her to secretarial duties. Peggy also defends other women from the unwanted attention and sexist attitudes of the men around them.</w:t>
      </w:r>
      <w:r w:rsidR="009D1040">
        <w:rPr>
          <w:rStyle w:val="FootnoteReference"/>
        </w:rPr>
        <w:footnoteReference w:id="31"/>
      </w:r>
      <w:r w:rsidR="00E177CA">
        <w:t xml:space="preserve"> The discrepancy between Peggy’s actions and competency and the prevailing attitudes of the men around her is underscored by frequent references within the series to a radio drama which tells the story of Captain America. In the series, Captain America’s love interest, Betty Carver, is an obvious parody of Peggy. In contrast to Peggy’</w:t>
      </w:r>
      <w:r w:rsidR="009D1040">
        <w:t>s self-</w:t>
      </w:r>
      <w:r w:rsidR="00E177CA">
        <w:t xml:space="preserve">sufficiency and skill Betty is constantly in need of rescue. In </w:t>
      </w:r>
      <w:r w:rsidR="009D1040">
        <w:t>‘Bridge and Tunnel’ (2015) Peggy is on her way to interrogate a dangerous suspect while the drama plays on her car radio. When Betty utters the line, ‘I’m so lucky to have a man as brave and strong as Captain America!’ Peggy exclaims, ‘Who writes this rubbish?’ and angrily turns off the radio.</w:t>
      </w:r>
    </w:p>
    <w:p w14:paraId="2F4D8BB5" w14:textId="1B506268" w:rsidR="00967E34" w:rsidRPr="00B92BE8" w:rsidRDefault="00967E34" w:rsidP="009D1040">
      <w:pPr>
        <w:ind w:firstLine="720"/>
        <w:rPr>
          <w:rFonts w:cs="Times New Roman"/>
        </w:rPr>
      </w:pPr>
      <w:r w:rsidRPr="00B92BE8">
        <w:rPr>
          <w:rFonts w:cs="Times New Roman"/>
        </w:rPr>
        <w:t>It is this feminist tone that this chapter seeks to interrogate as it locate</w:t>
      </w:r>
      <w:r w:rsidR="000F4F59">
        <w:rPr>
          <w:rFonts w:cs="Times New Roman"/>
        </w:rPr>
        <w:t>s</w:t>
      </w:r>
      <w:r w:rsidRPr="00B92BE8">
        <w:rPr>
          <w:rFonts w:cs="Times New Roman"/>
        </w:rPr>
        <w:t xml:space="preserve"> Peggy and </w:t>
      </w:r>
      <w:r w:rsidRPr="00B92BE8">
        <w:rPr>
          <w:rFonts w:cs="Times New Roman"/>
          <w:i/>
          <w:iCs/>
        </w:rPr>
        <w:t xml:space="preserve">Agent Carter </w:t>
      </w:r>
      <w:r w:rsidRPr="00B92BE8">
        <w:rPr>
          <w:rFonts w:cs="Times New Roman"/>
        </w:rPr>
        <w:t xml:space="preserve">within feminist and postfeminist discourses. To fully understand the ways in which these discourses are constructed within </w:t>
      </w:r>
      <w:r w:rsidRPr="00B92BE8">
        <w:rPr>
          <w:rFonts w:cs="Times New Roman"/>
          <w:i/>
          <w:iCs/>
        </w:rPr>
        <w:t>Agent Carter</w:t>
      </w:r>
      <w:r w:rsidRPr="00B92BE8">
        <w:rPr>
          <w:rFonts w:cs="Times New Roman"/>
        </w:rPr>
        <w:t xml:space="preserve"> it is necessary to explore fully the production and generic context of the series. This chapter will therefore move to examine both the location of </w:t>
      </w:r>
      <w:r w:rsidRPr="00B92BE8">
        <w:rPr>
          <w:rFonts w:cs="Times New Roman"/>
          <w:i/>
          <w:iCs/>
        </w:rPr>
        <w:t>Agent Carter</w:t>
      </w:r>
      <w:r w:rsidR="00590CE4">
        <w:rPr>
          <w:rFonts w:cs="Times New Roman"/>
        </w:rPr>
        <w:t xml:space="preserve"> within the MCU,</w:t>
      </w:r>
      <w:r w:rsidRPr="00B92BE8">
        <w:rPr>
          <w:rFonts w:cs="Times New Roman"/>
        </w:rPr>
        <w:t xml:space="preserve"> the historical setting of the series and the ways in which these things facilitate or limit the construction of </w:t>
      </w:r>
      <w:r w:rsidRPr="00B92BE8">
        <w:rPr>
          <w:rFonts w:cs="Times New Roman"/>
          <w:i/>
          <w:iCs/>
        </w:rPr>
        <w:t>Agent Carter</w:t>
      </w:r>
      <w:r w:rsidRPr="00B92BE8">
        <w:rPr>
          <w:rFonts w:cs="Times New Roman"/>
        </w:rPr>
        <w:t xml:space="preserve"> as a feminist text and Peggy as a feminist character.</w:t>
      </w:r>
      <w:r w:rsidR="00E345FA">
        <w:rPr>
          <w:rFonts w:cs="Times New Roman"/>
        </w:rPr>
        <w:t xml:space="preserve">  </w:t>
      </w:r>
      <w:r w:rsidR="00E345FA">
        <w:rPr>
          <w:rFonts w:cs="Times New Roman"/>
        </w:rPr>
        <w:tab/>
      </w:r>
    </w:p>
    <w:p w14:paraId="6ABD50CC" w14:textId="77777777" w:rsidR="00B7214A" w:rsidRDefault="00B7214A" w:rsidP="002B2ABE">
      <w:pPr>
        <w:pStyle w:val="Heading2"/>
      </w:pPr>
    </w:p>
    <w:p w14:paraId="7C6E7B6F" w14:textId="46010794" w:rsidR="00967E34" w:rsidRPr="00DA43CC" w:rsidRDefault="00967E34" w:rsidP="002B2ABE">
      <w:pPr>
        <w:pStyle w:val="Heading2"/>
        <w:rPr>
          <w:color w:val="auto"/>
        </w:rPr>
      </w:pPr>
      <w:bookmarkStart w:id="77" w:name="_Toc495063199"/>
      <w:bookmarkStart w:id="78" w:name="_Toc499647419"/>
      <w:r w:rsidRPr="00DA43CC">
        <w:rPr>
          <w:color w:val="auto"/>
        </w:rPr>
        <w:t>The Marvel Cinematic Universe - Transmedia Storytelling</w:t>
      </w:r>
      <w:bookmarkEnd w:id="77"/>
      <w:bookmarkEnd w:id="78"/>
      <w:r w:rsidRPr="00DA43CC">
        <w:rPr>
          <w:color w:val="auto"/>
        </w:rPr>
        <w:t> </w:t>
      </w:r>
    </w:p>
    <w:p w14:paraId="35825E31" w14:textId="23E490E6" w:rsidR="00967E34" w:rsidRPr="00B92BE8" w:rsidRDefault="00967E34" w:rsidP="002B2ABE">
      <w:pPr>
        <w:rPr>
          <w:rFonts w:cs="Times New Roman"/>
        </w:rPr>
      </w:pPr>
      <w:r w:rsidRPr="00B92BE8">
        <w:rPr>
          <w:rFonts w:cs="Times New Roman"/>
        </w:rPr>
        <w:t xml:space="preserve">The MCU represents a marked departure from traditional cinematic storytelling and there are three factors that must be remembered when considering it as a generic context for </w:t>
      </w:r>
      <w:r w:rsidRPr="00B92BE8">
        <w:rPr>
          <w:rFonts w:cs="Times New Roman"/>
          <w:i/>
          <w:iCs/>
        </w:rPr>
        <w:t>Agent Carter</w:t>
      </w:r>
      <w:r w:rsidR="00177777">
        <w:rPr>
          <w:rFonts w:cs="Times New Roman"/>
        </w:rPr>
        <w:t>: f</w:t>
      </w:r>
      <w:r w:rsidRPr="00B92BE8">
        <w:rPr>
          <w:rFonts w:cs="Times New Roman"/>
        </w:rPr>
        <w:t>irst, its construction as an expansive but cohesive</w:t>
      </w:r>
      <w:r w:rsidR="00392875">
        <w:rPr>
          <w:rFonts w:cs="Times New Roman"/>
        </w:rPr>
        <w:t xml:space="preserve"> and entirely</w:t>
      </w:r>
      <w:r w:rsidR="00177777">
        <w:rPr>
          <w:rFonts w:cs="Times New Roman"/>
        </w:rPr>
        <w:t xml:space="preserve"> separate universe; s</w:t>
      </w:r>
      <w:r w:rsidRPr="00B92BE8">
        <w:rPr>
          <w:rFonts w:cs="Times New Roman"/>
        </w:rPr>
        <w:t>econdly, Peggy Carter’s role in that construction</w:t>
      </w:r>
      <w:r w:rsidR="00177777">
        <w:rPr>
          <w:rFonts w:cs="Times New Roman"/>
        </w:rPr>
        <w:t>; t</w:t>
      </w:r>
      <w:r w:rsidRPr="00B92BE8">
        <w:rPr>
          <w:rFonts w:cs="Times New Roman"/>
        </w:rPr>
        <w:t>hirdly, the ways in which this affects the construction of feminism within it.</w:t>
      </w:r>
    </w:p>
    <w:p w14:paraId="656443DB" w14:textId="09F18A27" w:rsidR="00967E34" w:rsidRPr="00B92BE8" w:rsidRDefault="00967E34" w:rsidP="002B2ABE">
      <w:pPr>
        <w:rPr>
          <w:rFonts w:cs="Times New Roman"/>
        </w:rPr>
      </w:pPr>
      <w:r w:rsidRPr="00B92BE8">
        <w:rPr>
          <w:rFonts w:cs="Times New Roman"/>
        </w:rPr>
        <w:tab/>
      </w:r>
      <w:r w:rsidR="00E33565">
        <w:rPr>
          <w:rFonts w:cs="Times New Roman"/>
        </w:rPr>
        <w:t xml:space="preserve">Wilson </w:t>
      </w:r>
      <w:r w:rsidR="001E19AE">
        <w:rPr>
          <w:rFonts w:cs="Times New Roman"/>
        </w:rPr>
        <w:t>Koh succinctly describes</w:t>
      </w:r>
      <w:r w:rsidRPr="00B92BE8">
        <w:rPr>
          <w:rFonts w:cs="Times New Roman"/>
        </w:rPr>
        <w:t xml:space="preserve"> the Marvel Cinematic Universe as follows: </w:t>
      </w:r>
    </w:p>
    <w:p w14:paraId="528C2264" w14:textId="6E3C56FE" w:rsidR="00967E34" w:rsidRPr="00B92BE8" w:rsidRDefault="00967E34" w:rsidP="002B2ABE">
      <w:pPr>
        <w:pStyle w:val="Quote"/>
      </w:pPr>
      <w:r w:rsidRPr="00B92BE8">
        <w:t xml:space="preserve">This MCU, which began with </w:t>
      </w:r>
      <w:r w:rsidRPr="00B92BE8">
        <w:rPr>
          <w:i/>
        </w:rPr>
        <w:t xml:space="preserve">Iron Man </w:t>
      </w:r>
      <w:r w:rsidRPr="00B92BE8">
        <w:t>in mid-2008, is a string of financially successful, narratively-connected blockbuster movies that showcases the origins and subsequent adventures of Marvel</w:t>
      </w:r>
      <w:r w:rsidR="00E345FA">
        <w:t xml:space="preserve"> Studios’ superhero characters</w:t>
      </w:r>
      <w:r w:rsidR="00392875">
        <w:t xml:space="preserve"> (2014: </w:t>
      </w:r>
      <w:r w:rsidRPr="00B92BE8">
        <w:t>p485)</w:t>
      </w:r>
      <w:r w:rsidR="00590CE4">
        <w:t>.</w:t>
      </w:r>
    </w:p>
    <w:p w14:paraId="65103D81" w14:textId="77777777" w:rsidR="00967E34" w:rsidRPr="00B92BE8" w:rsidRDefault="00967E34" w:rsidP="002B2ABE">
      <w:pPr>
        <w:rPr>
          <w:rFonts w:cs="Times New Roman"/>
        </w:rPr>
      </w:pPr>
    </w:p>
    <w:p w14:paraId="650B5DB7" w14:textId="1D6E0CC0" w:rsidR="00177777" w:rsidRDefault="00967E34" w:rsidP="002B2ABE">
      <w:pPr>
        <w:rPr>
          <w:rFonts w:cs="Times New Roman"/>
        </w:rPr>
      </w:pPr>
      <w:r w:rsidRPr="00B92BE8">
        <w:rPr>
          <w:rFonts w:cs="Times New Roman"/>
        </w:rPr>
        <w:t>The current MCU can be separated into three distinct phases,</w:t>
      </w:r>
      <w:r w:rsidR="00177777">
        <w:rPr>
          <w:rFonts w:cs="Times New Roman"/>
        </w:rPr>
        <w:t xml:space="preserve"> which </w:t>
      </w:r>
      <w:r w:rsidR="00E345FA">
        <w:rPr>
          <w:rFonts w:cs="Times New Roman"/>
        </w:rPr>
        <w:t>are</w:t>
      </w:r>
      <w:r w:rsidR="00177777">
        <w:rPr>
          <w:rFonts w:cs="Times New Roman"/>
        </w:rPr>
        <w:t xml:space="preserve"> important to an understanding of its overall structure. T</w:t>
      </w:r>
      <w:r w:rsidRPr="00B92BE8">
        <w:rPr>
          <w:rFonts w:cs="Times New Roman"/>
        </w:rPr>
        <w:t>he first</w:t>
      </w:r>
      <w:r w:rsidR="00177777">
        <w:rPr>
          <w:rFonts w:cs="Times New Roman"/>
        </w:rPr>
        <w:t xml:space="preserve"> phase ran</w:t>
      </w:r>
      <w:r w:rsidRPr="00B92BE8">
        <w:rPr>
          <w:rFonts w:cs="Times New Roman"/>
        </w:rPr>
        <w:t xml:space="preserve"> from the release of </w:t>
      </w:r>
      <w:r w:rsidRPr="00B92BE8">
        <w:rPr>
          <w:rFonts w:cs="Times New Roman"/>
          <w:i/>
          <w:iCs/>
        </w:rPr>
        <w:t xml:space="preserve">Iron Man </w:t>
      </w:r>
      <w:r w:rsidRPr="00B92BE8">
        <w:rPr>
          <w:rFonts w:cs="Times New Roman"/>
        </w:rPr>
        <w:t xml:space="preserve">(Jon Favreau) in 2008 up to the ensemble/crossover film </w:t>
      </w:r>
      <w:r w:rsidRPr="00B92BE8">
        <w:rPr>
          <w:rFonts w:cs="Times New Roman"/>
          <w:i/>
          <w:iCs/>
        </w:rPr>
        <w:t xml:space="preserve">Marvel’s The Avengers </w:t>
      </w:r>
      <w:r w:rsidRPr="00B92BE8">
        <w:rPr>
          <w:rFonts w:cs="Times New Roman"/>
        </w:rPr>
        <w:t xml:space="preserve">(Joss Whedon) in 2012. The second from the release of </w:t>
      </w:r>
      <w:r w:rsidRPr="00B92BE8">
        <w:rPr>
          <w:rFonts w:cs="Times New Roman"/>
          <w:i/>
          <w:iCs/>
        </w:rPr>
        <w:t xml:space="preserve">Iron Man 3 </w:t>
      </w:r>
      <w:r w:rsidRPr="00B92BE8">
        <w:rPr>
          <w:rFonts w:cs="Times New Roman"/>
        </w:rPr>
        <w:t xml:space="preserve">(Shane Black) in 2013 up to </w:t>
      </w:r>
      <w:r w:rsidRPr="00B92BE8">
        <w:rPr>
          <w:rFonts w:cs="Times New Roman"/>
          <w:i/>
          <w:iCs/>
        </w:rPr>
        <w:t xml:space="preserve">Ant Man </w:t>
      </w:r>
      <w:r w:rsidRPr="00B92BE8">
        <w:rPr>
          <w:rFonts w:cs="Times New Roman"/>
        </w:rPr>
        <w:t>(Peyto</w:t>
      </w:r>
      <w:r w:rsidR="00177777">
        <w:rPr>
          <w:rFonts w:cs="Times New Roman"/>
        </w:rPr>
        <w:t>n Reed) in 2015 and encompassed</w:t>
      </w:r>
      <w:r w:rsidRPr="00B92BE8">
        <w:rPr>
          <w:rFonts w:cs="Times New Roman"/>
        </w:rPr>
        <w:t xml:space="preserve"> the second ensemble/crossover film </w:t>
      </w:r>
      <w:r w:rsidRPr="00B92BE8">
        <w:rPr>
          <w:rFonts w:cs="Times New Roman"/>
          <w:i/>
          <w:iCs/>
        </w:rPr>
        <w:t xml:space="preserve">Avengers: Age of Ultron </w:t>
      </w:r>
      <w:r w:rsidRPr="00B92BE8">
        <w:rPr>
          <w:rFonts w:cs="Times New Roman"/>
        </w:rPr>
        <w:t>(Joss Whedon)</w:t>
      </w:r>
      <w:r w:rsidR="00177777">
        <w:rPr>
          <w:rFonts w:cs="Times New Roman"/>
        </w:rPr>
        <w:t>,</w:t>
      </w:r>
      <w:r w:rsidRPr="00B92BE8">
        <w:rPr>
          <w:rFonts w:cs="Times New Roman"/>
        </w:rPr>
        <w:t xml:space="preserve"> also in 2015. The c</w:t>
      </w:r>
      <w:r w:rsidR="00177777">
        <w:rPr>
          <w:rFonts w:cs="Times New Roman"/>
        </w:rPr>
        <w:t>urrent phase, phase three, began</w:t>
      </w:r>
      <w:r w:rsidRPr="00B92BE8">
        <w:rPr>
          <w:rFonts w:cs="Times New Roman"/>
        </w:rPr>
        <w:t xml:space="preserve"> with </w:t>
      </w:r>
      <w:r w:rsidRPr="00B92BE8">
        <w:rPr>
          <w:rFonts w:cs="Times New Roman"/>
          <w:i/>
          <w:iCs/>
        </w:rPr>
        <w:t xml:space="preserve">Captain America: Civil War </w:t>
      </w:r>
      <w:r w:rsidRPr="00B92BE8">
        <w:rPr>
          <w:rFonts w:cs="Times New Roman"/>
        </w:rPr>
        <w:t xml:space="preserve">(Joe and Anthony Russo) 2016, which featured cross overs of many characters from the wider MCU, but was not an entire ensemble event like the two </w:t>
      </w:r>
      <w:r w:rsidRPr="00B92BE8">
        <w:rPr>
          <w:rFonts w:cs="Times New Roman"/>
          <w:i/>
          <w:iCs/>
        </w:rPr>
        <w:t xml:space="preserve">Avengers </w:t>
      </w:r>
      <w:r w:rsidRPr="00B92BE8">
        <w:rPr>
          <w:rFonts w:cs="Times New Roman"/>
        </w:rPr>
        <w:t xml:space="preserve">films, and will run until the release of </w:t>
      </w:r>
      <w:r w:rsidRPr="00B92BE8">
        <w:rPr>
          <w:rFonts w:cs="Times New Roman"/>
          <w:i/>
          <w:iCs/>
        </w:rPr>
        <w:t>Captain Marvel</w:t>
      </w:r>
      <w:r w:rsidRPr="00B92BE8">
        <w:rPr>
          <w:rFonts w:cs="Times New Roman"/>
        </w:rPr>
        <w:t xml:space="preserve"> (</w:t>
      </w:r>
      <w:r w:rsidR="00B32297">
        <w:rPr>
          <w:rFonts w:cs="Times New Roman"/>
        </w:rPr>
        <w:t>Anna Boden, Ryan Fleck</w:t>
      </w:r>
      <w:r w:rsidRPr="00B92BE8">
        <w:rPr>
          <w:rFonts w:cs="Times New Roman"/>
        </w:rPr>
        <w:t xml:space="preserve">) expected for release in 2019. Phase three will encompass the next two ensemble/crossover films: </w:t>
      </w:r>
      <w:r w:rsidRPr="00B92BE8">
        <w:rPr>
          <w:rFonts w:cs="Times New Roman"/>
          <w:i/>
          <w:iCs/>
        </w:rPr>
        <w:t xml:space="preserve">Avengers: Infinity War Part One </w:t>
      </w:r>
      <w:r w:rsidRPr="00B92BE8">
        <w:rPr>
          <w:rFonts w:cs="Times New Roman"/>
        </w:rPr>
        <w:t>(Joe and Anthony Russo, expected 2018)</w:t>
      </w:r>
      <w:r w:rsidRPr="00B92BE8">
        <w:rPr>
          <w:rFonts w:cs="Times New Roman"/>
          <w:i/>
          <w:iCs/>
        </w:rPr>
        <w:t xml:space="preserve"> </w:t>
      </w:r>
      <w:r w:rsidRPr="00B92BE8">
        <w:rPr>
          <w:rFonts w:cs="Times New Roman"/>
        </w:rPr>
        <w:t>and</w:t>
      </w:r>
      <w:r w:rsidRPr="00B92BE8">
        <w:rPr>
          <w:rFonts w:cs="Times New Roman"/>
          <w:i/>
          <w:iCs/>
        </w:rPr>
        <w:t xml:space="preserve"> Avengers: Infinity War Part 2 </w:t>
      </w:r>
      <w:r w:rsidRPr="00B92BE8">
        <w:rPr>
          <w:rFonts w:cs="Times New Roman"/>
        </w:rPr>
        <w:t>(Joe an</w:t>
      </w:r>
      <w:r w:rsidR="00C01064">
        <w:rPr>
          <w:rFonts w:cs="Times New Roman"/>
        </w:rPr>
        <w:t>d Anthony Russo, expected 2019)</w:t>
      </w:r>
      <w:r w:rsidRPr="00B92BE8">
        <w:rPr>
          <w:rFonts w:cs="Times New Roman"/>
        </w:rPr>
        <w:t xml:space="preserve"> (Marvel 2015)</w:t>
      </w:r>
      <w:r w:rsidR="00C01064">
        <w:rPr>
          <w:rFonts w:cs="Times New Roman"/>
        </w:rPr>
        <w:t>.</w:t>
      </w:r>
      <w:r w:rsidRPr="00B92BE8">
        <w:rPr>
          <w:rFonts w:cs="Times New Roman"/>
        </w:rPr>
        <w:t xml:space="preserve"> As well as these filmic releases, the MCU has expanded into other media, including serial television, with </w:t>
      </w:r>
      <w:r w:rsidRPr="00B92BE8">
        <w:rPr>
          <w:rFonts w:cs="Times New Roman"/>
          <w:i/>
          <w:iCs/>
        </w:rPr>
        <w:t>Marvel’s Agents of S.H.I.E.L.D</w:t>
      </w:r>
      <w:r w:rsidRPr="00B92BE8">
        <w:rPr>
          <w:rFonts w:cs="Times New Roman"/>
        </w:rPr>
        <w:t xml:space="preserve"> (ABC 2013 - present) and </w:t>
      </w:r>
      <w:r w:rsidRPr="00B92BE8">
        <w:rPr>
          <w:rFonts w:cs="Times New Roman"/>
          <w:i/>
          <w:iCs/>
        </w:rPr>
        <w:t xml:space="preserve">Agent Carter </w:t>
      </w:r>
      <w:r w:rsidRPr="008B5DAE">
        <w:rPr>
          <w:rFonts w:cs="Times New Roman"/>
          <w:iCs/>
        </w:rPr>
        <w:t>(ABC 2015-2016),</w:t>
      </w:r>
      <w:r w:rsidRPr="00B92BE8">
        <w:rPr>
          <w:rFonts w:cs="Times New Roman"/>
        </w:rPr>
        <w:t xml:space="preserve"> and online streaming with </w:t>
      </w:r>
      <w:r w:rsidRPr="00B92BE8">
        <w:rPr>
          <w:rFonts w:cs="Times New Roman"/>
          <w:i/>
          <w:iCs/>
        </w:rPr>
        <w:t xml:space="preserve">Daredevil </w:t>
      </w:r>
      <w:r w:rsidR="008B5DAE">
        <w:rPr>
          <w:rFonts w:cs="Times New Roman"/>
        </w:rPr>
        <w:t>(2015- present),</w:t>
      </w:r>
      <w:r w:rsidRPr="00B92BE8">
        <w:rPr>
          <w:rFonts w:cs="Times New Roman"/>
        </w:rPr>
        <w:t xml:space="preserve"> </w:t>
      </w:r>
      <w:r w:rsidRPr="00B92BE8">
        <w:rPr>
          <w:rFonts w:cs="Times New Roman"/>
          <w:i/>
          <w:iCs/>
        </w:rPr>
        <w:t xml:space="preserve">Jessica Jones </w:t>
      </w:r>
      <w:r w:rsidRPr="00B92BE8">
        <w:rPr>
          <w:rFonts w:cs="Times New Roman"/>
        </w:rPr>
        <w:t>(2015- present)</w:t>
      </w:r>
      <w:r w:rsidR="008B5DAE">
        <w:rPr>
          <w:rFonts w:cs="Times New Roman"/>
        </w:rPr>
        <w:t xml:space="preserve">, </w:t>
      </w:r>
      <w:r w:rsidR="008B5DAE">
        <w:rPr>
          <w:rFonts w:cs="Times New Roman"/>
          <w:i/>
        </w:rPr>
        <w:t xml:space="preserve">Luke Cage </w:t>
      </w:r>
      <w:r w:rsidR="008B5DAE">
        <w:rPr>
          <w:rFonts w:cs="Times New Roman"/>
        </w:rPr>
        <w:t xml:space="preserve">(2016 – present), </w:t>
      </w:r>
      <w:r w:rsidR="008B5DAE" w:rsidRPr="008B5DAE">
        <w:rPr>
          <w:rFonts w:cs="Times New Roman"/>
          <w:i/>
        </w:rPr>
        <w:t>Iron Fist</w:t>
      </w:r>
      <w:r w:rsidR="008B5DAE">
        <w:rPr>
          <w:rFonts w:cs="Times New Roman"/>
        </w:rPr>
        <w:t xml:space="preserve"> (2017 – present) and </w:t>
      </w:r>
      <w:r w:rsidR="008B5DAE">
        <w:rPr>
          <w:rFonts w:cs="Times New Roman"/>
          <w:i/>
        </w:rPr>
        <w:t xml:space="preserve">The Defenders </w:t>
      </w:r>
      <w:r w:rsidR="008B5DAE">
        <w:rPr>
          <w:rFonts w:cs="Times New Roman"/>
        </w:rPr>
        <w:t>(2017 – present) all</w:t>
      </w:r>
      <w:r w:rsidRPr="00B92BE8">
        <w:rPr>
          <w:rFonts w:cs="Times New Roman"/>
        </w:rPr>
        <w:t xml:space="preserve"> released on </w:t>
      </w:r>
      <w:r w:rsidRPr="00B92BE8">
        <w:rPr>
          <w:rFonts w:cs="Times New Roman"/>
          <w:i/>
          <w:iCs/>
        </w:rPr>
        <w:t>Netflix.</w:t>
      </w:r>
      <w:r w:rsidRPr="00B92BE8">
        <w:rPr>
          <w:rFonts w:cs="Times New Roman"/>
        </w:rPr>
        <w:t xml:space="preserve"> With further individual films, television and </w:t>
      </w:r>
      <w:r w:rsidRPr="00B92BE8">
        <w:rPr>
          <w:rFonts w:cs="Times New Roman"/>
          <w:i/>
          <w:iCs/>
        </w:rPr>
        <w:t xml:space="preserve">Netflix </w:t>
      </w:r>
      <w:r w:rsidRPr="00B92BE8">
        <w:rPr>
          <w:rFonts w:cs="Times New Roman"/>
        </w:rPr>
        <w:t>series, and ensemble productions scheduled for release over the coming years the MCU represents a transmedia enterprise of unprecedented ambition and scope.</w:t>
      </w:r>
    </w:p>
    <w:p w14:paraId="1724BE2D" w14:textId="43BA4228" w:rsidR="00967E34" w:rsidRPr="00B92BE8" w:rsidRDefault="00967E34" w:rsidP="00177777">
      <w:pPr>
        <w:ind w:firstLine="720"/>
        <w:rPr>
          <w:rFonts w:cs="Times New Roman"/>
        </w:rPr>
      </w:pPr>
      <w:r w:rsidRPr="00B92BE8">
        <w:rPr>
          <w:rFonts w:cs="Times New Roman"/>
        </w:rPr>
        <w:t>In this context, transmedia storytelling can be understood as: </w:t>
      </w:r>
    </w:p>
    <w:p w14:paraId="77A08888" w14:textId="0601B946" w:rsidR="00967E34" w:rsidRPr="00B92BE8" w:rsidRDefault="00967E34" w:rsidP="002B2ABE">
      <w:pPr>
        <w:pStyle w:val="Quote"/>
      </w:pPr>
      <w:r w:rsidRPr="00B92BE8">
        <w:t>a process where integral elements of a fiction get dispersed systematically across multiple delivery channels for the purpose of creating a united and coordinated entertainment experience. Ideally, each medium makes its own unique contribution to the u</w:t>
      </w:r>
      <w:r w:rsidR="008B5DAE">
        <w:t>nfolding of the story</w:t>
      </w:r>
      <w:r w:rsidRPr="00B92BE8">
        <w:t xml:space="preserve"> (Jenkins 2007: n</w:t>
      </w:r>
      <w:r w:rsidR="008B5DAE">
        <w:t xml:space="preserve">o </w:t>
      </w:r>
      <w:r w:rsidRPr="00B92BE8">
        <w:t>p</w:t>
      </w:r>
      <w:r w:rsidR="008B5DAE">
        <w:t>agination</w:t>
      </w:r>
      <w:r w:rsidRPr="00B92BE8">
        <w:t>)</w:t>
      </w:r>
      <w:r w:rsidR="008B5DAE">
        <w:t>.</w:t>
      </w:r>
    </w:p>
    <w:p w14:paraId="64A2AE7C" w14:textId="77777777" w:rsidR="00967E34" w:rsidRPr="00B92BE8" w:rsidRDefault="00967E34" w:rsidP="002B2ABE">
      <w:pPr>
        <w:rPr>
          <w:rFonts w:cs="Times New Roman"/>
        </w:rPr>
      </w:pPr>
    </w:p>
    <w:p w14:paraId="500CA63C" w14:textId="0F155C00" w:rsidR="00967E34" w:rsidRPr="00B92BE8" w:rsidRDefault="00967E34" w:rsidP="002B2ABE">
      <w:pPr>
        <w:rPr>
          <w:rFonts w:cs="Times New Roman"/>
        </w:rPr>
      </w:pPr>
      <w:r w:rsidRPr="00B92BE8">
        <w:rPr>
          <w:rFonts w:cs="Times New Roman"/>
        </w:rPr>
        <w:t>While transmedia storytelling itself is not a new phenomenon, the MCU ‘is the first filmmaking endeavour of its kind: multiple separate superhero films taking place</w:t>
      </w:r>
      <w:r w:rsidR="00C5319C">
        <w:rPr>
          <w:rFonts w:cs="Times New Roman"/>
        </w:rPr>
        <w:t xml:space="preserve"> within a single diegetic world</w:t>
      </w:r>
      <w:r w:rsidRPr="00B92BE8">
        <w:rPr>
          <w:rFonts w:cs="Times New Roman"/>
        </w:rPr>
        <w:t>’ (Hadas 2012: n</w:t>
      </w:r>
      <w:r w:rsidR="00C5319C">
        <w:rPr>
          <w:rFonts w:cs="Times New Roman"/>
        </w:rPr>
        <w:t xml:space="preserve">o </w:t>
      </w:r>
      <w:r w:rsidRPr="00B92BE8">
        <w:rPr>
          <w:rFonts w:cs="Times New Roman"/>
        </w:rPr>
        <w:t>p</w:t>
      </w:r>
      <w:r w:rsidR="00C5319C">
        <w:rPr>
          <w:rFonts w:cs="Times New Roman"/>
        </w:rPr>
        <w:t>agination</w:t>
      </w:r>
      <w:r w:rsidRPr="00B92BE8">
        <w:rPr>
          <w:rFonts w:cs="Times New Roman"/>
        </w:rPr>
        <w:t>)</w:t>
      </w:r>
      <w:r w:rsidR="00C5319C">
        <w:rPr>
          <w:rFonts w:cs="Times New Roman"/>
        </w:rPr>
        <w:t>.</w:t>
      </w:r>
      <w:r w:rsidRPr="00B92BE8">
        <w:rPr>
          <w:rFonts w:cs="Times New Roman"/>
        </w:rPr>
        <w:t xml:space="preserve"> Through its use of transmedia storytelling Marvel has produced a vast and complicated universe </w:t>
      </w:r>
      <w:r w:rsidR="000C66A8">
        <w:rPr>
          <w:rFonts w:cs="Times New Roman"/>
        </w:rPr>
        <w:t>that</w:t>
      </w:r>
      <w:r w:rsidRPr="00B92BE8">
        <w:rPr>
          <w:rFonts w:cs="Times New Roman"/>
        </w:rPr>
        <w:t xml:space="preserve"> fans can engage with in numerous ways and across numerous media platforms. As a result ‘there is no one single source </w:t>
      </w:r>
      <w:r w:rsidR="00E345FA">
        <w:rPr>
          <w:rFonts w:cs="Times New Roman"/>
        </w:rPr>
        <w:t>[…</w:t>
      </w:r>
      <w:r w:rsidR="00144989">
        <w:rPr>
          <w:rFonts w:cs="Times New Roman"/>
        </w:rPr>
        <w:t>to which]</w:t>
      </w:r>
      <w:r w:rsidRPr="00B92BE8">
        <w:rPr>
          <w:rFonts w:cs="Times New Roman"/>
        </w:rPr>
        <w:t xml:space="preserve"> one can turn to gain all of the information needed to com</w:t>
      </w:r>
      <w:r w:rsidR="00C5319C">
        <w:rPr>
          <w:rFonts w:cs="Times New Roman"/>
        </w:rPr>
        <w:t>prehend the MCU in its entirety</w:t>
      </w:r>
      <w:r w:rsidRPr="00B92BE8">
        <w:rPr>
          <w:rFonts w:cs="Times New Roman"/>
        </w:rPr>
        <w:t>’ (Jenkins 2007: n</w:t>
      </w:r>
      <w:r w:rsidR="00C5319C">
        <w:rPr>
          <w:rFonts w:cs="Times New Roman"/>
        </w:rPr>
        <w:t xml:space="preserve">o </w:t>
      </w:r>
      <w:r w:rsidRPr="00B92BE8">
        <w:rPr>
          <w:rFonts w:cs="Times New Roman"/>
        </w:rPr>
        <w:t>p</w:t>
      </w:r>
      <w:r w:rsidR="00C5319C">
        <w:rPr>
          <w:rFonts w:cs="Times New Roman"/>
        </w:rPr>
        <w:t>agination</w:t>
      </w:r>
      <w:r w:rsidRPr="00B92BE8">
        <w:rPr>
          <w:rFonts w:cs="Times New Roman"/>
        </w:rPr>
        <w:t>)</w:t>
      </w:r>
      <w:r w:rsidR="00C5319C">
        <w:rPr>
          <w:rFonts w:cs="Times New Roman"/>
        </w:rPr>
        <w:t>.</w:t>
      </w:r>
      <w:r w:rsidRPr="00B92BE8">
        <w:rPr>
          <w:rFonts w:cs="Times New Roman"/>
        </w:rPr>
        <w:t> </w:t>
      </w:r>
    </w:p>
    <w:p w14:paraId="105227D0" w14:textId="577F422A" w:rsidR="00967E34" w:rsidRPr="00B92BE8" w:rsidRDefault="00967E34" w:rsidP="002B2ABE">
      <w:pPr>
        <w:rPr>
          <w:rFonts w:cs="Times New Roman"/>
        </w:rPr>
      </w:pPr>
      <w:r w:rsidRPr="00B92BE8">
        <w:rPr>
          <w:rFonts w:cs="Times New Roman"/>
        </w:rPr>
        <w:tab/>
        <w:t>To provide a sense of continuity to the MCU there are what Kevin Feige, president of Marvel Studios, describes as ‘connective tissues’ which are plot points</w:t>
      </w:r>
      <w:r w:rsidR="000C66A8">
        <w:rPr>
          <w:rFonts w:cs="Times New Roman"/>
        </w:rPr>
        <w:t>, characters and timelines that</w:t>
      </w:r>
      <w:r w:rsidRPr="00B92BE8">
        <w:rPr>
          <w:rFonts w:cs="Times New Roman"/>
        </w:rPr>
        <w:t xml:space="preserve"> crossover between films, television and Netflix series</w:t>
      </w:r>
      <w:r w:rsidR="00C5319C">
        <w:rPr>
          <w:rFonts w:cs="Times New Roman"/>
        </w:rPr>
        <w:t xml:space="preserve"> </w:t>
      </w:r>
      <w:r w:rsidR="00C5319C" w:rsidRPr="00B92BE8">
        <w:rPr>
          <w:rFonts w:cs="Times New Roman"/>
        </w:rPr>
        <w:t>(in Philbrick 2010: n</w:t>
      </w:r>
      <w:r w:rsidR="00C5319C">
        <w:rPr>
          <w:rFonts w:cs="Times New Roman"/>
        </w:rPr>
        <w:t xml:space="preserve">o </w:t>
      </w:r>
      <w:r w:rsidR="00C5319C" w:rsidRPr="00B92BE8">
        <w:rPr>
          <w:rFonts w:cs="Times New Roman"/>
        </w:rPr>
        <w:t>p</w:t>
      </w:r>
      <w:r w:rsidR="00C5319C">
        <w:rPr>
          <w:rFonts w:cs="Times New Roman"/>
        </w:rPr>
        <w:t>agination</w:t>
      </w:r>
      <w:r w:rsidR="00C5319C" w:rsidRPr="00B92BE8">
        <w:rPr>
          <w:rFonts w:cs="Times New Roman"/>
        </w:rPr>
        <w:t>)</w:t>
      </w:r>
      <w:r w:rsidRPr="00B92BE8">
        <w:rPr>
          <w:rFonts w:cs="Times New Roman"/>
        </w:rPr>
        <w:t xml:space="preserve">. These connections allow viewers to follow character arcs and storylines across different films, series and media platforms and understand that all of them exist within one overarching and coherent universe. Peggy Carter is one of the most prominent of these </w:t>
      </w:r>
      <w:r w:rsidR="00C5319C">
        <w:rPr>
          <w:rFonts w:cs="Times New Roman"/>
        </w:rPr>
        <w:t>“connective tissues</w:t>
      </w:r>
      <w:r w:rsidRPr="00B92BE8">
        <w:rPr>
          <w:rFonts w:cs="Times New Roman"/>
        </w:rPr>
        <w:t>,</w:t>
      </w:r>
      <w:r w:rsidR="00C5319C">
        <w:rPr>
          <w:rFonts w:cs="Times New Roman"/>
        </w:rPr>
        <w:t>”</w:t>
      </w:r>
      <w:r w:rsidRPr="00B92BE8">
        <w:rPr>
          <w:rFonts w:cs="Times New Roman"/>
        </w:rPr>
        <w:t xml:space="preserve"> with her appearances in four films subsequent to her introduction in </w:t>
      </w:r>
      <w:r w:rsidRPr="00B92BE8">
        <w:rPr>
          <w:rFonts w:cs="Times New Roman"/>
          <w:i/>
          <w:iCs/>
        </w:rPr>
        <w:t xml:space="preserve">Captain America: The First Avenger, </w:t>
      </w:r>
      <w:r w:rsidRPr="00B92BE8">
        <w:rPr>
          <w:rFonts w:cs="Times New Roman"/>
        </w:rPr>
        <w:t xml:space="preserve">and in </w:t>
      </w:r>
      <w:r w:rsidRPr="00B92BE8">
        <w:rPr>
          <w:rFonts w:cs="Times New Roman"/>
          <w:i/>
          <w:iCs/>
        </w:rPr>
        <w:t>Marvel’s Agents of S.H.I.E.L.D</w:t>
      </w:r>
      <w:r w:rsidRPr="00B92BE8">
        <w:rPr>
          <w:rFonts w:cs="Times New Roman"/>
        </w:rPr>
        <w:t xml:space="preserve">, in addition to the television series and </w:t>
      </w:r>
      <w:r w:rsidR="00E345FA" w:rsidRPr="00E345FA">
        <w:rPr>
          <w:rFonts w:cs="Times New Roman"/>
          <w:i/>
        </w:rPr>
        <w:t>O</w:t>
      </w:r>
      <w:r w:rsidRPr="00E345FA">
        <w:rPr>
          <w:rFonts w:cs="Times New Roman"/>
          <w:i/>
        </w:rPr>
        <w:t xml:space="preserve">ne </w:t>
      </w:r>
      <w:r w:rsidR="00E345FA" w:rsidRPr="00E345FA">
        <w:rPr>
          <w:rFonts w:cs="Times New Roman"/>
          <w:i/>
        </w:rPr>
        <w:t>S</w:t>
      </w:r>
      <w:r w:rsidRPr="00E345FA">
        <w:rPr>
          <w:rFonts w:cs="Times New Roman"/>
          <w:i/>
        </w:rPr>
        <w:t>hot</w:t>
      </w:r>
      <w:r w:rsidRPr="00B92BE8">
        <w:rPr>
          <w:rFonts w:cs="Times New Roman"/>
        </w:rPr>
        <w:t xml:space="preserve"> short film of which she is the specific feature. These appearances not only attest to the importance of Peggy’s character within the MCU but also her popularity with audiences. </w:t>
      </w:r>
    </w:p>
    <w:p w14:paraId="3D383B10" w14:textId="5DEB8B55" w:rsidR="000B3CFF" w:rsidRDefault="00177777" w:rsidP="002B2ABE">
      <w:pPr>
        <w:rPr>
          <w:rFonts w:cs="Times New Roman"/>
        </w:rPr>
      </w:pPr>
      <w:r>
        <w:rPr>
          <w:rFonts w:cs="Times New Roman"/>
        </w:rPr>
        <w:tab/>
        <w:t>A</w:t>
      </w:r>
      <w:r w:rsidR="00967E34" w:rsidRPr="00B92BE8">
        <w:rPr>
          <w:rFonts w:cs="Times New Roman"/>
        </w:rPr>
        <w:t xml:space="preserve">s well as providing points of recognition and continuity, there is an added dimension to Peggy’s function within the MCU </w:t>
      </w:r>
      <w:r w:rsidR="000C66A8">
        <w:rPr>
          <w:rFonts w:cs="Times New Roman"/>
        </w:rPr>
        <w:t>that</w:t>
      </w:r>
      <w:r w:rsidR="00967E34" w:rsidRPr="00B92BE8">
        <w:rPr>
          <w:rFonts w:cs="Times New Roman"/>
        </w:rPr>
        <w:t xml:space="preserve"> results from </w:t>
      </w:r>
      <w:r w:rsidR="00C5319C">
        <w:rPr>
          <w:rFonts w:cs="Times New Roman"/>
        </w:rPr>
        <w:t>its complicated timeline. Along</w:t>
      </w:r>
      <w:r w:rsidR="00967E34" w:rsidRPr="00B92BE8">
        <w:rPr>
          <w:rFonts w:cs="Times New Roman"/>
        </w:rPr>
        <w:t xml:space="preserve">side the production chronology of the MCU films, beginning with </w:t>
      </w:r>
      <w:r w:rsidR="00967E34" w:rsidRPr="00B92BE8">
        <w:rPr>
          <w:rFonts w:cs="Times New Roman"/>
          <w:i/>
          <w:iCs/>
        </w:rPr>
        <w:t xml:space="preserve">Iron Man </w:t>
      </w:r>
      <w:r w:rsidR="00967E34" w:rsidRPr="00B92BE8">
        <w:rPr>
          <w:rFonts w:cs="Times New Roman"/>
        </w:rPr>
        <w:t>(2008) and ending with the most recent production at the time of writing</w:t>
      </w:r>
      <w:r w:rsidR="001F566E">
        <w:rPr>
          <w:rFonts w:cs="Times New Roman"/>
        </w:rPr>
        <w:t xml:space="preserve">, </w:t>
      </w:r>
      <w:r w:rsidR="001F566E">
        <w:rPr>
          <w:rFonts w:cs="Times New Roman"/>
          <w:i/>
        </w:rPr>
        <w:t xml:space="preserve">Spider-Man: Homecoming </w:t>
      </w:r>
      <w:r w:rsidR="001F566E">
        <w:rPr>
          <w:rFonts w:cs="Times New Roman"/>
        </w:rPr>
        <w:t>(Jon Watts 2017)</w:t>
      </w:r>
      <w:r w:rsidR="00967E34" w:rsidRPr="00B92BE8">
        <w:rPr>
          <w:rFonts w:cs="Times New Roman"/>
          <w:i/>
          <w:iCs/>
        </w:rPr>
        <w:t xml:space="preserve">, </w:t>
      </w:r>
      <w:r w:rsidR="00967E34" w:rsidRPr="00B92BE8">
        <w:rPr>
          <w:rFonts w:cs="Times New Roman"/>
        </w:rPr>
        <w:t xml:space="preserve">there is another timeline </w:t>
      </w:r>
      <w:r w:rsidR="000C66A8">
        <w:rPr>
          <w:rFonts w:cs="Times New Roman"/>
        </w:rPr>
        <w:t>that</w:t>
      </w:r>
      <w:r w:rsidR="00967E34" w:rsidRPr="00B92BE8">
        <w:rPr>
          <w:rFonts w:cs="Times New Roman"/>
        </w:rPr>
        <w:t xml:space="preserve"> reflects the diegetic chronology of events within the MCU. This chronology runs from </w:t>
      </w:r>
      <w:r w:rsidR="00967E34" w:rsidRPr="00B92BE8">
        <w:rPr>
          <w:rFonts w:cs="Times New Roman"/>
          <w:i/>
          <w:iCs/>
        </w:rPr>
        <w:t xml:space="preserve">Captain America: The First Avenger </w:t>
      </w:r>
      <w:r w:rsidR="000C66A8">
        <w:rPr>
          <w:rFonts w:cs="Times New Roman"/>
        </w:rPr>
        <w:t>that</w:t>
      </w:r>
      <w:r w:rsidR="00144989">
        <w:rPr>
          <w:rFonts w:cs="Times New Roman"/>
        </w:rPr>
        <w:t xml:space="preserve"> was</w:t>
      </w:r>
      <w:r w:rsidR="00967E34" w:rsidRPr="00B92BE8">
        <w:rPr>
          <w:rFonts w:cs="Times New Roman"/>
        </w:rPr>
        <w:t xml:space="preserve"> released in 2011</w:t>
      </w:r>
      <w:r w:rsidR="00144989">
        <w:rPr>
          <w:rFonts w:cs="Times New Roman"/>
        </w:rPr>
        <w:t xml:space="preserve"> but</w:t>
      </w:r>
      <w:r w:rsidR="00967E34" w:rsidRPr="00B92BE8">
        <w:rPr>
          <w:rFonts w:cs="Times New Roman"/>
        </w:rPr>
        <w:t xml:space="preserve"> was actually set</w:t>
      </w:r>
      <w:r w:rsidR="00967E34" w:rsidRPr="00B92BE8">
        <w:rPr>
          <w:rFonts w:cs="Times New Roman"/>
          <w:i/>
          <w:iCs/>
        </w:rPr>
        <w:t xml:space="preserve"> </w:t>
      </w:r>
      <w:r w:rsidR="00967E34" w:rsidRPr="00B92BE8">
        <w:rPr>
          <w:rFonts w:cs="Times New Roman"/>
        </w:rPr>
        <w:t xml:space="preserve">in the years 1941- 1945, up to the events of </w:t>
      </w:r>
      <w:r w:rsidR="00055134">
        <w:rPr>
          <w:rFonts w:cs="Times New Roman"/>
          <w:i/>
          <w:iCs/>
        </w:rPr>
        <w:t>Spider-Man: Homecoming</w:t>
      </w:r>
      <w:r w:rsidR="00055134">
        <w:rPr>
          <w:rFonts w:cs="Times New Roman"/>
          <w:iCs/>
        </w:rPr>
        <w:t>,</w:t>
      </w:r>
      <w:r w:rsidR="00967E34" w:rsidRPr="00B92BE8">
        <w:rPr>
          <w:rFonts w:cs="Times New Roman"/>
          <w:i/>
          <w:iCs/>
        </w:rPr>
        <w:t xml:space="preserve"> </w:t>
      </w:r>
      <w:r w:rsidR="00967E34" w:rsidRPr="00B92BE8">
        <w:rPr>
          <w:rFonts w:cs="Times New Roman"/>
        </w:rPr>
        <w:t>which was</w:t>
      </w:r>
      <w:r w:rsidR="00967E34" w:rsidRPr="00B92BE8">
        <w:rPr>
          <w:rFonts w:cs="Times New Roman"/>
          <w:i/>
          <w:iCs/>
        </w:rPr>
        <w:t xml:space="preserve"> </w:t>
      </w:r>
      <w:r w:rsidR="00055134">
        <w:rPr>
          <w:rFonts w:cs="Times New Roman"/>
        </w:rPr>
        <w:t>released in 2017</w:t>
      </w:r>
      <w:r w:rsidR="000B3CFF">
        <w:rPr>
          <w:rFonts w:cs="Times New Roman"/>
        </w:rPr>
        <w:t xml:space="preserve"> and set in the present day.</w:t>
      </w:r>
      <w:r w:rsidR="00967E34" w:rsidRPr="00B92BE8">
        <w:rPr>
          <w:rFonts w:cs="Times New Roman"/>
        </w:rPr>
        <w:t xml:space="preserve"> </w:t>
      </w:r>
    </w:p>
    <w:p w14:paraId="3ACE0C23" w14:textId="60B668D6" w:rsidR="00967E34" w:rsidRPr="00B92BE8" w:rsidRDefault="00967E34" w:rsidP="002B2ABE">
      <w:pPr>
        <w:ind w:firstLine="720"/>
        <w:rPr>
          <w:rFonts w:cs="Times New Roman"/>
        </w:rPr>
      </w:pPr>
      <w:r w:rsidRPr="00B92BE8">
        <w:rPr>
          <w:rFonts w:cs="Times New Roman"/>
        </w:rPr>
        <w:t>Due to Peggy’s narrative beginning much earlier than other crossover characters such as Nick Fury (Samuel L. Jackson) and Agent Phil Coulson (Clark Gregg), she is the only character who experiences</w:t>
      </w:r>
      <w:r w:rsidR="000B3CFF">
        <w:rPr>
          <w:rFonts w:cs="Times New Roman"/>
        </w:rPr>
        <w:t xml:space="preserve"> almost</w:t>
      </w:r>
      <w:r w:rsidRPr="00B92BE8">
        <w:rPr>
          <w:rFonts w:cs="Times New Roman"/>
        </w:rPr>
        <w:t xml:space="preserve"> the entirety of the current diegetic timeline of the MCU. Peggy’s timeline can be followed right from </w:t>
      </w:r>
      <w:r w:rsidRPr="00B92BE8">
        <w:rPr>
          <w:rFonts w:cs="Times New Roman"/>
          <w:i/>
          <w:iCs/>
        </w:rPr>
        <w:t>Captain America: The First Avenger,</w:t>
      </w:r>
      <w:r w:rsidRPr="00B92BE8">
        <w:rPr>
          <w:rFonts w:cs="Times New Roman"/>
        </w:rPr>
        <w:t xml:space="preserve"> to her death in</w:t>
      </w:r>
      <w:r w:rsidRPr="00B92BE8">
        <w:rPr>
          <w:rFonts w:cs="Times New Roman"/>
          <w:i/>
          <w:iCs/>
        </w:rPr>
        <w:t xml:space="preserve"> Captain America: Civil War.</w:t>
      </w:r>
      <w:r w:rsidR="008B2725">
        <w:rPr>
          <w:rFonts w:cs="Times New Roman"/>
          <w:i/>
          <w:iCs/>
        </w:rPr>
        <w:t xml:space="preserve"> </w:t>
      </w:r>
      <w:r w:rsidRPr="00B92BE8">
        <w:rPr>
          <w:rFonts w:cs="Times New Roman"/>
        </w:rPr>
        <w:t>Her appearances therefore provide a sense of temporal</w:t>
      </w:r>
      <w:r w:rsidR="0049267B">
        <w:rPr>
          <w:rFonts w:cs="Times New Roman"/>
        </w:rPr>
        <w:t xml:space="preserve"> progression in</w:t>
      </w:r>
      <w:r w:rsidRPr="00B92BE8">
        <w:rPr>
          <w:rFonts w:cs="Times New Roman"/>
        </w:rPr>
        <w:t xml:space="preserve"> the MCU, evidence that time is passing as it does in the real world. In this way, Peggy contributes to the cre</w:t>
      </w:r>
      <w:r w:rsidR="000B3CFF">
        <w:rPr>
          <w:rFonts w:cs="Times New Roman"/>
        </w:rPr>
        <w:t>ation of realism within the MCU. She is</w:t>
      </w:r>
      <w:r w:rsidRPr="00B92BE8">
        <w:rPr>
          <w:rFonts w:cs="Times New Roman"/>
        </w:rPr>
        <w:t xml:space="preserve"> a point of continuity that can be traced throughout, allowing audiences to locate individual films within the diegetic timeline and understand the MCU as a coherent and functioning universe that is separate to our own. </w:t>
      </w:r>
    </w:p>
    <w:p w14:paraId="5E2D65AA" w14:textId="6845A09B" w:rsidR="00967E34" w:rsidRPr="00B92BE8" w:rsidRDefault="00967E34" w:rsidP="002B2ABE">
      <w:pPr>
        <w:rPr>
          <w:rFonts w:cs="Times New Roman"/>
        </w:rPr>
      </w:pPr>
      <w:r w:rsidRPr="00B92BE8">
        <w:rPr>
          <w:rFonts w:cs="Times New Roman"/>
        </w:rPr>
        <w:tab/>
        <w:t xml:space="preserve">The cohesion and separateness of the MCU creates an immersive experience for fans </w:t>
      </w:r>
      <w:r w:rsidR="000C66A8">
        <w:rPr>
          <w:rFonts w:cs="Times New Roman"/>
        </w:rPr>
        <w:t>that</w:t>
      </w:r>
      <w:r w:rsidRPr="00B92BE8">
        <w:rPr>
          <w:rFonts w:cs="Times New Roman"/>
        </w:rPr>
        <w:t xml:space="preserve"> facilitates the generation of realism in stories that would seem fantastic and unbelievable were they to take place in the “real world.” However, it also distances Peggy’s feminist struggle from the real world of the audience. Her inclusion in a universe which features individuals who do things far beyond the capacity of ordinary people place it in the context of something exceptional, that only an exceptional individual could achieve. While this does not necessarily undermine the series as a feminist text, </w:t>
      </w:r>
      <w:r w:rsidRPr="00B92BE8">
        <w:rPr>
          <w:rFonts w:cs="Times New Roman"/>
          <w:i/>
          <w:iCs/>
        </w:rPr>
        <w:t xml:space="preserve">Agent Carter </w:t>
      </w:r>
      <w:r w:rsidRPr="00B92BE8">
        <w:rPr>
          <w:rFonts w:cs="Times New Roman"/>
        </w:rPr>
        <w:t>does ‘move us outside the realm of the pedestrian or</w:t>
      </w:r>
      <w:r w:rsidR="000B3CFF">
        <w:rPr>
          <w:rFonts w:cs="Times New Roman"/>
        </w:rPr>
        <w:t>der, implicitly, to preserve it</w:t>
      </w:r>
      <w:r w:rsidRPr="00B92BE8">
        <w:rPr>
          <w:rFonts w:cs="Times New Roman"/>
        </w:rPr>
        <w:t>’ (Barnes 2007: p59)</w:t>
      </w:r>
      <w:r w:rsidR="000B3CFF">
        <w:rPr>
          <w:rFonts w:cs="Times New Roman"/>
        </w:rPr>
        <w:t>.</w:t>
      </w:r>
      <w:r w:rsidRPr="00B92BE8">
        <w:rPr>
          <w:rFonts w:cs="Times New Roman"/>
        </w:rPr>
        <w:t xml:space="preserve"> Peggy is clearly exceptional, whic</w:t>
      </w:r>
      <w:r w:rsidR="000B3CFF">
        <w:rPr>
          <w:rFonts w:cs="Times New Roman"/>
        </w:rPr>
        <w:t>h read</w:t>
      </w:r>
      <w:r w:rsidR="00E345FA">
        <w:rPr>
          <w:rFonts w:cs="Times New Roman"/>
        </w:rPr>
        <w:t>s</w:t>
      </w:r>
      <w:r w:rsidR="000B3CFF">
        <w:rPr>
          <w:rFonts w:cs="Times New Roman"/>
        </w:rPr>
        <w:t xml:space="preserve"> as a qualification necessary</w:t>
      </w:r>
      <w:r w:rsidRPr="00B92BE8">
        <w:rPr>
          <w:rFonts w:cs="Times New Roman"/>
        </w:rPr>
        <w:t xml:space="preserve"> to challenge the gendered status quo as she does, which</w:t>
      </w:r>
      <w:r w:rsidR="00E345FA">
        <w:rPr>
          <w:rFonts w:cs="Times New Roman"/>
        </w:rPr>
        <w:t xml:space="preserve"> in turn</w:t>
      </w:r>
      <w:r w:rsidRPr="00B92BE8">
        <w:rPr>
          <w:rFonts w:cs="Times New Roman"/>
        </w:rPr>
        <w:t xml:space="preserve"> place</w:t>
      </w:r>
      <w:r w:rsidR="00E345FA">
        <w:rPr>
          <w:rFonts w:cs="Times New Roman"/>
        </w:rPr>
        <w:t>s</w:t>
      </w:r>
      <w:r w:rsidRPr="00B92BE8">
        <w:rPr>
          <w:rFonts w:cs="Times New Roman"/>
        </w:rPr>
        <w:t xml:space="preserve"> her ability to do so similarly outside the realm of possibility for women without her extraordinary skills. Thus</w:t>
      </w:r>
      <w:r w:rsidR="004F132B">
        <w:rPr>
          <w:rFonts w:cs="Times New Roman"/>
        </w:rPr>
        <w:t>,</w:t>
      </w:r>
      <w:r w:rsidRPr="00B92BE8">
        <w:rPr>
          <w:rFonts w:cs="Times New Roman"/>
        </w:rPr>
        <w:t xml:space="preserve"> a </w:t>
      </w:r>
      <w:r w:rsidR="0049267B">
        <w:rPr>
          <w:rFonts w:cs="Times New Roman"/>
        </w:rPr>
        <w:t>degree of separation</w:t>
      </w:r>
      <w:r w:rsidRPr="00B92BE8">
        <w:rPr>
          <w:rFonts w:cs="Times New Roman"/>
        </w:rPr>
        <w:t xml:space="preserve"> is created, </w:t>
      </w:r>
      <w:r w:rsidR="007A0C97">
        <w:rPr>
          <w:rFonts w:cs="Times New Roman"/>
        </w:rPr>
        <w:t>which acts as</w:t>
      </w:r>
      <w:r w:rsidRPr="00B92BE8">
        <w:rPr>
          <w:rFonts w:cs="Times New Roman"/>
        </w:rPr>
        <w:t xml:space="preserve"> a buffer between Peggy’s reality in which sexism is a real and pressing </w:t>
      </w:r>
      <w:r w:rsidR="007A0C97">
        <w:rPr>
          <w:rFonts w:cs="Times New Roman"/>
        </w:rPr>
        <w:t>problem and the reality of the</w:t>
      </w:r>
      <w:r w:rsidRPr="00B92BE8">
        <w:rPr>
          <w:rFonts w:cs="Times New Roman"/>
        </w:rPr>
        <w:t xml:space="preserve"> audience</w:t>
      </w:r>
      <w:r w:rsidR="007A0C97">
        <w:rPr>
          <w:rFonts w:cs="Times New Roman"/>
        </w:rPr>
        <w:t xml:space="preserve">. </w:t>
      </w:r>
      <w:r w:rsidRPr="00B92BE8">
        <w:rPr>
          <w:rFonts w:cs="Times New Roman"/>
        </w:rPr>
        <w:t xml:space="preserve"> </w:t>
      </w:r>
      <w:r w:rsidR="007A0C97">
        <w:rPr>
          <w:rFonts w:cs="Times New Roman"/>
        </w:rPr>
        <w:t>As a result</w:t>
      </w:r>
      <w:r w:rsidRPr="00B92BE8">
        <w:rPr>
          <w:rFonts w:cs="Times New Roman"/>
        </w:rPr>
        <w:t xml:space="preserve"> such </w:t>
      </w:r>
      <w:r w:rsidR="007A0C97">
        <w:rPr>
          <w:rFonts w:cs="Times New Roman"/>
        </w:rPr>
        <w:t>concerns</w:t>
      </w:r>
      <w:r w:rsidRPr="00B92BE8">
        <w:rPr>
          <w:rFonts w:cs="Times New Roman"/>
        </w:rPr>
        <w:t xml:space="preserve"> therefore seem less urgent. </w:t>
      </w:r>
      <w:r w:rsidR="0049267B">
        <w:rPr>
          <w:rFonts w:cs="Times New Roman"/>
        </w:rPr>
        <w:t>In the same way as in Chapters One and Two, t</w:t>
      </w:r>
      <w:r w:rsidRPr="00B92BE8">
        <w:rPr>
          <w:rFonts w:cs="Times New Roman"/>
        </w:rPr>
        <w:t xml:space="preserve">his illusion of distance is further bolstered by the historical setting of the series </w:t>
      </w:r>
      <w:r w:rsidR="000C66A8">
        <w:rPr>
          <w:rFonts w:cs="Times New Roman"/>
        </w:rPr>
        <w:t>that</w:t>
      </w:r>
      <w:r w:rsidRPr="00B92BE8">
        <w:rPr>
          <w:rFonts w:cs="Times New Roman"/>
        </w:rPr>
        <w:t xml:space="preserve"> will now be discussed. </w:t>
      </w:r>
    </w:p>
    <w:p w14:paraId="0EA2037A" w14:textId="47E1C645" w:rsidR="00967E34" w:rsidRPr="00DA43CC" w:rsidRDefault="00967E34" w:rsidP="002B2ABE">
      <w:pPr>
        <w:pStyle w:val="Heading2"/>
        <w:rPr>
          <w:color w:val="auto"/>
        </w:rPr>
      </w:pPr>
      <w:bookmarkStart w:id="79" w:name="_Toc495063200"/>
      <w:bookmarkStart w:id="80" w:name="_Toc499647420"/>
      <w:r w:rsidRPr="00DA43CC">
        <w:rPr>
          <w:color w:val="auto"/>
        </w:rPr>
        <w:t>Historical Dislocation</w:t>
      </w:r>
      <w:r w:rsidR="004F132B" w:rsidRPr="00DA43CC">
        <w:rPr>
          <w:color w:val="auto"/>
        </w:rPr>
        <w:t xml:space="preserve"> in </w:t>
      </w:r>
      <w:r w:rsidR="004F132B" w:rsidRPr="00DA43CC">
        <w:rPr>
          <w:i/>
          <w:color w:val="auto"/>
        </w:rPr>
        <w:t>Agent Carter</w:t>
      </w:r>
      <w:bookmarkEnd w:id="79"/>
      <w:bookmarkEnd w:id="80"/>
    </w:p>
    <w:p w14:paraId="313EC63C" w14:textId="110A90D2" w:rsidR="008C5FEC" w:rsidRDefault="00967E34" w:rsidP="002B2ABE">
      <w:pPr>
        <w:rPr>
          <w:rFonts w:cs="Times New Roman"/>
        </w:rPr>
      </w:pPr>
      <w:r w:rsidRPr="00B92BE8">
        <w:rPr>
          <w:rFonts w:cs="Times New Roman"/>
        </w:rPr>
        <w:t xml:space="preserve">The historical dislocation of </w:t>
      </w:r>
      <w:r w:rsidRPr="00B92BE8">
        <w:rPr>
          <w:rFonts w:cs="Times New Roman"/>
          <w:i/>
          <w:iCs/>
        </w:rPr>
        <w:t>Agent Carter,</w:t>
      </w:r>
      <w:r w:rsidRPr="00B92BE8">
        <w:rPr>
          <w:rFonts w:cs="Times New Roman"/>
        </w:rPr>
        <w:t xml:space="preserve"> is another factor in the series’ ability to present and engage with discernibly feminist issues in a relatively safe and non-threatening way. In her 2012 discussion of AMC’s </w:t>
      </w:r>
      <w:r w:rsidRPr="00B92BE8">
        <w:rPr>
          <w:rFonts w:cs="Times New Roman"/>
          <w:i/>
          <w:iCs/>
        </w:rPr>
        <w:t xml:space="preserve">Mad Men </w:t>
      </w:r>
      <w:r w:rsidRPr="00B92BE8">
        <w:rPr>
          <w:rFonts w:cs="Times New Roman"/>
        </w:rPr>
        <w:t>(2007 - 2015)</w:t>
      </w:r>
      <w:r w:rsidR="00014662">
        <w:rPr>
          <w:rFonts w:cs="Times New Roman"/>
        </w:rPr>
        <w:t xml:space="preserve"> Katixa</w:t>
      </w:r>
      <w:r w:rsidRPr="00B92BE8">
        <w:rPr>
          <w:rFonts w:cs="Times New Roman"/>
        </w:rPr>
        <w:t xml:space="preserve"> Agirre points out the utility of the series’ historical setting in mobilising a postfeminist vision of what is, in fact, a pre-feminist time in the sense that the organised feminist movement of the 1960s had yet to take place. This is achieved, Agirre argues, </w:t>
      </w:r>
      <w:r w:rsidR="002371F1">
        <w:rPr>
          <w:rFonts w:cs="Times New Roman"/>
        </w:rPr>
        <w:t>because in this</w:t>
      </w:r>
      <w:r w:rsidRPr="00B92BE8">
        <w:rPr>
          <w:rFonts w:cs="Times New Roman"/>
        </w:rPr>
        <w:t xml:space="preserve"> depiction of the past ‘feminist awakening can be simultaneously viewed as urgent in the 1960s an</w:t>
      </w:r>
      <w:r w:rsidR="008C5FEC">
        <w:rPr>
          <w:rFonts w:cs="Times New Roman"/>
        </w:rPr>
        <w:t>d as a victory already achieved’ (Agirre 2012: p</w:t>
      </w:r>
      <w:r w:rsidRPr="00B92BE8">
        <w:rPr>
          <w:rFonts w:cs="Times New Roman"/>
        </w:rPr>
        <w:t>155)</w:t>
      </w:r>
      <w:r w:rsidR="008C5FEC">
        <w:rPr>
          <w:rFonts w:cs="Times New Roman"/>
        </w:rPr>
        <w:t>.</w:t>
      </w:r>
      <w:r w:rsidRPr="00B92BE8">
        <w:rPr>
          <w:rFonts w:cs="Times New Roman"/>
        </w:rPr>
        <w:t xml:space="preserve"> This allows the series to present a “safe” or “neutralised” version of feminism in which its necessity is simultaneous</w:t>
      </w:r>
      <w:r w:rsidR="0049267B">
        <w:rPr>
          <w:rFonts w:cs="Times New Roman"/>
        </w:rPr>
        <w:t>ly acknowledged and historically distanced</w:t>
      </w:r>
      <w:r w:rsidRPr="00B92BE8">
        <w:rPr>
          <w:rFonts w:cs="Times New Roman"/>
        </w:rPr>
        <w:t>. As a result</w:t>
      </w:r>
      <w:r w:rsidR="008C5FEC">
        <w:rPr>
          <w:rFonts w:cs="Times New Roman"/>
        </w:rPr>
        <w:t>,</w:t>
      </w:r>
      <w:r w:rsidRPr="00B92BE8">
        <w:rPr>
          <w:rFonts w:cs="Times New Roman"/>
        </w:rPr>
        <w:t xml:space="preserve"> problems such as misogyny and sexual discrimination are shown to belong to the past and, specifically, a period before they were addressed and “solved” by </w:t>
      </w:r>
      <w:r w:rsidR="008C5FEC">
        <w:rPr>
          <w:rFonts w:cs="Times New Roman"/>
        </w:rPr>
        <w:t>second wave feminism</w:t>
      </w:r>
      <w:r w:rsidRPr="00B92BE8">
        <w:rPr>
          <w:rFonts w:cs="Times New Roman"/>
        </w:rPr>
        <w:t xml:space="preserve">. In this way, </w:t>
      </w:r>
      <w:r w:rsidRPr="00B92BE8">
        <w:rPr>
          <w:rFonts w:cs="Times New Roman"/>
          <w:i/>
          <w:iCs/>
        </w:rPr>
        <w:t xml:space="preserve">Agent Carter’s </w:t>
      </w:r>
      <w:r w:rsidRPr="00B92BE8">
        <w:rPr>
          <w:rFonts w:cs="Times New Roman"/>
        </w:rPr>
        <w:t>historical setting renders Peggy’s challenging and confrontational response to the depicted sexism of her diegetic era acceptable and indeed necessary because it is represented as a pre-feminist time. It is precisely this dislocation in history which both</w:t>
      </w:r>
      <w:r w:rsidRPr="00B92BE8">
        <w:rPr>
          <w:rFonts w:cs="Times New Roman"/>
          <w:i/>
          <w:iCs/>
        </w:rPr>
        <w:t xml:space="preserve"> </w:t>
      </w:r>
      <w:r w:rsidRPr="00B92BE8">
        <w:rPr>
          <w:rFonts w:cs="Times New Roman"/>
        </w:rPr>
        <w:t xml:space="preserve">accommodates her feminism, because the second wave is yet to occur, and neutralises it, through the assumed knowledge that the second wave </w:t>
      </w:r>
      <w:r w:rsidRPr="00B92BE8">
        <w:rPr>
          <w:rFonts w:cs="Times New Roman"/>
          <w:i/>
          <w:iCs/>
        </w:rPr>
        <w:t xml:space="preserve">did </w:t>
      </w:r>
      <w:r w:rsidRPr="00B92BE8">
        <w:rPr>
          <w:rFonts w:cs="Times New Roman"/>
        </w:rPr>
        <w:t>oc</w:t>
      </w:r>
      <w:r w:rsidR="008C5FEC">
        <w:rPr>
          <w:rFonts w:cs="Times New Roman"/>
        </w:rPr>
        <w:t>cur, meaning that in the modern-</w:t>
      </w:r>
      <w:r w:rsidRPr="00B92BE8">
        <w:rPr>
          <w:rFonts w:cs="Times New Roman"/>
        </w:rPr>
        <w:t>day feminism such as Peggy’s</w:t>
      </w:r>
      <w:r w:rsidR="0049267B">
        <w:rPr>
          <w:rFonts w:cs="Times New Roman"/>
        </w:rPr>
        <w:t xml:space="preserve"> would no longer be necessary. </w:t>
      </w:r>
      <w:r w:rsidRPr="00B92BE8">
        <w:rPr>
          <w:rFonts w:cs="Times New Roman"/>
        </w:rPr>
        <w:t>Agirre argues that this process of historical distancing facilitates a</w:t>
      </w:r>
      <w:r w:rsidR="00FD528F">
        <w:rPr>
          <w:rFonts w:cs="Times New Roman"/>
        </w:rPr>
        <w:t>:</w:t>
      </w:r>
    </w:p>
    <w:p w14:paraId="6CA6ADB0" w14:textId="5985B1A8" w:rsidR="008C5FEC" w:rsidRDefault="00967E34" w:rsidP="002B2ABE">
      <w:pPr>
        <w:pStyle w:val="Quote"/>
      </w:pPr>
      <w:r w:rsidRPr="00B92BE8">
        <w:t xml:space="preserve">nostalgic view of [the past] as well as a self-indulgent sentiment toward our current situation, which, compared to the unjust world of </w:t>
      </w:r>
      <w:r w:rsidRPr="00B92BE8">
        <w:rPr>
          <w:i/>
        </w:rPr>
        <w:t xml:space="preserve">Mad Men </w:t>
      </w:r>
      <w:r w:rsidRPr="00B92BE8">
        <w:t>seems a much b</w:t>
      </w:r>
      <w:r w:rsidR="008C5FEC">
        <w:t>etter time to live in (2012: p</w:t>
      </w:r>
      <w:r w:rsidRPr="00B92BE8">
        <w:t>156)</w:t>
      </w:r>
      <w:r w:rsidR="008C5FEC">
        <w:t>.</w:t>
      </w:r>
    </w:p>
    <w:p w14:paraId="1B926051" w14:textId="77777777" w:rsidR="008C5FEC" w:rsidRPr="008C5FEC" w:rsidRDefault="008C5FEC" w:rsidP="002B2ABE"/>
    <w:p w14:paraId="6575E9A4" w14:textId="3164C361" w:rsidR="00967E34" w:rsidRPr="00B92BE8" w:rsidRDefault="00967E34" w:rsidP="002B2ABE">
      <w:pPr>
        <w:rPr>
          <w:rFonts w:cs="Times New Roman"/>
        </w:rPr>
      </w:pPr>
      <w:r w:rsidRPr="00B92BE8">
        <w:rPr>
          <w:rFonts w:cs="Times New Roman"/>
        </w:rPr>
        <w:t xml:space="preserve"> The historic setting of both </w:t>
      </w:r>
      <w:r w:rsidRPr="00B92BE8">
        <w:rPr>
          <w:rFonts w:cs="Times New Roman"/>
          <w:i/>
          <w:iCs/>
        </w:rPr>
        <w:t xml:space="preserve">Mad Men </w:t>
      </w:r>
      <w:r w:rsidRPr="00B92BE8">
        <w:rPr>
          <w:rFonts w:cs="Times New Roman"/>
        </w:rPr>
        <w:t xml:space="preserve">and </w:t>
      </w:r>
      <w:r w:rsidRPr="00B92BE8">
        <w:rPr>
          <w:rFonts w:cs="Times New Roman"/>
          <w:i/>
          <w:iCs/>
        </w:rPr>
        <w:t xml:space="preserve">Agent Carter </w:t>
      </w:r>
      <w:r w:rsidRPr="00B92BE8">
        <w:rPr>
          <w:rFonts w:cs="Times New Roman"/>
        </w:rPr>
        <w:t xml:space="preserve">thus encourages a direct comparison between then and now. Therefore, thanks to the perceived dramatic difference between women’s role in the workplace and wider society and recognition of the overt sexism of Sterling Cooper in </w:t>
      </w:r>
      <w:r w:rsidRPr="00B92BE8">
        <w:rPr>
          <w:rFonts w:cs="Times New Roman"/>
          <w:i/>
          <w:iCs/>
        </w:rPr>
        <w:t xml:space="preserve">Mad Man </w:t>
      </w:r>
      <w:r w:rsidRPr="00B92BE8">
        <w:rPr>
          <w:rFonts w:cs="Times New Roman"/>
        </w:rPr>
        <w:t xml:space="preserve">and the SSR in </w:t>
      </w:r>
      <w:r w:rsidRPr="00B92BE8">
        <w:rPr>
          <w:rFonts w:cs="Times New Roman"/>
          <w:i/>
          <w:iCs/>
        </w:rPr>
        <w:t>Agent Carter</w:t>
      </w:r>
      <w:r w:rsidRPr="00B92BE8">
        <w:rPr>
          <w:rFonts w:cs="Times New Roman"/>
        </w:rPr>
        <w:t>, it is suggested that there has been progression from, and even resolution to, such problems. Feminism, it is implicitly suggested, has done its work and, whi</w:t>
      </w:r>
      <w:r w:rsidR="00BE63AD">
        <w:rPr>
          <w:rFonts w:cs="Times New Roman"/>
        </w:rPr>
        <w:t>le once vital and urgent, is no</w:t>
      </w:r>
      <w:r w:rsidRPr="00B92BE8">
        <w:rPr>
          <w:rFonts w:cs="Times New Roman"/>
        </w:rPr>
        <w:t xml:space="preserve"> longer required. </w:t>
      </w:r>
    </w:p>
    <w:p w14:paraId="779127B2" w14:textId="453B13E0" w:rsidR="00967E34" w:rsidRPr="00B92BE8" w:rsidRDefault="00967E34" w:rsidP="002B2ABE">
      <w:pPr>
        <w:rPr>
          <w:rFonts w:cs="Times New Roman"/>
        </w:rPr>
      </w:pPr>
      <w:r w:rsidRPr="00B92BE8">
        <w:rPr>
          <w:rFonts w:cs="Times New Roman"/>
        </w:rPr>
        <w:tab/>
      </w:r>
      <w:r w:rsidR="00BE63AD">
        <w:rPr>
          <w:rFonts w:cs="Times New Roman"/>
        </w:rPr>
        <w:t xml:space="preserve">Hannah </w:t>
      </w:r>
      <w:r w:rsidRPr="00B92BE8">
        <w:rPr>
          <w:rFonts w:cs="Times New Roman"/>
        </w:rPr>
        <w:t xml:space="preserve">Hamad discusses similar ideas in her 2014 article on </w:t>
      </w:r>
      <w:r w:rsidRPr="00B92BE8">
        <w:rPr>
          <w:rFonts w:cs="Times New Roman"/>
          <w:i/>
          <w:iCs/>
        </w:rPr>
        <w:t xml:space="preserve">Ashes to Ashes </w:t>
      </w:r>
      <w:r w:rsidR="00FD528F">
        <w:rPr>
          <w:rFonts w:cs="Times New Roman"/>
        </w:rPr>
        <w:t>(BBC</w:t>
      </w:r>
      <w:r w:rsidRPr="00B92BE8">
        <w:rPr>
          <w:rFonts w:cs="Times New Roman"/>
        </w:rPr>
        <w:t xml:space="preserve"> 2008 - 2010) as ‘an early example of recession television’ which utilised a time-shift paradigm to reassert and recuperate formerly o</w:t>
      </w:r>
      <w:r w:rsidR="00290284">
        <w:rPr>
          <w:rFonts w:cs="Times New Roman"/>
        </w:rPr>
        <w:t>utmoded ‘recidivist masculinity’ (p</w:t>
      </w:r>
      <w:r w:rsidRPr="00B92BE8">
        <w:rPr>
          <w:rFonts w:cs="Times New Roman"/>
        </w:rPr>
        <w:t>201)</w:t>
      </w:r>
      <w:r w:rsidR="00290284">
        <w:rPr>
          <w:rFonts w:cs="Times New Roman"/>
        </w:rPr>
        <w:t>.</w:t>
      </w:r>
      <w:r w:rsidRPr="00B92BE8">
        <w:rPr>
          <w:rFonts w:cs="Times New Roman"/>
        </w:rPr>
        <w:t xml:space="preserve"> Hamad discusses the links between postfeminist conceptions of femininity and the idea of temporal crisis and the ways in which temporal dislocation of female characters within narratives often seeks to address perceived problems inherent to postfeminist femininity by relocating them to a pre-feminist time. In </w:t>
      </w:r>
      <w:r w:rsidRPr="00B92BE8">
        <w:rPr>
          <w:rFonts w:cs="Times New Roman"/>
          <w:i/>
          <w:iCs/>
        </w:rPr>
        <w:t xml:space="preserve">Ashes to Ashes </w:t>
      </w:r>
      <w:r w:rsidRPr="00B92BE8">
        <w:rPr>
          <w:rFonts w:cs="Times New Roman"/>
        </w:rPr>
        <w:t>the displacement of main character Alex (Ke</w:t>
      </w:r>
      <w:r w:rsidR="001E19AE">
        <w:rPr>
          <w:rFonts w:cs="Times New Roman"/>
        </w:rPr>
        <w:t>e</w:t>
      </w:r>
      <w:r w:rsidRPr="00B92BE8">
        <w:rPr>
          <w:rFonts w:cs="Times New Roman"/>
        </w:rPr>
        <w:t xml:space="preserve">ley Hawes) back in time to the 1980s facilitates an ironic representation and recuperation of the sexism of that period embodied primarily in the character of Gene Hunt (Philip Glenister). Hamad argues that, as a direct response to the 2008 financial crisis, which heavily inflected </w:t>
      </w:r>
      <w:r w:rsidRPr="00B92BE8">
        <w:rPr>
          <w:rFonts w:cs="Times New Roman"/>
          <w:i/>
          <w:iCs/>
        </w:rPr>
        <w:t xml:space="preserve">Ashes to Ashes’ </w:t>
      </w:r>
      <w:r w:rsidRPr="00B92BE8">
        <w:rPr>
          <w:rFonts w:cs="Times New Roman"/>
        </w:rPr>
        <w:t>later series, Hunt’s ‘formerly outmoded model of manhood … characterized by brash, retro-sexist masculini</w:t>
      </w:r>
      <w:r w:rsidR="002371F1">
        <w:rPr>
          <w:rFonts w:cs="Times New Roman"/>
        </w:rPr>
        <w:t>sm</w:t>
      </w:r>
      <w:r w:rsidRPr="00B92BE8">
        <w:rPr>
          <w:rFonts w:cs="Times New Roman"/>
        </w:rPr>
        <w:t xml:space="preserve"> is renegotiated a</w:t>
      </w:r>
      <w:r w:rsidR="00290284">
        <w:rPr>
          <w:rFonts w:cs="Times New Roman"/>
        </w:rPr>
        <w:t>s a viable model of masculinity’ (2014: p</w:t>
      </w:r>
      <w:r w:rsidRPr="00B92BE8">
        <w:rPr>
          <w:rFonts w:cs="Times New Roman"/>
        </w:rPr>
        <w:t>201)</w:t>
      </w:r>
      <w:r w:rsidR="00290284">
        <w:rPr>
          <w:rFonts w:cs="Times New Roman"/>
        </w:rPr>
        <w:t>.</w:t>
      </w:r>
      <w:r w:rsidRPr="00B92BE8">
        <w:rPr>
          <w:rFonts w:cs="Times New Roman"/>
        </w:rPr>
        <w:t xml:space="preserve"> This reflect</w:t>
      </w:r>
      <w:r w:rsidR="00B56835">
        <w:rPr>
          <w:rFonts w:cs="Times New Roman"/>
        </w:rPr>
        <w:t>s</w:t>
      </w:r>
      <w:r w:rsidRPr="00B92BE8">
        <w:rPr>
          <w:rFonts w:cs="Times New Roman"/>
        </w:rPr>
        <w:t xml:space="preserve"> a desire for a more “stable”, essentialist construction of masculinity in response to the instability of the financial crisis, one which is made acceptable by ‘mediating and distancing di</w:t>
      </w:r>
      <w:r w:rsidR="00290284">
        <w:rPr>
          <w:rFonts w:cs="Times New Roman"/>
        </w:rPr>
        <w:t>scourses of irony and nostalgia’ (Hamad 2014: p</w:t>
      </w:r>
      <w:r w:rsidRPr="00B92BE8">
        <w:rPr>
          <w:rFonts w:cs="Times New Roman"/>
        </w:rPr>
        <w:t>201)</w:t>
      </w:r>
      <w:r w:rsidR="00290284">
        <w:rPr>
          <w:rFonts w:cs="Times New Roman"/>
        </w:rPr>
        <w:t>.</w:t>
      </w:r>
      <w:r w:rsidRPr="00B92BE8">
        <w:rPr>
          <w:rFonts w:cs="Times New Roman"/>
        </w:rPr>
        <w:t xml:space="preserve"> In </w:t>
      </w:r>
      <w:r w:rsidRPr="00B92BE8">
        <w:rPr>
          <w:rFonts w:cs="Times New Roman"/>
          <w:i/>
          <w:iCs/>
        </w:rPr>
        <w:t>Agent Carter</w:t>
      </w:r>
      <w:r w:rsidRPr="00B92BE8">
        <w:rPr>
          <w:rFonts w:cs="Times New Roman"/>
        </w:rPr>
        <w:t>, although certainly not depicted as a misogynist, Captain America fulfil</w:t>
      </w:r>
      <w:r w:rsidR="00B56835">
        <w:rPr>
          <w:rFonts w:cs="Times New Roman"/>
        </w:rPr>
        <w:t>s</w:t>
      </w:r>
      <w:r w:rsidRPr="00B92BE8">
        <w:rPr>
          <w:rFonts w:cs="Times New Roman"/>
        </w:rPr>
        <w:t xml:space="preserve"> this desire for a restatement of masculine protectionism. As a result</w:t>
      </w:r>
      <w:r w:rsidR="00290284">
        <w:rPr>
          <w:rFonts w:cs="Times New Roman"/>
        </w:rPr>
        <w:t>,</w:t>
      </w:r>
      <w:r w:rsidRPr="00B92BE8">
        <w:rPr>
          <w:rFonts w:cs="Times New Roman"/>
        </w:rPr>
        <w:t xml:space="preserve"> Peggy’s own agency is always subject to his overarching narrative. Her heroism </w:t>
      </w:r>
      <w:r w:rsidR="00FD528F">
        <w:rPr>
          <w:rFonts w:cs="Times New Roman"/>
        </w:rPr>
        <w:t xml:space="preserve">is </w:t>
      </w:r>
      <w:r w:rsidR="00244A72">
        <w:rPr>
          <w:rFonts w:cs="Times New Roman"/>
        </w:rPr>
        <w:t>therefore</w:t>
      </w:r>
      <w:r w:rsidRPr="00B92BE8">
        <w:rPr>
          <w:rFonts w:cs="Times New Roman"/>
        </w:rPr>
        <w:t xml:space="preserve"> construed as an extension or imitation of his acceptable male protectionism rather than anything uniquely and dangerously feminine. </w:t>
      </w:r>
    </w:p>
    <w:p w14:paraId="16ACBFD1" w14:textId="2FD541B5" w:rsidR="00967E34" w:rsidRPr="00B92BE8" w:rsidRDefault="00967E34" w:rsidP="002B2ABE">
      <w:pPr>
        <w:rPr>
          <w:rFonts w:cs="Times New Roman"/>
        </w:rPr>
      </w:pPr>
      <w:r w:rsidRPr="00B92BE8">
        <w:rPr>
          <w:rFonts w:cs="Times New Roman"/>
        </w:rPr>
        <w:tab/>
        <w:t>This ironic presentation yet distancing of sexist and m</w:t>
      </w:r>
      <w:r w:rsidR="00690EE9">
        <w:rPr>
          <w:rFonts w:cs="Times New Roman"/>
        </w:rPr>
        <w:t>isogynist attitudes mirrors</w:t>
      </w:r>
      <w:r w:rsidRPr="00B92BE8">
        <w:rPr>
          <w:rFonts w:cs="Times New Roman"/>
        </w:rPr>
        <w:t xml:space="preserve"> trends within postf</w:t>
      </w:r>
      <w:r w:rsidR="00690EE9">
        <w:rPr>
          <w:rFonts w:cs="Times New Roman"/>
        </w:rPr>
        <w:t xml:space="preserve">eminism. Through their ironic presentation, </w:t>
      </w:r>
      <w:r w:rsidRPr="00B92BE8">
        <w:rPr>
          <w:rFonts w:cs="Times New Roman"/>
        </w:rPr>
        <w:t xml:space="preserve">problematic and objectifying images of and attitudes towards women, </w:t>
      </w:r>
      <w:r w:rsidR="00690EE9">
        <w:rPr>
          <w:rFonts w:cs="Times New Roman"/>
        </w:rPr>
        <w:t>are recuperated and recirculated</w:t>
      </w:r>
      <w:r w:rsidR="00BC6675">
        <w:rPr>
          <w:rFonts w:cs="Times New Roman"/>
        </w:rPr>
        <w:t xml:space="preserve"> having</w:t>
      </w:r>
      <w:r w:rsidR="00690EE9" w:rsidRPr="00B92BE8">
        <w:rPr>
          <w:rFonts w:cs="Times New Roman"/>
        </w:rPr>
        <w:t xml:space="preserve"> </w:t>
      </w:r>
      <w:r w:rsidR="00BC6675">
        <w:rPr>
          <w:rFonts w:cs="Times New Roman"/>
        </w:rPr>
        <w:t>been</w:t>
      </w:r>
      <w:r w:rsidRPr="00B92BE8">
        <w:rPr>
          <w:rFonts w:cs="Times New Roman"/>
        </w:rPr>
        <w:t xml:space="preserve"> </w:t>
      </w:r>
      <w:r w:rsidR="0049267B">
        <w:rPr>
          <w:rFonts w:cs="Times New Roman"/>
        </w:rPr>
        <w:t>rendered</w:t>
      </w:r>
      <w:r w:rsidRPr="00B92BE8">
        <w:rPr>
          <w:rFonts w:cs="Times New Roman"/>
        </w:rPr>
        <w:t xml:space="preserve"> “safe” because of the success of feminism.</w:t>
      </w:r>
      <w:r w:rsidR="002B22C2">
        <w:rPr>
          <w:rStyle w:val="FootnoteReference"/>
          <w:rFonts w:cs="Times New Roman"/>
        </w:rPr>
        <w:footnoteReference w:id="32"/>
      </w:r>
      <w:r w:rsidRPr="00B92BE8">
        <w:rPr>
          <w:rFonts w:cs="Times New Roman"/>
        </w:rPr>
        <w:t xml:space="preserve"> Indeed, Agirre argu</w:t>
      </w:r>
      <w:r w:rsidR="002B22C2">
        <w:rPr>
          <w:rFonts w:cs="Times New Roman"/>
        </w:rPr>
        <w:t>es that this knowledge and self-</w:t>
      </w:r>
      <w:r w:rsidRPr="00B92BE8">
        <w:rPr>
          <w:rFonts w:cs="Times New Roman"/>
        </w:rPr>
        <w:t>awareness on the part of the audience, which recognises the contrast between past and present, ‘is at the inception of the po</w:t>
      </w:r>
      <w:r w:rsidR="002B22C2">
        <w:rPr>
          <w:rFonts w:cs="Times New Roman"/>
        </w:rPr>
        <w:t xml:space="preserve">stfeminist sensibility’ </w:t>
      </w:r>
      <w:r w:rsidR="000C66A8">
        <w:rPr>
          <w:rFonts w:cs="Times New Roman"/>
        </w:rPr>
        <w:t>that</w:t>
      </w:r>
      <w:r w:rsidRPr="00B92BE8">
        <w:rPr>
          <w:rFonts w:cs="Times New Roman"/>
        </w:rPr>
        <w:t xml:space="preserve"> characterises </w:t>
      </w:r>
      <w:r w:rsidRPr="00B92BE8">
        <w:rPr>
          <w:rFonts w:cs="Times New Roman"/>
          <w:i/>
          <w:iCs/>
        </w:rPr>
        <w:t xml:space="preserve">Mad Men, Ashes to Ashes </w:t>
      </w:r>
      <w:r w:rsidRPr="00B92BE8">
        <w:rPr>
          <w:rFonts w:cs="Times New Roman"/>
        </w:rPr>
        <w:t xml:space="preserve">and </w:t>
      </w:r>
      <w:r w:rsidRPr="00B92BE8">
        <w:rPr>
          <w:rFonts w:cs="Times New Roman"/>
          <w:i/>
          <w:iCs/>
        </w:rPr>
        <w:t>Agent Carter</w:t>
      </w:r>
      <w:r w:rsidR="002B22C2">
        <w:rPr>
          <w:rFonts w:cs="Times New Roman"/>
          <w:i/>
          <w:iCs/>
        </w:rPr>
        <w:t xml:space="preserve"> </w:t>
      </w:r>
      <w:r w:rsidR="002B22C2">
        <w:rPr>
          <w:rFonts w:cs="Times New Roman"/>
        </w:rPr>
        <w:t xml:space="preserve">(2012: </w:t>
      </w:r>
      <w:r w:rsidR="002B22C2" w:rsidRPr="00B92BE8">
        <w:rPr>
          <w:rFonts w:cs="Times New Roman"/>
        </w:rPr>
        <w:t>p157)</w:t>
      </w:r>
      <w:r w:rsidRPr="00B92BE8">
        <w:rPr>
          <w:rFonts w:cs="Times New Roman"/>
        </w:rPr>
        <w:t>.  </w:t>
      </w:r>
    </w:p>
    <w:p w14:paraId="7C477AFB" w14:textId="7F49CD6A" w:rsidR="00967E34" w:rsidRPr="00B92BE8" w:rsidRDefault="00967E34" w:rsidP="002B2ABE">
      <w:pPr>
        <w:rPr>
          <w:rFonts w:cs="Times New Roman"/>
        </w:rPr>
      </w:pPr>
      <w:r w:rsidRPr="00B92BE8">
        <w:rPr>
          <w:rFonts w:cs="Times New Roman"/>
        </w:rPr>
        <w:tab/>
        <w:t>By extension of this idea, the construction of the past</w:t>
      </w:r>
      <w:r w:rsidR="0049267B">
        <w:rPr>
          <w:rFonts w:cs="Times New Roman"/>
        </w:rPr>
        <w:t xml:space="preserve"> –</w:t>
      </w:r>
      <w:r w:rsidRPr="00B92BE8">
        <w:rPr>
          <w:rFonts w:cs="Times New Roman"/>
        </w:rPr>
        <w:t xml:space="preserve"> through costume, set design, music, dialogue </w:t>
      </w:r>
      <w:r w:rsidR="0049267B">
        <w:rPr>
          <w:rFonts w:cs="Times New Roman"/>
        </w:rPr>
        <w:t>and so forth –</w:t>
      </w:r>
      <w:r w:rsidRPr="00B92BE8">
        <w:rPr>
          <w:rFonts w:cs="Times New Roman"/>
        </w:rPr>
        <w:t xml:space="preserve"> serves ‘not only to recreate the historical context but most notably </w:t>
      </w:r>
      <w:r w:rsidR="0049267B">
        <w:rPr>
          <w:rFonts w:cs="Times New Roman"/>
        </w:rPr>
        <w:t>‘</w:t>
      </w:r>
      <w:r w:rsidRPr="00B92BE8">
        <w:rPr>
          <w:rFonts w:cs="Times New Roman"/>
        </w:rPr>
        <w:t>to act as</w:t>
      </w:r>
      <w:r w:rsidR="0049267B">
        <w:rPr>
          <w:rFonts w:cs="Times New Roman"/>
        </w:rPr>
        <w:t xml:space="preserve"> [a]</w:t>
      </w:r>
      <w:r w:rsidRPr="00B92BE8">
        <w:rPr>
          <w:rFonts w:cs="Times New Roman"/>
        </w:rPr>
        <w:t xml:space="preserve"> marke</w:t>
      </w:r>
      <w:r w:rsidR="0049267B">
        <w:rPr>
          <w:rFonts w:cs="Times New Roman"/>
        </w:rPr>
        <w:t>[</w:t>
      </w:r>
      <w:r w:rsidRPr="00B92BE8">
        <w:rPr>
          <w:rFonts w:cs="Times New Roman"/>
        </w:rPr>
        <w:t>r</w:t>
      </w:r>
      <w:r w:rsidR="0049267B">
        <w:rPr>
          <w:rFonts w:cs="Times New Roman"/>
        </w:rPr>
        <w:t>]</w:t>
      </w:r>
      <w:r w:rsidRPr="00B92BE8">
        <w:rPr>
          <w:rFonts w:cs="Times New Roman"/>
        </w:rPr>
        <w:t xml:space="preserve"> of differentiation between then (the diegetic era of the drama) and now (the time of pr</w:t>
      </w:r>
      <w:r w:rsidR="00B32F32">
        <w:rPr>
          <w:rFonts w:cs="Times New Roman"/>
        </w:rPr>
        <w:t xml:space="preserve">oduction/reception of the show)’ (Agirre 2012: </w:t>
      </w:r>
      <w:r w:rsidRPr="00B92BE8">
        <w:rPr>
          <w:rFonts w:cs="Times New Roman"/>
        </w:rPr>
        <w:t>p158)</w:t>
      </w:r>
      <w:r w:rsidR="00B32F32">
        <w:rPr>
          <w:rFonts w:cs="Times New Roman"/>
        </w:rPr>
        <w:t>.</w:t>
      </w:r>
      <w:r w:rsidRPr="00B92BE8">
        <w:rPr>
          <w:rFonts w:cs="Times New Roman"/>
        </w:rPr>
        <w:t xml:space="preserve"> Agirre argues that ‘these markers of differentiation </w:t>
      </w:r>
      <w:r w:rsidR="00FD528F">
        <w:rPr>
          <w:rFonts w:cs="Times New Roman"/>
        </w:rPr>
        <w:t>[</w:t>
      </w:r>
      <w:r w:rsidRPr="00B92BE8">
        <w:rPr>
          <w:rFonts w:cs="Times New Roman"/>
        </w:rPr>
        <w:t>…</w:t>
      </w:r>
      <w:r w:rsidR="00FD528F">
        <w:rPr>
          <w:rFonts w:cs="Times New Roman"/>
        </w:rPr>
        <w:t>]</w:t>
      </w:r>
      <w:r w:rsidRPr="00B92BE8">
        <w:rPr>
          <w:rFonts w:cs="Times New Roman"/>
        </w:rPr>
        <w:t xml:space="preserve"> make the problem of sexism a far removed one [</w:t>
      </w:r>
      <w:r w:rsidR="000C66A8">
        <w:rPr>
          <w:rFonts w:cs="Times New Roman"/>
        </w:rPr>
        <w:t>that</w:t>
      </w:r>
      <w:r w:rsidRPr="00B92BE8">
        <w:rPr>
          <w:rFonts w:cs="Times New Roman"/>
        </w:rPr>
        <w:t xml:space="preserve"> leaves] little space for the considera</w:t>
      </w:r>
      <w:r w:rsidR="00672743">
        <w:rPr>
          <w:rFonts w:cs="Times New Roman"/>
        </w:rPr>
        <w:t xml:space="preserve">tion of current sexism problems’ (2012: </w:t>
      </w:r>
      <w:r w:rsidRPr="00B92BE8">
        <w:rPr>
          <w:rFonts w:cs="Times New Roman"/>
        </w:rPr>
        <w:t>p159)</w:t>
      </w:r>
      <w:r w:rsidR="00672743">
        <w:rPr>
          <w:rFonts w:cs="Times New Roman"/>
        </w:rPr>
        <w:t>.</w:t>
      </w:r>
      <w:r w:rsidRPr="00B92BE8">
        <w:rPr>
          <w:rFonts w:cs="Times New Roman"/>
        </w:rPr>
        <w:t xml:space="preserve"> This effect, of creating a sealed off, removed space in which feminist discourses can be engaged with “safely,” </w:t>
      </w:r>
      <w:r w:rsidR="00FA3A00">
        <w:rPr>
          <w:rFonts w:cs="Times New Roman"/>
        </w:rPr>
        <w:t xml:space="preserve">in connection </w:t>
      </w:r>
      <w:r w:rsidRPr="00B92BE8">
        <w:rPr>
          <w:rFonts w:cs="Times New Roman"/>
        </w:rPr>
        <w:t xml:space="preserve">with the setting of </w:t>
      </w:r>
      <w:r w:rsidRPr="00B92BE8">
        <w:rPr>
          <w:rFonts w:cs="Times New Roman"/>
          <w:i/>
          <w:iCs/>
        </w:rPr>
        <w:t>Agent Carter</w:t>
      </w:r>
      <w:r w:rsidRPr="00B92BE8">
        <w:rPr>
          <w:rFonts w:cs="Times New Roman"/>
        </w:rPr>
        <w:t xml:space="preserve"> within the fantasy space of the MCU further confirms that the events and problematic attitudes of its characters are separate and distinct from that of the real world.  </w:t>
      </w:r>
    </w:p>
    <w:p w14:paraId="5D45E904" w14:textId="35FEC5CC" w:rsidR="00967E34" w:rsidRPr="00B92BE8" w:rsidRDefault="00967E34" w:rsidP="002B2ABE">
      <w:pPr>
        <w:rPr>
          <w:rFonts w:cs="Times New Roman"/>
        </w:rPr>
      </w:pPr>
      <w:r w:rsidRPr="00B92BE8">
        <w:rPr>
          <w:rFonts w:cs="Times New Roman"/>
        </w:rPr>
        <w:tab/>
        <w:t xml:space="preserve">Therefore, while there are some distinctions between the depiction of misogyny and sexism in </w:t>
      </w:r>
      <w:r w:rsidRPr="00B92BE8">
        <w:rPr>
          <w:rFonts w:cs="Times New Roman"/>
          <w:i/>
          <w:iCs/>
        </w:rPr>
        <w:t xml:space="preserve">Mad Men </w:t>
      </w:r>
      <w:r w:rsidRPr="00B92BE8">
        <w:rPr>
          <w:rFonts w:cs="Times New Roman"/>
        </w:rPr>
        <w:t xml:space="preserve">and </w:t>
      </w:r>
      <w:r w:rsidRPr="00B92BE8">
        <w:rPr>
          <w:rFonts w:cs="Times New Roman"/>
          <w:i/>
          <w:iCs/>
        </w:rPr>
        <w:t xml:space="preserve">Agent Carter </w:t>
      </w:r>
      <w:r w:rsidR="000C66A8">
        <w:rPr>
          <w:rFonts w:cs="Times New Roman"/>
        </w:rPr>
        <w:t>that</w:t>
      </w:r>
      <w:r w:rsidRPr="00B92BE8">
        <w:rPr>
          <w:rFonts w:cs="Times New Roman"/>
        </w:rPr>
        <w:t xml:space="preserve"> form </w:t>
      </w:r>
      <w:r w:rsidR="00CA0774">
        <w:rPr>
          <w:rFonts w:cs="Times New Roman"/>
        </w:rPr>
        <w:t>salient</w:t>
      </w:r>
      <w:r w:rsidRPr="00B92BE8">
        <w:rPr>
          <w:rFonts w:cs="Times New Roman"/>
        </w:rPr>
        <w:t xml:space="preserve"> points of comparison, both series present historicised visions of both issues </w:t>
      </w:r>
      <w:r w:rsidR="000C66A8">
        <w:rPr>
          <w:rFonts w:cs="Times New Roman"/>
        </w:rPr>
        <w:t>that</w:t>
      </w:r>
      <w:r w:rsidRPr="00B92BE8">
        <w:rPr>
          <w:rFonts w:cs="Times New Roman"/>
        </w:rPr>
        <w:t xml:space="preserve"> locate them firmly in the past. In </w:t>
      </w:r>
      <w:r w:rsidRPr="00B92BE8">
        <w:rPr>
          <w:rFonts w:cs="Times New Roman"/>
          <w:i/>
          <w:iCs/>
        </w:rPr>
        <w:t>Mad Men</w:t>
      </w:r>
      <w:r w:rsidR="00672743">
        <w:rPr>
          <w:rFonts w:cs="Times New Roman"/>
          <w:i/>
          <w:iCs/>
        </w:rPr>
        <w:t>,</w:t>
      </w:r>
      <w:r w:rsidRPr="00B92BE8">
        <w:rPr>
          <w:rFonts w:cs="Times New Roman"/>
        </w:rPr>
        <w:t xml:space="preserve"> the sexism of the male characters is seen as expec</w:t>
      </w:r>
      <w:r w:rsidR="00FA3A00">
        <w:rPr>
          <w:rFonts w:cs="Times New Roman"/>
        </w:rPr>
        <w:t>ted, as part of the status quo -</w:t>
      </w:r>
      <w:r w:rsidRPr="00B92BE8">
        <w:rPr>
          <w:rFonts w:cs="Times New Roman"/>
        </w:rPr>
        <w:t xml:space="preserve"> an unchanging aspect of the diegetic world of the series </w:t>
      </w:r>
      <w:r w:rsidR="000C66A8">
        <w:rPr>
          <w:rFonts w:cs="Times New Roman"/>
        </w:rPr>
        <w:t>that</w:t>
      </w:r>
      <w:r w:rsidRPr="00B92BE8">
        <w:rPr>
          <w:rFonts w:cs="Times New Roman"/>
        </w:rPr>
        <w:t>, as such, is not a variable or point of d</w:t>
      </w:r>
      <w:r w:rsidR="00244A72">
        <w:rPr>
          <w:rFonts w:cs="Times New Roman"/>
        </w:rPr>
        <w:t>evelopment within the character</w:t>
      </w:r>
      <w:r w:rsidRPr="00B92BE8">
        <w:rPr>
          <w:rFonts w:cs="Times New Roman"/>
        </w:rPr>
        <w:t>s</w:t>
      </w:r>
      <w:r w:rsidR="00244A72">
        <w:rPr>
          <w:rFonts w:cs="Times New Roman"/>
        </w:rPr>
        <w:t>’</w:t>
      </w:r>
      <w:r w:rsidRPr="00B92BE8">
        <w:rPr>
          <w:rFonts w:cs="Times New Roman"/>
        </w:rPr>
        <w:t xml:space="preserve"> narratives. Indeed, Agirre argues that the historical distancing of </w:t>
      </w:r>
      <w:r w:rsidRPr="00B92BE8">
        <w:rPr>
          <w:rFonts w:cs="Times New Roman"/>
          <w:i/>
          <w:iCs/>
        </w:rPr>
        <w:t>Mad Men</w:t>
      </w:r>
      <w:r w:rsidRPr="00B92BE8">
        <w:rPr>
          <w:rFonts w:cs="Times New Roman"/>
        </w:rPr>
        <w:t xml:space="preserve"> creates a safe space in which these attitudes can be vicariously enjoyed. In the sealed off world of </w:t>
      </w:r>
      <w:r w:rsidRPr="00B92BE8">
        <w:rPr>
          <w:rFonts w:cs="Times New Roman"/>
          <w:i/>
          <w:iCs/>
        </w:rPr>
        <w:t xml:space="preserve">Mad Men </w:t>
      </w:r>
      <w:r w:rsidRPr="00B92BE8">
        <w:rPr>
          <w:rFonts w:cs="Times New Roman"/>
        </w:rPr>
        <w:t>‘negligent parenting, sexism, homophobia and other vices of t</w:t>
      </w:r>
      <w:r w:rsidR="00672743">
        <w:rPr>
          <w:rFonts w:cs="Times New Roman"/>
        </w:rPr>
        <w:t xml:space="preserve">he time become liberating jokes’ (Agirre 2012: </w:t>
      </w:r>
      <w:r w:rsidRPr="00B92BE8">
        <w:rPr>
          <w:rFonts w:cs="Times New Roman"/>
        </w:rPr>
        <w:t>p159)</w:t>
      </w:r>
      <w:r w:rsidR="00672743">
        <w:rPr>
          <w:rFonts w:cs="Times New Roman"/>
        </w:rPr>
        <w:t>.</w:t>
      </w:r>
      <w:r w:rsidRPr="00B92BE8">
        <w:rPr>
          <w:rFonts w:cs="Times New Roman"/>
        </w:rPr>
        <w:t xml:space="preserve"> While this is not necessar</w:t>
      </w:r>
      <w:r w:rsidR="00FA3A00">
        <w:rPr>
          <w:rFonts w:cs="Times New Roman"/>
        </w:rPr>
        <w:t>il</w:t>
      </w:r>
      <w:r w:rsidRPr="00B92BE8">
        <w:rPr>
          <w:rFonts w:cs="Times New Roman"/>
        </w:rPr>
        <w:t xml:space="preserve">y the case in </w:t>
      </w:r>
      <w:r w:rsidRPr="00B92BE8">
        <w:rPr>
          <w:rFonts w:cs="Times New Roman"/>
          <w:i/>
          <w:iCs/>
        </w:rPr>
        <w:t xml:space="preserve">Agent Carter, </w:t>
      </w:r>
      <w:r w:rsidRPr="00B92BE8">
        <w:rPr>
          <w:rFonts w:cs="Times New Roman"/>
        </w:rPr>
        <w:t>which explicitly presents these attitudes and behaviours as problematic, the historical dislocation and humorous tone of the series (which will be discussed in greater detail later</w:t>
      </w:r>
      <w:r w:rsidR="00BA67C4">
        <w:rPr>
          <w:rFonts w:cs="Times New Roman"/>
        </w:rPr>
        <w:t xml:space="preserve"> in this chapter</w:t>
      </w:r>
      <w:r w:rsidRPr="00B92BE8">
        <w:rPr>
          <w:rFonts w:cs="Times New Roman"/>
        </w:rPr>
        <w:t>) still allows assumptions on the part of the audience that these are relatively trivial matters that will be tackled by the oncoming feminist awakening. These issues</w:t>
      </w:r>
      <w:r w:rsidR="00FA3A00">
        <w:rPr>
          <w:rFonts w:cs="Times New Roman"/>
        </w:rPr>
        <w:t xml:space="preserve"> </w:t>
      </w:r>
      <w:r w:rsidRPr="00B92BE8">
        <w:rPr>
          <w:rFonts w:cs="Times New Roman"/>
        </w:rPr>
        <w:t xml:space="preserve">are not their concern and, crucially, require no action on their part. </w:t>
      </w:r>
      <w:r w:rsidR="00FA3A00">
        <w:rPr>
          <w:rFonts w:cs="Times New Roman"/>
        </w:rPr>
        <w:t>The</w:t>
      </w:r>
      <w:r w:rsidRPr="00B92BE8">
        <w:rPr>
          <w:rFonts w:cs="Times New Roman"/>
        </w:rPr>
        <w:t xml:space="preserve"> buffer zone conjured by the historical distance removes the problems of sexism, misogyny etc, from the immediate experience of the audience. It neutralise</w:t>
      </w:r>
      <w:r w:rsidR="00FA3A00">
        <w:rPr>
          <w:rFonts w:cs="Times New Roman"/>
        </w:rPr>
        <w:t>s</w:t>
      </w:r>
      <w:r w:rsidRPr="00B92BE8">
        <w:rPr>
          <w:rFonts w:cs="Times New Roman"/>
        </w:rPr>
        <w:t xml:space="preserve"> any implicit or explicit presence of feminism as an active and urgent force in both series, because it allows audiences to be reassured of their enlightened, neoliberal present, which has moved beyond</w:t>
      </w:r>
      <w:r w:rsidR="00244A72">
        <w:rPr>
          <w:rFonts w:cs="Times New Roman"/>
        </w:rPr>
        <w:t xml:space="preserve"> the racist, sexist, homophobic</w:t>
      </w:r>
      <w:r w:rsidRPr="00B92BE8">
        <w:rPr>
          <w:rFonts w:cs="Times New Roman"/>
        </w:rPr>
        <w:t xml:space="preserve"> past depicted in the series.</w:t>
      </w:r>
      <w:r w:rsidR="0052519D">
        <w:rPr>
          <w:rFonts w:cs="Times New Roman"/>
        </w:rPr>
        <w:t xml:space="preserve"> This concept of historical dislocation could, of course, be applied to all of the series considered in this thesis, all of which are set in the past. However, it is in </w:t>
      </w:r>
      <w:r w:rsidR="0052519D" w:rsidRPr="00FA3A00">
        <w:rPr>
          <w:rFonts w:cs="Times New Roman"/>
          <w:i/>
        </w:rPr>
        <w:t>Agent Carter</w:t>
      </w:r>
      <w:r w:rsidR="0052519D">
        <w:rPr>
          <w:rFonts w:cs="Times New Roman"/>
        </w:rPr>
        <w:t xml:space="preserve">, which has the most </w:t>
      </w:r>
      <w:r w:rsidR="000B509D">
        <w:rPr>
          <w:rFonts w:cs="Times New Roman"/>
        </w:rPr>
        <w:t>discernibly</w:t>
      </w:r>
      <w:r w:rsidR="0052519D">
        <w:rPr>
          <w:rFonts w:cs="Times New Roman"/>
        </w:rPr>
        <w:t xml:space="preserve"> feminist ideological tone, that the utility of this dislocation in undermining challenges to postfeminist discourses is most apparent. </w:t>
      </w:r>
      <w:r w:rsidR="0052519D" w:rsidRPr="00B92BE8">
        <w:rPr>
          <w:rFonts w:cs="Times New Roman"/>
        </w:rPr>
        <w:t>The historical setting of the series</w:t>
      </w:r>
      <w:r w:rsidR="0052519D">
        <w:rPr>
          <w:rFonts w:cs="Times New Roman"/>
        </w:rPr>
        <w:t xml:space="preserve">, as with </w:t>
      </w:r>
      <w:r w:rsidR="0052519D">
        <w:rPr>
          <w:rFonts w:cs="Times New Roman"/>
          <w:i/>
        </w:rPr>
        <w:t>The Bletchley Circle</w:t>
      </w:r>
      <w:r w:rsidR="0052519D">
        <w:rPr>
          <w:rFonts w:cs="Times New Roman"/>
        </w:rPr>
        <w:t>,</w:t>
      </w:r>
      <w:r w:rsidR="0052519D" w:rsidRPr="00B92BE8">
        <w:rPr>
          <w:rFonts w:cs="Times New Roman"/>
        </w:rPr>
        <w:t xml:space="preserve"> also places it in a historical context of gender instability after the trauma of the Second World War, which further accounts for and thereby neutralises its challenges to the gendered status quo.</w:t>
      </w:r>
    </w:p>
    <w:p w14:paraId="696273FB" w14:textId="77777777" w:rsidR="00B7214A" w:rsidRDefault="00B7214A" w:rsidP="002B2ABE">
      <w:pPr>
        <w:pStyle w:val="Heading2"/>
      </w:pPr>
    </w:p>
    <w:p w14:paraId="1FFB2FA4" w14:textId="6DD3202A" w:rsidR="00967E34" w:rsidRPr="00DA43CC" w:rsidRDefault="00967E34" w:rsidP="002B2ABE">
      <w:pPr>
        <w:pStyle w:val="Heading2"/>
        <w:rPr>
          <w:color w:val="auto"/>
        </w:rPr>
      </w:pPr>
      <w:bookmarkStart w:id="81" w:name="_Toc495063201"/>
      <w:bookmarkStart w:id="82" w:name="_Toc499647421"/>
      <w:r w:rsidRPr="00DA43CC">
        <w:rPr>
          <w:color w:val="auto"/>
        </w:rPr>
        <w:t>Gender Instability and the aftermath of the Second World War</w:t>
      </w:r>
      <w:bookmarkEnd w:id="81"/>
      <w:bookmarkEnd w:id="82"/>
    </w:p>
    <w:p w14:paraId="025F7316" w14:textId="72E36FF7" w:rsidR="00967E34" w:rsidRPr="00B92BE8" w:rsidRDefault="00967E34" w:rsidP="002B2ABE">
      <w:pPr>
        <w:rPr>
          <w:rFonts w:cs="Times New Roman"/>
        </w:rPr>
      </w:pPr>
      <w:r w:rsidRPr="00B92BE8">
        <w:rPr>
          <w:rFonts w:cs="Times New Roman"/>
        </w:rPr>
        <w:t>It can therefore be seen that as well as estab</w:t>
      </w:r>
      <w:r w:rsidR="0052519D">
        <w:rPr>
          <w:rFonts w:cs="Times New Roman"/>
        </w:rPr>
        <w:t xml:space="preserve">lishing historical distance </w:t>
      </w:r>
      <w:r w:rsidRPr="00B92BE8">
        <w:rPr>
          <w:rFonts w:cs="Times New Roman"/>
        </w:rPr>
        <w:t xml:space="preserve">the setting of the series in the immediate aftermath of the Second World War facilitates </w:t>
      </w:r>
      <w:r w:rsidRPr="00B92BE8">
        <w:rPr>
          <w:rFonts w:cs="Times New Roman"/>
          <w:i/>
          <w:iCs/>
        </w:rPr>
        <w:t>Agent Carter</w:t>
      </w:r>
      <w:r w:rsidRPr="00B92BE8">
        <w:rPr>
          <w:rFonts w:cs="Times New Roman"/>
        </w:rPr>
        <w:t xml:space="preserve">’s discernibly feminist tone. This is because it places the narrative and characters in the pre-existing contexts of both the exceptional circumstances of war </w:t>
      </w:r>
      <w:r w:rsidR="000C66A8">
        <w:rPr>
          <w:rFonts w:cs="Times New Roman"/>
        </w:rPr>
        <w:t>that</w:t>
      </w:r>
      <w:r w:rsidRPr="00B92BE8">
        <w:rPr>
          <w:rFonts w:cs="Times New Roman"/>
        </w:rPr>
        <w:t xml:space="preserve"> required the mobilisation of female labour, and of the post-war gender instability </w:t>
      </w:r>
      <w:r w:rsidR="000C66A8">
        <w:rPr>
          <w:rFonts w:cs="Times New Roman"/>
        </w:rPr>
        <w:t>that</w:t>
      </w:r>
      <w:r w:rsidRPr="00B92BE8">
        <w:rPr>
          <w:rFonts w:cs="Times New Roman"/>
        </w:rPr>
        <w:t xml:space="preserve"> resulted from that mobilisation. In </w:t>
      </w:r>
      <w:r w:rsidRPr="00B92BE8">
        <w:rPr>
          <w:rFonts w:cs="Times New Roman"/>
          <w:i/>
          <w:iCs/>
        </w:rPr>
        <w:t>Captain America: The First Avenger</w:t>
      </w:r>
      <w:r w:rsidR="009C0870">
        <w:rPr>
          <w:rFonts w:cs="Times New Roman"/>
        </w:rPr>
        <w:t>, while Peggy</w:t>
      </w:r>
      <w:r w:rsidRPr="00B92BE8">
        <w:rPr>
          <w:rFonts w:cs="Times New Roman"/>
        </w:rPr>
        <w:t xml:space="preserve"> is never given a formal military rank (being addressed only as “Agent” and wearing no identifiable rank insignia on her uniform), she performs a role similar to that of an adjutant to Colonel Phillips played by Tommy Lee Jones.</w:t>
      </w:r>
      <w:r w:rsidR="008B2725">
        <w:rPr>
          <w:rFonts w:cs="Times New Roman"/>
        </w:rPr>
        <w:t xml:space="preserve"> </w:t>
      </w:r>
      <w:r w:rsidRPr="00B92BE8">
        <w:rPr>
          <w:rFonts w:cs="Times New Roman"/>
        </w:rPr>
        <w:t>Peggy is depicted overseeing the training of a group of SSR recruits whom she informs that she ‘supervises all operations for this division’ (</w:t>
      </w:r>
      <w:r w:rsidRPr="00B92BE8">
        <w:rPr>
          <w:rFonts w:cs="Times New Roman"/>
          <w:i/>
          <w:iCs/>
        </w:rPr>
        <w:t>Captain America: The First Avenger 2011</w:t>
      </w:r>
      <w:r w:rsidR="00F42B32">
        <w:rPr>
          <w:rFonts w:cs="Times New Roman"/>
        </w:rPr>
        <w:t>). This implies that she has</w:t>
      </w:r>
      <w:r w:rsidRPr="00B92BE8">
        <w:rPr>
          <w:rFonts w:cs="Times New Roman"/>
        </w:rPr>
        <w:t xml:space="preserve"> a position of authority made possible by the exceptional circumstances of the war and Colonel Phillips’s willingness to ‘take a chance’ on her</w:t>
      </w:r>
      <w:r w:rsidR="00FA3A00">
        <w:rPr>
          <w:rFonts w:cs="Times New Roman"/>
        </w:rPr>
        <w:t xml:space="preserve"> </w:t>
      </w:r>
      <w:r w:rsidRPr="00B92BE8">
        <w:rPr>
          <w:rFonts w:cs="Times New Roman"/>
        </w:rPr>
        <w:t>(</w:t>
      </w:r>
      <w:r w:rsidRPr="00B92BE8">
        <w:rPr>
          <w:rFonts w:cs="Times New Roman"/>
          <w:i/>
          <w:iCs/>
        </w:rPr>
        <w:t>Captain America:</w:t>
      </w:r>
      <w:r w:rsidR="009C0870">
        <w:rPr>
          <w:rFonts w:cs="Times New Roman"/>
          <w:i/>
          <w:iCs/>
        </w:rPr>
        <w:t xml:space="preserve"> </w:t>
      </w:r>
      <w:r w:rsidRPr="00B92BE8">
        <w:rPr>
          <w:rFonts w:cs="Times New Roman"/>
          <w:i/>
          <w:iCs/>
        </w:rPr>
        <w:t>The First Avenger</w:t>
      </w:r>
      <w:r w:rsidRPr="00B92BE8">
        <w:rPr>
          <w:rFonts w:cs="Times New Roman"/>
        </w:rPr>
        <w:t xml:space="preserve"> 2011).</w:t>
      </w:r>
      <w:r w:rsidR="00FA3A00">
        <w:rPr>
          <w:rFonts w:cs="Times New Roman"/>
        </w:rPr>
        <w:t xml:space="preserve"> However this cannot be integrated into the enduring structuring device of military ra</w:t>
      </w:r>
      <w:r w:rsidR="00244A72">
        <w:rPr>
          <w:rFonts w:cs="Times New Roman"/>
        </w:rPr>
        <w:t>nk and therefore remains an anom</w:t>
      </w:r>
      <w:r w:rsidR="00AC7246">
        <w:rPr>
          <w:rFonts w:cs="Times New Roman"/>
        </w:rPr>
        <w:t>a</w:t>
      </w:r>
      <w:r w:rsidR="00FA3A00">
        <w:rPr>
          <w:rFonts w:cs="Times New Roman"/>
        </w:rPr>
        <w:t>ly.</w:t>
      </w:r>
      <w:r w:rsidR="00FA3A00" w:rsidRPr="00B92BE8">
        <w:rPr>
          <w:rFonts w:cs="Times New Roman"/>
        </w:rPr>
        <w:t xml:space="preserve"> </w:t>
      </w:r>
      <w:r w:rsidRPr="00B92BE8">
        <w:rPr>
          <w:rFonts w:cs="Times New Roman"/>
        </w:rPr>
        <w:t xml:space="preserve"> Later in the film Peggy is depicted in active combat with the ‘Howling Commandos’</w:t>
      </w:r>
      <w:r w:rsidR="00627A2F">
        <w:rPr>
          <w:rFonts w:cs="Times New Roman"/>
        </w:rPr>
        <w:t xml:space="preserve"> –</w:t>
      </w:r>
      <w:r w:rsidRPr="00B92BE8">
        <w:rPr>
          <w:rFonts w:cs="Times New Roman"/>
        </w:rPr>
        <w:t xml:space="preserve"> Captain America’s own crack squadron of soldiers</w:t>
      </w:r>
      <w:r w:rsidR="00627A2F">
        <w:rPr>
          <w:rFonts w:cs="Times New Roman"/>
        </w:rPr>
        <w:t xml:space="preserve"> –</w:t>
      </w:r>
      <w:r w:rsidRPr="00B92BE8">
        <w:rPr>
          <w:rFonts w:cs="Times New Roman"/>
        </w:rPr>
        <w:t xml:space="preserve"> who she teams up with again</w:t>
      </w:r>
      <w:r w:rsidR="00627A2F">
        <w:rPr>
          <w:rFonts w:cs="Times New Roman"/>
        </w:rPr>
        <w:t xml:space="preserve"> in</w:t>
      </w:r>
      <w:r w:rsidRPr="00B92BE8">
        <w:rPr>
          <w:rFonts w:cs="Times New Roman"/>
        </w:rPr>
        <w:t xml:space="preserve"> the fifth episode of the first season of </w:t>
      </w:r>
      <w:r w:rsidRPr="00B92BE8">
        <w:rPr>
          <w:rFonts w:cs="Times New Roman"/>
          <w:i/>
          <w:iCs/>
        </w:rPr>
        <w:t>Agent Carter</w:t>
      </w:r>
      <w:r w:rsidR="002E69C3">
        <w:rPr>
          <w:rFonts w:cs="Times New Roman"/>
          <w:iCs/>
        </w:rPr>
        <w:t>,</w:t>
      </w:r>
      <w:r w:rsidRPr="00B92BE8">
        <w:rPr>
          <w:rFonts w:cs="Times New Roman"/>
        </w:rPr>
        <w:t xml:space="preserve"> ‘The Iron Ceiling</w:t>
      </w:r>
      <w:r w:rsidR="00FD6B9D">
        <w:rPr>
          <w:rFonts w:cs="Times New Roman"/>
        </w:rPr>
        <w:t>,</w:t>
      </w:r>
      <w:r w:rsidRPr="00B92BE8">
        <w:rPr>
          <w:rFonts w:cs="Times New Roman"/>
        </w:rPr>
        <w:t>’ (2015). In this way, the upheaval of the Second World War provides narrative, and to some extent historical, justification for Peggy’s presence in an active combat role which may otherwise be seen as unusual or unnatural. In his discussion of female spies (</w:t>
      </w:r>
      <w:r w:rsidR="002E69C3">
        <w:rPr>
          <w:rFonts w:cs="Times New Roman"/>
        </w:rPr>
        <w:t>picked up</w:t>
      </w:r>
      <w:r w:rsidRPr="00B92BE8">
        <w:rPr>
          <w:rFonts w:cs="Times New Roman"/>
        </w:rPr>
        <w:t xml:space="preserve"> later in this chapter) </w:t>
      </w:r>
      <w:r w:rsidR="00F42B32">
        <w:rPr>
          <w:rFonts w:cs="Times New Roman"/>
        </w:rPr>
        <w:t xml:space="preserve">Toby </w:t>
      </w:r>
      <w:r w:rsidRPr="00B92BE8">
        <w:rPr>
          <w:rFonts w:cs="Times New Roman"/>
        </w:rPr>
        <w:t>Miller argues that always ‘there is a question of legitimacy hanging over the female agent</w:t>
      </w:r>
      <w:r w:rsidR="002E69C3">
        <w:rPr>
          <w:rFonts w:cs="Times New Roman"/>
        </w:rPr>
        <w:t>,</w:t>
      </w:r>
      <w:r w:rsidRPr="00B92BE8">
        <w:rPr>
          <w:rFonts w:cs="Times New Roman"/>
        </w:rPr>
        <w:t>’ and the same cou</w:t>
      </w:r>
      <w:r w:rsidR="00F42B32">
        <w:rPr>
          <w:rFonts w:cs="Times New Roman"/>
        </w:rPr>
        <w:t>ld be said of female soldiers,</w:t>
      </w:r>
      <w:r w:rsidRPr="00B92BE8">
        <w:rPr>
          <w:rFonts w:cs="Times New Roman"/>
        </w:rPr>
        <w:t xml:space="preserve"> action heroes</w:t>
      </w:r>
      <w:r w:rsidR="00F42B32">
        <w:rPr>
          <w:rFonts w:cs="Times New Roman"/>
        </w:rPr>
        <w:t xml:space="preserve"> a</w:t>
      </w:r>
      <w:r w:rsidR="00FF6D92">
        <w:rPr>
          <w:rFonts w:cs="Times New Roman"/>
        </w:rPr>
        <w:t>nd detectives (as discussed in Chapter F</w:t>
      </w:r>
      <w:r w:rsidR="00F42B32">
        <w:rPr>
          <w:rFonts w:cs="Times New Roman"/>
        </w:rPr>
        <w:t xml:space="preserve">our) </w:t>
      </w:r>
      <w:r w:rsidR="00F42B32" w:rsidRPr="00B92BE8">
        <w:rPr>
          <w:rFonts w:cs="Times New Roman"/>
        </w:rPr>
        <w:t>(2003: p155)</w:t>
      </w:r>
      <w:r w:rsidRPr="00B92BE8">
        <w:rPr>
          <w:rFonts w:cs="Times New Roman"/>
        </w:rPr>
        <w:t xml:space="preserve">. </w:t>
      </w:r>
      <w:r w:rsidR="009C0870">
        <w:rPr>
          <w:rFonts w:cs="Times New Roman"/>
        </w:rPr>
        <w:t>T</w:t>
      </w:r>
      <w:r w:rsidRPr="00B92BE8">
        <w:rPr>
          <w:rFonts w:cs="Times New Roman"/>
        </w:rPr>
        <w:t xml:space="preserve">his </w:t>
      </w:r>
      <w:r w:rsidR="009C0870">
        <w:rPr>
          <w:rFonts w:cs="Times New Roman"/>
        </w:rPr>
        <w:t>‘</w:t>
      </w:r>
      <w:r w:rsidRPr="00B92BE8">
        <w:rPr>
          <w:rFonts w:cs="Times New Roman"/>
        </w:rPr>
        <w:t>questionable legitimacy</w:t>
      </w:r>
      <w:r w:rsidR="009C0870">
        <w:rPr>
          <w:rFonts w:cs="Times New Roman"/>
        </w:rPr>
        <w:t>’</w:t>
      </w:r>
      <w:r w:rsidRPr="00B92BE8">
        <w:rPr>
          <w:rFonts w:cs="Times New Roman"/>
        </w:rPr>
        <w:t xml:space="preserve"> stems from essentialist assumptions about the “natural” passiveness of femininity (White 20</w:t>
      </w:r>
      <w:r w:rsidR="00070D83">
        <w:rPr>
          <w:rFonts w:cs="Times New Roman"/>
        </w:rPr>
        <w:t>07) and usually</w:t>
      </w:r>
      <w:r w:rsidR="009C0870">
        <w:rPr>
          <w:rFonts w:cs="Times New Roman"/>
        </w:rPr>
        <w:t xml:space="preserve"> requires</w:t>
      </w:r>
      <w:r w:rsidRPr="00B92BE8">
        <w:rPr>
          <w:rFonts w:cs="Times New Roman"/>
        </w:rPr>
        <w:t xml:space="preserve"> a narrative motivation or justification to explain a woman’s choice to take on an active, action role. In many cases this choice is justified as the response to trauma or a desire for revenge</w:t>
      </w:r>
      <w:r w:rsidR="00FE55DB">
        <w:rPr>
          <w:rFonts w:cs="Times New Roman"/>
        </w:rPr>
        <w:t>, as with the popular rape-</w:t>
      </w:r>
      <w:r w:rsidRPr="00B92BE8">
        <w:rPr>
          <w:rFonts w:cs="Times New Roman"/>
        </w:rPr>
        <w:t>revenge trope frequently deployed in horror films.</w:t>
      </w:r>
      <w:r w:rsidR="00070D83">
        <w:rPr>
          <w:rStyle w:val="FootnoteReference"/>
          <w:rFonts w:cs="Times New Roman"/>
        </w:rPr>
        <w:footnoteReference w:id="33"/>
      </w:r>
      <w:r w:rsidRPr="00B92BE8">
        <w:rPr>
          <w:rFonts w:cs="Times New Roman"/>
        </w:rPr>
        <w:t xml:space="preserve"> In the case of </w:t>
      </w:r>
      <w:r w:rsidRPr="00B92BE8">
        <w:rPr>
          <w:rFonts w:cs="Times New Roman"/>
          <w:i/>
          <w:iCs/>
        </w:rPr>
        <w:t xml:space="preserve">Agent Carter </w:t>
      </w:r>
      <w:r w:rsidRPr="00B92BE8">
        <w:rPr>
          <w:rFonts w:cs="Times New Roman"/>
        </w:rPr>
        <w:t>however this justification is provided by the exceptional circumstances of war and by its location in the fantasy space of the MCU. </w:t>
      </w:r>
    </w:p>
    <w:p w14:paraId="22CEB191" w14:textId="496CBC0F" w:rsidR="00967E34" w:rsidRPr="00B92BE8" w:rsidRDefault="00967E34" w:rsidP="002B2ABE">
      <w:pPr>
        <w:rPr>
          <w:rFonts w:cs="Times New Roman"/>
        </w:rPr>
      </w:pPr>
      <w:r w:rsidRPr="00B92BE8">
        <w:rPr>
          <w:rFonts w:cs="Times New Roman"/>
        </w:rPr>
        <w:tab/>
        <w:t xml:space="preserve">The marked tension over gender roles in </w:t>
      </w:r>
      <w:r w:rsidRPr="00B92BE8">
        <w:rPr>
          <w:rFonts w:cs="Times New Roman"/>
          <w:i/>
          <w:iCs/>
        </w:rPr>
        <w:t xml:space="preserve">Agent Carter </w:t>
      </w:r>
      <w:r w:rsidRPr="00B92BE8">
        <w:rPr>
          <w:rFonts w:cs="Times New Roman"/>
        </w:rPr>
        <w:t>primarily plays out through Peggy’s relationships with her male colleagues and their reaction to her presence in the SSR once the war is over. It is also established through references to the need to accommodate returning ma</w:t>
      </w:r>
      <w:r w:rsidR="00FD6B9D">
        <w:rPr>
          <w:rFonts w:cs="Times New Roman"/>
        </w:rPr>
        <w:t>le soldiers in the labour market</w:t>
      </w:r>
      <w:r w:rsidRPr="00B92BE8">
        <w:rPr>
          <w:rFonts w:cs="Times New Roman"/>
        </w:rPr>
        <w:t xml:space="preserve"> and reassert male competency in the immediate post-war period. In the opening scenes of the first episode of </w:t>
      </w:r>
      <w:r w:rsidRPr="00B92BE8">
        <w:rPr>
          <w:rFonts w:cs="Times New Roman"/>
          <w:i/>
          <w:iCs/>
        </w:rPr>
        <w:t>Agent Carter</w:t>
      </w:r>
      <w:r w:rsidRPr="00B92BE8">
        <w:rPr>
          <w:rFonts w:cs="Times New Roman"/>
        </w:rPr>
        <w:t xml:space="preserve">, Peggy’s roommate Coleen (Ashley Hinshaw), returning from a night shift at a munitions factory, informs Peggy that ten women were fired and their jobs given </w:t>
      </w:r>
      <w:r w:rsidR="002E69C3">
        <w:rPr>
          <w:rFonts w:cs="Times New Roman"/>
        </w:rPr>
        <w:t>to returning GIs. She complains:</w:t>
      </w:r>
      <w:r w:rsidRPr="00B92BE8">
        <w:rPr>
          <w:rFonts w:cs="Times New Roman"/>
        </w:rPr>
        <w:t xml:space="preserve"> ‘I had to show a guy from Canarsie how to use a rivet gun!</w:t>
      </w:r>
      <w:r w:rsidR="002E69C3">
        <w:rPr>
          <w:rFonts w:cs="Times New Roman"/>
        </w:rPr>
        <w:t>,</w:t>
      </w:r>
      <w:r w:rsidRPr="00B92BE8">
        <w:rPr>
          <w:rFonts w:cs="Times New Roman"/>
        </w:rPr>
        <w:t>’ clearly demonstrating her frustration at the prioritising of male labour over more experienced and capable female workers</w:t>
      </w:r>
      <w:r w:rsidR="00FD6B9D">
        <w:rPr>
          <w:rFonts w:cs="Times New Roman"/>
        </w:rPr>
        <w:t xml:space="preserve"> (‘Now is Not the End,’</w:t>
      </w:r>
      <w:r w:rsidR="00FD6B9D" w:rsidRPr="00B92BE8">
        <w:rPr>
          <w:rFonts w:cs="Times New Roman"/>
        </w:rPr>
        <w:t xml:space="preserve"> 2015)</w:t>
      </w:r>
      <w:r w:rsidRPr="00B92BE8">
        <w:rPr>
          <w:rFonts w:cs="Times New Roman"/>
        </w:rPr>
        <w:t>. This referencing of the displacement of women from paid employment to accommodate returning soldiers not only contributes to the establishment of the historical setting, but also builds the political climate within which Peggy is attempting to forge a place for herself in a male dominated workplace. The SSR is depicted as an almost entirely male space, with the few women who work there performing administrative roles or working as telephone operators. Its organisation and depiction as an open plan office space divided by glass partitions recalls police procedurals such as, to use recent example</w:t>
      </w:r>
      <w:r w:rsidR="00C14F1C">
        <w:rPr>
          <w:rFonts w:cs="Times New Roman"/>
        </w:rPr>
        <w:t>s</w:t>
      </w:r>
      <w:r w:rsidRPr="00B92BE8">
        <w:rPr>
          <w:rFonts w:cs="Times New Roman"/>
        </w:rPr>
        <w:t xml:space="preserve">, </w:t>
      </w:r>
      <w:r w:rsidRPr="00B92BE8">
        <w:rPr>
          <w:rFonts w:cs="Times New Roman"/>
          <w:i/>
          <w:iCs/>
        </w:rPr>
        <w:t>Life on Mars (</w:t>
      </w:r>
      <w:r w:rsidRPr="00B92BE8">
        <w:rPr>
          <w:rFonts w:cs="Times New Roman"/>
        </w:rPr>
        <w:t xml:space="preserve">BBC1 2006-2007) and </w:t>
      </w:r>
      <w:r w:rsidRPr="00B92BE8">
        <w:rPr>
          <w:rFonts w:cs="Times New Roman"/>
          <w:i/>
          <w:iCs/>
        </w:rPr>
        <w:t xml:space="preserve">Ashes to Ashes </w:t>
      </w:r>
      <w:r w:rsidRPr="00B92BE8">
        <w:rPr>
          <w:rFonts w:cs="Times New Roman"/>
        </w:rPr>
        <w:t>(BBC1 200</w:t>
      </w:r>
      <w:r w:rsidR="00FD6B9D">
        <w:rPr>
          <w:rFonts w:cs="Times New Roman"/>
        </w:rPr>
        <w:t>8 - 2010) which, as discussed, </w:t>
      </w:r>
      <w:r w:rsidRPr="00B92BE8">
        <w:rPr>
          <w:rFonts w:cs="Times New Roman"/>
        </w:rPr>
        <w:t xml:space="preserve">are similar in their </w:t>
      </w:r>
      <w:r w:rsidR="002E69C3">
        <w:rPr>
          <w:rFonts w:cs="Times New Roman"/>
        </w:rPr>
        <w:t xml:space="preserve">deployment of a </w:t>
      </w:r>
      <w:r w:rsidRPr="00B92BE8">
        <w:rPr>
          <w:rFonts w:cs="Times New Roman"/>
        </w:rPr>
        <w:t>historical setting. The generic affiliation supplied by the set as well as the predominance of male characters serve to further emphasise that Peggy is a woman in a man’s world - both in the specific instance of the SSR and in the wider police procedural/spy/action genre. Peggy’s constant struggle to reconcile her wartime identity with the requirements of the postwar society and the conflict that results from her failure to conform is one of the cen</w:t>
      </w:r>
      <w:r w:rsidR="00FD6B9D">
        <w:rPr>
          <w:rFonts w:cs="Times New Roman"/>
        </w:rPr>
        <w:t xml:space="preserve">tral themes of the series. </w:t>
      </w:r>
      <w:r w:rsidRPr="00B92BE8">
        <w:rPr>
          <w:rFonts w:cs="Times New Roman"/>
          <w:i/>
          <w:iCs/>
        </w:rPr>
        <w:t>Agent Carter</w:t>
      </w:r>
      <w:r w:rsidRPr="00B92BE8">
        <w:rPr>
          <w:rFonts w:cs="Times New Roman"/>
        </w:rPr>
        <w:t>’s construction as either feminist or postfeminist in tone is as dependent on its depiction of male characters a</w:t>
      </w:r>
      <w:r w:rsidR="00FD6B9D">
        <w:rPr>
          <w:rFonts w:cs="Times New Roman"/>
        </w:rPr>
        <w:t>s</w:t>
      </w:r>
      <w:r w:rsidRPr="00B92BE8">
        <w:rPr>
          <w:rFonts w:cs="Times New Roman"/>
        </w:rPr>
        <w:t xml:space="preserve"> </w:t>
      </w:r>
      <w:r w:rsidR="00FD6B9D">
        <w:rPr>
          <w:rFonts w:cs="Times New Roman"/>
        </w:rPr>
        <w:t xml:space="preserve">it is on </w:t>
      </w:r>
      <w:r w:rsidRPr="00B92BE8">
        <w:rPr>
          <w:rFonts w:cs="Times New Roman"/>
        </w:rPr>
        <w:t>female</w:t>
      </w:r>
      <w:r w:rsidR="00FD6B9D">
        <w:rPr>
          <w:rFonts w:cs="Times New Roman"/>
        </w:rPr>
        <w:t xml:space="preserve"> characters</w:t>
      </w:r>
      <w:r w:rsidRPr="00B92BE8">
        <w:rPr>
          <w:rFonts w:cs="Times New Roman"/>
        </w:rPr>
        <w:t xml:space="preserve"> (Hamad 2014). </w:t>
      </w:r>
      <w:r w:rsidR="002E69C3">
        <w:rPr>
          <w:rFonts w:cs="Times New Roman"/>
        </w:rPr>
        <w:t xml:space="preserve">In the same way as discussed in Chapter Three, the male characters of </w:t>
      </w:r>
      <w:r w:rsidR="002E69C3">
        <w:rPr>
          <w:rFonts w:cs="Times New Roman"/>
          <w:i/>
        </w:rPr>
        <w:t xml:space="preserve">Agent Carter </w:t>
      </w:r>
      <w:r w:rsidR="002E69C3">
        <w:rPr>
          <w:rFonts w:cs="Times New Roman"/>
        </w:rPr>
        <w:t xml:space="preserve">serve as a foil through which </w:t>
      </w:r>
      <w:r w:rsidR="00C14F1C">
        <w:rPr>
          <w:rFonts w:cs="Times New Roman"/>
        </w:rPr>
        <w:t xml:space="preserve"> </w:t>
      </w:r>
      <w:r w:rsidR="002E69C3">
        <w:rPr>
          <w:rFonts w:cs="Times New Roman"/>
        </w:rPr>
        <w:t xml:space="preserve">its female characters are constructed and defined.  </w:t>
      </w:r>
      <w:r w:rsidRPr="00B92BE8">
        <w:rPr>
          <w:rFonts w:cs="Times New Roman"/>
        </w:rPr>
        <w:t xml:space="preserve">It is therefore to an exploration of </w:t>
      </w:r>
      <w:r w:rsidRPr="00B92BE8">
        <w:rPr>
          <w:rFonts w:cs="Times New Roman"/>
          <w:i/>
          <w:iCs/>
        </w:rPr>
        <w:t>Agent Carter</w:t>
      </w:r>
      <w:r w:rsidRPr="00B92BE8">
        <w:rPr>
          <w:rFonts w:cs="Times New Roman"/>
        </w:rPr>
        <w:t>’s depiction of masculinity that this chapter will now turn. </w:t>
      </w:r>
    </w:p>
    <w:p w14:paraId="0C3B8F75" w14:textId="77777777" w:rsidR="004A15D1" w:rsidRDefault="004A15D1" w:rsidP="004A15D1">
      <w:pPr>
        <w:pStyle w:val="Heading2"/>
      </w:pPr>
    </w:p>
    <w:p w14:paraId="2F73EBBF" w14:textId="3B666568" w:rsidR="00967E34" w:rsidRPr="00DA43CC" w:rsidRDefault="00967E34" w:rsidP="002B2ABE">
      <w:pPr>
        <w:pStyle w:val="Heading2"/>
        <w:rPr>
          <w:color w:val="auto"/>
        </w:rPr>
      </w:pPr>
      <w:bookmarkStart w:id="83" w:name="_Toc495063202"/>
      <w:bookmarkStart w:id="84" w:name="_Toc499647422"/>
      <w:r w:rsidRPr="00DA43CC">
        <w:rPr>
          <w:color w:val="auto"/>
        </w:rPr>
        <w:t>Postfeminist Masculinity</w:t>
      </w:r>
      <w:bookmarkEnd w:id="83"/>
      <w:bookmarkEnd w:id="84"/>
    </w:p>
    <w:p w14:paraId="0D27C306" w14:textId="31B455E5" w:rsidR="00967E34" w:rsidRPr="00B92BE8" w:rsidRDefault="00967E34" w:rsidP="002B2ABE">
      <w:pPr>
        <w:rPr>
          <w:rFonts w:cs="Times New Roman"/>
        </w:rPr>
      </w:pPr>
      <w:r w:rsidRPr="00B92BE8">
        <w:rPr>
          <w:rFonts w:cs="Times New Roman"/>
        </w:rPr>
        <w:t xml:space="preserve">To fully understand the gender politics at the heart of </w:t>
      </w:r>
      <w:r w:rsidRPr="00B92BE8">
        <w:rPr>
          <w:rFonts w:cs="Times New Roman"/>
          <w:i/>
          <w:iCs/>
        </w:rPr>
        <w:t xml:space="preserve">Agent Carter </w:t>
      </w:r>
      <w:r w:rsidRPr="00B92BE8">
        <w:rPr>
          <w:rFonts w:cs="Times New Roman"/>
        </w:rPr>
        <w:t xml:space="preserve">then, it is necessary to explore its depiction of masculinity as well as femininity, the relationship between the two within the series, and the ways in which one inflects the other. </w:t>
      </w:r>
      <w:r w:rsidR="00FF6D92">
        <w:rPr>
          <w:rFonts w:cs="Times New Roman"/>
        </w:rPr>
        <w:t>Chapters Two and Three</w:t>
      </w:r>
      <w:r w:rsidR="00FD6B9D">
        <w:rPr>
          <w:rFonts w:cs="Times New Roman"/>
        </w:rPr>
        <w:t xml:space="preserve"> dealt</w:t>
      </w:r>
      <w:r w:rsidRPr="00B92BE8">
        <w:rPr>
          <w:rFonts w:cs="Times New Roman"/>
        </w:rPr>
        <w:t xml:space="preserve"> with female ensemble dramas (FED) which explore the ways in which the Second World War created unique communities of women </w:t>
      </w:r>
      <w:r w:rsidR="000C66A8">
        <w:rPr>
          <w:rFonts w:cs="Times New Roman"/>
        </w:rPr>
        <w:t>that</w:t>
      </w:r>
      <w:r w:rsidRPr="00B92BE8">
        <w:rPr>
          <w:rFonts w:cs="Times New Roman"/>
        </w:rPr>
        <w:t xml:space="preserve"> facilitated their members</w:t>
      </w:r>
      <w:r w:rsidR="002E69C3">
        <w:rPr>
          <w:rFonts w:cs="Times New Roman"/>
        </w:rPr>
        <w:t>’</w:t>
      </w:r>
      <w:r w:rsidRPr="00B92BE8">
        <w:rPr>
          <w:rFonts w:cs="Times New Roman"/>
        </w:rPr>
        <w:t xml:space="preserve"> temporary transcendence </w:t>
      </w:r>
      <w:r w:rsidR="002E69C3">
        <w:rPr>
          <w:rFonts w:cs="Times New Roman"/>
        </w:rPr>
        <w:t>of</w:t>
      </w:r>
      <w:r w:rsidRPr="00B92BE8">
        <w:rPr>
          <w:rFonts w:cs="Times New Roman"/>
        </w:rPr>
        <w:t xml:space="preserve"> traditional gender roles. In contrast, </w:t>
      </w:r>
      <w:r w:rsidRPr="00B92BE8">
        <w:rPr>
          <w:rFonts w:cs="Times New Roman"/>
          <w:i/>
          <w:iCs/>
        </w:rPr>
        <w:t xml:space="preserve">Agent Carter </w:t>
      </w:r>
      <w:r w:rsidRPr="00B92BE8">
        <w:rPr>
          <w:rFonts w:cs="Times New Roman"/>
        </w:rPr>
        <w:t xml:space="preserve">focuses on Peggy Carter as a woman very much on her own, forging a solitary path through post-war work and social environments dominated by men. </w:t>
      </w:r>
      <w:r w:rsidR="0013353D">
        <w:rPr>
          <w:rFonts w:cs="Times New Roman"/>
        </w:rPr>
        <w:t xml:space="preserve">Bonnie </w:t>
      </w:r>
      <w:r w:rsidR="00633A9B">
        <w:rPr>
          <w:rFonts w:cs="Times New Roman"/>
        </w:rPr>
        <w:t>Dow (2006) argues that</w:t>
      </w:r>
      <w:r w:rsidRPr="00B92BE8">
        <w:rPr>
          <w:rFonts w:cs="Times New Roman"/>
        </w:rPr>
        <w:t xml:space="preserve"> it is therefore important to understand the ways in which the construction of these male characters facilitate and inflect the representation of Peggy as a potentially feminist character. Dow argues that the tendency among feminist critics to focus solely on female characters in popular postfeminist media texts, while understandable, is symptomatic of the tendency within postfeminism to ‘[promote</w:t>
      </w:r>
      <w:r w:rsidR="00FD6B9D">
        <w:rPr>
          <w:rFonts w:cs="Times New Roman"/>
        </w:rPr>
        <w:t>] the idea that women’s problem</w:t>
      </w:r>
      <w:r w:rsidRPr="00B92BE8">
        <w:rPr>
          <w:rFonts w:cs="Times New Roman"/>
        </w:rPr>
        <w:t>s are their own responsibility’ and ‘the outcome of their “choices”’ in a way that is entirely se</w:t>
      </w:r>
      <w:r w:rsidR="00967F12">
        <w:rPr>
          <w:rFonts w:cs="Times New Roman"/>
        </w:rPr>
        <w:t>parate from the men around them (2006: p</w:t>
      </w:r>
      <w:r w:rsidRPr="00B92BE8">
        <w:rPr>
          <w:rFonts w:cs="Times New Roman"/>
        </w:rPr>
        <w:t>121)</w:t>
      </w:r>
      <w:r w:rsidR="00967F12">
        <w:rPr>
          <w:rFonts w:cs="Times New Roman"/>
        </w:rPr>
        <w:t>.</w:t>
      </w:r>
      <w:r w:rsidRPr="00B92BE8">
        <w:rPr>
          <w:rFonts w:cs="Times New Roman"/>
        </w:rPr>
        <w:t xml:space="preserve"> This tendency further serves to negate arguments about the systemic nature of women’s oppression and places responsibility for women’s liberation from patriarchal discourses firmly within the realm of their own personal choice. Dow points to television series such as </w:t>
      </w:r>
      <w:r w:rsidRPr="00B92BE8">
        <w:rPr>
          <w:rFonts w:cs="Times New Roman"/>
          <w:i/>
          <w:iCs/>
        </w:rPr>
        <w:t xml:space="preserve">Family Ties </w:t>
      </w:r>
      <w:r w:rsidRPr="00B92BE8">
        <w:rPr>
          <w:rFonts w:cs="Times New Roman"/>
        </w:rPr>
        <w:t xml:space="preserve">(NBC 1982-89) and </w:t>
      </w:r>
      <w:r w:rsidRPr="00B92BE8">
        <w:rPr>
          <w:rFonts w:cs="Times New Roman"/>
          <w:i/>
          <w:iCs/>
        </w:rPr>
        <w:t xml:space="preserve">Growing Pains </w:t>
      </w:r>
      <w:r w:rsidR="00967F12">
        <w:rPr>
          <w:rFonts w:cs="Times New Roman"/>
        </w:rPr>
        <w:t>(ABC 1985</w:t>
      </w:r>
      <w:r w:rsidRPr="00B92BE8">
        <w:rPr>
          <w:rFonts w:cs="Times New Roman"/>
        </w:rPr>
        <w:t xml:space="preserve">-92) to identify the ways in which the </w:t>
      </w:r>
      <w:r w:rsidR="006D03DA">
        <w:rPr>
          <w:rFonts w:cs="Times New Roman"/>
        </w:rPr>
        <w:t xml:space="preserve">creation of this aspect of the </w:t>
      </w:r>
      <w:r w:rsidRPr="00B92BE8">
        <w:rPr>
          <w:rFonts w:cs="Times New Roman"/>
        </w:rPr>
        <w:t>postfeminist</w:t>
      </w:r>
      <w:r w:rsidR="006D03DA">
        <w:rPr>
          <w:rFonts w:cs="Times New Roman"/>
        </w:rPr>
        <w:t xml:space="preserve"> sensibility</w:t>
      </w:r>
      <w:r w:rsidRPr="00B92BE8">
        <w:rPr>
          <w:rFonts w:cs="Times New Roman"/>
        </w:rPr>
        <w:t>, is made possible and believable through ‘the presence of sensitive, nurturing, postfeminist men’ (2006: p121)</w:t>
      </w:r>
      <w:r w:rsidR="00C14F1C">
        <w:rPr>
          <w:rFonts w:cs="Times New Roman"/>
        </w:rPr>
        <w:t>.</w:t>
      </w:r>
    </w:p>
    <w:p w14:paraId="49717F57" w14:textId="6EDF42A2" w:rsidR="00967E34" w:rsidRPr="00B92BE8" w:rsidRDefault="00967E34" w:rsidP="002B2ABE">
      <w:pPr>
        <w:rPr>
          <w:rFonts w:cs="Times New Roman"/>
        </w:rPr>
      </w:pPr>
      <w:r w:rsidRPr="00B92BE8">
        <w:rPr>
          <w:rFonts w:cs="Times New Roman"/>
          <w:i/>
          <w:iCs/>
        </w:rPr>
        <w:tab/>
      </w:r>
      <w:r w:rsidRPr="00B92BE8">
        <w:rPr>
          <w:rFonts w:cs="Times New Roman"/>
        </w:rPr>
        <w:t>Despite never appearing in the series, other than in photographs and a brief voiceover clip in the opening of the first episode of season one, Captain America is arguably on</w:t>
      </w:r>
      <w:r w:rsidR="006D03DA">
        <w:rPr>
          <w:rFonts w:cs="Times New Roman"/>
        </w:rPr>
        <w:t>e</w:t>
      </w:r>
      <w:r w:rsidRPr="00B92BE8">
        <w:rPr>
          <w:rFonts w:cs="Times New Roman"/>
        </w:rPr>
        <w:t xml:space="preserve"> of the most influential male presences in </w:t>
      </w:r>
      <w:r w:rsidRPr="00B92BE8">
        <w:rPr>
          <w:rFonts w:cs="Times New Roman"/>
          <w:i/>
          <w:iCs/>
        </w:rPr>
        <w:t>Agent Carter.</w:t>
      </w:r>
      <w:r w:rsidRPr="00B92BE8">
        <w:rPr>
          <w:rFonts w:cs="Times New Roman"/>
        </w:rPr>
        <w:t xml:space="preserve"> As briefly discussed in the introduction to this chapter, Peggy’s status as a love interest, and the object of “super” heterosexual desire no less, anchor her</w:t>
      </w:r>
      <w:r w:rsidR="00633A9B">
        <w:rPr>
          <w:rFonts w:cs="Times New Roman"/>
        </w:rPr>
        <w:t xml:space="preserve"> narrative destiny</w:t>
      </w:r>
      <w:r w:rsidRPr="00B92BE8">
        <w:rPr>
          <w:rFonts w:cs="Times New Roman"/>
        </w:rPr>
        <w:t xml:space="preserve"> safely within the bounds of </w:t>
      </w:r>
      <w:r w:rsidR="00633A9B">
        <w:rPr>
          <w:rFonts w:cs="Times New Roman"/>
        </w:rPr>
        <w:t xml:space="preserve">postfeminist </w:t>
      </w:r>
      <w:r w:rsidRPr="00B92BE8">
        <w:rPr>
          <w:rFonts w:cs="Times New Roman"/>
        </w:rPr>
        <w:t xml:space="preserve">heteronormativity. Indeed, this status is one of the primary ways </w:t>
      </w:r>
      <w:r w:rsidRPr="00B92BE8">
        <w:rPr>
          <w:rFonts w:cs="Times New Roman"/>
          <w:i/>
          <w:iCs/>
        </w:rPr>
        <w:t xml:space="preserve">Agent Carter </w:t>
      </w:r>
      <w:r w:rsidRPr="00B92BE8">
        <w:rPr>
          <w:rFonts w:cs="Times New Roman"/>
        </w:rPr>
        <w:t>seeks to recoup Peggy back from the brink of being too dangerous or transgressive a woman</w:t>
      </w:r>
      <w:r w:rsidR="00AB2632">
        <w:rPr>
          <w:rFonts w:cs="Times New Roman"/>
        </w:rPr>
        <w:t xml:space="preserve"> because of her </w:t>
      </w:r>
      <w:r w:rsidR="00C14F1C">
        <w:rPr>
          <w:rFonts w:cs="Times New Roman"/>
        </w:rPr>
        <w:t>“</w:t>
      </w:r>
      <w:r w:rsidR="00AB2632">
        <w:rPr>
          <w:rFonts w:cs="Times New Roman"/>
        </w:rPr>
        <w:t>feminist</w:t>
      </w:r>
      <w:r w:rsidR="00C14F1C">
        <w:rPr>
          <w:rFonts w:cs="Times New Roman"/>
        </w:rPr>
        <w:t>”</w:t>
      </w:r>
      <w:r w:rsidR="00635A76">
        <w:rPr>
          <w:rFonts w:cs="Times New Roman"/>
        </w:rPr>
        <w:t xml:space="preserve"> outlook and behaviour</w:t>
      </w:r>
      <w:r w:rsidRPr="00B92BE8">
        <w:rPr>
          <w:rFonts w:cs="Times New Roman"/>
        </w:rPr>
        <w:t xml:space="preserve"> (the significance of which will be discussed later in this chapter). Peggy’s demonstrated desire for Captain America, who epitomises ideals of white, western, heterosexual masculinity</w:t>
      </w:r>
      <w:r w:rsidR="004F746B">
        <w:rPr>
          <w:rFonts w:cs="Times New Roman"/>
        </w:rPr>
        <w:t>,</w:t>
      </w:r>
      <w:r w:rsidRPr="00B92BE8">
        <w:rPr>
          <w:rFonts w:cs="Times New Roman"/>
        </w:rPr>
        <w:t xml:space="preserve"> serves to reassure the audience of her adherence to traditional norms of heterosexual romance.</w:t>
      </w:r>
      <w:r w:rsidR="000149BE">
        <w:rPr>
          <w:rStyle w:val="FootnoteReference"/>
          <w:rFonts w:cs="Times New Roman"/>
        </w:rPr>
        <w:footnoteReference w:id="34"/>
      </w:r>
      <w:r w:rsidRPr="00B92BE8">
        <w:rPr>
          <w:rFonts w:cs="Times New Roman"/>
        </w:rPr>
        <w:t xml:space="preserve"> </w:t>
      </w:r>
      <w:r w:rsidR="008A4B78">
        <w:rPr>
          <w:rFonts w:cs="Times New Roman"/>
        </w:rPr>
        <w:t>Charlene Tung</w:t>
      </w:r>
      <w:r w:rsidRPr="00B92BE8">
        <w:rPr>
          <w:rFonts w:cs="Times New Roman"/>
        </w:rPr>
        <w:t xml:space="preserve"> also notes that the presence of a male figure, particularly a father figure or love interest, who is physically stronger</w:t>
      </w:r>
      <w:r w:rsidR="004F746B">
        <w:rPr>
          <w:rFonts w:cs="Times New Roman"/>
        </w:rPr>
        <w:t xml:space="preserve"> –</w:t>
      </w:r>
      <w:r w:rsidRPr="00B92BE8">
        <w:rPr>
          <w:rFonts w:cs="Times New Roman"/>
        </w:rPr>
        <w:t xml:space="preserve"> a better fighter, or generally more</w:t>
      </w:r>
      <w:r w:rsidR="004F746B">
        <w:rPr>
          <w:rFonts w:cs="Times New Roman"/>
        </w:rPr>
        <w:t xml:space="preserve"> competent than the female hero –</w:t>
      </w:r>
      <w:r w:rsidRPr="00B92BE8">
        <w:rPr>
          <w:rFonts w:cs="Times New Roman"/>
        </w:rPr>
        <w:t xml:space="preserve"> also serves to lessen challenges to traditio</w:t>
      </w:r>
      <w:r w:rsidR="008A4B78">
        <w:rPr>
          <w:rFonts w:cs="Times New Roman"/>
        </w:rPr>
        <w:t>nal concepts of gendered labour</w:t>
      </w:r>
      <w:r w:rsidRPr="00B92BE8">
        <w:rPr>
          <w:rFonts w:cs="Times New Roman"/>
        </w:rPr>
        <w:t xml:space="preserve"> (</w:t>
      </w:r>
      <w:r w:rsidR="008A4B78">
        <w:rPr>
          <w:rFonts w:cs="Times New Roman"/>
        </w:rPr>
        <w:t xml:space="preserve">2004: </w:t>
      </w:r>
      <w:r w:rsidRPr="00B92BE8">
        <w:rPr>
          <w:rFonts w:cs="Times New Roman"/>
        </w:rPr>
        <w:t>p100)</w:t>
      </w:r>
      <w:r w:rsidR="008A4B78">
        <w:rPr>
          <w:rFonts w:cs="Times New Roman"/>
        </w:rPr>
        <w:t>.</w:t>
      </w:r>
      <w:r w:rsidRPr="00B92BE8">
        <w:rPr>
          <w:rFonts w:cs="Times New Roman"/>
        </w:rPr>
        <w:t xml:space="preserve"> While Peggy is demonstrably a better fighter and more effective agent than her male SSR colleagues in </w:t>
      </w:r>
      <w:r w:rsidRPr="00B92BE8">
        <w:rPr>
          <w:rFonts w:cs="Times New Roman"/>
          <w:i/>
          <w:iCs/>
        </w:rPr>
        <w:t>Agent Carter</w:t>
      </w:r>
      <w:r w:rsidRPr="00B92BE8">
        <w:rPr>
          <w:rFonts w:cs="Times New Roman"/>
        </w:rPr>
        <w:t>,</w:t>
      </w:r>
      <w:r w:rsidRPr="00B92BE8">
        <w:rPr>
          <w:rFonts w:cs="Times New Roman"/>
          <w:i/>
          <w:iCs/>
        </w:rPr>
        <w:t xml:space="preserve"> </w:t>
      </w:r>
      <w:r w:rsidRPr="00B92BE8">
        <w:rPr>
          <w:rFonts w:cs="Times New Roman"/>
        </w:rPr>
        <w:t xml:space="preserve">the frequent references to her relationship with Captain America ensure that he is a constant, implicit presence, again reminding the audience of the ultimate superiority of masculine protectionism (Godfrey &amp; Hamad 2012). This, </w:t>
      </w:r>
      <w:r w:rsidR="004F746B">
        <w:rPr>
          <w:rFonts w:cs="Times New Roman"/>
        </w:rPr>
        <w:t>combined</w:t>
      </w:r>
      <w:r w:rsidRPr="00B92BE8">
        <w:rPr>
          <w:rFonts w:cs="Times New Roman"/>
        </w:rPr>
        <w:t xml:space="preserve"> with the revelation</w:t>
      </w:r>
      <w:r w:rsidRPr="00B92BE8">
        <w:rPr>
          <w:rFonts w:cs="Times New Roman"/>
          <w:i/>
          <w:iCs/>
        </w:rPr>
        <w:t xml:space="preserve"> </w:t>
      </w:r>
      <w:r w:rsidRPr="00B92BE8">
        <w:rPr>
          <w:rFonts w:cs="Times New Roman"/>
        </w:rPr>
        <w:t>th</w:t>
      </w:r>
      <w:r w:rsidR="00795A20">
        <w:rPr>
          <w:rFonts w:cs="Times New Roman"/>
        </w:rPr>
        <w:t>at Peggy does ultimately marry,</w:t>
      </w:r>
      <w:r w:rsidRPr="00B92BE8">
        <w:rPr>
          <w:rFonts w:cs="Times New Roman"/>
        </w:rPr>
        <w:t xml:space="preserve"> means that Peggy’s narrative is safely top and tailed by the boundaries of heteronormativity. </w:t>
      </w:r>
      <w:r w:rsidR="004F746B">
        <w:rPr>
          <w:rFonts w:cs="Times New Roman"/>
        </w:rPr>
        <w:t>This heteronormativity works in service of the postfeminist sensibility as it reaffirms discourses of romance and marriage.</w:t>
      </w:r>
      <w:r w:rsidRPr="00B92BE8">
        <w:rPr>
          <w:rFonts w:cs="Times New Roman"/>
        </w:rPr>
        <w:t> </w:t>
      </w:r>
    </w:p>
    <w:p w14:paraId="222F155B" w14:textId="351A7E75" w:rsidR="00967E34" w:rsidRPr="00B92BE8" w:rsidRDefault="00967E34" w:rsidP="002B2ABE">
      <w:pPr>
        <w:rPr>
          <w:rFonts w:cs="Times New Roman"/>
        </w:rPr>
      </w:pPr>
      <w:r w:rsidRPr="00B92BE8">
        <w:rPr>
          <w:rFonts w:cs="Times New Roman"/>
        </w:rPr>
        <w:tab/>
        <w:t>These boundaries reassure audiences that Peggy is subject to conventional, heterosexual desire as well as notions of traditiona</w:t>
      </w:r>
      <w:r w:rsidR="00DD1399">
        <w:rPr>
          <w:rFonts w:cs="Times New Roman"/>
        </w:rPr>
        <w:t>l feminine fulfilment through her marriage</w:t>
      </w:r>
      <w:r w:rsidRPr="00B92BE8">
        <w:rPr>
          <w:rFonts w:cs="Times New Roman"/>
        </w:rPr>
        <w:t xml:space="preserve"> and pull her </w:t>
      </w:r>
      <w:r w:rsidR="0067421E">
        <w:rPr>
          <w:rFonts w:cs="Times New Roman"/>
        </w:rPr>
        <w:t>“</w:t>
      </w:r>
      <w:r w:rsidRPr="00B92BE8">
        <w:rPr>
          <w:rFonts w:cs="Times New Roman"/>
        </w:rPr>
        <w:t>feminist</w:t>
      </w:r>
      <w:r w:rsidR="0067421E">
        <w:rPr>
          <w:rFonts w:cs="Times New Roman"/>
        </w:rPr>
        <w:t>”</w:t>
      </w:r>
      <w:r w:rsidRPr="00B92BE8">
        <w:rPr>
          <w:rFonts w:cs="Times New Roman"/>
        </w:rPr>
        <w:t xml:space="preserve"> traits back from the brink of being too radical. Tung argues that it is this retention of ‘key characteristics that maintain [female action heroes’] acceptability as </w:t>
      </w:r>
      <w:r w:rsidR="00C14F1C">
        <w:rPr>
          <w:rFonts w:cs="Times New Roman"/>
        </w:rPr>
        <w:t>[</w:t>
      </w:r>
      <w:r w:rsidRPr="00B92BE8">
        <w:rPr>
          <w:rFonts w:cs="Times New Roman"/>
        </w:rPr>
        <w:t>…</w:t>
      </w:r>
      <w:r w:rsidR="00C14F1C">
        <w:rPr>
          <w:rFonts w:cs="Times New Roman"/>
        </w:rPr>
        <w:t>]</w:t>
      </w:r>
      <w:r w:rsidRPr="00B92BE8">
        <w:rPr>
          <w:rFonts w:cs="Times New Roman"/>
        </w:rPr>
        <w:t xml:space="preserve"> heroines</w:t>
      </w:r>
      <w:r w:rsidR="00132349">
        <w:rPr>
          <w:rFonts w:cs="Times New Roman"/>
        </w:rPr>
        <w:t xml:space="preserve">’ and limit the challenged posed by them to the masculinity of both character and viewer (2004: p100). </w:t>
      </w:r>
      <w:r w:rsidRPr="00B92BE8">
        <w:rPr>
          <w:rFonts w:cs="Times New Roman"/>
        </w:rPr>
        <w:t xml:space="preserve">In this way ‘the mythical norms of feminine comportment are only partially called into question,’ (Tung 2004: p100). Peggy’s identification </w:t>
      </w:r>
      <w:r w:rsidR="004F746B">
        <w:rPr>
          <w:rFonts w:cs="Times New Roman"/>
        </w:rPr>
        <w:t>as a beautiful, desirable woman</w:t>
      </w:r>
      <w:r w:rsidRPr="00B92BE8">
        <w:rPr>
          <w:rFonts w:cs="Times New Roman"/>
        </w:rPr>
        <w:t xml:space="preserve"> further limit her challenge to normative femininity. Indeed</w:t>
      </w:r>
      <w:r w:rsidR="00132349">
        <w:rPr>
          <w:rFonts w:cs="Times New Roman"/>
        </w:rPr>
        <w:t>,</w:t>
      </w:r>
      <w:r w:rsidRPr="00B92BE8">
        <w:rPr>
          <w:rFonts w:cs="Times New Roman"/>
        </w:rPr>
        <w:t xml:space="preserve"> her desira</w:t>
      </w:r>
      <w:r w:rsidR="00132349">
        <w:rPr>
          <w:rFonts w:cs="Times New Roman"/>
        </w:rPr>
        <w:t>bility to her male colleagues is</w:t>
      </w:r>
      <w:r w:rsidRPr="00B92BE8">
        <w:rPr>
          <w:rFonts w:cs="Times New Roman"/>
        </w:rPr>
        <w:t xml:space="preserve"> repeatedly referenced through jokes between them and their explicit acknowledgeme</w:t>
      </w:r>
      <w:r w:rsidR="00132349">
        <w:rPr>
          <w:rFonts w:cs="Times New Roman"/>
        </w:rPr>
        <w:t xml:space="preserve">nt that the other women in their lives </w:t>
      </w:r>
      <w:r w:rsidR="00795A20">
        <w:rPr>
          <w:rFonts w:cs="Times New Roman"/>
        </w:rPr>
        <w:t>do not</w:t>
      </w:r>
      <w:r w:rsidR="00132349">
        <w:rPr>
          <w:rFonts w:cs="Times New Roman"/>
        </w:rPr>
        <w:t xml:space="preserve"> look like her. This repositions Peggy</w:t>
      </w:r>
      <w:r w:rsidRPr="00B92BE8">
        <w:rPr>
          <w:rFonts w:cs="Times New Roman"/>
        </w:rPr>
        <w:t xml:space="preserve"> back within more </w:t>
      </w:r>
      <w:r w:rsidR="00132349">
        <w:rPr>
          <w:rFonts w:cs="Times New Roman"/>
        </w:rPr>
        <w:t>traditional feminine discourses of beauty and heteronormative desirability.</w:t>
      </w:r>
      <w:r w:rsidRPr="00B92BE8">
        <w:rPr>
          <w:rFonts w:cs="Times New Roman"/>
        </w:rPr>
        <w:t xml:space="preserve"> </w:t>
      </w:r>
      <w:r w:rsidR="004F746B">
        <w:rPr>
          <w:rFonts w:cs="Times New Roman"/>
        </w:rPr>
        <w:t>I</w:t>
      </w:r>
      <w:r w:rsidRPr="00B92BE8">
        <w:rPr>
          <w:rFonts w:cs="Times New Roman"/>
        </w:rPr>
        <w:t xml:space="preserve">n the second season of </w:t>
      </w:r>
      <w:r w:rsidRPr="00B92BE8">
        <w:rPr>
          <w:rFonts w:cs="Times New Roman"/>
          <w:i/>
          <w:iCs/>
        </w:rPr>
        <w:t>Agent Carter,</w:t>
      </w:r>
      <w:r w:rsidR="00795A20">
        <w:rPr>
          <w:rFonts w:cs="Times New Roman"/>
          <w:i/>
          <w:iCs/>
        </w:rPr>
        <w:t xml:space="preserve"> </w:t>
      </w:r>
      <w:r w:rsidR="00795A20" w:rsidRPr="00B92BE8">
        <w:rPr>
          <w:rFonts w:cs="Times New Roman"/>
        </w:rPr>
        <w:t>Peggy becomes the centre of a love triangle storyline</w:t>
      </w:r>
      <w:r w:rsidR="00795A20">
        <w:rPr>
          <w:rFonts w:cs="Times New Roman"/>
        </w:rPr>
        <w:t>. This comes</w:t>
      </w:r>
      <w:r w:rsidRPr="00B92BE8">
        <w:rPr>
          <w:rFonts w:cs="Times New Roman"/>
          <w:i/>
          <w:iCs/>
        </w:rPr>
        <w:t xml:space="preserve"> </w:t>
      </w:r>
      <w:r w:rsidRPr="00B92BE8">
        <w:rPr>
          <w:rFonts w:cs="Times New Roman"/>
        </w:rPr>
        <w:t>after an emotional ending to season one</w:t>
      </w:r>
      <w:r w:rsidR="00795A20">
        <w:rPr>
          <w:rFonts w:cs="Times New Roman"/>
        </w:rPr>
        <w:t>,</w:t>
      </w:r>
      <w:r w:rsidRPr="00B92BE8">
        <w:rPr>
          <w:rFonts w:cs="Times New Roman"/>
        </w:rPr>
        <w:t xml:space="preserve"> which saw Peggy finally accept the loss of Captain America </w:t>
      </w:r>
      <w:r w:rsidR="00795A20">
        <w:rPr>
          <w:rFonts w:cs="Times New Roman"/>
        </w:rPr>
        <w:t>and the need for her to move on</w:t>
      </w:r>
      <w:r w:rsidRPr="00B92BE8">
        <w:rPr>
          <w:rFonts w:cs="Times New Roman"/>
        </w:rPr>
        <w:t>. This indicate</w:t>
      </w:r>
      <w:r w:rsidR="00B56835">
        <w:rPr>
          <w:rFonts w:cs="Times New Roman"/>
        </w:rPr>
        <w:t>s</w:t>
      </w:r>
      <w:r w:rsidRPr="00B92BE8">
        <w:rPr>
          <w:rFonts w:cs="Times New Roman"/>
        </w:rPr>
        <w:t xml:space="preserve"> that her chosen singledom was a result of her grief, which, now ov</w:t>
      </w:r>
      <w:r w:rsidR="00795A20">
        <w:rPr>
          <w:rFonts w:cs="Times New Roman"/>
        </w:rPr>
        <w:t>er, has left her ready to re-adopt</w:t>
      </w:r>
      <w:r w:rsidRPr="00B92BE8">
        <w:rPr>
          <w:rFonts w:cs="Times New Roman"/>
        </w:rPr>
        <w:t xml:space="preserve"> a more traditional feminine attitud</w:t>
      </w:r>
      <w:r w:rsidR="007F7302">
        <w:rPr>
          <w:rFonts w:cs="Times New Roman"/>
        </w:rPr>
        <w:t>e towards heterosexual romance.</w:t>
      </w:r>
      <w:r w:rsidR="007F7302">
        <w:rPr>
          <w:rStyle w:val="FootnoteReference"/>
          <w:rFonts w:cs="Times New Roman"/>
        </w:rPr>
        <w:footnoteReference w:id="35"/>
      </w:r>
    </w:p>
    <w:p w14:paraId="03531B5B" w14:textId="44462E7B" w:rsidR="00967E34" w:rsidRPr="00B92BE8" w:rsidRDefault="00967E34" w:rsidP="002B2ABE">
      <w:pPr>
        <w:rPr>
          <w:rFonts w:cs="Times New Roman"/>
        </w:rPr>
      </w:pPr>
      <w:r w:rsidRPr="00B92BE8">
        <w:rPr>
          <w:rFonts w:cs="Times New Roman"/>
        </w:rPr>
        <w:tab/>
        <w:t xml:space="preserve">Aside from Captain America, one of the other most prominent male presences in the series is that of Edwin Jarvis (James D’Arcy), butler </w:t>
      </w:r>
      <w:r w:rsidR="001F30C6">
        <w:rPr>
          <w:rFonts w:cs="Times New Roman"/>
        </w:rPr>
        <w:t>to Howard Stark</w:t>
      </w:r>
      <w:r w:rsidRPr="00B92BE8">
        <w:rPr>
          <w:rFonts w:cs="Times New Roman"/>
        </w:rPr>
        <w:t xml:space="preserve"> who acts as Peggy’s </w:t>
      </w:r>
      <w:r w:rsidR="0067421E">
        <w:rPr>
          <w:rFonts w:cs="Times New Roman"/>
        </w:rPr>
        <w:t>companion and sidekick. Jarvis</w:t>
      </w:r>
      <w:r w:rsidRPr="00B92BE8">
        <w:rPr>
          <w:rFonts w:cs="Times New Roman"/>
        </w:rPr>
        <w:t xml:space="preserve"> embodies many of the domestic and tradition</w:t>
      </w:r>
      <w:r w:rsidR="00B56835">
        <w:rPr>
          <w:rFonts w:cs="Times New Roman"/>
        </w:rPr>
        <w:t xml:space="preserve">ally feminine traits that Peggy </w:t>
      </w:r>
      <w:r w:rsidR="00070D83">
        <w:rPr>
          <w:rFonts w:cs="Times New Roman"/>
        </w:rPr>
        <w:t xml:space="preserve">is </w:t>
      </w:r>
      <w:r w:rsidR="00A55324">
        <w:rPr>
          <w:rFonts w:cs="Times New Roman"/>
        </w:rPr>
        <w:t>depicted as</w:t>
      </w:r>
      <w:r w:rsidR="00070D83">
        <w:rPr>
          <w:rFonts w:cs="Times New Roman"/>
        </w:rPr>
        <w:t xml:space="preserve"> lack</w:t>
      </w:r>
      <w:r w:rsidR="00A55324">
        <w:rPr>
          <w:rFonts w:cs="Times New Roman"/>
        </w:rPr>
        <w:t>ing</w:t>
      </w:r>
      <w:r w:rsidR="00070D83">
        <w:rPr>
          <w:rFonts w:cs="Times New Roman"/>
        </w:rPr>
        <w:t xml:space="preserve"> </w:t>
      </w:r>
      <w:r w:rsidR="00A55324">
        <w:rPr>
          <w:rFonts w:cs="Times New Roman"/>
        </w:rPr>
        <w:t>because of her dedication to her career</w:t>
      </w:r>
      <w:r w:rsidRPr="00B92BE8">
        <w:rPr>
          <w:rFonts w:cs="Times New Roman"/>
        </w:rPr>
        <w:t>. After their first introduction Jarvis informs Peggy that, should she require his assistance, he would be available any time before nine o’clock each evening. Upon Peggy’s enquiry as to what happens at nine o’clock, Jarvis replies ‘My wife and I go to bed. Seven o’clock sherry, eight o’clock, B</w:t>
      </w:r>
      <w:r w:rsidR="001F30C6">
        <w:rPr>
          <w:rFonts w:cs="Times New Roman"/>
        </w:rPr>
        <w:t>enny Goodman. Nine o’clock, bed</w:t>
      </w:r>
      <w:r w:rsidRPr="00B92BE8">
        <w:rPr>
          <w:rFonts w:cs="Times New Roman"/>
        </w:rPr>
        <w:t>’ (‘Now is Not the End</w:t>
      </w:r>
      <w:r w:rsidR="001F30C6">
        <w:rPr>
          <w:rFonts w:cs="Times New Roman"/>
        </w:rPr>
        <w:t>,</w:t>
      </w:r>
      <w:r w:rsidRPr="00B92BE8">
        <w:rPr>
          <w:rFonts w:cs="Times New Roman"/>
        </w:rPr>
        <w:t>’ 2015)</w:t>
      </w:r>
      <w:r w:rsidR="001F30C6">
        <w:rPr>
          <w:rFonts w:cs="Times New Roman"/>
        </w:rPr>
        <w:t>.</w:t>
      </w:r>
      <w:r w:rsidRPr="00B92BE8">
        <w:rPr>
          <w:rFonts w:cs="Times New Roman"/>
        </w:rPr>
        <w:t xml:space="preserve"> This commitment to the domestic sphere and its limitations on participation in the professional, is most usually </w:t>
      </w:r>
      <w:r w:rsidR="004F746B">
        <w:rPr>
          <w:rFonts w:cs="Times New Roman"/>
        </w:rPr>
        <w:t>deployed in relation to</w:t>
      </w:r>
      <w:r w:rsidRPr="00B92BE8">
        <w:rPr>
          <w:rFonts w:cs="Times New Roman"/>
        </w:rPr>
        <w:t xml:space="preserve"> postfeminist depictions of “career women” who try and fail to “have it all” and it is </w:t>
      </w:r>
      <w:r w:rsidR="00CA0774">
        <w:rPr>
          <w:rFonts w:cs="Times New Roman"/>
        </w:rPr>
        <w:t>notable</w:t>
      </w:r>
      <w:r w:rsidRPr="00B92BE8">
        <w:rPr>
          <w:rFonts w:cs="Times New Roman"/>
        </w:rPr>
        <w:t xml:space="preserve"> that, in this case, it is applied to a male character.</w:t>
      </w:r>
      <w:r w:rsidR="006B34E5">
        <w:rPr>
          <w:rStyle w:val="FootnoteReference"/>
          <w:rFonts w:cs="Times New Roman"/>
        </w:rPr>
        <w:footnoteReference w:id="36"/>
      </w:r>
      <w:r w:rsidRPr="00B92BE8">
        <w:rPr>
          <w:rFonts w:cs="Times New Roman"/>
        </w:rPr>
        <w:t xml:space="preserve"> However, Jar</w:t>
      </w:r>
      <w:r w:rsidR="006B34E5">
        <w:rPr>
          <w:rFonts w:cs="Times New Roman"/>
        </w:rPr>
        <w:t>vis’s occupation, and the well-established “b</w:t>
      </w:r>
      <w:r w:rsidRPr="00B92BE8">
        <w:rPr>
          <w:rFonts w:cs="Times New Roman"/>
        </w:rPr>
        <w:t>utler</w:t>
      </w:r>
      <w:r w:rsidR="006B34E5">
        <w:rPr>
          <w:rFonts w:cs="Times New Roman"/>
        </w:rPr>
        <w:t>”</w:t>
      </w:r>
      <w:r w:rsidRPr="00B92BE8">
        <w:rPr>
          <w:rFonts w:cs="Times New Roman"/>
        </w:rPr>
        <w:t xml:space="preserve"> trope, does go some way towards explaining these otherwise feminine traits.</w:t>
      </w:r>
      <w:r w:rsidR="00D37EE4">
        <w:rPr>
          <w:rStyle w:val="FootnoteReference"/>
          <w:rFonts w:cs="Times New Roman"/>
        </w:rPr>
        <w:footnoteReference w:id="37"/>
      </w:r>
      <w:r w:rsidRPr="00B92BE8">
        <w:rPr>
          <w:rFonts w:cs="Times New Roman"/>
        </w:rPr>
        <w:t xml:space="preserve"> Furthermore, Jarvis’ happy domesticity is often used as a reminder to Peggy of that which she lost with the death of Captain America and which she continues to forgo with her dedication to her car</w:t>
      </w:r>
      <w:r w:rsidR="00F373F7">
        <w:rPr>
          <w:rFonts w:cs="Times New Roman"/>
        </w:rPr>
        <w:t xml:space="preserve">eer. </w:t>
      </w:r>
      <w:r w:rsidRPr="00B92BE8">
        <w:rPr>
          <w:rFonts w:cs="Times New Roman"/>
        </w:rPr>
        <w:t>Peggy is not depicted as suffering from the traditional postfemini</w:t>
      </w:r>
      <w:r w:rsidR="005F6CC9">
        <w:rPr>
          <w:rFonts w:cs="Times New Roman"/>
        </w:rPr>
        <w:t>st dilemma of ‘miswanting’ (Neg</w:t>
      </w:r>
      <w:r w:rsidR="004A15D1">
        <w:rPr>
          <w:rFonts w:cs="Times New Roman"/>
        </w:rPr>
        <w:t>ra 2009</w:t>
      </w:r>
      <w:r w:rsidR="00F373F7">
        <w:rPr>
          <w:rFonts w:cs="Times New Roman"/>
        </w:rPr>
        <w:t>: p95</w:t>
      </w:r>
      <w:r w:rsidRPr="00B92BE8">
        <w:rPr>
          <w:rFonts w:cs="Times New Roman"/>
        </w:rPr>
        <w:t>) in choosing her career over her personal life and, when it is later revealed that she did marry, there is no indication that she gave up work to become</w:t>
      </w:r>
      <w:r w:rsidR="00F373F7">
        <w:rPr>
          <w:rFonts w:cs="Times New Roman"/>
        </w:rPr>
        <w:t xml:space="preserve"> a housewife and raise a family. </w:t>
      </w:r>
      <w:r w:rsidR="00B73E37">
        <w:rPr>
          <w:rFonts w:cs="Times New Roman"/>
        </w:rPr>
        <w:t>However, t</w:t>
      </w:r>
      <w:r w:rsidR="004F746B">
        <w:rPr>
          <w:rFonts w:cs="Times New Roman"/>
        </w:rPr>
        <w:t>he series determinedly leaves open an alternative narrative in which</w:t>
      </w:r>
      <w:r w:rsidRPr="00B92BE8">
        <w:rPr>
          <w:rFonts w:cs="Times New Roman"/>
        </w:rPr>
        <w:t>, had Captain America lived, Peggy’s choices and circumstances may have been different. </w:t>
      </w:r>
      <w:r w:rsidR="004F746B">
        <w:rPr>
          <w:rFonts w:cs="Times New Roman"/>
        </w:rPr>
        <w:t>This alternative reality of “super”- marital bliss casts its shadow over the events of the series as “what might have been.”</w:t>
      </w:r>
    </w:p>
    <w:p w14:paraId="264D16A0" w14:textId="4F00FD5D" w:rsidR="00967E34" w:rsidRPr="00B92BE8" w:rsidRDefault="00967E34" w:rsidP="002B2ABE">
      <w:pPr>
        <w:rPr>
          <w:rFonts w:cs="Times New Roman"/>
        </w:rPr>
      </w:pPr>
      <w:r w:rsidRPr="00B92BE8">
        <w:rPr>
          <w:rFonts w:cs="Times New Roman"/>
        </w:rPr>
        <w:tab/>
        <w:t xml:space="preserve">As discussed, Peggy’s relationship to her male colleagues at the SSR and the ways in which she reacts to their sexist attitudes towards her is one of the main ways in which </w:t>
      </w:r>
      <w:r w:rsidRPr="00B92BE8">
        <w:rPr>
          <w:rFonts w:cs="Times New Roman"/>
          <w:i/>
          <w:iCs/>
        </w:rPr>
        <w:t xml:space="preserve">Agent Carter </w:t>
      </w:r>
      <w:r w:rsidRPr="00B92BE8">
        <w:rPr>
          <w:rFonts w:cs="Times New Roman"/>
        </w:rPr>
        <w:t>seeks to establish itself as discernibly feminist in tone.</w:t>
      </w:r>
      <w:r w:rsidRPr="00B92BE8">
        <w:rPr>
          <w:rFonts w:cs="Times New Roman"/>
          <w:i/>
          <w:iCs/>
        </w:rPr>
        <w:t xml:space="preserve"> </w:t>
      </w:r>
      <w:r w:rsidRPr="00B92BE8">
        <w:rPr>
          <w:rFonts w:cs="Times New Roman"/>
        </w:rPr>
        <w:t>This is primarily accomplished through Peggy’s relationship with Agent Jack Thompson</w:t>
      </w:r>
      <w:r w:rsidR="004F746B">
        <w:rPr>
          <w:rFonts w:cs="Times New Roman"/>
        </w:rPr>
        <w:t>,</w:t>
      </w:r>
      <w:r w:rsidRPr="00B92BE8">
        <w:rPr>
          <w:rFonts w:cs="Times New Roman"/>
        </w:rPr>
        <w:t xml:space="preserve"> who </w:t>
      </w:r>
      <w:r w:rsidR="00A55324">
        <w:rPr>
          <w:rFonts w:cs="Times New Roman"/>
        </w:rPr>
        <w:t xml:space="preserve">is domineering, bullish </w:t>
      </w:r>
      <w:r w:rsidRPr="00B92BE8">
        <w:rPr>
          <w:rFonts w:cs="Times New Roman"/>
        </w:rPr>
        <w:t xml:space="preserve">and consistently demeans Peggy’s experience and ability. </w:t>
      </w:r>
    </w:p>
    <w:p w14:paraId="7669C42D" w14:textId="2BD6A56E" w:rsidR="00967E34" w:rsidRPr="00B92BE8" w:rsidRDefault="00967E34" w:rsidP="002B2ABE">
      <w:pPr>
        <w:rPr>
          <w:rFonts w:cs="Times New Roman"/>
        </w:rPr>
      </w:pPr>
      <w:r w:rsidRPr="00B92BE8">
        <w:rPr>
          <w:rFonts w:cs="Times New Roman"/>
        </w:rPr>
        <w:tab/>
        <w:t>However, despite his obvious construction as an antagonist and obstacle that Peggy must overcome, Agent Thompson’s attitude and demeanour are to some extent excused by the historical setting of the series</w:t>
      </w:r>
      <w:r w:rsidR="004F746B">
        <w:rPr>
          <w:rFonts w:cs="Times New Roman"/>
        </w:rPr>
        <w:t xml:space="preserve">. Their impact is also lessened by </w:t>
      </w:r>
      <w:r w:rsidR="004F746B">
        <w:rPr>
          <w:rFonts w:cs="Times New Roman"/>
          <w:i/>
        </w:rPr>
        <w:t>Agent Carter</w:t>
      </w:r>
      <w:r w:rsidR="004F746B">
        <w:rPr>
          <w:rFonts w:cs="Times New Roman"/>
        </w:rPr>
        <w:t>’s</w:t>
      </w:r>
      <w:r w:rsidRPr="00B92BE8">
        <w:rPr>
          <w:rFonts w:cs="Times New Roman"/>
        </w:rPr>
        <w:t xml:space="preserve"> lightly comedic tone. As with much Marvel output, </w:t>
      </w:r>
      <w:r w:rsidRPr="00B92BE8">
        <w:rPr>
          <w:rFonts w:cs="Times New Roman"/>
          <w:i/>
          <w:iCs/>
        </w:rPr>
        <w:t>Agent Carter</w:t>
      </w:r>
      <w:r w:rsidRPr="00B92BE8">
        <w:rPr>
          <w:rFonts w:cs="Times New Roman"/>
        </w:rPr>
        <w:t xml:space="preserve"> has a strong comedic element to its generic construction and is often ironic and irreverent in tone.</w:t>
      </w:r>
      <w:r w:rsidR="0067421E">
        <w:rPr>
          <w:rFonts w:cs="Times New Roman"/>
        </w:rPr>
        <w:t xml:space="preserve"> The ironic deployment of the ‘Betty Carver’ character discussed previously is a primary example of this.</w:t>
      </w:r>
      <w:r w:rsidRPr="00B92BE8">
        <w:rPr>
          <w:rFonts w:cs="Times New Roman"/>
        </w:rPr>
        <w:t xml:space="preserve"> As such, audiences are encouraged to laugh at the blatant sexism of the male characters and its anachronism, and find humorous Peggy’s inevitable triumph over them. For instance, when Thompson asks Peggy to do some filing rather than assist with the ongoing investigation because ‘you’re really so much better at that kind of thing’, Peggy replies ‘What kind of thing is that Agent Thompson? The Alphabet? I could teach you. Let’s st</w:t>
      </w:r>
      <w:r w:rsidR="00D731A0">
        <w:rPr>
          <w:rFonts w:cs="Times New Roman"/>
        </w:rPr>
        <w:t>art with words beginning with A</w:t>
      </w:r>
      <w:r w:rsidRPr="00B92BE8">
        <w:rPr>
          <w:rFonts w:cs="Times New Roman"/>
        </w:rPr>
        <w:t>’ (‘Now is Not the End</w:t>
      </w:r>
      <w:r w:rsidR="00D731A0">
        <w:rPr>
          <w:rFonts w:cs="Times New Roman"/>
        </w:rPr>
        <w:t>,</w:t>
      </w:r>
      <w:r w:rsidRPr="00B92BE8">
        <w:rPr>
          <w:rFonts w:cs="Times New Roman"/>
        </w:rPr>
        <w:t>’ 2015)</w:t>
      </w:r>
      <w:r w:rsidR="007F62B8">
        <w:rPr>
          <w:rFonts w:cs="Times New Roman"/>
        </w:rPr>
        <w:t>.</w:t>
      </w:r>
      <w:r w:rsidR="00D76E63">
        <w:rPr>
          <w:rFonts w:cs="Times New Roman"/>
        </w:rPr>
        <w:t xml:space="preserve"> In this way, Thompson’s sexism is constructed as laughable </w:t>
      </w:r>
      <w:r w:rsidR="00EC1533">
        <w:rPr>
          <w:rFonts w:cs="Times New Roman"/>
        </w:rPr>
        <w:t>and vaguely pathetic. However, w</w:t>
      </w:r>
      <w:r w:rsidRPr="00B92BE8">
        <w:rPr>
          <w:rFonts w:cs="Times New Roman"/>
        </w:rPr>
        <w:t>hile this goes some way to establishing the series’ feminist credentials in that Peggy confronts and challenges the sexist attitudes s</w:t>
      </w:r>
      <w:r w:rsidR="00B56835">
        <w:rPr>
          <w:rFonts w:cs="Times New Roman"/>
        </w:rPr>
        <w:t xml:space="preserve">he encounters, the comedic tone </w:t>
      </w:r>
      <w:r w:rsidRPr="00B92BE8">
        <w:rPr>
          <w:rFonts w:cs="Times New Roman"/>
        </w:rPr>
        <w:t>cushion</w:t>
      </w:r>
      <w:r w:rsidR="00B56835">
        <w:rPr>
          <w:rFonts w:cs="Times New Roman"/>
        </w:rPr>
        <w:t>s</w:t>
      </w:r>
      <w:r w:rsidRPr="00B92BE8">
        <w:rPr>
          <w:rFonts w:cs="Times New Roman"/>
        </w:rPr>
        <w:t xml:space="preserve"> any active challenge to traditional gender norms. </w:t>
      </w:r>
      <w:r w:rsidR="00B75CA9">
        <w:rPr>
          <w:rFonts w:cs="Times New Roman"/>
        </w:rPr>
        <w:t>Sexism becomes a joke to be laughed at, rather than a form of systematic discrimination to be contested and overcome.</w:t>
      </w:r>
    </w:p>
    <w:p w14:paraId="5297F133" w14:textId="18BFDDBE" w:rsidR="00967E34" w:rsidRPr="00B92BE8" w:rsidRDefault="00967E34" w:rsidP="002B2ABE">
      <w:pPr>
        <w:rPr>
          <w:rFonts w:cs="Times New Roman"/>
        </w:rPr>
      </w:pPr>
      <w:r w:rsidRPr="00B92BE8">
        <w:rPr>
          <w:rFonts w:cs="Times New Roman"/>
        </w:rPr>
        <w:tab/>
        <w:t xml:space="preserve">In discussing television series such as </w:t>
      </w:r>
      <w:r w:rsidRPr="00B92BE8">
        <w:rPr>
          <w:rFonts w:cs="Times New Roman"/>
          <w:i/>
          <w:iCs/>
        </w:rPr>
        <w:t xml:space="preserve">The Mary Tyler Moore Show </w:t>
      </w:r>
      <w:r w:rsidRPr="00B92BE8">
        <w:rPr>
          <w:rFonts w:cs="Times New Roman"/>
        </w:rPr>
        <w:t xml:space="preserve">(CBS 1970-77) and </w:t>
      </w:r>
      <w:r w:rsidRPr="00B92BE8">
        <w:rPr>
          <w:rFonts w:cs="Times New Roman"/>
          <w:i/>
          <w:iCs/>
        </w:rPr>
        <w:t xml:space="preserve">Maude </w:t>
      </w:r>
      <w:r w:rsidRPr="00B92BE8">
        <w:rPr>
          <w:rFonts w:cs="Times New Roman"/>
        </w:rPr>
        <w:t xml:space="preserve">(CBS 1972-78) </w:t>
      </w:r>
      <w:r w:rsidR="00EC1533">
        <w:rPr>
          <w:rFonts w:cs="Times New Roman"/>
        </w:rPr>
        <w:t>Dow identifies female characters which she terms,</w:t>
      </w:r>
      <w:r w:rsidRPr="00B92BE8">
        <w:rPr>
          <w:rFonts w:cs="Times New Roman"/>
        </w:rPr>
        <w:t xml:space="preserve"> ‘“superwo[men …</w:t>
      </w:r>
      <w:r w:rsidR="0067421E">
        <w:rPr>
          <w:rFonts w:cs="Times New Roman"/>
        </w:rPr>
        <w:t>]</w:t>
      </w:r>
      <w:r w:rsidRPr="00B92BE8">
        <w:rPr>
          <w:rFonts w:cs="Times New Roman"/>
        </w:rPr>
        <w:t xml:space="preserve"> with children who also had a professional career and yet seemed to effortl</w:t>
      </w:r>
      <w:r w:rsidR="00EC1533">
        <w:rPr>
          <w:rFonts w:cs="Times New Roman"/>
        </w:rPr>
        <w:t>essly combine the two’ (2006: p</w:t>
      </w:r>
      <w:r w:rsidRPr="00B92BE8">
        <w:rPr>
          <w:rFonts w:cs="Times New Roman"/>
        </w:rPr>
        <w:t>121)</w:t>
      </w:r>
      <w:r w:rsidR="00EC1533">
        <w:rPr>
          <w:rFonts w:cs="Times New Roman"/>
        </w:rPr>
        <w:t>.</w:t>
      </w:r>
      <w:r w:rsidRPr="00B92BE8">
        <w:rPr>
          <w:rFonts w:cs="Times New Roman"/>
        </w:rPr>
        <w:t xml:space="preserve"> Dow discusses the aptness of the comedy genre</w:t>
      </w:r>
      <w:r w:rsidR="00EC1533">
        <w:rPr>
          <w:rFonts w:cs="Times New Roman"/>
        </w:rPr>
        <w:t>, in which these series can be located,</w:t>
      </w:r>
      <w:r w:rsidRPr="00B92BE8">
        <w:rPr>
          <w:rFonts w:cs="Times New Roman"/>
        </w:rPr>
        <w:t xml:space="preserve"> for negotiating f</w:t>
      </w:r>
      <w:r w:rsidR="00EC1533">
        <w:rPr>
          <w:rFonts w:cs="Times New Roman"/>
        </w:rPr>
        <w:t>eminist discourse on television. She suggests that</w:t>
      </w:r>
      <w:r w:rsidR="0067421E">
        <w:rPr>
          <w:rFonts w:cs="Times New Roman"/>
        </w:rPr>
        <w:t xml:space="preserve"> the sitcom format allows</w:t>
      </w:r>
      <w:r w:rsidRPr="00B92BE8">
        <w:rPr>
          <w:rFonts w:cs="Times New Roman"/>
        </w:rPr>
        <w:t xml:space="preserve"> television to</w:t>
      </w:r>
      <w:r w:rsidR="00EC1533">
        <w:rPr>
          <w:rFonts w:cs="Times New Roman"/>
        </w:rPr>
        <w:t>,</w:t>
      </w:r>
      <w:r w:rsidRPr="00B92BE8">
        <w:rPr>
          <w:rFonts w:cs="Times New Roman"/>
        </w:rPr>
        <w:t xml:space="preserve"> ‘[dip] its toes in the waters of feminism’ without offering too strident a challenge</w:t>
      </w:r>
      <w:r w:rsidR="00EC1533">
        <w:rPr>
          <w:rFonts w:cs="Times New Roman"/>
        </w:rPr>
        <w:t xml:space="preserve"> to dominant patriarchal values’ (2006 p</w:t>
      </w:r>
      <w:r w:rsidRPr="00B92BE8">
        <w:rPr>
          <w:rFonts w:cs="Times New Roman"/>
        </w:rPr>
        <w:t>116)</w:t>
      </w:r>
      <w:r w:rsidR="00EC1533">
        <w:rPr>
          <w:rFonts w:cs="Times New Roman"/>
        </w:rPr>
        <w:t>.</w:t>
      </w:r>
      <w:r w:rsidRPr="00B92BE8">
        <w:rPr>
          <w:rFonts w:cs="Times New Roman"/>
        </w:rPr>
        <w:t xml:space="preserve"> While </w:t>
      </w:r>
      <w:r w:rsidRPr="00B92BE8">
        <w:rPr>
          <w:rFonts w:cs="Times New Roman"/>
          <w:i/>
          <w:iCs/>
        </w:rPr>
        <w:t xml:space="preserve">Agent Carter </w:t>
      </w:r>
      <w:r w:rsidRPr="00B92BE8">
        <w:rPr>
          <w:rFonts w:cs="Times New Roman"/>
        </w:rPr>
        <w:t>does not function as a sitcom, its comedic elements serve a similar purpose</w:t>
      </w:r>
      <w:r w:rsidR="008D3472">
        <w:rPr>
          <w:rFonts w:cs="Times New Roman"/>
        </w:rPr>
        <w:t>. Furthermore,</w:t>
      </w:r>
      <w:r w:rsidRPr="00B92BE8">
        <w:rPr>
          <w:rFonts w:cs="Times New Roman"/>
        </w:rPr>
        <w:t xml:space="preserve"> while Agent Thompson cannot be described as one of the benign, well intentioned male characters Dow identifies as central to the nascent feminism of the series listed above, he is not the terminally misogynist Don Draper (John Hamm) of </w:t>
      </w:r>
      <w:r w:rsidRPr="00B92BE8">
        <w:rPr>
          <w:rFonts w:cs="Times New Roman"/>
          <w:i/>
          <w:iCs/>
        </w:rPr>
        <w:t>Mad Men</w:t>
      </w:r>
      <w:r w:rsidRPr="00B92BE8">
        <w:rPr>
          <w:rFonts w:cs="Times New Roman"/>
        </w:rPr>
        <w:t xml:space="preserve"> either. </w:t>
      </w:r>
    </w:p>
    <w:p w14:paraId="2A0D1F4D" w14:textId="38563B33" w:rsidR="00967E34" w:rsidRPr="00B92BE8" w:rsidRDefault="00967E34" w:rsidP="002B2ABE">
      <w:pPr>
        <w:rPr>
          <w:rFonts w:cs="Times New Roman"/>
        </w:rPr>
      </w:pPr>
      <w:r w:rsidRPr="00B92BE8">
        <w:rPr>
          <w:rFonts w:cs="Times New Roman"/>
        </w:rPr>
        <w:tab/>
        <w:t>As the series progresses, Thompson’s undeniably problematic attitude towards Peggy is first suggested to be the result</w:t>
      </w:r>
      <w:r w:rsidR="008D3472">
        <w:rPr>
          <w:rFonts w:cs="Times New Roman"/>
        </w:rPr>
        <w:t xml:space="preserve"> of his ‘little crush on Carter</w:t>
      </w:r>
      <w:r w:rsidRPr="00B92BE8">
        <w:rPr>
          <w:rFonts w:cs="Times New Roman"/>
        </w:rPr>
        <w:t>’ (</w:t>
      </w:r>
      <w:r w:rsidR="008D3472">
        <w:rPr>
          <w:rFonts w:cs="Times New Roman"/>
        </w:rPr>
        <w:t>‘</w:t>
      </w:r>
      <w:r w:rsidRPr="00B92BE8">
        <w:rPr>
          <w:rFonts w:cs="Times New Roman"/>
        </w:rPr>
        <w:t>The Iron Ceiling</w:t>
      </w:r>
      <w:r w:rsidR="008D3472">
        <w:rPr>
          <w:rFonts w:cs="Times New Roman"/>
        </w:rPr>
        <w:t>,’</w:t>
      </w:r>
      <w:r w:rsidRPr="00B92BE8">
        <w:rPr>
          <w:rFonts w:cs="Times New Roman"/>
        </w:rPr>
        <w:t xml:space="preserve"> 2015)</w:t>
      </w:r>
      <w:r w:rsidR="008D3472">
        <w:rPr>
          <w:rFonts w:cs="Times New Roman"/>
        </w:rPr>
        <w:t>.</w:t>
      </w:r>
      <w:r w:rsidRPr="00B92BE8">
        <w:rPr>
          <w:rFonts w:cs="Times New Roman"/>
        </w:rPr>
        <w:t xml:space="preserve"> Later it is shown to be a result of his experiences during the </w:t>
      </w:r>
      <w:r w:rsidR="00947FF6">
        <w:rPr>
          <w:rFonts w:cs="Times New Roman"/>
        </w:rPr>
        <w:t xml:space="preserve">Second World </w:t>
      </w:r>
      <w:r w:rsidRPr="00B92BE8">
        <w:rPr>
          <w:rFonts w:cs="Times New Roman"/>
        </w:rPr>
        <w:t>War, which convinced him of the need to embody a certain ty</w:t>
      </w:r>
      <w:r w:rsidR="00AE0B6F">
        <w:rPr>
          <w:rFonts w:cs="Times New Roman"/>
        </w:rPr>
        <w:t>pe of bullish, hypermasculinity. For Jack,</w:t>
      </w:r>
      <w:r w:rsidRPr="00B92BE8">
        <w:rPr>
          <w:rFonts w:cs="Times New Roman"/>
        </w:rPr>
        <w:t xml:space="preserve"> regardless of whether it was representative of his true feelings,</w:t>
      </w:r>
      <w:r w:rsidR="00AE0B6F">
        <w:rPr>
          <w:rFonts w:cs="Times New Roman"/>
        </w:rPr>
        <w:t xml:space="preserve"> this hypermas</w:t>
      </w:r>
      <w:r w:rsidR="0009020C">
        <w:rPr>
          <w:rFonts w:cs="Times New Roman"/>
        </w:rPr>
        <w:t>c</w:t>
      </w:r>
      <w:r w:rsidR="00AE0B6F">
        <w:rPr>
          <w:rFonts w:cs="Times New Roman"/>
        </w:rPr>
        <w:t>uline persona was necessary</w:t>
      </w:r>
      <w:r w:rsidRPr="00B92BE8">
        <w:rPr>
          <w:rFonts w:cs="Times New Roman"/>
        </w:rPr>
        <w:t xml:space="preserve"> in order to survi</w:t>
      </w:r>
      <w:r w:rsidR="00AE0B6F">
        <w:rPr>
          <w:rFonts w:cs="Times New Roman"/>
        </w:rPr>
        <w:t>ve and navigate postwar society</w:t>
      </w:r>
      <w:r w:rsidRPr="00B92BE8">
        <w:rPr>
          <w:rFonts w:cs="Times New Roman"/>
        </w:rPr>
        <w:t xml:space="preserve"> (</w:t>
      </w:r>
      <w:r w:rsidR="00AE0B6F">
        <w:rPr>
          <w:rFonts w:cs="Times New Roman"/>
        </w:rPr>
        <w:t>‘</w:t>
      </w:r>
      <w:r w:rsidRPr="00B92BE8">
        <w:rPr>
          <w:rFonts w:cs="Times New Roman"/>
        </w:rPr>
        <w:t>The Iron Ceiling</w:t>
      </w:r>
      <w:r w:rsidR="00AE0B6F">
        <w:rPr>
          <w:rFonts w:cs="Times New Roman"/>
        </w:rPr>
        <w:t>,’</w:t>
      </w:r>
      <w:r w:rsidRPr="00B92BE8">
        <w:rPr>
          <w:rFonts w:cs="Times New Roman"/>
        </w:rPr>
        <w:t xml:space="preserve"> 2015)</w:t>
      </w:r>
      <w:r w:rsidR="0067421E">
        <w:rPr>
          <w:rFonts w:cs="Times New Roman"/>
        </w:rPr>
        <w:t xml:space="preserve">. </w:t>
      </w:r>
      <w:r w:rsidRPr="00B92BE8">
        <w:rPr>
          <w:rFonts w:cs="Times New Roman"/>
        </w:rPr>
        <w:t>Drawing on both the idea that much male hostility towards women is the result of an inability to express feelings of attraction (enc</w:t>
      </w:r>
      <w:r w:rsidR="00B75CA9">
        <w:rPr>
          <w:rFonts w:cs="Times New Roman"/>
        </w:rPr>
        <w:t>apsulated by the idea of school</w:t>
      </w:r>
      <w:r w:rsidRPr="00B92BE8">
        <w:rPr>
          <w:rFonts w:cs="Times New Roman"/>
        </w:rPr>
        <w:t xml:space="preserve">yard bullying) and that Thompson is </w:t>
      </w:r>
      <w:r w:rsidR="00801D18">
        <w:rPr>
          <w:rFonts w:cs="Times New Roman"/>
        </w:rPr>
        <w:t>‘capable of being enlightened’</w:t>
      </w:r>
      <w:r w:rsidR="0009020C">
        <w:rPr>
          <w:rFonts w:cs="Times New Roman"/>
        </w:rPr>
        <w:t xml:space="preserve"> (</w:t>
      </w:r>
      <w:r w:rsidR="0009020C" w:rsidRPr="00B92BE8">
        <w:rPr>
          <w:rFonts w:cs="Times New Roman"/>
        </w:rPr>
        <w:t xml:space="preserve">Dow </w:t>
      </w:r>
      <w:r w:rsidR="0009020C">
        <w:rPr>
          <w:rFonts w:cs="Times New Roman"/>
        </w:rPr>
        <w:t xml:space="preserve">2006: </w:t>
      </w:r>
      <w:r w:rsidR="0009020C" w:rsidRPr="00B92BE8">
        <w:rPr>
          <w:rFonts w:cs="Times New Roman"/>
        </w:rPr>
        <w:t>p116)</w:t>
      </w:r>
      <w:r w:rsidR="0009020C">
        <w:rPr>
          <w:rFonts w:cs="Times New Roman"/>
        </w:rPr>
        <w:t xml:space="preserve">, </w:t>
      </w:r>
      <w:r w:rsidRPr="00B92BE8">
        <w:rPr>
          <w:rFonts w:cs="Times New Roman"/>
        </w:rPr>
        <w:t>the series presents his misogyny as a product of the times in which he lives and, while certainly reproachable, ultimately redeemable</w:t>
      </w:r>
      <w:r w:rsidR="0009020C">
        <w:rPr>
          <w:rFonts w:cs="Times New Roman"/>
        </w:rPr>
        <w:t>.</w:t>
      </w:r>
    </w:p>
    <w:p w14:paraId="5476846B" w14:textId="2414AC94" w:rsidR="00967E34" w:rsidRPr="00B92BE8" w:rsidRDefault="00967E34" w:rsidP="002B2ABE">
      <w:pPr>
        <w:rPr>
          <w:rFonts w:cs="Times New Roman"/>
        </w:rPr>
      </w:pPr>
      <w:r w:rsidRPr="00B92BE8">
        <w:rPr>
          <w:rFonts w:cs="Times New Roman"/>
        </w:rPr>
        <w:tab/>
        <w:t xml:space="preserve">Returning again to Dow, in her discussion of critical responses to </w:t>
      </w:r>
      <w:r w:rsidRPr="00B92BE8">
        <w:rPr>
          <w:rFonts w:cs="Times New Roman"/>
          <w:i/>
          <w:iCs/>
        </w:rPr>
        <w:t xml:space="preserve">The Stepford Wives </w:t>
      </w:r>
      <w:r w:rsidRPr="00B92BE8">
        <w:rPr>
          <w:rFonts w:cs="Times New Roman"/>
        </w:rPr>
        <w:t xml:space="preserve">(Bryan Forbes 1975) </w:t>
      </w:r>
      <w:r w:rsidR="00801D18">
        <w:rPr>
          <w:rFonts w:cs="Times New Roman"/>
        </w:rPr>
        <w:t>she identifies a reluctance on the part of many critics to accept</w:t>
      </w:r>
      <w:r w:rsidRPr="00B92BE8">
        <w:rPr>
          <w:rFonts w:cs="Times New Roman"/>
        </w:rPr>
        <w:t xml:space="preserve"> the idea that ‘men as a group, oppress women, as a group, because they can, be</w:t>
      </w:r>
      <w:r w:rsidR="00801D18">
        <w:rPr>
          <w:rFonts w:cs="Times New Roman"/>
        </w:rPr>
        <w:t xml:space="preserve">cause it benefits them’ (2006: </w:t>
      </w:r>
      <w:r w:rsidRPr="00B92BE8">
        <w:rPr>
          <w:rFonts w:cs="Times New Roman"/>
        </w:rPr>
        <w:t>p119)</w:t>
      </w:r>
      <w:r w:rsidR="00801D18">
        <w:rPr>
          <w:rFonts w:cs="Times New Roman"/>
        </w:rPr>
        <w:t xml:space="preserve">. </w:t>
      </w:r>
      <w:r w:rsidR="00C60F03">
        <w:rPr>
          <w:rFonts w:cs="Times New Roman"/>
        </w:rPr>
        <w:t>Here</w:t>
      </w:r>
      <w:r w:rsidR="00801D18">
        <w:rPr>
          <w:rFonts w:cs="Times New Roman"/>
        </w:rPr>
        <w:t>, Dow</w:t>
      </w:r>
      <w:r w:rsidRPr="00B92BE8">
        <w:rPr>
          <w:rFonts w:cs="Times New Roman"/>
        </w:rPr>
        <w:t xml:space="preserve"> clearly identifies an unwillingness to accept the systemic nature of</w:t>
      </w:r>
      <w:r w:rsidR="00B75CA9">
        <w:rPr>
          <w:rFonts w:cs="Times New Roman"/>
        </w:rPr>
        <w:t xml:space="preserve"> the patriarchy. She argues</w:t>
      </w:r>
      <w:r w:rsidRPr="00B92BE8">
        <w:rPr>
          <w:rFonts w:cs="Times New Roman"/>
        </w:rPr>
        <w:t xml:space="preserve"> rather</w:t>
      </w:r>
      <w:r w:rsidR="00B75CA9">
        <w:rPr>
          <w:rFonts w:cs="Times New Roman"/>
        </w:rPr>
        <w:t xml:space="preserve"> that</w:t>
      </w:r>
      <w:r w:rsidRPr="00B92BE8">
        <w:rPr>
          <w:rFonts w:cs="Times New Roman"/>
        </w:rPr>
        <w:t xml:space="preserve"> dominant discourses reduce women’s oppression down to individual cases and circumstances of one particular man, oppressing one particular woman for reasons entirely his own and germane </w:t>
      </w:r>
      <w:r w:rsidR="007D381C">
        <w:rPr>
          <w:rFonts w:cs="Times New Roman"/>
        </w:rPr>
        <w:t xml:space="preserve">to those specific circumstances (Dow 2006: </w:t>
      </w:r>
      <w:r w:rsidRPr="00B92BE8">
        <w:rPr>
          <w:rFonts w:cs="Times New Roman"/>
        </w:rPr>
        <w:t>p119)</w:t>
      </w:r>
      <w:r w:rsidR="007D381C">
        <w:rPr>
          <w:rFonts w:cs="Times New Roman"/>
        </w:rPr>
        <w:t>.</w:t>
      </w:r>
      <w:r w:rsidRPr="00B92BE8">
        <w:rPr>
          <w:rFonts w:cs="Times New Roman"/>
        </w:rPr>
        <w:t xml:space="preserve"> While </w:t>
      </w:r>
      <w:r w:rsidRPr="00B92BE8">
        <w:rPr>
          <w:rFonts w:cs="Times New Roman"/>
          <w:i/>
          <w:iCs/>
        </w:rPr>
        <w:t xml:space="preserve">Agent Carter </w:t>
      </w:r>
      <w:r w:rsidRPr="00B92BE8">
        <w:rPr>
          <w:rFonts w:cs="Times New Roman"/>
        </w:rPr>
        <w:t>does go some way towards recognising the systemic nature of women’s oppression, the safety conjured by the historical distance, the comedic tone and the redeemability of even the main male antagonists negate</w:t>
      </w:r>
      <w:r w:rsidR="00B56835">
        <w:rPr>
          <w:rFonts w:cs="Times New Roman"/>
        </w:rPr>
        <w:t>s</w:t>
      </w:r>
      <w:r w:rsidRPr="00B92BE8">
        <w:rPr>
          <w:rFonts w:cs="Times New Roman"/>
        </w:rPr>
        <w:t xml:space="preserve"> some of its critical force. Indeed</w:t>
      </w:r>
      <w:r w:rsidR="007D381C">
        <w:rPr>
          <w:rFonts w:cs="Times New Roman"/>
        </w:rPr>
        <w:t>,</w:t>
      </w:r>
      <w:r w:rsidRPr="00B92BE8">
        <w:rPr>
          <w:rFonts w:cs="Times New Roman"/>
        </w:rPr>
        <w:t xml:space="preserve"> in the final episode of </w:t>
      </w:r>
      <w:r w:rsidRPr="00B92BE8">
        <w:rPr>
          <w:rFonts w:cs="Times New Roman"/>
          <w:i/>
          <w:iCs/>
        </w:rPr>
        <w:t>Agent Carter</w:t>
      </w:r>
      <w:r w:rsidR="0009020C">
        <w:rPr>
          <w:rFonts w:cs="Times New Roman"/>
        </w:rPr>
        <w:t xml:space="preserve"> Thompson’s</w:t>
      </w:r>
      <w:r w:rsidRPr="00B92BE8">
        <w:rPr>
          <w:rFonts w:cs="Times New Roman"/>
        </w:rPr>
        <w:t xml:space="preserve"> rehabilitation is made complete when Peggy acknowledges ‘You’</w:t>
      </w:r>
      <w:r w:rsidR="00A03EFC">
        <w:rPr>
          <w:rFonts w:cs="Times New Roman"/>
        </w:rPr>
        <w:t>re a good man Jack. I know that</w:t>
      </w:r>
      <w:r w:rsidRPr="00B92BE8">
        <w:rPr>
          <w:rFonts w:cs="Times New Roman"/>
        </w:rPr>
        <w:t>’ (‘Hollywood Ending</w:t>
      </w:r>
      <w:r w:rsidR="00A03EFC">
        <w:rPr>
          <w:rFonts w:cs="Times New Roman"/>
        </w:rPr>
        <w:t>,</w:t>
      </w:r>
      <w:r w:rsidRPr="00B92BE8">
        <w:rPr>
          <w:rFonts w:cs="Times New Roman"/>
        </w:rPr>
        <w:t>’ 2016)</w:t>
      </w:r>
      <w:r w:rsidR="00A03EFC">
        <w:rPr>
          <w:rFonts w:cs="Times New Roman"/>
        </w:rPr>
        <w:t>.</w:t>
      </w:r>
      <w:r w:rsidRPr="00B92BE8">
        <w:rPr>
          <w:rFonts w:cs="Times New Roman"/>
        </w:rPr>
        <w:t> </w:t>
      </w:r>
      <w:r w:rsidR="0009020C">
        <w:rPr>
          <w:rFonts w:cs="Times New Roman"/>
        </w:rPr>
        <w:t xml:space="preserve">As a result, the sexism of the period that Jack embodies is also symbolically rehabilitated and excused. </w:t>
      </w:r>
    </w:p>
    <w:p w14:paraId="61C2E698" w14:textId="0FAAC09D" w:rsidR="00967E34" w:rsidRPr="00B92BE8" w:rsidRDefault="00967E34" w:rsidP="002B2ABE">
      <w:pPr>
        <w:rPr>
          <w:rFonts w:cs="Times New Roman"/>
        </w:rPr>
      </w:pPr>
      <w:r w:rsidRPr="00B92BE8">
        <w:rPr>
          <w:rFonts w:cs="Times New Roman"/>
        </w:rPr>
        <w:tab/>
        <w:t>In contrast to Agent Thompson</w:t>
      </w:r>
      <w:r w:rsidR="00B75CA9">
        <w:rPr>
          <w:rFonts w:cs="Times New Roman"/>
        </w:rPr>
        <w:t xml:space="preserve"> the audience</w:t>
      </w:r>
      <w:r w:rsidRPr="00B92BE8">
        <w:rPr>
          <w:rFonts w:cs="Times New Roman"/>
        </w:rPr>
        <w:t xml:space="preserve"> is</w:t>
      </w:r>
      <w:r w:rsidR="00B75CA9">
        <w:rPr>
          <w:rFonts w:cs="Times New Roman"/>
        </w:rPr>
        <w:t xml:space="preserve"> offered</w:t>
      </w:r>
      <w:r w:rsidRPr="00B92BE8">
        <w:rPr>
          <w:rFonts w:cs="Times New Roman"/>
        </w:rPr>
        <w:t xml:space="preserve"> Agent Daniel Sousa</w:t>
      </w:r>
      <w:r w:rsidR="00C60F03">
        <w:rPr>
          <w:rFonts w:cs="Times New Roman"/>
        </w:rPr>
        <w:t>,</w:t>
      </w:r>
      <w:r w:rsidRPr="00B92BE8">
        <w:rPr>
          <w:rFonts w:cs="Times New Roman"/>
        </w:rPr>
        <w:t xml:space="preserve"> a wounded war veteran who is identified from the start as more sensitive than his SSR colleagues.</w:t>
      </w:r>
      <w:r w:rsidR="00C60F03">
        <w:rPr>
          <w:rStyle w:val="FootnoteReference"/>
          <w:rFonts w:cs="Times New Roman"/>
        </w:rPr>
        <w:footnoteReference w:id="38"/>
      </w:r>
      <w:r w:rsidRPr="00B92BE8">
        <w:rPr>
          <w:rFonts w:cs="Times New Roman"/>
        </w:rPr>
        <w:t xml:space="preserve"> Dow discusses the proliferation in postfeminist television drama series in the 1980s </w:t>
      </w:r>
      <w:r w:rsidR="00A03EFC">
        <w:rPr>
          <w:rFonts w:cs="Times New Roman"/>
        </w:rPr>
        <w:t>- 90s</w:t>
      </w:r>
      <w:r w:rsidRPr="00B92BE8">
        <w:rPr>
          <w:rFonts w:cs="Times New Roman"/>
        </w:rPr>
        <w:t xml:space="preserve"> of</w:t>
      </w:r>
      <w:r w:rsidR="00077813">
        <w:rPr>
          <w:rFonts w:cs="Times New Roman"/>
        </w:rPr>
        <w:t>:</w:t>
      </w:r>
      <w:r w:rsidRPr="00B92BE8">
        <w:rPr>
          <w:rFonts w:cs="Times New Roman"/>
        </w:rPr>
        <w:t> </w:t>
      </w:r>
    </w:p>
    <w:p w14:paraId="0D153A60" w14:textId="72E6DB00" w:rsidR="00967E34" w:rsidRPr="00B92BE8" w:rsidRDefault="00967E34" w:rsidP="002B2ABE">
      <w:pPr>
        <w:pStyle w:val="Quote"/>
      </w:pPr>
      <w:r w:rsidRPr="00B92BE8">
        <w:t>sensitive new age guys (SNAGS for short), often the love in</w:t>
      </w:r>
      <w:r w:rsidR="0009020C">
        <w:t xml:space="preserve">terests of postfeminist female </w:t>
      </w:r>
      <w:r w:rsidRPr="00B92BE8">
        <w:t>characters, who not only love and respect these alpha wo</w:t>
      </w:r>
      <w:r w:rsidR="00A03EFC">
        <w:t xml:space="preserve">men for who they are, but are </w:t>
      </w:r>
      <w:r w:rsidRPr="00B92BE8">
        <w:t>deferent to and</w:t>
      </w:r>
      <w:r w:rsidR="00A03EFC">
        <w:t xml:space="preserve"> supportive of their ambitions (2006: </w:t>
      </w:r>
      <w:r w:rsidRPr="00B92BE8">
        <w:t>p122)</w:t>
      </w:r>
      <w:r w:rsidR="00A03EFC">
        <w:t>.</w:t>
      </w:r>
      <w:r w:rsidRPr="00B92BE8">
        <w:t> </w:t>
      </w:r>
    </w:p>
    <w:p w14:paraId="026D3099" w14:textId="77777777" w:rsidR="00967E34" w:rsidRPr="00B92BE8" w:rsidRDefault="00967E34" w:rsidP="002B2ABE">
      <w:pPr>
        <w:rPr>
          <w:rFonts w:cs="Times New Roman"/>
        </w:rPr>
      </w:pPr>
    </w:p>
    <w:p w14:paraId="31EE0824" w14:textId="4ABA0C12" w:rsidR="00967E34" w:rsidRPr="00B92BE8" w:rsidRDefault="00967E34" w:rsidP="002B2ABE">
      <w:pPr>
        <w:rPr>
          <w:rFonts w:cs="Times New Roman"/>
        </w:rPr>
      </w:pPr>
      <w:r w:rsidRPr="00B92BE8">
        <w:rPr>
          <w:rFonts w:cs="Times New Roman"/>
        </w:rPr>
        <w:t>Sousa’s respectful attitude towards Peggy, acknowledgement of her expertise and ability, and ob</w:t>
      </w:r>
      <w:r w:rsidR="00B75CA9">
        <w:rPr>
          <w:rFonts w:cs="Times New Roman"/>
        </w:rPr>
        <w:t>vious romantic feelings for her</w:t>
      </w:r>
      <w:r w:rsidRPr="00B92BE8">
        <w:rPr>
          <w:rFonts w:cs="Times New Roman"/>
        </w:rPr>
        <w:t xml:space="preserve"> identify him as a SNAG. Indeed, at the end of the second season of </w:t>
      </w:r>
      <w:r w:rsidRPr="00B92BE8">
        <w:rPr>
          <w:rFonts w:cs="Times New Roman"/>
          <w:i/>
          <w:iCs/>
        </w:rPr>
        <w:t>Agent Carter, </w:t>
      </w:r>
      <w:r w:rsidRPr="00B92BE8">
        <w:rPr>
          <w:rFonts w:cs="Times New Roman"/>
        </w:rPr>
        <w:t>after he has broken off an engagement because of his feelings for Peggy, Sousa is rewarded when Peggy decides to remain in Los Angeles to pursue a relationship with him, rather than re</w:t>
      </w:r>
      <w:r w:rsidR="00256308">
        <w:rPr>
          <w:rFonts w:cs="Times New Roman"/>
        </w:rPr>
        <w:t>turning to her life in New York</w:t>
      </w:r>
      <w:r w:rsidRPr="00B92BE8">
        <w:rPr>
          <w:rFonts w:cs="Times New Roman"/>
        </w:rPr>
        <w:t xml:space="preserve"> (‘Hollywood Ending</w:t>
      </w:r>
      <w:r w:rsidR="00256308">
        <w:rPr>
          <w:rFonts w:cs="Times New Roman"/>
        </w:rPr>
        <w:t>,</w:t>
      </w:r>
      <w:r w:rsidRPr="00B92BE8">
        <w:rPr>
          <w:rFonts w:cs="Times New Roman"/>
        </w:rPr>
        <w:t>’ 2016)</w:t>
      </w:r>
      <w:r w:rsidR="00256308">
        <w:rPr>
          <w:rFonts w:cs="Times New Roman"/>
        </w:rPr>
        <w:t>.</w:t>
      </w:r>
      <w:r w:rsidRPr="00B92BE8">
        <w:rPr>
          <w:rFonts w:cs="Times New Roman"/>
        </w:rPr>
        <w:t xml:space="preserve"> In this way Sousa is not cast as the hero required to rescue Peggy </w:t>
      </w:r>
      <w:r w:rsidR="00B75CA9">
        <w:rPr>
          <w:rFonts w:cs="Times New Roman"/>
        </w:rPr>
        <w:t>(</w:t>
      </w:r>
      <w:r w:rsidRPr="00B92BE8">
        <w:rPr>
          <w:rFonts w:cs="Times New Roman"/>
        </w:rPr>
        <w:t xml:space="preserve">in fact Peggy saves his </w:t>
      </w:r>
      <w:r w:rsidR="004D3BF5">
        <w:rPr>
          <w:rFonts w:cs="Times New Roman"/>
        </w:rPr>
        <w:t>life in the final episode</w:t>
      </w:r>
      <w:r w:rsidR="00B75CA9">
        <w:rPr>
          <w:rFonts w:cs="Times New Roman"/>
        </w:rPr>
        <w:t>)</w:t>
      </w:r>
      <w:r w:rsidR="004D3BF5">
        <w:rPr>
          <w:rFonts w:cs="Times New Roman"/>
        </w:rPr>
        <w:t>.</w:t>
      </w:r>
      <w:r w:rsidRPr="00B92BE8">
        <w:rPr>
          <w:rFonts w:cs="Times New Roman"/>
        </w:rPr>
        <w:t xml:space="preserve"> </w:t>
      </w:r>
      <w:r w:rsidR="004D3BF5">
        <w:rPr>
          <w:rFonts w:cs="Times New Roman"/>
        </w:rPr>
        <w:t>Rather, Sousa</w:t>
      </w:r>
      <w:r w:rsidRPr="00B92BE8">
        <w:rPr>
          <w:rFonts w:cs="Times New Roman"/>
        </w:rPr>
        <w:t xml:space="preserve"> becomes ‘the </w:t>
      </w:r>
      <w:r w:rsidRPr="00B92BE8">
        <w:rPr>
          <w:rFonts w:cs="Times New Roman"/>
          <w:i/>
          <w:iCs/>
        </w:rPr>
        <w:t>prize</w:t>
      </w:r>
      <w:r w:rsidRPr="0009020C">
        <w:rPr>
          <w:rFonts w:cs="Times New Roman"/>
          <w:iCs/>
        </w:rPr>
        <w:t>,</w:t>
      </w:r>
      <w:r w:rsidRPr="00B92BE8">
        <w:rPr>
          <w:rFonts w:cs="Times New Roman"/>
        </w:rPr>
        <w:t xml:space="preserve">’ the reward for Peggy’s </w:t>
      </w:r>
      <w:r w:rsidR="00256308">
        <w:rPr>
          <w:rFonts w:cs="Times New Roman"/>
        </w:rPr>
        <w:t>acceptance of heteronormativity (Dow 2006: p</w:t>
      </w:r>
      <w:r w:rsidRPr="00B92BE8">
        <w:rPr>
          <w:rFonts w:cs="Times New Roman"/>
        </w:rPr>
        <w:t>126 original emphasis)</w:t>
      </w:r>
      <w:r w:rsidR="00256308">
        <w:rPr>
          <w:rFonts w:cs="Times New Roman"/>
        </w:rPr>
        <w:t>.</w:t>
      </w:r>
      <w:r w:rsidRPr="00B92BE8">
        <w:rPr>
          <w:rFonts w:cs="Times New Roman"/>
        </w:rPr>
        <w:t>   </w:t>
      </w:r>
    </w:p>
    <w:p w14:paraId="13BB2D84" w14:textId="550D9EF7" w:rsidR="00967E34" w:rsidRPr="00B92BE8" w:rsidRDefault="00967E34" w:rsidP="002B2ABE">
      <w:pPr>
        <w:rPr>
          <w:rFonts w:cs="Times New Roman"/>
        </w:rPr>
      </w:pPr>
      <w:r w:rsidRPr="00B92BE8">
        <w:rPr>
          <w:rFonts w:cs="Times New Roman"/>
        </w:rPr>
        <w:tab/>
        <w:t xml:space="preserve">Another particularly </w:t>
      </w:r>
      <w:r w:rsidR="00CA0774">
        <w:rPr>
          <w:rFonts w:cs="Times New Roman"/>
        </w:rPr>
        <w:t>relevant</w:t>
      </w:r>
      <w:r w:rsidRPr="00B92BE8">
        <w:rPr>
          <w:rFonts w:cs="Times New Roman"/>
        </w:rPr>
        <w:t xml:space="preserve"> depiction of masculinity within </w:t>
      </w:r>
      <w:r w:rsidRPr="00B92BE8">
        <w:rPr>
          <w:rFonts w:cs="Times New Roman"/>
          <w:i/>
          <w:iCs/>
        </w:rPr>
        <w:t>Agent Carter</w:t>
      </w:r>
      <w:r w:rsidRPr="00B92BE8">
        <w:rPr>
          <w:rFonts w:cs="Times New Roman"/>
        </w:rPr>
        <w:t xml:space="preserve"> is </w:t>
      </w:r>
      <w:r w:rsidR="00256308">
        <w:rPr>
          <w:rFonts w:cs="Times New Roman"/>
        </w:rPr>
        <w:t>that of the ‘Howling Commandos,’</w:t>
      </w:r>
      <w:r w:rsidRPr="00B92BE8">
        <w:rPr>
          <w:rFonts w:cs="Times New Roman"/>
        </w:rPr>
        <w:t xml:space="preserve"> Captain America’s former squadron of soldiers who appear in the fifth episode of the first season</w:t>
      </w:r>
      <w:r w:rsidR="00B75CA9">
        <w:rPr>
          <w:rFonts w:cs="Times New Roman"/>
        </w:rPr>
        <w:t>,</w:t>
      </w:r>
      <w:r w:rsidRPr="00B92BE8">
        <w:rPr>
          <w:rFonts w:cs="Times New Roman"/>
        </w:rPr>
        <w:t xml:space="preserve"> e</w:t>
      </w:r>
      <w:r w:rsidR="0009020C">
        <w:rPr>
          <w:rFonts w:cs="Times New Roman"/>
        </w:rPr>
        <w:t>ntitled ‘The Iron Ceiling’ (2015</w:t>
      </w:r>
      <w:r w:rsidRPr="00B92BE8">
        <w:rPr>
          <w:rFonts w:cs="Times New Roman"/>
        </w:rPr>
        <w:t xml:space="preserve">). The title of the episode </w:t>
      </w:r>
      <w:r w:rsidR="00CA0774">
        <w:rPr>
          <w:rFonts w:cs="Times New Roman"/>
        </w:rPr>
        <w:t>bears scrutiny</w:t>
      </w:r>
      <w:r w:rsidRPr="00B92BE8">
        <w:rPr>
          <w:rFonts w:cs="Times New Roman"/>
        </w:rPr>
        <w:t xml:space="preserve"> in and of itself </w:t>
      </w:r>
      <w:r w:rsidR="00077813">
        <w:rPr>
          <w:rFonts w:cs="Times New Roman"/>
        </w:rPr>
        <w:t>because of its dual reference. The title references</w:t>
      </w:r>
      <w:r w:rsidR="00256308">
        <w:rPr>
          <w:rFonts w:cs="Times New Roman"/>
        </w:rPr>
        <w:t xml:space="preserve"> both the ‘iron curtain,’</w:t>
      </w:r>
      <w:r w:rsidRPr="00B92BE8">
        <w:rPr>
          <w:rFonts w:cs="Times New Roman"/>
        </w:rPr>
        <w:t xml:space="preserve"> a term used by Winston Churchill to describe the divided state</w:t>
      </w:r>
      <w:r w:rsidR="00256308">
        <w:rPr>
          <w:rFonts w:cs="Times New Roman"/>
        </w:rPr>
        <w:t xml:space="preserve"> of Europe during the cold war </w:t>
      </w:r>
      <w:r w:rsidRPr="00B92BE8">
        <w:rPr>
          <w:rFonts w:cs="Times New Roman"/>
        </w:rPr>
        <w:t>(</w:t>
      </w:r>
      <w:r w:rsidR="00B75CA9" w:rsidRPr="00B75CA9">
        <w:rPr>
          <w:rFonts w:cs="Times New Roman"/>
          <w:i/>
          <w:color w:val="000000" w:themeColor="text1"/>
        </w:rPr>
        <w:t>Sinews of Peace</w:t>
      </w:r>
      <w:r w:rsidR="001519D2">
        <w:rPr>
          <w:rFonts w:cs="Times New Roman"/>
          <w:i/>
          <w:color w:val="000000" w:themeColor="text1"/>
        </w:rPr>
        <w:t xml:space="preserve"> (Iron Curtain Speech</w:t>
      </w:r>
      <w:r w:rsidR="00B75CA9">
        <w:rPr>
          <w:rFonts w:cs="Times New Roman"/>
        </w:rPr>
        <w:t xml:space="preserve"> </w:t>
      </w:r>
      <w:r w:rsidR="00B75CA9" w:rsidRPr="00B75CA9">
        <w:rPr>
          <w:rFonts w:cs="Times New Roman"/>
        </w:rPr>
        <w:t>1946</w:t>
      </w:r>
      <w:r w:rsidRPr="00B92BE8">
        <w:rPr>
          <w:rFonts w:cs="Times New Roman"/>
        </w:rPr>
        <w:t>) and the ‘glass ceiling’, a term used to describe ‘the unseen, yet unbreachable barrier that keeps minorities and women from rising to the upper rungs of the corporate ladder, regardless of</w:t>
      </w:r>
      <w:r w:rsidR="00256308">
        <w:rPr>
          <w:rFonts w:cs="Times New Roman"/>
        </w:rPr>
        <w:t xml:space="preserve"> qualifications or achievements</w:t>
      </w:r>
      <w:r w:rsidRPr="00B92BE8">
        <w:rPr>
          <w:rFonts w:cs="Times New Roman"/>
        </w:rPr>
        <w:t>’ (Washington 1995)</w:t>
      </w:r>
      <w:r w:rsidR="00256308">
        <w:rPr>
          <w:rFonts w:cs="Times New Roman"/>
        </w:rPr>
        <w:t>.</w:t>
      </w:r>
      <w:r w:rsidR="001519D2">
        <w:rPr>
          <w:rFonts w:cs="Times New Roman"/>
        </w:rPr>
        <w:t xml:space="preserve"> This places the episode in the</w:t>
      </w:r>
      <w:r w:rsidRPr="00B92BE8">
        <w:rPr>
          <w:rFonts w:cs="Times New Roman"/>
        </w:rPr>
        <w:t xml:space="preserve"> context of both Cold War political instability and gender tension over women’s role in the workplace.</w:t>
      </w:r>
    </w:p>
    <w:p w14:paraId="0ECDE2AB" w14:textId="3FAB3BBE" w:rsidR="00967E34" w:rsidRPr="00B92BE8" w:rsidRDefault="00967E34" w:rsidP="002B2ABE">
      <w:pPr>
        <w:rPr>
          <w:rFonts w:cs="Times New Roman"/>
        </w:rPr>
      </w:pPr>
      <w:r w:rsidRPr="00B92BE8">
        <w:rPr>
          <w:rFonts w:cs="Times New Roman"/>
        </w:rPr>
        <w:tab/>
        <w:t>The episode centres on a covert mission to Belarus to gather information about a covert agency named Leviathan, after Peggy utilises her skill as a code breaker to intercept and translate a coded message. Despite her extens</w:t>
      </w:r>
      <w:r w:rsidR="00E14383">
        <w:rPr>
          <w:rFonts w:cs="Times New Roman"/>
        </w:rPr>
        <w:t>ive experience in the European t</w:t>
      </w:r>
      <w:r w:rsidRPr="00B92BE8">
        <w:rPr>
          <w:rFonts w:cs="Times New Roman"/>
        </w:rPr>
        <w:t>heatre during the war, her superiors, and particularly Agent Thompson who commands the mission, are unwilling to allow her to participate. To demonstrate her valuable experience Peggy asks Agent Thompson whether he knows what it would mean to be able to smell Herring in the air during a Belarusian summer, to which he glibly replies ‘Mmm someone’s having a fish fry.’</w:t>
      </w:r>
      <w:r w:rsidR="008B2725">
        <w:rPr>
          <w:rFonts w:cs="Times New Roman"/>
        </w:rPr>
        <w:t xml:space="preserve"> </w:t>
      </w:r>
      <w:r w:rsidRPr="00B92BE8">
        <w:rPr>
          <w:rFonts w:cs="Times New Roman"/>
        </w:rPr>
        <w:t>Peggy then replies: </w:t>
      </w:r>
    </w:p>
    <w:p w14:paraId="0B7D7910" w14:textId="28977F05" w:rsidR="00967E34" w:rsidRPr="00B92BE8" w:rsidRDefault="00967E34" w:rsidP="002B2ABE">
      <w:pPr>
        <w:pStyle w:val="Quote"/>
      </w:pPr>
      <w:r w:rsidRPr="00B92BE8">
        <w:t xml:space="preserve">It means there is wind blowing from the Baltic. It means a snow storm in July, and if </w:t>
      </w:r>
      <w:r w:rsidR="00256308">
        <w:t xml:space="preserve">you </w:t>
      </w:r>
      <w:r w:rsidRPr="00B92BE8">
        <w:t>can smell the wind it means you have thirty minutes to find s</w:t>
      </w:r>
      <w:r w:rsidR="00256308">
        <w:t xml:space="preserve">helter and build a fire before </w:t>
      </w:r>
      <w:r w:rsidRPr="00B92BE8">
        <w:t>you die of hypothermia in the morning. I know all of this becaus</w:t>
      </w:r>
      <w:r w:rsidR="00256308">
        <w:t xml:space="preserve">e I’ve been there (‘The Iron </w:t>
      </w:r>
      <w:r w:rsidRPr="00B92BE8">
        <w:t>Ceiling</w:t>
      </w:r>
      <w:r w:rsidR="00256308">
        <w:t>,</w:t>
      </w:r>
      <w:r w:rsidRPr="00B92BE8">
        <w:t>’ 2015)</w:t>
      </w:r>
      <w:r w:rsidR="00256308">
        <w:t>.</w:t>
      </w:r>
      <w:r w:rsidRPr="00B92BE8">
        <w:t> </w:t>
      </w:r>
    </w:p>
    <w:p w14:paraId="679A2477" w14:textId="77777777" w:rsidR="00967E34" w:rsidRPr="00B92BE8" w:rsidRDefault="00967E34" w:rsidP="002B2ABE">
      <w:pPr>
        <w:rPr>
          <w:rFonts w:cs="Times New Roman"/>
        </w:rPr>
      </w:pPr>
    </w:p>
    <w:p w14:paraId="1F75D847" w14:textId="1BD62A24" w:rsidR="00967E34" w:rsidRPr="00B92BE8" w:rsidRDefault="00967E34" w:rsidP="002B2ABE">
      <w:pPr>
        <w:rPr>
          <w:rFonts w:cs="Times New Roman"/>
        </w:rPr>
      </w:pPr>
      <w:r w:rsidRPr="00B92BE8">
        <w:rPr>
          <w:rFonts w:cs="Times New Roman"/>
        </w:rPr>
        <w:t xml:space="preserve">Despite her obvious suitability for the mission, it is only her ability to secure the services of the Howling Commandos </w:t>
      </w:r>
      <w:r w:rsidR="000C66A8">
        <w:rPr>
          <w:rFonts w:cs="Times New Roman"/>
        </w:rPr>
        <w:t>that</w:t>
      </w:r>
      <w:r w:rsidRPr="00B92BE8">
        <w:rPr>
          <w:rFonts w:cs="Times New Roman"/>
        </w:rPr>
        <w:t xml:space="preserve"> ultimately earns her a place. While audiences are clearly i</w:t>
      </w:r>
      <w:r w:rsidR="00256308">
        <w:rPr>
          <w:rFonts w:cs="Times New Roman"/>
        </w:rPr>
        <w:t>ntended to despair of the short-</w:t>
      </w:r>
      <w:r w:rsidRPr="00B92BE8">
        <w:rPr>
          <w:rFonts w:cs="Times New Roman"/>
        </w:rPr>
        <w:t xml:space="preserve">sighted </w:t>
      </w:r>
      <w:r w:rsidR="0009020C">
        <w:rPr>
          <w:rFonts w:cs="Times New Roman"/>
        </w:rPr>
        <w:t>sexism</w:t>
      </w:r>
      <w:r w:rsidRPr="00B92BE8">
        <w:rPr>
          <w:rFonts w:cs="Times New Roman"/>
        </w:rPr>
        <w:t xml:space="preserve"> of the SSR agents, it is ultimately Peggy’s ready acceptance among the Howling Commandos that both earns her the respect of her SSR colleagues and signifies her competency as a soldier to the audience. It is their male acknowledgement of her skills that ultimately validates them and wins her acceptance among the male SSR agents. For instance, when one SSR agent asks commando “Dum Dum” Dugan (Neal P. McDonough) whether he fought alongside Captain America in a tone of awe, he replies ‘Y</w:t>
      </w:r>
      <w:r w:rsidR="00256308">
        <w:rPr>
          <w:rFonts w:cs="Times New Roman"/>
        </w:rPr>
        <w:t>eah, but not as long as she did</w:t>
      </w:r>
      <w:r w:rsidRPr="00B92BE8">
        <w:rPr>
          <w:rFonts w:cs="Times New Roman"/>
        </w:rPr>
        <w:t>’ (</w:t>
      </w:r>
      <w:r w:rsidR="00256308">
        <w:rPr>
          <w:rFonts w:cs="Times New Roman"/>
        </w:rPr>
        <w:t>‘</w:t>
      </w:r>
      <w:r w:rsidRPr="00B92BE8">
        <w:rPr>
          <w:rFonts w:cs="Times New Roman"/>
        </w:rPr>
        <w:t>The Iron Ceiling</w:t>
      </w:r>
      <w:r w:rsidR="00256308">
        <w:rPr>
          <w:rFonts w:cs="Times New Roman"/>
        </w:rPr>
        <w:t>,’</w:t>
      </w:r>
      <w:r w:rsidRPr="00B92BE8">
        <w:rPr>
          <w:rFonts w:cs="Times New Roman"/>
        </w:rPr>
        <w:t xml:space="preserve"> 2015)</w:t>
      </w:r>
      <w:r w:rsidR="00256308">
        <w:rPr>
          <w:rFonts w:cs="Times New Roman"/>
        </w:rPr>
        <w:t>.</w:t>
      </w:r>
      <w:r w:rsidR="00AE43E5" w:rsidRPr="00AE43E5">
        <w:rPr>
          <w:rFonts w:cs="Times New Roman"/>
        </w:rPr>
        <w:t xml:space="preserve"> </w:t>
      </w:r>
      <w:r w:rsidR="00AE43E5">
        <w:rPr>
          <w:rFonts w:cs="Times New Roman"/>
        </w:rPr>
        <w:t>While the necessity of male validation is problematic, Peggy’s skills and competence are repeatedly foregrounded within the series and, it is made clear, are the result of her own hard work, dedication and talent.</w:t>
      </w:r>
      <w:r w:rsidR="008B2725">
        <w:rPr>
          <w:rFonts w:cs="Times New Roman"/>
        </w:rPr>
        <w:t xml:space="preserve"> </w:t>
      </w:r>
      <w:r w:rsidRPr="00B92BE8">
        <w:rPr>
          <w:rFonts w:cs="Times New Roman"/>
        </w:rPr>
        <w:t>Indeed, after proving herself the better soldier by saving Agent Thompson’s life after he freezes in the face of enemy fire, Peggy is finally accepted as “one of the boys” by the rest of the SSR agents</w:t>
      </w:r>
      <w:r w:rsidR="00077813">
        <w:rPr>
          <w:rFonts w:cs="Times New Roman"/>
        </w:rPr>
        <w:t>. U</w:t>
      </w:r>
      <w:r w:rsidRPr="00B92BE8">
        <w:rPr>
          <w:rFonts w:cs="Times New Roman"/>
        </w:rPr>
        <w:t>pon their return home,</w:t>
      </w:r>
      <w:r w:rsidR="00077813">
        <w:rPr>
          <w:rFonts w:cs="Times New Roman"/>
        </w:rPr>
        <w:t xml:space="preserve"> they</w:t>
      </w:r>
      <w:r w:rsidRPr="00B92BE8">
        <w:rPr>
          <w:rFonts w:cs="Times New Roman"/>
        </w:rPr>
        <w:t xml:space="preserve"> invite her out for</w:t>
      </w:r>
      <w:r w:rsidR="00E14383">
        <w:rPr>
          <w:rFonts w:cs="Times New Roman"/>
        </w:rPr>
        <w:t xml:space="preserve"> a celebratory drink with them,</w:t>
      </w:r>
      <w:r w:rsidRPr="00B92BE8">
        <w:rPr>
          <w:rFonts w:cs="Times New Roman"/>
        </w:rPr>
        <w:t xml:space="preserve"> something from which she had always previously been excluded. </w:t>
      </w:r>
      <w:r w:rsidR="00256308">
        <w:rPr>
          <w:rFonts w:cs="Times New Roman"/>
        </w:rPr>
        <w:t xml:space="preserve"> </w:t>
      </w:r>
    </w:p>
    <w:p w14:paraId="06F6D69E" w14:textId="3802C890" w:rsidR="00967E34" w:rsidRPr="00B92BE8" w:rsidRDefault="00967E34" w:rsidP="002B2ABE">
      <w:pPr>
        <w:rPr>
          <w:rFonts w:cs="Times New Roman"/>
        </w:rPr>
      </w:pPr>
      <w:r w:rsidRPr="00B92BE8">
        <w:rPr>
          <w:rFonts w:cs="Times New Roman"/>
        </w:rPr>
        <w:tab/>
        <w:t xml:space="preserve">In this way, Peggy is again marked out as exceptional. It is her unique ability to transcend the perceived limitations of women in combat roles that gains her acceptance, rather than any acknowledgement that women in general make as capable soldiers as men. It is also </w:t>
      </w:r>
      <w:r w:rsidR="00E14E65">
        <w:rPr>
          <w:rFonts w:cs="Times New Roman"/>
        </w:rPr>
        <w:t>notabl</w:t>
      </w:r>
      <w:r w:rsidR="00E14383">
        <w:rPr>
          <w:rFonts w:cs="Times New Roman"/>
        </w:rPr>
        <w:t>e</w:t>
      </w:r>
      <w:r w:rsidRPr="00B92BE8">
        <w:rPr>
          <w:rFonts w:cs="Times New Roman"/>
        </w:rPr>
        <w:t xml:space="preserve"> that when the Howling Commandos further confirm her acceptance among them by deciding that Peggy must have a nickname as the rest of them do, they choose ‘Miss U’, short for </w:t>
      </w:r>
      <w:r w:rsidR="00AE43E5">
        <w:rPr>
          <w:rFonts w:cs="Times New Roman"/>
        </w:rPr>
        <w:t>‘</w:t>
      </w:r>
      <w:r w:rsidRPr="00B92BE8">
        <w:rPr>
          <w:rFonts w:cs="Times New Roman"/>
        </w:rPr>
        <w:t>Miss Union Jack.</w:t>
      </w:r>
      <w:r w:rsidR="00AE43E5">
        <w:rPr>
          <w:rFonts w:cs="Times New Roman"/>
        </w:rPr>
        <w:t>’</w:t>
      </w:r>
      <w:r w:rsidRPr="00B92BE8">
        <w:rPr>
          <w:rFonts w:cs="Times New Roman"/>
        </w:rPr>
        <w:t xml:space="preserve"> Despite Peggy’s sarcastic dismissal of this suggestion when she tells Dugan to ‘never speak again,’ this serves to highlight Peggy’s hyperfeminine characteristics</w:t>
      </w:r>
      <w:r w:rsidR="00077813">
        <w:rPr>
          <w:rFonts w:cs="Times New Roman"/>
        </w:rPr>
        <w:t>. It likens</w:t>
      </w:r>
      <w:r w:rsidRPr="00B92BE8">
        <w:rPr>
          <w:rFonts w:cs="Times New Roman"/>
        </w:rPr>
        <w:t xml:space="preserve"> her to a beauty queen and </w:t>
      </w:r>
      <w:r w:rsidR="00077813">
        <w:rPr>
          <w:rFonts w:cs="Times New Roman"/>
        </w:rPr>
        <w:t>is again</w:t>
      </w:r>
      <w:r w:rsidRPr="00B92BE8">
        <w:rPr>
          <w:rFonts w:cs="Times New Roman"/>
        </w:rPr>
        <w:t xml:space="preserve"> suggestive of the concept of th</w:t>
      </w:r>
      <w:r w:rsidR="00AC7246">
        <w:rPr>
          <w:rFonts w:cs="Times New Roman"/>
        </w:rPr>
        <w:t>e traditionally feminine “Force</w:t>
      </w:r>
      <w:r w:rsidRPr="00B92BE8">
        <w:rPr>
          <w:rFonts w:cs="Times New Roman"/>
        </w:rPr>
        <w:t>s</w:t>
      </w:r>
      <w:r w:rsidR="00AC7246">
        <w:rPr>
          <w:rFonts w:cs="Times New Roman"/>
        </w:rPr>
        <w:t>’</w:t>
      </w:r>
      <w:r w:rsidRPr="00B92BE8">
        <w:rPr>
          <w:rFonts w:cs="Times New Roman"/>
        </w:rPr>
        <w:t xml:space="preserve"> Sweetheart” through i</w:t>
      </w:r>
      <w:r w:rsidR="00AE43E5">
        <w:rPr>
          <w:rFonts w:cs="Times New Roman"/>
        </w:rPr>
        <w:t>ts idolising of feminine beauty</w:t>
      </w:r>
      <w:r w:rsidRPr="00B92BE8">
        <w:rPr>
          <w:rFonts w:cs="Times New Roman"/>
        </w:rPr>
        <w:t xml:space="preserve"> (</w:t>
      </w:r>
      <w:r w:rsidR="00AE43E5">
        <w:rPr>
          <w:rFonts w:cs="Times New Roman"/>
        </w:rPr>
        <w:t>‘</w:t>
      </w:r>
      <w:r w:rsidRPr="00B92BE8">
        <w:rPr>
          <w:rFonts w:cs="Times New Roman"/>
        </w:rPr>
        <w:t>The Iron Ceiling</w:t>
      </w:r>
      <w:r w:rsidR="00AE43E5">
        <w:rPr>
          <w:rFonts w:cs="Times New Roman"/>
        </w:rPr>
        <w:t>,’</w:t>
      </w:r>
      <w:r w:rsidRPr="00B92BE8">
        <w:rPr>
          <w:rFonts w:cs="Times New Roman"/>
        </w:rPr>
        <w:t xml:space="preserve"> 2015)</w:t>
      </w:r>
      <w:r w:rsidR="00AE43E5">
        <w:rPr>
          <w:rFonts w:cs="Times New Roman"/>
        </w:rPr>
        <w:t>.</w:t>
      </w:r>
    </w:p>
    <w:p w14:paraId="46940F10" w14:textId="49789E43" w:rsidR="00967E34" w:rsidRPr="00B92BE8" w:rsidRDefault="00967E34" w:rsidP="002B2ABE">
      <w:pPr>
        <w:rPr>
          <w:rFonts w:cs="Times New Roman"/>
        </w:rPr>
      </w:pPr>
      <w:r w:rsidRPr="00B92BE8">
        <w:rPr>
          <w:rFonts w:cs="Times New Roman"/>
        </w:rPr>
        <w:tab/>
        <w:t xml:space="preserve">This is not to suggest that for </w:t>
      </w:r>
      <w:r w:rsidRPr="00B92BE8">
        <w:rPr>
          <w:rFonts w:cs="Times New Roman"/>
          <w:i/>
          <w:iCs/>
        </w:rPr>
        <w:t xml:space="preserve">Agent Carter </w:t>
      </w:r>
      <w:r w:rsidRPr="00B92BE8">
        <w:rPr>
          <w:rFonts w:cs="Times New Roman"/>
        </w:rPr>
        <w:t>to be “succe</w:t>
      </w:r>
      <w:r w:rsidR="0009020C">
        <w:rPr>
          <w:rFonts w:cs="Times New Roman"/>
        </w:rPr>
        <w:t>s</w:t>
      </w:r>
      <w:r w:rsidRPr="00B92BE8">
        <w:rPr>
          <w:rFonts w:cs="Times New Roman"/>
        </w:rPr>
        <w:t>sfully” fem</w:t>
      </w:r>
      <w:r w:rsidR="0009020C">
        <w:rPr>
          <w:rFonts w:cs="Times New Roman"/>
        </w:rPr>
        <w:t>inist it</w:t>
      </w:r>
      <w:r w:rsidRPr="00B92BE8">
        <w:rPr>
          <w:rFonts w:cs="Times New Roman"/>
        </w:rPr>
        <w:t xml:space="preserve">s male characters would have to be entirely without hope of redemption from their </w:t>
      </w:r>
      <w:r w:rsidR="004D3BF5">
        <w:rPr>
          <w:rFonts w:cs="Times New Roman"/>
        </w:rPr>
        <w:t>sexism</w:t>
      </w:r>
      <w:r w:rsidRPr="00B92BE8">
        <w:rPr>
          <w:rFonts w:cs="Times New Roman"/>
        </w:rPr>
        <w:t>. However</w:t>
      </w:r>
      <w:r w:rsidR="00AE43E5">
        <w:rPr>
          <w:rFonts w:cs="Times New Roman"/>
        </w:rPr>
        <w:t>,</w:t>
      </w:r>
      <w:r w:rsidRPr="00B92BE8">
        <w:rPr>
          <w:rFonts w:cs="Times New Roman"/>
        </w:rPr>
        <w:t xml:space="preserve"> the reaffirmation of traditional codes of beauty and femininity, as well as the reduction of sexism back into individual experience and the reprioritisation of heterosexual romance and fulfilment, </w:t>
      </w:r>
      <w:r w:rsidR="006E2246">
        <w:rPr>
          <w:rFonts w:cs="Times New Roman"/>
        </w:rPr>
        <w:t>is symptomatic of the a</w:t>
      </w:r>
      <w:r w:rsidRPr="00B92BE8">
        <w:rPr>
          <w:rFonts w:cs="Times New Roman"/>
        </w:rPr>
        <w:t xml:space="preserve">political nature of the current </w:t>
      </w:r>
      <w:r w:rsidR="00E14383">
        <w:rPr>
          <w:rFonts w:cs="Times New Roman"/>
        </w:rPr>
        <w:t>postfeminist</w:t>
      </w:r>
      <w:r w:rsidRPr="00B92BE8">
        <w:rPr>
          <w:rFonts w:cs="Times New Roman"/>
        </w:rPr>
        <w:t xml:space="preserve"> moment. This moment, Gill argues, can be identified by ‘a multiplicity of (new and old) feminisms which co-exist with revitalised forms of ant</w:t>
      </w:r>
      <w:r w:rsidR="0034355C">
        <w:rPr>
          <w:rFonts w:cs="Times New Roman"/>
        </w:rPr>
        <w:t>i-feminism and popular misogyny’ (2016: p</w:t>
      </w:r>
      <w:r w:rsidRPr="00B92BE8">
        <w:rPr>
          <w:rFonts w:cs="Times New Roman"/>
        </w:rPr>
        <w:t>612)</w:t>
      </w:r>
      <w:r w:rsidR="0034355C">
        <w:rPr>
          <w:rFonts w:cs="Times New Roman"/>
        </w:rPr>
        <w:t>.</w:t>
      </w:r>
      <w:r w:rsidRPr="00B92BE8">
        <w:rPr>
          <w:rFonts w:cs="Times New Roman"/>
        </w:rPr>
        <w:t xml:space="preserve"> She argues that, while ‘feminism has a new luminosity in popular culture’ as emphasised by the existence of series such as </w:t>
      </w:r>
      <w:r w:rsidRPr="00B92BE8">
        <w:rPr>
          <w:rFonts w:cs="Times New Roman"/>
          <w:i/>
          <w:iCs/>
        </w:rPr>
        <w:t>Agent Carter</w:t>
      </w:r>
      <w:r w:rsidRPr="00B92BE8">
        <w:rPr>
          <w:rFonts w:cs="Times New Roman"/>
        </w:rPr>
        <w:t xml:space="preserve">, its representation in the media is inherently uneven, and contentless </w:t>
      </w:r>
      <w:r w:rsidR="00FD0D39">
        <w:rPr>
          <w:rFonts w:cs="Times New Roman"/>
        </w:rPr>
        <w:t xml:space="preserve">(2016: </w:t>
      </w:r>
      <w:r w:rsidR="00FD0D39" w:rsidRPr="00B92BE8">
        <w:rPr>
          <w:rFonts w:cs="Times New Roman"/>
        </w:rPr>
        <w:t>p614)</w:t>
      </w:r>
      <w:r w:rsidR="00FD0D39">
        <w:rPr>
          <w:rFonts w:cs="Times New Roman"/>
        </w:rPr>
        <w:t>.</w:t>
      </w:r>
      <w:r w:rsidR="00FD0D39" w:rsidRPr="00B92BE8">
        <w:rPr>
          <w:rFonts w:cs="Times New Roman"/>
        </w:rPr>
        <w:t xml:space="preserve"> </w:t>
      </w:r>
      <w:r w:rsidR="00FD0D39">
        <w:rPr>
          <w:rFonts w:cs="Times New Roman"/>
        </w:rPr>
        <w:t>This is due to it</w:t>
      </w:r>
      <w:r w:rsidRPr="00B92BE8">
        <w:rPr>
          <w:rFonts w:cs="Times New Roman"/>
        </w:rPr>
        <w:t>s equation of feminism with the mere fact of being a woman rather than any d</w:t>
      </w:r>
      <w:r w:rsidR="00FD0D39">
        <w:rPr>
          <w:rFonts w:cs="Times New Roman"/>
        </w:rPr>
        <w:t>iscernible politics or activism (2016: p</w:t>
      </w:r>
      <w:r w:rsidRPr="00B92BE8">
        <w:rPr>
          <w:rFonts w:cs="Times New Roman"/>
        </w:rPr>
        <w:t>615) For Gill, the continued emphasis on mana</w:t>
      </w:r>
      <w:r w:rsidR="00FD0D39">
        <w:rPr>
          <w:rFonts w:cs="Times New Roman"/>
        </w:rPr>
        <w:t>gement of the self through self-</w:t>
      </w:r>
      <w:r w:rsidRPr="00B92BE8">
        <w:rPr>
          <w:rFonts w:cs="Times New Roman"/>
        </w:rPr>
        <w:t>regulation, “wellness” and personal choice means that despite</w:t>
      </w:r>
      <w:r w:rsidR="00FD0D39">
        <w:rPr>
          <w:rFonts w:cs="Times New Roman"/>
        </w:rPr>
        <w:t xml:space="preserve"> feminism being reclaimed as a positive label, it is in a form that poses no direct challenge to hegemonic social structures (2016: p</w:t>
      </w:r>
      <w:r w:rsidRPr="00B92BE8">
        <w:rPr>
          <w:rFonts w:cs="Times New Roman"/>
        </w:rPr>
        <w:t>619)</w:t>
      </w:r>
      <w:r w:rsidR="00FD0D39">
        <w:rPr>
          <w:rFonts w:cs="Times New Roman"/>
        </w:rPr>
        <w:t>.</w:t>
      </w:r>
      <w:r w:rsidRPr="00B92BE8">
        <w:rPr>
          <w:rFonts w:cs="Times New Roman"/>
        </w:rPr>
        <w:t xml:space="preserve"> These kind of “feminisms,” Gill argues, therefore remain complicit with neoliberal capitalism and </w:t>
      </w:r>
      <w:r w:rsidR="004D3BF5">
        <w:rPr>
          <w:rFonts w:cs="Times New Roman"/>
        </w:rPr>
        <w:t>may stave off activist feminist</w:t>
      </w:r>
      <w:r w:rsidRPr="00B92BE8">
        <w:rPr>
          <w:rFonts w:cs="Times New Roman"/>
        </w:rPr>
        <w:t xml:space="preserve"> movements that seek to challenge it. In this way, feminism is taken into account but it entails no call to action or demand for change and as such is rendered </w:t>
      </w:r>
      <w:r w:rsidR="00E14383">
        <w:rPr>
          <w:rFonts w:cs="Times New Roman"/>
        </w:rPr>
        <w:t>inert</w:t>
      </w:r>
      <w:r w:rsidRPr="00B92BE8">
        <w:rPr>
          <w:rFonts w:cs="Times New Roman"/>
        </w:rPr>
        <w:t xml:space="preserve">, in </w:t>
      </w:r>
      <w:r w:rsidR="00E14383">
        <w:rPr>
          <w:rFonts w:cs="Times New Roman"/>
        </w:rPr>
        <w:t>a way that is consistent with much</w:t>
      </w:r>
      <w:r w:rsidR="004B57A8">
        <w:rPr>
          <w:rFonts w:cs="Times New Roman"/>
        </w:rPr>
        <w:t xml:space="preserve"> popular postfeminist discourse.</w:t>
      </w:r>
      <w:r w:rsidR="004B57A8">
        <w:rPr>
          <w:rStyle w:val="FootnoteReference"/>
          <w:rFonts w:cs="Times New Roman"/>
        </w:rPr>
        <w:footnoteReference w:id="39"/>
      </w:r>
    </w:p>
    <w:p w14:paraId="05591E2A" w14:textId="30E5DD88" w:rsidR="00B7214A" w:rsidRDefault="002C4E8B" w:rsidP="00077813">
      <w:pPr>
        <w:ind w:firstLine="720"/>
        <w:rPr>
          <w:rFonts w:cs="Times New Roman"/>
        </w:rPr>
      </w:pPr>
      <w:r>
        <w:rPr>
          <w:rFonts w:cs="Times New Roman"/>
        </w:rPr>
        <w:t>T</w:t>
      </w:r>
      <w:r w:rsidR="00967E34" w:rsidRPr="00B92BE8">
        <w:rPr>
          <w:rFonts w:cs="Times New Roman"/>
        </w:rPr>
        <w:t>he range of visible femininities offered by contemporary media a</w:t>
      </w:r>
      <w:r>
        <w:rPr>
          <w:rFonts w:cs="Times New Roman"/>
        </w:rPr>
        <w:t xml:space="preserve">s “acceptable” remains narrowly </w:t>
      </w:r>
      <w:r w:rsidR="00967E34" w:rsidRPr="00B92BE8">
        <w:rPr>
          <w:rFonts w:cs="Times New Roman"/>
        </w:rPr>
        <w:t xml:space="preserve">defined and the parameters of this new feminism bear striking similarity to the aesthetic and ideological requirements of 1990s </w:t>
      </w:r>
      <w:r w:rsidR="00C40B69">
        <w:rPr>
          <w:rFonts w:cs="Times New Roman"/>
        </w:rPr>
        <w:t xml:space="preserve">and millennial </w:t>
      </w:r>
      <w:r w:rsidR="00967E34" w:rsidRPr="00B92BE8">
        <w:rPr>
          <w:rFonts w:cs="Times New Roman"/>
        </w:rPr>
        <w:t xml:space="preserve">postfeminism. While there is arguably an increased willingness to </w:t>
      </w:r>
      <w:r w:rsidR="00077813">
        <w:rPr>
          <w:rFonts w:cs="Times New Roman"/>
        </w:rPr>
        <w:t>challenge</w:t>
      </w:r>
      <w:r w:rsidR="00967E34" w:rsidRPr="00B92BE8">
        <w:rPr>
          <w:rFonts w:cs="Times New Roman"/>
        </w:rPr>
        <w:t xml:space="preserve"> historic</w:t>
      </w:r>
      <w:r>
        <w:rPr>
          <w:rFonts w:cs="Times New Roman"/>
        </w:rPr>
        <w:t>ally enduring</w:t>
      </w:r>
      <w:r w:rsidR="00967E34" w:rsidRPr="00B92BE8">
        <w:rPr>
          <w:rFonts w:cs="Times New Roman"/>
        </w:rPr>
        <w:t xml:space="preserve"> and restrictive gender norms in series such as </w:t>
      </w:r>
      <w:r w:rsidR="00967E34" w:rsidRPr="00B92BE8">
        <w:rPr>
          <w:rFonts w:cs="Times New Roman"/>
          <w:i/>
          <w:iCs/>
        </w:rPr>
        <w:t>Agent Carter</w:t>
      </w:r>
      <w:r w:rsidR="00967E34" w:rsidRPr="00B92BE8">
        <w:rPr>
          <w:rFonts w:cs="Times New Roman"/>
        </w:rPr>
        <w:t xml:space="preserve">, it is a </w:t>
      </w:r>
      <w:r>
        <w:rPr>
          <w:rFonts w:cs="Times New Roman"/>
        </w:rPr>
        <w:t>challenge</w:t>
      </w:r>
      <w:r w:rsidR="00967E34" w:rsidRPr="00B92BE8">
        <w:rPr>
          <w:rFonts w:cs="Times New Roman"/>
        </w:rPr>
        <w:t xml:space="preserve"> </w:t>
      </w:r>
      <w:r w:rsidR="00077813">
        <w:rPr>
          <w:rFonts w:cs="Times New Roman"/>
        </w:rPr>
        <w:t>carried out only with</w:t>
      </w:r>
      <w:r w:rsidR="00967E34" w:rsidRPr="00B92BE8">
        <w:rPr>
          <w:rFonts w:cs="Times New Roman"/>
        </w:rPr>
        <w:t xml:space="preserve"> words and signified by attitude rather than political actions. Furthermore</w:t>
      </w:r>
      <w:r w:rsidR="0087709E">
        <w:rPr>
          <w:rFonts w:cs="Times New Roman"/>
        </w:rPr>
        <w:t>,</w:t>
      </w:r>
      <w:r>
        <w:rPr>
          <w:rFonts w:cs="Times New Roman"/>
        </w:rPr>
        <w:t xml:space="preserve"> </w:t>
      </w:r>
      <w:r w:rsidR="00967E34" w:rsidRPr="00B92BE8">
        <w:rPr>
          <w:rFonts w:cs="Times New Roman"/>
        </w:rPr>
        <w:t>these transgressions must be balanced out.</w:t>
      </w:r>
      <w:r w:rsidR="00967E34" w:rsidRPr="00B92BE8">
        <w:rPr>
          <w:rFonts w:cs="Times New Roman"/>
          <w:i/>
          <w:iCs/>
        </w:rPr>
        <w:t xml:space="preserve"> </w:t>
      </w:r>
      <w:r w:rsidR="00967E34" w:rsidRPr="00B92BE8">
        <w:rPr>
          <w:rFonts w:cs="Times New Roman"/>
        </w:rPr>
        <w:t>Postf</w:t>
      </w:r>
      <w:r w:rsidR="0087709E">
        <w:rPr>
          <w:rFonts w:cs="Times New Roman"/>
        </w:rPr>
        <w:t>eminist parameters such as self-</w:t>
      </w:r>
      <w:r w:rsidR="00967E34" w:rsidRPr="00B92BE8">
        <w:rPr>
          <w:rFonts w:cs="Times New Roman"/>
        </w:rPr>
        <w:t>discipline, regulation and adherence to heteronormative beauty, love and relationships still delineate a “safe space” within which otherwise transgressive</w:t>
      </w:r>
      <w:r w:rsidR="0087709E">
        <w:rPr>
          <w:rFonts w:cs="Times New Roman"/>
        </w:rPr>
        <w:t xml:space="preserve"> “feminist”</w:t>
      </w:r>
      <w:r w:rsidR="00AF076C">
        <w:rPr>
          <w:rFonts w:cs="Times New Roman"/>
        </w:rPr>
        <w:t xml:space="preserve"> femininities</w:t>
      </w:r>
      <w:r w:rsidR="00967E34" w:rsidRPr="00B92BE8">
        <w:rPr>
          <w:rFonts w:cs="Times New Roman"/>
        </w:rPr>
        <w:t xml:space="preserve"> can operate, buffered from accusations of fai</w:t>
      </w:r>
      <w:r w:rsidR="00C22C16">
        <w:rPr>
          <w:rFonts w:cs="Times New Roman"/>
        </w:rPr>
        <w:t>lure, incorrectness or deviancy.</w:t>
      </w:r>
      <w:r w:rsidR="00967E34" w:rsidRPr="00B92BE8">
        <w:rPr>
          <w:rFonts w:cs="Times New Roman"/>
        </w:rPr>
        <w:t xml:space="preserve"> With the aim</w:t>
      </w:r>
      <w:r>
        <w:rPr>
          <w:rFonts w:cs="Times New Roman"/>
        </w:rPr>
        <w:t xml:space="preserve"> of exploring this space</w:t>
      </w:r>
      <w:r w:rsidR="00967E34" w:rsidRPr="00B92BE8">
        <w:rPr>
          <w:rFonts w:cs="Times New Roman"/>
        </w:rPr>
        <w:t xml:space="preserve"> further, it is to the various depictions of femininity in </w:t>
      </w:r>
      <w:r w:rsidR="00967E34" w:rsidRPr="00B92BE8">
        <w:rPr>
          <w:rFonts w:cs="Times New Roman"/>
          <w:i/>
          <w:iCs/>
        </w:rPr>
        <w:t>Agent Carter</w:t>
      </w:r>
      <w:r w:rsidR="00967E34" w:rsidRPr="00B92BE8">
        <w:rPr>
          <w:rFonts w:cs="Times New Roman"/>
        </w:rPr>
        <w:t xml:space="preserve"> that this chapter will now turn. </w:t>
      </w:r>
    </w:p>
    <w:p w14:paraId="71D01ED4" w14:textId="77777777" w:rsidR="00077813" w:rsidRPr="00B7214A" w:rsidRDefault="00077813" w:rsidP="00077813">
      <w:pPr>
        <w:ind w:firstLine="720"/>
        <w:rPr>
          <w:rFonts w:cs="Times New Roman"/>
        </w:rPr>
      </w:pPr>
    </w:p>
    <w:p w14:paraId="1300C31E" w14:textId="225B7B27" w:rsidR="00C22C16" w:rsidRPr="00DA43CC" w:rsidRDefault="00C22C16" w:rsidP="002B2ABE">
      <w:pPr>
        <w:pStyle w:val="Heading2"/>
        <w:rPr>
          <w:color w:val="auto"/>
        </w:rPr>
      </w:pPr>
      <w:bookmarkStart w:id="85" w:name="_Toc495063203"/>
      <w:bookmarkStart w:id="86" w:name="_Toc499647423"/>
      <w:r w:rsidRPr="00DA43CC">
        <w:rPr>
          <w:color w:val="auto"/>
        </w:rPr>
        <w:t xml:space="preserve">Femininity </w:t>
      </w:r>
      <w:r w:rsidR="00B06EA2" w:rsidRPr="00DA43CC">
        <w:rPr>
          <w:color w:val="auto"/>
        </w:rPr>
        <w:t xml:space="preserve">in </w:t>
      </w:r>
      <w:r w:rsidR="00B06EA2" w:rsidRPr="00DA43CC">
        <w:rPr>
          <w:i/>
          <w:color w:val="auto"/>
        </w:rPr>
        <w:t>Agent Carter</w:t>
      </w:r>
      <w:r w:rsidRPr="00DA43CC">
        <w:rPr>
          <w:color w:val="auto"/>
        </w:rPr>
        <w:t>– action heroes, spies and dangerous women</w:t>
      </w:r>
      <w:bookmarkEnd w:id="85"/>
      <w:bookmarkEnd w:id="86"/>
    </w:p>
    <w:p w14:paraId="457DB4BA" w14:textId="2916C034" w:rsidR="0033236B" w:rsidRDefault="00967E34" w:rsidP="002B2ABE">
      <w:pPr>
        <w:rPr>
          <w:rFonts w:cs="Times New Roman"/>
        </w:rPr>
      </w:pPr>
      <w:r w:rsidRPr="00B92BE8">
        <w:rPr>
          <w:rFonts w:cs="Times New Roman"/>
        </w:rPr>
        <w:t xml:space="preserve">From her first appearance in </w:t>
      </w:r>
      <w:r w:rsidRPr="00B92BE8">
        <w:rPr>
          <w:rFonts w:cs="Times New Roman"/>
          <w:i/>
          <w:iCs/>
        </w:rPr>
        <w:t>Captain America: The Winter Soldier,</w:t>
      </w:r>
      <w:r w:rsidRPr="00B92BE8">
        <w:rPr>
          <w:rFonts w:cs="Times New Roman"/>
        </w:rPr>
        <w:t xml:space="preserve"> Peggy is generically affiliated with various tropes of active femininity</w:t>
      </w:r>
      <w:r w:rsidR="002C4E8B">
        <w:rPr>
          <w:rFonts w:cs="Times New Roman"/>
        </w:rPr>
        <w:t>:</w:t>
      </w:r>
      <w:r w:rsidRPr="00B92BE8">
        <w:rPr>
          <w:rFonts w:cs="Times New Roman"/>
        </w:rPr>
        <w:t xml:space="preserve"> most notably the female spy and female action hero. </w:t>
      </w:r>
      <w:r w:rsidR="00127A50">
        <w:rPr>
          <w:rFonts w:cs="Times New Roman"/>
        </w:rPr>
        <w:t>Her association with these well-</w:t>
      </w:r>
      <w:r w:rsidRPr="00B92BE8">
        <w:rPr>
          <w:rFonts w:cs="Times New Roman"/>
        </w:rPr>
        <w:t>establis</w:t>
      </w:r>
      <w:r w:rsidR="006E2246">
        <w:rPr>
          <w:rFonts w:cs="Times New Roman"/>
        </w:rPr>
        <w:t xml:space="preserve">hed tropes, </w:t>
      </w:r>
      <w:r w:rsidR="002C4E8B">
        <w:rPr>
          <w:rFonts w:cs="Times New Roman"/>
        </w:rPr>
        <w:t>connected</w:t>
      </w:r>
      <w:r w:rsidR="006E2246">
        <w:rPr>
          <w:rFonts w:cs="Times New Roman"/>
        </w:rPr>
        <w:t xml:space="preserve"> with the war</w:t>
      </w:r>
      <w:r w:rsidRPr="00B92BE8">
        <w:rPr>
          <w:rFonts w:cs="Times New Roman"/>
        </w:rPr>
        <w:t xml:space="preserve">time setting discussed above, lends credibility to her exceptional skill, strength and </w:t>
      </w:r>
      <w:r w:rsidR="00127A50">
        <w:rPr>
          <w:rFonts w:cs="Times New Roman"/>
        </w:rPr>
        <w:t xml:space="preserve">resultant </w:t>
      </w:r>
      <w:r w:rsidRPr="00B92BE8">
        <w:rPr>
          <w:rFonts w:cs="Times New Roman"/>
        </w:rPr>
        <w:t>transgression beyond normative femininity. Indeed, Peggy’s very embodied strength allows her to, quite literally, fight her oppressors.</w:t>
      </w:r>
      <w:r w:rsidR="006E2246">
        <w:rPr>
          <w:rFonts w:cs="Times New Roman"/>
        </w:rPr>
        <w:t xml:space="preserve"> This includes, on occasion, her colleagues in the SSR.</w:t>
      </w:r>
      <w:r w:rsidRPr="00B92BE8">
        <w:rPr>
          <w:rFonts w:cs="Times New Roman"/>
        </w:rPr>
        <w:t xml:space="preserve"> In her discussion of “new” heroines for women in the spy and action genre</w:t>
      </w:r>
      <w:r w:rsidR="001438E7">
        <w:rPr>
          <w:rFonts w:cs="Times New Roman"/>
        </w:rPr>
        <w:t>s</w:t>
      </w:r>
      <w:r w:rsidRPr="00B92BE8">
        <w:rPr>
          <w:rFonts w:cs="Times New Roman"/>
        </w:rPr>
        <w:t>,</w:t>
      </w:r>
      <w:r w:rsidR="00070776">
        <w:rPr>
          <w:rFonts w:cs="Times New Roman"/>
        </w:rPr>
        <w:t xml:space="preserve"> Charlene</w:t>
      </w:r>
      <w:r w:rsidRPr="00B92BE8">
        <w:rPr>
          <w:rFonts w:cs="Times New Roman"/>
        </w:rPr>
        <w:t xml:space="preserve"> Tung argues that ‘one of the hallmarks of the new heroine is her ability to utilise her body to effectively kick, punch</w:t>
      </w:r>
      <w:r w:rsidR="003C619B">
        <w:rPr>
          <w:rFonts w:cs="Times New Roman"/>
        </w:rPr>
        <w:t>,</w:t>
      </w:r>
      <w:r w:rsidRPr="00B92BE8">
        <w:rPr>
          <w:rFonts w:cs="Times New Roman"/>
        </w:rPr>
        <w:t xml:space="preserve"> maim an</w:t>
      </w:r>
      <w:r w:rsidR="00070776">
        <w:rPr>
          <w:rFonts w:cs="Times New Roman"/>
        </w:rPr>
        <w:t>d kill others, particularly men</w:t>
      </w:r>
      <w:r w:rsidRPr="00B92BE8">
        <w:rPr>
          <w:rFonts w:cs="Times New Roman"/>
        </w:rPr>
        <w:t>’ (2004: p100)</w:t>
      </w:r>
      <w:r w:rsidR="00070776">
        <w:rPr>
          <w:rFonts w:cs="Times New Roman"/>
        </w:rPr>
        <w:t>.</w:t>
      </w:r>
      <w:r w:rsidRPr="00B92BE8">
        <w:rPr>
          <w:rFonts w:cs="Times New Roman"/>
        </w:rPr>
        <w:t xml:space="preserve"> Tung argues that through the depiction of women physically overpowering and outfighting men</w:t>
      </w:r>
      <w:r w:rsidR="00077813">
        <w:rPr>
          <w:rFonts w:cs="Times New Roman"/>
        </w:rPr>
        <w:t>:</w:t>
      </w:r>
    </w:p>
    <w:p w14:paraId="2D1C20B7" w14:textId="6805A2B3" w:rsidR="00967E34" w:rsidRDefault="00967E34" w:rsidP="002B2ABE">
      <w:pPr>
        <w:pStyle w:val="Quote"/>
      </w:pPr>
      <w:r w:rsidRPr="00B92BE8">
        <w:t>women are given the possibility of a new embodiment, one that speaks against the dominant media imagery of women as inherently weak as objects of male desire</w:t>
      </w:r>
      <w:r w:rsidR="0033236B">
        <w:t xml:space="preserve"> and in need of male protection</w:t>
      </w:r>
      <w:r w:rsidRPr="00B92BE8">
        <w:t xml:space="preserve"> (Tung 2004: p106)</w:t>
      </w:r>
      <w:r w:rsidR="00595A50">
        <w:t>.</w:t>
      </w:r>
      <w:r w:rsidRPr="00B92BE8">
        <w:t> </w:t>
      </w:r>
    </w:p>
    <w:p w14:paraId="2F75457D" w14:textId="77777777" w:rsidR="0033236B" w:rsidRPr="0033236B" w:rsidRDefault="0033236B" w:rsidP="002B2ABE"/>
    <w:p w14:paraId="2B1FE51F" w14:textId="364D4006" w:rsidR="00967E34" w:rsidRPr="00B92BE8" w:rsidRDefault="00967E34" w:rsidP="002B2ABE">
      <w:pPr>
        <w:rPr>
          <w:rFonts w:cs="Times New Roman"/>
        </w:rPr>
      </w:pPr>
      <w:r w:rsidRPr="00B92BE8">
        <w:rPr>
          <w:rFonts w:cs="Times New Roman"/>
        </w:rPr>
        <w:tab/>
        <w:t>In some ways</w:t>
      </w:r>
      <w:r w:rsidR="00003143">
        <w:rPr>
          <w:rFonts w:cs="Times New Roman"/>
        </w:rPr>
        <w:t>,</w:t>
      </w:r>
      <w:r w:rsidRPr="00B92BE8">
        <w:rPr>
          <w:rFonts w:cs="Times New Roman"/>
        </w:rPr>
        <w:t xml:space="preserve"> this embodied concept of strength affirm</w:t>
      </w:r>
      <w:r w:rsidR="006B4F34">
        <w:rPr>
          <w:rFonts w:cs="Times New Roman"/>
        </w:rPr>
        <w:t>s</w:t>
      </w:r>
      <w:r w:rsidRPr="00B92BE8">
        <w:rPr>
          <w:rFonts w:cs="Times New Roman"/>
        </w:rPr>
        <w:t xml:space="preserve"> postfeminist discourses of individual empowerment through bodily discipline and performance. However, there are feminist undertones to Peggy’s willingness to use her body to protect the lives and rights of other women rather than to secure the approval of her colleagues by submitting to their male gaze. For instance, when Peggy’s friend Angie (Lyndsy Fonseca) is harassed at her place of work, Peggy approaches the man and, pressing a fork into his </w:t>
      </w:r>
      <w:r w:rsidR="00BD6D6C">
        <w:rPr>
          <w:rFonts w:cs="Times New Roman"/>
        </w:rPr>
        <w:t>arm</w:t>
      </w:r>
      <w:r w:rsidRPr="00B92BE8">
        <w:rPr>
          <w:rFonts w:cs="Times New Roman"/>
        </w:rPr>
        <w:t>, informs him: </w:t>
      </w:r>
    </w:p>
    <w:p w14:paraId="01A5AB89" w14:textId="4386D029" w:rsidR="00967E34" w:rsidRPr="00B92BE8" w:rsidRDefault="00967E34" w:rsidP="002B2ABE">
      <w:pPr>
        <w:pStyle w:val="Quote"/>
      </w:pPr>
      <w:r w:rsidRPr="00B92BE8">
        <w:t>Just so we're clear, this is pressed into your brachial artery.</w:t>
      </w:r>
      <w:r w:rsidR="00003143">
        <w:t xml:space="preserve"> It may be dull, but I'm deter</w:t>
      </w:r>
      <w:r w:rsidRPr="00B92BE8">
        <w:t>mined. Keep smiling. Once you start to bleed, you'll lose con</w:t>
      </w:r>
      <w:r w:rsidR="00003143">
        <w:t xml:space="preserve">sciousness in fifteen seconds. </w:t>
      </w:r>
      <w:r w:rsidRPr="00B92BE8">
        <w:t>You'll die in ninety unless someone comes to your aid. Now</w:t>
      </w:r>
      <w:r w:rsidR="00003143">
        <w:t xml:space="preserve">, given your recent behaviour, </w:t>
      </w:r>
      <w:r w:rsidRPr="00B92BE8">
        <w:t>how likely do you think that is to happen? To prevent this not e</w:t>
      </w:r>
      <w:r w:rsidR="00003143">
        <w:t xml:space="preserve">ntirely unfortunate event from </w:t>
      </w:r>
      <w:r w:rsidRPr="00B92BE8">
        <w:t>occurring, I suggest you find a new place to eat. Do we un</w:t>
      </w:r>
      <w:r w:rsidR="00003143">
        <w:t xml:space="preserve">derstand each other? (‘Now is </w:t>
      </w:r>
      <w:r w:rsidRPr="00B92BE8">
        <w:t>Not the End</w:t>
      </w:r>
      <w:r w:rsidR="00003143">
        <w:t>,</w:t>
      </w:r>
      <w:r w:rsidRPr="00B92BE8">
        <w:t>’ 2015)</w:t>
      </w:r>
      <w:r w:rsidR="00003143">
        <w:t>.</w:t>
      </w:r>
    </w:p>
    <w:p w14:paraId="4BB24F01" w14:textId="77777777" w:rsidR="00967E34" w:rsidRPr="00B92BE8" w:rsidRDefault="00967E34" w:rsidP="002B2ABE">
      <w:pPr>
        <w:rPr>
          <w:rFonts w:cs="Times New Roman"/>
          <w:color w:val="323333"/>
        </w:rPr>
      </w:pPr>
    </w:p>
    <w:p w14:paraId="643CEB34" w14:textId="68D865A0" w:rsidR="00967E34" w:rsidRPr="00B92BE8" w:rsidRDefault="00967E34" w:rsidP="002B2ABE">
      <w:pPr>
        <w:rPr>
          <w:rFonts w:cs="Times New Roman"/>
        </w:rPr>
      </w:pPr>
      <w:r w:rsidRPr="00B92BE8">
        <w:rPr>
          <w:rFonts w:cs="Times New Roman"/>
        </w:rPr>
        <w:t>Yvonne Tasker suggests that ‘at one level the action heroine represents a response of some kind to feminism, emerging from a changing political context in which images of gendered identity have been increasingly called into question</w:t>
      </w:r>
      <w:r w:rsidR="00ED4E72">
        <w:rPr>
          <w:rFonts w:cs="Times New Roman"/>
        </w:rPr>
        <w:t xml:space="preserve"> through popular cultural forms</w:t>
      </w:r>
      <w:r w:rsidR="003B26C7">
        <w:rPr>
          <w:rFonts w:cs="Times New Roman"/>
        </w:rPr>
        <w:t>’ (201</w:t>
      </w:r>
      <w:r w:rsidRPr="00B92BE8">
        <w:rPr>
          <w:rFonts w:cs="Times New Roman"/>
        </w:rPr>
        <w:t>4: p15)</w:t>
      </w:r>
      <w:r w:rsidR="00ED4E72">
        <w:rPr>
          <w:rFonts w:cs="Times New Roman"/>
        </w:rPr>
        <w:t>.</w:t>
      </w:r>
      <w:r w:rsidRPr="00B92BE8">
        <w:rPr>
          <w:rFonts w:cs="Times New Roman"/>
        </w:rPr>
        <w:t xml:space="preserve"> Furthermore, as well as rendering Peggy’s fight against patriarchal attitudes in literal terms, this physicality also strengthens Peggy’s affiliation with other famous ex</w:t>
      </w:r>
      <w:r w:rsidR="00ED4E72">
        <w:rPr>
          <w:rFonts w:cs="Times New Roman"/>
        </w:rPr>
        <w:t>amples of tough women, the long-</w:t>
      </w:r>
      <w:r w:rsidRPr="00B92BE8">
        <w:rPr>
          <w:rFonts w:cs="Times New Roman"/>
        </w:rPr>
        <w:t>established context of f</w:t>
      </w:r>
      <w:r w:rsidR="00ED4E72">
        <w:rPr>
          <w:rFonts w:cs="Times New Roman"/>
        </w:rPr>
        <w:t>emale spies on screen, and the</w:t>
      </w:r>
      <w:r w:rsidRPr="00B92BE8">
        <w:rPr>
          <w:rFonts w:cs="Times New Roman"/>
        </w:rPr>
        <w:t xml:space="preserve"> challenge</w:t>
      </w:r>
      <w:r w:rsidR="00ED4E72">
        <w:rPr>
          <w:rFonts w:cs="Times New Roman"/>
        </w:rPr>
        <w:t xml:space="preserve"> they offer to traditional concepts </w:t>
      </w:r>
      <w:r w:rsidR="001438E7">
        <w:rPr>
          <w:rFonts w:cs="Times New Roman"/>
        </w:rPr>
        <w:t xml:space="preserve">of </w:t>
      </w:r>
      <w:r w:rsidR="00ED4E72">
        <w:rPr>
          <w:rFonts w:cs="Times New Roman"/>
        </w:rPr>
        <w:t>gender labour</w:t>
      </w:r>
      <w:r w:rsidRPr="00B92BE8">
        <w:rPr>
          <w:rFonts w:cs="Times New Roman"/>
        </w:rPr>
        <w:t>. </w:t>
      </w:r>
      <w:r w:rsidR="00ED4E72">
        <w:rPr>
          <w:rFonts w:cs="Times New Roman"/>
        </w:rPr>
        <w:t>Rosie White argues that</w:t>
      </w:r>
      <w:r w:rsidRPr="00B92BE8">
        <w:rPr>
          <w:rFonts w:cs="Times New Roman"/>
        </w:rPr>
        <w:t xml:space="preserve"> ‘women spies in fiction, film and television are licensed to be violent agents and, thus, confound the western binary understanding of gender that aligned femininity with ob</w:t>
      </w:r>
      <w:r w:rsidR="00ED4E72">
        <w:rPr>
          <w:rFonts w:cs="Times New Roman"/>
        </w:rPr>
        <w:t>jectified passivity’ (</w:t>
      </w:r>
      <w:r w:rsidRPr="00B92BE8">
        <w:rPr>
          <w:rFonts w:cs="Times New Roman"/>
        </w:rPr>
        <w:t>2007:</w:t>
      </w:r>
      <w:r w:rsidR="00ED4E72">
        <w:rPr>
          <w:rFonts w:cs="Times New Roman"/>
        </w:rPr>
        <w:t xml:space="preserve"> </w:t>
      </w:r>
      <w:r w:rsidRPr="00B92BE8">
        <w:rPr>
          <w:rFonts w:cs="Times New Roman"/>
        </w:rPr>
        <w:t xml:space="preserve">p1). Discussing </w:t>
      </w:r>
      <w:r w:rsidRPr="00B92BE8">
        <w:rPr>
          <w:rFonts w:cs="Times New Roman"/>
          <w:i/>
          <w:iCs/>
        </w:rPr>
        <w:t xml:space="preserve">Alias </w:t>
      </w:r>
      <w:r w:rsidRPr="00B92BE8">
        <w:rPr>
          <w:rFonts w:cs="Times New Roman"/>
        </w:rPr>
        <w:t>(ABC 2001 - 2006) Abbott and Brown argue that the placing of a female agent as the main character in both a genre and occupation that has traditionally been dominated by men allows that character to ‘undermine th</w:t>
      </w:r>
      <w:r w:rsidR="00ED4E72">
        <w:rPr>
          <w:rFonts w:cs="Times New Roman"/>
        </w:rPr>
        <w:t>e patriarchy on its own terrain</w:t>
      </w:r>
      <w:r w:rsidRPr="00B92BE8">
        <w:rPr>
          <w:rFonts w:cs="Times New Roman"/>
        </w:rPr>
        <w:t>’ (2007: p6)</w:t>
      </w:r>
      <w:r w:rsidR="00ED4E72">
        <w:rPr>
          <w:rFonts w:cs="Times New Roman"/>
        </w:rPr>
        <w:t xml:space="preserve">. All of which boosts </w:t>
      </w:r>
      <w:r w:rsidR="00ED4E72">
        <w:rPr>
          <w:rFonts w:cs="Times New Roman"/>
          <w:i/>
        </w:rPr>
        <w:t>Agent Carter</w:t>
      </w:r>
      <w:r w:rsidR="00ED4E72">
        <w:rPr>
          <w:rFonts w:cs="Times New Roman"/>
        </w:rPr>
        <w:t xml:space="preserve">’s affiliation with </w:t>
      </w:r>
      <w:r w:rsidR="000B509D">
        <w:rPr>
          <w:rFonts w:cs="Times New Roman"/>
        </w:rPr>
        <w:t>discernibly</w:t>
      </w:r>
      <w:r w:rsidR="00ED4E72">
        <w:rPr>
          <w:rFonts w:cs="Times New Roman"/>
        </w:rPr>
        <w:t xml:space="preserve"> feminist ideas and themes.</w:t>
      </w:r>
      <w:r w:rsidRPr="00B92BE8">
        <w:rPr>
          <w:rFonts w:cs="Times New Roman"/>
        </w:rPr>
        <w:t xml:space="preserve">  </w:t>
      </w:r>
    </w:p>
    <w:p w14:paraId="101804A2" w14:textId="53F6984A" w:rsidR="00967E34" w:rsidRPr="00B92BE8" w:rsidRDefault="00967E34" w:rsidP="002B2ABE">
      <w:pPr>
        <w:rPr>
          <w:rFonts w:cs="Times New Roman"/>
        </w:rPr>
      </w:pPr>
      <w:r w:rsidRPr="00B92BE8">
        <w:rPr>
          <w:rFonts w:cs="Times New Roman"/>
        </w:rPr>
        <w:tab/>
      </w:r>
      <w:r w:rsidR="00ED4E72">
        <w:rPr>
          <w:rFonts w:cs="Times New Roman"/>
        </w:rPr>
        <w:t>However, o</w:t>
      </w:r>
      <w:r w:rsidRPr="00B92BE8">
        <w:rPr>
          <w:rFonts w:cs="Times New Roman"/>
        </w:rPr>
        <w:t>ne of the most famous female spies to appear o</w:t>
      </w:r>
      <w:r w:rsidR="00ED4E72">
        <w:rPr>
          <w:rFonts w:cs="Times New Roman"/>
        </w:rPr>
        <w:t>n British television screens,</w:t>
      </w:r>
      <w:r w:rsidRPr="00B92BE8">
        <w:rPr>
          <w:rFonts w:cs="Times New Roman"/>
        </w:rPr>
        <w:t xml:space="preserve"> Emma Peel, played by Diana Rigg in </w:t>
      </w:r>
      <w:r w:rsidRPr="00B92BE8">
        <w:rPr>
          <w:rFonts w:cs="Times New Roman"/>
          <w:i/>
          <w:iCs/>
        </w:rPr>
        <w:t>The Avengers</w:t>
      </w:r>
      <w:r w:rsidR="00ED4E72">
        <w:rPr>
          <w:rFonts w:cs="Times New Roman"/>
        </w:rPr>
        <w:t xml:space="preserve"> (ITV 1961 - 1969),</w:t>
      </w:r>
      <w:r w:rsidRPr="00B92BE8">
        <w:rPr>
          <w:rFonts w:cs="Times New Roman"/>
        </w:rPr>
        <w:t xml:space="preserve"> could arguably be seen as the ultimate </w:t>
      </w:r>
      <w:r w:rsidRPr="00ED4E72">
        <w:rPr>
          <w:rFonts w:cs="Times New Roman"/>
          <w:i/>
        </w:rPr>
        <w:t>post</w:t>
      </w:r>
      <w:r w:rsidRPr="00B92BE8">
        <w:rPr>
          <w:rFonts w:cs="Times New Roman"/>
        </w:rPr>
        <w:t>feminist icon. Sexy, intelligent and exceptionally tough, Emma Peel is empowered in and of herself, while clearly subordinate to her male superior</w:t>
      </w:r>
      <w:r w:rsidR="00ED4E72">
        <w:rPr>
          <w:rFonts w:cs="Times New Roman"/>
        </w:rPr>
        <w:t>,</w:t>
      </w:r>
      <w:r w:rsidRPr="00B92BE8">
        <w:rPr>
          <w:rFonts w:cs="Times New Roman"/>
        </w:rPr>
        <w:t xml:space="preserve"> Steed (Patrick McNee). Aesthetic nods to Emma Peel’s distinctive style </w:t>
      </w:r>
      <w:r w:rsidR="006B4F34">
        <w:rPr>
          <w:rFonts w:cs="Times New Roman"/>
        </w:rPr>
        <w:t>is evident</w:t>
      </w:r>
      <w:r w:rsidRPr="00B92BE8">
        <w:rPr>
          <w:rFonts w:cs="Times New Roman"/>
        </w:rPr>
        <w:t xml:space="preserve"> in many subsequent iterations of female spies, with her </w:t>
      </w:r>
      <w:r w:rsidR="004D3BF5">
        <w:rPr>
          <w:rFonts w:cs="Times New Roman"/>
        </w:rPr>
        <w:t xml:space="preserve">skintight </w:t>
      </w:r>
      <w:r w:rsidRPr="00B92BE8">
        <w:rPr>
          <w:rFonts w:cs="Times New Roman"/>
        </w:rPr>
        <w:t xml:space="preserve">black leather catsuit and long, straight red hair referenced by characters such as Sydney Bristow played by Jennifer Garner in </w:t>
      </w:r>
      <w:r w:rsidRPr="00B92BE8">
        <w:rPr>
          <w:rFonts w:cs="Times New Roman"/>
          <w:i/>
          <w:iCs/>
        </w:rPr>
        <w:t xml:space="preserve">Alias </w:t>
      </w:r>
      <w:r w:rsidRPr="00B92BE8">
        <w:rPr>
          <w:rFonts w:cs="Times New Roman"/>
        </w:rPr>
        <w:t xml:space="preserve">and Natasha Romanov played by Scarlett Johansson in the MCU. These references </w:t>
      </w:r>
      <w:r w:rsidR="006E2246">
        <w:rPr>
          <w:rFonts w:cs="Times New Roman"/>
        </w:rPr>
        <w:t>evoke</w:t>
      </w:r>
      <w:r w:rsidRPr="00B92BE8">
        <w:rPr>
          <w:rFonts w:cs="Times New Roman"/>
        </w:rPr>
        <w:t xml:space="preserve"> and appropriate the image of the sexually appealing femme fatale conjured up by Peel and suggest common traits attributed to all female spies. As with Peggy, all of the above examples of female spies operate</w:t>
      </w:r>
      <w:r w:rsidR="00CF7E87">
        <w:rPr>
          <w:rFonts w:cs="Times New Roman"/>
        </w:rPr>
        <w:t xml:space="preserve"> within patriarchal hierarchies. T</w:t>
      </w:r>
      <w:r w:rsidRPr="00B92BE8">
        <w:rPr>
          <w:rFonts w:cs="Times New Roman"/>
        </w:rPr>
        <w:t>he CIA/SD-</w:t>
      </w:r>
      <w:r w:rsidR="00CF7E87">
        <w:rPr>
          <w:rFonts w:cs="Times New Roman"/>
        </w:rPr>
        <w:t>6 i</w:t>
      </w:r>
      <w:r w:rsidRPr="00B92BE8">
        <w:rPr>
          <w:rFonts w:cs="Times New Roman"/>
        </w:rPr>
        <w:t xml:space="preserve">n </w:t>
      </w:r>
      <w:r w:rsidRPr="00B92BE8">
        <w:rPr>
          <w:rFonts w:cs="Times New Roman"/>
          <w:i/>
          <w:iCs/>
        </w:rPr>
        <w:t>Alias</w:t>
      </w:r>
      <w:r w:rsidRPr="00B92BE8">
        <w:rPr>
          <w:rFonts w:cs="Times New Roman"/>
        </w:rPr>
        <w:t xml:space="preserve">, “The Organisation” or “The Ministry” in </w:t>
      </w:r>
      <w:r w:rsidRPr="00B92BE8">
        <w:rPr>
          <w:rFonts w:cs="Times New Roman"/>
          <w:i/>
          <w:iCs/>
        </w:rPr>
        <w:t>The Avengers</w:t>
      </w:r>
      <w:r w:rsidRPr="00B92BE8">
        <w:rPr>
          <w:rFonts w:cs="Times New Roman"/>
        </w:rPr>
        <w:t xml:space="preserve"> and the SSR in </w:t>
      </w:r>
      <w:r w:rsidRPr="00B92BE8">
        <w:rPr>
          <w:rFonts w:cs="Times New Roman"/>
          <w:i/>
          <w:iCs/>
        </w:rPr>
        <w:t>Agent Carter,</w:t>
      </w:r>
      <w:r w:rsidRPr="00B92BE8">
        <w:rPr>
          <w:rFonts w:cs="Times New Roman"/>
        </w:rPr>
        <w:t xml:space="preserve"> </w:t>
      </w:r>
      <w:r w:rsidR="00CF7E87">
        <w:rPr>
          <w:rFonts w:cs="Times New Roman"/>
        </w:rPr>
        <w:t>are all places where individual female agents</w:t>
      </w:r>
      <w:r w:rsidRPr="00B92BE8">
        <w:rPr>
          <w:rFonts w:cs="Times New Roman"/>
        </w:rPr>
        <w:t xml:space="preserve"> work to forge a place and gain acceptance for themselves rather than to reform or reject the patriarchal basis of these organisations entirely. </w:t>
      </w:r>
    </w:p>
    <w:p w14:paraId="04766D0F" w14:textId="1BEA966C" w:rsidR="00967E34" w:rsidRPr="00B92BE8" w:rsidRDefault="00967E34" w:rsidP="002B2ABE">
      <w:pPr>
        <w:rPr>
          <w:rFonts w:cs="Times New Roman"/>
        </w:rPr>
      </w:pPr>
      <w:r w:rsidRPr="00B92BE8">
        <w:rPr>
          <w:rFonts w:cs="Times New Roman"/>
        </w:rPr>
        <w:tab/>
      </w:r>
      <w:r w:rsidR="00E14E65">
        <w:rPr>
          <w:rFonts w:cs="Times New Roman"/>
        </w:rPr>
        <w:t>The</w:t>
      </w:r>
      <w:r w:rsidRPr="00B92BE8">
        <w:rPr>
          <w:rFonts w:cs="Times New Roman"/>
        </w:rPr>
        <w:t xml:space="preserve"> hierarchical relationship between Emma Peel and Steed is subverted in </w:t>
      </w:r>
      <w:r w:rsidRPr="00B92BE8">
        <w:rPr>
          <w:rFonts w:cs="Times New Roman"/>
          <w:i/>
          <w:iCs/>
        </w:rPr>
        <w:t xml:space="preserve">Agent Carter, </w:t>
      </w:r>
      <w:r w:rsidRPr="00B92BE8">
        <w:rPr>
          <w:rFonts w:cs="Times New Roman"/>
        </w:rPr>
        <w:t>in</w:t>
      </w:r>
      <w:r w:rsidRPr="00B92BE8">
        <w:rPr>
          <w:rFonts w:cs="Times New Roman"/>
          <w:i/>
          <w:iCs/>
        </w:rPr>
        <w:t xml:space="preserve"> </w:t>
      </w:r>
      <w:r w:rsidRPr="00B92BE8">
        <w:rPr>
          <w:rFonts w:cs="Times New Roman"/>
        </w:rPr>
        <w:t>the relationship between Peggy and Jarvis</w:t>
      </w:r>
      <w:r w:rsidRPr="00B92BE8">
        <w:rPr>
          <w:rFonts w:cs="Times New Roman"/>
          <w:i/>
          <w:iCs/>
        </w:rPr>
        <w:t xml:space="preserve">. </w:t>
      </w:r>
      <w:r w:rsidRPr="00B92BE8">
        <w:rPr>
          <w:rFonts w:cs="Times New Roman"/>
        </w:rPr>
        <w:t>As well as the obvious aesthetic and stylistic links between Steed and Jarvis through both characters</w:t>
      </w:r>
      <w:r w:rsidR="006E2246">
        <w:rPr>
          <w:rFonts w:cs="Times New Roman"/>
        </w:rPr>
        <w:t>’</w:t>
      </w:r>
      <w:r w:rsidRPr="00B92BE8">
        <w:rPr>
          <w:rFonts w:cs="Times New Roman"/>
        </w:rPr>
        <w:t xml:space="preserve"> eccentrically foppish style and strict observance of politeness and etiquette, further references can be identified, for i</w:t>
      </w:r>
      <w:r w:rsidR="00CF7E87">
        <w:rPr>
          <w:rFonts w:cs="Times New Roman"/>
        </w:rPr>
        <w:t>nstance in Jarvis’ suggestion that</w:t>
      </w:r>
      <w:r w:rsidRPr="00B92BE8">
        <w:rPr>
          <w:rFonts w:cs="Times New Roman"/>
        </w:rPr>
        <w:t xml:space="preserve"> a cane with a sword concealed</w:t>
      </w:r>
      <w:r w:rsidR="00CF7E87">
        <w:rPr>
          <w:rFonts w:cs="Times New Roman"/>
        </w:rPr>
        <w:t xml:space="preserve"> inside it would be a suitable weapon</w:t>
      </w:r>
      <w:r w:rsidRPr="00B92BE8">
        <w:rPr>
          <w:rFonts w:cs="Times New Roman"/>
        </w:rPr>
        <w:t xml:space="preserve"> (‘Life of the Party</w:t>
      </w:r>
      <w:r w:rsidR="00CF7E87">
        <w:rPr>
          <w:rFonts w:cs="Times New Roman"/>
        </w:rPr>
        <w:t>,</w:t>
      </w:r>
      <w:r w:rsidRPr="00B92BE8">
        <w:rPr>
          <w:rFonts w:cs="Times New Roman"/>
        </w:rPr>
        <w:t>’ 2016)</w:t>
      </w:r>
      <w:r w:rsidR="00CF7E87">
        <w:rPr>
          <w:rFonts w:cs="Times New Roman"/>
        </w:rPr>
        <w:t>.</w:t>
      </w:r>
      <w:r w:rsidRPr="00B92BE8">
        <w:rPr>
          <w:rFonts w:cs="Times New Roman"/>
        </w:rPr>
        <w:t xml:space="preserve"> Yet, unlike </w:t>
      </w:r>
      <w:r w:rsidR="006E2246">
        <w:rPr>
          <w:rFonts w:cs="Times New Roman"/>
        </w:rPr>
        <w:t xml:space="preserve">Peel and </w:t>
      </w:r>
      <w:r w:rsidRPr="00B92BE8">
        <w:rPr>
          <w:rFonts w:cs="Times New Roman"/>
        </w:rPr>
        <w:t>Steed, Jarvis is clearly subordinate to Peggy both in terms of skill and his status as an amateur. In this way</w:t>
      </w:r>
      <w:r w:rsidR="00CF7E87">
        <w:rPr>
          <w:rFonts w:cs="Times New Roman"/>
        </w:rPr>
        <w:t>, the co-</w:t>
      </w:r>
      <w:r w:rsidRPr="00B92BE8">
        <w:rPr>
          <w:rFonts w:cs="Times New Roman"/>
        </w:rPr>
        <w:t>dependence and necessity of the male/female relationship is maintained but the power dynamic is reversed by giving authority to the female.</w:t>
      </w:r>
    </w:p>
    <w:p w14:paraId="4E428063" w14:textId="7061193B" w:rsidR="00967E34" w:rsidRPr="00B92BE8" w:rsidRDefault="00967E34" w:rsidP="002B2ABE">
      <w:pPr>
        <w:rPr>
          <w:rFonts w:cs="Times New Roman"/>
        </w:rPr>
      </w:pPr>
      <w:r w:rsidRPr="00B92BE8">
        <w:rPr>
          <w:rFonts w:cs="Times New Roman"/>
        </w:rPr>
        <w:tab/>
        <w:t>As to further comparisons between Peggy and Emma Peel, Peggy’s sexuality is arguably more understated, with her clothing tending to be more practical than a leather catsuit, though still stylish. Peggy is rarely shown as any</w:t>
      </w:r>
      <w:r w:rsidR="003C619B">
        <w:rPr>
          <w:rFonts w:cs="Times New Roman"/>
        </w:rPr>
        <w:t>thing other than fully clothed:</w:t>
      </w:r>
      <w:r w:rsidRPr="00B92BE8">
        <w:rPr>
          <w:rFonts w:cs="Times New Roman"/>
        </w:rPr>
        <w:t xml:space="preserve"> her attractiveness </w:t>
      </w:r>
      <w:r w:rsidR="003C619B">
        <w:rPr>
          <w:rFonts w:cs="Times New Roman"/>
        </w:rPr>
        <w:t xml:space="preserve">is </w:t>
      </w:r>
      <w:r w:rsidRPr="00B92BE8">
        <w:rPr>
          <w:rFonts w:cs="Times New Roman"/>
        </w:rPr>
        <w:t xml:space="preserve">bound up in her display of </w:t>
      </w:r>
      <w:r w:rsidR="005E0778">
        <w:rPr>
          <w:rFonts w:cs="Times New Roman"/>
        </w:rPr>
        <w:t>fashionable</w:t>
      </w:r>
      <w:r w:rsidRPr="00B92BE8">
        <w:rPr>
          <w:rFonts w:cs="Times New Roman"/>
        </w:rPr>
        <w:t xml:space="preserve"> clothes and </w:t>
      </w:r>
      <w:r w:rsidR="005E0778">
        <w:rPr>
          <w:rFonts w:cs="Times New Roman"/>
        </w:rPr>
        <w:t>immaculate</w:t>
      </w:r>
      <w:r w:rsidRPr="00B92BE8">
        <w:rPr>
          <w:rFonts w:cs="Times New Roman"/>
        </w:rPr>
        <w:t xml:space="preserve"> hair and makeup rather than </w:t>
      </w:r>
      <w:r w:rsidR="003C619B">
        <w:rPr>
          <w:rFonts w:cs="Times New Roman"/>
        </w:rPr>
        <w:t>skintight clothing or the</w:t>
      </w:r>
      <w:r w:rsidRPr="00B92BE8">
        <w:rPr>
          <w:rFonts w:cs="Times New Roman"/>
        </w:rPr>
        <w:t xml:space="preserve"> display of skin. Indeed, the few times Peggy is seen in any state of undress is when she is tending to wounds received in the line of duty. </w:t>
      </w:r>
      <w:r w:rsidR="003C619B">
        <w:rPr>
          <w:rFonts w:cs="Times New Roman"/>
        </w:rPr>
        <w:t>Despite this</w:t>
      </w:r>
      <w:r w:rsidR="00CF7E87">
        <w:rPr>
          <w:rFonts w:cs="Times New Roman"/>
        </w:rPr>
        <w:t>,</w:t>
      </w:r>
      <w:r w:rsidRPr="00B92BE8">
        <w:rPr>
          <w:rFonts w:cs="Times New Roman"/>
        </w:rPr>
        <w:t xml:space="preserve"> Peggy is undeniably </w:t>
      </w:r>
      <w:r w:rsidR="00CB1E8C">
        <w:rPr>
          <w:rFonts w:cs="Times New Roman"/>
        </w:rPr>
        <w:t>sexualized by male characters in the series</w:t>
      </w:r>
      <w:r w:rsidRPr="00B92BE8">
        <w:rPr>
          <w:rFonts w:cs="Times New Roman"/>
        </w:rPr>
        <w:t xml:space="preserve">. </w:t>
      </w:r>
      <w:r w:rsidR="00A356BE">
        <w:rPr>
          <w:rFonts w:cs="Times New Roman"/>
        </w:rPr>
        <w:t>For example, in the first series Peggy is forced to use a male changing room as it is the only one available in the SSR. In response to the outcry of its male occupants when she enters, Peggy asks, ‘such fuss. Do none of you have sisters?’ to which a male agent replies in awe, ‘They don’t look like you!’ (‘The Iron Ceiling,’ 2015) In the second series, she disguises herself as a secretary, wearing a red wig and pencil skirt to gain entry into the office of suspect Hugh Jones (Ray Wise)</w:t>
      </w:r>
      <w:r w:rsidR="00CB1E8C">
        <w:rPr>
          <w:rFonts w:cs="Times New Roman"/>
        </w:rPr>
        <w:t>, who she is forced to repeatedly stun</w:t>
      </w:r>
      <w:r w:rsidR="00A356BE">
        <w:rPr>
          <w:rFonts w:cs="Times New Roman"/>
        </w:rPr>
        <w:t>.</w:t>
      </w:r>
      <w:r w:rsidR="00CB1E8C">
        <w:rPr>
          <w:rFonts w:cs="Times New Roman"/>
        </w:rPr>
        <w:t xml:space="preserve"> Each time he regains consciousness, having forgotten what just happened, Jones makes a lascivious comment or innuendo such as, ‘I think your work will need some “special attention,”’ and ‘I heard a rumour about red-headed women’ (‘The Atomic Job,’ 2016). </w:t>
      </w:r>
      <w:r w:rsidR="003C619B">
        <w:rPr>
          <w:rFonts w:cs="Times New Roman"/>
        </w:rPr>
        <w:t>W</w:t>
      </w:r>
      <w:r w:rsidRPr="00B92BE8">
        <w:rPr>
          <w:rFonts w:cs="Times New Roman"/>
        </w:rPr>
        <w:t xml:space="preserve">hile </w:t>
      </w:r>
      <w:r w:rsidR="003C619B">
        <w:rPr>
          <w:rFonts w:cs="Times New Roman"/>
        </w:rPr>
        <w:t>Peggy’s</w:t>
      </w:r>
      <w:r w:rsidRPr="00B92BE8">
        <w:rPr>
          <w:rFonts w:cs="Times New Roman"/>
        </w:rPr>
        <w:t xml:space="preserve"> clothes are less obviously fetishistic than some of the costumes traditionally worn by female spies, there are overtones of burlesque glamour to her 1940s style red lips a</w:t>
      </w:r>
      <w:r w:rsidR="003C619B">
        <w:rPr>
          <w:rFonts w:cs="Times New Roman"/>
        </w:rPr>
        <w:t>nd pin curls. I</w:t>
      </w:r>
      <w:r w:rsidRPr="00B92BE8">
        <w:rPr>
          <w:rFonts w:cs="Times New Roman"/>
        </w:rPr>
        <w:t xml:space="preserve">t is </w:t>
      </w:r>
      <w:r w:rsidR="00E14E65">
        <w:rPr>
          <w:rFonts w:cs="Times New Roman"/>
        </w:rPr>
        <w:t>notable</w:t>
      </w:r>
      <w:r w:rsidRPr="00B92BE8">
        <w:rPr>
          <w:rFonts w:cs="Times New Roman"/>
        </w:rPr>
        <w:t xml:space="preserve"> that her beauty is most frequently pointed out by those around her and usually to her irritation, simultaneously signifying her nominal rejection of such heteronormative codes of beauty, yet placing her safely within their bounds.</w:t>
      </w:r>
    </w:p>
    <w:p w14:paraId="684428AF" w14:textId="3D5D09F0" w:rsidR="00967E34" w:rsidRPr="00B92BE8" w:rsidRDefault="00967E34" w:rsidP="002B2ABE">
      <w:pPr>
        <w:rPr>
          <w:rFonts w:cs="Times New Roman"/>
        </w:rPr>
      </w:pPr>
      <w:r w:rsidRPr="00B92BE8">
        <w:rPr>
          <w:rFonts w:cs="Times New Roman"/>
        </w:rPr>
        <w:tab/>
        <w:t>As Mulvey (1</w:t>
      </w:r>
      <w:r w:rsidR="00195891">
        <w:rPr>
          <w:rFonts w:cs="Times New Roman"/>
        </w:rPr>
        <w:t>975</w:t>
      </w:r>
      <w:r w:rsidRPr="00B92BE8">
        <w:rPr>
          <w:rFonts w:cs="Times New Roman"/>
        </w:rPr>
        <w:t>) posited, there is visual pleasure</w:t>
      </w:r>
      <w:r w:rsidR="003C619B">
        <w:rPr>
          <w:rFonts w:cs="Times New Roman"/>
        </w:rPr>
        <w:t xml:space="preserve"> for the spectator</w:t>
      </w:r>
      <w:r w:rsidRPr="00B92BE8">
        <w:rPr>
          <w:rFonts w:cs="Times New Roman"/>
        </w:rPr>
        <w:t xml:space="preserve"> in the display of the body. Although not displayed in an overtly sexualised </w:t>
      </w:r>
      <w:r w:rsidR="006E2246">
        <w:rPr>
          <w:rFonts w:cs="Times New Roman"/>
        </w:rPr>
        <w:t>manner</w:t>
      </w:r>
      <w:r w:rsidRPr="00B92BE8">
        <w:rPr>
          <w:rFonts w:cs="Times New Roman"/>
        </w:rPr>
        <w:t>, Peggy’s body, specifically her bodily</w:t>
      </w:r>
      <w:r w:rsidR="006E2246">
        <w:rPr>
          <w:rFonts w:cs="Times New Roman"/>
        </w:rPr>
        <w:t xml:space="preserve"> strength and fighting skill, are</w:t>
      </w:r>
      <w:r w:rsidRPr="00B92BE8">
        <w:rPr>
          <w:rFonts w:cs="Times New Roman"/>
        </w:rPr>
        <w:t xml:space="preserve"> one of the key aspects of her character and central themes of the series.</w:t>
      </w:r>
      <w:r w:rsidR="008B2725">
        <w:rPr>
          <w:rFonts w:cs="Times New Roman"/>
        </w:rPr>
        <w:t xml:space="preserve"> </w:t>
      </w:r>
      <w:r w:rsidRPr="00B92BE8">
        <w:rPr>
          <w:rFonts w:cs="Times New Roman"/>
        </w:rPr>
        <w:t>This is most clear in the series’ frequent fight scenes, which feature close up shots of various parts of her body and face as she uses her body to defend herself or attack her enemies. Unlike Emma Peel, whose fighting sty</w:t>
      </w:r>
      <w:r w:rsidR="00A809C6">
        <w:rPr>
          <w:rFonts w:cs="Times New Roman"/>
        </w:rPr>
        <w:t>l</w:t>
      </w:r>
      <w:r w:rsidRPr="00B92BE8">
        <w:rPr>
          <w:rFonts w:cs="Times New Roman"/>
        </w:rPr>
        <w:t>e has been described as ‘balletic kung-fu’ (Speirs 2015: p273), Peggy’s fighting style is visceral and aggressive, utilising nearby objects such as pipes, bags of heavy coins and even a stapler to cause maximum damage.</w:t>
      </w:r>
      <w:r w:rsidR="006679F7">
        <w:rPr>
          <w:rFonts w:cs="Times New Roman"/>
        </w:rPr>
        <w:t xml:space="preserve"> She frequently draws blood and knocks her opponents unconscious.</w:t>
      </w:r>
      <w:r w:rsidR="006679F7">
        <w:rPr>
          <w:rStyle w:val="FootnoteReference"/>
          <w:rFonts w:cs="Times New Roman"/>
        </w:rPr>
        <w:footnoteReference w:id="40"/>
      </w:r>
      <w:r w:rsidR="006679F7">
        <w:rPr>
          <w:rFonts w:cs="Times New Roman"/>
        </w:rPr>
        <w:t xml:space="preserve"> </w:t>
      </w:r>
      <w:r w:rsidRPr="00B92BE8">
        <w:rPr>
          <w:rFonts w:cs="Times New Roman"/>
        </w:rPr>
        <w:t>There are numerous scenes in which Peggy is almost overpowered by her opponents. Frequently grabbed from behind and almost strangled, it is through ingenuity and intelligence, as well as skill, that she is able to overpower much larger, stronger and</w:t>
      </w:r>
      <w:r w:rsidR="00A809C6">
        <w:rPr>
          <w:rFonts w:cs="Times New Roman"/>
        </w:rPr>
        <w:t xml:space="preserve"> usually male opponents. T</w:t>
      </w:r>
      <w:r w:rsidRPr="00B92BE8">
        <w:rPr>
          <w:rFonts w:cs="Times New Roman"/>
        </w:rPr>
        <w:t>here are instances in which Peggy is rescued from both unwi</w:t>
      </w:r>
      <w:r w:rsidR="006E2246">
        <w:rPr>
          <w:rFonts w:cs="Times New Roman"/>
        </w:rPr>
        <w:t>n</w:t>
      </w:r>
      <w:r w:rsidRPr="00B92BE8">
        <w:rPr>
          <w:rFonts w:cs="Times New Roman"/>
        </w:rPr>
        <w:t>nable fights and her own stubborn tendency to go it alon</w:t>
      </w:r>
      <w:r w:rsidR="003C619B">
        <w:rPr>
          <w:rFonts w:cs="Times New Roman"/>
        </w:rPr>
        <w:t>e</w:t>
      </w:r>
      <w:r w:rsidRPr="00B92BE8">
        <w:rPr>
          <w:rFonts w:cs="Times New Roman"/>
        </w:rPr>
        <w:t xml:space="preserve"> by th</w:t>
      </w:r>
      <w:r w:rsidR="00A809C6">
        <w:rPr>
          <w:rFonts w:cs="Times New Roman"/>
        </w:rPr>
        <w:t>e timely intervention of Jarvis. However,</w:t>
      </w:r>
      <w:r w:rsidRPr="00B92BE8">
        <w:rPr>
          <w:rFonts w:cs="Times New Roman"/>
        </w:rPr>
        <w:t xml:space="preserve"> </w:t>
      </w:r>
      <w:r w:rsidRPr="00B92BE8">
        <w:rPr>
          <w:rFonts w:cs="Times New Roman"/>
          <w:i/>
          <w:iCs/>
        </w:rPr>
        <w:t xml:space="preserve">Agent Carter </w:t>
      </w:r>
      <w:r w:rsidRPr="00B92BE8">
        <w:rPr>
          <w:rFonts w:cs="Times New Roman"/>
        </w:rPr>
        <w:t xml:space="preserve">moves away from tendencies in series such as </w:t>
      </w:r>
      <w:r w:rsidRPr="00B92BE8">
        <w:rPr>
          <w:rFonts w:cs="Times New Roman"/>
          <w:i/>
          <w:iCs/>
        </w:rPr>
        <w:t xml:space="preserve">The Avengers </w:t>
      </w:r>
      <w:r w:rsidRPr="00B92BE8">
        <w:rPr>
          <w:rFonts w:cs="Times New Roman"/>
        </w:rPr>
        <w:t xml:space="preserve">to use shooting methods </w:t>
      </w:r>
      <w:r w:rsidR="000C66A8">
        <w:rPr>
          <w:rFonts w:cs="Times New Roman"/>
        </w:rPr>
        <w:t>that</w:t>
      </w:r>
      <w:r w:rsidR="00BD6D6C">
        <w:rPr>
          <w:rFonts w:cs="Times New Roman"/>
        </w:rPr>
        <w:t xml:space="preserve"> ‘trop[e]</w:t>
      </w:r>
      <w:r w:rsidRPr="00B92BE8">
        <w:rPr>
          <w:rFonts w:cs="Times New Roman"/>
        </w:rPr>
        <w:t xml:space="preserve"> conventional horror-film methods of demeaning women, such as the evocation of panic and point of view shooting from t</w:t>
      </w:r>
      <w:r w:rsidR="00A809C6">
        <w:rPr>
          <w:rFonts w:cs="Times New Roman"/>
        </w:rPr>
        <w:t>he perspective of the assailant</w:t>
      </w:r>
      <w:r w:rsidRPr="00B92BE8">
        <w:rPr>
          <w:rFonts w:cs="Times New Roman"/>
        </w:rPr>
        <w:t>’ (Miller 2003: p158)</w:t>
      </w:r>
      <w:r w:rsidR="00A809C6">
        <w:rPr>
          <w:rFonts w:cs="Times New Roman"/>
        </w:rPr>
        <w:t>.</w:t>
      </w:r>
      <w:r w:rsidRPr="00B92BE8">
        <w:rPr>
          <w:rFonts w:cs="Times New Roman"/>
        </w:rPr>
        <w:t xml:space="preserve"> Through a focus on Peggy’s actions, moves and reactions, she is almost always shown to be in control. </w:t>
      </w:r>
    </w:p>
    <w:p w14:paraId="19D9AFCC" w14:textId="50392597" w:rsidR="00967E34" w:rsidRPr="003368F8" w:rsidRDefault="00967E34" w:rsidP="002B2ABE">
      <w:pPr>
        <w:rPr>
          <w:rFonts w:cs="Times New Roman"/>
        </w:rPr>
      </w:pPr>
      <w:r w:rsidRPr="00B92BE8">
        <w:rPr>
          <w:rFonts w:cs="Times New Roman"/>
        </w:rPr>
        <w:tab/>
        <w:t xml:space="preserve">It is </w:t>
      </w:r>
      <w:r w:rsidR="00903219">
        <w:rPr>
          <w:rFonts w:cs="Times New Roman"/>
        </w:rPr>
        <w:t>notable</w:t>
      </w:r>
      <w:r w:rsidRPr="00B92BE8">
        <w:rPr>
          <w:rFonts w:cs="Times New Roman"/>
        </w:rPr>
        <w:t xml:space="preserve"> that on one of the few occasions that Peggy is completely </w:t>
      </w:r>
      <w:r w:rsidR="003C619B">
        <w:rPr>
          <w:rFonts w:cs="Times New Roman"/>
        </w:rPr>
        <w:t>bested</w:t>
      </w:r>
      <w:r w:rsidRPr="00B92BE8">
        <w:rPr>
          <w:rFonts w:cs="Times New Roman"/>
        </w:rPr>
        <w:t>, and when she sustains her most serious injury, she is fighting a woman. During season two episode ‘The Atomic Job’ (2015) Peggy is overpowered by Whitney Frost’s (Wynn Ever</w:t>
      </w:r>
      <w:r w:rsidR="00A809C6">
        <w:rPr>
          <w:rFonts w:cs="Times New Roman"/>
        </w:rPr>
        <w:t>ett) supernatural strength. T</w:t>
      </w:r>
      <w:r w:rsidRPr="00B92BE8">
        <w:rPr>
          <w:rFonts w:cs="Times New Roman"/>
        </w:rPr>
        <w:t>o escape her,</w:t>
      </w:r>
      <w:r w:rsidR="00A809C6">
        <w:rPr>
          <w:rFonts w:cs="Times New Roman"/>
        </w:rPr>
        <w:t xml:space="preserve"> Peggy</w:t>
      </w:r>
      <w:r w:rsidRPr="00B92BE8">
        <w:rPr>
          <w:rFonts w:cs="Times New Roman"/>
        </w:rPr>
        <w:t xml:space="preserve"> must drop from a dangerously high ledge which results in her landing and being impaled on a metal bar. </w:t>
      </w:r>
      <w:r w:rsidR="00272E3B">
        <w:rPr>
          <w:rFonts w:cs="Times New Roman"/>
        </w:rPr>
        <w:t>In both seasons</w:t>
      </w:r>
      <w:r w:rsidRPr="00B92BE8">
        <w:rPr>
          <w:rFonts w:cs="Times New Roman"/>
        </w:rPr>
        <w:t xml:space="preserve"> it is a female opponent who ultimately overcomes Peggy</w:t>
      </w:r>
      <w:r w:rsidR="00272E3B">
        <w:rPr>
          <w:rFonts w:cs="Times New Roman"/>
        </w:rPr>
        <w:t xml:space="preserve"> </w:t>
      </w:r>
      <w:r w:rsidRPr="00B92BE8">
        <w:rPr>
          <w:rFonts w:cs="Times New Roman"/>
        </w:rPr>
        <w:t>— in the first season Dottie Underwood (Bridget Regan) knocks Peggy unconscious by kissing her whilst wearing anaesthetic lipstick (‘A Sin to Err</w:t>
      </w:r>
      <w:r w:rsidR="00A809C6">
        <w:rPr>
          <w:rFonts w:cs="Times New Roman"/>
        </w:rPr>
        <w:t>,’ 2015). This suggests</w:t>
      </w:r>
      <w:r w:rsidRPr="00B92BE8">
        <w:rPr>
          <w:rFonts w:cs="Times New Roman"/>
        </w:rPr>
        <w:t xml:space="preserve"> that Peggy’s most dangerous enemies are n</w:t>
      </w:r>
      <w:r w:rsidR="003C619B">
        <w:rPr>
          <w:rFonts w:cs="Times New Roman"/>
        </w:rPr>
        <w:t>ot male representatives of the p</w:t>
      </w:r>
      <w:r w:rsidRPr="00B92BE8">
        <w:rPr>
          <w:rFonts w:cs="Times New Roman"/>
        </w:rPr>
        <w:t>atriarchy but women who, lik</w:t>
      </w:r>
      <w:r w:rsidR="00A809C6">
        <w:rPr>
          <w:rFonts w:cs="Times New Roman"/>
        </w:rPr>
        <w:t>e her, have sought to escape</w:t>
      </w:r>
      <w:r w:rsidRPr="00B92BE8">
        <w:rPr>
          <w:rFonts w:cs="Times New Roman"/>
        </w:rPr>
        <w:t>. </w:t>
      </w:r>
      <w:r w:rsidR="003368F8">
        <w:rPr>
          <w:rFonts w:cs="Times New Roman"/>
        </w:rPr>
        <w:t xml:space="preserve">In this way, </w:t>
      </w:r>
      <w:r w:rsidR="003368F8" w:rsidRPr="003368F8">
        <w:rPr>
          <w:rFonts w:cs="Times New Roman"/>
          <w:i/>
        </w:rPr>
        <w:t>Agent Carter</w:t>
      </w:r>
      <w:r w:rsidR="003368F8">
        <w:rPr>
          <w:rFonts w:cs="Times New Roman"/>
          <w:i/>
        </w:rPr>
        <w:t xml:space="preserve"> </w:t>
      </w:r>
      <w:r w:rsidR="003368F8">
        <w:rPr>
          <w:rFonts w:cs="Times New Roman"/>
        </w:rPr>
        <w:t>moves away from the depiction of women as the perpetual victims of men.</w:t>
      </w:r>
      <w:r w:rsidR="00737F4E">
        <w:rPr>
          <w:rFonts w:cs="Times New Roman"/>
        </w:rPr>
        <w:t xml:space="preserve"> This could be seem to bolster the series’ feminist credentials, however the construction of Peggy’s female antagonists calls this into question (this will be discussed in detail later in the chapter).</w:t>
      </w:r>
      <w:r w:rsidR="003368F8">
        <w:rPr>
          <w:rFonts w:cs="Times New Roman"/>
        </w:rPr>
        <w:t xml:space="preserve"> </w:t>
      </w:r>
    </w:p>
    <w:p w14:paraId="3CAEC5A2" w14:textId="63EBA962" w:rsidR="003C619B" w:rsidRDefault="00967E34" w:rsidP="002B2ABE">
      <w:pPr>
        <w:rPr>
          <w:rFonts w:cs="Times New Roman"/>
        </w:rPr>
      </w:pPr>
      <w:r w:rsidRPr="00B92BE8">
        <w:rPr>
          <w:rFonts w:cs="Times New Roman"/>
        </w:rPr>
        <w:tab/>
      </w:r>
      <w:r w:rsidRPr="00B92BE8">
        <w:rPr>
          <w:rFonts w:cs="Times New Roman"/>
          <w:i/>
          <w:iCs/>
        </w:rPr>
        <w:t>Agent Carter’</w:t>
      </w:r>
      <w:r w:rsidRPr="00B92BE8">
        <w:rPr>
          <w:rFonts w:cs="Times New Roman"/>
        </w:rPr>
        <w:t>s</w:t>
      </w:r>
      <w:r w:rsidRPr="00B92BE8">
        <w:rPr>
          <w:rFonts w:cs="Times New Roman"/>
          <w:i/>
          <w:iCs/>
        </w:rPr>
        <w:t xml:space="preserve"> </w:t>
      </w:r>
      <w:r w:rsidRPr="00B92BE8">
        <w:rPr>
          <w:rFonts w:cs="Times New Roman"/>
        </w:rPr>
        <w:t>location withi</w:t>
      </w:r>
      <w:r w:rsidR="000B39B3">
        <w:rPr>
          <w:rFonts w:cs="Times New Roman"/>
        </w:rPr>
        <w:t>n the action/spy genre</w:t>
      </w:r>
      <w:r w:rsidRPr="00B92BE8">
        <w:rPr>
          <w:rFonts w:cs="Times New Roman"/>
        </w:rPr>
        <w:t xml:space="preserve"> ‘legitimates </w:t>
      </w:r>
      <w:r w:rsidR="00BD6D6C">
        <w:rPr>
          <w:rFonts w:cs="Times New Roman"/>
        </w:rPr>
        <w:t>[</w:t>
      </w:r>
      <w:r w:rsidRPr="00B92BE8">
        <w:rPr>
          <w:rFonts w:cs="Times New Roman"/>
        </w:rPr>
        <w:t>…</w:t>
      </w:r>
      <w:r w:rsidR="00BD6D6C">
        <w:rPr>
          <w:rFonts w:cs="Times New Roman"/>
        </w:rPr>
        <w:t>]</w:t>
      </w:r>
      <w:r w:rsidRPr="00B92BE8">
        <w:rPr>
          <w:rFonts w:cs="Times New Roman"/>
        </w:rPr>
        <w:t xml:space="preserve"> and provides a narrative justific</w:t>
      </w:r>
      <w:r w:rsidR="000B39B3">
        <w:rPr>
          <w:rFonts w:cs="Times New Roman"/>
        </w:rPr>
        <w:t>ation for such physical display</w:t>
      </w:r>
      <w:r w:rsidR="00F35A73">
        <w:rPr>
          <w:rFonts w:cs="Times New Roman"/>
        </w:rPr>
        <w:t>’ (Tasker 201</w:t>
      </w:r>
      <w:r w:rsidRPr="00B92BE8">
        <w:rPr>
          <w:rFonts w:cs="Times New Roman"/>
        </w:rPr>
        <w:t>4: p2)</w:t>
      </w:r>
      <w:r w:rsidR="000B39B3">
        <w:rPr>
          <w:rFonts w:cs="Times New Roman"/>
        </w:rPr>
        <w:t>.</w:t>
      </w:r>
      <w:r w:rsidR="006E2246">
        <w:rPr>
          <w:rFonts w:cs="Times New Roman"/>
        </w:rPr>
        <w:t xml:space="preserve"> In fight scenes, Peggy’s ski</w:t>
      </w:r>
      <w:r w:rsidR="000B39B3">
        <w:rPr>
          <w:rFonts w:cs="Times New Roman"/>
        </w:rPr>
        <w:t>l</w:t>
      </w:r>
      <w:r w:rsidRPr="00B92BE8">
        <w:rPr>
          <w:rFonts w:cs="Times New Roman"/>
        </w:rPr>
        <w:t>ful and spectacular use of her body provides both justification and invitation to look at her body. For the viewer, visual pleasure can be draw</w:t>
      </w:r>
      <w:r w:rsidR="000B39B3">
        <w:rPr>
          <w:rFonts w:cs="Times New Roman"/>
        </w:rPr>
        <w:t>n from both the spectacle of this</w:t>
      </w:r>
      <w:r w:rsidRPr="00B92BE8">
        <w:rPr>
          <w:rFonts w:cs="Times New Roman"/>
        </w:rPr>
        <w:t xml:space="preserve"> skill and the display of her disciplined and beautiful body. As Brown and Abbott argue in relation to the physicality and styling of Sydney Bristow in </w:t>
      </w:r>
      <w:r w:rsidRPr="00B92BE8">
        <w:rPr>
          <w:rFonts w:cs="Times New Roman"/>
          <w:i/>
          <w:iCs/>
        </w:rPr>
        <w:t>Alias</w:t>
      </w:r>
      <w:r w:rsidRPr="00B92BE8">
        <w:rPr>
          <w:rFonts w:cs="Times New Roman"/>
        </w:rPr>
        <w:t>, ‘the pleasure comes both from watching her in a blue rubber dress and knowing she can kick ass in it,’ (2007: p7)</w:t>
      </w:r>
      <w:r w:rsidR="00BD6D6C">
        <w:rPr>
          <w:rFonts w:cs="Times New Roman"/>
        </w:rPr>
        <w:t>. In the same way, p</w:t>
      </w:r>
      <w:r w:rsidRPr="00B92BE8">
        <w:rPr>
          <w:rFonts w:cs="Times New Roman"/>
        </w:rPr>
        <w:t xml:space="preserve">leasure </w:t>
      </w:r>
      <w:r w:rsidR="001438E7">
        <w:rPr>
          <w:rFonts w:cs="Times New Roman"/>
        </w:rPr>
        <w:t xml:space="preserve">can </w:t>
      </w:r>
      <w:r w:rsidRPr="00B92BE8">
        <w:rPr>
          <w:rFonts w:cs="Times New Roman"/>
        </w:rPr>
        <w:t>be found</w:t>
      </w:r>
      <w:r w:rsidR="001438E7">
        <w:rPr>
          <w:rFonts w:cs="Times New Roman"/>
        </w:rPr>
        <w:t xml:space="preserve"> in</w:t>
      </w:r>
      <w:r w:rsidRPr="00B92BE8">
        <w:rPr>
          <w:rFonts w:cs="Times New Roman"/>
        </w:rPr>
        <w:t xml:space="preserve"> </w:t>
      </w:r>
      <w:r w:rsidR="00BD6D6C">
        <w:rPr>
          <w:rFonts w:cs="Times New Roman"/>
          <w:i/>
        </w:rPr>
        <w:t xml:space="preserve">Agent Carter </w:t>
      </w:r>
      <w:r w:rsidRPr="00B92BE8">
        <w:rPr>
          <w:rFonts w:cs="Times New Roman"/>
        </w:rPr>
        <w:t xml:space="preserve">in </w:t>
      </w:r>
      <w:r w:rsidR="00BD6D6C">
        <w:rPr>
          <w:rFonts w:cs="Times New Roman"/>
        </w:rPr>
        <w:t>Peggy’s</w:t>
      </w:r>
      <w:r w:rsidRPr="00B92BE8">
        <w:rPr>
          <w:rFonts w:cs="Times New Roman"/>
        </w:rPr>
        <w:t xml:space="preserve"> ability to outfight a roomful of male enemies whilst maintaining her beautiful, stylish appearance. </w:t>
      </w:r>
    </w:p>
    <w:p w14:paraId="4F39E001" w14:textId="2AF26A68" w:rsidR="00967E34" w:rsidRPr="00B92BE8" w:rsidRDefault="003C619B" w:rsidP="003C619B">
      <w:pPr>
        <w:ind w:firstLine="720"/>
        <w:rPr>
          <w:rFonts w:cs="Times New Roman"/>
        </w:rPr>
      </w:pPr>
      <w:r>
        <w:rPr>
          <w:rFonts w:cs="Times New Roman"/>
        </w:rPr>
        <w:t xml:space="preserve">The </w:t>
      </w:r>
      <w:r w:rsidR="00967E34" w:rsidRPr="00B92BE8">
        <w:rPr>
          <w:rFonts w:cs="Times New Roman"/>
        </w:rPr>
        <w:t>culmination of the scene mentioned above, with Peggy, despite her strength and skill, impaled o</w:t>
      </w:r>
      <w:r w:rsidR="000B39B3">
        <w:rPr>
          <w:rFonts w:cs="Times New Roman"/>
        </w:rPr>
        <w:t>n a metal bar, re-emphasises</w:t>
      </w:r>
      <w:r w:rsidR="00967E34" w:rsidRPr="00B92BE8">
        <w:rPr>
          <w:rFonts w:cs="Times New Roman"/>
        </w:rPr>
        <w:t xml:space="preserve"> the feminine vulnerability of her body. I</w:t>
      </w:r>
      <w:r w:rsidR="00EA20E5">
        <w:rPr>
          <w:rFonts w:cs="Times New Roman"/>
        </w:rPr>
        <w:t xml:space="preserve">n this scene Peggy’s ‘weakness [and] </w:t>
      </w:r>
      <w:r w:rsidR="00967E34" w:rsidRPr="00B92BE8">
        <w:rPr>
          <w:rFonts w:cs="Times New Roman"/>
        </w:rPr>
        <w:t>vulnerability is expressed through the mobilization of traits associated with femininity, most particularly a softness or lack of definition which might allow th</w:t>
      </w:r>
      <w:r w:rsidR="00EA20E5">
        <w:rPr>
          <w:rFonts w:cs="Times New Roman"/>
        </w:rPr>
        <w:t>e body to be fatally penetrated</w:t>
      </w:r>
      <w:r w:rsidR="00F35A73">
        <w:rPr>
          <w:rFonts w:cs="Times New Roman"/>
        </w:rPr>
        <w:t>’ (Tasker 201</w:t>
      </w:r>
      <w:r w:rsidR="00967E34" w:rsidRPr="00B92BE8">
        <w:rPr>
          <w:rFonts w:cs="Times New Roman"/>
        </w:rPr>
        <w:t>4: p17)</w:t>
      </w:r>
      <w:r w:rsidR="00EA20E5">
        <w:rPr>
          <w:rFonts w:cs="Times New Roman"/>
        </w:rPr>
        <w:t>.</w:t>
      </w:r>
      <w:r w:rsidR="00967E34" w:rsidRPr="00B92BE8">
        <w:rPr>
          <w:rFonts w:cs="Times New Roman"/>
        </w:rPr>
        <w:t xml:space="preserve"> As well as denoting Whitney’s superhuman strength and establishing her as a dangerous enemy, this image of penetration of the female body </w:t>
      </w:r>
      <w:r w:rsidR="00BD6D6C">
        <w:rPr>
          <w:rFonts w:cs="Times New Roman"/>
        </w:rPr>
        <w:t>also</w:t>
      </w:r>
      <w:r w:rsidR="00967E34" w:rsidRPr="00B92BE8">
        <w:rPr>
          <w:rFonts w:cs="Times New Roman"/>
        </w:rPr>
        <w:t xml:space="preserve"> raise</w:t>
      </w:r>
      <w:r w:rsidR="00BD6D6C">
        <w:rPr>
          <w:rFonts w:cs="Times New Roman"/>
        </w:rPr>
        <w:t>s</w:t>
      </w:r>
      <w:r w:rsidR="00967E34" w:rsidRPr="00B92BE8">
        <w:rPr>
          <w:rFonts w:cs="Times New Roman"/>
        </w:rPr>
        <w:t xml:space="preserve"> the spectre of the threat of rape and sexual violence. This is touched on again in a later episode in the first season when Peggy is arrested by the SSR on suspicion of treason for her assistance of Howard Stark. During an interrogation she is handcuffed to a table, at which</w:t>
      </w:r>
      <w:r w:rsidR="00EA20E5">
        <w:rPr>
          <w:rFonts w:cs="Times New Roman"/>
        </w:rPr>
        <w:t xml:space="preserve"> point</w:t>
      </w:r>
      <w:r w:rsidR="00967E34" w:rsidRPr="00B92BE8">
        <w:rPr>
          <w:rFonts w:cs="Times New Roman"/>
        </w:rPr>
        <w:t xml:space="preserve"> she indicates her handcuffs and informs Agent Thompson, ‘If you wa</w:t>
      </w:r>
      <w:r w:rsidR="00697EBC">
        <w:rPr>
          <w:rFonts w:cs="Times New Roman"/>
        </w:rPr>
        <w:t>nt to hit me, now’s your chance</w:t>
      </w:r>
      <w:r w:rsidR="00967E34" w:rsidRPr="00B92BE8">
        <w:rPr>
          <w:rFonts w:cs="Times New Roman"/>
        </w:rPr>
        <w:t>’ (‘SNAFU</w:t>
      </w:r>
      <w:r w:rsidR="00697EBC">
        <w:rPr>
          <w:rFonts w:cs="Times New Roman"/>
        </w:rPr>
        <w:t>,</w:t>
      </w:r>
      <w:r w:rsidR="00967E34" w:rsidRPr="00B92BE8">
        <w:rPr>
          <w:rFonts w:cs="Times New Roman"/>
        </w:rPr>
        <w:t>’ 2015)</w:t>
      </w:r>
      <w:r w:rsidR="00697EBC">
        <w:rPr>
          <w:rFonts w:cs="Times New Roman"/>
        </w:rPr>
        <w:t>.</w:t>
      </w:r>
      <w:r w:rsidR="006E2246">
        <w:rPr>
          <w:rFonts w:cs="Times New Roman"/>
        </w:rPr>
        <w:t xml:space="preserve"> Ostensibly, t</w:t>
      </w:r>
      <w:r w:rsidR="00967E34" w:rsidRPr="00B92BE8">
        <w:rPr>
          <w:rFonts w:cs="Times New Roman"/>
        </w:rPr>
        <w:t>his i</w:t>
      </w:r>
      <w:r w:rsidR="006E2246">
        <w:rPr>
          <w:rFonts w:cs="Times New Roman"/>
        </w:rPr>
        <w:t>s</w:t>
      </w:r>
      <w:r w:rsidR="00967E34" w:rsidRPr="00B92BE8">
        <w:rPr>
          <w:rFonts w:cs="Times New Roman"/>
        </w:rPr>
        <w:t xml:space="preserve"> a taunting reference to Agent Thompson’s usual interrogation technique of male suspects and Peggy’s fr</w:t>
      </w:r>
      <w:r w:rsidR="006E2246">
        <w:rPr>
          <w:rFonts w:cs="Times New Roman"/>
        </w:rPr>
        <w:t>equent besting of him in fights. However,</w:t>
      </w:r>
      <w:r w:rsidR="00E80674">
        <w:rPr>
          <w:rFonts w:cs="Times New Roman"/>
        </w:rPr>
        <w:t xml:space="preserve"> his response that</w:t>
      </w:r>
      <w:r w:rsidR="00967E34" w:rsidRPr="00B92BE8">
        <w:rPr>
          <w:rFonts w:cs="Times New Roman"/>
        </w:rPr>
        <w:t xml:space="preserve"> ‘Chief Dooley’s going to make me do someth</w:t>
      </w:r>
      <w:r w:rsidR="00E80674">
        <w:rPr>
          <w:rFonts w:cs="Times New Roman"/>
        </w:rPr>
        <w:t>ing to you that I don’t want to</w:t>
      </w:r>
      <w:r w:rsidR="00967E34" w:rsidRPr="00B92BE8">
        <w:rPr>
          <w:rFonts w:cs="Times New Roman"/>
        </w:rPr>
        <w:t xml:space="preserve">’ </w:t>
      </w:r>
      <w:r w:rsidR="00BD6D6C">
        <w:rPr>
          <w:rFonts w:cs="Times New Roman"/>
        </w:rPr>
        <w:t>carries connotations of</w:t>
      </w:r>
      <w:r w:rsidR="00967E34" w:rsidRPr="00B92BE8">
        <w:rPr>
          <w:rFonts w:cs="Times New Roman"/>
        </w:rPr>
        <w:t xml:space="preserve"> sexual threat</w:t>
      </w:r>
      <w:r w:rsidR="006E2246">
        <w:rPr>
          <w:rFonts w:cs="Times New Roman"/>
        </w:rPr>
        <w:t>. This is underpinned by</w:t>
      </w:r>
      <w:r w:rsidR="00967E34" w:rsidRPr="00B92BE8">
        <w:rPr>
          <w:rFonts w:cs="Times New Roman"/>
        </w:rPr>
        <w:t xml:space="preserve"> the power dynamic between the free, active and powerful male and the restrained, passive and vulnerable female. Furthermore, as Tasker points out, women such as Peggy who take on action roles within film and television narratives are ‘constantly subject to physical violence. For women this physical vulnerability is easily mapped onto </w:t>
      </w:r>
      <w:r w:rsidR="00697EBC">
        <w:rPr>
          <w:rFonts w:cs="Times New Roman"/>
        </w:rPr>
        <w:t>the sexualised violence of rape</w:t>
      </w:r>
      <w:r w:rsidR="00F35A73">
        <w:rPr>
          <w:rFonts w:cs="Times New Roman"/>
        </w:rPr>
        <w:t>’ (Tasker 201</w:t>
      </w:r>
      <w:r w:rsidR="00967E34" w:rsidRPr="00B92BE8">
        <w:rPr>
          <w:rFonts w:cs="Times New Roman"/>
        </w:rPr>
        <w:t>4: p151)</w:t>
      </w:r>
      <w:r w:rsidR="00697EBC">
        <w:rPr>
          <w:rFonts w:cs="Times New Roman"/>
        </w:rPr>
        <w:t>.</w:t>
      </w:r>
    </w:p>
    <w:p w14:paraId="7A53575C" w14:textId="170DC961" w:rsidR="00967E34" w:rsidRPr="00B92BE8" w:rsidRDefault="00967E34" w:rsidP="002B2ABE">
      <w:pPr>
        <w:rPr>
          <w:rFonts w:cs="Times New Roman"/>
        </w:rPr>
      </w:pPr>
      <w:r w:rsidRPr="00B92BE8">
        <w:rPr>
          <w:rFonts w:cs="Times New Roman"/>
        </w:rPr>
        <w:tab/>
        <w:t xml:space="preserve">Therefore, Peggy’s ‘to be lookedatness’ (Mulvey 1975: p11) and the re-emphasising of vulnerability associated with femininity could again be seen to problematise </w:t>
      </w:r>
      <w:r w:rsidR="00E80674">
        <w:rPr>
          <w:rFonts w:cs="Times New Roman"/>
          <w:i/>
        </w:rPr>
        <w:t>Agent Carter’s</w:t>
      </w:r>
      <w:r w:rsidR="00E80674">
        <w:rPr>
          <w:rFonts w:cs="Times New Roman"/>
        </w:rPr>
        <w:t xml:space="preserve"> construction of Peggy</w:t>
      </w:r>
      <w:r w:rsidRPr="00B92BE8">
        <w:rPr>
          <w:rFonts w:cs="Times New Roman"/>
        </w:rPr>
        <w:t xml:space="preserve"> as a viable feminist </w:t>
      </w:r>
      <w:r w:rsidR="00E80674">
        <w:rPr>
          <w:rFonts w:cs="Times New Roman"/>
        </w:rPr>
        <w:t>hero</w:t>
      </w:r>
      <w:r w:rsidRPr="00B92BE8">
        <w:rPr>
          <w:rFonts w:cs="Times New Roman"/>
        </w:rPr>
        <w:t>. However, Inness argues that although depictions of heroic femininity ‘can be rooted in stereotyped female roles [they] can simul</w:t>
      </w:r>
      <w:r w:rsidR="002A360C">
        <w:rPr>
          <w:rFonts w:cs="Times New Roman"/>
        </w:rPr>
        <w:t>taneously challenge such images</w:t>
      </w:r>
      <w:r w:rsidRPr="00B92BE8">
        <w:rPr>
          <w:rFonts w:cs="Times New Roman"/>
        </w:rPr>
        <w:t>’ (Inness 2004: p7)</w:t>
      </w:r>
      <w:r w:rsidR="002A360C">
        <w:rPr>
          <w:rFonts w:cs="Times New Roman"/>
        </w:rPr>
        <w:t>.</w:t>
      </w:r>
      <w:r w:rsidRPr="00B92BE8">
        <w:rPr>
          <w:rFonts w:cs="Times New Roman"/>
        </w:rPr>
        <w:t xml:space="preserve"> In challenging gender norms Peggy ‘creat[e</w:t>
      </w:r>
      <w:r w:rsidR="00B56835">
        <w:rPr>
          <w:rFonts w:cs="Times New Roman"/>
        </w:rPr>
        <w:t>s</w:t>
      </w:r>
      <w:r w:rsidRPr="00B92BE8">
        <w:rPr>
          <w:rFonts w:cs="Times New Roman"/>
        </w:rPr>
        <w:t>] a new gender system in which she can enact</w:t>
      </w:r>
      <w:r w:rsidR="002A360C">
        <w:rPr>
          <w:rFonts w:cs="Times New Roman"/>
        </w:rPr>
        <w:t xml:space="preserve"> ‘woman’ in nontraditional ways</w:t>
      </w:r>
      <w:r w:rsidRPr="00B92BE8">
        <w:rPr>
          <w:rFonts w:cs="Times New Roman"/>
        </w:rPr>
        <w:t>’ (Inness 2004: p8)</w:t>
      </w:r>
      <w:r w:rsidR="002A360C">
        <w:rPr>
          <w:rFonts w:cs="Times New Roman"/>
        </w:rPr>
        <w:t>.</w:t>
      </w:r>
      <w:r w:rsidRPr="00B92BE8">
        <w:rPr>
          <w:rFonts w:cs="Times New Roman"/>
        </w:rPr>
        <w:t xml:space="preserve"> However it is the restatement of the more traditional aspects of Peggy’s womanhood that serves as an anchor to heteronormativity</w:t>
      </w:r>
      <w:r w:rsidR="00E40995">
        <w:rPr>
          <w:rFonts w:cs="Times New Roman"/>
        </w:rPr>
        <w:t xml:space="preserve"> and</w:t>
      </w:r>
      <w:r w:rsidRPr="00B92BE8">
        <w:rPr>
          <w:rFonts w:cs="Times New Roman"/>
        </w:rPr>
        <w:t xml:space="preserve"> allows her to transgress so far without straying into deviancy. In both series of </w:t>
      </w:r>
      <w:r w:rsidRPr="00B92BE8">
        <w:rPr>
          <w:rFonts w:cs="Times New Roman"/>
          <w:i/>
          <w:iCs/>
        </w:rPr>
        <w:t>Agent Carter</w:t>
      </w:r>
      <w:r w:rsidR="00F77351">
        <w:rPr>
          <w:rFonts w:cs="Times New Roman"/>
          <w:iCs/>
        </w:rPr>
        <w:t>,</w:t>
      </w:r>
      <w:r w:rsidRPr="00B92BE8">
        <w:rPr>
          <w:rFonts w:cs="Times New Roman"/>
        </w:rPr>
        <w:t xml:space="preserve"> it is the contrast of Peggy’s challenging, yet moral and largely unproblematic, femininity with the obviously deviant and immoral femininities of Dottie Underwood and Whitney Frost, that reaffirm Peggy’s acceptability and recoup her back from the brink of being too transgressive</w:t>
      </w:r>
      <w:r w:rsidR="00F77351">
        <w:rPr>
          <w:rFonts w:cs="Times New Roman"/>
        </w:rPr>
        <w:t xml:space="preserve"> as a result of her “masculine” skill set and “f</w:t>
      </w:r>
      <w:r w:rsidR="006E2246">
        <w:rPr>
          <w:rFonts w:cs="Times New Roman"/>
        </w:rPr>
        <w:t>eminist” attitude</w:t>
      </w:r>
      <w:r w:rsidRPr="00B92BE8">
        <w:rPr>
          <w:rFonts w:cs="Times New Roman"/>
        </w:rPr>
        <w:t xml:space="preserve">. To explore this further, this chapter will now turn to examine the characterisation of both Dottie and Whitney and the ways in which </w:t>
      </w:r>
      <w:r w:rsidRPr="00B92BE8">
        <w:rPr>
          <w:rFonts w:cs="Times New Roman"/>
          <w:i/>
          <w:iCs/>
        </w:rPr>
        <w:t xml:space="preserve">Agent Carter </w:t>
      </w:r>
      <w:r w:rsidRPr="00B92BE8">
        <w:rPr>
          <w:rFonts w:cs="Times New Roman"/>
        </w:rPr>
        <w:t>seeks to construct unacceptable or dangerous femininity.  </w:t>
      </w:r>
    </w:p>
    <w:p w14:paraId="3590A0C5" w14:textId="77777777" w:rsidR="00B7214A" w:rsidRDefault="00B7214A" w:rsidP="002B2ABE">
      <w:pPr>
        <w:pStyle w:val="Heading2"/>
      </w:pPr>
    </w:p>
    <w:p w14:paraId="65A8AA9A" w14:textId="6DF2A4F2" w:rsidR="00967E34" w:rsidRPr="00DA43CC" w:rsidRDefault="00967E34" w:rsidP="002B2ABE">
      <w:pPr>
        <w:pStyle w:val="Heading2"/>
        <w:rPr>
          <w:color w:val="auto"/>
        </w:rPr>
      </w:pPr>
      <w:bookmarkStart w:id="87" w:name="_Toc495063204"/>
      <w:bookmarkStart w:id="88" w:name="_Toc499647424"/>
      <w:r w:rsidRPr="00DA43CC">
        <w:rPr>
          <w:color w:val="auto"/>
        </w:rPr>
        <w:t>Dangerous women</w:t>
      </w:r>
      <w:bookmarkEnd w:id="87"/>
      <w:bookmarkEnd w:id="88"/>
    </w:p>
    <w:p w14:paraId="12A5C4B1" w14:textId="5D002621" w:rsidR="00967E34" w:rsidRPr="00B92BE8" w:rsidRDefault="00967E34" w:rsidP="002B2ABE">
      <w:pPr>
        <w:rPr>
          <w:rFonts w:cs="Times New Roman"/>
        </w:rPr>
      </w:pPr>
      <w:r w:rsidRPr="00B92BE8">
        <w:rPr>
          <w:rFonts w:cs="Times New Roman"/>
        </w:rPr>
        <w:t xml:space="preserve">As has previously been noted, in both seasons of </w:t>
      </w:r>
      <w:r w:rsidRPr="00B92BE8">
        <w:rPr>
          <w:rFonts w:cs="Times New Roman"/>
          <w:i/>
          <w:iCs/>
        </w:rPr>
        <w:t>Agent Carter</w:t>
      </w:r>
      <w:r w:rsidR="00F77351">
        <w:rPr>
          <w:rFonts w:cs="Times New Roman"/>
          <w:iCs/>
        </w:rPr>
        <w:t>,</w:t>
      </w:r>
      <w:r w:rsidR="00F77351">
        <w:rPr>
          <w:rFonts w:cs="Times New Roman"/>
          <w:i/>
          <w:iCs/>
        </w:rPr>
        <w:t xml:space="preserve"> </w:t>
      </w:r>
      <w:r w:rsidRPr="00B92BE8">
        <w:rPr>
          <w:rFonts w:cs="Times New Roman"/>
        </w:rPr>
        <w:t xml:space="preserve">Peggy’s principle </w:t>
      </w:r>
      <w:r w:rsidR="00CF54AB">
        <w:rPr>
          <w:rFonts w:cs="Times New Roman"/>
        </w:rPr>
        <w:t>adversary</w:t>
      </w:r>
      <w:r w:rsidRPr="00B92BE8">
        <w:rPr>
          <w:rFonts w:cs="Times New Roman"/>
        </w:rPr>
        <w:t xml:space="preserve"> has not been a male</w:t>
      </w:r>
      <w:r w:rsidR="00E40995">
        <w:rPr>
          <w:rFonts w:cs="Times New Roman"/>
        </w:rPr>
        <w:t xml:space="preserve"> –</w:t>
      </w:r>
      <w:r w:rsidRPr="00B92BE8">
        <w:rPr>
          <w:rFonts w:cs="Times New Roman"/>
        </w:rPr>
        <w:t xml:space="preserve"> a representative of the patriarchy</w:t>
      </w:r>
      <w:r w:rsidR="00E40995">
        <w:rPr>
          <w:rFonts w:cs="Times New Roman"/>
        </w:rPr>
        <w:t xml:space="preserve"> –</w:t>
      </w:r>
      <w:r w:rsidRPr="00B92BE8">
        <w:rPr>
          <w:rFonts w:cs="Times New Roman"/>
        </w:rPr>
        <w:t xml:space="preserve"> but a woman, who represent</w:t>
      </w:r>
      <w:r w:rsidR="006B4F34">
        <w:rPr>
          <w:rFonts w:cs="Times New Roman"/>
        </w:rPr>
        <w:t>s</w:t>
      </w:r>
      <w:r w:rsidRPr="00B92BE8">
        <w:rPr>
          <w:rFonts w:cs="Times New Roman"/>
        </w:rPr>
        <w:t xml:space="preserve"> the danger of unchecked femininity. </w:t>
      </w:r>
      <w:r w:rsidR="002024A2">
        <w:rPr>
          <w:rFonts w:cs="Times New Roman"/>
        </w:rPr>
        <w:t xml:space="preserve">Both Dottie and Whitney are shown to be devious, murderous and in possession of skills (in the case of the latter supernatural powers) which make them a danger to those around them and clearly mark them out as transgressive. </w:t>
      </w:r>
      <w:r w:rsidRPr="00B92BE8">
        <w:rPr>
          <w:rFonts w:cs="Times New Roman"/>
        </w:rPr>
        <w:t xml:space="preserve">Peggy is </w:t>
      </w:r>
      <w:r w:rsidR="00F77351">
        <w:rPr>
          <w:rFonts w:cs="Times New Roman"/>
        </w:rPr>
        <w:t>discursively</w:t>
      </w:r>
      <w:r w:rsidRPr="00B92BE8">
        <w:rPr>
          <w:rFonts w:cs="Times New Roman"/>
        </w:rPr>
        <w:t xml:space="preserve"> linked to both Dottie and Whitney throughout both seasons</w:t>
      </w:r>
      <w:r w:rsidR="00CF54AB">
        <w:rPr>
          <w:rFonts w:cs="Times New Roman"/>
        </w:rPr>
        <w:t>: s</w:t>
      </w:r>
      <w:r w:rsidRPr="00B92BE8">
        <w:rPr>
          <w:rFonts w:cs="Times New Roman"/>
        </w:rPr>
        <w:t>imilarities between the three women are established through flashbacks to their respective pasts, comments made by other characters, and the</w:t>
      </w:r>
      <w:r w:rsidR="00F77351">
        <w:rPr>
          <w:rFonts w:cs="Times New Roman"/>
        </w:rPr>
        <w:t>ir shared status as “outsiders.”</w:t>
      </w:r>
      <w:r w:rsidRPr="00B92BE8">
        <w:rPr>
          <w:rFonts w:cs="Times New Roman"/>
        </w:rPr>
        <w:t xml:space="preserve"> In this way the suggestion is implicit within the narrative that Whitney and Dottie repr</w:t>
      </w:r>
      <w:r w:rsidR="00CF54AB">
        <w:rPr>
          <w:rFonts w:cs="Times New Roman"/>
        </w:rPr>
        <w:t>esent what Peggy could become w</w:t>
      </w:r>
      <w:r w:rsidRPr="00B92BE8">
        <w:rPr>
          <w:rFonts w:cs="Times New Roman"/>
        </w:rPr>
        <w:t>ere she</w:t>
      </w:r>
      <w:r w:rsidR="00F77351">
        <w:rPr>
          <w:rFonts w:cs="Times New Roman"/>
        </w:rPr>
        <w:t xml:space="preserve"> allowed to </w:t>
      </w:r>
      <w:r w:rsidR="006E2246">
        <w:rPr>
          <w:rFonts w:cs="Times New Roman"/>
        </w:rPr>
        <w:t>stray</w:t>
      </w:r>
      <w:r w:rsidR="00F77351">
        <w:rPr>
          <w:rFonts w:cs="Times New Roman"/>
        </w:rPr>
        <w:t xml:space="preserve"> too far beyond the norms of postfeminist femininity. </w:t>
      </w:r>
    </w:p>
    <w:p w14:paraId="7C777F9B" w14:textId="6BEE447C" w:rsidR="00967E34" w:rsidRPr="00B92BE8" w:rsidRDefault="00967E34" w:rsidP="002B2ABE">
      <w:pPr>
        <w:rPr>
          <w:rFonts w:cs="Times New Roman"/>
        </w:rPr>
      </w:pPr>
      <w:r w:rsidRPr="00B92BE8">
        <w:rPr>
          <w:rFonts w:cs="Times New Roman"/>
        </w:rPr>
        <w:tab/>
        <w:t>In the first season</w:t>
      </w:r>
      <w:r w:rsidR="00F77351">
        <w:rPr>
          <w:rFonts w:cs="Times New Roman"/>
        </w:rPr>
        <w:t>,</w:t>
      </w:r>
      <w:r w:rsidRPr="00B92BE8">
        <w:rPr>
          <w:rFonts w:cs="Times New Roman"/>
        </w:rPr>
        <w:t xml:space="preserve"> Dottie poses as an enthusiastic if slightly scatterbrained young woman who moves into the same building as</w:t>
      </w:r>
      <w:r w:rsidR="00F77351">
        <w:rPr>
          <w:rFonts w:cs="Times New Roman"/>
        </w:rPr>
        <w:t xml:space="preserve"> Peggy to explore New York </w:t>
      </w:r>
      <w:r w:rsidR="00E40995">
        <w:rPr>
          <w:rFonts w:cs="Times New Roman"/>
        </w:rPr>
        <w:t>City</w:t>
      </w:r>
      <w:r w:rsidRPr="00B92BE8">
        <w:rPr>
          <w:rFonts w:cs="Times New Roman"/>
        </w:rPr>
        <w:t xml:space="preserve"> (‘Time and Tide</w:t>
      </w:r>
      <w:r w:rsidR="00F77351">
        <w:rPr>
          <w:rFonts w:cs="Times New Roman"/>
        </w:rPr>
        <w:t>,’</w:t>
      </w:r>
      <w:r w:rsidRPr="00B92BE8">
        <w:rPr>
          <w:rFonts w:cs="Times New Roman"/>
        </w:rPr>
        <w:t xml:space="preserve"> 2015)</w:t>
      </w:r>
      <w:r w:rsidR="00F77351">
        <w:rPr>
          <w:rFonts w:cs="Times New Roman"/>
        </w:rPr>
        <w:t>.</w:t>
      </w:r>
      <w:r w:rsidRPr="00B92BE8">
        <w:rPr>
          <w:rFonts w:cs="Times New Roman"/>
        </w:rPr>
        <w:t xml:space="preserve"> In her assumption of accepted hyperfeminine and overtly girlish traits, such as childish naivety and helplessness, Dottie conceals her true identity as a highly trained agent of Leviathan. In ‘The Iron Ceiling’ (2015) details of her training and conditioning are revealed when Peggy and the Howling Commandos discover the facility in which Dottie was trained and flashbacks show Dottie’s experiences there. In the opening sequence of the episode, a young Dottie is shown sharing bread with a girl who she is subsequently paired with in a training f</w:t>
      </w:r>
      <w:r w:rsidR="006E2246">
        <w:rPr>
          <w:rFonts w:cs="Times New Roman"/>
        </w:rPr>
        <w:t>ight</w:t>
      </w:r>
      <w:r w:rsidR="00E40995">
        <w:rPr>
          <w:rFonts w:cs="Times New Roman"/>
        </w:rPr>
        <w:t>. The fight</w:t>
      </w:r>
      <w:r w:rsidR="006E2246">
        <w:rPr>
          <w:rFonts w:cs="Times New Roman"/>
        </w:rPr>
        <w:t xml:space="preserve"> culminates in Dottie snapping</w:t>
      </w:r>
      <w:r w:rsidRPr="00B92BE8">
        <w:rPr>
          <w:rFonts w:cs="Times New Roman"/>
        </w:rPr>
        <w:t xml:space="preserve"> the other girl’s neck. The dormitories of the facility are shown to contain beds to which the girls are shack</w:t>
      </w:r>
      <w:r w:rsidR="00CF54AB">
        <w:rPr>
          <w:rFonts w:cs="Times New Roman"/>
        </w:rPr>
        <w:t>l</w:t>
      </w:r>
      <w:r w:rsidRPr="00B92BE8">
        <w:rPr>
          <w:rFonts w:cs="Times New Roman"/>
        </w:rPr>
        <w:t xml:space="preserve">ed each night (a practice </w:t>
      </w:r>
      <w:r w:rsidR="000C66A8">
        <w:rPr>
          <w:rFonts w:cs="Times New Roman"/>
        </w:rPr>
        <w:t>that</w:t>
      </w:r>
      <w:r w:rsidRPr="00B92BE8">
        <w:rPr>
          <w:rFonts w:cs="Times New Roman"/>
        </w:rPr>
        <w:t xml:space="preserve"> Dottie is shown </w:t>
      </w:r>
      <w:r w:rsidR="00634236">
        <w:rPr>
          <w:rFonts w:cs="Times New Roman"/>
        </w:rPr>
        <w:t xml:space="preserve">to continue in the present day). This is </w:t>
      </w:r>
      <w:r w:rsidR="00CF54AB">
        <w:rPr>
          <w:rFonts w:cs="Times New Roman"/>
        </w:rPr>
        <w:t>combined</w:t>
      </w:r>
      <w:r w:rsidRPr="00B92BE8">
        <w:rPr>
          <w:rFonts w:cs="Times New Roman"/>
        </w:rPr>
        <w:t xml:space="preserve"> with the use of fairy tales to teac</w:t>
      </w:r>
      <w:r w:rsidR="006E2246">
        <w:rPr>
          <w:rFonts w:cs="Times New Roman"/>
        </w:rPr>
        <w:t>h the girls English and the pig</w:t>
      </w:r>
      <w:r w:rsidRPr="00B92BE8">
        <w:rPr>
          <w:rFonts w:cs="Times New Roman"/>
        </w:rPr>
        <w:t xml:space="preserve">tails in </w:t>
      </w:r>
      <w:r w:rsidR="00634236">
        <w:rPr>
          <w:rFonts w:cs="Times New Roman"/>
        </w:rPr>
        <w:t xml:space="preserve">which the girls wear their hair. The juxtaposition of traits associated with childish or girlish femininity with images of violence, assassination and bondage </w:t>
      </w:r>
      <w:r w:rsidRPr="00B92BE8">
        <w:rPr>
          <w:rFonts w:cs="Times New Roman"/>
        </w:rPr>
        <w:t>serve</w:t>
      </w:r>
      <w:r w:rsidR="00634236">
        <w:rPr>
          <w:rFonts w:cs="Times New Roman"/>
        </w:rPr>
        <w:t>s</w:t>
      </w:r>
      <w:r w:rsidRPr="00B92BE8">
        <w:rPr>
          <w:rFonts w:cs="Times New Roman"/>
        </w:rPr>
        <w:t xml:space="preserve"> as </w:t>
      </w:r>
      <w:r w:rsidR="00E40995">
        <w:rPr>
          <w:rFonts w:cs="Times New Roman"/>
        </w:rPr>
        <w:t>a marker</w:t>
      </w:r>
      <w:r w:rsidRPr="00B92BE8">
        <w:rPr>
          <w:rFonts w:cs="Times New Roman"/>
        </w:rPr>
        <w:t xml:space="preserve"> of corrupted and deviant femininity. Indeed, the facility is shown to be overseen entirely by women and all the trainees to be young girls; it is later explained that Leviathan exclusively train</w:t>
      </w:r>
      <w:r w:rsidR="00F77351">
        <w:rPr>
          <w:rFonts w:cs="Times New Roman"/>
        </w:rPr>
        <w:t>s</w:t>
      </w:r>
      <w:r w:rsidRPr="00B92BE8">
        <w:rPr>
          <w:rFonts w:cs="Times New Roman"/>
        </w:rPr>
        <w:t xml:space="preserve"> female assassins because women are frequently overlooked and rarely perceived to pose a threat.</w:t>
      </w:r>
    </w:p>
    <w:p w14:paraId="0F675E30" w14:textId="39559FF8" w:rsidR="00967E34" w:rsidRPr="00B92BE8" w:rsidRDefault="00967E34" w:rsidP="002B2ABE">
      <w:pPr>
        <w:rPr>
          <w:rFonts w:cs="Times New Roman"/>
        </w:rPr>
      </w:pPr>
      <w:r w:rsidRPr="00B92BE8">
        <w:rPr>
          <w:rFonts w:cs="Times New Roman"/>
        </w:rPr>
        <w:tab/>
      </w:r>
      <w:r w:rsidR="004C72EF">
        <w:rPr>
          <w:rFonts w:cs="Times New Roman"/>
        </w:rPr>
        <w:t>As similarities between the two are identified</w:t>
      </w:r>
      <w:r w:rsidR="00E40995">
        <w:rPr>
          <w:rFonts w:cs="Times New Roman"/>
        </w:rPr>
        <w:t xml:space="preserve"> repeatedly</w:t>
      </w:r>
      <w:r w:rsidR="004C72EF">
        <w:rPr>
          <w:rFonts w:cs="Times New Roman"/>
        </w:rPr>
        <w:t xml:space="preserve"> within the narrative</w:t>
      </w:r>
      <w:r w:rsidRPr="00B92BE8">
        <w:rPr>
          <w:rFonts w:cs="Times New Roman"/>
        </w:rPr>
        <w:t>, Dottie is established as a kind of distorted mirror image of Peggy suggesting that Dottie is what Peggy could have been or could yet become. In ‘The Iron Ceiling’ (2015) Dottie breaks into Peggy’s room and imitates her whilst sitting at her dressing table</w:t>
      </w:r>
      <w:r w:rsidR="008F45F3">
        <w:rPr>
          <w:rFonts w:cs="Times New Roman"/>
        </w:rPr>
        <w:t>. While</w:t>
      </w:r>
      <w:r w:rsidRPr="00B92BE8">
        <w:rPr>
          <w:rFonts w:cs="Times New Roman"/>
        </w:rPr>
        <w:t xml:space="preserve"> in ‘The Lady in the Lake’ (2016) Dottie dresses up as Peggy,</w:t>
      </w:r>
      <w:r w:rsidR="00563C6A">
        <w:rPr>
          <w:rFonts w:cs="Times New Roman"/>
        </w:rPr>
        <w:t xml:space="preserve"> wearing her distinctive red hat</w:t>
      </w:r>
      <w:r w:rsidRPr="00B92BE8">
        <w:rPr>
          <w:rFonts w:cs="Times New Roman"/>
        </w:rPr>
        <w:t xml:space="preserve"> and blue suit from the first episode of season one to rob a bank. There is also a demonstrated affinity between the characters, with each one</w:t>
      </w:r>
      <w:r w:rsidR="00563C6A">
        <w:rPr>
          <w:rFonts w:cs="Times New Roman"/>
        </w:rPr>
        <w:t xml:space="preserve"> being</w:t>
      </w:r>
      <w:r w:rsidRPr="00B92BE8">
        <w:rPr>
          <w:rFonts w:cs="Times New Roman"/>
        </w:rPr>
        <w:t xml:space="preserve"> both fascinated and appalled by the other. Indeed, in ‘The Life of the Party’ (2016) when Peggy is injured and unable to infiltrate a charity fundraiser to obtain evidence regarding Whitney Frost, she suggests Dottie as a viable substitute. In discussing the type of person required, Agent Sousa says to Peggy: </w:t>
      </w:r>
    </w:p>
    <w:p w14:paraId="0B951B1A" w14:textId="3A7FCD18" w:rsidR="00967E34" w:rsidRPr="00B92BE8" w:rsidRDefault="00967E34" w:rsidP="002B2ABE">
      <w:pPr>
        <w:pStyle w:val="Quote"/>
      </w:pPr>
      <w:r w:rsidRPr="00B92BE8">
        <w:t>What you need is a highly skilled, unknown face, who can</w:t>
      </w:r>
      <w:r w:rsidR="00B80338">
        <w:t xml:space="preserve"> blend in with the glamour and </w:t>
      </w:r>
      <w:r w:rsidRPr="00B92BE8">
        <w:t xml:space="preserve">throw down in the gutter. I don’t know anyone besides you who </w:t>
      </w:r>
      <w:r w:rsidR="004C72EF">
        <w:t xml:space="preserve">can pull that off (‘The Life </w:t>
      </w:r>
      <w:r w:rsidRPr="00B92BE8">
        <w:t>of the Party’ 2015)</w:t>
      </w:r>
      <w:r w:rsidR="004C72EF">
        <w:t>.</w:t>
      </w:r>
      <w:r w:rsidRPr="00B92BE8">
        <w:t> </w:t>
      </w:r>
    </w:p>
    <w:p w14:paraId="723D68BE" w14:textId="77777777" w:rsidR="00967E34" w:rsidRPr="00B92BE8" w:rsidRDefault="00967E34" w:rsidP="002B2ABE">
      <w:pPr>
        <w:rPr>
          <w:rFonts w:cs="Times New Roman"/>
        </w:rPr>
      </w:pPr>
    </w:p>
    <w:p w14:paraId="38E838FC" w14:textId="64CC2A5C" w:rsidR="00967E34" w:rsidRPr="00B92BE8" w:rsidRDefault="00812B28" w:rsidP="002B2ABE">
      <w:pPr>
        <w:rPr>
          <w:rFonts w:cs="Times New Roman"/>
        </w:rPr>
      </w:pPr>
      <w:r>
        <w:rPr>
          <w:rFonts w:cs="Times New Roman"/>
        </w:rPr>
        <w:t>Here</w:t>
      </w:r>
      <w:r w:rsidR="00967E34" w:rsidRPr="00B92BE8">
        <w:rPr>
          <w:rFonts w:cs="Times New Roman"/>
        </w:rPr>
        <w:t xml:space="preserve"> Sousa identities </w:t>
      </w:r>
      <w:r w:rsidR="00563C6A">
        <w:rPr>
          <w:rFonts w:cs="Times New Roman"/>
        </w:rPr>
        <w:t xml:space="preserve">that </w:t>
      </w:r>
      <w:r w:rsidR="00967E34" w:rsidRPr="00B92BE8">
        <w:rPr>
          <w:rFonts w:cs="Times New Roman"/>
        </w:rPr>
        <w:t>both women share</w:t>
      </w:r>
      <w:r w:rsidR="00563C6A">
        <w:rPr>
          <w:rFonts w:cs="Times New Roman"/>
        </w:rPr>
        <w:t xml:space="preserve"> the ability</w:t>
      </w:r>
      <w:r w:rsidR="00967E34" w:rsidRPr="00B92BE8">
        <w:rPr>
          <w:rFonts w:cs="Times New Roman"/>
        </w:rPr>
        <w:t xml:space="preserve"> to move through various identities, or versions of femininity, as their situation requires.</w:t>
      </w:r>
      <w:r w:rsidR="00E40995">
        <w:rPr>
          <w:rStyle w:val="FootnoteReference"/>
          <w:rFonts w:cs="Times New Roman"/>
        </w:rPr>
        <w:footnoteReference w:id="41"/>
      </w:r>
      <w:r w:rsidR="00967E34" w:rsidRPr="00B92BE8">
        <w:rPr>
          <w:rFonts w:cs="Times New Roman"/>
        </w:rPr>
        <w:t xml:space="preserve"> In a similar manner to Dottie’s masquerade as an “ordinary” girl, Peggy is frequently seen in disguises </w:t>
      </w:r>
      <w:r w:rsidR="00A9066F">
        <w:rPr>
          <w:rFonts w:cs="Times New Roman"/>
        </w:rPr>
        <w:t>that</w:t>
      </w:r>
      <w:r w:rsidR="00967E34" w:rsidRPr="00B92BE8">
        <w:rPr>
          <w:rFonts w:cs="Times New Roman"/>
        </w:rPr>
        <w:t xml:space="preserve"> </w:t>
      </w:r>
      <w:r w:rsidR="00A9066F">
        <w:rPr>
          <w:rFonts w:cs="Times New Roman"/>
        </w:rPr>
        <w:t xml:space="preserve">draw on </w:t>
      </w:r>
      <w:r w:rsidR="00967E34" w:rsidRPr="00B92BE8">
        <w:rPr>
          <w:rFonts w:cs="Times New Roman"/>
        </w:rPr>
        <w:t>trope</w:t>
      </w:r>
      <w:r w:rsidR="00A9066F">
        <w:rPr>
          <w:rFonts w:cs="Times New Roman"/>
        </w:rPr>
        <w:t>s</w:t>
      </w:r>
      <w:r w:rsidR="00967E34" w:rsidRPr="00B92BE8">
        <w:rPr>
          <w:rFonts w:cs="Times New Roman"/>
        </w:rPr>
        <w:t xml:space="preserve"> of “conventional” femininity. For example, in ‘Now is Not the End’ (2015) Peggy dons a long blonde wig and a floor length silver evening dress to infiltrate a g</w:t>
      </w:r>
      <w:r w:rsidR="008F45F3">
        <w:rPr>
          <w:rFonts w:cs="Times New Roman"/>
        </w:rPr>
        <w:t>lamorous cocktail party and</w:t>
      </w:r>
      <w:r w:rsidR="00967E34" w:rsidRPr="00B92BE8">
        <w:rPr>
          <w:rFonts w:cs="Times New Roman"/>
        </w:rPr>
        <w:t xml:space="preserve"> in ‘Th</w:t>
      </w:r>
      <w:r w:rsidR="00DB1FF4">
        <w:rPr>
          <w:rFonts w:cs="Times New Roman"/>
        </w:rPr>
        <w:t>e Atomic Job’ (2016) Peggy uses a red</w:t>
      </w:r>
      <w:r w:rsidR="00967E34" w:rsidRPr="00B92BE8">
        <w:rPr>
          <w:rFonts w:cs="Times New Roman"/>
        </w:rPr>
        <w:t xml:space="preserve"> wig and a tight, red pencil skirt to pose as a secretary to enable her to search a suspect’s office. In both instances, Peggy mobilises accepted feminine</w:t>
      </w:r>
      <w:r w:rsidR="00DB1FF4">
        <w:rPr>
          <w:rFonts w:cs="Times New Roman"/>
        </w:rPr>
        <w:t xml:space="preserve"> traits such as glamour, beauty and</w:t>
      </w:r>
      <w:r w:rsidR="00967E34" w:rsidRPr="00B92BE8">
        <w:rPr>
          <w:rFonts w:cs="Times New Roman"/>
        </w:rPr>
        <w:t xml:space="preserve"> girlishness to disarm her opponents and make herself appear as less of a threat. </w:t>
      </w:r>
      <w:r w:rsidR="000C6944">
        <w:rPr>
          <w:rFonts w:cs="Times New Roman"/>
        </w:rPr>
        <w:t>Her frequent rolling of her eyes when her male targets are disarmed and distracted by her femininity signifies Peggy’s disdain for the effectiveness of these disguises. This</w:t>
      </w:r>
      <w:r w:rsidR="00967E34" w:rsidRPr="00B92BE8">
        <w:rPr>
          <w:rFonts w:cs="Times New Roman"/>
        </w:rPr>
        <w:t xml:space="preserve"> </w:t>
      </w:r>
      <w:r w:rsidR="008F45F3">
        <w:rPr>
          <w:rFonts w:cs="Times New Roman"/>
        </w:rPr>
        <w:t>emphasises</w:t>
      </w:r>
      <w:r w:rsidR="00967E34" w:rsidRPr="00B92BE8">
        <w:rPr>
          <w:rFonts w:cs="Times New Roman"/>
        </w:rPr>
        <w:t xml:space="preserve"> her alienation from these traditional versions of femininity</w:t>
      </w:r>
      <w:r w:rsidR="000C6944">
        <w:rPr>
          <w:rFonts w:cs="Times New Roman"/>
        </w:rPr>
        <w:t>. Furthermore</w:t>
      </w:r>
      <w:r w:rsidR="00967E34" w:rsidRPr="00B92BE8">
        <w:rPr>
          <w:rFonts w:cs="Times New Roman"/>
        </w:rPr>
        <w:t>, in demonstrating that sh</w:t>
      </w:r>
      <w:r w:rsidR="008F45F3">
        <w:rPr>
          <w:rFonts w:cs="Times New Roman"/>
        </w:rPr>
        <w:t>e is exceptional</w:t>
      </w:r>
      <w:r w:rsidR="00E40995">
        <w:rPr>
          <w:rFonts w:cs="Times New Roman"/>
        </w:rPr>
        <w:t>, the series</w:t>
      </w:r>
      <w:r w:rsidR="000C6944">
        <w:rPr>
          <w:rFonts w:cs="Times New Roman"/>
        </w:rPr>
        <w:t xml:space="preserve"> aligns her</w:t>
      </w:r>
      <w:r w:rsidR="00967E34" w:rsidRPr="00B92BE8">
        <w:rPr>
          <w:rFonts w:cs="Times New Roman"/>
        </w:rPr>
        <w:t xml:space="preserve"> more </w:t>
      </w:r>
      <w:r w:rsidR="000C6944">
        <w:rPr>
          <w:rFonts w:cs="Times New Roman"/>
        </w:rPr>
        <w:t xml:space="preserve">closely </w:t>
      </w:r>
      <w:r w:rsidR="008F45F3">
        <w:rPr>
          <w:rFonts w:cs="Times New Roman"/>
        </w:rPr>
        <w:t>with Dottie</w:t>
      </w:r>
      <w:r w:rsidR="00967E34" w:rsidRPr="00B92BE8">
        <w:rPr>
          <w:rFonts w:cs="Times New Roman"/>
        </w:rPr>
        <w:t xml:space="preserve"> and Whi</w:t>
      </w:r>
      <w:r w:rsidR="00E40995">
        <w:rPr>
          <w:rFonts w:cs="Times New Roman"/>
        </w:rPr>
        <w:t>tney’s</w:t>
      </w:r>
      <w:r w:rsidR="002024A2">
        <w:rPr>
          <w:rFonts w:cs="Times New Roman"/>
        </w:rPr>
        <w:t xml:space="preserve"> transgressive identities</w:t>
      </w:r>
      <w:r w:rsidR="00967E34" w:rsidRPr="00B92BE8">
        <w:rPr>
          <w:rFonts w:cs="Times New Roman"/>
        </w:rPr>
        <w:t>. </w:t>
      </w:r>
    </w:p>
    <w:p w14:paraId="3FDEEE0B" w14:textId="57D5E7E0" w:rsidR="00967E34" w:rsidRPr="00B92BE8" w:rsidRDefault="00967E34" w:rsidP="002B2ABE">
      <w:pPr>
        <w:rPr>
          <w:rFonts w:cs="Times New Roman"/>
        </w:rPr>
      </w:pPr>
      <w:r w:rsidRPr="00B92BE8">
        <w:rPr>
          <w:rFonts w:cs="Times New Roman"/>
        </w:rPr>
        <w:tab/>
        <w:t>Whitney also adopts the trappings of traditional femininity</w:t>
      </w:r>
      <w:r w:rsidR="00796A83">
        <w:rPr>
          <w:rFonts w:cs="Times New Roman"/>
        </w:rPr>
        <w:t xml:space="preserve"> by posing as a loving wif</w:t>
      </w:r>
      <w:r w:rsidR="008F45F3">
        <w:rPr>
          <w:rFonts w:cs="Times New Roman"/>
        </w:rPr>
        <w:t>e to a respected US Congressman</w:t>
      </w:r>
      <w:r w:rsidRPr="00B92BE8">
        <w:rPr>
          <w:rFonts w:cs="Times New Roman"/>
        </w:rPr>
        <w:t xml:space="preserve"> to masque her true intentions. Flashbacks to Whitney’s childhood in Oklahoma show her to be a uniquely gifted child, living with her single mother who relies on her lover - Uncle Bud (Chris Mulkey) - to provide for them. In the first of these flashbacks Whitney is seen aged around six or seven years old, repairing a radio. In a later flashback she is a teenager, poring over complicated equations and drawings. Her intelligence is marked as freakish, with Bud labelling her ‘a real strange kid’ when she refuses to smile f</w:t>
      </w:r>
      <w:r w:rsidR="00541F90">
        <w:rPr>
          <w:rFonts w:cs="Times New Roman"/>
        </w:rPr>
        <w:t>or him because she is ‘thinking</w:t>
      </w:r>
      <w:r w:rsidRPr="00B92BE8">
        <w:rPr>
          <w:rFonts w:cs="Times New Roman"/>
        </w:rPr>
        <w:t>’ (‘Smoke and Mirrors</w:t>
      </w:r>
      <w:r w:rsidR="00541F90">
        <w:rPr>
          <w:rFonts w:cs="Times New Roman"/>
        </w:rPr>
        <w:t>,</w:t>
      </w:r>
      <w:r w:rsidRPr="00B92BE8">
        <w:rPr>
          <w:rFonts w:cs="Times New Roman"/>
        </w:rPr>
        <w:t>’ 2016)</w:t>
      </w:r>
      <w:r w:rsidR="00541F90">
        <w:rPr>
          <w:rFonts w:cs="Times New Roman"/>
        </w:rPr>
        <w:t>.</w:t>
      </w:r>
      <w:r w:rsidRPr="00B92BE8">
        <w:rPr>
          <w:rFonts w:cs="Times New Roman"/>
        </w:rPr>
        <w:t xml:space="preserve"> Later, Whitney and her mother are kicked out by Bud because he has begun a relationship with a younger woman. Whitney also discovers she has been rejected from a university science programme because she is a woman</w:t>
      </w:r>
      <w:r w:rsidR="00E40995">
        <w:rPr>
          <w:rFonts w:cs="Times New Roman"/>
        </w:rPr>
        <w:t>. In response, he mother grabs Whitney’s face and</w:t>
      </w:r>
      <w:r w:rsidRPr="00B92BE8">
        <w:rPr>
          <w:rFonts w:cs="Times New Roman"/>
        </w:rPr>
        <w:t xml:space="preserve"> referring to her beauty, tells her: </w:t>
      </w:r>
    </w:p>
    <w:p w14:paraId="665EF54F" w14:textId="13637900" w:rsidR="00967E34" w:rsidRPr="00B92BE8" w:rsidRDefault="00967E34" w:rsidP="002B2ABE">
      <w:pPr>
        <w:pStyle w:val="Quote"/>
      </w:pPr>
      <w:r w:rsidRPr="00B92BE8">
        <w:t xml:space="preserve">No one cares what’s in your head. If you were half as smart </w:t>
      </w:r>
      <w:r w:rsidR="00541F90">
        <w:t xml:space="preserve">as you think you are you’d fix </w:t>
      </w:r>
      <w:r w:rsidRPr="00B92BE8">
        <w:t>on this. This is the only thing that’s going to get you anywhe</w:t>
      </w:r>
      <w:r w:rsidR="00541F90">
        <w:t xml:space="preserve">re in this world (‘Smoke and </w:t>
      </w:r>
      <w:r w:rsidRPr="00B92BE8">
        <w:t>Mirrors</w:t>
      </w:r>
      <w:r w:rsidR="00541F90">
        <w:t>,</w:t>
      </w:r>
      <w:r w:rsidRPr="00B92BE8">
        <w:t>’ 2016)</w:t>
      </w:r>
      <w:r w:rsidR="00541F90">
        <w:t>.</w:t>
      </w:r>
      <w:r w:rsidRPr="00B92BE8">
        <w:t> </w:t>
      </w:r>
    </w:p>
    <w:p w14:paraId="63F5C551" w14:textId="77777777" w:rsidR="00967E34" w:rsidRPr="00B92BE8" w:rsidRDefault="00967E34" w:rsidP="002B2ABE">
      <w:pPr>
        <w:rPr>
          <w:rFonts w:cs="Times New Roman"/>
        </w:rPr>
      </w:pPr>
    </w:p>
    <w:p w14:paraId="669FAAA9" w14:textId="2D4F8369" w:rsidR="00967E34" w:rsidRPr="00B92BE8" w:rsidRDefault="00967E34" w:rsidP="002B2ABE">
      <w:pPr>
        <w:rPr>
          <w:rFonts w:cs="Times New Roman"/>
        </w:rPr>
      </w:pPr>
      <w:r w:rsidRPr="00B92BE8">
        <w:rPr>
          <w:rFonts w:cs="Times New Roman"/>
        </w:rPr>
        <w:t xml:space="preserve">Whitney’s subsequent career as a model and actress and </w:t>
      </w:r>
      <w:r w:rsidR="00E40995">
        <w:rPr>
          <w:rFonts w:cs="Times New Roman"/>
        </w:rPr>
        <w:t xml:space="preserve">her </w:t>
      </w:r>
      <w:r w:rsidRPr="00B92BE8">
        <w:rPr>
          <w:rFonts w:cs="Times New Roman"/>
        </w:rPr>
        <w:t>marriage to a powerful US senator can therefore be seen as her turning that advice to her advantage</w:t>
      </w:r>
      <w:r w:rsidR="00E40995">
        <w:rPr>
          <w:rFonts w:cs="Times New Roman"/>
        </w:rPr>
        <w:t>. By</w:t>
      </w:r>
      <w:r w:rsidRPr="00B92BE8">
        <w:rPr>
          <w:rFonts w:cs="Times New Roman"/>
        </w:rPr>
        <w:t xml:space="preserve"> successfully performing aspects of conventional femininity, Whitney is able to gain power and influence. Through her husband’s industrial and criminal connections, Whitney is able to carry</w:t>
      </w:r>
      <w:r w:rsidR="00541F90">
        <w:rPr>
          <w:rFonts w:cs="Times New Roman"/>
        </w:rPr>
        <w:t xml:space="preserve"> </w:t>
      </w:r>
      <w:r w:rsidRPr="00B92BE8">
        <w:rPr>
          <w:rFonts w:cs="Times New Roman"/>
        </w:rPr>
        <w:t xml:space="preserve">out research and experiments into a substance (Zero Matter) that she believes will make her invincible and enable her to remake the </w:t>
      </w:r>
      <w:r w:rsidR="00541F90">
        <w:rPr>
          <w:rFonts w:cs="Times New Roman"/>
        </w:rPr>
        <w:t>patriarchal world ‘in her image</w:t>
      </w:r>
      <w:r w:rsidR="00D2528E">
        <w:rPr>
          <w:rFonts w:cs="Times New Roman"/>
        </w:rPr>
        <w:t>’ (A L</w:t>
      </w:r>
      <w:r w:rsidRPr="00B92BE8">
        <w:rPr>
          <w:rFonts w:cs="Times New Roman"/>
        </w:rPr>
        <w:t>ittle Song and Dance</w:t>
      </w:r>
      <w:r w:rsidR="00541F90">
        <w:rPr>
          <w:rFonts w:cs="Times New Roman"/>
        </w:rPr>
        <w:t>,’</w:t>
      </w:r>
      <w:r w:rsidRPr="00B92BE8">
        <w:rPr>
          <w:rFonts w:cs="Times New Roman"/>
        </w:rPr>
        <w:t xml:space="preserve"> 2016)</w:t>
      </w:r>
      <w:r w:rsidR="00541F90">
        <w:rPr>
          <w:rFonts w:cs="Times New Roman"/>
        </w:rPr>
        <w:t>.</w:t>
      </w:r>
      <w:r w:rsidRPr="00B92BE8">
        <w:rPr>
          <w:rFonts w:cs="Times New Roman"/>
        </w:rPr>
        <w:t xml:space="preserve"> The performativity and deceptive purpose of Whitney’s femininity is emphasised when the comment of the talent scout who initially discovered her, ‘That’s the beauty of Hollywoo</w:t>
      </w:r>
      <w:r w:rsidR="00541F90">
        <w:rPr>
          <w:rFonts w:cs="Times New Roman"/>
        </w:rPr>
        <w:t>d, you can be whatever you want,</w:t>
      </w:r>
      <w:r w:rsidRPr="00B92BE8">
        <w:rPr>
          <w:rFonts w:cs="Times New Roman"/>
        </w:rPr>
        <w:t>’ is repeated at the end of the episode. After Whitney uses Zero Matter to absorb another human being, her husband asks</w:t>
      </w:r>
      <w:r w:rsidR="00541F90">
        <w:rPr>
          <w:rFonts w:cs="Times New Roman"/>
        </w:rPr>
        <w:t>,</w:t>
      </w:r>
      <w:r w:rsidRPr="00B92BE8">
        <w:rPr>
          <w:rFonts w:cs="Times New Roman"/>
        </w:rPr>
        <w:t xml:space="preserve"> ‘What are you?!’ to which Wh</w:t>
      </w:r>
      <w:r w:rsidR="00541F90">
        <w:rPr>
          <w:rFonts w:cs="Times New Roman"/>
        </w:rPr>
        <w:t>itney replies, ‘Whatever I want</w:t>
      </w:r>
      <w:r w:rsidRPr="00B92BE8">
        <w:rPr>
          <w:rFonts w:cs="Times New Roman"/>
        </w:rPr>
        <w:t>’ (‘Smoke and Mirrors</w:t>
      </w:r>
      <w:r w:rsidR="00541F90">
        <w:rPr>
          <w:rFonts w:cs="Times New Roman"/>
        </w:rPr>
        <w:t>,</w:t>
      </w:r>
      <w:r w:rsidRPr="00B92BE8">
        <w:rPr>
          <w:rFonts w:cs="Times New Roman"/>
        </w:rPr>
        <w:t>’ 2016)</w:t>
      </w:r>
      <w:r w:rsidR="00541F90">
        <w:rPr>
          <w:rFonts w:cs="Times New Roman"/>
        </w:rPr>
        <w:t>.</w:t>
      </w:r>
      <w:r w:rsidRPr="00B92BE8">
        <w:rPr>
          <w:rFonts w:cs="Times New Roman"/>
        </w:rPr>
        <w:t> </w:t>
      </w:r>
    </w:p>
    <w:p w14:paraId="1663075D" w14:textId="5C9C92FA" w:rsidR="00967E34" w:rsidRPr="00B92BE8" w:rsidRDefault="00967E34" w:rsidP="002B2ABE">
      <w:pPr>
        <w:rPr>
          <w:rFonts w:cs="Times New Roman"/>
        </w:rPr>
      </w:pPr>
      <w:r w:rsidRPr="00B92BE8">
        <w:rPr>
          <w:rFonts w:cs="Times New Roman"/>
        </w:rPr>
        <w:tab/>
        <w:t>In this way</w:t>
      </w:r>
      <w:r w:rsidR="00541F90">
        <w:rPr>
          <w:rFonts w:cs="Times New Roman"/>
        </w:rPr>
        <w:t>,</w:t>
      </w:r>
      <w:r w:rsidRPr="00B92BE8">
        <w:rPr>
          <w:rFonts w:cs="Times New Roman"/>
        </w:rPr>
        <w:t xml:space="preserve"> Whitney’s utilisation of </w:t>
      </w:r>
      <w:r w:rsidR="00907249">
        <w:rPr>
          <w:rFonts w:cs="Times New Roman"/>
        </w:rPr>
        <w:t>her beauty and manipulation of p</w:t>
      </w:r>
      <w:r w:rsidRPr="00B92BE8">
        <w:rPr>
          <w:rFonts w:cs="Times New Roman"/>
        </w:rPr>
        <w:t xml:space="preserve">atriarchal power relations to her own advantage is made clear, as is her belief that her newly acquired supernatural powers will allow her to transcend them completely. Whitney is therefore shown to completely reject the established gendered hierarchy and normative role of women within society in a way that Peggy does not. Through Whitney’s association with destruction, murder and the supernatural, this rejection is clearly coded as deviant. This is represented visually by the black scar </w:t>
      </w:r>
      <w:r w:rsidR="000C66A8">
        <w:rPr>
          <w:rFonts w:cs="Times New Roman"/>
        </w:rPr>
        <w:t>that</w:t>
      </w:r>
      <w:r w:rsidRPr="00B92BE8">
        <w:rPr>
          <w:rFonts w:cs="Times New Roman"/>
        </w:rPr>
        <w:t xml:space="preserve"> spreads across Whitney’s face each time she uses her power. </w:t>
      </w:r>
      <w:r w:rsidR="00E95073">
        <w:rPr>
          <w:rFonts w:cs="Times New Roman"/>
        </w:rPr>
        <w:t>Whitney’s costume also changes over the course of the series. At the beginning of series two, Whitney is seen</w:t>
      </w:r>
      <w:r w:rsidR="008F45F3">
        <w:rPr>
          <w:rFonts w:cs="Times New Roman"/>
        </w:rPr>
        <w:t xml:space="preserve"> wearing</w:t>
      </w:r>
      <w:r w:rsidR="00E95073">
        <w:rPr>
          <w:rFonts w:cs="Times New Roman"/>
        </w:rPr>
        <w:t xml:space="preserve"> </w:t>
      </w:r>
      <w:r w:rsidR="00907249">
        <w:rPr>
          <w:rFonts w:cs="Times New Roman"/>
        </w:rPr>
        <w:t>tailored</w:t>
      </w:r>
      <w:r w:rsidR="00E95073">
        <w:rPr>
          <w:rFonts w:cs="Times New Roman"/>
        </w:rPr>
        <w:t xml:space="preserve"> suits and dresses in light, pastel colours, befitting her status as a Holl</w:t>
      </w:r>
      <w:r w:rsidR="004855A3">
        <w:rPr>
          <w:rFonts w:cs="Times New Roman"/>
        </w:rPr>
        <w:t>ywood star and glamo</w:t>
      </w:r>
      <w:r w:rsidR="00E95073">
        <w:rPr>
          <w:rFonts w:cs="Times New Roman"/>
        </w:rPr>
        <w:t>rous wife. However, as the series progresses her wardrobe changes until in the final episode she is seen wearing a black dress with a heavy black lace veil, visually signifying her transfor</w:t>
      </w:r>
      <w:r w:rsidR="008F45F3">
        <w:rPr>
          <w:rFonts w:cs="Times New Roman"/>
        </w:rPr>
        <w:t>mation into what McRobbie termes</w:t>
      </w:r>
      <w:r w:rsidR="00E95073">
        <w:rPr>
          <w:rFonts w:cs="Times New Roman"/>
        </w:rPr>
        <w:t>, ‘a contemporary witch</w:t>
      </w:r>
      <w:r w:rsidR="00907249">
        <w:rPr>
          <w:rFonts w:cs="Times New Roman"/>
        </w:rPr>
        <w:t>’</w:t>
      </w:r>
      <w:r w:rsidR="00E95073">
        <w:rPr>
          <w:rFonts w:cs="Times New Roman"/>
        </w:rPr>
        <w:t xml:space="preserve"> (2008</w:t>
      </w:r>
      <w:r w:rsidR="005A2BF9">
        <w:rPr>
          <w:rFonts w:cs="Times New Roman"/>
        </w:rPr>
        <w:t>: p35)</w:t>
      </w:r>
      <w:r w:rsidR="00E95073">
        <w:rPr>
          <w:rFonts w:cs="Times New Roman"/>
        </w:rPr>
        <w:t xml:space="preserve">. </w:t>
      </w:r>
      <w:r w:rsidRPr="00B92BE8">
        <w:rPr>
          <w:rFonts w:cs="Times New Roman"/>
        </w:rPr>
        <w:t xml:space="preserve">The scar mars her physical beauty, thereby preventing her from successfully performing conventional femininity as her disfigurement ‘tak[es] away [her] principal currency in a </w:t>
      </w:r>
      <w:r w:rsidR="00C7323A">
        <w:rPr>
          <w:rFonts w:cs="Times New Roman"/>
        </w:rPr>
        <w:t>patriarchal economy</w:t>
      </w:r>
      <w:r w:rsidRPr="00B92BE8">
        <w:rPr>
          <w:rFonts w:cs="Times New Roman"/>
        </w:rPr>
        <w:t>’ (Miller 2003: p158)</w:t>
      </w:r>
      <w:r w:rsidR="00C7323A">
        <w:rPr>
          <w:rFonts w:cs="Times New Roman"/>
        </w:rPr>
        <w:t>.</w:t>
      </w:r>
      <w:r w:rsidRPr="00B92BE8">
        <w:rPr>
          <w:rFonts w:cs="Times New Roman"/>
        </w:rPr>
        <w:t> </w:t>
      </w:r>
    </w:p>
    <w:p w14:paraId="701E38D3" w14:textId="2CE53717" w:rsidR="00967E34" w:rsidRPr="00B92BE8" w:rsidRDefault="00967E34" w:rsidP="002B2ABE">
      <w:pPr>
        <w:rPr>
          <w:rFonts w:cs="Times New Roman"/>
        </w:rPr>
      </w:pPr>
      <w:r w:rsidRPr="00B92BE8">
        <w:rPr>
          <w:rFonts w:cs="Times New Roman"/>
        </w:rPr>
        <w:tab/>
        <w:t>Indeed</w:t>
      </w:r>
      <w:r w:rsidR="00C7323A">
        <w:rPr>
          <w:rFonts w:cs="Times New Roman"/>
        </w:rPr>
        <w:t>,</w:t>
      </w:r>
      <w:r w:rsidRPr="00B92BE8">
        <w:rPr>
          <w:rFonts w:cs="Times New Roman"/>
        </w:rPr>
        <w:t xml:space="preserve"> there are frequent suggestions within the second season of </w:t>
      </w:r>
      <w:r w:rsidRPr="00B92BE8">
        <w:rPr>
          <w:rFonts w:cs="Times New Roman"/>
          <w:i/>
          <w:iCs/>
        </w:rPr>
        <w:t xml:space="preserve">Agent Carter </w:t>
      </w:r>
      <w:r w:rsidRPr="00B92BE8">
        <w:rPr>
          <w:rFonts w:cs="Times New Roman"/>
        </w:rPr>
        <w:t xml:space="preserve">that Whitney </w:t>
      </w:r>
      <w:r w:rsidR="00151E05">
        <w:rPr>
          <w:rFonts w:cs="Times New Roman"/>
        </w:rPr>
        <w:t>is</w:t>
      </w:r>
      <w:r w:rsidRPr="00B92BE8">
        <w:rPr>
          <w:rFonts w:cs="Times New Roman"/>
        </w:rPr>
        <w:t xml:space="preserve"> the product of a warped and distorted version of feminism. This stems from her complete rejection and attempted destruction of the established racist, misogynist and heteronormative patriarchal world. For instance in ‘Monsters’ (2016)</w:t>
      </w:r>
      <w:r w:rsidR="008F45F3">
        <w:rPr>
          <w:rFonts w:cs="Times New Roman"/>
        </w:rPr>
        <w:t>,</w:t>
      </w:r>
      <w:r w:rsidRPr="00B92BE8">
        <w:rPr>
          <w:rFonts w:cs="Times New Roman"/>
        </w:rPr>
        <w:t xml:space="preserve"> when </w:t>
      </w:r>
      <w:r w:rsidR="00C7323A">
        <w:rPr>
          <w:rFonts w:cs="Times New Roman"/>
        </w:rPr>
        <w:t>trying to persuade</w:t>
      </w:r>
      <w:r w:rsidRPr="00B92BE8">
        <w:rPr>
          <w:rFonts w:cs="Times New Roman"/>
        </w:rPr>
        <w:t xml:space="preserve"> Dr. Wilkes (Reggie Austin)</w:t>
      </w:r>
      <w:r w:rsidR="008F45F3">
        <w:rPr>
          <w:rFonts w:cs="Times New Roman"/>
        </w:rPr>
        <w:t xml:space="preserve"> –</w:t>
      </w:r>
      <w:r w:rsidRPr="00B92BE8">
        <w:rPr>
          <w:rFonts w:cs="Times New Roman"/>
        </w:rPr>
        <w:t xml:space="preserve"> a black scientist working for her husband’s company (Isodine) </w:t>
      </w:r>
      <w:r w:rsidR="008F45F3">
        <w:rPr>
          <w:rFonts w:cs="Times New Roman"/>
        </w:rPr>
        <w:t xml:space="preserve">– </w:t>
      </w:r>
      <w:r w:rsidRPr="00B92BE8">
        <w:rPr>
          <w:rFonts w:cs="Times New Roman"/>
        </w:rPr>
        <w:t>to help her, she explains that sh</w:t>
      </w:r>
      <w:r w:rsidR="00C7323A">
        <w:rPr>
          <w:rFonts w:cs="Times New Roman"/>
        </w:rPr>
        <w:t>e is trying to change the world. W</w:t>
      </w:r>
      <w:r w:rsidRPr="00B92BE8">
        <w:rPr>
          <w:rFonts w:cs="Times New Roman"/>
        </w:rPr>
        <w:t>hen he replies that it is ‘fine just as it is,’ Whitney continues:</w:t>
      </w:r>
    </w:p>
    <w:p w14:paraId="3573A924" w14:textId="1EF131B3" w:rsidR="00967E34" w:rsidRPr="00B92BE8" w:rsidRDefault="00967E34" w:rsidP="002B2ABE">
      <w:pPr>
        <w:pStyle w:val="Quote"/>
      </w:pPr>
      <w:r w:rsidRPr="00B92BE8">
        <w:t>Is it?! Do you really think that Isodine recruited you because they valued your bril</w:t>
      </w:r>
      <w:r w:rsidR="00C7323A">
        <w:t xml:space="preserve">liant </w:t>
      </w:r>
      <w:r w:rsidRPr="00B92BE8">
        <w:t xml:space="preserve">mind? </w:t>
      </w:r>
      <w:r w:rsidR="00290D24">
        <w:t>[...]</w:t>
      </w:r>
      <w:r w:rsidR="00C7323A">
        <w:t xml:space="preserve"> A woman and a coloured </w:t>
      </w:r>
      <w:r w:rsidRPr="00B92BE8">
        <w:t>man. We’re people so marginalised, so desperate for approva</w:t>
      </w:r>
      <w:r w:rsidR="00C7323A">
        <w:t xml:space="preserve">l we’ll do anything to hold on </w:t>
      </w:r>
      <w:r w:rsidRPr="00B92BE8">
        <w:t>to what little respect we can get. Easily manipulated and completely e</w:t>
      </w:r>
      <w:r w:rsidR="00C7323A">
        <w:t xml:space="preserve">xpendable </w:t>
      </w:r>
      <w:r w:rsidRPr="00B92BE8">
        <w:t>(‘Monsters</w:t>
      </w:r>
      <w:r w:rsidR="00C7323A">
        <w:t>,</w:t>
      </w:r>
      <w:r w:rsidRPr="00B92BE8">
        <w:t>’ 2016)</w:t>
      </w:r>
      <w:r w:rsidR="00C7323A">
        <w:t>.</w:t>
      </w:r>
      <w:r w:rsidRPr="00B92BE8">
        <w:t> </w:t>
      </w:r>
    </w:p>
    <w:p w14:paraId="312C875F" w14:textId="77777777" w:rsidR="00967E34" w:rsidRPr="00B92BE8" w:rsidRDefault="00967E34" w:rsidP="002B2ABE">
      <w:pPr>
        <w:rPr>
          <w:rFonts w:cs="Times New Roman"/>
        </w:rPr>
      </w:pPr>
    </w:p>
    <w:p w14:paraId="14521152" w14:textId="46330C27" w:rsidR="00967E34" w:rsidRPr="00B92BE8" w:rsidRDefault="00967E34" w:rsidP="002B2ABE">
      <w:pPr>
        <w:rPr>
          <w:rFonts w:cs="Times New Roman"/>
        </w:rPr>
      </w:pPr>
      <w:r w:rsidRPr="00B92BE8">
        <w:rPr>
          <w:rFonts w:cs="Times New Roman"/>
        </w:rPr>
        <w:t>Another example</w:t>
      </w:r>
      <w:r w:rsidR="008F45F3">
        <w:rPr>
          <w:rFonts w:cs="Times New Roman"/>
        </w:rPr>
        <w:t xml:space="preserve"> comes</w:t>
      </w:r>
      <w:r w:rsidRPr="00B92BE8">
        <w:rPr>
          <w:rFonts w:cs="Times New Roman"/>
        </w:rPr>
        <w:t xml:space="preserve"> during a confrontation with Peggy when Whitney laments, ‘Such a pity that two accomplished women shoul</w:t>
      </w:r>
      <w:r w:rsidR="00074520">
        <w:rPr>
          <w:rFonts w:cs="Times New Roman"/>
        </w:rPr>
        <w:t>d be standing on opposite sides.</w:t>
      </w:r>
      <w:r w:rsidR="00907249">
        <w:rPr>
          <w:rFonts w:cs="Times New Roman"/>
        </w:rPr>
        <w:t xml:space="preserve">’ </w:t>
      </w:r>
      <w:r w:rsidRPr="00B92BE8">
        <w:rPr>
          <w:rFonts w:cs="Times New Roman"/>
        </w:rPr>
        <w:t>Peggy replies, ‘Yes, because you’re such a staunch defender of the sisterhood. I can tell by the way you shot an unarmed, innocent woman!’ and Whitney retorts, ‘Occas</w:t>
      </w:r>
      <w:r w:rsidR="00074520">
        <w:rPr>
          <w:rFonts w:cs="Times New Roman"/>
        </w:rPr>
        <w:t>ionally sacrifices must be made</w:t>
      </w:r>
      <w:r w:rsidRPr="00B92BE8">
        <w:rPr>
          <w:rFonts w:cs="Times New Roman"/>
        </w:rPr>
        <w:t>’ (‘The Edge of Mystery’ 2016)</w:t>
      </w:r>
      <w:r w:rsidR="00074520">
        <w:rPr>
          <w:rFonts w:cs="Times New Roman"/>
        </w:rPr>
        <w:t>.</w:t>
      </w:r>
      <w:r w:rsidRPr="00B92BE8">
        <w:rPr>
          <w:rFonts w:cs="Times New Roman"/>
        </w:rPr>
        <w:t xml:space="preserve"> </w:t>
      </w:r>
      <w:r w:rsidR="00907249">
        <w:rPr>
          <w:rFonts w:cs="Times New Roman"/>
        </w:rPr>
        <w:t>Here</w:t>
      </w:r>
      <w:r w:rsidRPr="00B92BE8">
        <w:rPr>
          <w:rFonts w:cs="Times New Roman"/>
        </w:rPr>
        <w:t xml:space="preserve">, </w:t>
      </w:r>
      <w:r w:rsidR="008F45F3">
        <w:rPr>
          <w:rFonts w:cs="Times New Roman"/>
        </w:rPr>
        <w:t xml:space="preserve">Peggy’s quip about ‘the sisterhood’ links Whitney </w:t>
      </w:r>
      <w:r w:rsidRPr="00B92BE8">
        <w:rPr>
          <w:rFonts w:cs="Times New Roman"/>
        </w:rPr>
        <w:t xml:space="preserve">to second wave discourses of female solidarity and collective </w:t>
      </w:r>
      <w:r w:rsidR="00074520">
        <w:rPr>
          <w:rFonts w:cs="Times New Roman"/>
        </w:rPr>
        <w:t>action</w:t>
      </w:r>
      <w:r w:rsidR="008F45F3">
        <w:rPr>
          <w:rFonts w:cs="Times New Roman"/>
        </w:rPr>
        <w:t>.</w:t>
      </w:r>
      <w:r w:rsidR="00074520">
        <w:rPr>
          <w:rFonts w:cs="Times New Roman"/>
        </w:rPr>
        <w:t xml:space="preserve"> </w:t>
      </w:r>
      <w:r w:rsidR="008F45F3">
        <w:rPr>
          <w:rFonts w:cs="Times New Roman"/>
        </w:rPr>
        <w:t>This</w:t>
      </w:r>
      <w:r w:rsidR="00074520">
        <w:rPr>
          <w:rFonts w:cs="Times New Roman"/>
        </w:rPr>
        <w:t xml:space="preserve"> once again depict</w:t>
      </w:r>
      <w:r w:rsidR="008F45F3">
        <w:rPr>
          <w:rFonts w:cs="Times New Roman"/>
        </w:rPr>
        <w:t>s</w:t>
      </w:r>
      <w:r w:rsidRPr="00B92BE8">
        <w:rPr>
          <w:rFonts w:cs="Times New Roman"/>
        </w:rPr>
        <w:t xml:space="preserve"> her as too radical</w:t>
      </w:r>
      <w:r w:rsidR="00194210">
        <w:rPr>
          <w:rFonts w:cs="Times New Roman"/>
        </w:rPr>
        <w:t xml:space="preserve"> and extreme for civilised society</w:t>
      </w:r>
      <w:r w:rsidRPr="00B92BE8">
        <w:rPr>
          <w:rFonts w:cs="Times New Roman"/>
        </w:rPr>
        <w:t xml:space="preserve"> and in fact dangerous to women. This closely mirrors charges levelled at </w:t>
      </w:r>
      <w:r w:rsidR="00074520">
        <w:rPr>
          <w:rFonts w:cs="Times New Roman"/>
        </w:rPr>
        <w:t>the second wa</w:t>
      </w:r>
      <w:r w:rsidR="00FF6D92">
        <w:rPr>
          <w:rFonts w:cs="Times New Roman"/>
        </w:rPr>
        <w:t>ve by postfeminism outlined in Chapter One</w:t>
      </w:r>
      <w:r w:rsidR="00074520">
        <w:rPr>
          <w:rFonts w:cs="Times New Roman"/>
        </w:rPr>
        <w:t xml:space="preserve">. </w:t>
      </w:r>
    </w:p>
    <w:p w14:paraId="2B6F270B" w14:textId="4E9696E8" w:rsidR="00967E34" w:rsidRPr="00B92BE8" w:rsidRDefault="00967E34" w:rsidP="002B2ABE">
      <w:pPr>
        <w:rPr>
          <w:rFonts w:cs="Times New Roman"/>
        </w:rPr>
      </w:pPr>
      <w:r w:rsidRPr="00B92BE8">
        <w:rPr>
          <w:rFonts w:cs="Times New Roman"/>
        </w:rPr>
        <w:tab/>
      </w:r>
      <w:r w:rsidR="00E90EBE">
        <w:rPr>
          <w:rFonts w:cs="Times New Roman"/>
        </w:rPr>
        <w:t>Furthermore,</w:t>
      </w:r>
      <w:r w:rsidRPr="00B92BE8">
        <w:rPr>
          <w:rFonts w:cs="Times New Roman"/>
        </w:rPr>
        <w:t xml:space="preserve"> both Dottie and Peggy also frame their transgressive femininities as products of the patriarchy. Dottie is effective as an assassin because every aspect of her femininity has been weaponised to make her particularly dangerous to those who would interact w</w:t>
      </w:r>
      <w:r w:rsidR="004804BC">
        <w:rPr>
          <w:rFonts w:cs="Times New Roman"/>
        </w:rPr>
        <w:t>ith her along patriarchal lines</w:t>
      </w:r>
      <w:r w:rsidR="008F45F3">
        <w:rPr>
          <w:rFonts w:cs="Times New Roman"/>
        </w:rPr>
        <w:t>:</w:t>
      </w:r>
      <w:r w:rsidRPr="00B92BE8">
        <w:rPr>
          <w:rFonts w:cs="Times New Roman"/>
        </w:rPr>
        <w:t xml:space="preserve"> being lured by her beauty or choosing to ignore and dismiss her as “just a woman” </w:t>
      </w:r>
      <w:r w:rsidR="00515BA3">
        <w:rPr>
          <w:rFonts w:cs="Times New Roman"/>
        </w:rPr>
        <w:t>and so forth</w:t>
      </w:r>
      <w:r w:rsidR="008F45F3">
        <w:rPr>
          <w:rFonts w:cs="Times New Roman"/>
        </w:rPr>
        <w:t xml:space="preserve">. </w:t>
      </w:r>
      <w:r w:rsidR="00907249">
        <w:rPr>
          <w:rFonts w:cs="Times New Roman"/>
        </w:rPr>
        <w:t>W</w:t>
      </w:r>
      <w:r w:rsidRPr="00B92BE8">
        <w:rPr>
          <w:rFonts w:cs="Times New Roman"/>
        </w:rPr>
        <w:t>hen accused of treason for assisting Howard Stark by her SSR colleagues in the first season</w:t>
      </w:r>
      <w:r w:rsidR="00907249">
        <w:rPr>
          <w:rFonts w:cs="Times New Roman"/>
        </w:rPr>
        <w:t>, Peggy</w:t>
      </w:r>
      <w:r w:rsidRPr="00B92BE8">
        <w:rPr>
          <w:rFonts w:cs="Times New Roman"/>
        </w:rPr>
        <w:t xml:space="preserve"> responds by saying: </w:t>
      </w:r>
    </w:p>
    <w:p w14:paraId="6239A9EF" w14:textId="5066446A" w:rsidR="00967E34" w:rsidRPr="00B92BE8" w:rsidRDefault="00967E34" w:rsidP="002B2ABE">
      <w:pPr>
        <w:pStyle w:val="Quote"/>
      </w:pPr>
      <w:r w:rsidRPr="00B92BE8">
        <w:t>You think you know me, but I’ve never been more than wha</w:t>
      </w:r>
      <w:r w:rsidR="004804BC">
        <w:t xml:space="preserve">t each of you created. To you </w:t>
      </w:r>
      <w:r w:rsidRPr="00B92BE8">
        <w:t xml:space="preserve">I’m a stray kitten left on your doorstep to be protected. The </w:t>
      </w:r>
      <w:r w:rsidR="004804BC">
        <w:t>secretary turned damsel in dis</w:t>
      </w:r>
      <w:r w:rsidRPr="00B92BE8">
        <w:t>tress, the girl on the pedestal tr</w:t>
      </w:r>
      <w:r w:rsidR="004804BC">
        <w:t>ansformed into some daft whore</w:t>
      </w:r>
      <w:r w:rsidRPr="00B92BE8">
        <w:t xml:space="preserve"> (‘SNAFU</w:t>
      </w:r>
      <w:r w:rsidR="004804BC">
        <w:t>,</w:t>
      </w:r>
      <w:r w:rsidRPr="00B92BE8">
        <w:t>’ 2015)</w:t>
      </w:r>
      <w:r w:rsidR="004804BC">
        <w:t>.</w:t>
      </w:r>
    </w:p>
    <w:p w14:paraId="593926F7" w14:textId="77777777" w:rsidR="00967E34" w:rsidRPr="00B92BE8" w:rsidRDefault="00967E34" w:rsidP="002B2ABE">
      <w:pPr>
        <w:rPr>
          <w:rFonts w:cs="Times New Roman"/>
        </w:rPr>
      </w:pPr>
    </w:p>
    <w:p w14:paraId="0098B637" w14:textId="7CBF845D" w:rsidR="00967E34" w:rsidRPr="00B92BE8" w:rsidRDefault="00967E34" w:rsidP="002B2ABE">
      <w:pPr>
        <w:rPr>
          <w:rFonts w:cs="Times New Roman"/>
        </w:rPr>
      </w:pPr>
      <w:r w:rsidRPr="00B92BE8">
        <w:rPr>
          <w:rFonts w:cs="Times New Roman"/>
        </w:rPr>
        <w:t xml:space="preserve">For all three women, their marginalisation and invisibility </w:t>
      </w:r>
      <w:r w:rsidR="00C968F4">
        <w:rPr>
          <w:rFonts w:cs="Times New Roman"/>
        </w:rPr>
        <w:t>in patriarchal society</w:t>
      </w:r>
      <w:r w:rsidRPr="00B92BE8">
        <w:rPr>
          <w:rFonts w:cs="Times New Roman"/>
        </w:rPr>
        <w:t xml:space="preserve"> facilitated their subversion of it, as Peggy informs her colleagues:</w:t>
      </w:r>
    </w:p>
    <w:p w14:paraId="7D92FF58" w14:textId="0FFCCF61" w:rsidR="00967E34" w:rsidRPr="00B92BE8" w:rsidRDefault="00967E34" w:rsidP="002B2ABE">
      <w:pPr>
        <w:pStyle w:val="Quote"/>
      </w:pPr>
      <w:r w:rsidRPr="00B92BE8">
        <w:t xml:space="preserve">I conducted my own investigation because no one listens to </w:t>
      </w:r>
      <w:r w:rsidR="004804BC">
        <w:t xml:space="preserve">me. I got away with it because </w:t>
      </w:r>
      <w:r w:rsidRPr="00B92BE8">
        <w:t>no one looks at me, because unless I have your reports, y</w:t>
      </w:r>
      <w:r w:rsidR="004804BC">
        <w:t>our coffee or your lunch, I’m invisible</w:t>
      </w:r>
      <w:r w:rsidRPr="00B92BE8">
        <w:t xml:space="preserve"> (‘SNAFU</w:t>
      </w:r>
      <w:r w:rsidR="004804BC">
        <w:t>,</w:t>
      </w:r>
      <w:r w:rsidRPr="00B92BE8">
        <w:t>’ 2015)</w:t>
      </w:r>
      <w:r w:rsidR="004804BC">
        <w:t>.</w:t>
      </w:r>
    </w:p>
    <w:p w14:paraId="0B5AC8FC" w14:textId="77777777" w:rsidR="00967E34" w:rsidRPr="00B92BE8" w:rsidRDefault="00967E34" w:rsidP="002B2ABE">
      <w:pPr>
        <w:rPr>
          <w:rFonts w:cs="Times New Roman"/>
        </w:rPr>
      </w:pPr>
    </w:p>
    <w:p w14:paraId="34DD2DDC" w14:textId="556562D4" w:rsidR="00967E34" w:rsidRPr="00B92BE8" w:rsidRDefault="00967E34" w:rsidP="002B2ABE">
      <w:pPr>
        <w:rPr>
          <w:rFonts w:cs="Times New Roman"/>
        </w:rPr>
      </w:pPr>
      <w:r w:rsidRPr="00B92BE8">
        <w:rPr>
          <w:rFonts w:cs="Times New Roman"/>
        </w:rPr>
        <w:t>The depictions of all three women could therefore be seen as criticisms of the patriarchy and an affirmation of a feminist tone within the series. However</w:t>
      </w:r>
      <w:r w:rsidR="00DA4763">
        <w:rPr>
          <w:rFonts w:cs="Times New Roman"/>
        </w:rPr>
        <w:t>,</w:t>
      </w:r>
      <w:r w:rsidRPr="00B92BE8">
        <w:rPr>
          <w:rFonts w:cs="Times New Roman"/>
        </w:rPr>
        <w:t xml:space="preserve"> the representation of Dottie and Whitney as deviant, deranged and eventually insane, render</w:t>
      </w:r>
      <w:r w:rsidR="00E90EBE">
        <w:rPr>
          <w:rFonts w:cs="Times New Roman"/>
        </w:rPr>
        <w:t>s</w:t>
      </w:r>
      <w:r w:rsidRPr="00B92BE8">
        <w:rPr>
          <w:rFonts w:cs="Times New Roman"/>
        </w:rPr>
        <w:t xml:space="preserve"> their criticisms somewhat redundant</w:t>
      </w:r>
      <w:r w:rsidR="00E90EBE">
        <w:rPr>
          <w:rFonts w:cs="Times New Roman"/>
        </w:rPr>
        <w:t>.</w:t>
      </w:r>
      <w:r w:rsidRPr="00B92BE8">
        <w:rPr>
          <w:rFonts w:cs="Times New Roman"/>
        </w:rPr>
        <w:t xml:space="preserve"> </w:t>
      </w:r>
      <w:r w:rsidR="00E90EBE">
        <w:rPr>
          <w:rFonts w:cs="Times New Roman"/>
        </w:rPr>
        <w:t>They are the product of their</w:t>
      </w:r>
      <w:r w:rsidRPr="00B92BE8">
        <w:rPr>
          <w:rFonts w:cs="Times New Roman"/>
        </w:rPr>
        <w:t xml:space="preserve"> insanity and deviance rather than a genuine comment on their oppression. Peggy, on the other hand, is recouped back from the brink of deviancy by her demonstrated adherence to aspects of </w:t>
      </w:r>
      <w:r w:rsidR="008F45F3">
        <w:rPr>
          <w:rFonts w:cs="Times New Roman"/>
        </w:rPr>
        <w:t>heteronormativity and therefore</w:t>
      </w:r>
      <w:r w:rsidRPr="00B92BE8">
        <w:rPr>
          <w:rFonts w:cs="Times New Roman"/>
        </w:rPr>
        <w:t xml:space="preserve"> her challenge bears more critical weight. However, by placing her in direct comparison to Dottie and Whitney, </w:t>
      </w:r>
      <w:r w:rsidR="008F45F3">
        <w:rPr>
          <w:rFonts w:cs="Times New Roman"/>
        </w:rPr>
        <w:t xml:space="preserve">the series </w:t>
      </w:r>
      <w:r w:rsidRPr="00B92BE8">
        <w:rPr>
          <w:rFonts w:cs="Times New Roman"/>
        </w:rPr>
        <w:t>stop</w:t>
      </w:r>
      <w:r w:rsidR="006B4F34">
        <w:rPr>
          <w:rFonts w:cs="Times New Roman"/>
        </w:rPr>
        <w:t>s</w:t>
      </w:r>
      <w:r w:rsidRPr="00B92BE8">
        <w:rPr>
          <w:rFonts w:cs="Times New Roman"/>
        </w:rPr>
        <w:t xml:space="preserve"> </w:t>
      </w:r>
      <w:r w:rsidR="008F45F3">
        <w:rPr>
          <w:rFonts w:cs="Times New Roman"/>
        </w:rPr>
        <w:t xml:space="preserve">Peggy </w:t>
      </w:r>
      <w:r w:rsidRPr="00B92BE8">
        <w:rPr>
          <w:rFonts w:cs="Times New Roman"/>
        </w:rPr>
        <w:t xml:space="preserve">short of a complete rejection of the heteronormative, patriarchal order. </w:t>
      </w:r>
      <w:r w:rsidR="002A795E" w:rsidRPr="00B92BE8">
        <w:rPr>
          <w:rFonts w:cs="Times New Roman"/>
        </w:rPr>
        <w:t>Dottie and Whitney’s rejection</w:t>
      </w:r>
      <w:r w:rsidR="002A795E">
        <w:rPr>
          <w:rFonts w:cs="Times New Roman"/>
        </w:rPr>
        <w:t xml:space="preserve"> is</w:t>
      </w:r>
      <w:r w:rsidR="002A795E" w:rsidRPr="00B92BE8">
        <w:rPr>
          <w:rFonts w:cs="Times New Roman"/>
        </w:rPr>
        <w:t xml:space="preserve"> framed within </w:t>
      </w:r>
      <w:r w:rsidR="002A795E" w:rsidRPr="00B92BE8">
        <w:rPr>
          <w:rFonts w:cs="Times New Roman"/>
          <w:i/>
          <w:iCs/>
        </w:rPr>
        <w:t>Agent Carter</w:t>
      </w:r>
      <w:r w:rsidR="002A795E" w:rsidRPr="00B92BE8">
        <w:rPr>
          <w:rFonts w:cs="Times New Roman"/>
        </w:rPr>
        <w:t xml:space="preserve"> </w:t>
      </w:r>
      <w:r w:rsidR="002A795E">
        <w:rPr>
          <w:rFonts w:cs="Times New Roman"/>
        </w:rPr>
        <w:t>i</w:t>
      </w:r>
      <w:r w:rsidRPr="00B92BE8">
        <w:rPr>
          <w:rFonts w:cs="Times New Roman"/>
        </w:rPr>
        <w:t xml:space="preserve">n much the same way as McRobbie </w:t>
      </w:r>
      <w:r w:rsidR="001D0F76">
        <w:rPr>
          <w:rFonts w:cs="Times New Roman"/>
        </w:rPr>
        <w:t xml:space="preserve">(2004) </w:t>
      </w:r>
      <w:r w:rsidR="002A795E">
        <w:rPr>
          <w:rFonts w:cs="Times New Roman"/>
        </w:rPr>
        <w:t>conceptualises</w:t>
      </w:r>
      <w:r w:rsidRPr="00B92BE8">
        <w:rPr>
          <w:rFonts w:cs="Times New Roman"/>
        </w:rPr>
        <w:t xml:space="preserve"> postfeminism</w:t>
      </w:r>
      <w:r w:rsidR="002A795E">
        <w:rPr>
          <w:rFonts w:cs="Times New Roman"/>
        </w:rPr>
        <w:t>. That is</w:t>
      </w:r>
      <w:r w:rsidRPr="00B92BE8">
        <w:rPr>
          <w:rFonts w:cs="Times New Roman"/>
        </w:rPr>
        <w:t xml:space="preserve"> as the </w:t>
      </w:r>
      <w:r w:rsidR="00C968F4">
        <w:rPr>
          <w:rFonts w:cs="Times New Roman"/>
        </w:rPr>
        <w:t>translation</w:t>
      </w:r>
      <w:r w:rsidRPr="00B92BE8">
        <w:rPr>
          <w:rFonts w:cs="Times New Roman"/>
        </w:rPr>
        <w:t xml:space="preserve"> of second wave feminism into something unattractive and damaging to women in its hostility to men and outright rejection of “natural” sexu</w:t>
      </w:r>
      <w:r w:rsidR="002A795E">
        <w:rPr>
          <w:rFonts w:cs="Times New Roman"/>
        </w:rPr>
        <w:t>al difference</w:t>
      </w:r>
      <w:r w:rsidRPr="00B92BE8">
        <w:rPr>
          <w:rFonts w:cs="Times New Roman"/>
          <w:i/>
          <w:iCs/>
        </w:rPr>
        <w:t xml:space="preserve">. </w:t>
      </w:r>
      <w:r w:rsidRPr="00B92BE8">
        <w:rPr>
          <w:rFonts w:cs="Times New Roman"/>
        </w:rPr>
        <w:t xml:space="preserve">Where their attempts to challenge the patriarchy are </w:t>
      </w:r>
      <w:r w:rsidR="00E90EBE">
        <w:rPr>
          <w:rFonts w:cs="Times New Roman"/>
        </w:rPr>
        <w:t>depicted</w:t>
      </w:r>
      <w:r w:rsidRPr="00B92BE8">
        <w:rPr>
          <w:rFonts w:cs="Times New Roman"/>
        </w:rPr>
        <w:t xml:space="preserve"> as too radical, to</w:t>
      </w:r>
      <w:r w:rsidR="001D0F76">
        <w:rPr>
          <w:rFonts w:cs="Times New Roman"/>
        </w:rPr>
        <w:t>o</w:t>
      </w:r>
      <w:r w:rsidRPr="00B92BE8">
        <w:rPr>
          <w:rFonts w:cs="Times New Roman"/>
        </w:rPr>
        <w:t xml:space="preserve"> extreme and too dangerous, Peggy’s willingness to operate within the confines of heteronormativity marks her critical and challenging interactions with the patri</w:t>
      </w:r>
      <w:r w:rsidR="00E90EBE">
        <w:rPr>
          <w:rFonts w:cs="Times New Roman"/>
        </w:rPr>
        <w:t>archy as safe by comparison.</w:t>
      </w:r>
      <w:r w:rsidRPr="00B92BE8">
        <w:rPr>
          <w:rFonts w:cs="Times New Roman"/>
        </w:rPr>
        <w:t xml:space="preserve"> Dottie and Whitney</w:t>
      </w:r>
      <w:r w:rsidR="00E90EBE">
        <w:rPr>
          <w:rFonts w:cs="Times New Roman"/>
        </w:rPr>
        <w:t>, therefore,</w:t>
      </w:r>
      <w:r w:rsidRPr="00B92BE8">
        <w:rPr>
          <w:rFonts w:cs="Times New Roman"/>
        </w:rPr>
        <w:t xml:space="preserve"> represent second wave feminism as it is perceived by postfeminism</w:t>
      </w:r>
      <w:r w:rsidR="00E90EBE">
        <w:rPr>
          <w:rFonts w:cs="Times New Roman"/>
        </w:rPr>
        <w:t>.</w:t>
      </w:r>
      <w:r w:rsidRPr="00B92BE8">
        <w:rPr>
          <w:rFonts w:cs="Times New Roman"/>
        </w:rPr>
        <w:t xml:space="preserve"> Peggy</w:t>
      </w:r>
      <w:r w:rsidR="00E90EBE">
        <w:rPr>
          <w:rFonts w:cs="Times New Roman"/>
        </w:rPr>
        <w:t>, alternatively,</w:t>
      </w:r>
      <w:r w:rsidRPr="00B92BE8">
        <w:rPr>
          <w:rFonts w:cs="Times New Roman"/>
        </w:rPr>
        <w:t xml:space="preserve"> is more aligned with postfeminist visions of female emancipation and liberation</w:t>
      </w:r>
      <w:r w:rsidR="002A795E">
        <w:rPr>
          <w:rFonts w:cs="Times New Roman"/>
        </w:rPr>
        <w:t xml:space="preserve"> as a lifestyle rather than a political project, movement or mission</w:t>
      </w:r>
      <w:r w:rsidRPr="00B92BE8">
        <w:rPr>
          <w:rFonts w:cs="Times New Roman"/>
        </w:rPr>
        <w:t>. That Peggy’s is the only viable method of transgression and liberation for women is confirmed in that she alone is depicted</w:t>
      </w:r>
      <w:r w:rsidR="001D0F76">
        <w:rPr>
          <w:rFonts w:cs="Times New Roman"/>
        </w:rPr>
        <w:t xml:space="preserve"> as achieving fulfilment. Where</w:t>
      </w:r>
      <w:r w:rsidRPr="00B92BE8">
        <w:rPr>
          <w:rFonts w:cs="Times New Roman"/>
        </w:rPr>
        <w:t>as Whitney is ultimately defeated, driven insane and confined to an asylum and Dottie is forced to become a fugitive, Peggy achieves the ultimate postfeminist goal in finding heterosexual love with Agent Sousa (‘Hollywood Ending</w:t>
      </w:r>
      <w:r w:rsidR="001D0F76">
        <w:rPr>
          <w:rFonts w:cs="Times New Roman"/>
        </w:rPr>
        <w:t>,</w:t>
      </w:r>
      <w:r w:rsidRPr="00B92BE8">
        <w:rPr>
          <w:rFonts w:cs="Times New Roman"/>
        </w:rPr>
        <w:t>’ 2016) and ultimately marrying. In this way</w:t>
      </w:r>
      <w:r w:rsidR="001D0F76">
        <w:rPr>
          <w:rFonts w:cs="Times New Roman"/>
        </w:rPr>
        <w:t>,</w:t>
      </w:r>
      <w:r w:rsidRPr="00B92BE8">
        <w:rPr>
          <w:rFonts w:cs="Times New Roman"/>
        </w:rPr>
        <w:t xml:space="preserve"> her acceptance of heteronormative gender roles is confirmed and her transgressiveness limi</w:t>
      </w:r>
      <w:r w:rsidR="00C968F4">
        <w:rPr>
          <w:rFonts w:cs="Times New Roman"/>
        </w:rPr>
        <w:t>ted to a critique of the way</w:t>
      </w:r>
      <w:r w:rsidRPr="00B92BE8">
        <w:rPr>
          <w:rFonts w:cs="Times New Roman"/>
        </w:rPr>
        <w:t xml:space="preserve"> heteronormative patriar</w:t>
      </w:r>
      <w:r w:rsidR="001D0F76">
        <w:rPr>
          <w:rFonts w:cs="Times New Roman"/>
        </w:rPr>
        <w:t>chy operates, rather than of it</w:t>
      </w:r>
      <w:r w:rsidRPr="00B92BE8">
        <w:rPr>
          <w:rFonts w:cs="Times New Roman"/>
        </w:rPr>
        <w:t>s very existence.</w:t>
      </w:r>
      <w:r w:rsidR="002A795E">
        <w:rPr>
          <w:rFonts w:cs="Times New Roman"/>
        </w:rPr>
        <w:t xml:space="preserve"> Indeed, she becomes the defender of an imagined “good” patriarchy from these crazed “</w:t>
      </w:r>
      <w:r w:rsidR="00E90EBE">
        <w:rPr>
          <w:rFonts w:cs="Times New Roman"/>
        </w:rPr>
        <w:t xml:space="preserve">radical </w:t>
      </w:r>
      <w:r w:rsidR="002A795E">
        <w:rPr>
          <w:rFonts w:cs="Times New Roman"/>
        </w:rPr>
        <w:t>feminist” anti-heroines.</w:t>
      </w:r>
    </w:p>
    <w:p w14:paraId="2435213F" w14:textId="222CD3F2" w:rsidR="00967E34" w:rsidRPr="00B92BE8" w:rsidRDefault="00967E34" w:rsidP="002B2ABE">
      <w:pPr>
        <w:rPr>
          <w:rFonts w:cs="Times New Roman"/>
        </w:rPr>
      </w:pPr>
      <w:r w:rsidRPr="00B92BE8">
        <w:rPr>
          <w:rFonts w:cs="Times New Roman"/>
        </w:rPr>
        <w:tab/>
        <w:t>Peggy’s narrative, whilst ostensibly feminist in tone</w:t>
      </w:r>
      <w:r w:rsidR="002A795E">
        <w:rPr>
          <w:rFonts w:cs="Times New Roman"/>
        </w:rPr>
        <w:t>,</w:t>
      </w:r>
      <w:r w:rsidRPr="00B92BE8">
        <w:rPr>
          <w:rFonts w:cs="Times New Roman"/>
        </w:rPr>
        <w:t xml:space="preserve"> remains complicit with the neoliberal capitalist patri</w:t>
      </w:r>
      <w:r w:rsidR="00A07EC4">
        <w:rPr>
          <w:rFonts w:cs="Times New Roman"/>
        </w:rPr>
        <w:t xml:space="preserve">archal order </w:t>
      </w:r>
      <w:r w:rsidRPr="00B92BE8">
        <w:rPr>
          <w:rFonts w:cs="Times New Roman"/>
        </w:rPr>
        <w:t>and lacks political impetus to enact systematic social change</w:t>
      </w:r>
      <w:r w:rsidR="00A07EC4">
        <w:rPr>
          <w:rFonts w:cs="Times New Roman"/>
        </w:rPr>
        <w:t xml:space="preserve"> (Gill 2016: pp 623 &amp; 671</w:t>
      </w:r>
      <w:r w:rsidR="00A07EC4" w:rsidRPr="00B92BE8">
        <w:rPr>
          <w:rFonts w:cs="Times New Roman"/>
        </w:rPr>
        <w:t>)</w:t>
      </w:r>
      <w:r w:rsidRPr="00B92BE8">
        <w:rPr>
          <w:rFonts w:cs="Times New Roman"/>
        </w:rPr>
        <w:t>. Furthermore</w:t>
      </w:r>
      <w:r w:rsidR="00A07EC4">
        <w:rPr>
          <w:rFonts w:cs="Times New Roman"/>
        </w:rPr>
        <w:t>,</w:t>
      </w:r>
      <w:r w:rsidRPr="00B92BE8">
        <w:rPr>
          <w:rFonts w:cs="Times New Roman"/>
        </w:rPr>
        <w:t xml:space="preserve"> the conclusion of Peggy’s narrative, </w:t>
      </w:r>
      <w:r w:rsidR="00E90567">
        <w:rPr>
          <w:rFonts w:cs="Times New Roman"/>
        </w:rPr>
        <w:t xml:space="preserve">which will now be explored, </w:t>
      </w:r>
      <w:r w:rsidRPr="00B92BE8">
        <w:rPr>
          <w:rFonts w:cs="Times New Roman"/>
        </w:rPr>
        <w:t>complete</w:t>
      </w:r>
      <w:r w:rsidR="002A795E">
        <w:rPr>
          <w:rFonts w:cs="Times New Roman"/>
        </w:rPr>
        <w:t>s</w:t>
      </w:r>
      <w:r w:rsidRPr="00B92BE8">
        <w:rPr>
          <w:rFonts w:cs="Times New Roman"/>
        </w:rPr>
        <w:t xml:space="preserve"> her recuperation from deviant feminist to acceptable heteronormative heroine. </w:t>
      </w:r>
      <w:r w:rsidR="00E90567">
        <w:rPr>
          <w:rFonts w:cs="Times New Roman"/>
        </w:rPr>
        <w:t xml:space="preserve">Although it falls outside of the television series </w:t>
      </w:r>
      <w:r w:rsidR="000C66A8">
        <w:rPr>
          <w:rFonts w:cs="Times New Roman"/>
        </w:rPr>
        <w:t>that</w:t>
      </w:r>
      <w:r w:rsidR="00E90567">
        <w:rPr>
          <w:rFonts w:cs="Times New Roman"/>
        </w:rPr>
        <w:t xml:space="preserve"> is the focus of this chapter, the interconnectedness of the MCU renders it directly relevant to Peggy’s narrative arc and therefore to the analysis carried out in this thesis. </w:t>
      </w:r>
    </w:p>
    <w:p w14:paraId="69E82651" w14:textId="77777777" w:rsidR="00B7214A" w:rsidRDefault="00B7214A" w:rsidP="002B2ABE">
      <w:pPr>
        <w:pStyle w:val="Heading2"/>
      </w:pPr>
    </w:p>
    <w:p w14:paraId="05B38EDE" w14:textId="5045A56E" w:rsidR="00967E34" w:rsidRPr="00DA43CC" w:rsidRDefault="00967E34" w:rsidP="002B2ABE">
      <w:pPr>
        <w:pStyle w:val="Heading2"/>
        <w:rPr>
          <w:color w:val="auto"/>
        </w:rPr>
      </w:pPr>
      <w:bookmarkStart w:id="89" w:name="_Toc495063205"/>
      <w:bookmarkStart w:id="90" w:name="_Toc499647425"/>
      <w:r w:rsidRPr="00DA43CC">
        <w:rPr>
          <w:color w:val="auto"/>
        </w:rPr>
        <w:t>Avenging Peggy - The fate of difficult women</w:t>
      </w:r>
      <w:bookmarkEnd w:id="89"/>
      <w:bookmarkEnd w:id="90"/>
    </w:p>
    <w:p w14:paraId="547C9FA8" w14:textId="13FB9209" w:rsidR="00967E34" w:rsidRPr="00B92BE8" w:rsidRDefault="00967E34" w:rsidP="002B2ABE">
      <w:pPr>
        <w:rPr>
          <w:rFonts w:cs="Times New Roman"/>
        </w:rPr>
      </w:pPr>
      <w:r w:rsidRPr="00B92BE8">
        <w:rPr>
          <w:rFonts w:cs="Times New Roman"/>
        </w:rPr>
        <w:t>Another effect of Peggy’s dislocation in history is that audiences are privy to her timeline almost in its entirety</w:t>
      </w:r>
      <w:r w:rsidR="002A795E">
        <w:rPr>
          <w:rFonts w:cs="Times New Roman"/>
        </w:rPr>
        <w:t>,</w:t>
      </w:r>
      <w:r w:rsidRPr="00B92BE8">
        <w:rPr>
          <w:rFonts w:cs="Times New Roman"/>
        </w:rPr>
        <w:t xml:space="preserve"> from early adulthood to death. As discussed, these glimpses into Peggy’s future provide a sense of continuity in the MCU as she ties together disparate storylines helping to facilitate their convergence in the big, ensemble films such as </w:t>
      </w:r>
      <w:r w:rsidRPr="00B92BE8">
        <w:rPr>
          <w:rFonts w:cs="Times New Roman"/>
          <w:i/>
          <w:iCs/>
        </w:rPr>
        <w:t xml:space="preserve">Age of Ultron </w:t>
      </w:r>
      <w:r w:rsidRPr="00B92BE8">
        <w:rPr>
          <w:rFonts w:cs="Times New Roman"/>
        </w:rPr>
        <w:t>(2015). As a result of these glimpses, viewers are able to see Peggy age on screen and gain a more comprehensive understanding of her life trajectory than is usual in film and te</w:t>
      </w:r>
      <w:r w:rsidR="00593D1E">
        <w:rPr>
          <w:rFonts w:cs="Times New Roman"/>
        </w:rPr>
        <w:t>levision which usually focus on</w:t>
      </w:r>
      <w:r w:rsidRPr="00B92BE8">
        <w:rPr>
          <w:rFonts w:cs="Times New Roman"/>
        </w:rPr>
        <w:t xml:space="preserve"> specific instances or periods of characters’ lives. In her cameo in </w:t>
      </w:r>
      <w:r w:rsidRPr="00B92BE8">
        <w:rPr>
          <w:rFonts w:cs="Times New Roman"/>
          <w:i/>
          <w:iCs/>
        </w:rPr>
        <w:t xml:space="preserve">Ant Man </w:t>
      </w:r>
      <w:r w:rsidRPr="00B92BE8">
        <w:rPr>
          <w:rFonts w:cs="Times New Roman"/>
        </w:rPr>
        <w:t>(Peyton Reed</w:t>
      </w:r>
      <w:r w:rsidR="00593D1E">
        <w:rPr>
          <w:rFonts w:cs="Times New Roman"/>
        </w:rPr>
        <w:t>,</w:t>
      </w:r>
      <w:r w:rsidRPr="00B92BE8">
        <w:rPr>
          <w:rFonts w:cs="Times New Roman"/>
        </w:rPr>
        <w:t xml:space="preserve"> 2015) Peggy appears to be around </w:t>
      </w:r>
      <w:r w:rsidR="00A549AC">
        <w:rPr>
          <w:rFonts w:cs="Times New Roman"/>
        </w:rPr>
        <w:t>sixty</w:t>
      </w:r>
      <w:r w:rsidRPr="00B92BE8">
        <w:rPr>
          <w:rFonts w:cs="Times New Roman"/>
        </w:rPr>
        <w:t xml:space="preserve"> years old and still working for S.H.I.E.L.D, showing viewers that she had a long and successful career and dedicated her life to S.H.I.E.L.D, the organisation she helped to found. This </w:t>
      </w:r>
      <w:r w:rsidR="00C968F4">
        <w:rPr>
          <w:rFonts w:cs="Times New Roman"/>
        </w:rPr>
        <w:t>narrative</w:t>
      </w:r>
      <w:r w:rsidRPr="00B92BE8">
        <w:rPr>
          <w:rFonts w:cs="Times New Roman"/>
        </w:rPr>
        <w:t xml:space="preserve"> culminates in the revelation of her death in </w:t>
      </w:r>
      <w:r w:rsidRPr="00B92BE8">
        <w:rPr>
          <w:rFonts w:cs="Times New Roman"/>
          <w:i/>
          <w:iCs/>
        </w:rPr>
        <w:t xml:space="preserve">Civil War </w:t>
      </w:r>
      <w:r w:rsidRPr="00B92BE8">
        <w:rPr>
          <w:rFonts w:cs="Times New Roman"/>
        </w:rPr>
        <w:t>(2016)</w:t>
      </w:r>
      <w:r w:rsidRPr="00B92BE8">
        <w:rPr>
          <w:rFonts w:cs="Times New Roman"/>
          <w:i/>
          <w:iCs/>
        </w:rPr>
        <w:t xml:space="preserve"> </w:t>
      </w:r>
      <w:r w:rsidRPr="00B92BE8">
        <w:rPr>
          <w:rFonts w:cs="Times New Roman"/>
        </w:rPr>
        <w:t xml:space="preserve">when Captain America receives a text message informing him that Peggy has died peacefully in her sleep and the film immediately cuts to show her funeral. Hayley Atwell </w:t>
      </w:r>
      <w:r w:rsidR="00C968F4">
        <w:rPr>
          <w:rFonts w:cs="Times New Roman"/>
        </w:rPr>
        <w:t xml:space="preserve">only appears in </w:t>
      </w:r>
      <w:r w:rsidRPr="00B92BE8">
        <w:rPr>
          <w:rFonts w:cs="Times New Roman"/>
        </w:rPr>
        <w:t xml:space="preserve">a photograph of her as Peggy </w:t>
      </w:r>
      <w:r w:rsidR="000C66A8">
        <w:rPr>
          <w:rFonts w:cs="Times New Roman"/>
        </w:rPr>
        <w:t>that</w:t>
      </w:r>
      <w:r w:rsidRPr="00B92BE8">
        <w:rPr>
          <w:rFonts w:cs="Times New Roman"/>
        </w:rPr>
        <w:t xml:space="preserve"> is placed on top of the coffin. Peggy has no voice, other than when a quote attributed to her is read out by her niece, Sharon Carter (Emily VanCamp): </w:t>
      </w:r>
    </w:p>
    <w:p w14:paraId="4C05D509" w14:textId="532290EA" w:rsidR="00967E34" w:rsidRPr="00B92BE8" w:rsidRDefault="00967E34" w:rsidP="002B2ABE">
      <w:pPr>
        <w:pStyle w:val="Quote"/>
      </w:pPr>
      <w:r w:rsidRPr="00B92BE8">
        <w:t>I asked [Peggy] once how she managed to master diplomacy and espionage a time when no one wanted to see a woman succeed at either. And she said, “compromise where you can. Where you can’t, don’t. Even if everyone is telling you that something wrong is something right. Even if the whole world is telling you to move, it is your duty to plant yourself like a tree, look them in the eye, and say, “No, you</w:t>
      </w:r>
      <w:r w:rsidRPr="00B92BE8">
        <w:rPr>
          <w:i/>
        </w:rPr>
        <w:t xml:space="preserve"> </w:t>
      </w:r>
      <w:r w:rsidR="00593D1E">
        <w:t>move”</w:t>
      </w:r>
      <w:r w:rsidRPr="00B92BE8">
        <w:t xml:space="preserve"> (</w:t>
      </w:r>
      <w:r w:rsidRPr="00B92BE8">
        <w:rPr>
          <w:i/>
        </w:rPr>
        <w:t>Civil War</w:t>
      </w:r>
      <w:r w:rsidR="00593D1E">
        <w:t>,</w:t>
      </w:r>
      <w:r w:rsidRPr="00B92BE8">
        <w:t xml:space="preserve"> 2016)</w:t>
      </w:r>
      <w:r w:rsidR="00593D1E">
        <w:t>.</w:t>
      </w:r>
    </w:p>
    <w:p w14:paraId="16CA8E6B" w14:textId="77777777" w:rsidR="00967E34" w:rsidRPr="00B92BE8" w:rsidRDefault="00967E34" w:rsidP="002B2ABE">
      <w:pPr>
        <w:rPr>
          <w:rFonts w:cs="Times New Roman"/>
        </w:rPr>
      </w:pPr>
    </w:p>
    <w:p w14:paraId="73C651AB" w14:textId="3F546994" w:rsidR="00967E34" w:rsidRPr="00B92BE8" w:rsidRDefault="00967E34" w:rsidP="002B2ABE">
      <w:pPr>
        <w:rPr>
          <w:rFonts w:cs="Times New Roman"/>
        </w:rPr>
      </w:pPr>
      <w:r w:rsidRPr="00B92BE8">
        <w:rPr>
          <w:rFonts w:cs="Times New Roman"/>
        </w:rPr>
        <w:t xml:space="preserve">This is particularly </w:t>
      </w:r>
      <w:r w:rsidR="00272E3B">
        <w:rPr>
          <w:rFonts w:cs="Times New Roman"/>
        </w:rPr>
        <w:t>suggestive</w:t>
      </w:r>
      <w:r w:rsidRPr="00B92BE8">
        <w:rPr>
          <w:rFonts w:cs="Times New Roman"/>
        </w:rPr>
        <w:t xml:space="preserve"> as it references a famous line spoken by Captain America in </w:t>
      </w:r>
      <w:r w:rsidRPr="00B92BE8">
        <w:rPr>
          <w:rFonts w:cs="Times New Roman"/>
          <w:i/>
          <w:iCs/>
        </w:rPr>
        <w:t>Amazing Spiderman #537</w:t>
      </w:r>
      <w:r w:rsidR="00593D1E">
        <w:rPr>
          <w:rFonts w:cs="Times New Roman"/>
          <w:iCs/>
        </w:rPr>
        <w:t>,</w:t>
      </w:r>
      <w:r w:rsidR="00593D1E">
        <w:rPr>
          <w:rFonts w:cs="Times New Roman"/>
        </w:rPr>
        <w:t> </w:t>
      </w:r>
      <w:r w:rsidRPr="00B92BE8">
        <w:rPr>
          <w:rFonts w:cs="Times New Roman"/>
        </w:rPr>
        <w:t>which is seen as somewhat definitive of his character: </w:t>
      </w:r>
    </w:p>
    <w:p w14:paraId="1A38132C" w14:textId="56645285" w:rsidR="00967E34" w:rsidRPr="00B92BE8" w:rsidRDefault="00967E34" w:rsidP="002B2ABE">
      <w:pPr>
        <w:pStyle w:val="Quote"/>
      </w:pPr>
      <w:r w:rsidRPr="00B92BE8">
        <w:t xml:space="preserve">When the mob and the press and the whole world tell you to move, your job is to plant yourself like a tree by the river of truth, and tell </w:t>
      </w:r>
      <w:r w:rsidR="00593D1E">
        <w:t>the whole world “No, you move”</w:t>
      </w:r>
      <w:r w:rsidRPr="00B92BE8">
        <w:t> </w:t>
      </w:r>
      <w:r w:rsidR="00593D1E">
        <w:rPr>
          <w:rFonts w:cs="Times New Roman"/>
        </w:rPr>
        <w:t>(Straczynski 2007).</w:t>
      </w:r>
    </w:p>
    <w:p w14:paraId="744430CF" w14:textId="77777777" w:rsidR="00967E34" w:rsidRPr="00B92BE8" w:rsidRDefault="00967E34" w:rsidP="002B2ABE">
      <w:pPr>
        <w:rPr>
          <w:rFonts w:cs="Times New Roman"/>
        </w:rPr>
      </w:pPr>
    </w:p>
    <w:p w14:paraId="77116D62" w14:textId="28E6683D" w:rsidR="00967E34" w:rsidRPr="00B92BE8" w:rsidRDefault="00967E34" w:rsidP="002B2ABE">
      <w:pPr>
        <w:rPr>
          <w:rFonts w:cs="Times New Roman"/>
        </w:rPr>
      </w:pPr>
      <w:r w:rsidRPr="00B92BE8">
        <w:rPr>
          <w:rFonts w:cs="Times New Roman"/>
        </w:rPr>
        <w:t xml:space="preserve">This issue of </w:t>
      </w:r>
      <w:r w:rsidRPr="00B92BE8">
        <w:rPr>
          <w:rFonts w:cs="Times New Roman"/>
          <w:i/>
          <w:iCs/>
        </w:rPr>
        <w:t xml:space="preserve">The Amazing Spiderman </w:t>
      </w:r>
      <w:r w:rsidRPr="00B92BE8">
        <w:rPr>
          <w:rFonts w:cs="Times New Roman"/>
        </w:rPr>
        <w:t xml:space="preserve">forms part of the ‘Civil War’ story arc, on which the film </w:t>
      </w:r>
      <w:r w:rsidRPr="00B92BE8">
        <w:rPr>
          <w:rFonts w:cs="Times New Roman"/>
          <w:i/>
          <w:iCs/>
        </w:rPr>
        <w:t>Civil War</w:t>
      </w:r>
      <w:r w:rsidR="00A549AC">
        <w:rPr>
          <w:rFonts w:cs="Times New Roman"/>
        </w:rPr>
        <w:t xml:space="preserve"> (2016) is based.</w:t>
      </w:r>
      <w:r w:rsidRPr="00B92BE8">
        <w:rPr>
          <w:rFonts w:cs="Times New Roman"/>
        </w:rPr>
        <w:t xml:space="preserve"> Both the film and the comics deal with Captain America’s decision to fi</w:t>
      </w:r>
      <w:r w:rsidR="00C968F4">
        <w:rPr>
          <w:rFonts w:cs="Times New Roman"/>
        </w:rPr>
        <w:t>ght legislation requiring super</w:t>
      </w:r>
      <w:r w:rsidRPr="00B92BE8">
        <w:rPr>
          <w:rFonts w:cs="Times New Roman"/>
        </w:rPr>
        <w:t>heroes to be registered and accountable to the American government. In attributing the quote to Peggy and altering its context to refer to feminism and th</w:t>
      </w:r>
      <w:r w:rsidR="00E90567">
        <w:rPr>
          <w:rFonts w:cs="Times New Roman"/>
        </w:rPr>
        <w:t>e struggle of women in the work</w:t>
      </w:r>
      <w:r w:rsidRPr="00B92BE8">
        <w:rPr>
          <w:rFonts w:cs="Times New Roman"/>
        </w:rPr>
        <w:t xml:space="preserve">place, the film seems to recognise and legitimise Peggy’s feminist struggle. However, as in the comics, the quote’s primary purpose is to galvanise Captain America into action. </w:t>
      </w:r>
      <w:r w:rsidR="00A549AC">
        <w:rPr>
          <w:rFonts w:cs="Times New Roman"/>
        </w:rPr>
        <w:t>T</w:t>
      </w:r>
      <w:r w:rsidRPr="00B92BE8">
        <w:rPr>
          <w:rFonts w:cs="Times New Roman"/>
        </w:rPr>
        <w:t>he primary purpose of Peggy’s death</w:t>
      </w:r>
      <w:r w:rsidR="00A549AC">
        <w:rPr>
          <w:rFonts w:cs="Times New Roman"/>
        </w:rPr>
        <w:t>, in fact,</w:t>
      </w:r>
      <w:r w:rsidRPr="00B92BE8">
        <w:rPr>
          <w:rFonts w:cs="Times New Roman"/>
        </w:rPr>
        <w:t xml:space="preserve"> is to provide Captain America with the necessary motivation to take a difficult and morally ambi</w:t>
      </w:r>
      <w:r w:rsidR="00E90567">
        <w:rPr>
          <w:rFonts w:cs="Times New Roman"/>
        </w:rPr>
        <w:t>guous course of action.</w:t>
      </w:r>
      <w:r w:rsidR="00C968F4">
        <w:rPr>
          <w:rFonts w:cs="Times New Roman"/>
        </w:rPr>
        <w:t xml:space="preserve"> Thus</w:t>
      </w:r>
      <w:r w:rsidR="00E90567">
        <w:rPr>
          <w:rFonts w:cs="Times New Roman"/>
        </w:rPr>
        <w:t>,</w:t>
      </w:r>
      <w:r w:rsidRPr="00B92BE8">
        <w:rPr>
          <w:rFonts w:cs="Times New Roman"/>
        </w:rPr>
        <w:t xml:space="preserve"> Peggy is stripped of her own motivation and agency to become a plot point and catalyst for the male storyline. </w:t>
      </w:r>
    </w:p>
    <w:p w14:paraId="729E2FED" w14:textId="77805EDB" w:rsidR="00967E34" w:rsidRPr="00B92BE8" w:rsidRDefault="00967E34" w:rsidP="002B2ABE">
      <w:pPr>
        <w:rPr>
          <w:rFonts w:cs="Times New Roman"/>
        </w:rPr>
      </w:pPr>
      <w:r w:rsidRPr="00B92BE8">
        <w:rPr>
          <w:rFonts w:cs="Times New Roman"/>
        </w:rPr>
        <w:tab/>
        <w:t xml:space="preserve">The prevalence of female characters being utilised in this way in comic books is such that Gail Simone, a writer for DC Comics, created a blog dedicated to women who have been thusly ‘stuffed into the refrigerator’ to provide emotional </w:t>
      </w:r>
      <w:r w:rsidR="00E90567">
        <w:rPr>
          <w:rFonts w:cs="Times New Roman"/>
        </w:rPr>
        <w:t>motivation for a male character</w:t>
      </w:r>
      <w:r w:rsidRPr="00B92BE8">
        <w:rPr>
          <w:rFonts w:cs="Times New Roman"/>
        </w:rPr>
        <w:t xml:space="preserve"> (Simone 1999)</w:t>
      </w:r>
      <w:r w:rsidR="00E90567">
        <w:rPr>
          <w:rFonts w:cs="Times New Roman"/>
        </w:rPr>
        <w:t>.</w:t>
      </w:r>
      <w:r w:rsidR="00E90567">
        <w:rPr>
          <w:rStyle w:val="FootnoteReference"/>
          <w:rFonts w:cs="Times New Roman"/>
        </w:rPr>
        <w:footnoteReference w:id="42"/>
      </w:r>
      <w:r w:rsidRPr="00B92BE8">
        <w:rPr>
          <w:rFonts w:cs="Times New Roman"/>
        </w:rPr>
        <w:t xml:space="preserve"> While this does also happen to male characters, the frequency with which it happens to female</w:t>
      </w:r>
      <w:r w:rsidR="00A549AC">
        <w:rPr>
          <w:rFonts w:cs="Times New Roman"/>
        </w:rPr>
        <w:t>s</w:t>
      </w:r>
      <w:r w:rsidRPr="00B92BE8">
        <w:rPr>
          <w:rFonts w:cs="Times New Roman"/>
        </w:rPr>
        <w:t xml:space="preserve"> is such that Simone was compelled to highlight the treatment of female characters in comics</w:t>
      </w:r>
      <w:r w:rsidR="00A549AC">
        <w:rPr>
          <w:rFonts w:cs="Times New Roman"/>
        </w:rPr>
        <w:t>. She</w:t>
      </w:r>
      <w:r w:rsidRPr="00B92BE8">
        <w:rPr>
          <w:rFonts w:cs="Times New Roman"/>
        </w:rPr>
        <w:t xml:space="preserve"> created </w:t>
      </w:r>
      <w:r w:rsidR="00A549AC">
        <w:rPr>
          <w:rFonts w:cs="Times New Roman"/>
        </w:rPr>
        <w:t>a</w:t>
      </w:r>
      <w:r w:rsidRPr="00B92BE8">
        <w:rPr>
          <w:rFonts w:cs="Times New Roman"/>
        </w:rPr>
        <w:t xml:space="preserve"> blog dedicated to ‘superheroines who have either been de-powered, raped or cut u</w:t>
      </w:r>
      <w:r w:rsidR="00E90567">
        <w:rPr>
          <w:rFonts w:cs="Times New Roman"/>
        </w:rPr>
        <w:t>p and stuck in the refrigerator</w:t>
      </w:r>
      <w:r w:rsidRPr="00B92BE8">
        <w:rPr>
          <w:rFonts w:cs="Times New Roman"/>
        </w:rPr>
        <w:t>’ (Simone</w:t>
      </w:r>
      <w:r w:rsidR="00FD3258">
        <w:rPr>
          <w:rFonts w:cs="Times New Roman"/>
        </w:rPr>
        <w:t>,</w:t>
      </w:r>
      <w:r w:rsidRPr="00B92BE8">
        <w:rPr>
          <w:rFonts w:cs="Times New Roman"/>
        </w:rPr>
        <w:t xml:space="preserve"> 1999)</w:t>
      </w:r>
      <w:r w:rsidR="00E90567">
        <w:rPr>
          <w:rFonts w:cs="Times New Roman"/>
        </w:rPr>
        <w:t>.</w:t>
      </w:r>
    </w:p>
    <w:p w14:paraId="39A18385" w14:textId="77452B26" w:rsidR="00967E34" w:rsidRPr="00B92BE8" w:rsidRDefault="00967E34" w:rsidP="002B2ABE">
      <w:pPr>
        <w:rPr>
          <w:rFonts w:cs="Times New Roman"/>
        </w:rPr>
      </w:pPr>
      <w:r w:rsidRPr="00B92BE8">
        <w:rPr>
          <w:rFonts w:cs="Times New Roman"/>
        </w:rPr>
        <w:tab/>
        <w:t>This is also an identifiable trope in television (S</w:t>
      </w:r>
      <w:r w:rsidRPr="00B92BE8">
        <w:rPr>
          <w:rFonts w:cs="Times New Roman"/>
          <w:i/>
          <w:iCs/>
        </w:rPr>
        <w:t>tuffed into the Fridge</w:t>
      </w:r>
      <w:r w:rsidR="00FD3258">
        <w:rPr>
          <w:rFonts w:cs="Times New Roman"/>
          <w:iCs/>
        </w:rPr>
        <w:t>,</w:t>
      </w:r>
      <w:r w:rsidR="00FD3258">
        <w:rPr>
          <w:rFonts w:cs="Times New Roman"/>
        </w:rPr>
        <w:t xml:space="preserve"> no </w:t>
      </w:r>
      <w:r w:rsidRPr="00B92BE8">
        <w:rPr>
          <w:rFonts w:cs="Times New Roman"/>
        </w:rPr>
        <w:t>d</w:t>
      </w:r>
      <w:r w:rsidR="00FD3258">
        <w:rPr>
          <w:rFonts w:cs="Times New Roman"/>
        </w:rPr>
        <w:t>ate</w:t>
      </w:r>
      <w:r w:rsidRPr="00B92BE8">
        <w:rPr>
          <w:rFonts w:cs="Times New Roman"/>
        </w:rPr>
        <w:t>) and one which Yvonne Tasker discusses in action fil</w:t>
      </w:r>
      <w:r w:rsidR="00AB7872">
        <w:rPr>
          <w:rFonts w:cs="Times New Roman"/>
        </w:rPr>
        <w:t>ms when female characters are</w:t>
      </w:r>
      <w:r w:rsidRPr="00B92BE8">
        <w:rPr>
          <w:rFonts w:cs="Times New Roman"/>
        </w:rPr>
        <w:t xml:space="preserve"> killed in order to beco</w:t>
      </w:r>
      <w:r w:rsidR="00DE5619">
        <w:rPr>
          <w:rFonts w:cs="Times New Roman"/>
        </w:rPr>
        <w:t>me ‘a lost object to be avenged</w:t>
      </w:r>
      <w:r w:rsidR="00F35A73">
        <w:rPr>
          <w:rFonts w:cs="Times New Roman"/>
        </w:rPr>
        <w:t>’ (Tasker 201</w:t>
      </w:r>
      <w:r w:rsidRPr="00B92BE8">
        <w:rPr>
          <w:rFonts w:cs="Times New Roman"/>
        </w:rPr>
        <w:t>4: p26)</w:t>
      </w:r>
      <w:r w:rsidR="00DE5619">
        <w:rPr>
          <w:rFonts w:cs="Times New Roman"/>
        </w:rPr>
        <w:t>.</w:t>
      </w:r>
      <w:r w:rsidRPr="00B92BE8">
        <w:rPr>
          <w:rFonts w:cs="Times New Roman"/>
        </w:rPr>
        <w:t xml:space="preserve"> In all cases the result of this process is the reduction of a female char</w:t>
      </w:r>
      <w:r w:rsidR="00DE5619">
        <w:rPr>
          <w:rFonts w:cs="Times New Roman"/>
        </w:rPr>
        <w:t>acter to an object, negating any</w:t>
      </w:r>
      <w:r w:rsidRPr="00B92BE8">
        <w:rPr>
          <w:rFonts w:cs="Times New Roman"/>
        </w:rPr>
        <w:t xml:space="preserve"> purpose her storyline/character/narrative may have had save that which directly pertains to a dominant male narrative. Peggy’s off-screen death serves no other purpose than to further Captain America’s narrative. </w:t>
      </w:r>
      <w:r w:rsidR="002A795E">
        <w:rPr>
          <w:rFonts w:cs="Times New Roman"/>
        </w:rPr>
        <w:t>Once</w:t>
      </w:r>
      <w:r w:rsidRPr="00B92BE8">
        <w:rPr>
          <w:rFonts w:cs="Times New Roman"/>
        </w:rPr>
        <w:t xml:space="preserve"> she has provided the necessary emotional prompt for Captain America to take </w:t>
      </w:r>
      <w:r w:rsidR="00161C3D">
        <w:rPr>
          <w:rFonts w:cs="Times New Roman"/>
        </w:rPr>
        <w:t>t</w:t>
      </w:r>
      <w:r w:rsidRPr="00B92BE8">
        <w:rPr>
          <w:rFonts w:cs="Times New Roman"/>
        </w:rPr>
        <w:t>he course of action demanded in his storyline, Peggy is quickly replaced in his affections by her niece, Sharon.  </w:t>
      </w:r>
    </w:p>
    <w:p w14:paraId="043F58DE" w14:textId="61CCFB7A" w:rsidR="00967E34" w:rsidRPr="00B92BE8" w:rsidRDefault="00967E34" w:rsidP="002B2ABE">
      <w:pPr>
        <w:rPr>
          <w:rFonts w:cs="Times New Roman"/>
        </w:rPr>
      </w:pPr>
      <w:r w:rsidRPr="00B92BE8">
        <w:rPr>
          <w:rFonts w:cs="Times New Roman"/>
        </w:rPr>
        <w:tab/>
        <w:t>This resolution of Peggy’s storyline undermine</w:t>
      </w:r>
      <w:r w:rsidR="00A549AC">
        <w:rPr>
          <w:rFonts w:cs="Times New Roman"/>
        </w:rPr>
        <w:t>s</w:t>
      </w:r>
      <w:r w:rsidRPr="00B92BE8">
        <w:rPr>
          <w:rFonts w:cs="Times New Roman"/>
        </w:rPr>
        <w:t xml:space="preserve"> </w:t>
      </w:r>
      <w:r w:rsidR="00812B28">
        <w:rPr>
          <w:rFonts w:cs="Times New Roman"/>
        </w:rPr>
        <w:t>much</w:t>
      </w:r>
      <w:r w:rsidRPr="00B92BE8">
        <w:rPr>
          <w:rFonts w:cs="Times New Roman"/>
        </w:rPr>
        <w:t xml:space="preserve"> of the work </w:t>
      </w:r>
      <w:r w:rsidRPr="00B92BE8">
        <w:rPr>
          <w:rFonts w:cs="Times New Roman"/>
          <w:i/>
          <w:iCs/>
        </w:rPr>
        <w:t xml:space="preserve">Agent Carter </w:t>
      </w:r>
      <w:r w:rsidRPr="00B92BE8">
        <w:rPr>
          <w:rFonts w:cs="Times New Roman"/>
        </w:rPr>
        <w:t xml:space="preserve">does to flesh out Peggy’s character and move her beyond the status of love interest. In giving her agency and control and ultimately storylines that are about her rather than just her and Captain America, </w:t>
      </w:r>
      <w:r w:rsidRPr="00B92BE8">
        <w:rPr>
          <w:rFonts w:cs="Times New Roman"/>
          <w:i/>
          <w:iCs/>
        </w:rPr>
        <w:t xml:space="preserve">Agent Carter </w:t>
      </w:r>
      <w:r w:rsidRPr="00B92BE8">
        <w:rPr>
          <w:rFonts w:cs="Times New Roman"/>
        </w:rPr>
        <w:t>goes some</w:t>
      </w:r>
      <w:r w:rsidR="00161C3D">
        <w:rPr>
          <w:rFonts w:cs="Times New Roman"/>
        </w:rPr>
        <w:t xml:space="preserve"> </w:t>
      </w:r>
      <w:r w:rsidRPr="00B92BE8">
        <w:rPr>
          <w:rFonts w:cs="Times New Roman"/>
        </w:rPr>
        <w:t>way towards affirming the notion that female narratives can exist and</w:t>
      </w:r>
      <w:r w:rsidR="00161C3D">
        <w:rPr>
          <w:rFonts w:cs="Times New Roman"/>
        </w:rPr>
        <w:t xml:space="preserve"> generate meaning independently of male stories. </w:t>
      </w:r>
      <w:r w:rsidRPr="00B92BE8">
        <w:rPr>
          <w:rFonts w:cs="Times New Roman"/>
        </w:rPr>
        <w:t>However</w:t>
      </w:r>
      <w:r w:rsidR="00161C3D">
        <w:rPr>
          <w:rFonts w:cs="Times New Roman"/>
        </w:rPr>
        <w:t>,</w:t>
      </w:r>
      <w:r w:rsidRPr="00B92BE8">
        <w:rPr>
          <w:rFonts w:cs="Times New Roman"/>
        </w:rPr>
        <w:t xml:space="preserve"> Peggy’s death in </w:t>
      </w:r>
      <w:r w:rsidRPr="00B92BE8">
        <w:rPr>
          <w:rFonts w:cs="Times New Roman"/>
          <w:i/>
          <w:iCs/>
        </w:rPr>
        <w:t xml:space="preserve">Civil War </w:t>
      </w:r>
      <w:r w:rsidRPr="00B92BE8">
        <w:rPr>
          <w:rFonts w:cs="Times New Roman"/>
        </w:rPr>
        <w:t xml:space="preserve">counteracts this by reducing her once more to an emotional prompt, effectively disposed of once she is no longer useful to the overarching, male dominated cinematic arc. Furthermore, in installing Sharon so quickly in her place, the film </w:t>
      </w:r>
      <w:r w:rsidR="00A549AC">
        <w:rPr>
          <w:rFonts w:cs="Times New Roman"/>
        </w:rPr>
        <w:t>implies</w:t>
      </w:r>
      <w:r w:rsidRPr="00B92BE8">
        <w:rPr>
          <w:rFonts w:cs="Times New Roman"/>
        </w:rPr>
        <w:t xml:space="preserve"> that, rather than existing as an important character in her own right, Peggy was merely filling the vacancy of girlfriend/sidekick, a trope required to provide emotional depth and validation to male action heroes. </w:t>
      </w:r>
    </w:p>
    <w:p w14:paraId="0C940C78" w14:textId="0EDD1493" w:rsidR="00967E34" w:rsidRPr="00B92BE8" w:rsidRDefault="00967E34" w:rsidP="002B2ABE">
      <w:pPr>
        <w:rPr>
          <w:rFonts w:cs="Times New Roman"/>
        </w:rPr>
      </w:pPr>
      <w:r w:rsidRPr="00B92BE8">
        <w:rPr>
          <w:rFonts w:cs="Times New Roman"/>
        </w:rPr>
        <w:tab/>
        <w:t>It must be noted that Peggy did not suff</w:t>
      </w:r>
      <w:r w:rsidR="008A3A69">
        <w:rPr>
          <w:rFonts w:cs="Times New Roman"/>
        </w:rPr>
        <w:t>er a violent or traumatic death. S</w:t>
      </w:r>
      <w:r w:rsidRPr="00B92BE8">
        <w:rPr>
          <w:rFonts w:cs="Times New Roman"/>
        </w:rPr>
        <w:t>he</w:t>
      </w:r>
      <w:r w:rsidR="008A3A69">
        <w:rPr>
          <w:rFonts w:cs="Times New Roman"/>
        </w:rPr>
        <w:t xml:space="preserve"> was not</w:t>
      </w:r>
      <w:r w:rsidRPr="00B92BE8">
        <w:rPr>
          <w:rFonts w:cs="Times New Roman"/>
        </w:rPr>
        <w:t xml:space="preserve"> raped or traumatised and in fact lived a full life, in which her achievements were noted and celebrated, before she died peacefully of natural causes. However</w:t>
      </w:r>
      <w:r w:rsidR="008A3A69">
        <w:rPr>
          <w:rFonts w:cs="Times New Roman"/>
        </w:rPr>
        <w:t>,</w:t>
      </w:r>
      <w:r w:rsidRPr="00B92BE8">
        <w:rPr>
          <w:rFonts w:cs="Times New Roman"/>
        </w:rPr>
        <w:t xml:space="preserve"> this does not alter the fact that, with the cancellation of </w:t>
      </w:r>
      <w:r w:rsidRPr="00B92BE8">
        <w:rPr>
          <w:rFonts w:cs="Times New Roman"/>
          <w:i/>
          <w:iCs/>
        </w:rPr>
        <w:t>Agent Carter</w:t>
      </w:r>
      <w:r w:rsidRPr="00B92BE8">
        <w:rPr>
          <w:rFonts w:cs="Times New Roman"/>
        </w:rPr>
        <w:t>, audiences are now unlikely to see any more of that life. This suggests that Peggy’s story is no longer relevant as the character has fulfilled her ultimate purpose and reached the end of her usefulness in furthering Captain America’s narrative. It undermine</w:t>
      </w:r>
      <w:r w:rsidR="002A795E">
        <w:rPr>
          <w:rFonts w:cs="Times New Roman"/>
        </w:rPr>
        <w:t>s</w:t>
      </w:r>
      <w:r w:rsidRPr="00B92BE8">
        <w:rPr>
          <w:rFonts w:cs="Times New Roman"/>
        </w:rPr>
        <w:t xml:space="preserve"> the idea of Peggy as an autonomous, fully realised feminist character and further contains her challenge to traditional gender norms to a narrative that is now closed.</w:t>
      </w:r>
      <w:r w:rsidR="00A549AC">
        <w:rPr>
          <w:rFonts w:cs="Times New Roman"/>
        </w:rPr>
        <w:t> </w:t>
      </w:r>
    </w:p>
    <w:p w14:paraId="10351FC7" w14:textId="77777777" w:rsidR="00B7214A" w:rsidRDefault="00B7214A" w:rsidP="002B2ABE">
      <w:pPr>
        <w:pStyle w:val="Heading2"/>
      </w:pPr>
    </w:p>
    <w:p w14:paraId="23936B5C" w14:textId="1F36EF35" w:rsidR="00967E34" w:rsidRPr="00DA43CC" w:rsidRDefault="00967E34" w:rsidP="002B2ABE">
      <w:pPr>
        <w:pStyle w:val="Heading2"/>
        <w:rPr>
          <w:color w:val="auto"/>
        </w:rPr>
      </w:pPr>
      <w:bookmarkStart w:id="91" w:name="_Toc495063206"/>
      <w:bookmarkStart w:id="92" w:name="_Toc499647426"/>
      <w:r w:rsidRPr="00DA43CC">
        <w:rPr>
          <w:color w:val="auto"/>
        </w:rPr>
        <w:t>Conclusions - is Peggy Feminist?</w:t>
      </w:r>
      <w:bookmarkEnd w:id="91"/>
      <w:bookmarkEnd w:id="92"/>
      <w:r w:rsidRPr="00DA43CC">
        <w:rPr>
          <w:color w:val="auto"/>
        </w:rPr>
        <w:t> </w:t>
      </w:r>
    </w:p>
    <w:p w14:paraId="25AAD09A" w14:textId="05F56FD5" w:rsidR="00225FE2" w:rsidRPr="00B92BE8" w:rsidRDefault="00225FE2" w:rsidP="00225FE2">
      <w:pPr>
        <w:rPr>
          <w:rFonts w:cs="Times New Roman"/>
        </w:rPr>
      </w:pPr>
      <w:r>
        <w:rPr>
          <w:rFonts w:cs="Times New Roman"/>
        </w:rPr>
        <w:t xml:space="preserve">When thinking about the feminist potential of Peggy Carter as a character and </w:t>
      </w:r>
      <w:r w:rsidRPr="00194210">
        <w:rPr>
          <w:rFonts w:cs="Times New Roman"/>
          <w:i/>
        </w:rPr>
        <w:t>Agent Carter</w:t>
      </w:r>
      <w:r>
        <w:rPr>
          <w:rFonts w:cs="Times New Roman"/>
        </w:rPr>
        <w:t xml:space="preserve"> as a series</w:t>
      </w:r>
      <w:r w:rsidRPr="00B92BE8">
        <w:rPr>
          <w:rFonts w:cs="Times New Roman"/>
        </w:rPr>
        <w:t xml:space="preserve"> it is useful to consider the approaches and intentions of the people who created the character.</w:t>
      </w:r>
      <w:r w:rsidR="00DA45B3">
        <w:rPr>
          <w:rFonts w:cs="Times New Roman"/>
        </w:rPr>
        <w:t xml:space="preserve"> This indicates whether the character was</w:t>
      </w:r>
      <w:r w:rsidR="00A549AC">
        <w:rPr>
          <w:rFonts w:cs="Times New Roman"/>
        </w:rPr>
        <w:t xml:space="preserve"> ever</w:t>
      </w:r>
      <w:r w:rsidR="00DA45B3">
        <w:rPr>
          <w:rFonts w:cs="Times New Roman"/>
        </w:rPr>
        <w:t xml:space="preserve"> intended to be read as feminist (despite the possibility of reading against the grain).</w:t>
      </w:r>
      <w:r w:rsidRPr="00B92BE8">
        <w:rPr>
          <w:rFonts w:cs="Times New Roman"/>
        </w:rPr>
        <w:t xml:space="preserve"> In discussing the </w:t>
      </w:r>
      <w:r w:rsidRPr="00B92BE8">
        <w:rPr>
          <w:rFonts w:cs="Times New Roman"/>
          <w:i/>
          <w:iCs/>
        </w:rPr>
        <w:t>Marvel One-Shot</w:t>
      </w:r>
      <w:r w:rsidRPr="00B92BE8">
        <w:rPr>
          <w:rFonts w:cs="Times New Roman"/>
        </w:rPr>
        <w:t xml:space="preserve"> </w:t>
      </w:r>
      <w:r w:rsidRPr="00B92BE8">
        <w:rPr>
          <w:rFonts w:cs="Times New Roman"/>
          <w:i/>
          <w:iCs/>
        </w:rPr>
        <w:t xml:space="preserve">Agent Carter </w:t>
      </w:r>
      <w:r w:rsidRPr="00B92BE8">
        <w:rPr>
          <w:rFonts w:cs="Times New Roman"/>
        </w:rPr>
        <w:t>short fi</w:t>
      </w:r>
      <w:r>
        <w:rPr>
          <w:rFonts w:cs="Times New Roman"/>
        </w:rPr>
        <w:t>lm, which he directed, Louis D’E</w:t>
      </w:r>
      <w:r w:rsidRPr="00B92BE8">
        <w:rPr>
          <w:rFonts w:cs="Times New Roman"/>
        </w:rPr>
        <w:t>sposito said this about the character of Peggy: </w:t>
      </w:r>
    </w:p>
    <w:p w14:paraId="2511624A" w14:textId="77777777" w:rsidR="00225FE2" w:rsidRPr="00B92BE8" w:rsidRDefault="00225FE2" w:rsidP="00225FE2">
      <w:pPr>
        <w:pStyle w:val="Quote"/>
      </w:pPr>
      <w:r w:rsidRPr="00B92BE8">
        <w:t>I particularly liked when Peggy looks into her compact at a bad guy. She’s using it as a periscope device, then she takes a moment to look at herself. I think that’s the essence of what she’s about and what the film’s about. Not only is she – especially in that time – a woman in a man’s world, she still maintains her femininity, and I thin</w:t>
      </w:r>
      <w:r>
        <w:t>k that’s what’s cool about her</w:t>
      </w:r>
      <w:r w:rsidRPr="00B92BE8">
        <w:t xml:space="preserve"> (quoted in Strom, 2013)</w:t>
      </w:r>
      <w:r>
        <w:t>.</w:t>
      </w:r>
      <w:r w:rsidRPr="00B92BE8">
        <w:t> </w:t>
      </w:r>
    </w:p>
    <w:p w14:paraId="26F46928" w14:textId="77777777" w:rsidR="00225FE2" w:rsidRPr="00B92BE8" w:rsidRDefault="00225FE2" w:rsidP="00225FE2">
      <w:pPr>
        <w:rPr>
          <w:rFonts w:cs="Times New Roman"/>
        </w:rPr>
      </w:pPr>
    </w:p>
    <w:p w14:paraId="0972E6D2" w14:textId="34521688" w:rsidR="00225FE2" w:rsidRPr="00B92BE8" w:rsidRDefault="00225FE2" w:rsidP="00225FE2">
      <w:pPr>
        <w:rPr>
          <w:rFonts w:cs="Times New Roman"/>
        </w:rPr>
      </w:pPr>
      <w:r w:rsidRPr="00B92BE8">
        <w:rPr>
          <w:rFonts w:cs="Times New Roman"/>
        </w:rPr>
        <w:t>This instance of Peggy utilising her compact</w:t>
      </w:r>
      <w:r>
        <w:rPr>
          <w:rFonts w:cs="Times New Roman"/>
        </w:rPr>
        <w:t xml:space="preserve"> mirror in this way is, again, </w:t>
      </w:r>
      <w:r w:rsidRPr="00B92BE8">
        <w:rPr>
          <w:rFonts w:cs="Times New Roman"/>
        </w:rPr>
        <w:t>reminiscent of Emma Peel and, for D’Esposito, represents Peggy’s ability to retain her femininity despite her dangerous and violent occupation. This is problematic in a number of ways. Not only does it reaffirm t</w:t>
      </w:r>
      <w:r>
        <w:rPr>
          <w:rFonts w:cs="Times New Roman"/>
        </w:rPr>
        <w:t>raditional concepts of gender via</w:t>
      </w:r>
      <w:r w:rsidRPr="00B92BE8">
        <w:rPr>
          <w:rFonts w:cs="Times New Roman"/>
        </w:rPr>
        <w:t xml:space="preserve"> Peggy’s need to retain her femininity, it also </w:t>
      </w:r>
      <w:r w:rsidR="00DA45B3">
        <w:rPr>
          <w:rFonts w:cs="Times New Roman"/>
        </w:rPr>
        <w:t>links</w:t>
      </w:r>
      <w:r w:rsidRPr="00B92BE8">
        <w:rPr>
          <w:rFonts w:cs="Times New Roman"/>
        </w:rPr>
        <w:t xml:space="preserve"> that femininity </w:t>
      </w:r>
      <w:r w:rsidR="00DA45B3">
        <w:rPr>
          <w:rFonts w:cs="Times New Roman"/>
        </w:rPr>
        <w:t>to</w:t>
      </w:r>
      <w:r w:rsidRPr="00B92BE8">
        <w:rPr>
          <w:rFonts w:cs="Times New Roman"/>
        </w:rPr>
        <w:t xml:space="preserve"> her vanity. For D’Esposito, Peggy’s overriding desire to check her appearance at a moment when she is in danger</w:t>
      </w:r>
      <w:r>
        <w:rPr>
          <w:rFonts w:cs="Times New Roman"/>
        </w:rPr>
        <w:t>,</w:t>
      </w:r>
      <w:r w:rsidRPr="00B92BE8">
        <w:rPr>
          <w:rFonts w:cs="Times New Roman"/>
        </w:rPr>
        <w:t xml:space="preserve"> and on </w:t>
      </w:r>
      <w:r>
        <w:rPr>
          <w:rFonts w:cs="Times New Roman"/>
        </w:rPr>
        <w:t xml:space="preserve">a mission she has waited </w:t>
      </w:r>
      <w:r w:rsidR="00DA45B3">
        <w:rPr>
          <w:rFonts w:cs="Times New Roman"/>
        </w:rPr>
        <w:t>for</w:t>
      </w:r>
      <w:r w:rsidRPr="00B92BE8">
        <w:rPr>
          <w:rFonts w:cs="Times New Roman"/>
        </w:rPr>
        <w:t xml:space="preserve"> as a chance to prove herself, marks her out as authentically feminine. This </w:t>
      </w:r>
      <w:r w:rsidR="00DA45B3">
        <w:rPr>
          <w:rFonts w:cs="Times New Roman"/>
        </w:rPr>
        <w:t xml:space="preserve">suggests </w:t>
      </w:r>
      <w:r w:rsidRPr="00B92BE8">
        <w:rPr>
          <w:rFonts w:cs="Times New Roman"/>
        </w:rPr>
        <w:t xml:space="preserve">that beauty, and </w:t>
      </w:r>
      <w:r>
        <w:rPr>
          <w:rFonts w:cs="Times New Roman"/>
        </w:rPr>
        <w:t xml:space="preserve">the </w:t>
      </w:r>
      <w:r w:rsidRPr="00B92BE8">
        <w:rPr>
          <w:rFonts w:cs="Times New Roman"/>
        </w:rPr>
        <w:t>maintenance of an attractive and disciplined appearance</w:t>
      </w:r>
      <w:r w:rsidR="00DA45B3">
        <w:rPr>
          <w:rFonts w:cs="Times New Roman"/>
        </w:rPr>
        <w:t xml:space="preserve"> </w:t>
      </w:r>
      <w:r w:rsidRPr="00B92BE8">
        <w:rPr>
          <w:rFonts w:cs="Times New Roman"/>
        </w:rPr>
        <w:t>is the most important indicator of successfully performed femininity</w:t>
      </w:r>
      <w:r w:rsidR="00A549AC">
        <w:rPr>
          <w:rFonts w:cs="Times New Roman"/>
        </w:rPr>
        <w:t>. The</w:t>
      </w:r>
      <w:r w:rsidR="00DA45B3">
        <w:rPr>
          <w:rFonts w:cs="Times New Roman"/>
        </w:rPr>
        <w:t xml:space="preserve"> </w:t>
      </w:r>
      <w:r w:rsidR="00A549AC">
        <w:rPr>
          <w:rFonts w:cs="Times New Roman"/>
        </w:rPr>
        <w:t>implication being</w:t>
      </w:r>
      <w:r w:rsidR="00DA45B3">
        <w:rPr>
          <w:rFonts w:cs="Times New Roman"/>
        </w:rPr>
        <w:t xml:space="preserve"> that “authentic femininity” is both superficial and shallow in D’Esposito’s view</w:t>
      </w:r>
      <w:r w:rsidRPr="00B92BE8">
        <w:rPr>
          <w:rFonts w:cs="Times New Roman"/>
        </w:rPr>
        <w:t>.</w:t>
      </w:r>
      <w:r w:rsidR="00DA45B3">
        <w:rPr>
          <w:rFonts w:cs="Times New Roman"/>
        </w:rPr>
        <w:t xml:space="preserve"> </w:t>
      </w:r>
      <w:r w:rsidRPr="00B92BE8">
        <w:rPr>
          <w:rFonts w:cs="Times New Roman"/>
        </w:rPr>
        <w:t>This</w:t>
      </w:r>
      <w:r w:rsidR="001D079B">
        <w:rPr>
          <w:rFonts w:cs="Times New Roman"/>
        </w:rPr>
        <w:t xml:space="preserve"> is reflected in </w:t>
      </w:r>
      <w:r w:rsidR="001D079B" w:rsidRPr="001D079B">
        <w:rPr>
          <w:rFonts w:cs="Times New Roman"/>
          <w:i/>
        </w:rPr>
        <w:t>Agent Carter</w:t>
      </w:r>
      <w:r w:rsidR="001D079B">
        <w:rPr>
          <w:rFonts w:cs="Times New Roman"/>
        </w:rPr>
        <w:t>’s depiction</w:t>
      </w:r>
      <w:r>
        <w:rPr>
          <w:rFonts w:cs="Times New Roman"/>
        </w:rPr>
        <w:t xml:space="preserve"> of self-</w:t>
      </w:r>
      <w:r w:rsidRPr="00B92BE8">
        <w:rPr>
          <w:rFonts w:cs="Times New Roman"/>
        </w:rPr>
        <w:t>regulation and bodily discipline as</w:t>
      </w:r>
      <w:r w:rsidR="001D079B">
        <w:rPr>
          <w:rFonts w:cs="Times New Roman"/>
        </w:rPr>
        <w:t xml:space="preserve"> the route to</w:t>
      </w:r>
      <w:r w:rsidRPr="00B92BE8">
        <w:rPr>
          <w:rFonts w:cs="Times New Roman"/>
        </w:rPr>
        <w:t xml:space="preserve"> empowerment </w:t>
      </w:r>
      <w:r w:rsidR="001D079B">
        <w:rPr>
          <w:rFonts w:cs="Times New Roman"/>
        </w:rPr>
        <w:t>when</w:t>
      </w:r>
      <w:r w:rsidRPr="00B92BE8">
        <w:rPr>
          <w:rFonts w:cs="Times New Roman"/>
        </w:rPr>
        <w:t xml:space="preserve"> in fact</w:t>
      </w:r>
      <w:r w:rsidR="001D079B">
        <w:rPr>
          <w:rFonts w:cs="Times New Roman"/>
        </w:rPr>
        <w:t xml:space="preserve"> </w:t>
      </w:r>
      <w:r w:rsidR="00A549AC">
        <w:rPr>
          <w:rFonts w:cs="Times New Roman"/>
        </w:rPr>
        <w:t>it</w:t>
      </w:r>
      <w:r w:rsidRPr="00B92BE8">
        <w:rPr>
          <w:rFonts w:cs="Times New Roman"/>
        </w:rPr>
        <w:t xml:space="preserve"> represent</w:t>
      </w:r>
      <w:r>
        <w:rPr>
          <w:rFonts w:cs="Times New Roman"/>
        </w:rPr>
        <w:t>s</w:t>
      </w:r>
      <w:r w:rsidR="001D079B">
        <w:rPr>
          <w:rFonts w:cs="Times New Roman"/>
        </w:rPr>
        <w:t xml:space="preserve"> a harmful</w:t>
      </w:r>
      <w:r w:rsidRPr="00B92BE8">
        <w:rPr>
          <w:rFonts w:cs="Times New Roman"/>
        </w:rPr>
        <w:t xml:space="preserve"> internalisation of the male gaze</w:t>
      </w:r>
      <w:r w:rsidR="001D079B">
        <w:rPr>
          <w:rFonts w:cs="Times New Roman"/>
        </w:rPr>
        <w:t>. What is referred to in postfeminist discourse as “empowerment” is in fact</w:t>
      </w:r>
      <w:r w:rsidRPr="00B92BE8">
        <w:rPr>
          <w:rFonts w:cs="Times New Roman"/>
        </w:rPr>
        <w:t xml:space="preserve"> a submission to</w:t>
      </w:r>
      <w:r w:rsidR="001D079B">
        <w:rPr>
          <w:rFonts w:cs="Times New Roman"/>
        </w:rPr>
        <w:t xml:space="preserve"> oppressive</w:t>
      </w:r>
      <w:r w:rsidRPr="00B92BE8">
        <w:rPr>
          <w:rFonts w:cs="Times New Roman"/>
        </w:rPr>
        <w:t xml:space="preserve"> heteronormative </w:t>
      </w:r>
      <w:r w:rsidR="00A549AC">
        <w:rPr>
          <w:rFonts w:cs="Times New Roman"/>
        </w:rPr>
        <w:t xml:space="preserve">regimes of </w:t>
      </w:r>
      <w:r w:rsidRPr="00B92BE8">
        <w:rPr>
          <w:rFonts w:cs="Times New Roman"/>
        </w:rPr>
        <w:t>beauty (Gill 2007)</w:t>
      </w:r>
      <w:r>
        <w:rPr>
          <w:rFonts w:cs="Times New Roman"/>
        </w:rPr>
        <w:t>.</w:t>
      </w:r>
    </w:p>
    <w:p w14:paraId="180DBE1D" w14:textId="77777777" w:rsidR="00225FE2" w:rsidRPr="00B92BE8" w:rsidRDefault="00225FE2" w:rsidP="00225FE2">
      <w:pPr>
        <w:rPr>
          <w:rFonts w:cs="Times New Roman"/>
        </w:rPr>
      </w:pPr>
      <w:r w:rsidRPr="00B92BE8">
        <w:rPr>
          <w:rFonts w:cs="Times New Roman"/>
        </w:rPr>
        <w:tab/>
        <w:t>Hayley Atwell said the following when discussing the impact she hoped the character would have on female viewers;</w:t>
      </w:r>
    </w:p>
    <w:p w14:paraId="62431E5F" w14:textId="77777777" w:rsidR="00225FE2" w:rsidRPr="00B92BE8" w:rsidRDefault="00225FE2" w:rsidP="00225FE2">
      <w:pPr>
        <w:pStyle w:val="Quote"/>
      </w:pPr>
      <w:r w:rsidRPr="00B92BE8">
        <w:t>I would hope that young girls can see that they don’t have to sacrifice their femininity to be taken seriously in the workplace, but also they don’t have to rely on their physicality or their appearance. That it</w:t>
      </w:r>
      <w:r>
        <w:t>’</w:t>
      </w:r>
      <w:r w:rsidRPr="00B92BE8">
        <w:t>s just as important if not more so to be able to use their intelligence, their wit, their humour, and their warmth, to be a</w:t>
      </w:r>
      <w:r>
        <w:t>b</w:t>
      </w:r>
      <w:r w:rsidRPr="00B92BE8">
        <w:t xml:space="preserve">le to get where they want to </w:t>
      </w:r>
      <w:r>
        <w:t>and achieve their goals in life</w:t>
      </w:r>
      <w:r w:rsidRPr="00B92BE8">
        <w:t xml:space="preserve"> (</w:t>
      </w:r>
      <w:r w:rsidRPr="00925863">
        <w:rPr>
          <w:i/>
        </w:rPr>
        <w:t>Access Hollywood</w:t>
      </w:r>
      <w:r w:rsidRPr="00B92BE8">
        <w:t>, 2015). </w:t>
      </w:r>
    </w:p>
    <w:p w14:paraId="43F1196C" w14:textId="77777777" w:rsidR="00225FE2" w:rsidRPr="00B92BE8" w:rsidRDefault="00225FE2" w:rsidP="00225FE2">
      <w:pPr>
        <w:rPr>
          <w:rFonts w:cs="Times New Roman"/>
        </w:rPr>
      </w:pPr>
    </w:p>
    <w:p w14:paraId="13692831" w14:textId="77777777" w:rsidR="00225FE2" w:rsidRPr="00B92BE8" w:rsidRDefault="00225FE2" w:rsidP="00225FE2">
      <w:pPr>
        <w:rPr>
          <w:rFonts w:cs="Times New Roman"/>
        </w:rPr>
      </w:pPr>
      <w:r>
        <w:rPr>
          <w:rFonts w:cs="Times New Roman"/>
        </w:rPr>
        <w:t>In an interview with</w:t>
      </w:r>
      <w:r w:rsidRPr="00B92BE8">
        <w:rPr>
          <w:rFonts w:cs="Times New Roman"/>
        </w:rPr>
        <w:t xml:space="preserve"> the </w:t>
      </w:r>
      <w:r w:rsidRPr="00B92BE8">
        <w:rPr>
          <w:rFonts w:cs="Times New Roman"/>
          <w:i/>
          <w:iCs/>
        </w:rPr>
        <w:t>Radio Times</w:t>
      </w:r>
      <w:r w:rsidRPr="00B92BE8">
        <w:rPr>
          <w:rFonts w:cs="Times New Roman"/>
        </w:rPr>
        <w:t>, Atwell also described Peggy as ‘a kind of early feminist,’ and clearly has an understanding of the potential power of her role to speak to and empower other women (Walker-Arnott 2015</w:t>
      </w:r>
      <w:r>
        <w:rPr>
          <w:rFonts w:cs="Times New Roman"/>
        </w:rPr>
        <w:t>,</w:t>
      </w:r>
      <w:r w:rsidRPr="00B92BE8">
        <w:rPr>
          <w:rFonts w:cs="Times New Roman"/>
        </w:rPr>
        <w:t xml:space="preserve"> </w:t>
      </w:r>
      <w:r>
        <w:rPr>
          <w:rFonts w:cs="Times New Roman"/>
        </w:rPr>
        <w:t>no pagination</w:t>
      </w:r>
      <w:r w:rsidRPr="00B92BE8">
        <w:rPr>
          <w:rFonts w:cs="Times New Roman"/>
        </w:rPr>
        <w:t>). Indeed</w:t>
      </w:r>
      <w:r>
        <w:rPr>
          <w:rFonts w:cs="Times New Roman"/>
        </w:rPr>
        <w:t>,</w:t>
      </w:r>
      <w:r w:rsidRPr="00B92BE8">
        <w:rPr>
          <w:rFonts w:cs="Times New Roman"/>
        </w:rPr>
        <w:t xml:space="preserve"> Peggy’s determination to combat and ultimately overcome the sexism of </w:t>
      </w:r>
      <w:r>
        <w:rPr>
          <w:rFonts w:cs="Times New Roman"/>
        </w:rPr>
        <w:t>her colleagues is undeniably on</w:t>
      </w:r>
      <w:r w:rsidRPr="00B92BE8">
        <w:rPr>
          <w:rFonts w:cs="Times New Roman"/>
        </w:rPr>
        <w:t>e of the central themes of the series, encapsulated clearly in this exchange: </w:t>
      </w:r>
    </w:p>
    <w:p w14:paraId="44379F1E" w14:textId="77777777" w:rsidR="00225FE2" w:rsidRPr="00B92BE8" w:rsidRDefault="00225FE2" w:rsidP="00225FE2">
      <w:pPr>
        <w:pStyle w:val="Quote"/>
      </w:pPr>
      <w:r w:rsidRPr="00B92BE8">
        <w:t>J</w:t>
      </w:r>
      <w:r>
        <w:t xml:space="preserve">arvis: </w:t>
      </w:r>
      <w:r w:rsidRPr="00B92BE8">
        <w:t>These men you call your colleagues They don't respect you. They don't even see you. Do you honestly exp</w:t>
      </w:r>
      <w:r>
        <w:t>ect they'll change their minds?</w:t>
      </w:r>
      <w:r w:rsidRPr="00B92BE8">
        <w:t> </w:t>
      </w:r>
    </w:p>
    <w:p w14:paraId="24E00809" w14:textId="77777777" w:rsidR="00225FE2" w:rsidRPr="00B92BE8" w:rsidRDefault="00225FE2" w:rsidP="00225FE2">
      <w:pPr>
        <w:pStyle w:val="Quote"/>
      </w:pPr>
      <w:r>
        <w:t>Peggy: I expect I will make them</w:t>
      </w:r>
      <w:r w:rsidRPr="00B92BE8">
        <w:t xml:space="preserve"> (‘The Iron Ceiling’ 2015)</w:t>
      </w:r>
      <w:r>
        <w:t>.</w:t>
      </w:r>
    </w:p>
    <w:p w14:paraId="41A0F558" w14:textId="77777777" w:rsidR="00225FE2" w:rsidRPr="00B92BE8" w:rsidRDefault="00225FE2" w:rsidP="00225FE2">
      <w:pPr>
        <w:rPr>
          <w:rFonts w:cs="Times New Roman"/>
        </w:rPr>
      </w:pPr>
    </w:p>
    <w:p w14:paraId="56F11406" w14:textId="77777777" w:rsidR="00225FE2" w:rsidRPr="00B92BE8" w:rsidRDefault="00225FE2" w:rsidP="00225FE2">
      <w:pPr>
        <w:rPr>
          <w:rFonts w:cs="Times New Roman"/>
        </w:rPr>
      </w:pPr>
      <w:r>
        <w:rPr>
          <w:rFonts w:cs="Times New Roman"/>
        </w:rPr>
        <w:t xml:space="preserve">Combined with the ostensibly feminist themes and tone of the series, this could suggest that </w:t>
      </w:r>
      <w:r>
        <w:rPr>
          <w:rFonts w:cs="Times New Roman"/>
          <w:i/>
        </w:rPr>
        <w:t xml:space="preserve">Agent Carter </w:t>
      </w:r>
      <w:r>
        <w:rPr>
          <w:rFonts w:cs="Times New Roman"/>
        </w:rPr>
        <w:t xml:space="preserve">goes some way towards addressing the inadequacies of both </w:t>
      </w:r>
      <w:r>
        <w:rPr>
          <w:rFonts w:cs="Times New Roman"/>
          <w:i/>
        </w:rPr>
        <w:t xml:space="preserve">Land Girls </w:t>
      </w:r>
      <w:r>
        <w:rPr>
          <w:rFonts w:cs="Times New Roman"/>
        </w:rPr>
        <w:t xml:space="preserve">and </w:t>
      </w:r>
      <w:r>
        <w:rPr>
          <w:rFonts w:cs="Times New Roman"/>
          <w:i/>
        </w:rPr>
        <w:t>Bletchley</w:t>
      </w:r>
      <w:r>
        <w:rPr>
          <w:rFonts w:cs="Times New Roman"/>
        </w:rPr>
        <w:t xml:space="preserve">, which the previous chapters have discussed. </w:t>
      </w:r>
      <w:r w:rsidRPr="00B92BE8">
        <w:rPr>
          <w:rFonts w:cs="Times New Roman"/>
        </w:rPr>
        <w:t>However, whilst this is a clear acknowledgement of feminist discourses, it once again reduces feminist struggle down to an ‘individual rather than structural or systematic issu[e], let alone as connected to other inequalities or located in the broader c</w:t>
      </w:r>
      <w:r>
        <w:rPr>
          <w:rFonts w:cs="Times New Roman"/>
        </w:rPr>
        <w:t>ontext of neoliberal capitalism’ (Gill 2016: p</w:t>
      </w:r>
      <w:r w:rsidRPr="00B92BE8">
        <w:rPr>
          <w:rFonts w:cs="Times New Roman"/>
        </w:rPr>
        <w:t>616)</w:t>
      </w:r>
      <w:r>
        <w:rPr>
          <w:rFonts w:cs="Times New Roman"/>
        </w:rPr>
        <w:t>.</w:t>
      </w:r>
    </w:p>
    <w:p w14:paraId="799A08F6" w14:textId="5B04A634" w:rsidR="00225FE2" w:rsidRPr="00B92BE8" w:rsidRDefault="00225FE2" w:rsidP="00225FE2">
      <w:pPr>
        <w:rPr>
          <w:rFonts w:cs="Times New Roman"/>
        </w:rPr>
      </w:pPr>
      <w:r w:rsidRPr="00B92BE8">
        <w:rPr>
          <w:rFonts w:cs="Times New Roman"/>
        </w:rPr>
        <w:tab/>
        <w:t xml:space="preserve">The </w:t>
      </w:r>
      <w:r w:rsidR="001D079B">
        <w:rPr>
          <w:rFonts w:cs="Times New Roman"/>
        </w:rPr>
        <w:t>supposed “adulation”</w:t>
      </w:r>
      <w:r w:rsidRPr="00B92BE8">
        <w:rPr>
          <w:rFonts w:cs="Times New Roman"/>
        </w:rPr>
        <w:t xml:space="preserve"> of feminism in the current moment perhaps goes some way towards undoing the disarticulation of feminism identified by McRobbie (2009:</w:t>
      </w:r>
      <w:r>
        <w:rPr>
          <w:rFonts w:cs="Times New Roman"/>
        </w:rPr>
        <w:t xml:space="preserve"> </w:t>
      </w:r>
      <w:r w:rsidRPr="00B92BE8">
        <w:rPr>
          <w:rFonts w:cs="Times New Roman"/>
        </w:rPr>
        <w:t>p26)</w:t>
      </w:r>
      <w:r w:rsidR="0090013F">
        <w:rPr>
          <w:rFonts w:cs="Times New Roman"/>
        </w:rPr>
        <w:t>. T</w:t>
      </w:r>
      <w:r w:rsidRPr="00B92BE8">
        <w:rPr>
          <w:rFonts w:cs="Times New Roman"/>
        </w:rPr>
        <w:t>he terms “feminism” and “feminist” have been rebranded and reclaimed as something positive with which women should want to be associated. However</w:t>
      </w:r>
      <w:r>
        <w:rPr>
          <w:rFonts w:cs="Times New Roman"/>
        </w:rPr>
        <w:t>,</w:t>
      </w:r>
      <w:r w:rsidRPr="00B92BE8">
        <w:rPr>
          <w:rFonts w:cs="Times New Roman"/>
        </w:rPr>
        <w:t xml:space="preserve"> as Gill argues, ‘this rebranded version [of feminism] is notable for both its affect policing</w:t>
      </w:r>
      <w:r w:rsidR="0090013F">
        <w:rPr>
          <w:rFonts w:cs="Times New Roman"/>
        </w:rPr>
        <w:t xml:space="preserve"> [</w:t>
      </w:r>
      <w:r w:rsidRPr="00B92BE8">
        <w:rPr>
          <w:rFonts w:cs="Times New Roman"/>
        </w:rPr>
        <w:t>…</w:t>
      </w:r>
      <w:r w:rsidR="0090013F">
        <w:rPr>
          <w:rFonts w:cs="Times New Roman"/>
        </w:rPr>
        <w:t>]</w:t>
      </w:r>
      <w:r w:rsidRPr="00B92BE8">
        <w:rPr>
          <w:rFonts w:cs="Times New Roman"/>
        </w:rPr>
        <w:t xml:space="preserve"> and its </w:t>
      </w:r>
      <w:r w:rsidRPr="00B92BE8">
        <w:rPr>
          <w:rFonts w:cs="Times New Roman"/>
          <w:i/>
          <w:iCs/>
        </w:rPr>
        <w:t>contentlessness’</w:t>
      </w:r>
      <w:r w:rsidRPr="00B92BE8">
        <w:rPr>
          <w:rFonts w:cs="Times New Roman"/>
        </w:rPr>
        <w:t xml:space="preserve"> which</w:t>
      </w:r>
      <w:r>
        <w:rPr>
          <w:rFonts w:cs="Times New Roman"/>
        </w:rPr>
        <w:t xml:space="preserve"> renders it largely ineffectual (2016: </w:t>
      </w:r>
      <w:r w:rsidRPr="00B92BE8">
        <w:rPr>
          <w:rFonts w:cs="Times New Roman"/>
        </w:rPr>
        <w:t>p618</w:t>
      </w:r>
      <w:r w:rsidR="0090013F">
        <w:rPr>
          <w:rFonts w:cs="Times New Roman"/>
        </w:rPr>
        <w:t>,</w:t>
      </w:r>
      <w:r w:rsidRPr="00B92BE8">
        <w:rPr>
          <w:rFonts w:cs="Times New Roman"/>
        </w:rPr>
        <w:t xml:space="preserve"> original emphasis)</w:t>
      </w:r>
      <w:r>
        <w:rPr>
          <w:rFonts w:cs="Times New Roman"/>
        </w:rPr>
        <w:t>.</w:t>
      </w:r>
      <w:r w:rsidRPr="00B92BE8">
        <w:rPr>
          <w:rFonts w:cs="Times New Roman"/>
        </w:rPr>
        <w:t> </w:t>
      </w:r>
    </w:p>
    <w:p w14:paraId="2556BCF4" w14:textId="72AFB73C" w:rsidR="00225FE2" w:rsidRPr="00B92BE8" w:rsidRDefault="00225FE2" w:rsidP="00225FE2">
      <w:pPr>
        <w:rPr>
          <w:rFonts w:cs="Times New Roman"/>
        </w:rPr>
      </w:pPr>
      <w:r w:rsidRPr="00B92BE8">
        <w:rPr>
          <w:rFonts w:cs="Times New Roman"/>
        </w:rPr>
        <w:tab/>
      </w:r>
      <w:r>
        <w:rPr>
          <w:rFonts w:cs="Times New Roman"/>
        </w:rPr>
        <w:t xml:space="preserve">Sarah Myles described </w:t>
      </w:r>
      <w:r w:rsidRPr="00B92BE8">
        <w:rPr>
          <w:rFonts w:cs="Times New Roman"/>
          <w:i/>
          <w:iCs/>
        </w:rPr>
        <w:t>Agent Carter</w:t>
      </w:r>
      <w:r w:rsidRPr="00B92BE8">
        <w:rPr>
          <w:rFonts w:cs="Times New Roman"/>
        </w:rPr>
        <w:t xml:space="preserve"> as ‘The Marvel version of feminism’ which ‘concedes one relatively well constructed female character, w</w:t>
      </w:r>
      <w:r>
        <w:rPr>
          <w:rFonts w:cs="Times New Roman"/>
        </w:rPr>
        <w:t>hile cementing sexism elsewhere</w:t>
      </w:r>
      <w:r w:rsidRPr="00B92BE8">
        <w:rPr>
          <w:rFonts w:cs="Times New Roman"/>
        </w:rPr>
        <w:t>’ (Myles 2016 n</w:t>
      </w:r>
      <w:r>
        <w:rPr>
          <w:rFonts w:cs="Times New Roman"/>
        </w:rPr>
        <w:t>o pagination</w:t>
      </w:r>
      <w:r w:rsidRPr="00B92BE8">
        <w:rPr>
          <w:rFonts w:cs="Times New Roman"/>
        </w:rPr>
        <w:t>)</w:t>
      </w:r>
      <w:r>
        <w:rPr>
          <w:rFonts w:cs="Times New Roman"/>
        </w:rPr>
        <w:t>.</w:t>
      </w:r>
      <w:r w:rsidRPr="00B92BE8">
        <w:rPr>
          <w:rFonts w:cs="Times New Roman"/>
        </w:rPr>
        <w:t xml:space="preserve"> To </w:t>
      </w:r>
      <w:r>
        <w:rPr>
          <w:rFonts w:cs="Times New Roman"/>
        </w:rPr>
        <w:t>substantiate her claim</w:t>
      </w:r>
      <w:r w:rsidRPr="00B92BE8">
        <w:rPr>
          <w:rFonts w:cs="Times New Roman"/>
        </w:rPr>
        <w:t xml:space="preserve"> she points to the fact that, despite having two female show runners, the direction for both series was almost exclusively male, and to the severe lack of representation of racial diversity. While there is a black male scientist in the second series, the absence of women of colour ‘reinforces the idea that the heroine must be white</w:t>
      </w:r>
      <w:r>
        <w:rPr>
          <w:rFonts w:cs="Times New Roman"/>
        </w:rPr>
        <w:t>,</w:t>
      </w:r>
      <w:r w:rsidRPr="00B92BE8">
        <w:rPr>
          <w:rFonts w:cs="Times New Roman"/>
        </w:rPr>
        <w:t>’ as does Peggy’s own clearly privileged, white, middle class background</w:t>
      </w:r>
      <w:r>
        <w:rPr>
          <w:rFonts w:cs="Times New Roman"/>
        </w:rPr>
        <w:t xml:space="preserve"> </w:t>
      </w:r>
      <w:r w:rsidRPr="00B92BE8">
        <w:rPr>
          <w:rFonts w:cs="Times New Roman"/>
        </w:rPr>
        <w:t>(Tun</w:t>
      </w:r>
      <w:r>
        <w:rPr>
          <w:rFonts w:cs="Times New Roman"/>
        </w:rPr>
        <w:t>g 2004: p116)</w:t>
      </w:r>
      <w:r w:rsidRPr="00B92BE8">
        <w:rPr>
          <w:rFonts w:cs="Times New Roman"/>
        </w:rPr>
        <w:t xml:space="preserve">. This </w:t>
      </w:r>
      <w:r>
        <w:rPr>
          <w:rFonts w:cs="Times New Roman"/>
        </w:rPr>
        <w:t xml:space="preserve">is symptomatic of what Gill identifies as </w:t>
      </w:r>
      <w:r w:rsidRPr="00B92BE8">
        <w:rPr>
          <w:rFonts w:cs="Times New Roman"/>
        </w:rPr>
        <w:t>the unevenness of visibility given</w:t>
      </w:r>
      <w:r>
        <w:rPr>
          <w:rFonts w:cs="Times New Roman"/>
        </w:rPr>
        <w:t xml:space="preserve"> to different types of feminism (2016: </w:t>
      </w:r>
      <w:r w:rsidRPr="00B92BE8">
        <w:rPr>
          <w:rFonts w:cs="Times New Roman"/>
        </w:rPr>
        <w:t>p616)</w:t>
      </w:r>
      <w:r>
        <w:rPr>
          <w:rFonts w:cs="Times New Roman"/>
        </w:rPr>
        <w:t>.</w:t>
      </w:r>
      <w:r w:rsidRPr="00B92BE8">
        <w:rPr>
          <w:rFonts w:cs="Times New Roman"/>
        </w:rPr>
        <w:t xml:space="preserve"> Furthermore Peggy represents a ‘“comfortable” feminist campaign for Western/Northern audiences </w:t>
      </w:r>
      <w:r>
        <w:rPr>
          <w:rFonts w:cs="Times New Roman"/>
        </w:rPr>
        <w:t>steeped in racist</w:t>
      </w:r>
      <w:r w:rsidRPr="00B92BE8">
        <w:rPr>
          <w:rFonts w:cs="Times New Roman"/>
        </w:rPr>
        <w:t xml:space="preserve"> and C</w:t>
      </w:r>
      <w:r>
        <w:rPr>
          <w:rFonts w:cs="Times New Roman"/>
        </w:rPr>
        <w:t xml:space="preserve">olonial discourse’ (Gill 2016: </w:t>
      </w:r>
      <w:r w:rsidRPr="00B92BE8">
        <w:rPr>
          <w:rFonts w:cs="Times New Roman"/>
        </w:rPr>
        <w:t>p616)</w:t>
      </w:r>
      <w:r w:rsidR="0090013F">
        <w:rPr>
          <w:rFonts w:cs="Times New Roman"/>
        </w:rPr>
        <w:t>. A</w:t>
      </w:r>
      <w:r w:rsidR="001D079B">
        <w:rPr>
          <w:rFonts w:cs="Times New Roman"/>
        </w:rPr>
        <w:t>n effective</w:t>
      </w:r>
      <w:r w:rsidRPr="00B92BE8">
        <w:rPr>
          <w:rFonts w:cs="Times New Roman"/>
        </w:rPr>
        <w:t xml:space="preserve"> exploration of racial </w:t>
      </w:r>
      <w:r>
        <w:rPr>
          <w:rFonts w:cs="Times New Roman"/>
        </w:rPr>
        <w:t xml:space="preserve">and gendered </w:t>
      </w:r>
      <w:r w:rsidRPr="00B92BE8">
        <w:rPr>
          <w:rFonts w:cs="Times New Roman"/>
        </w:rPr>
        <w:t xml:space="preserve">discrimination would present too great a challenge to the racial and gendered </w:t>
      </w:r>
      <w:r>
        <w:rPr>
          <w:rFonts w:cs="Times New Roman"/>
        </w:rPr>
        <w:t>W</w:t>
      </w:r>
      <w:r w:rsidRPr="00B92BE8">
        <w:rPr>
          <w:rFonts w:cs="Times New Roman"/>
        </w:rPr>
        <w:t>estern status quo.</w:t>
      </w:r>
    </w:p>
    <w:p w14:paraId="0B9BB296" w14:textId="32534811" w:rsidR="00225FE2" w:rsidRPr="008E1A16" w:rsidRDefault="00225FE2" w:rsidP="00225FE2">
      <w:pPr>
        <w:rPr>
          <w:rFonts w:cs="Times New Roman"/>
        </w:rPr>
      </w:pPr>
      <w:r w:rsidRPr="00B92BE8">
        <w:rPr>
          <w:rFonts w:cs="Times New Roman"/>
        </w:rPr>
        <w:tab/>
        <w:t xml:space="preserve">The historical and generic dislocation of </w:t>
      </w:r>
      <w:r w:rsidRPr="00B92BE8">
        <w:rPr>
          <w:rFonts w:cs="Times New Roman"/>
          <w:i/>
          <w:iCs/>
        </w:rPr>
        <w:t xml:space="preserve">Agent Carter </w:t>
      </w:r>
      <w:r w:rsidRPr="00B92BE8">
        <w:rPr>
          <w:rFonts w:cs="Times New Roman"/>
        </w:rPr>
        <w:t>from the everyday experiences of its audience similarly dislocate</w:t>
      </w:r>
      <w:r>
        <w:rPr>
          <w:rFonts w:cs="Times New Roman"/>
        </w:rPr>
        <w:t>s</w:t>
      </w:r>
      <w:r w:rsidRPr="00B92BE8">
        <w:rPr>
          <w:rFonts w:cs="Times New Roman"/>
        </w:rPr>
        <w:t xml:space="preserve"> its chal</w:t>
      </w:r>
      <w:r>
        <w:rPr>
          <w:rFonts w:cs="Times New Roman"/>
        </w:rPr>
        <w:t>lenge to concepts of normative gender</w:t>
      </w:r>
      <w:r w:rsidRPr="00B92BE8">
        <w:rPr>
          <w:rFonts w:cs="Times New Roman"/>
        </w:rPr>
        <w:t xml:space="preserve">. </w:t>
      </w:r>
      <w:r>
        <w:rPr>
          <w:rFonts w:cs="Times New Roman"/>
        </w:rPr>
        <w:t>Its</w:t>
      </w:r>
      <w:r w:rsidRPr="00B92BE8">
        <w:rPr>
          <w:rFonts w:cs="Times New Roman"/>
        </w:rPr>
        <w:t xml:space="preserve"> reaffirmation of heteronormative ideals of beauty and romance</w:t>
      </w:r>
      <w:r>
        <w:rPr>
          <w:rFonts w:cs="Times New Roman"/>
        </w:rPr>
        <w:t>,</w:t>
      </w:r>
      <w:r w:rsidRPr="00B92BE8">
        <w:rPr>
          <w:rFonts w:cs="Times New Roman"/>
        </w:rPr>
        <w:t xml:space="preserve"> as well as its tendency </w:t>
      </w:r>
      <w:r>
        <w:rPr>
          <w:rFonts w:cs="Times New Roman"/>
        </w:rPr>
        <w:t>to render sexism as</w:t>
      </w:r>
      <w:r w:rsidR="004855A3">
        <w:rPr>
          <w:rFonts w:cs="Times New Roman"/>
        </w:rPr>
        <w:t xml:space="preserve"> both</w:t>
      </w:r>
      <w:r>
        <w:rPr>
          <w:rFonts w:cs="Times New Roman"/>
        </w:rPr>
        <w:t xml:space="preserve"> trivial and personal, undermine</w:t>
      </w:r>
      <w:r w:rsidRPr="00B92BE8">
        <w:rPr>
          <w:rFonts w:cs="Times New Roman"/>
        </w:rPr>
        <w:t xml:space="preserve"> feminism</w:t>
      </w:r>
      <w:r>
        <w:rPr>
          <w:rFonts w:cs="Times New Roman"/>
        </w:rPr>
        <w:t xml:space="preserve"> while appearing to grant it visibility (Gill 2016: p</w:t>
      </w:r>
      <w:r w:rsidRPr="00B92BE8">
        <w:rPr>
          <w:rFonts w:cs="Times New Roman"/>
        </w:rPr>
        <w:t>615)</w:t>
      </w:r>
      <w:r>
        <w:rPr>
          <w:rFonts w:cs="Times New Roman"/>
        </w:rPr>
        <w:t>.</w:t>
      </w:r>
      <w:r w:rsidRPr="00B92BE8">
        <w:rPr>
          <w:rFonts w:cs="Times New Roman"/>
        </w:rPr>
        <w:t xml:space="preserve"> Therefore, whilst Peggy represents a welcome return to more overt and positive framing of feminist discourses in the popular media, it is feminism ‘signified in </w:t>
      </w:r>
      <w:r w:rsidR="0090013F">
        <w:rPr>
          <w:rFonts w:cs="Times New Roman"/>
        </w:rPr>
        <w:t>[</w:t>
      </w:r>
      <w:r w:rsidRPr="00B92BE8">
        <w:rPr>
          <w:rFonts w:cs="Times New Roman"/>
        </w:rPr>
        <w:t>…</w:t>
      </w:r>
      <w:r w:rsidR="0090013F">
        <w:rPr>
          <w:rFonts w:cs="Times New Roman"/>
        </w:rPr>
        <w:t>]</w:t>
      </w:r>
      <w:r w:rsidRPr="00B92BE8">
        <w:rPr>
          <w:rFonts w:cs="Times New Roman"/>
        </w:rPr>
        <w:t xml:space="preserve"> a </w:t>
      </w:r>
      <w:r>
        <w:rPr>
          <w:rFonts w:cs="Times New Roman"/>
        </w:rPr>
        <w:t xml:space="preserve">distinctly postfeminist fashion’ (Gill 2016: </w:t>
      </w:r>
      <w:r w:rsidRPr="00B92BE8">
        <w:rPr>
          <w:rFonts w:cs="Times New Roman"/>
        </w:rPr>
        <w:t>p623)</w:t>
      </w:r>
      <w:r>
        <w:rPr>
          <w:rFonts w:cs="Times New Roman"/>
        </w:rPr>
        <w:t>.</w:t>
      </w:r>
      <w:r w:rsidRPr="00B92BE8">
        <w:rPr>
          <w:rFonts w:cs="Times New Roman"/>
        </w:rPr>
        <w:t> </w:t>
      </w:r>
      <w:r>
        <w:rPr>
          <w:rFonts w:cs="Times New Roman"/>
        </w:rPr>
        <w:t xml:space="preserve">As a result, </w:t>
      </w:r>
      <w:r>
        <w:rPr>
          <w:rFonts w:cs="Times New Roman"/>
          <w:i/>
        </w:rPr>
        <w:t xml:space="preserve">Agent Carter </w:t>
      </w:r>
      <w:r>
        <w:rPr>
          <w:rFonts w:cs="Times New Roman"/>
        </w:rPr>
        <w:t xml:space="preserve">leaves the oppressive and discriminatory structures of the patriarchal society it reflects intact and unchallenged. Sadly, Peggy is not feminist. </w:t>
      </w:r>
      <w:r w:rsidR="001D079B" w:rsidRPr="001D079B">
        <w:rPr>
          <w:rFonts w:cs="Times New Roman"/>
          <w:i/>
        </w:rPr>
        <w:t>Agent Carter</w:t>
      </w:r>
      <w:r w:rsidR="001D079B">
        <w:rPr>
          <w:rFonts w:cs="Times New Roman"/>
        </w:rPr>
        <w:t xml:space="preserve"> is therefore indicative of the ability of the postfeminist sensibility to masquerade as if it is in attendance of feminism’s political demands whilst simultaneously erasing and undermining them. </w:t>
      </w:r>
      <w:r>
        <w:rPr>
          <w:rFonts w:cs="Times New Roman"/>
        </w:rPr>
        <w:t xml:space="preserve"> </w:t>
      </w:r>
    </w:p>
    <w:p w14:paraId="4C7CD838" w14:textId="77777777" w:rsidR="00CB0756" w:rsidRDefault="00CB0756" w:rsidP="002B2ABE">
      <w:pPr>
        <w:spacing w:line="240" w:lineRule="auto"/>
        <w:rPr>
          <w:rFonts w:cs="Times New Roman"/>
        </w:rPr>
      </w:pPr>
      <w:r>
        <w:rPr>
          <w:rFonts w:cs="Times New Roman"/>
        </w:rPr>
        <w:br w:type="page"/>
      </w:r>
    </w:p>
    <w:p w14:paraId="6B1DD9A7" w14:textId="397E2617" w:rsidR="00B92BE8" w:rsidRPr="0090013F" w:rsidRDefault="00744307" w:rsidP="0090013F">
      <w:pPr>
        <w:pStyle w:val="Heading1"/>
      </w:pPr>
      <w:bookmarkStart w:id="93" w:name="_Toc495063207"/>
      <w:bookmarkStart w:id="94" w:name="_Toc499647427"/>
      <w:r>
        <w:t xml:space="preserve">Chapter Five – </w:t>
      </w:r>
      <w:r w:rsidR="00B92BE8" w:rsidRPr="00B92BE8">
        <w:t xml:space="preserve">(Wo)Manning the Home Front: negotiating the ‘Home’ and the Postfeminist Domestic Ideal in </w:t>
      </w:r>
      <w:r w:rsidR="00B92BE8" w:rsidRPr="00B92BE8">
        <w:rPr>
          <w:i/>
          <w:iCs/>
        </w:rPr>
        <w:t>Home Fires</w:t>
      </w:r>
      <w:r w:rsidR="00CB0756">
        <w:rPr>
          <w:iCs/>
        </w:rPr>
        <w:t>.</w:t>
      </w:r>
      <w:bookmarkEnd w:id="93"/>
      <w:bookmarkEnd w:id="94"/>
      <w:r w:rsidR="00B92BE8" w:rsidRPr="00B92BE8">
        <w:rPr>
          <w:i/>
          <w:iCs/>
        </w:rPr>
        <w:t> </w:t>
      </w:r>
    </w:p>
    <w:p w14:paraId="0444D032" w14:textId="2C287962" w:rsidR="00036BA3" w:rsidRDefault="00B92BE8" w:rsidP="002B2ABE">
      <w:pPr>
        <w:rPr>
          <w:rFonts w:cs="Times New Roman"/>
        </w:rPr>
      </w:pPr>
      <w:r w:rsidRPr="00B92BE8">
        <w:rPr>
          <w:rFonts w:cs="Times New Roman"/>
          <w:i/>
          <w:iCs/>
        </w:rPr>
        <w:t xml:space="preserve">Home Fires </w:t>
      </w:r>
      <w:r w:rsidR="00097316">
        <w:rPr>
          <w:rFonts w:cs="Times New Roman"/>
        </w:rPr>
        <w:t>(ITV 2015-2016) is</w:t>
      </w:r>
      <w:r w:rsidRPr="00B92BE8">
        <w:rPr>
          <w:rFonts w:cs="Times New Roman"/>
        </w:rPr>
        <w:t xml:space="preserve"> based on Julie Summers’ factual history of the Women’s Institute</w:t>
      </w:r>
      <w:r w:rsidR="0030782F">
        <w:rPr>
          <w:rFonts w:cs="Times New Roman"/>
        </w:rPr>
        <w:t xml:space="preserve"> (WI)</w:t>
      </w:r>
      <w:r w:rsidRPr="00B92BE8">
        <w:rPr>
          <w:rFonts w:cs="Times New Roman"/>
        </w:rPr>
        <w:t xml:space="preserve"> </w:t>
      </w:r>
      <w:r w:rsidRPr="00B92BE8">
        <w:rPr>
          <w:rFonts w:cs="Times New Roman"/>
          <w:i/>
          <w:iCs/>
        </w:rPr>
        <w:t>Jambusters</w:t>
      </w:r>
      <w:r w:rsidR="00097316">
        <w:rPr>
          <w:rFonts w:cs="Times New Roman"/>
        </w:rPr>
        <w:t xml:space="preserve"> (2015). It</w:t>
      </w:r>
      <w:r w:rsidRPr="00B92BE8">
        <w:rPr>
          <w:rFonts w:cs="Times New Roman"/>
        </w:rPr>
        <w:t xml:space="preserve"> follows the activities of the fictional Great Paxford </w:t>
      </w:r>
      <w:r w:rsidR="0030782F">
        <w:rPr>
          <w:rFonts w:cs="Times New Roman"/>
        </w:rPr>
        <w:t>WI</w:t>
      </w:r>
      <w:r w:rsidRPr="00B92BE8">
        <w:rPr>
          <w:rFonts w:cs="Times New Roman"/>
        </w:rPr>
        <w:t xml:space="preserve"> from the months immediately preceding the outbreak of war in 1939, to the culmination of the Battle of Britain in 1940. </w:t>
      </w:r>
      <w:r w:rsidR="00036BA3">
        <w:rPr>
          <w:rFonts w:cs="Times New Roman"/>
        </w:rPr>
        <w:t>This chapter</w:t>
      </w:r>
      <w:r w:rsidRPr="00B92BE8">
        <w:rPr>
          <w:rFonts w:cs="Times New Roman"/>
        </w:rPr>
        <w:t xml:space="preserve"> will argue that </w:t>
      </w:r>
      <w:r w:rsidRPr="00B92BE8">
        <w:rPr>
          <w:rFonts w:cs="Times New Roman"/>
          <w:i/>
          <w:iCs/>
        </w:rPr>
        <w:t>Home Fires</w:t>
      </w:r>
      <w:r w:rsidRPr="00B92BE8">
        <w:rPr>
          <w:rFonts w:cs="Times New Roman"/>
        </w:rPr>
        <w:t xml:space="preserve"> can be read as a postfeminist text because postfeminist norms, such as domesticity, the privileging of heter</w:t>
      </w:r>
      <w:r w:rsidR="0030782F">
        <w:rPr>
          <w:rFonts w:cs="Times New Roman"/>
        </w:rPr>
        <w:t>osexual marriage and motherhood, and</w:t>
      </w:r>
      <w:r w:rsidRPr="00B92BE8">
        <w:rPr>
          <w:rFonts w:cs="Times New Roman"/>
        </w:rPr>
        <w:t xml:space="preserve"> the terror of the single woman</w:t>
      </w:r>
      <w:r w:rsidR="0030782F">
        <w:rPr>
          <w:rFonts w:cs="Times New Roman"/>
        </w:rPr>
        <w:t xml:space="preserve"> </w:t>
      </w:r>
      <w:r w:rsidR="00197B04">
        <w:rPr>
          <w:rFonts w:cs="Times New Roman"/>
        </w:rPr>
        <w:t>are all identifiable</w:t>
      </w:r>
      <w:r w:rsidRPr="00B92BE8">
        <w:rPr>
          <w:rFonts w:cs="Times New Roman"/>
        </w:rPr>
        <w:t xml:space="preserve"> in the seri</w:t>
      </w:r>
      <w:r w:rsidR="0090013F">
        <w:rPr>
          <w:rFonts w:cs="Times New Roman"/>
        </w:rPr>
        <w:t>es despite its setting in a pre-</w:t>
      </w:r>
      <w:r w:rsidR="0030782F">
        <w:rPr>
          <w:rFonts w:cs="Times New Roman"/>
        </w:rPr>
        <w:t xml:space="preserve">second wave feminist time. It will suggest that here </w:t>
      </w:r>
      <w:r w:rsidR="00114CE9">
        <w:rPr>
          <w:rFonts w:cs="Times New Roman"/>
        </w:rPr>
        <w:t>again,</w:t>
      </w:r>
      <w:r w:rsidR="0030782F">
        <w:rPr>
          <w:rFonts w:cs="Times New Roman"/>
        </w:rPr>
        <w:t xml:space="preserve"> depictions of masculinity and father</w:t>
      </w:r>
      <w:r w:rsidR="0090013F">
        <w:rPr>
          <w:rFonts w:cs="Times New Roman"/>
        </w:rPr>
        <w:t xml:space="preserve">hood are central to the series’ </w:t>
      </w:r>
      <w:r w:rsidR="0030782F">
        <w:rPr>
          <w:rFonts w:cs="Times New Roman"/>
        </w:rPr>
        <w:t>construction of postfeminist femininity.</w:t>
      </w:r>
      <w:r w:rsidR="00841B51">
        <w:rPr>
          <w:rFonts w:cs="Times New Roman"/>
        </w:rPr>
        <w:t xml:space="preserve"> </w:t>
      </w:r>
      <w:r w:rsidR="00841B51">
        <w:rPr>
          <w:rFonts w:cs="Times New Roman"/>
          <w:i/>
        </w:rPr>
        <w:t>Home Fires</w:t>
      </w:r>
      <w:r w:rsidR="00841B51">
        <w:rPr>
          <w:rFonts w:cs="Times New Roman"/>
        </w:rPr>
        <w:t xml:space="preserve"> is a further example of Female </w:t>
      </w:r>
      <w:r w:rsidR="0030782F">
        <w:rPr>
          <w:rFonts w:cs="Times New Roman"/>
        </w:rPr>
        <w:t>Ensemble Drama (FED).</w:t>
      </w:r>
      <w:r w:rsidR="00841B51">
        <w:rPr>
          <w:rFonts w:cs="Times New Roman"/>
        </w:rPr>
        <w:t xml:space="preserve"> </w:t>
      </w:r>
      <w:r w:rsidR="0030782F">
        <w:rPr>
          <w:rFonts w:cs="Times New Roman"/>
        </w:rPr>
        <w:t>T</w:t>
      </w:r>
      <w:r w:rsidR="00841B51">
        <w:rPr>
          <w:rFonts w:cs="Times New Roman"/>
        </w:rPr>
        <w:t>his chapter will</w:t>
      </w:r>
      <w:r w:rsidR="0030782F">
        <w:rPr>
          <w:rFonts w:cs="Times New Roman"/>
        </w:rPr>
        <w:t>, therefore</w:t>
      </w:r>
      <w:r w:rsidR="00841B51">
        <w:rPr>
          <w:rFonts w:cs="Times New Roman"/>
        </w:rPr>
        <w:t xml:space="preserve"> build on the work carried out in Chapters Two and Three in discussing FED as a setting for the exploration of female communities</w:t>
      </w:r>
      <w:r w:rsidR="0030782F">
        <w:rPr>
          <w:rFonts w:cs="Times New Roman"/>
        </w:rPr>
        <w:t xml:space="preserve"> and the limitations imposed upon this space by the needs of the postfeminist sensibility</w:t>
      </w:r>
      <w:r w:rsidR="00841B51">
        <w:rPr>
          <w:rFonts w:cs="Times New Roman"/>
        </w:rPr>
        <w:t xml:space="preserve">. </w:t>
      </w:r>
      <w:r w:rsidR="0030782F" w:rsidRPr="00B92BE8">
        <w:rPr>
          <w:rFonts w:cs="Times New Roman"/>
        </w:rPr>
        <w:t>In its depiction of a</w:t>
      </w:r>
      <w:r w:rsidR="0030782F">
        <w:rPr>
          <w:rFonts w:cs="Times New Roman"/>
        </w:rPr>
        <w:t>n apparent</w:t>
      </w:r>
      <w:r w:rsidR="0030782F" w:rsidRPr="00B92BE8">
        <w:rPr>
          <w:rFonts w:cs="Times New Roman"/>
        </w:rPr>
        <w:t xml:space="preserve"> </w:t>
      </w:r>
      <w:r w:rsidR="00D2528E">
        <w:rPr>
          <w:rFonts w:cs="Times New Roman"/>
        </w:rPr>
        <w:t>“</w:t>
      </w:r>
      <w:r w:rsidR="0030782F" w:rsidRPr="00B92BE8">
        <w:rPr>
          <w:rFonts w:cs="Times New Roman"/>
        </w:rPr>
        <w:t>pre-feminist</w:t>
      </w:r>
      <w:r w:rsidR="00D2528E">
        <w:rPr>
          <w:rFonts w:cs="Times New Roman"/>
        </w:rPr>
        <w:t>”</w:t>
      </w:r>
      <w:r w:rsidR="0030782F" w:rsidRPr="00B92BE8">
        <w:rPr>
          <w:rFonts w:cs="Times New Roman"/>
        </w:rPr>
        <w:t xml:space="preserve"> idyll, this chapter will argue that </w:t>
      </w:r>
      <w:r w:rsidR="0030782F" w:rsidRPr="00B92BE8">
        <w:rPr>
          <w:rFonts w:cs="Times New Roman"/>
          <w:i/>
          <w:iCs/>
        </w:rPr>
        <w:t xml:space="preserve">Home Fires </w:t>
      </w:r>
      <w:r w:rsidR="0090013F">
        <w:rPr>
          <w:rFonts w:cs="Times New Roman"/>
        </w:rPr>
        <w:t>is</w:t>
      </w:r>
      <w:r w:rsidR="0030782F" w:rsidRPr="00B92BE8">
        <w:rPr>
          <w:rFonts w:cs="Times New Roman"/>
        </w:rPr>
        <w:t xml:space="preserve"> a postfeminist text </w:t>
      </w:r>
      <w:r w:rsidR="0030782F">
        <w:rPr>
          <w:rFonts w:cs="Times New Roman"/>
        </w:rPr>
        <w:t>that</w:t>
      </w:r>
      <w:r w:rsidR="0030782F" w:rsidRPr="00B92BE8">
        <w:rPr>
          <w:rFonts w:cs="Times New Roman"/>
        </w:rPr>
        <w:t xml:space="preserve"> mobilises nostalgia to establis</w:t>
      </w:r>
      <w:r w:rsidR="0030782F">
        <w:rPr>
          <w:rFonts w:cs="Times New Roman"/>
        </w:rPr>
        <w:t>h a ‘teleology for postfeminism</w:t>
      </w:r>
      <w:r w:rsidR="0030782F" w:rsidRPr="00B92BE8">
        <w:rPr>
          <w:rFonts w:cs="Times New Roman"/>
        </w:rPr>
        <w:t xml:space="preserve">’ (Spigel 2013: </w:t>
      </w:r>
      <w:r w:rsidR="0030782F">
        <w:rPr>
          <w:rFonts w:cs="Times New Roman"/>
        </w:rPr>
        <w:t>p273</w:t>
      </w:r>
      <w:r w:rsidR="0030782F" w:rsidRPr="00B92BE8">
        <w:rPr>
          <w:rFonts w:cs="Times New Roman"/>
        </w:rPr>
        <w:t>)</w:t>
      </w:r>
      <w:r w:rsidR="0030782F">
        <w:rPr>
          <w:rFonts w:cs="Times New Roman"/>
        </w:rPr>
        <w:t>. Consequently, the series suggests</w:t>
      </w:r>
      <w:r w:rsidR="0030782F" w:rsidRPr="00B92BE8">
        <w:rPr>
          <w:rFonts w:cs="Times New Roman"/>
        </w:rPr>
        <w:t xml:space="preserve"> the possibility of a journey from pre-feminism to postfeminism without the need for the disruption of second wave feminism in between.</w:t>
      </w:r>
      <w:r w:rsidR="00114CE9">
        <w:rPr>
          <w:rFonts w:cs="Times New Roman"/>
        </w:rPr>
        <w:t xml:space="preserve"> To achieve this, this chapter will discuss the way in which historical dislocation is at work in </w:t>
      </w:r>
      <w:r w:rsidR="00114CE9">
        <w:rPr>
          <w:rFonts w:cs="Times New Roman"/>
          <w:i/>
        </w:rPr>
        <w:t xml:space="preserve">Home Fires </w:t>
      </w:r>
      <w:r w:rsidR="00114CE9">
        <w:rPr>
          <w:rFonts w:cs="Times New Roman"/>
        </w:rPr>
        <w:t xml:space="preserve">and the ways in which this differs from its use in </w:t>
      </w:r>
      <w:r w:rsidR="00D86BF4">
        <w:rPr>
          <w:rFonts w:cs="Times New Roman"/>
        </w:rPr>
        <w:t xml:space="preserve">the </w:t>
      </w:r>
      <w:r w:rsidR="00114CE9">
        <w:rPr>
          <w:rFonts w:cs="Times New Roman"/>
        </w:rPr>
        <w:t xml:space="preserve">other series considered in this thesis. It will then explore depictions of gendered labour and the concept of active domesticity within the series, before discussing its privileging of the home as a woman’s natural place. This chapter will move to explore ideas of the threat of the single woman depicted in </w:t>
      </w:r>
      <w:r w:rsidR="00114CE9">
        <w:rPr>
          <w:rFonts w:cs="Times New Roman"/>
          <w:i/>
        </w:rPr>
        <w:t xml:space="preserve">Home Fires </w:t>
      </w:r>
      <w:r w:rsidR="00114CE9">
        <w:rPr>
          <w:rFonts w:cs="Times New Roman"/>
        </w:rPr>
        <w:t xml:space="preserve">and the series’ utilisation of constructions of postfeminist fatherhood. Finally, it will draw conclusions as to the implications of </w:t>
      </w:r>
      <w:r w:rsidR="00114CE9">
        <w:rPr>
          <w:rFonts w:cs="Times New Roman"/>
          <w:i/>
        </w:rPr>
        <w:t>Home Fires’</w:t>
      </w:r>
      <w:r w:rsidR="00114CE9">
        <w:rPr>
          <w:rFonts w:cs="Times New Roman"/>
        </w:rPr>
        <w:t xml:space="preserve"> </w:t>
      </w:r>
      <w:r w:rsidR="003B41BC">
        <w:rPr>
          <w:rFonts w:cs="Times New Roman"/>
        </w:rPr>
        <w:t xml:space="preserve">attempted </w:t>
      </w:r>
      <w:r w:rsidR="00114CE9">
        <w:rPr>
          <w:rFonts w:cs="Times New Roman"/>
        </w:rPr>
        <w:t>circumvention of second wave feminism</w:t>
      </w:r>
      <w:r w:rsidR="003B41BC">
        <w:rPr>
          <w:rFonts w:cs="Times New Roman"/>
        </w:rPr>
        <w:t>.</w:t>
      </w:r>
    </w:p>
    <w:p w14:paraId="27C571EE" w14:textId="77777777" w:rsidR="00D86BF4" w:rsidRPr="00114CE9" w:rsidRDefault="00D86BF4" w:rsidP="002B2ABE">
      <w:pPr>
        <w:rPr>
          <w:rFonts w:cs="Times New Roman"/>
        </w:rPr>
      </w:pPr>
    </w:p>
    <w:p w14:paraId="75D3570D" w14:textId="59F77C56" w:rsidR="00036BA3" w:rsidRPr="00036BA3" w:rsidRDefault="00036BA3" w:rsidP="00036BA3">
      <w:pPr>
        <w:pStyle w:val="Heading2"/>
      </w:pPr>
      <w:bookmarkStart w:id="95" w:name="_Toc495063208"/>
      <w:bookmarkStart w:id="96" w:name="_Toc499647428"/>
      <w:r w:rsidRPr="00DA43CC">
        <w:rPr>
          <w:color w:val="auto"/>
        </w:rPr>
        <w:t>Production Context</w:t>
      </w:r>
      <w:bookmarkEnd w:id="95"/>
      <w:bookmarkEnd w:id="96"/>
      <w:r w:rsidR="00B92BE8" w:rsidRPr="00B92BE8">
        <w:rPr>
          <w:rFonts w:cs="Times New Roman"/>
        </w:rPr>
        <w:tab/>
      </w:r>
    </w:p>
    <w:p w14:paraId="7EC11DD3" w14:textId="653DE6D2" w:rsidR="00065757" w:rsidRDefault="00B92BE8" w:rsidP="002B2ABE">
      <w:pPr>
        <w:rPr>
          <w:rFonts w:cs="Times New Roman"/>
        </w:rPr>
      </w:pPr>
      <w:r w:rsidRPr="00B92BE8">
        <w:rPr>
          <w:rFonts w:cs="Times New Roman"/>
          <w:i/>
          <w:iCs/>
        </w:rPr>
        <w:t xml:space="preserve">Home Fires </w:t>
      </w:r>
      <w:r w:rsidRPr="00B92BE8">
        <w:rPr>
          <w:rFonts w:cs="Times New Roman"/>
        </w:rPr>
        <w:t xml:space="preserve">ran for two series, </w:t>
      </w:r>
      <w:r w:rsidR="007E1F07">
        <w:rPr>
          <w:rFonts w:cs="Times New Roman"/>
        </w:rPr>
        <w:t xml:space="preserve">it was </w:t>
      </w:r>
      <w:r w:rsidRPr="00B92BE8">
        <w:rPr>
          <w:rFonts w:cs="Times New Roman"/>
        </w:rPr>
        <w:t>broadcast on Wednesday nights and incorporated into</w:t>
      </w:r>
      <w:r w:rsidR="00BB4795">
        <w:rPr>
          <w:rFonts w:cs="Times New Roman"/>
        </w:rPr>
        <w:t xml:space="preserve"> ITV studio’s</w:t>
      </w:r>
      <w:r w:rsidRPr="00B92BE8">
        <w:rPr>
          <w:rFonts w:cs="Times New Roman"/>
        </w:rPr>
        <w:t xml:space="preserve"> output</w:t>
      </w:r>
      <w:r w:rsidR="00BB4795">
        <w:rPr>
          <w:rFonts w:cs="Times New Roman"/>
        </w:rPr>
        <w:t xml:space="preserve"> of original dramas</w:t>
      </w:r>
      <w:r w:rsidRPr="00B92BE8">
        <w:rPr>
          <w:rFonts w:cs="Times New Roman"/>
        </w:rPr>
        <w:t xml:space="preserve"> (</w:t>
      </w:r>
      <w:r w:rsidRPr="00065757">
        <w:rPr>
          <w:rFonts w:cs="Times New Roman"/>
          <w:iCs/>
        </w:rPr>
        <w:t>ITVPLC</w:t>
      </w:r>
      <w:r w:rsidR="00065757">
        <w:rPr>
          <w:rFonts w:cs="Times New Roman"/>
          <w:iCs/>
        </w:rPr>
        <w:t>,</w:t>
      </w:r>
      <w:r w:rsidR="00065757">
        <w:rPr>
          <w:rFonts w:cs="Times New Roman"/>
        </w:rPr>
        <w:t xml:space="preserve"> 2017).</w:t>
      </w:r>
      <w:r w:rsidRPr="00B92BE8">
        <w:rPr>
          <w:rFonts w:cs="Times New Roman"/>
        </w:rPr>
        <w:t xml:space="preserve"> </w:t>
      </w:r>
      <w:r w:rsidR="00065757">
        <w:rPr>
          <w:rFonts w:cs="Times New Roman"/>
          <w:iCs/>
        </w:rPr>
        <w:t>The series</w:t>
      </w:r>
      <w:r w:rsidRPr="00B92BE8">
        <w:rPr>
          <w:rFonts w:cs="Times New Roman"/>
          <w:i/>
          <w:iCs/>
        </w:rPr>
        <w:t xml:space="preserve"> </w:t>
      </w:r>
      <w:r w:rsidR="00D86BF4">
        <w:rPr>
          <w:rFonts w:cs="Times New Roman"/>
        </w:rPr>
        <w:t>explores</w:t>
      </w:r>
      <w:r w:rsidRPr="00B92BE8">
        <w:rPr>
          <w:rFonts w:cs="Times New Roman"/>
        </w:rPr>
        <w:t xml:space="preserve"> the impact of the Second World War on the lives of the inhabitants of</w:t>
      </w:r>
      <w:r w:rsidR="008B2725">
        <w:rPr>
          <w:rFonts w:cs="Times New Roman"/>
        </w:rPr>
        <w:t xml:space="preserve"> </w:t>
      </w:r>
      <w:r w:rsidR="00065757">
        <w:rPr>
          <w:rFonts w:cs="Times New Roman"/>
        </w:rPr>
        <w:t xml:space="preserve">the fictional </w:t>
      </w:r>
      <w:r w:rsidR="00D86BF4">
        <w:rPr>
          <w:rFonts w:cs="Times New Roman"/>
        </w:rPr>
        <w:t>Great Paxford as men a</w:t>
      </w:r>
      <w:r w:rsidRPr="00B92BE8">
        <w:rPr>
          <w:rFonts w:cs="Times New Roman"/>
        </w:rPr>
        <w:t xml:space="preserve">re </w:t>
      </w:r>
      <w:r w:rsidR="00D86BF4">
        <w:rPr>
          <w:rFonts w:cs="Times New Roman"/>
        </w:rPr>
        <w:t>called away to war and women ta</w:t>
      </w:r>
      <w:r w:rsidRPr="00B92BE8">
        <w:rPr>
          <w:rFonts w:cs="Times New Roman"/>
        </w:rPr>
        <w:t>k</w:t>
      </w:r>
      <w:r w:rsidR="00D86BF4">
        <w:rPr>
          <w:rFonts w:cs="Times New Roman"/>
        </w:rPr>
        <w:t>e</w:t>
      </w:r>
      <w:r w:rsidRPr="00B92BE8">
        <w:rPr>
          <w:rFonts w:cs="Times New Roman"/>
        </w:rPr>
        <w:t xml:space="preserve"> on a more active role in village life.</w:t>
      </w:r>
      <w:r w:rsidR="008B2725">
        <w:rPr>
          <w:rFonts w:cs="Times New Roman"/>
        </w:rPr>
        <w:t xml:space="preserve"> </w:t>
      </w:r>
      <w:r w:rsidRPr="00B92BE8">
        <w:rPr>
          <w:rFonts w:cs="Times New Roman"/>
        </w:rPr>
        <w:t xml:space="preserve">In the introduction to </w:t>
      </w:r>
      <w:r w:rsidRPr="00B92BE8">
        <w:rPr>
          <w:rFonts w:cs="Times New Roman"/>
          <w:i/>
          <w:iCs/>
        </w:rPr>
        <w:t>Jambusters</w:t>
      </w:r>
      <w:r w:rsidRPr="00B92BE8">
        <w:rPr>
          <w:rFonts w:cs="Times New Roman"/>
        </w:rPr>
        <w:t xml:space="preserve"> Summers describes her book and the subsequent series as</w:t>
      </w:r>
      <w:r w:rsidR="00D86BF4">
        <w:rPr>
          <w:rFonts w:cs="Times New Roman"/>
        </w:rPr>
        <w:t>:</w:t>
      </w:r>
    </w:p>
    <w:p w14:paraId="7ABD0AD4" w14:textId="58FC5BDD" w:rsidR="00B92BE8" w:rsidRDefault="00B92BE8" w:rsidP="002B2ABE">
      <w:pPr>
        <w:pStyle w:val="Quote"/>
      </w:pPr>
      <w:r w:rsidRPr="00B92BE8">
        <w:t>the bottom up story [of] the ordinary country women in rural Britain during the war. Unpaid, unsung, to a large extent uncomplaining, these women quietly and often with hum</w:t>
      </w:r>
      <w:r w:rsidR="00065757">
        <w:t>our, made the countryside tick</w:t>
      </w:r>
      <w:r w:rsidRPr="00B92BE8">
        <w:t xml:space="preserve"> (2015: pXXII)</w:t>
      </w:r>
      <w:r w:rsidR="00065757">
        <w:t>.</w:t>
      </w:r>
      <w:r w:rsidRPr="00B92BE8">
        <w:t> </w:t>
      </w:r>
    </w:p>
    <w:p w14:paraId="532F88EE" w14:textId="77777777" w:rsidR="00B7214A" w:rsidRDefault="00B7214A" w:rsidP="002B2ABE">
      <w:pPr>
        <w:pStyle w:val="Heading2"/>
      </w:pPr>
    </w:p>
    <w:p w14:paraId="41554DEE" w14:textId="267F6FBD" w:rsidR="00B92BE8" w:rsidRPr="00B92BE8" w:rsidRDefault="00B92BE8" w:rsidP="002B2ABE">
      <w:pPr>
        <w:rPr>
          <w:rFonts w:cs="Times New Roman"/>
        </w:rPr>
      </w:pPr>
      <w:r w:rsidRPr="00B92BE8">
        <w:rPr>
          <w:rFonts w:cs="Times New Roman"/>
        </w:rPr>
        <w:t xml:space="preserve">Through collaboration with writer Simon Block and ITV development producer Catherine Oldfield, the history and individual stories that constituted </w:t>
      </w:r>
      <w:r w:rsidRPr="00B92BE8">
        <w:rPr>
          <w:rFonts w:cs="Times New Roman"/>
          <w:i/>
          <w:iCs/>
        </w:rPr>
        <w:t xml:space="preserve">Jambusters </w:t>
      </w:r>
      <w:r w:rsidRPr="00B92BE8">
        <w:rPr>
          <w:rFonts w:cs="Times New Roman"/>
        </w:rPr>
        <w:t xml:space="preserve">were used as inspiration for the six episodes </w:t>
      </w:r>
      <w:r w:rsidR="000C66A8">
        <w:rPr>
          <w:rFonts w:cs="Times New Roman"/>
        </w:rPr>
        <w:t>that</w:t>
      </w:r>
      <w:r w:rsidRPr="00B92BE8">
        <w:rPr>
          <w:rFonts w:cs="Times New Roman"/>
        </w:rPr>
        <w:t xml:space="preserve"> made up the first series of </w:t>
      </w:r>
      <w:r w:rsidRPr="00B92BE8">
        <w:rPr>
          <w:rFonts w:cs="Times New Roman"/>
          <w:i/>
          <w:iCs/>
        </w:rPr>
        <w:t xml:space="preserve">Home Fires. </w:t>
      </w:r>
      <w:r w:rsidRPr="00B92BE8">
        <w:rPr>
          <w:rFonts w:cs="Times New Roman"/>
        </w:rPr>
        <w:t xml:space="preserve">Although the individual women and stories that feature in </w:t>
      </w:r>
      <w:r w:rsidRPr="00B92BE8">
        <w:rPr>
          <w:rFonts w:cs="Times New Roman"/>
          <w:i/>
          <w:iCs/>
        </w:rPr>
        <w:t>Jambusters</w:t>
      </w:r>
      <w:r w:rsidRPr="00B92BE8">
        <w:rPr>
          <w:rFonts w:cs="Times New Roman"/>
        </w:rPr>
        <w:t xml:space="preserve"> do not directly cross over to appear in the series, the overarching themes of Summers’ book are apparent and</w:t>
      </w:r>
      <w:r w:rsidR="008317B6">
        <w:rPr>
          <w:rFonts w:cs="Times New Roman"/>
        </w:rPr>
        <w:t xml:space="preserve"> it is</w:t>
      </w:r>
      <w:r w:rsidR="0056524C">
        <w:rPr>
          <w:rFonts w:cs="Times New Roman"/>
        </w:rPr>
        <w:t xml:space="preserve"> recognisable as the source</w:t>
      </w:r>
      <w:r w:rsidRPr="00B92BE8">
        <w:rPr>
          <w:rFonts w:cs="Times New Roman"/>
        </w:rPr>
        <w:t xml:space="preserve"> of some of the series’ storylines and characters.</w:t>
      </w:r>
    </w:p>
    <w:p w14:paraId="009B7CB4" w14:textId="2BC348A1" w:rsidR="00B92BE8" w:rsidRPr="00B92BE8" w:rsidRDefault="00B92BE8" w:rsidP="002B2ABE">
      <w:pPr>
        <w:rPr>
          <w:rFonts w:cs="Times New Roman"/>
        </w:rPr>
      </w:pPr>
      <w:r w:rsidRPr="00B92BE8">
        <w:rPr>
          <w:rFonts w:cs="Times New Roman"/>
        </w:rPr>
        <w:tab/>
        <w:t xml:space="preserve">Summers’ role in the process of translating the story of </w:t>
      </w:r>
      <w:r w:rsidRPr="00B92BE8">
        <w:rPr>
          <w:rFonts w:cs="Times New Roman"/>
          <w:i/>
          <w:iCs/>
        </w:rPr>
        <w:t xml:space="preserve">Home Fires </w:t>
      </w:r>
      <w:r w:rsidRPr="00B92BE8">
        <w:rPr>
          <w:rFonts w:cs="Times New Roman"/>
        </w:rPr>
        <w:t xml:space="preserve">from book to screen was ‘as a historical consultant. Not just facts, but tone, mood and detail about the WI as well as some history of Cheshire </w:t>
      </w:r>
      <w:r w:rsidR="00D86BF4">
        <w:rPr>
          <w:rFonts w:cs="Times New Roman"/>
        </w:rPr>
        <w:t>[</w:t>
      </w:r>
      <w:r w:rsidRPr="00B92BE8">
        <w:rPr>
          <w:rFonts w:cs="Times New Roman"/>
        </w:rPr>
        <w:t xml:space="preserve">… </w:t>
      </w:r>
      <w:r w:rsidR="00065757">
        <w:rPr>
          <w:rFonts w:cs="Times New Roman"/>
        </w:rPr>
        <w:t>where] the drama was to be set</w:t>
      </w:r>
      <w:r w:rsidRPr="00B92BE8">
        <w:rPr>
          <w:rFonts w:cs="Times New Roman"/>
        </w:rPr>
        <w:t>’ (Summers 2015: pxii)</w:t>
      </w:r>
      <w:r w:rsidR="00065757">
        <w:rPr>
          <w:rFonts w:cs="Times New Roman"/>
        </w:rPr>
        <w:t>.</w:t>
      </w:r>
      <w:r w:rsidRPr="00B92BE8">
        <w:rPr>
          <w:rFonts w:cs="Times New Roman"/>
        </w:rPr>
        <w:t xml:space="preserve"> She recounts an urgent phone call from the set of </w:t>
      </w:r>
      <w:r w:rsidRPr="00B92BE8">
        <w:rPr>
          <w:rFonts w:cs="Times New Roman"/>
          <w:i/>
          <w:iCs/>
        </w:rPr>
        <w:t xml:space="preserve">Home Fires </w:t>
      </w:r>
      <w:r w:rsidRPr="00B92BE8">
        <w:rPr>
          <w:rFonts w:cs="Times New Roman"/>
        </w:rPr>
        <w:t>asking her how much a pot of jam would have cost at the time (1s 3d) to ensure that the set for the afternoon’s shoot</w:t>
      </w:r>
      <w:r w:rsidR="00065757">
        <w:rPr>
          <w:rFonts w:cs="Times New Roman"/>
        </w:rPr>
        <w:t>ing could be accurately dressed</w:t>
      </w:r>
      <w:r w:rsidRPr="00B92BE8">
        <w:rPr>
          <w:rFonts w:cs="Times New Roman"/>
        </w:rPr>
        <w:t xml:space="preserve"> (Summers 2015: pxiv)</w:t>
      </w:r>
      <w:r w:rsidR="00065757">
        <w:rPr>
          <w:rFonts w:cs="Times New Roman"/>
        </w:rPr>
        <w:t>.</w:t>
      </w:r>
      <w:r w:rsidRPr="00B92BE8">
        <w:rPr>
          <w:rFonts w:cs="Times New Roman"/>
        </w:rPr>
        <w:t xml:space="preserve"> On the choice of Cheshire as the setting for the series, as well as it being her own home county, Summers argue</w:t>
      </w:r>
      <w:r w:rsidR="00D86BF4">
        <w:rPr>
          <w:rFonts w:cs="Times New Roman"/>
        </w:rPr>
        <w:t>s that it lent the series scope:</w:t>
      </w:r>
      <w:r w:rsidRPr="00B92BE8">
        <w:rPr>
          <w:rFonts w:cs="Times New Roman"/>
        </w:rPr>
        <w:t> </w:t>
      </w:r>
    </w:p>
    <w:p w14:paraId="680BC5AD" w14:textId="6E5CF817" w:rsidR="00B92BE8" w:rsidRPr="00B92BE8" w:rsidRDefault="00B92BE8" w:rsidP="002B2ABE">
      <w:pPr>
        <w:pStyle w:val="Quote"/>
      </w:pPr>
      <w:r w:rsidRPr="00B92BE8">
        <w:t>with Liverpool and Manchester as its (then) two major cities, t</w:t>
      </w:r>
      <w:r w:rsidR="00065757">
        <w:t xml:space="preserve">he Battle of the Atlantic, the </w:t>
      </w:r>
      <w:r w:rsidRPr="00B92BE8">
        <w:t>war’s longest running battle, and the huge number of ca</w:t>
      </w:r>
      <w:r w:rsidR="00065757">
        <w:t xml:space="preserve">mps — army, air force, German </w:t>
      </w:r>
      <w:r w:rsidRPr="00B92BE8">
        <w:t>and Italian prisoner of war and Polish Resettlement — plus t</w:t>
      </w:r>
      <w:r w:rsidR="00065757">
        <w:t xml:space="preserve">he Wirral and the neighbouring </w:t>
      </w:r>
      <w:r w:rsidRPr="00B92BE8">
        <w:t xml:space="preserve">counties </w:t>
      </w:r>
      <w:r w:rsidR="00D86BF4">
        <w:t>[</w:t>
      </w:r>
      <w:r w:rsidRPr="00B92BE8">
        <w:t>…</w:t>
      </w:r>
      <w:r w:rsidR="00D86BF4">
        <w:t>]</w:t>
      </w:r>
      <w:r w:rsidRPr="00B92BE8">
        <w:t xml:space="preserve"> there would be no shortage of material or inc</w:t>
      </w:r>
      <w:r w:rsidR="00065757">
        <w:t xml:space="preserve">idents to draw upon (Summers </w:t>
      </w:r>
      <w:r w:rsidRPr="00B92BE8">
        <w:t>2015: pxii)</w:t>
      </w:r>
      <w:r w:rsidR="00065757">
        <w:t>.</w:t>
      </w:r>
    </w:p>
    <w:p w14:paraId="26AB7835" w14:textId="77777777" w:rsidR="00B92BE8" w:rsidRPr="00B92BE8" w:rsidRDefault="00B92BE8" w:rsidP="002B2ABE">
      <w:pPr>
        <w:rPr>
          <w:rFonts w:cs="Times New Roman"/>
        </w:rPr>
      </w:pPr>
    </w:p>
    <w:p w14:paraId="1B2F5FF3" w14:textId="07D70418" w:rsidR="00B92BE8" w:rsidRPr="00B92BE8" w:rsidRDefault="00B92BE8" w:rsidP="002B2ABE">
      <w:pPr>
        <w:rPr>
          <w:rFonts w:cs="Times New Roman"/>
        </w:rPr>
      </w:pPr>
      <w:r w:rsidRPr="00B92BE8">
        <w:rPr>
          <w:rFonts w:cs="Times New Roman"/>
        </w:rPr>
        <w:tab/>
      </w:r>
      <w:r w:rsidRPr="00B92BE8">
        <w:rPr>
          <w:rFonts w:cs="Times New Roman"/>
          <w:i/>
          <w:iCs/>
        </w:rPr>
        <w:t xml:space="preserve">Home Fires, </w:t>
      </w:r>
      <w:r w:rsidRPr="00B92BE8">
        <w:rPr>
          <w:rFonts w:cs="Times New Roman"/>
        </w:rPr>
        <w:t>although not a fictio</w:t>
      </w:r>
      <w:r w:rsidR="00065757">
        <w:rPr>
          <w:rFonts w:cs="Times New Roman"/>
        </w:rPr>
        <w:t>nal adaptation of a specific </w:t>
      </w:r>
      <w:r w:rsidRPr="00B92BE8">
        <w:rPr>
          <w:rFonts w:cs="Times New Roman"/>
        </w:rPr>
        <w:t>set of real-life stories or experiences, clearly aimed for a certain degree of historical accuracy in tone, aesthetic and narrative. Indeed, in recreating wartime Britain, Summers noted the difficulty in capturing</w:t>
      </w:r>
      <w:r w:rsidR="00D86BF4">
        <w:rPr>
          <w:rFonts w:cs="Times New Roman"/>
        </w:rPr>
        <w:t>:</w:t>
      </w:r>
    </w:p>
    <w:p w14:paraId="0380A6D4" w14:textId="3859A644" w:rsidR="00B92BE8" w:rsidRPr="00B92BE8" w:rsidRDefault="00B92BE8" w:rsidP="002B2ABE">
      <w:pPr>
        <w:pStyle w:val="Quote"/>
      </w:pPr>
      <w:r w:rsidRPr="00B92BE8">
        <w:t>the mood of the country in the first weeks and months of the w</w:t>
      </w:r>
      <w:r w:rsidR="00065757">
        <w:t xml:space="preserve">ar, and most especially in the </w:t>
      </w:r>
      <w:r w:rsidRPr="00B92BE8">
        <w:t>early summer of 1940 when the most likely outcome was a</w:t>
      </w:r>
      <w:r w:rsidR="00065757">
        <w:t xml:space="preserve">n invasion of Britain. We know </w:t>
      </w:r>
      <w:r w:rsidRPr="00B92BE8">
        <w:t xml:space="preserve">the way the war ended, </w:t>
      </w:r>
      <w:r w:rsidRPr="00065757">
        <w:t>but at that stage it was far from clear</w:t>
      </w:r>
      <w:r w:rsidRPr="00B92BE8">
        <w:t xml:space="preserve"> (2015: pxiii)</w:t>
      </w:r>
      <w:r w:rsidR="00065757">
        <w:t>.</w:t>
      </w:r>
      <w:r w:rsidRPr="00B92BE8">
        <w:t> </w:t>
      </w:r>
    </w:p>
    <w:p w14:paraId="798CB34E" w14:textId="77777777" w:rsidR="00B92BE8" w:rsidRPr="00B92BE8" w:rsidRDefault="00B92BE8" w:rsidP="002B2ABE">
      <w:pPr>
        <w:rPr>
          <w:rFonts w:cs="Times New Roman"/>
        </w:rPr>
      </w:pPr>
    </w:p>
    <w:p w14:paraId="25C7C28E" w14:textId="320447AB" w:rsidR="00B92BE8" w:rsidRPr="00B92BE8" w:rsidRDefault="00B92BE8" w:rsidP="002B2ABE">
      <w:pPr>
        <w:rPr>
          <w:rFonts w:cs="Times New Roman"/>
        </w:rPr>
      </w:pPr>
      <w:r w:rsidRPr="00B92BE8">
        <w:rPr>
          <w:rFonts w:cs="Times New Roman"/>
        </w:rPr>
        <w:t xml:space="preserve">In fact, this is something </w:t>
      </w:r>
      <w:r w:rsidRPr="00B92BE8">
        <w:rPr>
          <w:rFonts w:cs="Times New Roman"/>
          <w:i/>
          <w:iCs/>
        </w:rPr>
        <w:t xml:space="preserve">Home Fires </w:t>
      </w:r>
      <w:r w:rsidRPr="00B92BE8">
        <w:rPr>
          <w:rFonts w:cs="Times New Roman"/>
        </w:rPr>
        <w:t>execute</w:t>
      </w:r>
      <w:r w:rsidR="00D86BF4">
        <w:rPr>
          <w:rFonts w:cs="Times New Roman"/>
        </w:rPr>
        <w:t>s</w:t>
      </w:r>
      <w:r w:rsidRPr="00B92BE8">
        <w:rPr>
          <w:rFonts w:cs="Times New Roman"/>
        </w:rPr>
        <w:t xml:space="preserve"> remarkably well. For instance</w:t>
      </w:r>
      <w:r w:rsidR="00065757">
        <w:rPr>
          <w:rFonts w:cs="Times New Roman"/>
        </w:rPr>
        <w:t>,</w:t>
      </w:r>
      <w:r w:rsidRPr="00B92BE8">
        <w:rPr>
          <w:rFonts w:cs="Times New Roman"/>
        </w:rPr>
        <w:t xml:space="preserve"> each episode beg</w:t>
      </w:r>
      <w:r w:rsidR="00D86BF4">
        <w:rPr>
          <w:rFonts w:cs="Times New Roman"/>
        </w:rPr>
        <w:t>ins</w:t>
      </w:r>
      <w:r w:rsidRPr="00B92BE8">
        <w:rPr>
          <w:rFonts w:cs="Times New Roman"/>
        </w:rPr>
        <w:t xml:space="preserve"> with the month and year in whic</w:t>
      </w:r>
      <w:r w:rsidR="00D86BF4">
        <w:rPr>
          <w:rFonts w:cs="Times New Roman"/>
        </w:rPr>
        <w:t>h each episode i</w:t>
      </w:r>
      <w:r w:rsidR="008317B6">
        <w:rPr>
          <w:rFonts w:cs="Times New Roman"/>
        </w:rPr>
        <w:t>s set placing</w:t>
      </w:r>
      <w:r w:rsidRPr="00B92BE8">
        <w:rPr>
          <w:rFonts w:cs="Times New Roman"/>
        </w:rPr>
        <w:t xml:space="preserve"> the events of each episode in direct historical context</w:t>
      </w:r>
      <w:r w:rsidR="008317B6">
        <w:rPr>
          <w:rFonts w:cs="Times New Roman"/>
        </w:rPr>
        <w:t xml:space="preserve"> </w:t>
      </w:r>
      <w:r w:rsidR="008317B6" w:rsidRPr="00B92BE8">
        <w:rPr>
          <w:rFonts w:cs="Times New Roman"/>
        </w:rPr>
        <w:t>for viewers familiar with the chr</w:t>
      </w:r>
      <w:r w:rsidR="008317B6">
        <w:rPr>
          <w:rFonts w:cs="Times New Roman"/>
        </w:rPr>
        <w:t>onology of the Second World War</w:t>
      </w:r>
      <w:r w:rsidRPr="00B92BE8">
        <w:rPr>
          <w:rFonts w:cs="Times New Roman"/>
        </w:rPr>
        <w:t xml:space="preserve">. This is particularly effective in the second season </w:t>
      </w:r>
      <w:r w:rsidR="000C66A8">
        <w:rPr>
          <w:rFonts w:cs="Times New Roman"/>
        </w:rPr>
        <w:t>that</w:t>
      </w:r>
      <w:r w:rsidRPr="00B92BE8">
        <w:rPr>
          <w:rFonts w:cs="Times New Roman"/>
        </w:rPr>
        <w:t xml:space="preserve"> charts the progression and increasing tension of the Battle of Britain. This clear marking of the passage of time linking with established events and changing home front conditions of the Second World War emphasise</w:t>
      </w:r>
      <w:r w:rsidR="00D86BF4">
        <w:rPr>
          <w:rFonts w:cs="Times New Roman"/>
        </w:rPr>
        <w:t>s</w:t>
      </w:r>
      <w:r w:rsidRPr="00B92BE8">
        <w:rPr>
          <w:rFonts w:cs="Times New Roman"/>
        </w:rPr>
        <w:t xml:space="preserve"> the heightened tension, increased danger and de</w:t>
      </w:r>
      <w:r w:rsidR="00D86BF4">
        <w:rPr>
          <w:rFonts w:cs="Times New Roman"/>
        </w:rPr>
        <w:t>privation as the W</w:t>
      </w:r>
      <w:r w:rsidR="00065757">
        <w:rPr>
          <w:rFonts w:cs="Times New Roman"/>
        </w:rPr>
        <w:t>ar progresse</w:t>
      </w:r>
      <w:r w:rsidR="00D86BF4">
        <w:rPr>
          <w:rFonts w:cs="Times New Roman"/>
        </w:rPr>
        <w:t>s</w:t>
      </w:r>
      <w:r w:rsidR="00065757">
        <w:rPr>
          <w:rFonts w:cs="Times New Roman"/>
        </w:rPr>
        <w:t>. In seri</w:t>
      </w:r>
      <w:r w:rsidR="008317B6">
        <w:rPr>
          <w:rFonts w:cs="Times New Roman"/>
        </w:rPr>
        <w:t>es two particularly, this imbues</w:t>
      </w:r>
      <w:r w:rsidR="00065757">
        <w:rPr>
          <w:rFonts w:cs="Times New Roman"/>
        </w:rPr>
        <w:t xml:space="preserve"> the narrative</w:t>
      </w:r>
      <w:r w:rsidRPr="00B92BE8">
        <w:rPr>
          <w:rFonts w:cs="Times New Roman"/>
        </w:rPr>
        <w:t xml:space="preserve"> with a sense of the ever-present t</w:t>
      </w:r>
      <w:r w:rsidR="00065757">
        <w:rPr>
          <w:rFonts w:cs="Times New Roman"/>
        </w:rPr>
        <w:t xml:space="preserve">hreat of air raids and invasion. As well as </w:t>
      </w:r>
      <w:r w:rsidR="007E1F07">
        <w:rPr>
          <w:rFonts w:cs="Times New Roman"/>
        </w:rPr>
        <w:t>generating</w:t>
      </w:r>
      <w:r w:rsidR="00065757">
        <w:rPr>
          <w:rFonts w:cs="Times New Roman"/>
        </w:rPr>
        <w:t xml:space="preserve"> narrative tension, this further demonstrates</w:t>
      </w:r>
      <w:r w:rsidRPr="00B92BE8">
        <w:rPr>
          <w:rFonts w:cs="Times New Roman"/>
        </w:rPr>
        <w:t xml:space="preserve"> the series’ commitment to authenticity in recreating a specific historic moment. </w:t>
      </w:r>
    </w:p>
    <w:p w14:paraId="668F17E4" w14:textId="3CF2D134" w:rsidR="00B92BE8" w:rsidRPr="00B92BE8" w:rsidRDefault="00B92BE8" w:rsidP="002B2ABE">
      <w:pPr>
        <w:rPr>
          <w:rFonts w:cs="Times New Roman"/>
        </w:rPr>
      </w:pPr>
      <w:r w:rsidRPr="00B92BE8">
        <w:rPr>
          <w:rFonts w:cs="Times New Roman"/>
        </w:rPr>
        <w:tab/>
      </w:r>
      <w:r w:rsidR="00D86BF4">
        <w:rPr>
          <w:rFonts w:cs="Times New Roman"/>
        </w:rPr>
        <w:t>In common</w:t>
      </w:r>
      <w:r w:rsidRPr="00B92BE8">
        <w:rPr>
          <w:rFonts w:cs="Times New Roman"/>
        </w:rPr>
        <w:t xml:space="preserve"> with the other texts considered in previous chapters,</w:t>
      </w:r>
      <w:r w:rsidR="00065757">
        <w:rPr>
          <w:rFonts w:cs="Times New Roman"/>
        </w:rPr>
        <w:t xml:space="preserve"> the Second World War</w:t>
      </w:r>
      <w:r w:rsidRPr="00B92BE8">
        <w:rPr>
          <w:rFonts w:cs="Times New Roman"/>
          <w:i/>
          <w:iCs/>
        </w:rPr>
        <w:t xml:space="preserve"> </w:t>
      </w:r>
      <w:r w:rsidR="00065757">
        <w:rPr>
          <w:rFonts w:cs="Times New Roman"/>
        </w:rPr>
        <w:t>provides</w:t>
      </w:r>
      <w:r w:rsidRPr="00B92BE8">
        <w:rPr>
          <w:rFonts w:cs="Times New Roman"/>
        </w:rPr>
        <w:t xml:space="preserve"> the historical context for events</w:t>
      </w:r>
      <w:r w:rsidR="00065757">
        <w:rPr>
          <w:rFonts w:cs="Times New Roman"/>
        </w:rPr>
        <w:t xml:space="preserve"> </w:t>
      </w:r>
      <w:r w:rsidR="008317B6" w:rsidRPr="00B92BE8">
        <w:rPr>
          <w:rFonts w:cs="Times New Roman"/>
        </w:rPr>
        <w:t>depicted</w:t>
      </w:r>
      <w:r w:rsidR="008317B6">
        <w:rPr>
          <w:rFonts w:cs="Times New Roman"/>
        </w:rPr>
        <w:t xml:space="preserve"> </w:t>
      </w:r>
      <w:r w:rsidR="00065757">
        <w:rPr>
          <w:rFonts w:cs="Times New Roman"/>
        </w:rPr>
        <w:t xml:space="preserve">in </w:t>
      </w:r>
      <w:r w:rsidR="00065757">
        <w:rPr>
          <w:rFonts w:cs="Times New Roman"/>
          <w:i/>
        </w:rPr>
        <w:t>Home Fires</w:t>
      </w:r>
      <w:r w:rsidRPr="00B92BE8">
        <w:rPr>
          <w:rFonts w:cs="Times New Roman"/>
        </w:rPr>
        <w:t>, as well as motivation or justification for the c</w:t>
      </w:r>
      <w:r w:rsidR="00065757">
        <w:rPr>
          <w:rFonts w:cs="Times New Roman"/>
        </w:rPr>
        <w:t>haracters’ actions. However,</w:t>
      </w:r>
      <w:r w:rsidRPr="00B92BE8">
        <w:rPr>
          <w:rFonts w:cs="Times New Roman"/>
          <w:i/>
          <w:iCs/>
        </w:rPr>
        <w:t xml:space="preserve"> </w:t>
      </w:r>
      <w:r w:rsidRPr="00B92BE8">
        <w:rPr>
          <w:rFonts w:cs="Times New Roman"/>
        </w:rPr>
        <w:t>the historical dislocation (a concept discussed i</w:t>
      </w:r>
      <w:r w:rsidR="00FF6D92">
        <w:rPr>
          <w:rFonts w:cs="Times New Roman"/>
        </w:rPr>
        <w:t>n detail in Chapter</w:t>
      </w:r>
      <w:r w:rsidR="008317B6">
        <w:rPr>
          <w:rFonts w:cs="Times New Roman"/>
        </w:rPr>
        <w:t>s Three, Four and</w:t>
      </w:r>
      <w:r w:rsidR="00FF6D92">
        <w:rPr>
          <w:rFonts w:cs="Times New Roman"/>
        </w:rPr>
        <w:t xml:space="preserve"> F</w:t>
      </w:r>
      <w:r w:rsidR="00065757">
        <w:rPr>
          <w:rFonts w:cs="Times New Roman"/>
        </w:rPr>
        <w:t>ive</w:t>
      </w:r>
      <w:r w:rsidRPr="00B92BE8">
        <w:rPr>
          <w:rFonts w:cs="Times New Roman"/>
        </w:rPr>
        <w:t>) of the narrative and resulting sense of nostalgia are deployed to a slightly different end</w:t>
      </w:r>
      <w:r w:rsidR="00065757">
        <w:rPr>
          <w:rFonts w:cs="Times New Roman"/>
        </w:rPr>
        <w:t xml:space="preserve"> in </w:t>
      </w:r>
      <w:r w:rsidR="00065757" w:rsidRPr="00065757">
        <w:rPr>
          <w:rFonts w:cs="Times New Roman"/>
          <w:i/>
        </w:rPr>
        <w:t>Home Fires</w:t>
      </w:r>
      <w:r w:rsidR="00065757">
        <w:rPr>
          <w:rFonts w:cs="Times New Roman"/>
        </w:rPr>
        <w:t>,</w:t>
      </w:r>
      <w:r w:rsidRPr="00B92BE8">
        <w:rPr>
          <w:rFonts w:cs="Times New Roman"/>
        </w:rPr>
        <w:t xml:space="preserve"> as this chapter will demonstrate. </w:t>
      </w:r>
      <w:r w:rsidR="00065757">
        <w:rPr>
          <w:rFonts w:cs="Times New Roman"/>
        </w:rPr>
        <w:t>T</w:t>
      </w:r>
      <w:r w:rsidRPr="00B92BE8">
        <w:rPr>
          <w:rFonts w:cs="Times New Roman"/>
        </w:rPr>
        <w:t xml:space="preserve">he series considered in earlier chapters </w:t>
      </w:r>
      <w:r w:rsidR="00E17874">
        <w:rPr>
          <w:rFonts w:cs="Times New Roman"/>
        </w:rPr>
        <w:t>dramatise</w:t>
      </w:r>
      <w:r w:rsidRPr="00B92BE8">
        <w:rPr>
          <w:rFonts w:cs="Times New Roman"/>
        </w:rPr>
        <w:t xml:space="preserve"> a sense of great societal change and upheaval (particularly with regard to gender roles)</w:t>
      </w:r>
      <w:r w:rsidR="00E17874">
        <w:rPr>
          <w:rFonts w:cs="Times New Roman"/>
        </w:rPr>
        <w:t>,</w:t>
      </w:r>
      <w:r w:rsidRPr="00B92BE8">
        <w:rPr>
          <w:rFonts w:cs="Times New Roman"/>
        </w:rPr>
        <w:t xml:space="preserve"> whether or not these changes were seen as eith</w:t>
      </w:r>
      <w:r w:rsidR="00065757">
        <w:rPr>
          <w:rFonts w:cs="Times New Roman"/>
        </w:rPr>
        <w:t>er beneficial or lasting. For example,</w:t>
      </w:r>
      <w:r w:rsidRPr="00B92BE8">
        <w:rPr>
          <w:rFonts w:cs="Times New Roman"/>
        </w:rPr>
        <w:t xml:space="preserve"> t</w:t>
      </w:r>
      <w:r w:rsidR="00D86BF4">
        <w:rPr>
          <w:rFonts w:cs="Times New Roman"/>
        </w:rPr>
        <w:t>he required re</w:t>
      </w:r>
      <w:r w:rsidR="00065757">
        <w:rPr>
          <w:rFonts w:cs="Times New Roman"/>
        </w:rPr>
        <w:t>location of the land g</w:t>
      </w:r>
      <w:r w:rsidR="00FF6D92">
        <w:rPr>
          <w:rFonts w:cs="Times New Roman"/>
        </w:rPr>
        <w:t xml:space="preserve">irls in Chapter </w:t>
      </w:r>
      <w:r w:rsidR="00E17874">
        <w:rPr>
          <w:rFonts w:cs="Times New Roman"/>
        </w:rPr>
        <w:t>Two</w:t>
      </w:r>
      <w:r w:rsidRPr="00B92BE8">
        <w:rPr>
          <w:rFonts w:cs="Times New Roman"/>
        </w:rPr>
        <w:t>, Susan’s shift from vital work at Bletchley Park to a purely domestic rol</w:t>
      </w:r>
      <w:r w:rsidR="00FF6D92">
        <w:rPr>
          <w:rFonts w:cs="Times New Roman"/>
        </w:rPr>
        <w:t xml:space="preserve">e as a housewife and mother in Chapter </w:t>
      </w:r>
      <w:r w:rsidR="00E17874">
        <w:rPr>
          <w:rFonts w:cs="Times New Roman"/>
        </w:rPr>
        <w:t>Three</w:t>
      </w:r>
      <w:r w:rsidRPr="00B92BE8">
        <w:rPr>
          <w:rFonts w:cs="Times New Roman"/>
        </w:rPr>
        <w:t xml:space="preserve">, and Peggy Carter’s promotion to and subsequent demotion from </w:t>
      </w:r>
      <w:r w:rsidR="00FF6D92">
        <w:rPr>
          <w:rFonts w:cs="Times New Roman"/>
        </w:rPr>
        <w:t xml:space="preserve">active service in Chapter </w:t>
      </w:r>
      <w:r w:rsidR="00E17874">
        <w:rPr>
          <w:rFonts w:cs="Times New Roman"/>
        </w:rPr>
        <w:t>Four</w:t>
      </w:r>
      <w:r w:rsidR="003A7776">
        <w:rPr>
          <w:rFonts w:cs="Times New Roman"/>
        </w:rPr>
        <w:t xml:space="preserve"> are all indicative of considerable change</w:t>
      </w:r>
      <w:r w:rsidR="00D86BF4">
        <w:rPr>
          <w:rFonts w:cs="Times New Roman"/>
        </w:rPr>
        <w:t>s</w:t>
      </w:r>
      <w:r w:rsidR="003A7776">
        <w:rPr>
          <w:rFonts w:cs="Times New Roman"/>
        </w:rPr>
        <w:t xml:space="preserve"> in the characters’ circumstances</w:t>
      </w:r>
      <w:r w:rsidR="00065757">
        <w:rPr>
          <w:rFonts w:cs="Times New Roman"/>
        </w:rPr>
        <w:t>.</w:t>
      </w:r>
      <w:r w:rsidRPr="00B92BE8">
        <w:rPr>
          <w:rFonts w:cs="Times New Roman"/>
        </w:rPr>
        <w:t xml:space="preserve"> </w:t>
      </w:r>
      <w:r w:rsidRPr="00B92BE8">
        <w:rPr>
          <w:rFonts w:cs="Times New Roman"/>
          <w:i/>
          <w:iCs/>
        </w:rPr>
        <w:t>Home Fires</w:t>
      </w:r>
      <w:r w:rsidR="00065757">
        <w:rPr>
          <w:rFonts w:cs="Times New Roman"/>
          <w:iCs/>
        </w:rPr>
        <w:t xml:space="preserve">, </w:t>
      </w:r>
      <w:r w:rsidR="006E05A7">
        <w:rPr>
          <w:rFonts w:cs="Times New Roman"/>
          <w:iCs/>
        </w:rPr>
        <w:t>on the other hand,</w:t>
      </w:r>
      <w:r w:rsidRPr="00B92BE8">
        <w:rPr>
          <w:rFonts w:cs="Times New Roman"/>
          <w:i/>
          <w:iCs/>
        </w:rPr>
        <w:t xml:space="preserve"> </w:t>
      </w:r>
      <w:r w:rsidRPr="00B92BE8">
        <w:rPr>
          <w:rFonts w:cs="Times New Roman"/>
        </w:rPr>
        <w:t xml:space="preserve">deals much more in a sense of stability and constancy. In this way, </w:t>
      </w:r>
      <w:r w:rsidR="006E05A7">
        <w:rPr>
          <w:rFonts w:cs="Times New Roman"/>
          <w:iCs/>
        </w:rPr>
        <w:t>it</w:t>
      </w:r>
      <w:r w:rsidRPr="00B92BE8">
        <w:rPr>
          <w:rFonts w:cs="Times New Roman"/>
          <w:i/>
          <w:iCs/>
        </w:rPr>
        <w:t xml:space="preserve"> </w:t>
      </w:r>
      <w:r w:rsidRPr="00B92BE8">
        <w:rPr>
          <w:rFonts w:cs="Times New Roman"/>
        </w:rPr>
        <w:t>stand</w:t>
      </w:r>
      <w:r w:rsidR="006B4F34">
        <w:rPr>
          <w:rFonts w:cs="Times New Roman"/>
        </w:rPr>
        <w:t>s</w:t>
      </w:r>
      <w:r w:rsidRPr="00B92BE8">
        <w:rPr>
          <w:rFonts w:cs="Times New Roman"/>
        </w:rPr>
        <w:t xml:space="preserve"> somewhat in cont</w:t>
      </w:r>
      <w:r w:rsidR="00D86BF4">
        <w:rPr>
          <w:rFonts w:cs="Times New Roman"/>
        </w:rPr>
        <w:t>rast to previous texts, however</w:t>
      </w:r>
      <w:r w:rsidRPr="00B92BE8">
        <w:rPr>
          <w:rFonts w:cs="Times New Roman"/>
        </w:rPr>
        <w:t xml:space="preserve"> as this chapter will demonstrate, it embodies and re-affirms the same postfeminist discourses and traditional gender roles. </w:t>
      </w:r>
    </w:p>
    <w:p w14:paraId="1A948309" w14:textId="3DB45503" w:rsidR="00B92BE8" w:rsidRPr="00B92BE8" w:rsidRDefault="003A7776" w:rsidP="002B2ABE">
      <w:pPr>
        <w:rPr>
          <w:rFonts w:cs="Times New Roman"/>
        </w:rPr>
      </w:pPr>
      <w:r>
        <w:rPr>
          <w:rFonts w:cs="Times New Roman"/>
        </w:rPr>
        <w:tab/>
        <w:t xml:space="preserve">Its setting on the home front – a location </w:t>
      </w:r>
      <w:r w:rsidR="00B92BE8" w:rsidRPr="00B92BE8">
        <w:rPr>
          <w:rFonts w:cs="Times New Roman"/>
        </w:rPr>
        <w:t>celebrated in popula</w:t>
      </w:r>
      <w:r w:rsidR="006E05A7">
        <w:rPr>
          <w:rFonts w:cs="Times New Roman"/>
        </w:rPr>
        <w:t>r memory as a site of triumph for</w:t>
      </w:r>
      <w:r w:rsidR="00B92BE8" w:rsidRPr="00B92BE8">
        <w:rPr>
          <w:rFonts w:cs="Times New Roman"/>
        </w:rPr>
        <w:t xml:space="preserve"> traditional British values</w:t>
      </w:r>
      <w:r>
        <w:rPr>
          <w:rFonts w:cs="Times New Roman"/>
        </w:rPr>
        <w:t xml:space="preserve"> –</w:t>
      </w:r>
      <w:r w:rsidR="00B92BE8" w:rsidRPr="00B92BE8">
        <w:rPr>
          <w:rFonts w:cs="Times New Roman"/>
        </w:rPr>
        <w:t xml:space="preserve"> encourages a nostalgia for the social structures, hierarchies and gender roles that are popularly perceived to have contributed to that victory. Rather than offering a comparison with the past in which the values of the present are affirmed by viewers’ knowledge of the history and problems of the period setting, </w:t>
      </w:r>
      <w:r w:rsidR="00B92BE8" w:rsidRPr="00B92BE8">
        <w:rPr>
          <w:rFonts w:cs="Times New Roman"/>
          <w:i/>
          <w:iCs/>
        </w:rPr>
        <w:t xml:space="preserve">Home Fires </w:t>
      </w:r>
      <w:r w:rsidR="00B92BE8" w:rsidRPr="00B92BE8">
        <w:rPr>
          <w:rFonts w:cs="Times New Roman"/>
        </w:rPr>
        <w:t>offers a past in whic</w:t>
      </w:r>
      <w:r>
        <w:rPr>
          <w:rFonts w:cs="Times New Roman"/>
        </w:rPr>
        <w:t>h</w:t>
      </w:r>
      <w:r w:rsidR="00B92BE8" w:rsidRPr="00B92BE8">
        <w:rPr>
          <w:rFonts w:cs="Times New Roman"/>
        </w:rPr>
        <w:t xml:space="preserve"> British society function</w:t>
      </w:r>
      <w:r w:rsidR="00E17874">
        <w:rPr>
          <w:rFonts w:cs="Times New Roman"/>
        </w:rPr>
        <w:t>s</w:t>
      </w:r>
      <w:r w:rsidR="00EA6190">
        <w:rPr>
          <w:rFonts w:cs="Times New Roman"/>
        </w:rPr>
        <w:t xml:space="preserve"> successfully and</w:t>
      </w:r>
      <w:r w:rsidR="00B92BE8" w:rsidRPr="00B92BE8">
        <w:rPr>
          <w:rFonts w:cs="Times New Roman"/>
        </w:rPr>
        <w:t xml:space="preserve"> ultimately prevail</w:t>
      </w:r>
      <w:r w:rsidR="00E17874">
        <w:rPr>
          <w:rFonts w:cs="Times New Roman"/>
        </w:rPr>
        <w:t>s</w:t>
      </w:r>
      <w:r w:rsidR="006E2CD4">
        <w:rPr>
          <w:rFonts w:cs="Times New Roman"/>
        </w:rPr>
        <w:t xml:space="preserve"> against external physical and ideological </w:t>
      </w:r>
      <w:r w:rsidR="00B92BE8" w:rsidRPr="00B92BE8">
        <w:rPr>
          <w:rFonts w:cs="Times New Roman"/>
        </w:rPr>
        <w:t xml:space="preserve">threats. It is easy to see how, in the current moment in which British values are once again perceived by some to be under threat from external forces such as terrorism and immigration, this image and its associated norms and ideals </w:t>
      </w:r>
      <w:r w:rsidR="00151E05">
        <w:rPr>
          <w:rFonts w:cs="Times New Roman"/>
        </w:rPr>
        <w:t>offer</w:t>
      </w:r>
      <w:r w:rsidR="00B92BE8" w:rsidRPr="00B92BE8">
        <w:rPr>
          <w:rFonts w:cs="Times New Roman"/>
        </w:rPr>
        <w:t xml:space="preserve"> a w</w:t>
      </w:r>
      <w:r w:rsidR="00EA6190">
        <w:rPr>
          <w:rFonts w:cs="Times New Roman"/>
        </w:rPr>
        <w:t>elcome and comforting image of security</w:t>
      </w:r>
      <w:r w:rsidR="00B92BE8" w:rsidRPr="00B92BE8">
        <w:rPr>
          <w:rFonts w:cs="Times New Roman"/>
        </w:rPr>
        <w:t>.</w:t>
      </w:r>
      <w:r w:rsidR="002348FB">
        <w:rPr>
          <w:rStyle w:val="FootnoteReference"/>
          <w:rFonts w:cs="Times New Roman"/>
        </w:rPr>
        <w:footnoteReference w:id="43"/>
      </w:r>
      <w:r w:rsidR="00B92BE8" w:rsidRPr="00B92BE8">
        <w:rPr>
          <w:rFonts w:cs="Times New Roman"/>
        </w:rPr>
        <w:t> </w:t>
      </w:r>
    </w:p>
    <w:p w14:paraId="3D695BB2" w14:textId="3287EB3F" w:rsidR="00530886" w:rsidRDefault="00B92BE8" w:rsidP="002B2ABE">
      <w:pPr>
        <w:rPr>
          <w:rFonts w:cs="Times New Roman"/>
        </w:rPr>
      </w:pPr>
      <w:r w:rsidRPr="00B92BE8">
        <w:rPr>
          <w:rFonts w:cs="Times New Roman"/>
        </w:rPr>
        <w:tab/>
        <w:t>With this celebratory tone in mind, this chapter will seek to examine the construction of gender within the series. It will suggest that, despite its setting in a pre-</w:t>
      </w:r>
      <w:r w:rsidR="00D86BF4">
        <w:rPr>
          <w:rFonts w:cs="Times New Roman"/>
        </w:rPr>
        <w:t xml:space="preserve"> second wave </w:t>
      </w:r>
      <w:r w:rsidRPr="00B92BE8">
        <w:rPr>
          <w:rFonts w:cs="Times New Roman"/>
        </w:rPr>
        <w:t xml:space="preserve">feminist time, </w:t>
      </w:r>
      <w:r w:rsidRPr="00B92BE8">
        <w:rPr>
          <w:rFonts w:cs="Times New Roman"/>
          <w:i/>
          <w:iCs/>
        </w:rPr>
        <w:t xml:space="preserve">Home Fires </w:t>
      </w:r>
      <w:r w:rsidRPr="00B92BE8">
        <w:rPr>
          <w:rFonts w:cs="Times New Roman"/>
        </w:rPr>
        <w:t xml:space="preserve">offers a depiction of femininity and masculinity that on the surface appears unreconstructed and yet is already imbued with modern postfeminist ideals. As a result, reconstruction is, by implication, unnecessary. This chapter will begin by further exploring the differing function of historical dislocation in </w:t>
      </w:r>
      <w:r w:rsidRPr="00B92BE8">
        <w:rPr>
          <w:rFonts w:cs="Times New Roman"/>
          <w:i/>
          <w:iCs/>
        </w:rPr>
        <w:t xml:space="preserve">Home Fires </w:t>
      </w:r>
      <w:r w:rsidRPr="00B92BE8">
        <w:rPr>
          <w:rFonts w:cs="Times New Roman"/>
        </w:rPr>
        <w:t>and its effect on the series</w:t>
      </w:r>
      <w:r w:rsidR="00D86BF4">
        <w:rPr>
          <w:rFonts w:cs="Times New Roman"/>
        </w:rPr>
        <w:t>’</w:t>
      </w:r>
      <w:r w:rsidRPr="00B92BE8">
        <w:rPr>
          <w:rFonts w:cs="Times New Roman"/>
        </w:rPr>
        <w:t xml:space="preserve"> depiction of gender. It will then move to explore the representation of “active domesticity” in the series in the context of historical perspectives on women’s work and with particular reference to the Women’s Institute and their contribution to the national war effort. </w:t>
      </w:r>
    </w:p>
    <w:p w14:paraId="4A803192" w14:textId="77777777" w:rsidR="00B7214A" w:rsidRDefault="00B7214A" w:rsidP="002B2ABE">
      <w:pPr>
        <w:pStyle w:val="Heading2"/>
      </w:pPr>
    </w:p>
    <w:p w14:paraId="387591A6" w14:textId="7945D7D3" w:rsidR="00B92BE8" w:rsidRPr="00DA43CC" w:rsidRDefault="00B92BE8" w:rsidP="002B2ABE">
      <w:pPr>
        <w:pStyle w:val="Heading2"/>
        <w:rPr>
          <w:color w:val="auto"/>
        </w:rPr>
      </w:pPr>
      <w:bookmarkStart w:id="97" w:name="_Toc495063209"/>
      <w:bookmarkStart w:id="98" w:name="_Toc499647429"/>
      <w:r w:rsidRPr="00DA43CC">
        <w:rPr>
          <w:color w:val="auto"/>
        </w:rPr>
        <w:t>Historical Dislocation</w:t>
      </w:r>
      <w:bookmarkEnd w:id="97"/>
      <w:bookmarkEnd w:id="98"/>
    </w:p>
    <w:p w14:paraId="11614C79" w14:textId="69FDD24C" w:rsidR="00B92BE8" w:rsidRPr="00B92BE8" w:rsidRDefault="00B92BE8" w:rsidP="002B2ABE">
      <w:pPr>
        <w:rPr>
          <w:rFonts w:cs="Times New Roman"/>
        </w:rPr>
      </w:pPr>
      <w:r w:rsidRPr="00B92BE8">
        <w:rPr>
          <w:rFonts w:cs="Times New Roman"/>
        </w:rPr>
        <w:t xml:space="preserve">The previous chapter discussed the utility of historical dislocation in </w:t>
      </w:r>
      <w:r w:rsidRPr="00B92BE8">
        <w:rPr>
          <w:rFonts w:cs="Times New Roman"/>
          <w:i/>
          <w:iCs/>
        </w:rPr>
        <w:t>Marvel’s</w:t>
      </w:r>
      <w:r w:rsidRPr="00B92BE8">
        <w:rPr>
          <w:rFonts w:cs="Times New Roman"/>
        </w:rPr>
        <w:t xml:space="preserve"> </w:t>
      </w:r>
      <w:r w:rsidRPr="00B92BE8">
        <w:rPr>
          <w:rFonts w:cs="Times New Roman"/>
          <w:i/>
          <w:iCs/>
        </w:rPr>
        <w:t xml:space="preserve">Agent Carter </w:t>
      </w:r>
      <w:r w:rsidR="00D86BF4">
        <w:rPr>
          <w:rFonts w:cs="Times New Roman"/>
        </w:rPr>
        <w:t>(ABC 2015 - 2016)</w:t>
      </w:r>
      <w:r w:rsidRPr="00B92BE8">
        <w:rPr>
          <w:rFonts w:cs="Times New Roman"/>
        </w:rPr>
        <w:t xml:space="preserve"> to mobilise problematic attitudes and behaviours in a way </w:t>
      </w:r>
      <w:r w:rsidR="00530886">
        <w:rPr>
          <w:rFonts w:cs="Times New Roman"/>
        </w:rPr>
        <w:t>that can be dismissed as ironic. As Gill notes, this</w:t>
      </w:r>
      <w:r w:rsidRPr="00B92BE8">
        <w:rPr>
          <w:rFonts w:cs="Times New Roman"/>
        </w:rPr>
        <w:t xml:space="preserve"> is an ‘important way of suggesting that the sexism is safely sealed in the past whilst constructing scenarios that would garner criticism if they w</w:t>
      </w:r>
      <w:r w:rsidR="00530886">
        <w:rPr>
          <w:rFonts w:cs="Times New Roman"/>
        </w:rPr>
        <w:t>ere represented as contemporary’ (2007: no pagination</w:t>
      </w:r>
      <w:r w:rsidRPr="00B92BE8">
        <w:rPr>
          <w:rFonts w:cs="Times New Roman"/>
        </w:rPr>
        <w:t>)</w:t>
      </w:r>
      <w:r w:rsidR="00530886">
        <w:rPr>
          <w:rFonts w:cs="Times New Roman"/>
        </w:rPr>
        <w:t>.</w:t>
      </w:r>
      <w:r w:rsidRPr="00B92BE8">
        <w:rPr>
          <w:rFonts w:cs="Times New Roman"/>
        </w:rPr>
        <w:t xml:space="preserve"> </w:t>
      </w:r>
      <w:r w:rsidR="00D55FC4">
        <w:rPr>
          <w:rFonts w:cs="Times New Roman"/>
        </w:rPr>
        <w:t>This</w:t>
      </w:r>
      <w:r w:rsidRPr="00B92BE8">
        <w:rPr>
          <w:rFonts w:cs="Times New Roman"/>
        </w:rPr>
        <w:t xml:space="preserve"> chapter will deal with a different implementation of </w:t>
      </w:r>
      <w:r w:rsidR="00077849">
        <w:rPr>
          <w:rFonts w:cs="Times New Roman"/>
        </w:rPr>
        <w:t>this distancing effect. S</w:t>
      </w:r>
      <w:r w:rsidRPr="00B92BE8">
        <w:rPr>
          <w:rFonts w:cs="Times New Roman"/>
        </w:rPr>
        <w:t>pecifically</w:t>
      </w:r>
      <w:r w:rsidR="00077849">
        <w:rPr>
          <w:rFonts w:cs="Times New Roman"/>
        </w:rPr>
        <w:t>, it will discuss</w:t>
      </w:r>
      <w:r w:rsidRPr="00B92BE8">
        <w:rPr>
          <w:rFonts w:cs="Times New Roman"/>
        </w:rPr>
        <w:t xml:space="preserve"> the mobilisation of nostalgia and tradition to depict </w:t>
      </w:r>
      <w:r w:rsidR="00161708">
        <w:rPr>
          <w:rFonts w:cs="Times New Roman"/>
        </w:rPr>
        <w:t>a pre-</w:t>
      </w:r>
      <w:r w:rsidR="00D86BF4">
        <w:rPr>
          <w:rFonts w:cs="Times New Roman"/>
        </w:rPr>
        <w:t xml:space="preserve">second wave </w:t>
      </w:r>
      <w:r w:rsidR="00161708">
        <w:rPr>
          <w:rFonts w:cs="Times New Roman"/>
        </w:rPr>
        <w:t>feminist time that was, in</w:t>
      </w:r>
      <w:r w:rsidRPr="00B92BE8">
        <w:rPr>
          <w:rFonts w:cs="Times New Roman"/>
        </w:rPr>
        <w:t xml:space="preserve"> comparison</w:t>
      </w:r>
      <w:r w:rsidR="00161708">
        <w:rPr>
          <w:rFonts w:cs="Times New Roman"/>
        </w:rPr>
        <w:t xml:space="preserve"> to</w:t>
      </w:r>
      <w:r w:rsidRPr="00B92BE8">
        <w:rPr>
          <w:rFonts w:cs="Times New Roman"/>
        </w:rPr>
        <w:t xml:space="preserve"> constructions of the present moment in the news and entertainment media, relatively idyllic and secure.</w:t>
      </w:r>
      <w:r w:rsidR="00115615">
        <w:rPr>
          <w:rStyle w:val="FootnoteReference"/>
          <w:rFonts w:cs="Times New Roman"/>
        </w:rPr>
        <w:footnoteReference w:id="44"/>
      </w:r>
      <w:r w:rsidRPr="00B92BE8">
        <w:rPr>
          <w:rFonts w:cs="Times New Roman"/>
        </w:rPr>
        <w:t xml:space="preserve"> In her discussion of </w:t>
      </w:r>
      <w:r w:rsidRPr="00B92BE8">
        <w:rPr>
          <w:rFonts w:cs="Times New Roman"/>
          <w:i/>
          <w:iCs/>
        </w:rPr>
        <w:t xml:space="preserve">Mad Men </w:t>
      </w:r>
      <w:r w:rsidRPr="00B92BE8">
        <w:rPr>
          <w:rFonts w:cs="Times New Roman"/>
        </w:rPr>
        <w:t>(AMC 2007 - 2015),</w:t>
      </w:r>
      <w:r w:rsidRPr="00B92BE8">
        <w:rPr>
          <w:rFonts w:cs="Times New Roman"/>
          <w:i/>
          <w:iCs/>
        </w:rPr>
        <w:t xml:space="preserve"> </w:t>
      </w:r>
      <w:r w:rsidRPr="00B92BE8">
        <w:rPr>
          <w:rFonts w:cs="Times New Roman"/>
        </w:rPr>
        <w:t xml:space="preserve">Spigel suggests that the series circumvents second wave feminism by evoking a ‘vision of nascent feminist consciousness, suggesting an era when middle class women wanted more from life </w:t>
      </w:r>
      <w:r w:rsidR="00D86BF4">
        <w:rPr>
          <w:rFonts w:cs="Times New Roman"/>
        </w:rPr>
        <w:t>[</w:t>
      </w:r>
      <w:r w:rsidRPr="00B92BE8">
        <w:rPr>
          <w:rFonts w:cs="Times New Roman"/>
        </w:rPr>
        <w:t>…</w:t>
      </w:r>
      <w:r w:rsidR="00D86BF4">
        <w:rPr>
          <w:rFonts w:cs="Times New Roman"/>
        </w:rPr>
        <w:t>]</w:t>
      </w:r>
      <w:r w:rsidRPr="00B92BE8">
        <w:rPr>
          <w:rFonts w:cs="Times New Roman"/>
        </w:rPr>
        <w:t xml:space="preserve"> but did not yet want femin</w:t>
      </w:r>
      <w:r w:rsidR="00077849">
        <w:rPr>
          <w:rFonts w:cs="Times New Roman"/>
        </w:rPr>
        <w:t>ism</w:t>
      </w:r>
      <w:r w:rsidRPr="00B92BE8">
        <w:rPr>
          <w:rFonts w:cs="Times New Roman"/>
        </w:rPr>
        <w:t>’ (2013: p271)</w:t>
      </w:r>
      <w:r w:rsidR="00077849">
        <w:rPr>
          <w:rFonts w:cs="Times New Roman"/>
        </w:rPr>
        <w:t>.</w:t>
      </w:r>
      <w:r w:rsidRPr="00B92BE8">
        <w:rPr>
          <w:rFonts w:cs="Times New Roman"/>
        </w:rPr>
        <w:t xml:space="preserve"> In this way </w:t>
      </w:r>
      <w:r w:rsidR="00E17874">
        <w:rPr>
          <w:rFonts w:cs="Times New Roman"/>
        </w:rPr>
        <w:t xml:space="preserve">through their projection of the present onto the past, </w:t>
      </w:r>
      <w:r w:rsidRPr="00B92BE8">
        <w:rPr>
          <w:rFonts w:cs="Times New Roman"/>
        </w:rPr>
        <w:t xml:space="preserve">series such as </w:t>
      </w:r>
      <w:r w:rsidRPr="00B92BE8">
        <w:rPr>
          <w:rFonts w:cs="Times New Roman"/>
          <w:i/>
          <w:iCs/>
        </w:rPr>
        <w:t xml:space="preserve">Mad Men </w:t>
      </w:r>
      <w:r w:rsidRPr="00B92BE8">
        <w:rPr>
          <w:rFonts w:cs="Times New Roman"/>
        </w:rPr>
        <w:t xml:space="preserve">and </w:t>
      </w:r>
      <w:r w:rsidRPr="00B92BE8">
        <w:rPr>
          <w:rFonts w:cs="Times New Roman"/>
          <w:i/>
          <w:iCs/>
        </w:rPr>
        <w:t xml:space="preserve">Home Fires </w:t>
      </w:r>
      <w:r w:rsidR="00E17874">
        <w:rPr>
          <w:rFonts w:cs="Times New Roman"/>
        </w:rPr>
        <w:t>paradoxically</w:t>
      </w:r>
      <w:r w:rsidR="00E17874" w:rsidRPr="00B92BE8">
        <w:rPr>
          <w:rFonts w:cs="Times New Roman"/>
        </w:rPr>
        <w:t xml:space="preserve"> </w:t>
      </w:r>
      <w:r w:rsidRPr="00B92BE8">
        <w:rPr>
          <w:rFonts w:cs="Times New Roman"/>
        </w:rPr>
        <w:t>c</w:t>
      </w:r>
      <w:r w:rsidR="00E17874">
        <w:rPr>
          <w:rFonts w:cs="Times New Roman"/>
        </w:rPr>
        <w:t>onstruct</w:t>
      </w:r>
      <w:r w:rsidRPr="00B92BE8">
        <w:rPr>
          <w:rFonts w:cs="Times New Roman"/>
        </w:rPr>
        <w:t xml:space="preserve"> ‘consider</w:t>
      </w:r>
      <w:r w:rsidR="00077849">
        <w:rPr>
          <w:rFonts w:cs="Times New Roman"/>
        </w:rPr>
        <w:t>able nostalgia for postfeminism</w:t>
      </w:r>
      <w:r w:rsidRPr="00B92BE8">
        <w:rPr>
          <w:rFonts w:cs="Times New Roman"/>
        </w:rPr>
        <w:t>’ (Spigel 2013: p271)</w:t>
      </w:r>
      <w:r w:rsidR="00077849">
        <w:rPr>
          <w:rFonts w:cs="Times New Roman"/>
        </w:rPr>
        <w:t>.</w:t>
      </w:r>
      <w:r w:rsidRPr="00B92BE8">
        <w:rPr>
          <w:rFonts w:cs="Times New Roman"/>
          <w:i/>
          <w:iCs/>
        </w:rPr>
        <w:t xml:space="preserve"> </w:t>
      </w:r>
      <w:r w:rsidR="00E17874">
        <w:rPr>
          <w:rFonts w:cs="Times New Roman"/>
        </w:rPr>
        <w:t xml:space="preserve">This </w:t>
      </w:r>
      <w:r w:rsidRPr="00B92BE8">
        <w:rPr>
          <w:rFonts w:cs="Times New Roman"/>
        </w:rPr>
        <w:t xml:space="preserve">is even more the case in </w:t>
      </w:r>
      <w:r w:rsidRPr="00B92BE8">
        <w:rPr>
          <w:rFonts w:cs="Times New Roman"/>
          <w:i/>
          <w:iCs/>
        </w:rPr>
        <w:t xml:space="preserve">Home Fires, </w:t>
      </w:r>
      <w:r w:rsidRPr="00B92BE8">
        <w:rPr>
          <w:rFonts w:cs="Times New Roman"/>
        </w:rPr>
        <w:t>which, it will be demonstrated, depicts women</w:t>
      </w:r>
      <w:r w:rsidR="00E17874">
        <w:rPr>
          <w:rFonts w:cs="Times New Roman"/>
        </w:rPr>
        <w:t xml:space="preserve"> as</w:t>
      </w:r>
      <w:r w:rsidRPr="00B92BE8">
        <w:rPr>
          <w:rFonts w:cs="Times New Roman"/>
        </w:rPr>
        <w:t xml:space="preserve"> liberated by their submission to postfeminist ideals and willing participation in postfeminist gender roles. Applying Spigel's argument about </w:t>
      </w:r>
      <w:r w:rsidRPr="00B92BE8">
        <w:rPr>
          <w:rFonts w:cs="Times New Roman"/>
          <w:i/>
          <w:iCs/>
        </w:rPr>
        <w:t xml:space="preserve">Mad Men </w:t>
      </w:r>
      <w:r w:rsidRPr="00B92BE8">
        <w:rPr>
          <w:rFonts w:cs="Times New Roman"/>
        </w:rPr>
        <w:t>to</w:t>
      </w:r>
      <w:r w:rsidRPr="00B92BE8">
        <w:rPr>
          <w:rFonts w:cs="Times New Roman"/>
          <w:i/>
          <w:iCs/>
        </w:rPr>
        <w:t xml:space="preserve"> Home Fires, </w:t>
      </w:r>
      <w:r w:rsidR="00AC23A9" w:rsidRPr="00E17874">
        <w:rPr>
          <w:rFonts w:cs="Times New Roman"/>
          <w:iCs/>
        </w:rPr>
        <w:t xml:space="preserve">it </w:t>
      </w:r>
      <w:r w:rsidR="00E17874">
        <w:rPr>
          <w:rFonts w:cs="Times New Roman"/>
          <w:iCs/>
        </w:rPr>
        <w:t>becomes clear</w:t>
      </w:r>
      <w:r w:rsidR="00AC23A9">
        <w:rPr>
          <w:rFonts w:cs="Times New Roman"/>
          <w:iCs/>
        </w:rPr>
        <w:t xml:space="preserve"> that </w:t>
      </w:r>
      <w:r w:rsidRPr="00B92BE8">
        <w:rPr>
          <w:rFonts w:cs="Times New Roman"/>
        </w:rPr>
        <w:t>the series’ ‘postfeminist nostalgia appeals to many contemporary women because it validates the present by</w:t>
      </w:r>
      <w:r w:rsidR="00AC23A9">
        <w:rPr>
          <w:rFonts w:cs="Times New Roman"/>
        </w:rPr>
        <w:t xml:space="preserve"> giving postfeminism a heritage</w:t>
      </w:r>
      <w:r w:rsidRPr="00B92BE8">
        <w:rPr>
          <w:rFonts w:cs="Times New Roman"/>
        </w:rPr>
        <w:t>’ (2013: p273)</w:t>
      </w:r>
      <w:r w:rsidR="00AC23A9">
        <w:rPr>
          <w:rFonts w:cs="Times New Roman"/>
        </w:rPr>
        <w:t>.</w:t>
      </w:r>
      <w:r w:rsidRPr="00B92BE8">
        <w:rPr>
          <w:rFonts w:cs="Times New Roman"/>
        </w:rPr>
        <w:t xml:space="preserve"> </w:t>
      </w:r>
      <w:r w:rsidR="00AC23A9">
        <w:rPr>
          <w:rFonts w:cs="Times New Roman"/>
        </w:rPr>
        <w:t xml:space="preserve">Like </w:t>
      </w:r>
      <w:r w:rsidR="00AC23A9" w:rsidRPr="00AC23A9">
        <w:rPr>
          <w:rFonts w:cs="Times New Roman"/>
          <w:i/>
        </w:rPr>
        <w:t>Mad Men</w:t>
      </w:r>
      <w:r w:rsidR="00AC23A9">
        <w:rPr>
          <w:rFonts w:cs="Times New Roman"/>
        </w:rPr>
        <w:t xml:space="preserve">, </w:t>
      </w:r>
      <w:r w:rsidRPr="00B92BE8">
        <w:rPr>
          <w:rFonts w:cs="Times New Roman"/>
          <w:i/>
          <w:iCs/>
        </w:rPr>
        <w:t xml:space="preserve">Home Fires </w:t>
      </w:r>
      <w:r w:rsidR="00D86BF4">
        <w:rPr>
          <w:rFonts w:cs="Times New Roman"/>
        </w:rPr>
        <w:t>allow</w:t>
      </w:r>
      <w:r w:rsidRPr="00B92BE8">
        <w:rPr>
          <w:rFonts w:cs="Times New Roman"/>
        </w:rPr>
        <w:t xml:space="preserve">s the imagining of ‘a future where feminism never happened’ yet </w:t>
      </w:r>
      <w:r w:rsidR="00E17874">
        <w:rPr>
          <w:rFonts w:cs="Times New Roman"/>
        </w:rPr>
        <w:t xml:space="preserve">in which </w:t>
      </w:r>
      <w:r w:rsidR="00D86BF4">
        <w:rPr>
          <w:rFonts w:cs="Times New Roman"/>
        </w:rPr>
        <w:t xml:space="preserve">its ends were </w:t>
      </w:r>
      <w:r w:rsidRPr="00B92BE8">
        <w:rPr>
          <w:rFonts w:cs="Times New Roman"/>
        </w:rPr>
        <w:t>‘somehow miraculou</w:t>
      </w:r>
      <w:r w:rsidR="00AC23A9">
        <w:rPr>
          <w:rFonts w:cs="Times New Roman"/>
        </w:rPr>
        <w:t>sly</w:t>
      </w:r>
      <w:r w:rsidR="00D86BF4">
        <w:rPr>
          <w:rFonts w:cs="Times New Roman"/>
        </w:rPr>
        <w:t xml:space="preserve"> [achieved]</w:t>
      </w:r>
      <w:r w:rsidR="00AC23A9">
        <w:rPr>
          <w:rFonts w:cs="Times New Roman"/>
        </w:rPr>
        <w:t>, without political struggle</w:t>
      </w:r>
      <w:r w:rsidRPr="00B92BE8">
        <w:rPr>
          <w:rFonts w:cs="Times New Roman"/>
        </w:rPr>
        <w:t>’ (Spigel 2013: p275)</w:t>
      </w:r>
      <w:r w:rsidR="00AC23A9">
        <w:rPr>
          <w:rFonts w:cs="Times New Roman"/>
        </w:rPr>
        <w:t>.</w:t>
      </w:r>
    </w:p>
    <w:p w14:paraId="382498D9" w14:textId="7529893A" w:rsidR="00B92BE8" w:rsidRPr="00B92BE8" w:rsidRDefault="00B92BE8" w:rsidP="002B2ABE">
      <w:pPr>
        <w:rPr>
          <w:rFonts w:cs="Times New Roman"/>
        </w:rPr>
      </w:pPr>
      <w:r w:rsidRPr="00B92BE8">
        <w:rPr>
          <w:rFonts w:cs="Times New Roman"/>
        </w:rPr>
        <w:tab/>
      </w:r>
      <w:r w:rsidRPr="00B92BE8">
        <w:rPr>
          <w:rFonts w:cs="Times New Roman"/>
          <w:i/>
          <w:iCs/>
        </w:rPr>
        <w:t> </w:t>
      </w:r>
      <w:r w:rsidRPr="00B92BE8">
        <w:rPr>
          <w:rFonts w:cs="Times New Roman"/>
        </w:rPr>
        <w:t xml:space="preserve"> </w:t>
      </w:r>
      <w:r w:rsidR="00AC23A9">
        <w:rPr>
          <w:rFonts w:cs="Times New Roman"/>
        </w:rPr>
        <w:t>However</w:t>
      </w:r>
      <w:r w:rsidRPr="00B92BE8">
        <w:rPr>
          <w:rFonts w:cs="Times New Roman"/>
        </w:rPr>
        <w:t xml:space="preserve">, </w:t>
      </w:r>
      <w:r w:rsidR="0002330D">
        <w:rPr>
          <w:rFonts w:cs="Times New Roman"/>
        </w:rPr>
        <w:t xml:space="preserve">the </w:t>
      </w:r>
      <w:r w:rsidR="00E17874">
        <w:rPr>
          <w:rFonts w:cs="Times New Roman"/>
        </w:rPr>
        <w:t xml:space="preserve">crucial </w:t>
      </w:r>
      <w:r w:rsidR="0002330D">
        <w:rPr>
          <w:rFonts w:cs="Times New Roman"/>
        </w:rPr>
        <w:t>difference between the two series is that</w:t>
      </w:r>
      <w:r w:rsidRPr="00B92BE8">
        <w:rPr>
          <w:rFonts w:cs="Times New Roman"/>
        </w:rPr>
        <w:t xml:space="preserve"> </w:t>
      </w:r>
      <w:r w:rsidR="00AC23A9">
        <w:rPr>
          <w:rFonts w:cs="Times New Roman"/>
          <w:i/>
          <w:iCs/>
        </w:rPr>
        <w:t>Mad Men</w:t>
      </w:r>
      <w:r w:rsidRPr="00B92BE8">
        <w:rPr>
          <w:rFonts w:cs="Times New Roman"/>
        </w:rPr>
        <w:t xml:space="preserve"> offers a contrast between the past and present in which the ideology of the present is depicted favou</w:t>
      </w:r>
      <w:r w:rsidR="0002330D">
        <w:rPr>
          <w:rFonts w:cs="Times New Roman"/>
        </w:rPr>
        <w:t>rably in comparison to the past.</w:t>
      </w:r>
      <w:r w:rsidR="0002330D">
        <w:rPr>
          <w:rStyle w:val="FootnoteReference"/>
          <w:rFonts w:cs="Times New Roman"/>
        </w:rPr>
        <w:footnoteReference w:id="45"/>
      </w:r>
      <w:r w:rsidRPr="00B92BE8">
        <w:rPr>
          <w:rFonts w:cs="Times New Roman"/>
        </w:rPr>
        <w:t xml:space="preserve"> </w:t>
      </w:r>
      <w:r w:rsidRPr="00B92BE8">
        <w:rPr>
          <w:rFonts w:cs="Times New Roman"/>
          <w:i/>
          <w:iCs/>
        </w:rPr>
        <w:t>Home Fires</w:t>
      </w:r>
      <w:r w:rsidR="0002330D">
        <w:rPr>
          <w:rFonts w:cs="Times New Roman"/>
          <w:iCs/>
        </w:rPr>
        <w:t>, conversely,</w:t>
      </w:r>
      <w:r w:rsidRPr="00B92BE8">
        <w:rPr>
          <w:rFonts w:cs="Times New Roman"/>
        </w:rPr>
        <w:t xml:space="preserve"> mobilises a historical fantasy in which British values are conflated with family values, tradition and stable gender relationships to offer a more secure and harmonious image of society in both the depicted historical </w:t>
      </w:r>
      <w:r w:rsidR="00E17874">
        <w:rPr>
          <w:rFonts w:cs="Times New Roman"/>
        </w:rPr>
        <w:t xml:space="preserve">moment and its imagined future. </w:t>
      </w:r>
      <w:r w:rsidR="0002330D">
        <w:rPr>
          <w:rFonts w:cs="Times New Roman"/>
          <w:i/>
        </w:rPr>
        <w:t xml:space="preserve">Home </w:t>
      </w:r>
      <w:r w:rsidR="0002330D" w:rsidRPr="00115615">
        <w:rPr>
          <w:rFonts w:cs="Times New Roman"/>
          <w:i/>
        </w:rPr>
        <w:t>Fires</w:t>
      </w:r>
      <w:r w:rsidR="0002330D">
        <w:rPr>
          <w:rFonts w:cs="Times New Roman"/>
        </w:rPr>
        <w:t>, therefore stands i</w:t>
      </w:r>
      <w:r w:rsidRPr="0002330D">
        <w:rPr>
          <w:rFonts w:cs="Times New Roman"/>
        </w:rPr>
        <w:t>n</w:t>
      </w:r>
      <w:r w:rsidRPr="00B92BE8">
        <w:rPr>
          <w:rFonts w:cs="Times New Roman"/>
        </w:rPr>
        <w:t xml:space="preserve"> contrast to </w:t>
      </w:r>
      <w:r w:rsidRPr="00B92BE8">
        <w:rPr>
          <w:rFonts w:cs="Times New Roman"/>
          <w:i/>
          <w:iCs/>
        </w:rPr>
        <w:t>Mad Men</w:t>
      </w:r>
      <w:r w:rsidRPr="00B92BE8">
        <w:rPr>
          <w:rFonts w:cs="Times New Roman"/>
        </w:rPr>
        <w:t xml:space="preserve"> and </w:t>
      </w:r>
      <w:r w:rsidRPr="00B92BE8">
        <w:rPr>
          <w:rFonts w:cs="Times New Roman"/>
          <w:i/>
          <w:iCs/>
        </w:rPr>
        <w:t xml:space="preserve">Agent Carter </w:t>
      </w:r>
      <w:r w:rsidRPr="00B92BE8">
        <w:rPr>
          <w:rFonts w:cs="Times New Roman"/>
        </w:rPr>
        <w:t xml:space="preserve">which utilise portrayals of </w:t>
      </w:r>
      <w:r w:rsidR="0002330D">
        <w:rPr>
          <w:rFonts w:cs="Times New Roman"/>
        </w:rPr>
        <w:t>the past ‘</w:t>
      </w:r>
      <w:r w:rsidRPr="00B92BE8">
        <w:rPr>
          <w:rFonts w:cs="Times New Roman"/>
        </w:rPr>
        <w:t>as a condescending reminder of how things have improved after the ‘big awakening’ of the second wave of fem</w:t>
      </w:r>
      <w:r w:rsidR="0002330D">
        <w:rPr>
          <w:rFonts w:cs="Times New Roman"/>
        </w:rPr>
        <w:t>inism,’ (Agirre 2012: p</w:t>
      </w:r>
      <w:r w:rsidR="00D86BF4">
        <w:rPr>
          <w:rFonts w:cs="Times New Roman"/>
        </w:rPr>
        <w:t>p</w:t>
      </w:r>
      <w:r w:rsidR="0002330D">
        <w:rPr>
          <w:rFonts w:cs="Times New Roman"/>
        </w:rPr>
        <w:t>158-</w:t>
      </w:r>
      <w:r w:rsidR="00D86BF4">
        <w:rPr>
          <w:rFonts w:cs="Times New Roman"/>
        </w:rPr>
        <w:t>15</w:t>
      </w:r>
      <w:r w:rsidR="0002330D">
        <w:rPr>
          <w:rFonts w:cs="Times New Roman"/>
        </w:rPr>
        <w:t>9)</w:t>
      </w:r>
      <w:r w:rsidRPr="00B92BE8">
        <w:rPr>
          <w:rFonts w:cs="Times New Roman"/>
        </w:rPr>
        <w:t xml:space="preserve">. The women of Great Paxford are happy, respected and empowered within their traditional roles as sweethearts, housewives and mothers. The WI further facilitates this empowerment by offering an outlet through which their domestic skills can be celebrated and put to practical use to </w:t>
      </w:r>
      <w:r w:rsidR="0002330D">
        <w:rPr>
          <w:rFonts w:cs="Times New Roman"/>
        </w:rPr>
        <w:t>assist the war effort</w:t>
      </w:r>
      <w:r w:rsidR="00281465">
        <w:rPr>
          <w:rFonts w:cs="Times New Roman"/>
        </w:rPr>
        <w:t>.</w:t>
      </w:r>
      <w:r w:rsidR="00281465">
        <w:rPr>
          <w:rStyle w:val="FootnoteReference"/>
          <w:rFonts w:cs="Times New Roman"/>
        </w:rPr>
        <w:footnoteReference w:id="46"/>
      </w:r>
      <w:r w:rsidR="0002330D">
        <w:rPr>
          <w:rFonts w:cs="Times New Roman"/>
        </w:rPr>
        <w:t xml:space="preserve"> </w:t>
      </w:r>
    </w:p>
    <w:p w14:paraId="6F089F23" w14:textId="5E051607" w:rsidR="00B92BE8" w:rsidRPr="00B92BE8" w:rsidRDefault="00B92BE8" w:rsidP="002B2ABE">
      <w:pPr>
        <w:rPr>
          <w:rFonts w:cs="Times New Roman"/>
        </w:rPr>
      </w:pPr>
      <w:r w:rsidRPr="00B92BE8">
        <w:rPr>
          <w:rFonts w:cs="Times New Roman"/>
        </w:rPr>
        <w:tab/>
        <w:t xml:space="preserve">As well as traditional gender roles, </w:t>
      </w:r>
      <w:r w:rsidRPr="00B92BE8">
        <w:rPr>
          <w:rFonts w:cs="Times New Roman"/>
          <w:i/>
          <w:iCs/>
        </w:rPr>
        <w:t xml:space="preserve">Home Fires </w:t>
      </w:r>
      <w:r w:rsidRPr="00B92BE8">
        <w:rPr>
          <w:rFonts w:cs="Times New Roman"/>
        </w:rPr>
        <w:t>depicts a village in which traditional class hierarchi</w:t>
      </w:r>
      <w:r w:rsidR="00C7122F">
        <w:rPr>
          <w:rFonts w:cs="Times New Roman"/>
        </w:rPr>
        <w:t>es are still very much in place. L</w:t>
      </w:r>
      <w:r w:rsidRPr="00B92BE8">
        <w:rPr>
          <w:rFonts w:cs="Times New Roman"/>
        </w:rPr>
        <w:t>eadership roles</w:t>
      </w:r>
      <w:r w:rsidR="00C7122F">
        <w:rPr>
          <w:rFonts w:cs="Times New Roman"/>
        </w:rPr>
        <w:t>,</w:t>
      </w:r>
      <w:r w:rsidRPr="00B92BE8">
        <w:rPr>
          <w:rFonts w:cs="Times New Roman"/>
        </w:rPr>
        <w:t xml:space="preserve"> within the WI and the village in general,</w:t>
      </w:r>
      <w:r w:rsidR="00C7122F">
        <w:rPr>
          <w:rFonts w:cs="Times New Roman"/>
        </w:rPr>
        <w:t xml:space="preserve"> are</w:t>
      </w:r>
      <w:r w:rsidRPr="00B92BE8">
        <w:rPr>
          <w:rFonts w:cs="Times New Roman"/>
        </w:rPr>
        <w:t xml:space="preserve"> undertaken by the two most affl</w:t>
      </w:r>
      <w:r w:rsidR="00E17874">
        <w:rPr>
          <w:rFonts w:cs="Times New Roman"/>
        </w:rPr>
        <w:t xml:space="preserve">uent, upper-middle class women: </w:t>
      </w:r>
      <w:r w:rsidRPr="00B92BE8">
        <w:rPr>
          <w:rFonts w:cs="Times New Roman"/>
        </w:rPr>
        <w:t>Frances Barden (Samantha Bond) and Joyce Cameron (Francesca Annis). This structure is</w:t>
      </w:r>
      <w:r w:rsidR="00C7122F">
        <w:rPr>
          <w:rFonts w:cs="Times New Roman"/>
        </w:rPr>
        <w:t xml:space="preserve"> never critiqued within the series, suggesting it to be entirely </w:t>
      </w:r>
      <w:r w:rsidRPr="00B92BE8">
        <w:rPr>
          <w:rFonts w:cs="Times New Roman"/>
        </w:rPr>
        <w:t xml:space="preserve">natural. Thus, rather than an ironic nostalgia for problematic attitudes and behaviours that bolsters the enlightened credentials of the present, </w:t>
      </w:r>
      <w:r w:rsidRPr="00B92BE8">
        <w:rPr>
          <w:rFonts w:cs="Times New Roman"/>
          <w:i/>
          <w:iCs/>
        </w:rPr>
        <w:t xml:space="preserve">Home Fires </w:t>
      </w:r>
      <w:r w:rsidRPr="00B92BE8">
        <w:rPr>
          <w:rFonts w:cs="Times New Roman"/>
        </w:rPr>
        <w:t xml:space="preserve">utilises nostalgia </w:t>
      </w:r>
      <w:r w:rsidR="00D75129">
        <w:rPr>
          <w:rFonts w:cs="Times New Roman"/>
        </w:rPr>
        <w:t>to create a sense of loss and longing for</w:t>
      </w:r>
      <w:r w:rsidR="00E17874">
        <w:rPr>
          <w:rFonts w:cs="Times New Roman"/>
        </w:rPr>
        <w:t xml:space="preserve"> a</w:t>
      </w:r>
      <w:r w:rsidRPr="00B92BE8">
        <w:rPr>
          <w:rFonts w:cs="Times New Roman"/>
        </w:rPr>
        <w:t xml:space="preserve"> past</w:t>
      </w:r>
      <w:r w:rsidR="00E17874">
        <w:rPr>
          <w:rFonts w:cs="Times New Roman"/>
        </w:rPr>
        <w:t xml:space="preserve"> which does not seem to be in need of change</w:t>
      </w:r>
      <w:r w:rsidRPr="00B92BE8">
        <w:rPr>
          <w:rFonts w:cs="Times New Roman"/>
        </w:rPr>
        <w:t>. </w:t>
      </w:r>
    </w:p>
    <w:p w14:paraId="463C3018" w14:textId="2EDE07D9" w:rsidR="002218E7" w:rsidRDefault="00B92BE8" w:rsidP="002B2ABE">
      <w:pPr>
        <w:rPr>
          <w:rFonts w:cs="Times New Roman"/>
        </w:rPr>
      </w:pPr>
      <w:r w:rsidRPr="00B92BE8">
        <w:rPr>
          <w:rFonts w:cs="Times New Roman"/>
        </w:rPr>
        <w:tab/>
        <w:t xml:space="preserve">Unlike </w:t>
      </w:r>
      <w:r w:rsidRPr="00B92BE8">
        <w:rPr>
          <w:rFonts w:cs="Times New Roman"/>
          <w:i/>
          <w:iCs/>
        </w:rPr>
        <w:t xml:space="preserve">Land Girls </w:t>
      </w:r>
      <w:r w:rsidRPr="00B92BE8">
        <w:rPr>
          <w:rFonts w:cs="Times New Roman"/>
        </w:rPr>
        <w:t xml:space="preserve">and </w:t>
      </w:r>
      <w:r w:rsidRPr="00B92BE8">
        <w:rPr>
          <w:rFonts w:cs="Times New Roman"/>
          <w:i/>
          <w:iCs/>
        </w:rPr>
        <w:t xml:space="preserve">The Bletchley Circle </w:t>
      </w:r>
      <w:r w:rsidR="00FF6D92">
        <w:rPr>
          <w:rFonts w:cs="Times New Roman"/>
        </w:rPr>
        <w:t>considered in Chapters Two and Three</w:t>
      </w:r>
      <w:r w:rsidRPr="00B92BE8">
        <w:rPr>
          <w:rFonts w:cs="Times New Roman"/>
        </w:rPr>
        <w:t xml:space="preserve">, liberation, for the women of </w:t>
      </w:r>
      <w:r w:rsidRPr="00B92BE8">
        <w:rPr>
          <w:rFonts w:cs="Times New Roman"/>
          <w:i/>
          <w:iCs/>
        </w:rPr>
        <w:t xml:space="preserve">Home Fires, </w:t>
      </w:r>
      <w:r w:rsidRPr="00B92BE8">
        <w:rPr>
          <w:rFonts w:cs="Times New Roman"/>
        </w:rPr>
        <w:t>is not depicted as a temporary result of the e</w:t>
      </w:r>
      <w:r w:rsidR="00EA49EA">
        <w:rPr>
          <w:rFonts w:cs="Times New Roman"/>
        </w:rPr>
        <w:t>xceptional circumstances of war. Instead</w:t>
      </w:r>
      <w:r w:rsidRPr="00B92BE8">
        <w:rPr>
          <w:rFonts w:cs="Times New Roman"/>
        </w:rPr>
        <w:t xml:space="preserve"> it is more a stable and lasting outcome of their successful enactment of postfeminist feminine ideals. </w:t>
      </w:r>
      <w:r w:rsidR="00D2528E">
        <w:rPr>
          <w:rFonts w:cs="Times New Roman"/>
        </w:rPr>
        <w:t>In previous examples,</w:t>
      </w:r>
      <w:r w:rsidRPr="00B92BE8">
        <w:rPr>
          <w:rFonts w:cs="Times New Roman"/>
        </w:rPr>
        <w:t xml:space="preserve"> female characters are ultimately repositioned back into more traditional gender roles, often through choice, thereby reasserting the hegemonic force of those roles</w:t>
      </w:r>
      <w:r w:rsidR="00D2528E">
        <w:rPr>
          <w:rFonts w:cs="Times New Roman"/>
        </w:rPr>
        <w:t>.</w:t>
      </w:r>
      <w:r w:rsidRPr="00B92BE8">
        <w:rPr>
          <w:rFonts w:cs="Times New Roman"/>
        </w:rPr>
        <w:t xml:space="preserve"> </w:t>
      </w:r>
      <w:r w:rsidR="00D2528E">
        <w:rPr>
          <w:rFonts w:cs="Times New Roman"/>
        </w:rPr>
        <w:t>I</w:t>
      </w:r>
      <w:r w:rsidR="00EA49EA">
        <w:rPr>
          <w:rFonts w:cs="Times New Roman"/>
        </w:rPr>
        <w:t xml:space="preserve">n </w:t>
      </w:r>
      <w:r w:rsidR="00281465">
        <w:rPr>
          <w:rFonts w:cs="Times New Roman"/>
          <w:i/>
        </w:rPr>
        <w:t>Home Fires</w:t>
      </w:r>
      <w:r w:rsidR="00EA49EA">
        <w:rPr>
          <w:rFonts w:cs="Times New Roman"/>
        </w:rPr>
        <w:t>,</w:t>
      </w:r>
      <w:r w:rsidRPr="00B92BE8">
        <w:rPr>
          <w:rFonts w:cs="Times New Roman"/>
        </w:rPr>
        <w:t xml:space="preserve"> they are</w:t>
      </w:r>
      <w:r w:rsidR="00EA49EA">
        <w:rPr>
          <w:rFonts w:cs="Times New Roman"/>
        </w:rPr>
        <w:t xml:space="preserve"> </w:t>
      </w:r>
      <w:r w:rsidRPr="00B92BE8">
        <w:rPr>
          <w:rFonts w:cs="Times New Roman"/>
        </w:rPr>
        <w:t xml:space="preserve">depicted as having little need of liberation in the first place. The </w:t>
      </w:r>
      <w:r w:rsidR="00115615">
        <w:rPr>
          <w:rFonts w:cs="Times New Roman"/>
        </w:rPr>
        <w:t xml:space="preserve">way these characters are written suggests that the </w:t>
      </w:r>
      <w:r w:rsidRPr="00B92BE8">
        <w:rPr>
          <w:rFonts w:cs="Times New Roman"/>
        </w:rPr>
        <w:t>women in this series are already fulfilled and empowered through their postfeminist domesticity. In part</w:t>
      </w:r>
      <w:r w:rsidR="00CA13D5">
        <w:rPr>
          <w:rFonts w:cs="Times New Roman"/>
        </w:rPr>
        <w:t>,</w:t>
      </w:r>
      <w:r w:rsidRPr="00B92BE8">
        <w:rPr>
          <w:rFonts w:cs="Times New Roman"/>
        </w:rPr>
        <w:t xml:space="preserve"> this is a product of the way in which the Second World War is experienced as a rupture in the landscape of gendered labour in a different sense in </w:t>
      </w:r>
      <w:r w:rsidRPr="00B92BE8">
        <w:rPr>
          <w:rFonts w:cs="Times New Roman"/>
          <w:i/>
          <w:iCs/>
        </w:rPr>
        <w:t>Home Fires</w:t>
      </w:r>
      <w:r w:rsidRPr="00B92BE8">
        <w:rPr>
          <w:rFonts w:cs="Times New Roman"/>
        </w:rPr>
        <w:t xml:space="preserve">. In </w:t>
      </w:r>
      <w:r w:rsidRPr="00B92BE8">
        <w:rPr>
          <w:rFonts w:cs="Times New Roman"/>
          <w:i/>
          <w:iCs/>
        </w:rPr>
        <w:t>Land Girls</w:t>
      </w:r>
      <w:r w:rsidRPr="00B92BE8">
        <w:rPr>
          <w:rFonts w:cs="Times New Roman"/>
        </w:rPr>
        <w:t xml:space="preserve"> and </w:t>
      </w:r>
      <w:r w:rsidRPr="00B92BE8">
        <w:rPr>
          <w:rFonts w:cs="Times New Roman"/>
          <w:i/>
          <w:iCs/>
        </w:rPr>
        <w:t>The Bletchley Circle</w:t>
      </w:r>
      <w:r w:rsidRPr="00B92BE8">
        <w:rPr>
          <w:rFonts w:cs="Times New Roman"/>
        </w:rPr>
        <w:t xml:space="preserve"> th</w:t>
      </w:r>
      <w:r w:rsidR="00E17874">
        <w:rPr>
          <w:rFonts w:cs="Times New Roman"/>
        </w:rPr>
        <w:t>e Second World War served to re</w:t>
      </w:r>
      <w:r w:rsidRPr="00B92BE8">
        <w:rPr>
          <w:rFonts w:cs="Times New Roman"/>
        </w:rPr>
        <w:t xml:space="preserve">locate women from labour in the private sphere into labour in the public sphere: women are therefore depicted as being forced out of the domestic space into new and unfamiliar contexts that are also the sites of (limited) empowerment and emancipation. The maintenance of a discernible boundary between public and private paves the way for the undoing of this emancipation; as the women willingly “retreat” back into the space of the domestic, the gains for gender equality recede from the texts. In </w:t>
      </w:r>
      <w:r w:rsidRPr="00B92BE8">
        <w:rPr>
          <w:rFonts w:cs="Times New Roman"/>
          <w:i/>
          <w:iCs/>
        </w:rPr>
        <w:t>Home Fires</w:t>
      </w:r>
      <w:r w:rsidRPr="00B92BE8">
        <w:rPr>
          <w:rFonts w:cs="Times New Roman"/>
        </w:rPr>
        <w:t>, however, private feminine labour is brought</w:t>
      </w:r>
      <w:r w:rsidR="00E17874">
        <w:rPr>
          <w:rFonts w:cs="Times New Roman"/>
        </w:rPr>
        <w:t xml:space="preserve"> enduringly</w:t>
      </w:r>
      <w:r w:rsidRPr="00B92BE8">
        <w:rPr>
          <w:rFonts w:cs="Times New Roman"/>
        </w:rPr>
        <w:t xml:space="preserve"> into the sphere of the public: with domestic labour reconceptualised </w:t>
      </w:r>
      <w:r w:rsidR="00E17874">
        <w:rPr>
          <w:rFonts w:cs="Times New Roman"/>
        </w:rPr>
        <w:t>as</w:t>
      </w:r>
      <w:r w:rsidRPr="00B92BE8">
        <w:rPr>
          <w:rFonts w:cs="Times New Roman"/>
        </w:rPr>
        <w:t xml:space="preserve"> a fundamental part of the public space of the war effort. The degree of empowerment that these protagonists enjoy (or achieve) is measured not by their distance from the space of the private and domestic but by their ability to embrace and </w:t>
      </w:r>
      <w:r w:rsidR="00E91087">
        <w:rPr>
          <w:rFonts w:cs="Times New Roman"/>
        </w:rPr>
        <w:t>enact</w:t>
      </w:r>
      <w:r w:rsidRPr="00B92BE8">
        <w:rPr>
          <w:rFonts w:cs="Times New Roman"/>
        </w:rPr>
        <w:t xml:space="preserve"> postfeminist gender ideals in a way that positions feminised</w:t>
      </w:r>
      <w:r w:rsidR="001502E8">
        <w:rPr>
          <w:rFonts w:cs="Times New Roman"/>
        </w:rPr>
        <w:t xml:space="preserve"> domesticity as public se</w:t>
      </w:r>
      <w:r w:rsidR="00841B51">
        <w:rPr>
          <w:rFonts w:cs="Times New Roman"/>
        </w:rPr>
        <w:t>rvice</w:t>
      </w:r>
      <w:r w:rsidRPr="00B92BE8">
        <w:rPr>
          <w:rFonts w:cs="Times New Roman"/>
        </w:rPr>
        <w:t>. As a result, this emancipatory space is not closed down with the end of the war and the return to the domestic, but remains open so long as these protagonists are able to adhere to this post-feminist discourse.</w:t>
      </w:r>
    </w:p>
    <w:p w14:paraId="47886327" w14:textId="77777777" w:rsidR="00B7214A" w:rsidRDefault="00B7214A" w:rsidP="002B2ABE">
      <w:pPr>
        <w:pStyle w:val="Heading2"/>
      </w:pPr>
    </w:p>
    <w:p w14:paraId="0E0DF1CF" w14:textId="4D3BDD0D" w:rsidR="002218E7" w:rsidRPr="00DA43CC" w:rsidRDefault="002218E7" w:rsidP="002B2ABE">
      <w:pPr>
        <w:pStyle w:val="Heading2"/>
        <w:rPr>
          <w:color w:val="auto"/>
        </w:rPr>
      </w:pPr>
      <w:bookmarkStart w:id="99" w:name="_Toc495063210"/>
      <w:bookmarkStart w:id="100" w:name="_Toc499647430"/>
      <w:r w:rsidRPr="00DA43CC">
        <w:rPr>
          <w:color w:val="auto"/>
        </w:rPr>
        <w:t>Understanding Gendered Labour</w:t>
      </w:r>
      <w:bookmarkEnd w:id="99"/>
      <w:bookmarkEnd w:id="100"/>
      <w:r w:rsidRPr="00DA43CC">
        <w:rPr>
          <w:color w:val="auto"/>
        </w:rPr>
        <w:t xml:space="preserve"> </w:t>
      </w:r>
    </w:p>
    <w:p w14:paraId="4E3893A4" w14:textId="778084C3" w:rsidR="00B92BE8" w:rsidRPr="00B92BE8" w:rsidRDefault="00B92BE8" w:rsidP="002B2ABE">
      <w:pPr>
        <w:rPr>
          <w:rFonts w:cs="Times New Roman"/>
        </w:rPr>
      </w:pPr>
      <w:r w:rsidRPr="00B92BE8">
        <w:rPr>
          <w:rFonts w:cs="Times New Roman"/>
        </w:rPr>
        <w:t xml:space="preserve">The historic depiction of feminine labour, therefore, occupies a central role in the construction of a postfeminist sensibility in </w:t>
      </w:r>
      <w:r w:rsidRPr="00B92BE8">
        <w:rPr>
          <w:rFonts w:cs="Times New Roman"/>
          <w:i/>
          <w:iCs/>
        </w:rPr>
        <w:t>Home Fires</w:t>
      </w:r>
      <w:r w:rsidRPr="00B92BE8">
        <w:rPr>
          <w:rFonts w:cs="Times New Roman"/>
        </w:rPr>
        <w:t>. As Press (2009) notes, representations of women in work, and women’s work, have changed drastically over time, responding to changing perceptions of wome</w:t>
      </w:r>
      <w:r w:rsidR="002218E7">
        <w:rPr>
          <w:rFonts w:cs="Times New Roman"/>
        </w:rPr>
        <w:t>n’s work in society. Press observes</w:t>
      </w:r>
      <w:r w:rsidRPr="00B92BE8">
        <w:rPr>
          <w:rFonts w:cs="Times New Roman"/>
        </w:rPr>
        <w:t xml:space="preserve"> that, while in the early days of television women were shown exclusively as housewives and mothers, ‘the increase in working women in the 1960s and 1970s was reflected in television’s images of women working and liv</w:t>
      </w:r>
      <w:r w:rsidR="000C458A">
        <w:rPr>
          <w:rFonts w:cs="Times New Roman"/>
        </w:rPr>
        <w:t>ing nontraditional family lives’ (2009: p</w:t>
      </w:r>
      <w:r w:rsidRPr="00B92BE8">
        <w:rPr>
          <w:rFonts w:cs="Times New Roman"/>
        </w:rPr>
        <w:t>139)</w:t>
      </w:r>
      <w:r w:rsidR="000C458A">
        <w:rPr>
          <w:rFonts w:cs="Times New Roman"/>
        </w:rPr>
        <w:t>.</w:t>
      </w:r>
      <w:r w:rsidRPr="00B92BE8">
        <w:rPr>
          <w:rFonts w:cs="Times New Roman"/>
        </w:rPr>
        <w:t xml:space="preserve"> With the development of a postfeminist media climate in the 1990s,</w:t>
      </w:r>
      <w:r w:rsidR="00281465">
        <w:rPr>
          <w:rFonts w:cs="Times New Roman"/>
        </w:rPr>
        <w:t xml:space="preserve"> Press argues that these images</w:t>
      </w:r>
      <w:r w:rsidRPr="00B92BE8">
        <w:rPr>
          <w:rFonts w:cs="Times New Roman"/>
        </w:rPr>
        <w:t xml:space="preserve"> and the ‘ideals of liberal feminism’ </w:t>
      </w:r>
      <w:r w:rsidR="000C66A8">
        <w:rPr>
          <w:rFonts w:cs="Times New Roman"/>
        </w:rPr>
        <w:t>that</w:t>
      </w:r>
      <w:r w:rsidRPr="00B92BE8">
        <w:rPr>
          <w:rFonts w:cs="Times New Roman"/>
        </w:rPr>
        <w:t xml:space="preserve"> they represented began to be ‘undercut by a sense of nostalgic yearning for the love and family life that t</w:t>
      </w:r>
      <w:r w:rsidR="003C05FA">
        <w:rPr>
          <w:rFonts w:cs="Times New Roman"/>
        </w:rPr>
        <w:t xml:space="preserve">hey were seen to have displaced’ (2009: </w:t>
      </w:r>
      <w:r w:rsidRPr="00B92BE8">
        <w:rPr>
          <w:rFonts w:cs="Times New Roman"/>
        </w:rPr>
        <w:t>p139)</w:t>
      </w:r>
      <w:r w:rsidR="003C05FA">
        <w:rPr>
          <w:rFonts w:cs="Times New Roman"/>
        </w:rPr>
        <w:t>.</w:t>
      </w:r>
      <w:r w:rsidRPr="00B92BE8">
        <w:rPr>
          <w:rFonts w:cs="Times New Roman"/>
        </w:rPr>
        <w:t> </w:t>
      </w:r>
    </w:p>
    <w:p w14:paraId="6B84D3BE" w14:textId="7E0549A6" w:rsidR="00B92BE8" w:rsidRPr="00B92BE8" w:rsidRDefault="00B92BE8" w:rsidP="002B2ABE">
      <w:pPr>
        <w:rPr>
          <w:rFonts w:cs="Times New Roman"/>
        </w:rPr>
      </w:pPr>
      <w:r w:rsidRPr="00B92BE8">
        <w:rPr>
          <w:rFonts w:cs="Times New Roman"/>
        </w:rPr>
        <w:tab/>
        <w:t>In this way</w:t>
      </w:r>
      <w:r w:rsidR="006127AD">
        <w:rPr>
          <w:rFonts w:cs="Times New Roman"/>
        </w:rPr>
        <w:t>,</w:t>
      </w:r>
      <w:r w:rsidRPr="00B92BE8">
        <w:rPr>
          <w:rFonts w:cs="Times New Roman"/>
        </w:rPr>
        <w:t xml:space="preserve"> traditional concepts of feminine pleasure and fulfilment are placed at odds with </w:t>
      </w:r>
      <w:r w:rsidR="006127AD">
        <w:rPr>
          <w:rFonts w:cs="Times New Roman"/>
        </w:rPr>
        <w:t xml:space="preserve">the </w:t>
      </w:r>
      <w:r w:rsidRPr="00B92BE8">
        <w:rPr>
          <w:rFonts w:cs="Times New Roman"/>
        </w:rPr>
        <w:t xml:space="preserve">complicated, emancipatory discourses of second wave feminism. </w:t>
      </w:r>
      <w:r w:rsidR="00281465">
        <w:rPr>
          <w:rFonts w:cs="Times New Roman"/>
        </w:rPr>
        <w:t>Through</w:t>
      </w:r>
      <w:r w:rsidRPr="00B92BE8">
        <w:rPr>
          <w:rFonts w:cs="Times New Roman"/>
        </w:rPr>
        <w:t xml:space="preserve"> constructions of </w:t>
      </w:r>
      <w:r w:rsidR="006127AD">
        <w:rPr>
          <w:rFonts w:cs="Times New Roman"/>
        </w:rPr>
        <w:t>a pre-</w:t>
      </w:r>
      <w:r w:rsidR="00281465">
        <w:rPr>
          <w:rFonts w:cs="Times New Roman"/>
        </w:rPr>
        <w:t xml:space="preserve"> second wave </w:t>
      </w:r>
      <w:r w:rsidR="006127AD">
        <w:rPr>
          <w:rFonts w:cs="Times New Roman"/>
        </w:rPr>
        <w:t xml:space="preserve">feminist idyll such as in </w:t>
      </w:r>
      <w:r w:rsidRPr="00B92BE8">
        <w:rPr>
          <w:rFonts w:cs="Times New Roman"/>
          <w:i/>
          <w:iCs/>
        </w:rPr>
        <w:t>Home Fires</w:t>
      </w:r>
      <w:r w:rsidRPr="00B92BE8">
        <w:rPr>
          <w:rFonts w:cs="Times New Roman"/>
        </w:rPr>
        <w:t>, ‘postfeminism offers t</w:t>
      </w:r>
      <w:r w:rsidR="006127AD">
        <w:rPr>
          <w:rFonts w:cs="Times New Roman"/>
        </w:rPr>
        <w:t xml:space="preserve">he pleasure and comfort of (re) </w:t>
      </w:r>
      <w:r w:rsidRPr="00B92BE8">
        <w:rPr>
          <w:rFonts w:cs="Times New Roman"/>
        </w:rPr>
        <w:t>claiming an identity uncomplicated by gender politics, postmoder</w:t>
      </w:r>
      <w:r w:rsidR="006127AD">
        <w:rPr>
          <w:rFonts w:cs="Times New Roman"/>
        </w:rPr>
        <w:t>nism, or institutional critique’ (Neg</w:t>
      </w:r>
      <w:r w:rsidRPr="00B92BE8">
        <w:rPr>
          <w:rFonts w:cs="Times New Roman"/>
        </w:rPr>
        <w:t>ra 2009: p2)</w:t>
      </w:r>
      <w:r w:rsidR="006127AD">
        <w:rPr>
          <w:rFonts w:cs="Times New Roman"/>
        </w:rPr>
        <w:t>.</w:t>
      </w:r>
      <w:r w:rsidRPr="00B92BE8">
        <w:rPr>
          <w:rFonts w:cs="Times New Roman"/>
        </w:rPr>
        <w:t xml:space="preserve"> Feminist exhortations for women to secure employment outside of the home can therefore be construed as having driven women away from their natural place in the domestic sphere, thereby propagating the ‘assumption that feminism has disturbed c</w:t>
      </w:r>
      <w:r w:rsidR="006127AD">
        <w:rPr>
          <w:rFonts w:cs="Times New Roman"/>
        </w:rPr>
        <w:t>ontemporary female subjectivity’ (Neg</w:t>
      </w:r>
      <w:r w:rsidRPr="00B92BE8">
        <w:rPr>
          <w:rFonts w:cs="Times New Roman"/>
        </w:rPr>
        <w:t>ra 2009: p5)</w:t>
      </w:r>
      <w:r w:rsidR="006127AD">
        <w:rPr>
          <w:rFonts w:cs="Times New Roman"/>
        </w:rPr>
        <w:t>.</w:t>
      </w:r>
      <w:r w:rsidR="00281465">
        <w:rPr>
          <w:rStyle w:val="FootnoteReference"/>
          <w:rFonts w:cs="Times New Roman"/>
        </w:rPr>
        <w:footnoteReference w:id="47"/>
      </w:r>
      <w:r w:rsidRPr="00B92BE8">
        <w:rPr>
          <w:rFonts w:cs="Times New Roman"/>
        </w:rPr>
        <w:t xml:space="preserve"> As a result of this disturbance the home and domestic sphere, and their associated pleasures, become lost </w:t>
      </w:r>
      <w:r w:rsidR="00E91087">
        <w:rPr>
          <w:rFonts w:cs="Times New Roman"/>
        </w:rPr>
        <w:t>concepts</w:t>
      </w:r>
      <w:r w:rsidRPr="00B92BE8">
        <w:rPr>
          <w:rFonts w:cs="Times New Roman"/>
        </w:rPr>
        <w:t xml:space="preserve"> which postfeminism and postfeminist media texts offer the possibility of reclaiming. </w:t>
      </w:r>
    </w:p>
    <w:p w14:paraId="61BBFFB5" w14:textId="62275A3C" w:rsidR="00B92BE8" w:rsidRPr="00B92BE8" w:rsidRDefault="006127AD" w:rsidP="002B2ABE">
      <w:pPr>
        <w:rPr>
          <w:rFonts w:cs="Times New Roman"/>
        </w:rPr>
      </w:pPr>
      <w:r>
        <w:rPr>
          <w:rFonts w:cs="Times New Roman"/>
        </w:rPr>
        <w:tab/>
        <w:t>Neg</w:t>
      </w:r>
      <w:r w:rsidR="00B92BE8" w:rsidRPr="00B92BE8">
        <w:rPr>
          <w:rFonts w:cs="Times New Roman"/>
        </w:rPr>
        <w:t>ra has previously elaborated on the postfeminist phenomenon of ‘miswanting’ in which ‘the heroine comes to realise that her professional aspirations are misplaced,’ thereby suggesting that second wave promises of fulfilment through emancipation and liberation fr</w:t>
      </w:r>
      <w:r>
        <w:rPr>
          <w:rFonts w:cs="Times New Roman"/>
        </w:rPr>
        <w:t>om the domestic are illusionary</w:t>
      </w:r>
      <w:r w:rsidR="00B92BE8" w:rsidRPr="00B92BE8">
        <w:rPr>
          <w:rFonts w:cs="Times New Roman"/>
        </w:rPr>
        <w:t xml:space="preserve"> (2009: p95)</w:t>
      </w:r>
      <w:r>
        <w:rPr>
          <w:rFonts w:cs="Times New Roman"/>
        </w:rPr>
        <w:t>.</w:t>
      </w:r>
      <w:r w:rsidR="00B92BE8" w:rsidRPr="00B92BE8">
        <w:rPr>
          <w:rFonts w:cs="Times New Roman"/>
        </w:rPr>
        <w:t xml:space="preserve"> The result of this </w:t>
      </w:r>
      <w:r w:rsidR="003A1B24">
        <w:rPr>
          <w:rFonts w:cs="Times New Roman"/>
        </w:rPr>
        <w:t>dissatisfaction with ‘the extra</w:t>
      </w:r>
      <w:r w:rsidR="00B92BE8" w:rsidRPr="00B92BE8">
        <w:rPr>
          <w:rFonts w:cs="Times New Roman"/>
        </w:rPr>
        <w:t>domestic sphere’ is a desire to retreat</w:t>
      </w:r>
      <w:r w:rsidR="00281465">
        <w:rPr>
          <w:rFonts w:cs="Times New Roman"/>
        </w:rPr>
        <w:t>,</w:t>
      </w:r>
      <w:r w:rsidR="00B92BE8" w:rsidRPr="00B92BE8">
        <w:rPr>
          <w:rFonts w:cs="Times New Roman"/>
        </w:rPr>
        <w:t xml:space="preserve"> back to the home, and back to more traditional maternal and matrimonial roles</w:t>
      </w:r>
      <w:r w:rsidR="003A1B24">
        <w:rPr>
          <w:rFonts w:cs="Times New Roman"/>
        </w:rPr>
        <w:t xml:space="preserve"> (Press 2009: p140)</w:t>
      </w:r>
      <w:r w:rsidR="00B92BE8" w:rsidRPr="00B92BE8">
        <w:rPr>
          <w:rFonts w:cs="Times New Roman"/>
        </w:rPr>
        <w:t>.</w:t>
      </w:r>
      <w:r w:rsidR="00281465">
        <w:rPr>
          <w:rStyle w:val="FootnoteReference"/>
          <w:rFonts w:cs="Times New Roman"/>
        </w:rPr>
        <w:footnoteReference w:id="48"/>
      </w:r>
      <w:r w:rsidR="00B92BE8" w:rsidRPr="00B92BE8">
        <w:rPr>
          <w:rFonts w:cs="Times New Roman"/>
        </w:rPr>
        <w:t> </w:t>
      </w:r>
    </w:p>
    <w:p w14:paraId="503BEDAA" w14:textId="436E3BF5" w:rsidR="00EF7E58" w:rsidRPr="00B92BE8" w:rsidRDefault="00B92BE8" w:rsidP="002B2ABE">
      <w:pPr>
        <w:rPr>
          <w:rFonts w:cs="Times New Roman"/>
        </w:rPr>
      </w:pPr>
      <w:r w:rsidRPr="00B92BE8">
        <w:rPr>
          <w:rFonts w:cs="Times New Roman"/>
        </w:rPr>
        <w:tab/>
        <w:t>In this way,</w:t>
      </w:r>
      <w:r w:rsidR="00263FDC">
        <w:rPr>
          <w:rFonts w:cs="Times New Roman"/>
        </w:rPr>
        <w:t xml:space="preserve"> </w:t>
      </w:r>
      <w:r w:rsidRPr="00B92BE8">
        <w:rPr>
          <w:rFonts w:cs="Times New Roman"/>
        </w:rPr>
        <w:t xml:space="preserve">the pre-feminist nostalgia at work in postfeminist texts such as </w:t>
      </w:r>
      <w:r w:rsidRPr="00B92BE8">
        <w:rPr>
          <w:rFonts w:cs="Times New Roman"/>
          <w:i/>
          <w:iCs/>
        </w:rPr>
        <w:t xml:space="preserve">Home Fires </w:t>
      </w:r>
      <w:r w:rsidRPr="00B92BE8">
        <w:rPr>
          <w:rFonts w:cs="Times New Roman"/>
        </w:rPr>
        <w:t xml:space="preserve">implies a longing for a moment before the disruption of the second wave set women on a path away from traditional happiness and domesticity. In place of emancipation from the confines of the domestic sphere, </w:t>
      </w:r>
      <w:r w:rsidRPr="00B92BE8">
        <w:rPr>
          <w:rFonts w:cs="Times New Roman"/>
          <w:i/>
          <w:iCs/>
        </w:rPr>
        <w:t>Home Fires</w:t>
      </w:r>
      <w:r w:rsidRPr="00B92BE8">
        <w:rPr>
          <w:rFonts w:cs="Times New Roman"/>
        </w:rPr>
        <w:t xml:space="preserve"> offer</w:t>
      </w:r>
      <w:r w:rsidR="006B4F34">
        <w:rPr>
          <w:rFonts w:cs="Times New Roman"/>
        </w:rPr>
        <w:t>s</w:t>
      </w:r>
      <w:r w:rsidRPr="00B92BE8">
        <w:rPr>
          <w:rFonts w:cs="Times New Roman"/>
        </w:rPr>
        <w:t xml:space="preserve"> </w:t>
      </w:r>
      <w:r w:rsidR="00263FDC">
        <w:rPr>
          <w:rFonts w:cs="Times New Roman"/>
        </w:rPr>
        <w:t>a concept of active domesticity.</w:t>
      </w:r>
      <w:r w:rsidRPr="00B92BE8">
        <w:rPr>
          <w:rFonts w:cs="Times New Roman"/>
        </w:rPr>
        <w:t xml:space="preserve"> </w:t>
      </w:r>
      <w:r w:rsidR="00263FDC">
        <w:rPr>
          <w:rFonts w:cs="Times New Roman"/>
        </w:rPr>
        <w:t xml:space="preserve">This concept </w:t>
      </w:r>
      <w:r w:rsidRPr="00B92BE8">
        <w:rPr>
          <w:rFonts w:cs="Times New Roman"/>
        </w:rPr>
        <w:t>o</w:t>
      </w:r>
      <w:r w:rsidR="00C80401">
        <w:rPr>
          <w:rFonts w:cs="Times New Roman"/>
        </w:rPr>
        <w:t>ffers fulfilment and liberation</w:t>
      </w:r>
      <w:r w:rsidRPr="00B92BE8">
        <w:rPr>
          <w:rFonts w:cs="Times New Roman"/>
        </w:rPr>
        <w:t xml:space="preserve"> </w:t>
      </w:r>
      <w:r w:rsidR="00C80401">
        <w:rPr>
          <w:rFonts w:cs="Times New Roman"/>
        </w:rPr>
        <w:t>(</w:t>
      </w:r>
      <w:r w:rsidRPr="00B92BE8">
        <w:rPr>
          <w:rFonts w:cs="Times New Roman"/>
        </w:rPr>
        <w:t>of a kind</w:t>
      </w:r>
      <w:r w:rsidR="00C80401">
        <w:rPr>
          <w:rFonts w:cs="Times New Roman"/>
        </w:rPr>
        <w:t>)</w:t>
      </w:r>
      <w:r w:rsidRPr="00B92BE8">
        <w:rPr>
          <w:rFonts w:cs="Times New Roman"/>
        </w:rPr>
        <w:t xml:space="preserve"> within the limits of tradit</w:t>
      </w:r>
      <w:r w:rsidR="00263FDC">
        <w:rPr>
          <w:rFonts w:cs="Times New Roman"/>
        </w:rPr>
        <w:t>ional domestic roles. While</w:t>
      </w:r>
      <w:r w:rsidRPr="00B92BE8">
        <w:rPr>
          <w:rFonts w:cs="Times New Roman"/>
        </w:rPr>
        <w:t xml:space="preserve"> </w:t>
      </w:r>
      <w:r w:rsidRPr="00B92BE8">
        <w:rPr>
          <w:rFonts w:cs="Times New Roman"/>
          <w:i/>
          <w:iCs/>
        </w:rPr>
        <w:t xml:space="preserve">Home Fires </w:t>
      </w:r>
      <w:r w:rsidRPr="00B92BE8">
        <w:rPr>
          <w:rFonts w:cs="Times New Roman"/>
        </w:rPr>
        <w:t xml:space="preserve">does depict this type of feminine labour as vital to the national war effort, it does not offer any scope or indeed demonstrate any need for women to be able to transcend </w:t>
      </w:r>
      <w:r w:rsidR="00B11910">
        <w:rPr>
          <w:rFonts w:cs="Times New Roman"/>
        </w:rPr>
        <w:t>these roles. This chapter will </w:t>
      </w:r>
      <w:r w:rsidRPr="00B92BE8">
        <w:rPr>
          <w:rFonts w:cs="Times New Roman"/>
        </w:rPr>
        <w:t>now move to explore this concept in further detail,</w:t>
      </w:r>
      <w:r w:rsidR="00B11910">
        <w:rPr>
          <w:rFonts w:cs="Times New Roman"/>
        </w:rPr>
        <w:t xml:space="preserve"> as well as the centrality of fe</w:t>
      </w:r>
      <w:r w:rsidRPr="00B92BE8">
        <w:rPr>
          <w:rFonts w:cs="Times New Roman"/>
        </w:rPr>
        <w:t>min</w:t>
      </w:r>
      <w:r w:rsidR="00B11910">
        <w:rPr>
          <w:rFonts w:cs="Times New Roman"/>
        </w:rPr>
        <w:t>in</w:t>
      </w:r>
      <w:r w:rsidRPr="00B92BE8">
        <w:rPr>
          <w:rFonts w:cs="Times New Roman"/>
        </w:rPr>
        <w:t xml:space="preserve">e labour both to </w:t>
      </w:r>
      <w:r w:rsidRPr="00B92BE8">
        <w:rPr>
          <w:rFonts w:cs="Times New Roman"/>
          <w:i/>
          <w:iCs/>
        </w:rPr>
        <w:t xml:space="preserve">Home Fires </w:t>
      </w:r>
      <w:r w:rsidRPr="00B92BE8">
        <w:rPr>
          <w:rFonts w:cs="Times New Roman"/>
        </w:rPr>
        <w:t>and postfeminist discourses.</w:t>
      </w:r>
      <w:r w:rsidR="008B2725">
        <w:rPr>
          <w:rFonts w:cs="Times New Roman"/>
        </w:rPr>
        <w:t xml:space="preserve"> </w:t>
      </w:r>
      <w:r w:rsidRPr="00B92BE8">
        <w:rPr>
          <w:rFonts w:cs="Times New Roman"/>
        </w:rPr>
        <w:t xml:space="preserve">It will </w:t>
      </w:r>
      <w:r w:rsidR="00C80401">
        <w:rPr>
          <w:rFonts w:cs="Times New Roman"/>
        </w:rPr>
        <w:t>interrogate</w:t>
      </w:r>
      <w:r w:rsidRPr="00B92BE8">
        <w:rPr>
          <w:rFonts w:cs="Times New Roman"/>
        </w:rPr>
        <w:t xml:space="preserve"> the idea of active domesticity as a mea</w:t>
      </w:r>
      <w:r w:rsidR="00C80401">
        <w:rPr>
          <w:rFonts w:cs="Times New Roman"/>
        </w:rPr>
        <w:t xml:space="preserve">ns of feminine empowerment and </w:t>
      </w:r>
      <w:r w:rsidRPr="00B92BE8">
        <w:rPr>
          <w:rFonts w:cs="Times New Roman"/>
        </w:rPr>
        <w:t>locate concepts of gendered work within</w:t>
      </w:r>
      <w:r w:rsidR="00C80401">
        <w:rPr>
          <w:rFonts w:cs="Times New Roman"/>
        </w:rPr>
        <w:t xml:space="preserve"> the</w:t>
      </w:r>
      <w:r w:rsidRPr="00B92BE8">
        <w:rPr>
          <w:rFonts w:cs="Times New Roman"/>
        </w:rPr>
        <w:t xml:space="preserve"> broader</w:t>
      </w:r>
      <w:r w:rsidR="00C80401">
        <w:rPr>
          <w:rFonts w:cs="Times New Roman"/>
        </w:rPr>
        <w:t xml:space="preserve"> context of</w:t>
      </w:r>
      <w:r w:rsidRPr="00B92BE8">
        <w:rPr>
          <w:rFonts w:cs="Times New Roman"/>
        </w:rPr>
        <w:t xml:space="preserve"> postfeminist discourse.  </w:t>
      </w:r>
    </w:p>
    <w:p w14:paraId="59B0C982" w14:textId="77777777" w:rsidR="00B7214A" w:rsidRDefault="00B7214A" w:rsidP="002B2ABE">
      <w:pPr>
        <w:pStyle w:val="Heading2"/>
      </w:pPr>
    </w:p>
    <w:p w14:paraId="56BB9E9F" w14:textId="7027D03F" w:rsidR="00B92BE8" w:rsidRPr="00DA43CC" w:rsidRDefault="00B92BE8" w:rsidP="002B2ABE">
      <w:pPr>
        <w:pStyle w:val="Heading2"/>
        <w:rPr>
          <w:color w:val="auto"/>
        </w:rPr>
      </w:pPr>
      <w:bookmarkStart w:id="101" w:name="_Toc495063211"/>
      <w:bookmarkStart w:id="102" w:name="_Toc499647431"/>
      <w:r w:rsidRPr="00DA43CC">
        <w:rPr>
          <w:color w:val="auto"/>
        </w:rPr>
        <w:t>Active Domesticity and Post</w:t>
      </w:r>
      <w:r w:rsidR="00EF7E58" w:rsidRPr="00DA43CC">
        <w:rPr>
          <w:color w:val="auto"/>
        </w:rPr>
        <w:t>feminist Concepts of Female L</w:t>
      </w:r>
      <w:r w:rsidRPr="00DA43CC">
        <w:rPr>
          <w:color w:val="auto"/>
        </w:rPr>
        <w:t>abour</w:t>
      </w:r>
      <w:bookmarkEnd w:id="101"/>
      <w:bookmarkEnd w:id="102"/>
    </w:p>
    <w:p w14:paraId="57240BED" w14:textId="77777777" w:rsidR="006A7FC2" w:rsidRDefault="00B92BE8" w:rsidP="002B2ABE">
      <w:pPr>
        <w:rPr>
          <w:rFonts w:cs="Times New Roman"/>
        </w:rPr>
      </w:pPr>
      <w:r w:rsidRPr="00B92BE8">
        <w:rPr>
          <w:rFonts w:cs="Times New Roman"/>
        </w:rPr>
        <w:t xml:space="preserve">The concept of active and empowered domesticity is </w:t>
      </w:r>
      <w:r w:rsidR="00F31952">
        <w:rPr>
          <w:rFonts w:cs="Times New Roman"/>
        </w:rPr>
        <w:t>observed</w:t>
      </w:r>
      <w:r w:rsidRPr="00B92BE8">
        <w:rPr>
          <w:rFonts w:cs="Times New Roman"/>
        </w:rPr>
        <w:t xml:space="preserve"> by several scholars who have written about the real Women’s Institute. Some, such as Andrews (1997) and Robinson (2011) have gone as far as to describe the National Federation of Women’s Institutes (NFWI) as a feminist organisation. Andrews argues that as ‘the NFWI was the largest women’s movement in the post suffrage era, to women of the period it was a natural outle</w:t>
      </w:r>
      <w:r w:rsidR="00F31952">
        <w:rPr>
          <w:rFonts w:cs="Times New Roman"/>
        </w:rPr>
        <w:t>t for their feminist activities</w:t>
      </w:r>
      <w:r w:rsidRPr="00B92BE8">
        <w:rPr>
          <w:rFonts w:cs="Times New Roman"/>
        </w:rPr>
        <w:t>’ (1997: px)</w:t>
      </w:r>
      <w:r w:rsidR="00F31952">
        <w:rPr>
          <w:rFonts w:cs="Times New Roman"/>
        </w:rPr>
        <w:t>.</w:t>
      </w:r>
      <w:r w:rsidRPr="00B92BE8">
        <w:rPr>
          <w:rFonts w:cs="Times New Roman"/>
        </w:rPr>
        <w:t xml:space="preserve"> She points to the number of high profile members of the suffrage movement, such as Virginia Woolf and Elizabeth Robins, </w:t>
      </w:r>
      <w:r w:rsidR="00F31952">
        <w:rPr>
          <w:rFonts w:cs="Times New Roman"/>
        </w:rPr>
        <w:t xml:space="preserve">who became members of the NFWI </w:t>
      </w:r>
      <w:r w:rsidRPr="00B92BE8">
        <w:rPr>
          <w:rFonts w:cs="Times New Roman"/>
        </w:rPr>
        <w:t>(Andrews 1997: px)</w:t>
      </w:r>
      <w:r w:rsidR="00F31952">
        <w:rPr>
          <w:rFonts w:cs="Times New Roman"/>
        </w:rPr>
        <w:t>.</w:t>
      </w:r>
    </w:p>
    <w:p w14:paraId="3EA6E0FA" w14:textId="1F2C3B64" w:rsidR="00C82A35" w:rsidRDefault="00B92BE8" w:rsidP="00C82A35">
      <w:pPr>
        <w:ind w:firstLine="720"/>
        <w:rPr>
          <w:rFonts w:cs="Times New Roman"/>
        </w:rPr>
      </w:pPr>
      <w:r w:rsidRPr="00B92BE8">
        <w:rPr>
          <w:rFonts w:cs="Times New Roman"/>
        </w:rPr>
        <w:t xml:space="preserve"> Indeed, in the July </w:t>
      </w:r>
      <w:r w:rsidR="00F31952">
        <w:rPr>
          <w:rFonts w:cs="Times New Roman"/>
        </w:rPr>
        <w:t xml:space="preserve">1942 </w:t>
      </w:r>
      <w:r w:rsidRPr="00B92BE8">
        <w:rPr>
          <w:rFonts w:cs="Times New Roman"/>
        </w:rPr>
        <w:t xml:space="preserve">edition of </w:t>
      </w:r>
      <w:r w:rsidRPr="00B92BE8">
        <w:rPr>
          <w:rFonts w:cs="Times New Roman"/>
          <w:i/>
          <w:iCs/>
        </w:rPr>
        <w:t xml:space="preserve">Home and Country </w:t>
      </w:r>
      <w:r w:rsidRPr="00B92BE8">
        <w:rPr>
          <w:rFonts w:cs="Times New Roman"/>
        </w:rPr>
        <w:t>(the WI’s monthly publication) WI member Renee Haynes wrote an article entitled ‘The Nation’s Cinderella’ in which she championed the achievements of ‘the feminist movement, which began some hundred and fifty years ago</w:t>
      </w:r>
      <w:r w:rsidR="006A7FC2">
        <w:rPr>
          <w:rFonts w:cs="Times New Roman"/>
        </w:rPr>
        <w:t>.’ This article is useful in thinking about the specific ways in which the WI might historically have positioned itself as a feminist organisation. For Haynes, the feminist movement has</w:t>
      </w:r>
      <w:r w:rsidR="00281465">
        <w:rPr>
          <w:rFonts w:cs="Times New Roman"/>
        </w:rPr>
        <w:t>:</w:t>
      </w:r>
    </w:p>
    <w:p w14:paraId="3DD2BBF6" w14:textId="728FDEAF" w:rsidR="00281465" w:rsidRDefault="00B92BE8" w:rsidP="00C82A35">
      <w:pPr>
        <w:pStyle w:val="Quote"/>
      </w:pPr>
      <w:r w:rsidRPr="00B92BE8">
        <w:t xml:space="preserve">two sides to it, two pieces of work to do. The first — </w:t>
      </w:r>
      <w:r w:rsidR="000C66A8">
        <w:t>that</w:t>
      </w:r>
      <w:r w:rsidRPr="00B92BE8">
        <w:t xml:space="preserve"> has received the most publicity up to now — is to show and prove that women </w:t>
      </w:r>
      <w:r w:rsidR="00F31952">
        <w:t>are in no way “inferior” beings</w:t>
      </w:r>
      <w:r w:rsidRPr="00B92BE8">
        <w:t xml:space="preserve"> (Haynes 1942: p115)</w:t>
      </w:r>
      <w:r w:rsidR="00F31952">
        <w:t>.</w:t>
      </w:r>
      <w:r w:rsidRPr="00B92BE8">
        <w:t xml:space="preserve"> </w:t>
      </w:r>
    </w:p>
    <w:p w14:paraId="754C945D" w14:textId="77777777" w:rsidR="00281465" w:rsidRDefault="00281465" w:rsidP="00281465">
      <w:pPr>
        <w:ind w:firstLine="720"/>
        <w:rPr>
          <w:rFonts w:cs="Times New Roman"/>
        </w:rPr>
      </w:pPr>
    </w:p>
    <w:p w14:paraId="76C1261B" w14:textId="56315690" w:rsidR="00B92BE8" w:rsidRPr="00B92BE8" w:rsidRDefault="00B92BE8" w:rsidP="00281465">
      <w:pPr>
        <w:rPr>
          <w:rFonts w:cs="Times New Roman"/>
        </w:rPr>
      </w:pPr>
      <w:r w:rsidRPr="00B92BE8">
        <w:rPr>
          <w:rFonts w:cs="Times New Roman"/>
        </w:rPr>
        <w:t>This aspect of feminist struggle, she argues, had largely been successful: </w:t>
      </w:r>
    </w:p>
    <w:p w14:paraId="6ADFCCAC" w14:textId="6AA1C8C7" w:rsidR="00B92BE8" w:rsidRPr="00B92BE8" w:rsidRDefault="00B92BE8" w:rsidP="002B2ABE">
      <w:pPr>
        <w:pStyle w:val="Quote"/>
      </w:pPr>
      <w:r w:rsidRPr="00B92BE8">
        <w:t>shown by the fact that women, self-respecting and free, can</w:t>
      </w:r>
      <w:r w:rsidR="00F31952">
        <w:t xml:space="preserve"> and do now vote in elections, </w:t>
      </w:r>
      <w:r w:rsidRPr="00B92BE8">
        <w:t>sit in Parliament, act as justices of the peace, run newspape</w:t>
      </w:r>
      <w:r w:rsidR="00F31952">
        <w:t xml:space="preserve">rs, organize businesses, enter </w:t>
      </w:r>
      <w:r w:rsidRPr="00B92BE8">
        <w:t xml:space="preserve">and teach in universities, play their part as scientists, doctors and lawyers, and serve in </w:t>
      </w:r>
      <w:r w:rsidR="00F31952">
        <w:t>the forces of the Crown</w:t>
      </w:r>
      <w:r w:rsidRPr="00B92BE8">
        <w:t xml:space="preserve"> (Haynes 1942: p115)</w:t>
      </w:r>
      <w:r w:rsidR="00F31952">
        <w:t>.</w:t>
      </w:r>
    </w:p>
    <w:p w14:paraId="26BBCDDC" w14:textId="77777777" w:rsidR="00B92BE8" w:rsidRPr="00B92BE8" w:rsidRDefault="00B92BE8" w:rsidP="002B2ABE">
      <w:pPr>
        <w:rPr>
          <w:rFonts w:cs="Times New Roman"/>
        </w:rPr>
      </w:pPr>
    </w:p>
    <w:p w14:paraId="62FE771B" w14:textId="182D470D" w:rsidR="009238D5" w:rsidRDefault="00F31952" w:rsidP="002B2ABE">
      <w:pPr>
        <w:rPr>
          <w:rFonts w:cs="Times New Roman"/>
        </w:rPr>
      </w:pPr>
      <w:r>
        <w:rPr>
          <w:rFonts w:cs="Times New Roman"/>
        </w:rPr>
        <w:tab/>
        <w:t>Haynes</w:t>
      </w:r>
      <w:r w:rsidR="00B92BE8" w:rsidRPr="00B92BE8">
        <w:rPr>
          <w:rFonts w:cs="Times New Roman"/>
        </w:rPr>
        <w:t xml:space="preserve"> acknowledges that this process had ‘not yet come to complete fruition,’ as women were still not in receipt of ‘equal pay for equal work </w:t>
      </w:r>
      <w:r w:rsidR="00C82A35">
        <w:rPr>
          <w:rFonts w:cs="Times New Roman"/>
        </w:rPr>
        <w:t>[</w:t>
      </w:r>
      <w:r w:rsidR="00B92BE8" w:rsidRPr="00B92BE8">
        <w:rPr>
          <w:rFonts w:cs="Times New Roman"/>
        </w:rPr>
        <w:t>…</w:t>
      </w:r>
      <w:r w:rsidR="00C82A35">
        <w:rPr>
          <w:rFonts w:cs="Times New Roman"/>
        </w:rPr>
        <w:t>]</w:t>
      </w:r>
      <w:r w:rsidR="00B92BE8" w:rsidRPr="00B92BE8">
        <w:rPr>
          <w:rFonts w:cs="Times New Roman"/>
        </w:rPr>
        <w:t xml:space="preserve"> and </w:t>
      </w:r>
      <w:r w:rsidR="00C82A35">
        <w:rPr>
          <w:rFonts w:cs="Times New Roman"/>
        </w:rPr>
        <w:t>[</w:t>
      </w:r>
      <w:r w:rsidR="00B92BE8" w:rsidRPr="00B92BE8">
        <w:rPr>
          <w:rFonts w:cs="Times New Roman"/>
        </w:rPr>
        <w:t>…</w:t>
      </w:r>
      <w:r w:rsidR="00C82A35">
        <w:rPr>
          <w:rFonts w:cs="Times New Roman"/>
        </w:rPr>
        <w:t>]</w:t>
      </w:r>
      <w:r w:rsidR="00B92BE8" w:rsidRPr="00B92BE8">
        <w:rPr>
          <w:rFonts w:cs="Times New Roman"/>
        </w:rPr>
        <w:t xml:space="preserve"> equal compensation for equal injuries received in the service of their neighbourho</w:t>
      </w:r>
      <w:r>
        <w:rPr>
          <w:rFonts w:cs="Times New Roman"/>
        </w:rPr>
        <w:t>od and country during air raids</w:t>
      </w:r>
      <w:r w:rsidR="00B92BE8" w:rsidRPr="00B92BE8">
        <w:rPr>
          <w:rFonts w:cs="Times New Roman"/>
        </w:rPr>
        <w:t>’</w:t>
      </w:r>
      <w:r>
        <w:rPr>
          <w:rFonts w:cs="Times New Roman"/>
        </w:rPr>
        <w:t xml:space="preserve"> (1942: p115). However,</w:t>
      </w:r>
      <w:r w:rsidRPr="00B92BE8">
        <w:rPr>
          <w:rFonts w:cs="Times New Roman"/>
        </w:rPr>
        <w:t xml:space="preserve"> </w:t>
      </w:r>
      <w:r>
        <w:rPr>
          <w:rFonts w:cs="Times New Roman"/>
        </w:rPr>
        <w:t xml:space="preserve">her primary concern </w:t>
      </w:r>
      <w:r w:rsidR="00B50DB2">
        <w:rPr>
          <w:rFonts w:cs="Times New Roman"/>
        </w:rPr>
        <w:t>is</w:t>
      </w:r>
      <w:r>
        <w:rPr>
          <w:rFonts w:cs="Times New Roman"/>
        </w:rPr>
        <w:t xml:space="preserve"> regarding the</w:t>
      </w:r>
      <w:r w:rsidR="00B92BE8" w:rsidRPr="00B92BE8">
        <w:rPr>
          <w:rFonts w:cs="Times New Roman"/>
        </w:rPr>
        <w:t xml:space="preserve"> lack of recognition for women’s labour in the home. </w:t>
      </w:r>
      <w:r w:rsidR="00B50DB2">
        <w:rPr>
          <w:rFonts w:cs="Times New Roman"/>
        </w:rPr>
        <w:t>Haynes laments that</w:t>
      </w:r>
      <w:r w:rsidR="00C82A35">
        <w:rPr>
          <w:rFonts w:cs="Times New Roman"/>
        </w:rPr>
        <w:t>:</w:t>
      </w:r>
    </w:p>
    <w:p w14:paraId="54B37D8B" w14:textId="418FC9B9" w:rsidR="009238D5" w:rsidRDefault="00B92BE8" w:rsidP="002B2ABE">
      <w:pPr>
        <w:pStyle w:val="Quote"/>
      </w:pPr>
      <w:r w:rsidRPr="00B92BE8">
        <w:t>both in her status and in her activities, the married woman working in her own house at “unpaid domestic labour” (a</w:t>
      </w:r>
      <w:r w:rsidR="00C82A35">
        <w:t>s the census papers put it) tend</w:t>
      </w:r>
      <w:r w:rsidR="00263FDC">
        <w:t>s to be the national C</w:t>
      </w:r>
      <w:r w:rsidR="009238D5">
        <w:t>inderella (1942: p115).</w:t>
      </w:r>
    </w:p>
    <w:p w14:paraId="3EB5B0DC" w14:textId="77777777" w:rsidR="009238D5" w:rsidRPr="009238D5" w:rsidRDefault="009238D5" w:rsidP="002B2ABE"/>
    <w:p w14:paraId="0DD52FA4" w14:textId="796610BF" w:rsidR="00B92BE8" w:rsidRPr="00B92BE8" w:rsidRDefault="009238D5" w:rsidP="002B2ABE">
      <w:pPr>
        <w:rPr>
          <w:rFonts w:cs="Times New Roman"/>
        </w:rPr>
      </w:pPr>
      <w:r>
        <w:rPr>
          <w:rFonts w:cs="Times New Roman"/>
        </w:rPr>
        <w:t xml:space="preserve">She </w:t>
      </w:r>
      <w:r w:rsidR="00B92BE8" w:rsidRPr="00B92BE8">
        <w:rPr>
          <w:rFonts w:cs="Times New Roman"/>
        </w:rPr>
        <w:t>notes that, for the housewife:</w:t>
      </w:r>
    </w:p>
    <w:p w14:paraId="46915B54" w14:textId="3DDA3A77" w:rsidR="00B92BE8" w:rsidRPr="00B92BE8" w:rsidRDefault="00B92BE8" w:rsidP="002B2ABE">
      <w:pPr>
        <w:pStyle w:val="Quote"/>
      </w:pPr>
      <w:r w:rsidRPr="00B92BE8">
        <w:t>However hard she works inside her own home, she is not entitl</w:t>
      </w:r>
      <w:r w:rsidR="009238D5">
        <w:t xml:space="preserve">ed to call a single penny her </w:t>
      </w:r>
      <w:r w:rsidRPr="00B92BE8">
        <w:t xml:space="preserve">own </w:t>
      </w:r>
      <w:r w:rsidR="00C82A35">
        <w:t>[</w:t>
      </w:r>
      <w:r w:rsidRPr="00B92BE8">
        <w:t>…</w:t>
      </w:r>
      <w:r w:rsidR="00C82A35">
        <w:t>]</w:t>
      </w:r>
      <w:r w:rsidRPr="00B92BE8">
        <w:t xml:space="preserve"> Her work is in every sense vital, for it is concerned with </w:t>
      </w:r>
      <w:r w:rsidR="009238D5">
        <w:t xml:space="preserve">keeping life going, caring for </w:t>
      </w:r>
      <w:r w:rsidRPr="00B92BE8">
        <w:t>a live husband and love children, making and mending clot</w:t>
      </w:r>
      <w:r w:rsidR="00BB7F48">
        <w:t xml:space="preserve">hes to keep life warm in them, </w:t>
      </w:r>
      <w:r w:rsidRPr="00B92BE8">
        <w:t>cooking and serving food without which life would stop, main</w:t>
      </w:r>
      <w:r w:rsidR="009238D5">
        <w:t xml:space="preserve">taining the cleanliness needed </w:t>
      </w:r>
      <w:r w:rsidRPr="00B92BE8">
        <w:t>for healthy living; and it carries an enormous weight of firs</w:t>
      </w:r>
      <w:r w:rsidR="009238D5">
        <w:t xml:space="preserve">t-hand meaning absent from the </w:t>
      </w:r>
      <w:r w:rsidRPr="00B92BE8">
        <w:t>work of anyone else exce</w:t>
      </w:r>
      <w:r w:rsidR="009238D5">
        <w:t>pt farmers and creative artists</w:t>
      </w:r>
      <w:r w:rsidRPr="00B92BE8">
        <w:t xml:space="preserve"> (1942: p115)</w:t>
      </w:r>
      <w:r w:rsidR="009238D5">
        <w:t>.</w:t>
      </w:r>
    </w:p>
    <w:p w14:paraId="51697A8F" w14:textId="77777777" w:rsidR="00B92BE8" w:rsidRPr="00B92BE8" w:rsidRDefault="00B92BE8" w:rsidP="002B2ABE">
      <w:pPr>
        <w:rPr>
          <w:rFonts w:cs="Times New Roman"/>
        </w:rPr>
      </w:pPr>
    </w:p>
    <w:p w14:paraId="5EFA4152" w14:textId="6BE64698" w:rsidR="00B92BE8" w:rsidRPr="00B92BE8" w:rsidRDefault="00BB7F48" w:rsidP="002B2ABE">
      <w:pPr>
        <w:rPr>
          <w:rFonts w:cs="Times New Roman"/>
        </w:rPr>
      </w:pPr>
      <w:r w:rsidRPr="00B92BE8">
        <w:rPr>
          <w:rFonts w:cs="Times New Roman"/>
        </w:rPr>
        <w:t xml:space="preserve">Haynes envisages the problem of inequality as centring around a lack of respect and status for that work </w:t>
      </w:r>
      <w:r>
        <w:rPr>
          <w:rFonts w:cs="Times New Roman"/>
        </w:rPr>
        <w:t>r</w:t>
      </w:r>
      <w:r w:rsidR="00B92BE8" w:rsidRPr="00B92BE8">
        <w:rPr>
          <w:rFonts w:cs="Times New Roman"/>
        </w:rPr>
        <w:t>ather than the expectation that such domestic tasks be carried out exclusively by women. She offers a historical conception of feminism that is quite different to modern, and particularly second wave, understandings. </w:t>
      </w:r>
    </w:p>
    <w:p w14:paraId="41A8C367" w14:textId="26212A44" w:rsidR="00B92BE8" w:rsidRPr="00B92BE8" w:rsidRDefault="00B92BE8" w:rsidP="002B2ABE">
      <w:pPr>
        <w:rPr>
          <w:rFonts w:cs="Times New Roman"/>
        </w:rPr>
      </w:pPr>
      <w:r w:rsidRPr="00B92BE8">
        <w:rPr>
          <w:rFonts w:cs="Times New Roman"/>
        </w:rPr>
        <w:tab/>
        <w:t>In discussing solutions to the problems she outlines, Haynes positi</w:t>
      </w:r>
      <w:r w:rsidR="009540CC">
        <w:rPr>
          <w:rFonts w:cs="Times New Roman"/>
        </w:rPr>
        <w:t>ons the WI as having a central </w:t>
      </w:r>
      <w:r w:rsidRPr="00B92BE8">
        <w:rPr>
          <w:rFonts w:cs="Times New Roman"/>
        </w:rPr>
        <w:t>role in raising the statu</w:t>
      </w:r>
      <w:r w:rsidR="00BB7F48">
        <w:rPr>
          <w:rFonts w:cs="Times New Roman"/>
        </w:rPr>
        <w:t>s of women’s work –</w:t>
      </w:r>
      <w:r w:rsidRPr="00B92BE8">
        <w:rPr>
          <w:rFonts w:cs="Times New Roman"/>
        </w:rPr>
        <w:t xml:space="preserve"> ‘in giving comradeship and zest in comparison in that work; in revising old</w:t>
      </w:r>
      <w:r w:rsidR="00BB7F48">
        <w:rPr>
          <w:rFonts w:cs="Times New Roman"/>
        </w:rPr>
        <w:t xml:space="preserve"> skills and creating new ones,’ – </w:t>
      </w:r>
      <w:r w:rsidRPr="00B92BE8">
        <w:rPr>
          <w:rFonts w:cs="Times New Roman"/>
        </w:rPr>
        <w:t xml:space="preserve">one that ran alongside, and in equal importance to, efforts to </w:t>
      </w:r>
      <w:r w:rsidR="009540CC">
        <w:rPr>
          <w:rFonts w:cs="Times New Roman"/>
        </w:rPr>
        <w:t>improve women’s standing in law</w:t>
      </w:r>
      <w:r w:rsidRPr="00B92BE8">
        <w:rPr>
          <w:rFonts w:cs="Times New Roman"/>
        </w:rPr>
        <w:t xml:space="preserve"> (1942: p117)</w:t>
      </w:r>
      <w:r w:rsidR="009540CC">
        <w:rPr>
          <w:rFonts w:cs="Times New Roman"/>
        </w:rPr>
        <w:t>.</w:t>
      </w:r>
      <w:r w:rsidRPr="00B92BE8">
        <w:rPr>
          <w:rFonts w:cs="Times New Roman"/>
        </w:rPr>
        <w:t> </w:t>
      </w:r>
    </w:p>
    <w:p w14:paraId="025D0D61" w14:textId="2EEEB961" w:rsidR="00B92BE8" w:rsidRPr="00B92BE8" w:rsidRDefault="00B92BE8" w:rsidP="002B2ABE">
      <w:pPr>
        <w:rPr>
          <w:rFonts w:cs="Times New Roman"/>
        </w:rPr>
      </w:pPr>
      <w:r w:rsidRPr="00B92BE8">
        <w:rPr>
          <w:rFonts w:cs="Times New Roman"/>
        </w:rPr>
        <w:tab/>
        <w:t>Indeed, since its inception in Stoney Creek Canada in 1896, the purpose of the Women’s Institute was to elevate the status of women’s work within the home to that of something skilled, worthy of recognition and development.</w:t>
      </w:r>
      <w:r w:rsidR="008B2725">
        <w:rPr>
          <w:rFonts w:cs="Times New Roman"/>
        </w:rPr>
        <w:t xml:space="preserve"> </w:t>
      </w:r>
      <w:r w:rsidRPr="00B92BE8">
        <w:rPr>
          <w:rFonts w:cs="Times New Roman"/>
        </w:rPr>
        <w:t xml:space="preserve">The initiative came from a common incident of domestic tragedy, when Adelaide Hoodless, wife of a local businessman living near Toronto, suffered the loss of her youngest son in 1889. The boy had died after drinking contaminated milk </w:t>
      </w:r>
      <w:r w:rsidR="000C66A8">
        <w:rPr>
          <w:rFonts w:cs="Times New Roman"/>
        </w:rPr>
        <w:t>that</w:t>
      </w:r>
      <w:r w:rsidRPr="00B92BE8">
        <w:rPr>
          <w:rFonts w:cs="Times New Roman"/>
        </w:rPr>
        <w:t xml:space="preserve"> had been improperly stored. Hoodless realised that her son’s death, and hundreds of others, could have been prevented had she and other housewives had a greater awareness of </w:t>
      </w:r>
      <w:r w:rsidR="00631E9C">
        <w:rPr>
          <w:rFonts w:cs="Times New Roman"/>
        </w:rPr>
        <w:t>proper food storage and hygiene</w:t>
      </w:r>
      <w:r w:rsidRPr="00B92BE8">
        <w:rPr>
          <w:rFonts w:cs="Times New Roman"/>
        </w:rPr>
        <w:t xml:space="preserve"> (Robinson 2011: pp12-13)</w:t>
      </w:r>
      <w:r w:rsidR="00631E9C">
        <w:rPr>
          <w:rFonts w:cs="Times New Roman"/>
        </w:rPr>
        <w:t>.</w:t>
      </w:r>
      <w:r w:rsidRPr="00B92BE8">
        <w:rPr>
          <w:rFonts w:cs="Times New Roman"/>
        </w:rPr>
        <w:t xml:space="preserve"> Hoodless’s campaign to raise awareness and educate young women on this matter was perhaps one of the first suggestions that women’s work inside the home required skill and instruction and ‘the emphasis on raising the status of women’s work to that of me</w:t>
      </w:r>
      <w:r w:rsidR="00631E9C">
        <w:rPr>
          <w:rFonts w:cs="Times New Roman"/>
        </w:rPr>
        <w:t>n was a key part of her message</w:t>
      </w:r>
      <w:r w:rsidRPr="00B92BE8">
        <w:rPr>
          <w:rFonts w:cs="Times New Roman"/>
        </w:rPr>
        <w:t>’ (Summers 2013: p14).</w:t>
      </w:r>
    </w:p>
    <w:p w14:paraId="46585B32" w14:textId="02871278" w:rsidR="00631E9C" w:rsidRDefault="00B92BE8" w:rsidP="002B2ABE">
      <w:pPr>
        <w:rPr>
          <w:rFonts w:cs="Times New Roman"/>
        </w:rPr>
      </w:pPr>
      <w:r w:rsidRPr="00B92BE8">
        <w:rPr>
          <w:rFonts w:cs="Times New Roman"/>
        </w:rPr>
        <w:tab/>
        <w:t>This idea of education, development and challenging perceptions of female labour in the home endured as one of the founding principles of the WI. As Andrews argues</w:t>
      </w:r>
      <w:r w:rsidR="00C82A35">
        <w:rPr>
          <w:rFonts w:cs="Times New Roman"/>
        </w:rPr>
        <w:t>:</w:t>
      </w:r>
    </w:p>
    <w:p w14:paraId="51D5E59F" w14:textId="01A9D6EC" w:rsidR="00631E9C" w:rsidRDefault="00B92BE8" w:rsidP="002B2ABE">
      <w:pPr>
        <w:pStyle w:val="Quote"/>
      </w:pPr>
      <w:r w:rsidRPr="00B92BE8">
        <w:t>to the NFWI women were domestic workers and their work was equivalent to that of men. The Movement did not merely validate women’s work, they attempted to raise i</w:t>
      </w:r>
      <w:r w:rsidR="00631E9C">
        <w:t>t to the level of skilled work</w:t>
      </w:r>
      <w:r w:rsidRPr="00B92BE8">
        <w:t xml:space="preserve"> (1997: p9)</w:t>
      </w:r>
      <w:r w:rsidR="00631E9C">
        <w:t>.</w:t>
      </w:r>
      <w:r w:rsidRPr="00B92BE8">
        <w:t xml:space="preserve"> </w:t>
      </w:r>
    </w:p>
    <w:p w14:paraId="6FEFC290" w14:textId="77777777" w:rsidR="00631E9C" w:rsidRDefault="00631E9C" w:rsidP="002B2ABE">
      <w:pPr>
        <w:rPr>
          <w:rFonts w:cs="Times New Roman"/>
        </w:rPr>
      </w:pPr>
    </w:p>
    <w:p w14:paraId="3FB15E40" w14:textId="54A85DE1" w:rsidR="00B92BE8" w:rsidRPr="00A65BFC" w:rsidRDefault="00B92BE8" w:rsidP="002B2ABE">
      <w:pPr>
        <w:rPr>
          <w:rFonts w:cs="Times New Roman"/>
          <w:b/>
        </w:rPr>
      </w:pPr>
      <w:r w:rsidRPr="00B92BE8">
        <w:rPr>
          <w:rFonts w:cs="Times New Roman"/>
        </w:rPr>
        <w:t>However, thr</w:t>
      </w:r>
      <w:r w:rsidR="00BB7F48">
        <w:rPr>
          <w:rFonts w:cs="Times New Roman"/>
        </w:rPr>
        <w:t>ough their focus on domesticity</w:t>
      </w:r>
      <w:r w:rsidRPr="00B92BE8">
        <w:rPr>
          <w:rFonts w:cs="Times New Roman"/>
        </w:rPr>
        <w:t xml:space="preserve"> ’the WI as a movement </w:t>
      </w:r>
      <w:r w:rsidR="00C82A35">
        <w:rPr>
          <w:rFonts w:cs="Times New Roman"/>
        </w:rPr>
        <w:t>[</w:t>
      </w:r>
      <w:r w:rsidRPr="00B92BE8">
        <w:rPr>
          <w:rFonts w:cs="Times New Roman"/>
        </w:rPr>
        <w:t>…</w:t>
      </w:r>
      <w:r w:rsidR="00C82A35">
        <w:rPr>
          <w:rFonts w:cs="Times New Roman"/>
        </w:rPr>
        <w:t>]</w:t>
      </w:r>
      <w:r w:rsidRPr="00B92BE8">
        <w:rPr>
          <w:rFonts w:cs="Times New Roman"/>
        </w:rPr>
        <w:t xml:space="preserve"> neither challenged nor threatened received wis</w:t>
      </w:r>
      <w:r w:rsidR="00631E9C">
        <w:rPr>
          <w:rFonts w:cs="Times New Roman"/>
        </w:rPr>
        <w:t>dom about women in this country</w:t>
      </w:r>
      <w:r w:rsidRPr="00B92BE8">
        <w:rPr>
          <w:rFonts w:cs="Times New Roman"/>
        </w:rPr>
        <w:t>’ (Robinson 2011: p11)</w:t>
      </w:r>
      <w:r w:rsidR="00631E9C">
        <w:rPr>
          <w:rFonts w:cs="Times New Roman"/>
        </w:rPr>
        <w:t>.</w:t>
      </w:r>
      <w:r w:rsidRPr="00B92BE8">
        <w:rPr>
          <w:rFonts w:cs="Times New Roman"/>
        </w:rPr>
        <w:t xml:space="preserve"> Rather, although ‘the NFWI’s perception of womanhood may have been primarily domestic </w:t>
      </w:r>
      <w:r w:rsidR="00C82A35">
        <w:rPr>
          <w:rFonts w:cs="Times New Roman"/>
        </w:rPr>
        <w:t>[</w:t>
      </w:r>
      <w:r w:rsidRPr="00B92BE8">
        <w:rPr>
          <w:rFonts w:cs="Times New Roman"/>
        </w:rPr>
        <w:t>…</w:t>
      </w:r>
      <w:r w:rsidR="00C82A35">
        <w:rPr>
          <w:rFonts w:cs="Times New Roman"/>
        </w:rPr>
        <w:t>]</w:t>
      </w:r>
      <w:r w:rsidRPr="00B92BE8">
        <w:rPr>
          <w:rFonts w:cs="Times New Roman"/>
        </w:rPr>
        <w:t xml:space="preserve"> it was not a pa</w:t>
      </w:r>
      <w:r w:rsidR="00631E9C">
        <w:rPr>
          <w:rFonts w:cs="Times New Roman"/>
        </w:rPr>
        <w:t xml:space="preserve">ssive domesticity’ </w:t>
      </w:r>
      <w:r w:rsidR="00631E9C" w:rsidRPr="00B92BE8">
        <w:rPr>
          <w:rFonts w:cs="Times New Roman"/>
        </w:rPr>
        <w:t>(Andrews 1997: p14)</w:t>
      </w:r>
      <w:r w:rsidR="00631E9C">
        <w:rPr>
          <w:rFonts w:cs="Times New Roman"/>
        </w:rPr>
        <w:t>.</w:t>
      </w:r>
      <w:r w:rsidR="008B2725">
        <w:rPr>
          <w:rFonts w:cs="Times New Roman"/>
        </w:rPr>
        <w:t xml:space="preserve"> </w:t>
      </w:r>
      <w:r w:rsidR="00631E9C">
        <w:rPr>
          <w:rFonts w:cs="Times New Roman"/>
        </w:rPr>
        <w:t>I</w:t>
      </w:r>
      <w:r w:rsidRPr="00B92BE8">
        <w:rPr>
          <w:rFonts w:cs="Times New Roman"/>
        </w:rPr>
        <w:t xml:space="preserve">n this way, the NFWI orchestrated what </w:t>
      </w:r>
      <w:r w:rsidR="00BB7F48">
        <w:rPr>
          <w:rFonts w:cs="Times New Roman"/>
        </w:rPr>
        <w:t xml:space="preserve">was considered </w:t>
      </w:r>
      <w:r w:rsidRPr="00B92BE8">
        <w:rPr>
          <w:rFonts w:cs="Times New Roman"/>
        </w:rPr>
        <w:t>a ‘re-appropriation of domesticity,’ and a championing of women’s domestic agency</w:t>
      </w:r>
      <w:r w:rsidR="00631E9C">
        <w:rPr>
          <w:rFonts w:cs="Times New Roman"/>
        </w:rPr>
        <w:t xml:space="preserve"> </w:t>
      </w:r>
      <w:r w:rsidR="00631E9C" w:rsidRPr="00B92BE8">
        <w:rPr>
          <w:rFonts w:cs="Times New Roman"/>
        </w:rPr>
        <w:t>(Andrews 1997: p14)</w:t>
      </w:r>
      <w:r w:rsidRPr="00B92BE8">
        <w:rPr>
          <w:rFonts w:cs="Times New Roman"/>
        </w:rPr>
        <w:t xml:space="preserve">. </w:t>
      </w:r>
      <w:r w:rsidR="00631E9C">
        <w:rPr>
          <w:rFonts w:cs="Times New Roman"/>
        </w:rPr>
        <w:t>This focus on honing and developing domestic skill</w:t>
      </w:r>
      <w:r w:rsidRPr="00B92BE8">
        <w:rPr>
          <w:rFonts w:cs="Times New Roman"/>
        </w:rPr>
        <w:t xml:space="preserve"> took on a greater significance during the Second World War</w:t>
      </w:r>
      <w:r w:rsidR="00A65BFC">
        <w:rPr>
          <w:rFonts w:cs="Times New Roman"/>
        </w:rPr>
        <w:t xml:space="preserve"> when</w:t>
      </w:r>
      <w:r w:rsidRPr="00B92BE8">
        <w:rPr>
          <w:rFonts w:cs="Times New Roman"/>
        </w:rPr>
        <w:t xml:space="preserve"> responsibility for effectively and efficiently managing the home and minimising waste, all under conditions of extreme restriction and shortage, fell almost entir</w:t>
      </w:r>
      <w:r w:rsidR="00A65BFC">
        <w:rPr>
          <w:rFonts w:cs="Times New Roman"/>
        </w:rPr>
        <w:t>ely to women. This can be clearly</w:t>
      </w:r>
      <w:r w:rsidRPr="00B92BE8">
        <w:rPr>
          <w:rFonts w:cs="Times New Roman"/>
        </w:rPr>
        <w:t xml:space="preserve"> seen in ‘propaganda about food rationing [</w:t>
      </w:r>
      <w:r w:rsidR="000C66A8">
        <w:rPr>
          <w:rFonts w:cs="Times New Roman"/>
        </w:rPr>
        <w:t>that</w:t>
      </w:r>
      <w:r w:rsidRPr="00B92BE8">
        <w:rPr>
          <w:rFonts w:cs="Times New Roman"/>
        </w:rPr>
        <w:t>] was aimed principally at wo</w:t>
      </w:r>
      <w:r w:rsidR="00A65BFC">
        <w:rPr>
          <w:rFonts w:cs="Times New Roman"/>
        </w:rPr>
        <w:t>men and above all at housewives</w:t>
      </w:r>
      <w:r w:rsidRPr="00B92BE8">
        <w:rPr>
          <w:rFonts w:cs="Times New Roman"/>
        </w:rPr>
        <w:t>’ (Summers 2013: p102)</w:t>
      </w:r>
      <w:r w:rsidR="00A65BFC">
        <w:rPr>
          <w:rFonts w:cs="Times New Roman"/>
        </w:rPr>
        <w:t>.</w:t>
      </w:r>
      <w:r w:rsidRPr="00B92BE8">
        <w:rPr>
          <w:rFonts w:cs="Times New Roman"/>
        </w:rPr>
        <w:t> </w:t>
      </w:r>
      <w:r w:rsidR="00A65BFC">
        <w:rPr>
          <w:rFonts w:cs="Times New Roman"/>
        </w:rPr>
        <w:t xml:space="preserve">It was in this context that Haynes called for the elevation and recognition of women’s work inside the home. </w:t>
      </w:r>
    </w:p>
    <w:p w14:paraId="127990CC" w14:textId="48D23E57" w:rsidR="00B92BE8" w:rsidRPr="00B92BE8" w:rsidRDefault="00B92BE8" w:rsidP="002B2ABE">
      <w:pPr>
        <w:rPr>
          <w:rFonts w:cs="Times New Roman"/>
        </w:rPr>
      </w:pPr>
      <w:r w:rsidRPr="00B92BE8">
        <w:rPr>
          <w:rFonts w:cs="Times New Roman"/>
        </w:rPr>
        <w:tab/>
        <w:t xml:space="preserve">Responses from WI members to Haynes’ 1942 ‘Cinderella’ article were printed in the October edition of </w:t>
      </w:r>
      <w:r w:rsidRPr="00B92BE8">
        <w:rPr>
          <w:rFonts w:cs="Times New Roman"/>
          <w:i/>
          <w:iCs/>
        </w:rPr>
        <w:t xml:space="preserve">Home and Country </w:t>
      </w:r>
      <w:r w:rsidR="008C5DC2">
        <w:rPr>
          <w:rFonts w:cs="Times New Roman"/>
        </w:rPr>
        <w:t>in the same year. A</w:t>
      </w:r>
      <w:r w:rsidRPr="00B92BE8">
        <w:rPr>
          <w:rFonts w:cs="Times New Roman"/>
        </w:rPr>
        <w:t xml:space="preserve">ll </w:t>
      </w:r>
      <w:r w:rsidR="008C5DC2">
        <w:rPr>
          <w:rFonts w:cs="Times New Roman"/>
        </w:rPr>
        <w:t>of the responses express</w:t>
      </w:r>
      <w:r w:rsidRPr="00B92BE8">
        <w:rPr>
          <w:rFonts w:cs="Times New Roman"/>
        </w:rPr>
        <w:t xml:space="preserve"> interest in the issues raised and sympathy with the points made. One member, wh</w:t>
      </w:r>
      <w:r w:rsidR="00BB7F48">
        <w:rPr>
          <w:rFonts w:cs="Times New Roman"/>
        </w:rPr>
        <w:t>o signs</w:t>
      </w:r>
      <w:r w:rsidR="008C5DC2">
        <w:rPr>
          <w:rFonts w:cs="Times New Roman"/>
        </w:rPr>
        <w:t xml:space="preserve"> herself as ‘Anxious,’ </w:t>
      </w:r>
      <w:r w:rsidR="00BB7F48">
        <w:rPr>
          <w:rFonts w:cs="Times New Roman"/>
        </w:rPr>
        <w:t>suggests</w:t>
      </w:r>
      <w:r w:rsidRPr="00B92BE8">
        <w:rPr>
          <w:rFonts w:cs="Times New Roman"/>
        </w:rPr>
        <w:t xml:space="preserve"> that ‘until every woman is the intellectual equal of her menfolk the tremendously vital work of running a home and bringing up children will never command </w:t>
      </w:r>
      <w:r w:rsidR="008C5DC2">
        <w:rPr>
          <w:rFonts w:cs="Times New Roman"/>
        </w:rPr>
        <w:t>the respect it certainly merits</w:t>
      </w:r>
      <w:r w:rsidRPr="00B92BE8">
        <w:rPr>
          <w:rFonts w:cs="Times New Roman"/>
        </w:rPr>
        <w:t>’ (1942: p171)</w:t>
      </w:r>
      <w:r w:rsidR="008C5DC2">
        <w:rPr>
          <w:rFonts w:cs="Times New Roman"/>
        </w:rPr>
        <w:t>.</w:t>
      </w:r>
      <w:r w:rsidRPr="00B92BE8">
        <w:rPr>
          <w:rFonts w:cs="Times New Roman"/>
        </w:rPr>
        <w:t xml:space="preserve"> She goes on to wonder whether ‘if all the women of the world had possessed a world outlook and been less perfect home-makers, </w:t>
      </w:r>
      <w:r w:rsidR="0040301A">
        <w:rPr>
          <w:rFonts w:cs="Times New Roman"/>
        </w:rPr>
        <w:t>the present conflagration would</w:t>
      </w:r>
      <w:r w:rsidR="008C5DC2">
        <w:rPr>
          <w:rFonts w:cs="Times New Roman"/>
        </w:rPr>
        <w:t xml:space="preserve"> </w:t>
      </w:r>
      <w:r w:rsidR="0040301A">
        <w:rPr>
          <w:rFonts w:cs="Times New Roman"/>
        </w:rPr>
        <w:t>have happened</w:t>
      </w:r>
      <w:r w:rsidRPr="00B92BE8">
        <w:rPr>
          <w:rFonts w:cs="Times New Roman"/>
        </w:rPr>
        <w:t>’ (Anxious 1942: p117)</w:t>
      </w:r>
      <w:r w:rsidR="0040301A">
        <w:rPr>
          <w:rFonts w:cs="Times New Roman"/>
        </w:rPr>
        <w:t>.</w:t>
      </w:r>
      <w:r w:rsidR="00BB7F48">
        <w:rPr>
          <w:rStyle w:val="FootnoteReference"/>
          <w:rFonts w:cs="Times New Roman"/>
        </w:rPr>
        <w:footnoteReference w:id="49"/>
      </w:r>
      <w:r w:rsidR="0040301A">
        <w:rPr>
          <w:rFonts w:cs="Times New Roman"/>
        </w:rPr>
        <w:t xml:space="preserve"> N</w:t>
      </w:r>
      <w:r w:rsidRPr="00B92BE8">
        <w:rPr>
          <w:rFonts w:cs="Times New Roman"/>
        </w:rPr>
        <w:t>either, Haynes no</w:t>
      </w:r>
      <w:r w:rsidR="00F13550">
        <w:rPr>
          <w:rFonts w:cs="Times New Roman"/>
        </w:rPr>
        <w:t>r ‘Anxious</w:t>
      </w:r>
      <w:r w:rsidRPr="00B92BE8">
        <w:rPr>
          <w:rFonts w:cs="Times New Roman"/>
        </w:rPr>
        <w:t xml:space="preserve">’ call for the rejection of domesticity entirely, which would later come to be associated with </w:t>
      </w:r>
      <w:r w:rsidR="0040301A">
        <w:rPr>
          <w:rFonts w:cs="Times New Roman"/>
        </w:rPr>
        <w:t>second wave feminist discourses. However,</w:t>
      </w:r>
      <w:r w:rsidRPr="00B92BE8">
        <w:rPr>
          <w:rFonts w:cs="Times New Roman"/>
        </w:rPr>
        <w:t xml:space="preserve"> </w:t>
      </w:r>
      <w:r w:rsidR="0031606C">
        <w:rPr>
          <w:rFonts w:cs="Times New Roman"/>
        </w:rPr>
        <w:t>the existence of clear</w:t>
      </w:r>
      <w:r w:rsidRPr="00B92BE8">
        <w:rPr>
          <w:rFonts w:cs="Times New Roman"/>
        </w:rPr>
        <w:t xml:space="preserve"> links between the early feminist movement and the WI in reality</w:t>
      </w:r>
      <w:r w:rsidR="0031606C">
        <w:rPr>
          <w:rFonts w:cs="Times New Roman"/>
        </w:rPr>
        <w:t xml:space="preserve"> </w:t>
      </w:r>
      <w:r w:rsidR="004A15D1">
        <w:rPr>
          <w:rFonts w:cs="Times New Roman"/>
        </w:rPr>
        <w:t>(</w:t>
      </w:r>
      <w:r w:rsidR="0031606C">
        <w:rPr>
          <w:rFonts w:cs="Times New Roman"/>
        </w:rPr>
        <w:t>which are erased</w:t>
      </w:r>
      <w:r w:rsidRPr="00B92BE8">
        <w:rPr>
          <w:rFonts w:cs="Times New Roman"/>
        </w:rPr>
        <w:t xml:space="preserve"> in i</w:t>
      </w:r>
      <w:r w:rsidR="0031606C">
        <w:rPr>
          <w:rFonts w:cs="Times New Roman"/>
        </w:rPr>
        <w:t>ts postfeminist representations</w:t>
      </w:r>
      <w:r w:rsidR="004A15D1">
        <w:rPr>
          <w:rFonts w:cs="Times New Roman"/>
        </w:rPr>
        <w:t>)</w:t>
      </w:r>
      <w:r w:rsidRPr="00B92BE8">
        <w:rPr>
          <w:rFonts w:cs="Times New Roman"/>
        </w:rPr>
        <w:t> </w:t>
      </w:r>
      <w:r w:rsidR="0031606C">
        <w:rPr>
          <w:rFonts w:cs="Times New Roman"/>
        </w:rPr>
        <w:t>speaks to the restructuring and repurposing of history to meet the needs of the postfeminist sensibility.</w:t>
      </w:r>
      <w:r w:rsidRPr="00B92BE8">
        <w:rPr>
          <w:rFonts w:cs="Times New Roman"/>
        </w:rPr>
        <w:tab/>
      </w:r>
    </w:p>
    <w:p w14:paraId="5CB4A9E4" w14:textId="5BB903FF" w:rsidR="00B92BE8" w:rsidRPr="00B92BE8" w:rsidRDefault="00B92BE8" w:rsidP="002B2ABE">
      <w:pPr>
        <w:rPr>
          <w:rFonts w:cs="Times New Roman"/>
        </w:rPr>
      </w:pPr>
      <w:r w:rsidRPr="00B92BE8">
        <w:rPr>
          <w:rFonts w:cs="Times New Roman"/>
        </w:rPr>
        <w:tab/>
        <w:t>Clearly, then, some members of the WI perceived their work for and involvement in the organisation</w:t>
      </w:r>
      <w:r w:rsidR="004A15D1">
        <w:rPr>
          <w:rFonts w:cs="Times New Roman"/>
        </w:rPr>
        <w:t xml:space="preserve"> as something of a feminist act. Their</w:t>
      </w:r>
      <w:r w:rsidRPr="00B92BE8">
        <w:rPr>
          <w:rFonts w:cs="Times New Roman"/>
        </w:rPr>
        <w:t xml:space="preserve"> concept of feminism </w:t>
      </w:r>
      <w:r w:rsidR="004A15D1">
        <w:rPr>
          <w:rFonts w:cs="Times New Roman"/>
        </w:rPr>
        <w:t xml:space="preserve">may have </w:t>
      </w:r>
      <w:r w:rsidRPr="00B92BE8">
        <w:rPr>
          <w:rFonts w:cs="Times New Roman"/>
        </w:rPr>
        <w:t xml:space="preserve">differed from modern discourses and </w:t>
      </w:r>
      <w:r w:rsidR="004A15D1">
        <w:rPr>
          <w:rFonts w:cs="Times New Roman"/>
        </w:rPr>
        <w:t>been</w:t>
      </w:r>
      <w:r w:rsidRPr="00B92BE8">
        <w:rPr>
          <w:rFonts w:cs="Times New Roman"/>
        </w:rPr>
        <w:t xml:space="preserve"> confined to elevating the status of women’s traditional roles rather than suggesting that they should be shed entirely</w:t>
      </w:r>
      <w:r w:rsidR="004A15D1">
        <w:rPr>
          <w:rFonts w:cs="Times New Roman"/>
        </w:rPr>
        <w:t>, but it was explicitly feminist</w:t>
      </w:r>
      <w:r w:rsidRPr="00B92BE8">
        <w:rPr>
          <w:rFonts w:cs="Times New Roman"/>
        </w:rPr>
        <w:t>.</w:t>
      </w:r>
      <w:r w:rsidR="008B2725">
        <w:rPr>
          <w:rFonts w:cs="Times New Roman"/>
        </w:rPr>
        <w:t xml:space="preserve"> </w:t>
      </w:r>
      <w:r w:rsidR="0031606C">
        <w:rPr>
          <w:rFonts w:cs="Times New Roman"/>
        </w:rPr>
        <w:t>A</w:t>
      </w:r>
      <w:r w:rsidRPr="00B92BE8">
        <w:rPr>
          <w:rFonts w:cs="Times New Roman"/>
        </w:rPr>
        <w:t xml:space="preserve">s Andrews notes, in contemporary culture ‘at first glance nothing could be further apart than the notion of the Women’s Institute Movement </w:t>
      </w:r>
      <w:r w:rsidR="004A15D1">
        <w:rPr>
          <w:rFonts w:cs="Times New Roman"/>
        </w:rPr>
        <w:t>[</w:t>
      </w:r>
      <w:r w:rsidRPr="00B92BE8">
        <w:rPr>
          <w:rFonts w:cs="Times New Roman"/>
        </w:rPr>
        <w:t>…</w:t>
      </w:r>
      <w:r w:rsidR="004A15D1">
        <w:rPr>
          <w:rFonts w:cs="Times New Roman"/>
        </w:rPr>
        <w:t>]</w:t>
      </w:r>
      <w:r w:rsidRPr="00B92BE8">
        <w:rPr>
          <w:rFonts w:cs="Times New Roman"/>
        </w:rPr>
        <w:t xml:space="preserve"> and the popular tabloids’ perceptio</w:t>
      </w:r>
      <w:r w:rsidR="00D45733">
        <w:rPr>
          <w:rFonts w:cs="Times New Roman"/>
        </w:rPr>
        <w:t>n of feminists</w:t>
      </w:r>
      <w:r w:rsidRPr="00B92BE8">
        <w:rPr>
          <w:rFonts w:cs="Times New Roman"/>
        </w:rPr>
        <w:t>’ (1997: pix)</w:t>
      </w:r>
      <w:r w:rsidR="00D45733">
        <w:rPr>
          <w:rFonts w:cs="Times New Roman"/>
        </w:rPr>
        <w:t>.</w:t>
      </w:r>
      <w:r w:rsidR="00F13550">
        <w:rPr>
          <w:rFonts w:cs="Times New Roman"/>
        </w:rPr>
        <w:t xml:space="preserve"> This is evident of a shift in perception regarding the WI that seems to have taken place after the Second World War and the period immediately following. F</w:t>
      </w:r>
      <w:r w:rsidRPr="00B92BE8">
        <w:rPr>
          <w:rFonts w:cs="Times New Roman"/>
        </w:rPr>
        <w:t>rom</w:t>
      </w:r>
      <w:r w:rsidR="00F13550">
        <w:rPr>
          <w:rFonts w:cs="Times New Roman"/>
        </w:rPr>
        <w:t xml:space="preserve"> a view of</w:t>
      </w:r>
      <w:r w:rsidRPr="00B92BE8">
        <w:rPr>
          <w:rFonts w:cs="Times New Roman"/>
        </w:rPr>
        <w:t xml:space="preserve"> the WI as a somewhat radical movement </w:t>
      </w:r>
      <w:r w:rsidR="000C66A8">
        <w:rPr>
          <w:rFonts w:cs="Times New Roman"/>
        </w:rPr>
        <w:t>that</w:t>
      </w:r>
      <w:r w:rsidRPr="00B92BE8">
        <w:rPr>
          <w:rFonts w:cs="Times New Roman"/>
        </w:rPr>
        <w:t xml:space="preserve"> </w:t>
      </w:r>
      <w:r w:rsidR="00A47EFF">
        <w:rPr>
          <w:rFonts w:cs="Times New Roman"/>
        </w:rPr>
        <w:t>campaigned for sexual education and</w:t>
      </w:r>
      <w:r w:rsidRPr="00B92BE8">
        <w:rPr>
          <w:rFonts w:cs="Times New Roman"/>
        </w:rPr>
        <w:t xml:space="preserve"> equal pay for equal work, </w:t>
      </w:r>
      <w:r w:rsidR="00F13550">
        <w:rPr>
          <w:rFonts w:cs="Times New Roman"/>
        </w:rPr>
        <w:t>it has come to be seen as</w:t>
      </w:r>
      <w:r w:rsidRPr="00B92BE8">
        <w:rPr>
          <w:rFonts w:cs="Times New Roman"/>
        </w:rPr>
        <w:t xml:space="preserve"> a traditionalist, even reactionary organisation. Perhaps this is, to some extent, the result of different conceptualisations of feminism at different historical moments, as well as shifts within feminist discourses from</w:t>
      </w:r>
      <w:r w:rsidR="004A15D1">
        <w:rPr>
          <w:rFonts w:cs="Times New Roman"/>
        </w:rPr>
        <w:t xml:space="preserve"> the second wave onwards, which</w:t>
      </w:r>
      <w:r w:rsidRPr="00B92BE8">
        <w:rPr>
          <w:rFonts w:cs="Times New Roman"/>
        </w:rPr>
        <w:t xml:space="preserve"> reject</w:t>
      </w:r>
      <w:r w:rsidR="004A15D1">
        <w:rPr>
          <w:rFonts w:cs="Times New Roman"/>
        </w:rPr>
        <w:t>ed</w:t>
      </w:r>
      <w:r w:rsidRPr="00B92BE8">
        <w:rPr>
          <w:rFonts w:cs="Times New Roman"/>
        </w:rPr>
        <w:t xml:space="preserve"> the idea of domestic empowerment. </w:t>
      </w:r>
    </w:p>
    <w:p w14:paraId="19E66A1F" w14:textId="731F82E4" w:rsidR="00B92BE8" w:rsidRPr="00B92BE8" w:rsidRDefault="00B92BE8" w:rsidP="002B2ABE">
      <w:pPr>
        <w:rPr>
          <w:rFonts w:cs="Times New Roman"/>
        </w:rPr>
      </w:pPr>
      <w:r w:rsidRPr="00B92BE8">
        <w:rPr>
          <w:rFonts w:cs="Times New Roman"/>
        </w:rPr>
        <w:tab/>
        <w:t>However, this suggestion of the possibility of empowerment without the need to actively engage in political feminist struggle chimes well with the norms and ideals of the contem</w:t>
      </w:r>
      <w:r w:rsidR="004A15D1">
        <w:rPr>
          <w:rFonts w:cs="Times New Roman"/>
        </w:rPr>
        <w:t>porary postfeminist sensibility. P</w:t>
      </w:r>
      <w:r w:rsidRPr="00B92BE8">
        <w:rPr>
          <w:rFonts w:cs="Times New Roman"/>
        </w:rPr>
        <w:t>articularly in its relationship to concepts of female labour, and its focus on personal choice and retreatism in the reclamation of traditional feminine identities and practices. As a result, representations of the WI in te</w:t>
      </w:r>
      <w:r w:rsidR="00884207">
        <w:rPr>
          <w:rFonts w:cs="Times New Roman"/>
        </w:rPr>
        <w:t>levision drama lend themselves</w:t>
      </w:r>
      <w:r w:rsidRPr="00B92BE8">
        <w:rPr>
          <w:rFonts w:cs="Times New Roman"/>
        </w:rPr>
        <w:t xml:space="preserve"> to construction within the bounds of the contemporary postfeminist media climate despite the nascent feminism suggested in some women’s experiences of the WI in reality. </w:t>
      </w:r>
    </w:p>
    <w:p w14:paraId="3781D605" w14:textId="25772C4C" w:rsidR="00B92BE8" w:rsidRPr="00B92BE8" w:rsidRDefault="006127AD" w:rsidP="002B2ABE">
      <w:pPr>
        <w:rPr>
          <w:rFonts w:cs="Times New Roman"/>
        </w:rPr>
      </w:pPr>
      <w:r>
        <w:rPr>
          <w:rFonts w:cs="Times New Roman"/>
        </w:rPr>
        <w:tab/>
        <w:t>Neg</w:t>
      </w:r>
      <w:r w:rsidR="00B92BE8" w:rsidRPr="00B92BE8">
        <w:rPr>
          <w:rFonts w:cs="Times New Roman"/>
        </w:rPr>
        <w:t>ra and Tasker</w:t>
      </w:r>
      <w:r w:rsidR="0031606C">
        <w:rPr>
          <w:rFonts w:cs="Times New Roman"/>
        </w:rPr>
        <w:t>,</w:t>
      </w:r>
      <w:r w:rsidR="00B92BE8" w:rsidRPr="00B92BE8">
        <w:rPr>
          <w:rFonts w:cs="Times New Roman"/>
        </w:rPr>
        <w:t xml:space="preserve"> in their 2013 work on </w:t>
      </w:r>
      <w:r w:rsidR="00465ED5">
        <w:rPr>
          <w:rFonts w:cs="Times New Roman"/>
        </w:rPr>
        <w:t>‘</w:t>
      </w:r>
      <w:r w:rsidR="00B92BE8" w:rsidRPr="00B92BE8">
        <w:rPr>
          <w:rFonts w:cs="Times New Roman"/>
        </w:rPr>
        <w:t>chick flicks</w:t>
      </w:r>
      <w:r w:rsidR="00465ED5">
        <w:rPr>
          <w:rFonts w:cs="Times New Roman"/>
        </w:rPr>
        <w:t>’</w:t>
      </w:r>
      <w:r w:rsidR="00B92BE8" w:rsidRPr="00B92BE8">
        <w:rPr>
          <w:rFonts w:cs="Times New Roman"/>
        </w:rPr>
        <w:t xml:space="preserve"> and corporate melodramas in recession-era Hollywood, discuss the difference in representations of gendered work</w:t>
      </w:r>
      <w:r w:rsidR="00F25206">
        <w:rPr>
          <w:rFonts w:cs="Times New Roman"/>
        </w:rPr>
        <w:t>. T</w:t>
      </w:r>
      <w:r w:rsidR="00B92BE8" w:rsidRPr="00B92BE8">
        <w:rPr>
          <w:rFonts w:cs="Times New Roman"/>
        </w:rPr>
        <w:t xml:space="preserve">he substance of their argument is useful in the interrogation of depictions of gendered labour in </w:t>
      </w:r>
      <w:r w:rsidR="00B92BE8" w:rsidRPr="00B92BE8">
        <w:rPr>
          <w:rFonts w:cs="Times New Roman"/>
          <w:i/>
          <w:iCs/>
        </w:rPr>
        <w:t>Home Fires</w:t>
      </w:r>
      <w:r w:rsidR="00B92BE8" w:rsidRPr="00B92BE8">
        <w:rPr>
          <w:rFonts w:cs="Times New Roman"/>
        </w:rPr>
        <w:t>. Specifically, their argument that the consequences of the 2008 financial crash and subsequent recession are</w:t>
      </w:r>
      <w:r w:rsidR="00465ED5">
        <w:rPr>
          <w:rFonts w:cs="Times New Roman"/>
        </w:rPr>
        <w:t xml:space="preserve"> </w:t>
      </w:r>
      <w:r w:rsidR="00B92BE8" w:rsidRPr="00B92BE8">
        <w:rPr>
          <w:rFonts w:cs="Times New Roman"/>
        </w:rPr>
        <w:t>articulated differently for men and women</w:t>
      </w:r>
      <w:r w:rsidR="00465ED5">
        <w:rPr>
          <w:rFonts w:cs="Times New Roman"/>
        </w:rPr>
        <w:t xml:space="preserve"> in the popular media. This </w:t>
      </w:r>
      <w:r w:rsidR="00B92BE8" w:rsidRPr="00B92BE8">
        <w:rPr>
          <w:rFonts w:cs="Times New Roman"/>
        </w:rPr>
        <w:t>speak</w:t>
      </w:r>
      <w:r w:rsidR="00465ED5">
        <w:rPr>
          <w:rFonts w:cs="Times New Roman"/>
        </w:rPr>
        <w:t>s</w:t>
      </w:r>
      <w:r w:rsidR="00B92BE8" w:rsidRPr="00B92BE8">
        <w:rPr>
          <w:rFonts w:cs="Times New Roman"/>
        </w:rPr>
        <w:t xml:space="preserve"> to ‘fears of broad male economic and cultural obsolescence,’ ‘male diminishment,’ and </w:t>
      </w:r>
      <w:r w:rsidR="00827E6C">
        <w:rPr>
          <w:rFonts w:cs="Times New Roman"/>
        </w:rPr>
        <w:t>worries regarding</w:t>
      </w:r>
      <w:r w:rsidR="00B92BE8" w:rsidRPr="00B92BE8">
        <w:rPr>
          <w:rFonts w:cs="Times New Roman"/>
        </w:rPr>
        <w:t xml:space="preserve"> the ‘usurped mal</w:t>
      </w:r>
      <w:r w:rsidR="00F25206">
        <w:rPr>
          <w:rFonts w:cs="Times New Roman"/>
        </w:rPr>
        <w:t xml:space="preserve">e breadwinner’ (2013: </w:t>
      </w:r>
      <w:r w:rsidR="00B92BE8" w:rsidRPr="00B92BE8">
        <w:rPr>
          <w:rFonts w:cs="Times New Roman"/>
        </w:rPr>
        <w:t>p345)</w:t>
      </w:r>
      <w:r w:rsidR="00F25206">
        <w:rPr>
          <w:rFonts w:cs="Times New Roman"/>
        </w:rPr>
        <w:t>.</w:t>
      </w:r>
      <w:r w:rsidR="00B92BE8" w:rsidRPr="00B92BE8">
        <w:rPr>
          <w:rFonts w:cs="Times New Roman"/>
        </w:rPr>
        <w:t xml:space="preserve"> As a result, media productions </w:t>
      </w:r>
      <w:r w:rsidR="000C66A8">
        <w:rPr>
          <w:rFonts w:cs="Times New Roman"/>
        </w:rPr>
        <w:t>that</w:t>
      </w:r>
      <w:r w:rsidR="00B92BE8" w:rsidRPr="00B92BE8">
        <w:rPr>
          <w:rFonts w:cs="Times New Roman"/>
        </w:rPr>
        <w:t xml:space="preserve"> depict and indeed celebrate the success of more traditional divisions of labour, such as </w:t>
      </w:r>
      <w:r w:rsidR="00B92BE8" w:rsidRPr="00B92BE8">
        <w:rPr>
          <w:rFonts w:cs="Times New Roman"/>
          <w:i/>
          <w:iCs/>
        </w:rPr>
        <w:t xml:space="preserve">Home Fires </w:t>
      </w:r>
      <w:r w:rsidR="00B92BE8" w:rsidRPr="00B92BE8">
        <w:rPr>
          <w:rFonts w:cs="Times New Roman"/>
        </w:rPr>
        <w:t>offer reassurance against such anxieties.</w:t>
      </w:r>
    </w:p>
    <w:p w14:paraId="0AFC3E7C" w14:textId="5FF813E4" w:rsidR="00B92BE8" w:rsidRPr="00B92BE8" w:rsidRDefault="00B92BE8" w:rsidP="002B2ABE">
      <w:pPr>
        <w:rPr>
          <w:rFonts w:cs="Times New Roman"/>
        </w:rPr>
      </w:pPr>
      <w:r w:rsidRPr="00B92BE8">
        <w:rPr>
          <w:rFonts w:cs="Times New Roman"/>
        </w:rPr>
        <w:tab/>
        <w:t>Despite it being apparent that the effects of the recession were equally damaging to women’s prospects of securing or mai</w:t>
      </w:r>
      <w:r w:rsidR="006127AD">
        <w:rPr>
          <w:rFonts w:cs="Times New Roman"/>
        </w:rPr>
        <w:t>ntaining stable employment, Neg</w:t>
      </w:r>
      <w:r w:rsidRPr="00B92BE8">
        <w:rPr>
          <w:rFonts w:cs="Times New Roman"/>
        </w:rPr>
        <w:t xml:space="preserve">ra and Tasker argue that such effects are frequently depicted as </w:t>
      </w:r>
      <w:r w:rsidR="00073E4A">
        <w:rPr>
          <w:rFonts w:cs="Times New Roman"/>
        </w:rPr>
        <w:t>inflicting</w:t>
      </w:r>
      <w:r w:rsidRPr="00B92BE8">
        <w:rPr>
          <w:rFonts w:cs="Times New Roman"/>
        </w:rPr>
        <w:t xml:space="preserve"> more damage for men in terms of their social status and emo</w:t>
      </w:r>
      <w:r w:rsidR="00F25206">
        <w:rPr>
          <w:rFonts w:cs="Times New Roman"/>
        </w:rPr>
        <w:t>tional well</w:t>
      </w:r>
      <w:r w:rsidRPr="00B92BE8">
        <w:rPr>
          <w:rFonts w:cs="Times New Roman"/>
        </w:rPr>
        <w:t>being. This indicates the persistence of ‘longstanding cultural assumptions about men, women, work and parenting,’ which posit the privileging of female achievement and employment outside of the home over male as disruptive of ‘gender norms and</w:t>
      </w:r>
      <w:r w:rsidR="00F25206">
        <w:rPr>
          <w:rFonts w:cs="Times New Roman"/>
        </w:rPr>
        <w:t xml:space="preserve"> patterns of family life</w:t>
      </w:r>
      <w:r w:rsidRPr="00B92BE8">
        <w:rPr>
          <w:rFonts w:cs="Times New Roman"/>
        </w:rPr>
        <w:t>’ (</w:t>
      </w:r>
      <w:r w:rsidR="00F25206">
        <w:rPr>
          <w:rFonts w:cs="Times New Roman"/>
        </w:rPr>
        <w:t xml:space="preserve">Negra &amp; Tasker </w:t>
      </w:r>
      <w:r w:rsidRPr="00B92BE8">
        <w:rPr>
          <w:rFonts w:cs="Times New Roman"/>
        </w:rPr>
        <w:t>2013: p346)</w:t>
      </w:r>
      <w:r w:rsidR="00F25206">
        <w:rPr>
          <w:rFonts w:cs="Times New Roman"/>
        </w:rPr>
        <w:t>.</w:t>
      </w:r>
      <w:r w:rsidRPr="00B92BE8">
        <w:rPr>
          <w:rFonts w:cs="Times New Roman"/>
        </w:rPr>
        <w:t> </w:t>
      </w:r>
    </w:p>
    <w:p w14:paraId="09F5C529" w14:textId="44DFBCAA" w:rsidR="00B92BE8" w:rsidRPr="00B92BE8" w:rsidRDefault="00B92BE8" w:rsidP="002B2ABE">
      <w:pPr>
        <w:rPr>
          <w:rFonts w:cs="Times New Roman"/>
        </w:rPr>
      </w:pPr>
      <w:r w:rsidRPr="00B92BE8">
        <w:rPr>
          <w:rFonts w:cs="Times New Roman"/>
        </w:rPr>
        <w:tab/>
        <w:t>Not limiting this obs</w:t>
      </w:r>
      <w:r w:rsidR="006127AD">
        <w:rPr>
          <w:rFonts w:cs="Times New Roman"/>
        </w:rPr>
        <w:t>ervation to Hollywood film, Neg</w:t>
      </w:r>
      <w:r w:rsidRPr="00B92BE8">
        <w:rPr>
          <w:rFonts w:cs="Times New Roman"/>
        </w:rPr>
        <w:t xml:space="preserve">ra and Tasker note that, ‘across a wide rhetorical spectrum </w:t>
      </w:r>
      <w:r w:rsidR="004A15D1">
        <w:rPr>
          <w:rFonts w:cs="Times New Roman"/>
        </w:rPr>
        <w:t>[</w:t>
      </w:r>
      <w:r w:rsidRPr="00B92BE8">
        <w:rPr>
          <w:rFonts w:cs="Times New Roman"/>
        </w:rPr>
        <w:t>…</w:t>
      </w:r>
      <w:r w:rsidR="004A15D1">
        <w:rPr>
          <w:rFonts w:cs="Times New Roman"/>
        </w:rPr>
        <w:t>]</w:t>
      </w:r>
      <w:r w:rsidRPr="00B92BE8">
        <w:rPr>
          <w:rFonts w:cs="Times New Roman"/>
        </w:rPr>
        <w:t xml:space="preserve"> the notion of men as particularly and singularly impacted by economic adversity has become culturally common</w:t>
      </w:r>
      <w:r w:rsidR="00F25206">
        <w:rPr>
          <w:rFonts w:cs="Times New Roman"/>
        </w:rPr>
        <w:t>sensical and affectively potent’ (2013: p</w:t>
      </w:r>
      <w:r w:rsidRPr="00B92BE8">
        <w:rPr>
          <w:rFonts w:cs="Times New Roman"/>
        </w:rPr>
        <w:t>346)</w:t>
      </w:r>
      <w:r w:rsidR="00F25206">
        <w:rPr>
          <w:rFonts w:cs="Times New Roman"/>
        </w:rPr>
        <w:t>.</w:t>
      </w:r>
      <w:r w:rsidRPr="00B92BE8">
        <w:rPr>
          <w:rFonts w:cs="Times New Roman"/>
        </w:rPr>
        <w:t xml:space="preserve"> An important consequence of this, they argue, is a marked ambivalence or ‘backlash’ towards women in the workplace in popular c</w:t>
      </w:r>
      <w:r w:rsidR="00F25206">
        <w:rPr>
          <w:rFonts w:cs="Times New Roman"/>
        </w:rPr>
        <w:t>ulture</w:t>
      </w:r>
      <w:r w:rsidR="006127AD">
        <w:rPr>
          <w:rFonts w:cs="Times New Roman"/>
        </w:rPr>
        <w:t xml:space="preserve"> (Tirado Gilligan in Neg</w:t>
      </w:r>
      <w:r w:rsidR="00F25206">
        <w:rPr>
          <w:rFonts w:cs="Times New Roman"/>
        </w:rPr>
        <w:t>ra &amp; Tasker 2013: p</w:t>
      </w:r>
      <w:r w:rsidRPr="00B92BE8">
        <w:rPr>
          <w:rFonts w:cs="Times New Roman"/>
        </w:rPr>
        <w:t>346)</w:t>
      </w:r>
      <w:r w:rsidR="00F25206">
        <w:rPr>
          <w:rFonts w:cs="Times New Roman"/>
        </w:rPr>
        <w:t>.</w:t>
      </w:r>
      <w:r w:rsidRPr="00B92BE8">
        <w:rPr>
          <w:rFonts w:cs="Times New Roman"/>
        </w:rPr>
        <w:t xml:space="preserve"> Therefore, the privileging of women’s work outside of the home, regardless of motivation or necessity, over men’s </w:t>
      </w:r>
      <w:r w:rsidR="00151E05">
        <w:rPr>
          <w:rFonts w:cs="Times New Roman"/>
        </w:rPr>
        <w:t>are seen</w:t>
      </w:r>
      <w:r w:rsidRPr="00B92BE8">
        <w:rPr>
          <w:rFonts w:cs="Times New Roman"/>
        </w:rPr>
        <w:t xml:space="preserve"> as a key indicator of a dysfunctional and disordered society. </w:t>
      </w:r>
      <w:r w:rsidR="004A15D1">
        <w:rPr>
          <w:rFonts w:cs="Times New Roman"/>
        </w:rPr>
        <w:t>Combined</w:t>
      </w:r>
      <w:r w:rsidRPr="00B92BE8">
        <w:rPr>
          <w:rFonts w:cs="Times New Roman"/>
        </w:rPr>
        <w:t xml:space="preserve"> with postfeminist discourses of domestic fulfilment and retreat, women can thus be seen as jeopardising not only their own ha</w:t>
      </w:r>
      <w:r w:rsidR="00F25206">
        <w:rPr>
          <w:rFonts w:cs="Times New Roman"/>
        </w:rPr>
        <w:t xml:space="preserve">ppiness and fulfilment through </w:t>
      </w:r>
      <w:r w:rsidR="004A15D1">
        <w:rPr>
          <w:rFonts w:cs="Times New Roman"/>
        </w:rPr>
        <w:t>‘</w:t>
      </w:r>
      <w:r w:rsidR="00F25206">
        <w:rPr>
          <w:rFonts w:cs="Times New Roman"/>
        </w:rPr>
        <w:t>miswanting</w:t>
      </w:r>
      <w:r w:rsidRPr="00B92BE8">
        <w:rPr>
          <w:rFonts w:cs="Times New Roman"/>
        </w:rPr>
        <w:t>,</w:t>
      </w:r>
      <w:r w:rsidR="004A15D1">
        <w:rPr>
          <w:rFonts w:cs="Times New Roman"/>
        </w:rPr>
        <w:t>’</w:t>
      </w:r>
      <w:r w:rsidRPr="00B92BE8">
        <w:rPr>
          <w:rFonts w:cs="Times New Roman"/>
        </w:rPr>
        <w:t xml:space="preserve"> </w:t>
      </w:r>
      <w:r w:rsidR="004A15D1">
        <w:rPr>
          <w:rFonts w:cs="Times New Roman"/>
        </w:rPr>
        <w:t>(Neg</w:t>
      </w:r>
      <w:r w:rsidR="004A15D1" w:rsidRPr="00B92BE8">
        <w:rPr>
          <w:rFonts w:cs="Times New Roman"/>
        </w:rPr>
        <w:t>ra 200</w:t>
      </w:r>
      <w:r w:rsidR="004A15D1">
        <w:rPr>
          <w:rFonts w:cs="Times New Roman"/>
        </w:rPr>
        <w:t>9: p95</w:t>
      </w:r>
      <w:r w:rsidR="004A15D1" w:rsidRPr="00B92BE8">
        <w:rPr>
          <w:rFonts w:cs="Times New Roman"/>
        </w:rPr>
        <w:t xml:space="preserve">) </w:t>
      </w:r>
      <w:r w:rsidRPr="00B92BE8">
        <w:rPr>
          <w:rFonts w:cs="Times New Roman"/>
        </w:rPr>
        <w:t>but also the happiness and fulfilment of the men in their lives. </w:t>
      </w:r>
    </w:p>
    <w:p w14:paraId="34996C85" w14:textId="30C76A1A" w:rsidR="00B92BE8" w:rsidRPr="00B92BE8" w:rsidRDefault="006127AD" w:rsidP="002B2ABE">
      <w:pPr>
        <w:rPr>
          <w:rFonts w:cs="Times New Roman"/>
        </w:rPr>
      </w:pPr>
      <w:r>
        <w:rPr>
          <w:rFonts w:cs="Times New Roman"/>
        </w:rPr>
        <w:tab/>
        <w:t>Neg</w:t>
      </w:r>
      <w:r w:rsidR="00B92BE8" w:rsidRPr="00B92BE8">
        <w:rPr>
          <w:rFonts w:cs="Times New Roman"/>
        </w:rPr>
        <w:t xml:space="preserve">ra and Tasker go on to note that cinema, and this </w:t>
      </w:r>
      <w:r w:rsidR="004A15D1">
        <w:rPr>
          <w:rFonts w:cs="Times New Roman"/>
        </w:rPr>
        <w:t xml:space="preserve">is applicable </w:t>
      </w:r>
      <w:r w:rsidR="00B92BE8" w:rsidRPr="00B92BE8">
        <w:rPr>
          <w:rFonts w:cs="Times New Roman"/>
        </w:rPr>
        <w:t>to television drama, has ‘long been understood as revealing both cultural anxieties and the fantasised solutions w</w:t>
      </w:r>
      <w:r w:rsidR="00F25206">
        <w:rPr>
          <w:rFonts w:cs="Times New Roman"/>
        </w:rPr>
        <w:t>hich emerge in response to them’ (2013: p</w:t>
      </w:r>
      <w:r w:rsidR="00B92BE8" w:rsidRPr="00B92BE8">
        <w:rPr>
          <w:rFonts w:cs="Times New Roman"/>
        </w:rPr>
        <w:t>350)</w:t>
      </w:r>
      <w:r w:rsidR="00F25206">
        <w:rPr>
          <w:rFonts w:cs="Times New Roman"/>
        </w:rPr>
        <w:t>.</w:t>
      </w:r>
      <w:r w:rsidR="00B92BE8" w:rsidRPr="00B92BE8">
        <w:rPr>
          <w:rFonts w:cs="Times New Roman"/>
        </w:rPr>
        <w:t xml:space="preserve"> They go on to suggest that the ‘naturalising of gender hierarchies’ and ‘the restatement of traditional gender scripts forms one response to a chal</w:t>
      </w:r>
      <w:r w:rsidR="00F25206">
        <w:rPr>
          <w:rFonts w:cs="Times New Roman"/>
        </w:rPr>
        <w:t>lenging economic context</w:t>
      </w:r>
      <w:r>
        <w:rPr>
          <w:rFonts w:cs="Times New Roman"/>
        </w:rPr>
        <w:t>’ (Neg</w:t>
      </w:r>
      <w:r w:rsidR="00F25206">
        <w:rPr>
          <w:rFonts w:cs="Times New Roman"/>
        </w:rPr>
        <w:t xml:space="preserve">ra &amp; Tasker 2013: </w:t>
      </w:r>
      <w:r w:rsidR="00B92BE8" w:rsidRPr="00B92BE8">
        <w:rPr>
          <w:rFonts w:cs="Times New Roman"/>
        </w:rPr>
        <w:t>p350)</w:t>
      </w:r>
      <w:r w:rsidR="00F25206">
        <w:rPr>
          <w:rFonts w:cs="Times New Roman"/>
        </w:rPr>
        <w:t>. In it</w:t>
      </w:r>
      <w:r w:rsidR="00B92BE8" w:rsidRPr="00B92BE8">
        <w:rPr>
          <w:rFonts w:cs="Times New Roman"/>
        </w:rPr>
        <w:t xml:space="preserve">s adoption of this naturalisation and its rejection of disruptive concepts of gendered labour, </w:t>
      </w:r>
      <w:r w:rsidR="00B92BE8" w:rsidRPr="00B92BE8">
        <w:rPr>
          <w:rFonts w:cs="Times New Roman"/>
          <w:i/>
          <w:iCs/>
        </w:rPr>
        <w:t xml:space="preserve">Home Fires </w:t>
      </w:r>
      <w:r w:rsidR="00B92BE8" w:rsidRPr="00B92BE8">
        <w:rPr>
          <w:rFonts w:cs="Times New Roman"/>
        </w:rPr>
        <w:t>offer</w:t>
      </w:r>
      <w:r w:rsidR="00151E05">
        <w:rPr>
          <w:rFonts w:cs="Times New Roman"/>
        </w:rPr>
        <w:t>s</w:t>
      </w:r>
      <w:r w:rsidR="00B92BE8" w:rsidRPr="00B92BE8">
        <w:rPr>
          <w:rFonts w:cs="Times New Roman"/>
        </w:rPr>
        <w:t xml:space="preserve"> a fantasy resolution to modern anxieties over male competency</w:t>
      </w:r>
      <w:r w:rsidR="00F25206">
        <w:rPr>
          <w:rFonts w:cs="Times New Roman"/>
        </w:rPr>
        <w:t xml:space="preserve">. This </w:t>
      </w:r>
      <w:r w:rsidR="004A15D1">
        <w:rPr>
          <w:rFonts w:cs="Times New Roman"/>
        </w:rPr>
        <w:t xml:space="preserve">offers </w:t>
      </w:r>
      <w:r w:rsidR="00F25206">
        <w:rPr>
          <w:rFonts w:cs="Times New Roman"/>
        </w:rPr>
        <w:t>a response to</w:t>
      </w:r>
      <w:r w:rsidR="00B92BE8" w:rsidRPr="00B92BE8">
        <w:rPr>
          <w:rFonts w:cs="Times New Roman"/>
        </w:rPr>
        <w:t xml:space="preserve"> both the 2008 financial crisis and its lasting effects and recent resurgence of apparent</w:t>
      </w:r>
      <w:r w:rsidR="0031606C">
        <w:rPr>
          <w:rFonts w:cs="Times New Roman"/>
        </w:rPr>
        <w:t>ly “</w:t>
      </w:r>
      <w:r w:rsidR="00B92BE8" w:rsidRPr="00B92BE8">
        <w:rPr>
          <w:rFonts w:cs="Times New Roman"/>
        </w:rPr>
        <w:t>feminist</w:t>
      </w:r>
      <w:r w:rsidR="0031606C">
        <w:rPr>
          <w:rFonts w:cs="Times New Roman"/>
        </w:rPr>
        <w:t>”</w:t>
      </w:r>
      <w:r w:rsidR="00B92BE8" w:rsidRPr="00B92BE8">
        <w:rPr>
          <w:rFonts w:cs="Times New Roman"/>
        </w:rPr>
        <w:t xml:space="preserve"> discourse</w:t>
      </w:r>
      <w:r w:rsidR="00191015">
        <w:rPr>
          <w:rFonts w:cs="Times New Roman"/>
        </w:rPr>
        <w:t xml:space="preserve"> in popular culture. </w:t>
      </w:r>
      <w:r w:rsidR="00191015">
        <w:rPr>
          <w:rFonts w:cs="Times New Roman"/>
          <w:i/>
        </w:rPr>
        <w:t>Home Fires</w:t>
      </w:r>
      <w:r w:rsidR="00191015">
        <w:rPr>
          <w:rFonts w:cs="Times New Roman"/>
        </w:rPr>
        <w:t xml:space="preserve"> depicts </w:t>
      </w:r>
      <w:r w:rsidR="00B92BE8" w:rsidRPr="00B92BE8">
        <w:rPr>
          <w:rFonts w:cs="Times New Roman"/>
        </w:rPr>
        <w:t>women empowered not through second wave feminism and its disruption of stable gender identities, but their participation in the WI and traditional domestic labour</w:t>
      </w:r>
      <w:r w:rsidR="00191015">
        <w:rPr>
          <w:rFonts w:cs="Times New Roman"/>
        </w:rPr>
        <w:t>. It also shows</w:t>
      </w:r>
      <w:r w:rsidR="00B92BE8" w:rsidRPr="00B92BE8">
        <w:rPr>
          <w:rFonts w:cs="Times New Roman"/>
        </w:rPr>
        <w:t xml:space="preserve"> </w:t>
      </w:r>
      <w:r w:rsidR="00191015">
        <w:rPr>
          <w:rFonts w:cs="Times New Roman"/>
        </w:rPr>
        <w:t>men engaged in meaningful, non-</w:t>
      </w:r>
      <w:r w:rsidR="00B92BE8" w:rsidRPr="00B92BE8">
        <w:rPr>
          <w:rFonts w:cs="Times New Roman"/>
        </w:rPr>
        <w:t>administrat</w:t>
      </w:r>
      <w:r w:rsidR="00191015">
        <w:rPr>
          <w:rFonts w:cs="Times New Roman"/>
        </w:rPr>
        <w:t>ive or bureaucratic professions. As a result,</w:t>
      </w:r>
      <w:r w:rsidR="00B92BE8" w:rsidRPr="00B92BE8">
        <w:rPr>
          <w:rFonts w:cs="Times New Roman"/>
        </w:rPr>
        <w:t xml:space="preserve"> </w:t>
      </w:r>
      <w:r w:rsidR="00B92BE8" w:rsidRPr="00B92BE8">
        <w:rPr>
          <w:rFonts w:cs="Times New Roman"/>
          <w:i/>
          <w:iCs/>
        </w:rPr>
        <w:t xml:space="preserve">Home </w:t>
      </w:r>
      <w:r w:rsidR="00151E05">
        <w:rPr>
          <w:rFonts w:cs="Times New Roman"/>
          <w:i/>
          <w:iCs/>
        </w:rPr>
        <w:t xml:space="preserve">Fires </w:t>
      </w:r>
      <w:r w:rsidR="00151E05">
        <w:rPr>
          <w:rFonts w:cs="Times New Roman"/>
        </w:rPr>
        <w:t>‘gratif[ies]</w:t>
      </w:r>
      <w:r w:rsidR="00B92BE8" w:rsidRPr="00B92BE8">
        <w:rPr>
          <w:rFonts w:cs="Times New Roman"/>
        </w:rPr>
        <w:t xml:space="preserve"> audiences through escapism,’ and alla</w:t>
      </w:r>
      <w:r w:rsidR="00191015">
        <w:rPr>
          <w:rFonts w:cs="Times New Roman"/>
        </w:rPr>
        <w:t>y</w:t>
      </w:r>
      <w:r w:rsidR="004A15D1">
        <w:rPr>
          <w:rFonts w:cs="Times New Roman"/>
        </w:rPr>
        <w:t>s</w:t>
      </w:r>
      <w:r w:rsidR="00191015">
        <w:rPr>
          <w:rFonts w:cs="Times New Roman"/>
        </w:rPr>
        <w:t xml:space="preserve"> some of these anxieties</w:t>
      </w:r>
      <w:r>
        <w:rPr>
          <w:rFonts w:cs="Times New Roman"/>
        </w:rPr>
        <w:t xml:space="preserve"> (Neg</w:t>
      </w:r>
      <w:r w:rsidR="00151E05">
        <w:rPr>
          <w:rFonts w:cs="Times New Roman"/>
        </w:rPr>
        <w:t>ra &amp; Tasker 2013: p351).</w:t>
      </w:r>
    </w:p>
    <w:p w14:paraId="7CE4EDC0" w14:textId="366C4AE6" w:rsidR="00B92BE8" w:rsidRPr="00B92BE8" w:rsidRDefault="00B92BE8" w:rsidP="002B2ABE">
      <w:pPr>
        <w:rPr>
          <w:rFonts w:cs="Times New Roman"/>
        </w:rPr>
      </w:pPr>
      <w:r w:rsidRPr="00B92BE8">
        <w:rPr>
          <w:rFonts w:cs="Times New Roman"/>
        </w:rPr>
        <w:tab/>
      </w:r>
      <w:r w:rsidR="006A127D">
        <w:rPr>
          <w:rFonts w:cs="Times New Roman"/>
        </w:rPr>
        <w:t>It may seem odd to propose</w:t>
      </w:r>
      <w:r w:rsidRPr="00B92BE8">
        <w:rPr>
          <w:rFonts w:cs="Times New Roman"/>
        </w:rPr>
        <w:t xml:space="preserve"> the Second World War as a venue for escapism, however the privileged historical position of the audience means that this is a war they know will ultimately be won. Furthermore, it offers a vision of ‘idealist retreatist domestic bliss’ as well as a depiction of work that is worthy and purposeful in its contribution to the war effort and ultimate assurance the triumph of traditional British values</w:t>
      </w:r>
      <w:r w:rsidR="009A6659">
        <w:rPr>
          <w:rFonts w:cs="Times New Roman"/>
        </w:rPr>
        <w:t xml:space="preserve"> (Negra &amp; Tasker 2013: p</w:t>
      </w:r>
      <w:r w:rsidR="009A6659" w:rsidRPr="00B92BE8">
        <w:rPr>
          <w:rFonts w:cs="Times New Roman"/>
        </w:rPr>
        <w:t>357)</w:t>
      </w:r>
      <w:r w:rsidRPr="00B92BE8">
        <w:rPr>
          <w:rFonts w:cs="Times New Roman"/>
        </w:rPr>
        <w:t xml:space="preserve">. </w:t>
      </w:r>
      <w:r w:rsidRPr="00B92BE8">
        <w:rPr>
          <w:rFonts w:cs="Times New Roman"/>
          <w:i/>
          <w:iCs/>
        </w:rPr>
        <w:t>Home Fires</w:t>
      </w:r>
      <w:r w:rsidRPr="00B92BE8">
        <w:rPr>
          <w:rFonts w:cs="Times New Roman"/>
        </w:rPr>
        <w:t xml:space="preserve"> can therefore be seen to evoke ‘a more productive past,’ in which the division of male and female labour correlates directly to concepts of</w:t>
      </w:r>
      <w:r w:rsidR="006127AD">
        <w:rPr>
          <w:rFonts w:cs="Times New Roman"/>
        </w:rPr>
        <w:t xml:space="preserve"> </w:t>
      </w:r>
      <w:r w:rsidR="006A127D">
        <w:rPr>
          <w:rFonts w:cs="Times New Roman"/>
        </w:rPr>
        <w:t>moral and gendered worth</w:t>
      </w:r>
      <w:r w:rsidR="006127AD">
        <w:rPr>
          <w:rFonts w:cs="Times New Roman"/>
        </w:rPr>
        <w:t xml:space="preserve"> (Neg</w:t>
      </w:r>
      <w:r w:rsidR="009A6659">
        <w:rPr>
          <w:rFonts w:cs="Times New Roman"/>
        </w:rPr>
        <w:t xml:space="preserve">ra &amp; Tasker 2013: </w:t>
      </w:r>
      <w:r w:rsidRPr="00B92BE8">
        <w:rPr>
          <w:rFonts w:cs="Times New Roman"/>
        </w:rPr>
        <w:t>p357)</w:t>
      </w:r>
      <w:r w:rsidR="006A127D">
        <w:rPr>
          <w:rFonts w:cs="Times New Roman"/>
        </w:rPr>
        <w:t>.</w:t>
      </w:r>
      <w:r w:rsidRPr="00B92BE8">
        <w:rPr>
          <w:rFonts w:cs="Times New Roman"/>
        </w:rPr>
        <w:t> </w:t>
      </w:r>
      <w:r w:rsidRPr="00B92BE8">
        <w:rPr>
          <w:rFonts w:cs="Times New Roman"/>
        </w:rPr>
        <w:tab/>
      </w:r>
      <w:r w:rsidR="0031606C">
        <w:rPr>
          <w:rFonts w:cs="Times New Roman"/>
        </w:rPr>
        <w:t>The popularity of this imagined</w:t>
      </w:r>
      <w:r w:rsidR="00274B5F">
        <w:rPr>
          <w:rFonts w:cs="Times New Roman"/>
        </w:rPr>
        <w:t xml:space="preserve"> </w:t>
      </w:r>
      <w:r w:rsidR="004A15D1">
        <w:rPr>
          <w:rFonts w:cs="Times New Roman"/>
        </w:rPr>
        <w:t>is evident</w:t>
      </w:r>
      <w:r w:rsidR="0031606C">
        <w:rPr>
          <w:rFonts w:cs="Times New Roman"/>
        </w:rPr>
        <w:t xml:space="preserve"> in the ubiquity of ‘Keep Calm and Carry On’ merchandise</w:t>
      </w:r>
      <w:r w:rsidR="00274B5F">
        <w:rPr>
          <w:rFonts w:cs="Times New Roman"/>
        </w:rPr>
        <w:t xml:space="preserve">. Despite never having been in circulation, the posters speak to the present desire to imagine a past in which British stoicism triumphed over an external enemy and the hardship of war (Hewgill 2017). This provides further evidence of the ways in which the needs and desires of the present structure our depiction and visualisation of the past. </w:t>
      </w:r>
    </w:p>
    <w:p w14:paraId="0F50AB0D" w14:textId="3245DA87" w:rsidR="00B92BE8" w:rsidRPr="00B92BE8" w:rsidRDefault="00AF00DA" w:rsidP="002B2ABE">
      <w:pPr>
        <w:rPr>
          <w:rFonts w:cs="Times New Roman"/>
        </w:rPr>
      </w:pPr>
      <w:r>
        <w:rPr>
          <w:rFonts w:cs="Times New Roman"/>
        </w:rPr>
        <w:tab/>
        <w:t>As a result of this division</w:t>
      </w:r>
      <w:r w:rsidR="004A15D1">
        <w:rPr>
          <w:rFonts w:cs="Times New Roman"/>
        </w:rPr>
        <w:t xml:space="preserve"> of gendered labour</w:t>
      </w:r>
      <w:r>
        <w:rPr>
          <w:rFonts w:cs="Times New Roman"/>
        </w:rPr>
        <w:t>, p</w:t>
      </w:r>
      <w:r w:rsidR="00B92BE8" w:rsidRPr="00B92BE8">
        <w:rPr>
          <w:rFonts w:cs="Times New Roman"/>
        </w:rPr>
        <w:t>ostfeminism also offers pleasure in the celebration and lauding of traditional feminine skills associated with women’s ret</w:t>
      </w:r>
      <w:r w:rsidR="00441F7B">
        <w:rPr>
          <w:rFonts w:cs="Times New Roman"/>
        </w:rPr>
        <w:t>reat back to the domestic. Homemaking, child</w:t>
      </w:r>
      <w:r w:rsidR="00B92BE8" w:rsidRPr="00B92BE8">
        <w:rPr>
          <w:rFonts w:cs="Times New Roman"/>
        </w:rPr>
        <w:t xml:space="preserve">rearing, care work </w:t>
      </w:r>
      <w:r>
        <w:rPr>
          <w:rFonts w:cs="Times New Roman"/>
        </w:rPr>
        <w:t>and so forth</w:t>
      </w:r>
      <w:r w:rsidR="00B92BE8" w:rsidRPr="00B92BE8">
        <w:rPr>
          <w:rFonts w:cs="Times New Roman"/>
        </w:rPr>
        <w:t xml:space="preserve"> are all championed as the exclusive and proper domain of fem</w:t>
      </w:r>
      <w:r w:rsidR="00AA2084">
        <w:rPr>
          <w:rFonts w:cs="Times New Roman"/>
        </w:rPr>
        <w:t>ale</w:t>
      </w:r>
      <w:r w:rsidR="00B92BE8" w:rsidRPr="00B92BE8">
        <w:rPr>
          <w:rFonts w:cs="Times New Roman"/>
        </w:rPr>
        <w:t xml:space="preserve"> authority</w:t>
      </w:r>
      <w:r w:rsidR="006F7FF1">
        <w:rPr>
          <w:rFonts w:cs="Times New Roman"/>
        </w:rPr>
        <w:t>. I</w:t>
      </w:r>
      <w:r w:rsidR="00B92BE8" w:rsidRPr="00B92BE8">
        <w:rPr>
          <w:rFonts w:cs="Times New Roman"/>
        </w:rPr>
        <w:t xml:space="preserve">n this way, ‘postfeminism fetishises female power and desire while consistently placing </w:t>
      </w:r>
      <w:r w:rsidR="006F7FF1">
        <w:rPr>
          <w:rFonts w:cs="Times New Roman"/>
        </w:rPr>
        <w:t>these within firm limits</w:t>
      </w:r>
      <w:r w:rsidR="006127AD">
        <w:rPr>
          <w:rFonts w:cs="Times New Roman"/>
        </w:rPr>
        <w:t>’ (Neg</w:t>
      </w:r>
      <w:r w:rsidR="00B92BE8" w:rsidRPr="00B92BE8">
        <w:rPr>
          <w:rFonts w:cs="Times New Roman"/>
        </w:rPr>
        <w:t>ra 2009: p4)</w:t>
      </w:r>
      <w:r w:rsidR="006F7FF1">
        <w:rPr>
          <w:rFonts w:cs="Times New Roman"/>
        </w:rPr>
        <w:t>.</w:t>
      </w:r>
      <w:r w:rsidR="00B92BE8" w:rsidRPr="00B92BE8">
        <w:rPr>
          <w:rFonts w:cs="Times New Roman"/>
        </w:rPr>
        <w:t xml:space="preserve"> Postfeminism can therefore be seen to delineate a clear space within which women may operate and assert unproblematic or “natural” authority. As discussed</w:t>
      </w:r>
      <w:r w:rsidR="006F7FF1">
        <w:rPr>
          <w:rFonts w:cs="Times New Roman"/>
        </w:rPr>
        <w:t>,</w:t>
      </w:r>
      <w:r w:rsidR="00B92BE8" w:rsidRPr="00B92BE8">
        <w:rPr>
          <w:rFonts w:cs="Times New Roman"/>
        </w:rPr>
        <w:t xml:space="preserve"> the work undertaken by the women in </w:t>
      </w:r>
      <w:r w:rsidR="00B92BE8" w:rsidRPr="00B92BE8">
        <w:rPr>
          <w:rFonts w:cs="Times New Roman"/>
          <w:i/>
          <w:iCs/>
        </w:rPr>
        <w:t>Home Fires</w:t>
      </w:r>
      <w:r>
        <w:rPr>
          <w:rFonts w:cs="Times New Roman"/>
          <w:iCs/>
        </w:rPr>
        <w:t>,</w:t>
      </w:r>
      <w:r w:rsidR="00B92BE8" w:rsidRPr="00B92BE8">
        <w:rPr>
          <w:rFonts w:cs="Times New Roman"/>
          <w:i/>
          <w:iCs/>
        </w:rPr>
        <w:t xml:space="preserve"> </w:t>
      </w:r>
      <w:r w:rsidR="00B92BE8" w:rsidRPr="00B92BE8">
        <w:rPr>
          <w:rFonts w:cs="Times New Roman"/>
        </w:rPr>
        <w:t xml:space="preserve">despite its importance </w:t>
      </w:r>
      <w:r w:rsidR="006F7FF1">
        <w:rPr>
          <w:rFonts w:cs="Times New Roman"/>
        </w:rPr>
        <w:t xml:space="preserve">to the war </w:t>
      </w:r>
      <w:r w:rsidR="007F7F9E">
        <w:rPr>
          <w:rFonts w:cs="Times New Roman"/>
        </w:rPr>
        <w:t>effort</w:t>
      </w:r>
      <w:r w:rsidR="006F7FF1">
        <w:rPr>
          <w:rFonts w:cs="Times New Roman"/>
        </w:rPr>
        <w:t xml:space="preserve"> </w:t>
      </w:r>
      <w:r w:rsidR="006B4F34">
        <w:rPr>
          <w:rFonts w:cs="Times New Roman"/>
        </w:rPr>
        <w:t xml:space="preserve">is </w:t>
      </w:r>
      <w:r w:rsidR="00B92BE8" w:rsidRPr="00B92BE8">
        <w:rPr>
          <w:rFonts w:cs="Times New Roman"/>
        </w:rPr>
        <w:t>non-threatening to the masculinity of male characters because of its correlation with women’s pre</w:t>
      </w:r>
      <w:r w:rsidR="007F7F9E">
        <w:rPr>
          <w:rFonts w:cs="Times New Roman"/>
        </w:rPr>
        <w:t>-</w:t>
      </w:r>
      <w:r w:rsidR="006127AD">
        <w:rPr>
          <w:rFonts w:cs="Times New Roman"/>
        </w:rPr>
        <w:t>e</w:t>
      </w:r>
      <w:r w:rsidR="000404C9">
        <w:rPr>
          <w:rFonts w:cs="Times New Roman"/>
        </w:rPr>
        <w:t xml:space="preserve">xisting domestic roles. </w:t>
      </w:r>
      <w:r w:rsidR="006127AD">
        <w:rPr>
          <w:rFonts w:cs="Times New Roman"/>
        </w:rPr>
        <w:t>Neg</w:t>
      </w:r>
      <w:r w:rsidR="00B92BE8" w:rsidRPr="00B92BE8">
        <w:rPr>
          <w:rFonts w:cs="Times New Roman"/>
        </w:rPr>
        <w:t xml:space="preserve">ra </w:t>
      </w:r>
      <w:r>
        <w:rPr>
          <w:rFonts w:cs="Times New Roman"/>
        </w:rPr>
        <w:t>notes</w:t>
      </w:r>
      <w:r w:rsidR="00B92BE8" w:rsidRPr="00B92BE8">
        <w:rPr>
          <w:rFonts w:cs="Times New Roman"/>
        </w:rPr>
        <w:t xml:space="preserve"> the ‘high degree of ambivalence with which postfeminist cultur</w:t>
      </w:r>
      <w:r>
        <w:rPr>
          <w:rFonts w:cs="Times New Roman"/>
        </w:rPr>
        <w:t>e treats women in the workforce’ and argues that</w:t>
      </w:r>
      <w:r w:rsidR="00B92BE8" w:rsidRPr="00B92BE8">
        <w:rPr>
          <w:rFonts w:cs="Times New Roman"/>
        </w:rPr>
        <w:t xml:space="preserve"> </w:t>
      </w:r>
      <w:r>
        <w:rPr>
          <w:rFonts w:cs="Times New Roman"/>
        </w:rPr>
        <w:t>‘</w:t>
      </w:r>
      <w:r w:rsidR="00B92BE8" w:rsidRPr="00B92BE8">
        <w:rPr>
          <w:rFonts w:cs="Times New Roman"/>
        </w:rPr>
        <w:t>some of this ambivalence dissipates when such work is seen to be expressive of women’s essential femininity,’ (2009: p87)</w:t>
      </w:r>
      <w:r w:rsidR="006F7FF1">
        <w:rPr>
          <w:rFonts w:cs="Times New Roman"/>
        </w:rPr>
        <w:t>. A</w:t>
      </w:r>
      <w:r w:rsidR="00B92BE8" w:rsidRPr="00B92BE8">
        <w:rPr>
          <w:rFonts w:cs="Times New Roman"/>
        </w:rPr>
        <w:t>ctivities such as</w:t>
      </w:r>
      <w:r w:rsidR="006F7FF1">
        <w:rPr>
          <w:rFonts w:cs="Times New Roman"/>
        </w:rPr>
        <w:t xml:space="preserve"> baking and</w:t>
      </w:r>
      <w:r w:rsidR="00B92BE8" w:rsidRPr="00B92BE8">
        <w:rPr>
          <w:rFonts w:cs="Times New Roman"/>
        </w:rPr>
        <w:t xml:space="preserve"> fruit preservation, billeting of refugees</w:t>
      </w:r>
      <w:r w:rsidR="006F7FF1">
        <w:rPr>
          <w:rFonts w:cs="Times New Roman"/>
        </w:rPr>
        <w:t>,</w:t>
      </w:r>
      <w:r w:rsidR="00B92BE8" w:rsidRPr="00B92BE8">
        <w:rPr>
          <w:rFonts w:cs="Times New Roman"/>
        </w:rPr>
        <w:t xml:space="preserve"> and </w:t>
      </w:r>
      <w:r>
        <w:rPr>
          <w:rFonts w:cs="Times New Roman"/>
        </w:rPr>
        <w:t>provision</w:t>
      </w:r>
      <w:r w:rsidR="00B92BE8" w:rsidRPr="00B92BE8">
        <w:rPr>
          <w:rFonts w:cs="Times New Roman"/>
        </w:rPr>
        <w:t xml:space="preserve"> for the welfare of local</w:t>
      </w:r>
      <w:r w:rsidR="006F7FF1">
        <w:rPr>
          <w:rFonts w:cs="Times New Roman"/>
        </w:rPr>
        <w:t xml:space="preserve"> regiments clearly align with this ideal</w:t>
      </w:r>
      <w:r w:rsidR="007F7F9E">
        <w:rPr>
          <w:rFonts w:cs="Times New Roman"/>
        </w:rPr>
        <w:t xml:space="preserve"> because they correlate with essentialist construc</w:t>
      </w:r>
      <w:r>
        <w:rPr>
          <w:rFonts w:cs="Times New Roman"/>
        </w:rPr>
        <w:t>tions of women as domestic care</w:t>
      </w:r>
      <w:r w:rsidR="007F7F9E">
        <w:rPr>
          <w:rFonts w:cs="Times New Roman"/>
        </w:rPr>
        <w:t>givers</w:t>
      </w:r>
      <w:r w:rsidR="00B92BE8" w:rsidRPr="00B92BE8">
        <w:rPr>
          <w:rFonts w:cs="Times New Roman"/>
        </w:rPr>
        <w:t>.  </w:t>
      </w:r>
    </w:p>
    <w:p w14:paraId="24BEC3B4" w14:textId="43655D21" w:rsidR="00B92BE8" w:rsidRPr="00B92BE8" w:rsidRDefault="00B92BE8" w:rsidP="002B2ABE">
      <w:pPr>
        <w:rPr>
          <w:rFonts w:cs="Times New Roman"/>
        </w:rPr>
      </w:pPr>
      <w:r w:rsidRPr="00B92BE8">
        <w:rPr>
          <w:rFonts w:cs="Times New Roman"/>
        </w:rPr>
        <w:tab/>
      </w:r>
      <w:r w:rsidRPr="00B92BE8">
        <w:rPr>
          <w:rFonts w:cs="Times New Roman"/>
          <w:i/>
          <w:iCs/>
        </w:rPr>
        <w:t xml:space="preserve">Home Fires, </w:t>
      </w:r>
      <w:r w:rsidRPr="00B92BE8">
        <w:rPr>
          <w:rFonts w:cs="Times New Roman"/>
        </w:rPr>
        <w:t>therefore,</w:t>
      </w:r>
      <w:r w:rsidRPr="00B92BE8">
        <w:rPr>
          <w:rFonts w:cs="Times New Roman"/>
          <w:i/>
          <w:iCs/>
        </w:rPr>
        <w:t xml:space="preserve"> </w:t>
      </w:r>
      <w:r w:rsidRPr="00B92BE8">
        <w:rPr>
          <w:rFonts w:cs="Times New Roman"/>
        </w:rPr>
        <w:t>offers a vision of female emancipation that does not challenge traditional patriarchal structures and does not require women to relinquish their location in the domestic sphere. This corresponds with postfeminist constructions of women’s engagement with the professional world in which ‘work is posed as a realm of competition, uncertainty, fear and corruption, in short, the antit</w:t>
      </w:r>
      <w:r w:rsidR="006F7FF1">
        <w:rPr>
          <w:rFonts w:cs="Times New Roman"/>
        </w:rPr>
        <w:t>hesis of domestic safety</w:t>
      </w:r>
      <w:r w:rsidR="006127AD">
        <w:rPr>
          <w:rFonts w:cs="Times New Roman"/>
        </w:rPr>
        <w:t>’ (Neg</w:t>
      </w:r>
      <w:r w:rsidRPr="00B92BE8">
        <w:rPr>
          <w:rFonts w:cs="Times New Roman"/>
        </w:rPr>
        <w:t>ra 2009: p89)</w:t>
      </w:r>
      <w:r w:rsidR="006F7FF1">
        <w:rPr>
          <w:rFonts w:cs="Times New Roman"/>
        </w:rPr>
        <w:t>.</w:t>
      </w:r>
      <w:r w:rsidRPr="00B92BE8">
        <w:rPr>
          <w:rFonts w:cs="Times New Roman"/>
        </w:rPr>
        <w:t xml:space="preserve"> In </w:t>
      </w:r>
      <w:r w:rsidRPr="00B92BE8">
        <w:rPr>
          <w:rFonts w:cs="Times New Roman"/>
          <w:i/>
          <w:iCs/>
        </w:rPr>
        <w:t xml:space="preserve">Home Fires </w:t>
      </w:r>
      <w:r w:rsidRPr="00B92BE8">
        <w:rPr>
          <w:rFonts w:cs="Times New Roman"/>
        </w:rPr>
        <w:t xml:space="preserve">this </w:t>
      </w:r>
      <w:r w:rsidR="000404C9">
        <w:rPr>
          <w:rFonts w:cs="Times New Roman"/>
        </w:rPr>
        <w:t>is evident</w:t>
      </w:r>
      <w:r w:rsidRPr="00B92BE8">
        <w:rPr>
          <w:rFonts w:cs="Times New Roman"/>
        </w:rPr>
        <w:t xml:space="preserve"> in the depiction of the factory owned by Frances Barden’s husband Peter and Frances’ later attempts to oversee </w:t>
      </w:r>
      <w:r w:rsidR="006F7FF1">
        <w:rPr>
          <w:rFonts w:cs="Times New Roman"/>
        </w:rPr>
        <w:t>its running after Peter’s death</w:t>
      </w:r>
      <w:r w:rsidRPr="00B92BE8">
        <w:rPr>
          <w:rFonts w:cs="Times New Roman"/>
        </w:rPr>
        <w:t xml:space="preserve"> (series two, episode four, 2016)</w:t>
      </w:r>
      <w:r w:rsidR="006F7FF1">
        <w:rPr>
          <w:rFonts w:cs="Times New Roman"/>
        </w:rPr>
        <w:t>.</w:t>
      </w:r>
      <w:r w:rsidRPr="00B92BE8">
        <w:rPr>
          <w:rFonts w:cs="Times New Roman"/>
        </w:rPr>
        <w:t xml:space="preserve"> It is her attempt to step into her late husband’s shoes and take up his professional leadership role that moves Frances out of the safe space of feminine authority</w:t>
      </w:r>
      <w:r w:rsidR="006F7FF1">
        <w:rPr>
          <w:rFonts w:cs="Times New Roman"/>
        </w:rPr>
        <w:t xml:space="preserve">. Outside of this space </w:t>
      </w:r>
      <w:r w:rsidR="002F15FC">
        <w:rPr>
          <w:rFonts w:cs="Times New Roman"/>
        </w:rPr>
        <w:t>Frances</w:t>
      </w:r>
      <w:r w:rsidR="006F7FF1">
        <w:rPr>
          <w:rFonts w:cs="Times New Roman"/>
        </w:rPr>
        <w:t xml:space="preserve"> is exposed</w:t>
      </w:r>
      <w:r w:rsidRPr="00B92BE8">
        <w:rPr>
          <w:rFonts w:cs="Times New Roman"/>
        </w:rPr>
        <w:t xml:space="preserve"> to the realities of her husband’s adultery, </w:t>
      </w:r>
      <w:r w:rsidR="00D3338C">
        <w:rPr>
          <w:rFonts w:cs="Times New Roman"/>
        </w:rPr>
        <w:t xml:space="preserve">the </w:t>
      </w:r>
      <w:r w:rsidR="006F7FF1">
        <w:rPr>
          <w:rFonts w:cs="Times New Roman"/>
        </w:rPr>
        <w:t xml:space="preserve">dangers of the </w:t>
      </w:r>
      <w:r w:rsidR="00D3338C">
        <w:rPr>
          <w:rFonts w:cs="Times New Roman"/>
        </w:rPr>
        <w:t>black-</w:t>
      </w:r>
      <w:r w:rsidRPr="00B92BE8">
        <w:rPr>
          <w:rFonts w:cs="Times New Roman"/>
        </w:rPr>
        <w:t>market and</w:t>
      </w:r>
      <w:r w:rsidR="00856412">
        <w:rPr>
          <w:rFonts w:cs="Times New Roman"/>
        </w:rPr>
        <w:t xml:space="preserve"> the undermining of</w:t>
      </w:r>
      <w:r w:rsidRPr="00B92BE8">
        <w:rPr>
          <w:rFonts w:cs="Times New Roman"/>
        </w:rPr>
        <w:t xml:space="preserve"> </w:t>
      </w:r>
      <w:r w:rsidR="006F7FF1">
        <w:rPr>
          <w:rFonts w:cs="Times New Roman"/>
        </w:rPr>
        <w:t>her physical and emotional well-</w:t>
      </w:r>
      <w:r w:rsidRPr="00B92BE8">
        <w:rPr>
          <w:rFonts w:cs="Times New Roman"/>
        </w:rPr>
        <w:t>being.  </w:t>
      </w:r>
    </w:p>
    <w:p w14:paraId="456689C9" w14:textId="3DD76CD5" w:rsidR="00B92BE8" w:rsidRPr="00B92BE8" w:rsidRDefault="00B92BE8" w:rsidP="002B2ABE">
      <w:pPr>
        <w:rPr>
          <w:rFonts w:cs="Times New Roman"/>
        </w:rPr>
      </w:pPr>
      <w:r w:rsidRPr="00B92BE8">
        <w:rPr>
          <w:rFonts w:cs="Times New Roman"/>
        </w:rPr>
        <w:tab/>
        <w:t xml:space="preserve">In her study of ‘chick-flicks,’ in which women are employed as waitresses, dog walkers, wedding planners </w:t>
      </w:r>
      <w:r w:rsidR="00515BA3">
        <w:rPr>
          <w:rFonts w:cs="Times New Roman"/>
        </w:rPr>
        <w:t>and so forth</w:t>
      </w:r>
      <w:r w:rsidR="00AF00DA">
        <w:rPr>
          <w:rFonts w:cs="Times New Roman"/>
        </w:rPr>
        <w:t>, Negra notes that</w:t>
      </w:r>
      <w:r w:rsidRPr="00B92BE8">
        <w:rPr>
          <w:rFonts w:cs="Times New Roman"/>
        </w:rPr>
        <w:t xml:space="preserve"> female characters’ ‘lack of a professionally threatening career, their symbolically or literally nurturing work </w:t>
      </w:r>
      <w:r w:rsidR="000404C9">
        <w:rPr>
          <w:rFonts w:cs="Times New Roman"/>
        </w:rPr>
        <w:t>[</w:t>
      </w:r>
      <w:r w:rsidRPr="00B92BE8">
        <w:rPr>
          <w:rFonts w:cs="Times New Roman"/>
        </w:rPr>
        <w:t>…</w:t>
      </w:r>
      <w:r w:rsidR="000404C9">
        <w:rPr>
          <w:rFonts w:cs="Times New Roman"/>
        </w:rPr>
        <w:t>]</w:t>
      </w:r>
      <w:r w:rsidRPr="00B92BE8">
        <w:rPr>
          <w:rFonts w:cs="Times New Roman"/>
        </w:rPr>
        <w:t xml:space="preserve"> combine to powerfully idealize these women on postfeminist t</w:t>
      </w:r>
      <w:r w:rsidR="001E58ED">
        <w:rPr>
          <w:rFonts w:cs="Times New Roman"/>
        </w:rPr>
        <w:t>erms</w:t>
      </w:r>
      <w:r w:rsidRPr="00B92BE8">
        <w:rPr>
          <w:rFonts w:cs="Times New Roman"/>
        </w:rPr>
        <w:t>’ (2009: p88)</w:t>
      </w:r>
      <w:r w:rsidR="001E58ED">
        <w:rPr>
          <w:rFonts w:cs="Times New Roman"/>
        </w:rPr>
        <w:t xml:space="preserve">. This stands </w:t>
      </w:r>
      <w:r w:rsidR="001E58ED" w:rsidRPr="00B92BE8">
        <w:rPr>
          <w:rFonts w:cs="Times New Roman"/>
        </w:rPr>
        <w:t>in opposition to Frances’ attempt</w:t>
      </w:r>
      <w:r w:rsidR="001E58ED">
        <w:rPr>
          <w:rFonts w:cs="Times New Roman"/>
        </w:rPr>
        <w:t xml:space="preserve"> to harness masculine authority in taking over the factory.</w:t>
      </w:r>
      <w:r w:rsidRPr="00B92BE8">
        <w:rPr>
          <w:rFonts w:cs="Times New Roman"/>
        </w:rPr>
        <w:t xml:space="preserve"> Again</w:t>
      </w:r>
      <w:r w:rsidR="00BF4065">
        <w:rPr>
          <w:rFonts w:cs="Times New Roman"/>
        </w:rPr>
        <w:t>,</w:t>
      </w:r>
      <w:r w:rsidRPr="00B92BE8">
        <w:rPr>
          <w:rFonts w:cs="Times New Roman"/>
        </w:rPr>
        <w:t xml:space="preserve"> this offer</w:t>
      </w:r>
      <w:r w:rsidR="006B4F34">
        <w:rPr>
          <w:rFonts w:cs="Times New Roman"/>
        </w:rPr>
        <w:t>s</w:t>
      </w:r>
      <w:r w:rsidRPr="00B92BE8">
        <w:rPr>
          <w:rFonts w:cs="Times New Roman"/>
        </w:rPr>
        <w:t xml:space="preserve"> women the possibility of empowerment and emancipation only through a narrowly</w:t>
      </w:r>
      <w:r w:rsidR="00BF4065">
        <w:rPr>
          <w:rFonts w:cs="Times New Roman"/>
        </w:rPr>
        <w:t xml:space="preserve"> defined set of roles, open exclusively</w:t>
      </w:r>
      <w:r w:rsidRPr="00B92BE8">
        <w:rPr>
          <w:rFonts w:cs="Times New Roman"/>
        </w:rPr>
        <w:t xml:space="preserve"> to women of a </w:t>
      </w:r>
      <w:r w:rsidR="00BF4065">
        <w:rPr>
          <w:rFonts w:cs="Times New Roman"/>
        </w:rPr>
        <w:t>certain socio-economic position. This</w:t>
      </w:r>
      <w:r w:rsidRPr="00B92BE8">
        <w:rPr>
          <w:rFonts w:cs="Times New Roman"/>
        </w:rPr>
        <w:t xml:space="preserve"> </w:t>
      </w:r>
      <w:r w:rsidR="006B4F34">
        <w:rPr>
          <w:rFonts w:cs="Times New Roman"/>
        </w:rPr>
        <w:t>is</w:t>
      </w:r>
      <w:r w:rsidRPr="00B92BE8">
        <w:rPr>
          <w:rFonts w:cs="Times New Roman"/>
        </w:rPr>
        <w:t xml:space="preserve"> symptomatic of ‘the postfeminist susceptibility to confusion between empowerm</w:t>
      </w:r>
      <w:r w:rsidR="00BF4065">
        <w:rPr>
          <w:rFonts w:cs="Times New Roman"/>
        </w:rPr>
        <w:t>ent and role restriction</w:t>
      </w:r>
      <w:r w:rsidR="006127AD">
        <w:rPr>
          <w:rFonts w:cs="Times New Roman"/>
        </w:rPr>
        <w:t>’ (Neg</w:t>
      </w:r>
      <w:r w:rsidRPr="00B92BE8">
        <w:rPr>
          <w:rFonts w:cs="Times New Roman"/>
        </w:rPr>
        <w:t>ra 2009: p100)</w:t>
      </w:r>
      <w:r w:rsidR="00BF4065">
        <w:rPr>
          <w:rFonts w:cs="Times New Roman"/>
        </w:rPr>
        <w:t>.</w:t>
      </w:r>
      <w:r w:rsidRPr="00B92BE8">
        <w:rPr>
          <w:rFonts w:cs="Times New Roman"/>
        </w:rPr>
        <w:t xml:space="preserve"> Therefore feminine power and authority is accessible only in a few </w:t>
      </w:r>
      <w:r w:rsidR="00D64477">
        <w:rPr>
          <w:rFonts w:cs="Times New Roman"/>
        </w:rPr>
        <w:t>locations</w:t>
      </w:r>
      <w:r w:rsidRPr="00B92BE8">
        <w:rPr>
          <w:rFonts w:cs="Times New Roman"/>
        </w:rPr>
        <w:t xml:space="preserve">, </w:t>
      </w:r>
      <w:r w:rsidR="00BF4065">
        <w:rPr>
          <w:rFonts w:cs="Times New Roman"/>
        </w:rPr>
        <w:t xml:space="preserve">the </w:t>
      </w:r>
      <w:r w:rsidRPr="00B92BE8">
        <w:rPr>
          <w:rFonts w:cs="Times New Roman"/>
        </w:rPr>
        <w:t>primary of which is the home. </w:t>
      </w:r>
    </w:p>
    <w:p w14:paraId="09C0C31B" w14:textId="63435950" w:rsidR="00B92BE8" w:rsidRPr="00B92BE8" w:rsidRDefault="00B92BE8" w:rsidP="002B2ABE">
      <w:pPr>
        <w:rPr>
          <w:rFonts w:cs="Times New Roman"/>
        </w:rPr>
      </w:pPr>
      <w:r w:rsidRPr="00B92BE8">
        <w:rPr>
          <w:rFonts w:cs="Times New Roman"/>
        </w:rPr>
        <w:tab/>
        <w:t>Indeed,</w:t>
      </w:r>
      <w:r w:rsidR="00BF4065">
        <w:rPr>
          <w:rFonts w:cs="Times New Roman"/>
        </w:rPr>
        <w:t xml:space="preserve"> Joanne </w:t>
      </w:r>
      <w:r w:rsidRPr="00B92BE8">
        <w:rPr>
          <w:rFonts w:cs="Times New Roman"/>
        </w:rPr>
        <w:t>Hollo</w:t>
      </w:r>
      <w:r w:rsidR="00AE1A23">
        <w:rPr>
          <w:rFonts w:cs="Times New Roman"/>
        </w:rPr>
        <w:t>ws (2006</w:t>
      </w:r>
      <w:r w:rsidR="008D092B">
        <w:rPr>
          <w:rFonts w:cs="Times New Roman"/>
        </w:rPr>
        <w:t>) discusses</w:t>
      </w:r>
      <w:r w:rsidRPr="00B92BE8">
        <w:rPr>
          <w:rFonts w:cs="Times New Roman"/>
        </w:rPr>
        <w:t xml:space="preserve"> a fetishisation of the home and its associated responsibilities and skills in contemporary postfeminist culture. She observes ‘an increasing fascination with the d</w:t>
      </w:r>
      <w:r w:rsidR="00BF4065">
        <w:rPr>
          <w:rFonts w:cs="Times New Roman"/>
        </w:rPr>
        <w:t>omestic as a forbidden pleasure</w:t>
      </w:r>
      <w:r w:rsidRPr="00B92BE8">
        <w:rPr>
          <w:rFonts w:cs="Times New Roman"/>
        </w:rPr>
        <w:t>’ (</w:t>
      </w:r>
      <w:r w:rsidR="00AE1A23">
        <w:rPr>
          <w:rFonts w:cs="Times New Roman"/>
        </w:rPr>
        <w:t>2006</w:t>
      </w:r>
      <w:r w:rsidR="00BF4065">
        <w:rPr>
          <w:rFonts w:cs="Times New Roman"/>
        </w:rPr>
        <w:t xml:space="preserve">: </w:t>
      </w:r>
      <w:r w:rsidRPr="00B92BE8">
        <w:rPr>
          <w:rFonts w:cs="Times New Roman"/>
        </w:rPr>
        <w:t>p98)</w:t>
      </w:r>
      <w:r w:rsidR="00BF4065">
        <w:rPr>
          <w:rFonts w:cs="Times New Roman"/>
        </w:rPr>
        <w:t>.</w:t>
      </w:r>
      <w:r w:rsidR="002F15FC">
        <w:rPr>
          <w:rFonts w:cs="Times New Roman"/>
        </w:rPr>
        <w:t xml:space="preserve"> This observation indicates</w:t>
      </w:r>
      <w:r w:rsidRPr="00B92BE8">
        <w:rPr>
          <w:rFonts w:cs="Times New Roman"/>
        </w:rPr>
        <w:t xml:space="preserve"> the</w:t>
      </w:r>
      <w:r w:rsidR="002F15FC">
        <w:rPr>
          <w:rFonts w:cs="Times New Roman"/>
        </w:rPr>
        <w:t xml:space="preserve"> construction of the “forbidden”</w:t>
      </w:r>
      <w:r w:rsidRPr="00B92BE8">
        <w:rPr>
          <w:rFonts w:cs="Times New Roman"/>
        </w:rPr>
        <w:t xml:space="preserve"> domestic</w:t>
      </w:r>
      <w:r w:rsidR="002F15FC">
        <w:rPr>
          <w:rFonts w:cs="Times New Roman"/>
        </w:rPr>
        <w:t xml:space="preserve"> space </w:t>
      </w:r>
      <w:r w:rsidRPr="00B92BE8">
        <w:rPr>
          <w:rFonts w:cs="Times New Roman"/>
        </w:rPr>
        <w:t xml:space="preserve">as the consequence of the disruption </w:t>
      </w:r>
      <w:r w:rsidR="00AF00DA">
        <w:rPr>
          <w:rFonts w:cs="Times New Roman"/>
        </w:rPr>
        <w:t xml:space="preserve">caused by </w:t>
      </w:r>
      <w:r w:rsidRPr="00B92BE8">
        <w:rPr>
          <w:rFonts w:cs="Times New Roman"/>
        </w:rPr>
        <w:t>second wave feminism. As a result</w:t>
      </w:r>
      <w:r w:rsidR="00F772B8">
        <w:rPr>
          <w:rFonts w:cs="Times New Roman"/>
        </w:rPr>
        <w:t xml:space="preserve"> of this construction</w:t>
      </w:r>
      <w:r w:rsidRPr="00B92BE8">
        <w:rPr>
          <w:rFonts w:cs="Times New Roman"/>
        </w:rPr>
        <w:t>, as</w:t>
      </w:r>
      <w:r w:rsidR="00674BDE">
        <w:rPr>
          <w:rFonts w:cs="Times New Roman"/>
        </w:rPr>
        <w:t xml:space="preserve"> Judy</w:t>
      </w:r>
      <w:r w:rsidRPr="00B92BE8">
        <w:rPr>
          <w:rFonts w:cs="Times New Roman"/>
        </w:rPr>
        <w:t xml:space="preserve"> Giles (2004) observes, where second wave concepts of liberation centre around the escape from the home, pos</w:t>
      </w:r>
      <w:r w:rsidR="008D092B">
        <w:rPr>
          <w:rFonts w:cs="Times New Roman"/>
        </w:rPr>
        <w:t>tfeminist discourses call for</w:t>
      </w:r>
      <w:r w:rsidRPr="00B92BE8">
        <w:rPr>
          <w:rFonts w:cs="Times New Roman"/>
        </w:rPr>
        <w:t xml:space="preserve"> the freedom to return to it.</w:t>
      </w:r>
    </w:p>
    <w:p w14:paraId="4E2F6DFA" w14:textId="34E64BF8" w:rsidR="00030B20" w:rsidRDefault="00B92BE8" w:rsidP="002B2ABE">
      <w:pPr>
        <w:rPr>
          <w:rFonts w:cs="Times New Roman"/>
        </w:rPr>
      </w:pPr>
      <w:r w:rsidRPr="00B92BE8">
        <w:rPr>
          <w:rFonts w:cs="Times New Roman"/>
        </w:rPr>
        <w:tab/>
        <w:t>Within postfeminist discourses then, there is a clear distinction between acceptable and unacceptable, worthy and unworthy, authentic and inauthentic female labour. Indeed the</w:t>
      </w:r>
      <w:r w:rsidR="000404C9">
        <w:rPr>
          <w:rFonts w:cs="Times New Roman"/>
        </w:rPr>
        <w:t>:</w:t>
      </w:r>
      <w:r w:rsidRPr="00B92BE8">
        <w:rPr>
          <w:rFonts w:cs="Times New Roman"/>
        </w:rPr>
        <w:t xml:space="preserve"> </w:t>
      </w:r>
    </w:p>
    <w:p w14:paraId="0C9AF02E" w14:textId="71C3CBAF" w:rsidR="00030B20" w:rsidRDefault="00030B20" w:rsidP="002B2ABE">
      <w:pPr>
        <w:pStyle w:val="Quote"/>
      </w:pPr>
      <w:r w:rsidRPr="00030B20">
        <w:t>postfeminist mindset operates to broadly trivialize and minimize women’s work, while maintaining a perverse fascination with women workers who can be conceptualized as accessory figures to male public achievement and idea</w:t>
      </w:r>
      <w:r>
        <w:t>lized female domesticity</w:t>
      </w:r>
      <w:r w:rsidRPr="00030B20">
        <w:t xml:space="preserve"> (Negra 2009: p116)</w:t>
      </w:r>
      <w:r>
        <w:t>.</w:t>
      </w:r>
      <w:r w:rsidRPr="00030B20">
        <w:t xml:space="preserve"> </w:t>
      </w:r>
    </w:p>
    <w:p w14:paraId="29A77730" w14:textId="77777777" w:rsidR="00030B20" w:rsidRPr="00030B20" w:rsidRDefault="00030B20" w:rsidP="002B2ABE"/>
    <w:p w14:paraId="4309A98B" w14:textId="1754AC55" w:rsidR="00B92BE8" w:rsidRPr="00B92BE8" w:rsidRDefault="00B92BE8" w:rsidP="002B2ABE">
      <w:pPr>
        <w:rPr>
          <w:rFonts w:cs="Times New Roman"/>
        </w:rPr>
      </w:pPr>
      <w:r w:rsidRPr="00B92BE8">
        <w:rPr>
          <w:rFonts w:cs="Times New Roman"/>
        </w:rPr>
        <w:t xml:space="preserve">This concept can be closely mapped onto the depiction of women’s work in </w:t>
      </w:r>
      <w:r w:rsidRPr="00B92BE8">
        <w:rPr>
          <w:rFonts w:cs="Times New Roman"/>
          <w:i/>
          <w:iCs/>
        </w:rPr>
        <w:t xml:space="preserve">Home Fires, </w:t>
      </w:r>
      <w:r w:rsidRPr="00B92BE8">
        <w:rPr>
          <w:rFonts w:cs="Times New Roman"/>
        </w:rPr>
        <w:t>which is both rooted in the domestic an</w:t>
      </w:r>
      <w:r w:rsidR="00F772B8">
        <w:rPr>
          <w:rFonts w:cs="Times New Roman"/>
        </w:rPr>
        <w:t>d dedicated to support the male-</w:t>
      </w:r>
      <w:r w:rsidRPr="00B92BE8">
        <w:rPr>
          <w:rFonts w:cs="Times New Roman"/>
        </w:rPr>
        <w:t xml:space="preserve">led war effort. Furthermore, this commitment to the domestic role, supportive of and secondary to the active male role, is </w:t>
      </w:r>
      <w:r w:rsidR="00AF00DA">
        <w:rPr>
          <w:rFonts w:cs="Times New Roman"/>
        </w:rPr>
        <w:t>depicted</w:t>
      </w:r>
      <w:r w:rsidRPr="00B92BE8">
        <w:rPr>
          <w:rFonts w:cs="Times New Roman"/>
        </w:rPr>
        <w:t xml:space="preserve"> as having been one of the key factors in winning the Second World War. </w:t>
      </w:r>
      <w:r w:rsidR="0054014E">
        <w:rPr>
          <w:rFonts w:cs="Times New Roman"/>
        </w:rPr>
        <w:t>As a result of this conflation of female domesticity and Britain’s victory</w:t>
      </w:r>
      <w:r w:rsidRPr="00B92BE8">
        <w:rPr>
          <w:rFonts w:cs="Times New Roman"/>
        </w:rPr>
        <w:t>, considerable moral and cultural weight is articulated to this essentialist view of femininity. </w:t>
      </w:r>
    </w:p>
    <w:p w14:paraId="64B9FEF4" w14:textId="3F7E9CA9" w:rsidR="00B92BE8" w:rsidRPr="00B92BE8" w:rsidRDefault="00B92BE8" w:rsidP="002B2ABE">
      <w:pPr>
        <w:rPr>
          <w:rFonts w:cs="Times New Roman"/>
        </w:rPr>
      </w:pPr>
      <w:r w:rsidRPr="00B92BE8">
        <w:rPr>
          <w:rFonts w:cs="Times New Roman"/>
        </w:rPr>
        <w:tab/>
        <w:t>This idea is central to the construction of the postfeminist sensibility in which morality is linked to, and evidenced by, successful management of the family,</w:t>
      </w:r>
      <w:r w:rsidR="003D7BCA">
        <w:rPr>
          <w:rFonts w:cs="Times New Roman"/>
        </w:rPr>
        <w:t xml:space="preserve"> the household and the self. </w:t>
      </w:r>
      <w:r w:rsidR="002867B7">
        <w:rPr>
          <w:rFonts w:cs="Times New Roman"/>
        </w:rPr>
        <w:t>During</w:t>
      </w:r>
      <w:r w:rsidR="00DA641E">
        <w:rPr>
          <w:rFonts w:cs="Times New Roman"/>
        </w:rPr>
        <w:t xml:space="preserve"> the Second World War</w:t>
      </w:r>
      <w:r w:rsidRPr="00B92BE8">
        <w:rPr>
          <w:rFonts w:cs="Times New Roman"/>
        </w:rPr>
        <w:t xml:space="preserve"> this concept was, in effect, sanctioned by the governm</w:t>
      </w:r>
      <w:r w:rsidR="00DA641E">
        <w:rPr>
          <w:rFonts w:cs="Times New Roman"/>
        </w:rPr>
        <w:t>ent in their</w:t>
      </w:r>
      <w:r w:rsidRPr="00B92BE8">
        <w:rPr>
          <w:rFonts w:cs="Times New Roman"/>
        </w:rPr>
        <w:t xml:space="preserve"> direct addresses to housewives regarding economy, waste and productivity. As a result, in propaganda from the Second World War and in </w:t>
      </w:r>
      <w:r w:rsidRPr="00B92BE8">
        <w:rPr>
          <w:rFonts w:cs="Times New Roman"/>
          <w:i/>
          <w:iCs/>
        </w:rPr>
        <w:t>Home Fires</w:t>
      </w:r>
      <w:r w:rsidR="002744E1">
        <w:rPr>
          <w:rFonts w:cs="Times New Roman"/>
          <w:iCs/>
        </w:rPr>
        <w:t xml:space="preserve"> (as Brunsdon observes in contemporary cookery programming),</w:t>
      </w:r>
      <w:r w:rsidRPr="00B92BE8">
        <w:rPr>
          <w:rFonts w:cs="Times New Roman"/>
          <w:i/>
          <w:iCs/>
        </w:rPr>
        <w:t xml:space="preserve"> </w:t>
      </w:r>
      <w:r w:rsidRPr="00B92BE8">
        <w:rPr>
          <w:rFonts w:cs="Times New Roman"/>
        </w:rPr>
        <w:t>the figure of the housewife and the ‘domestic world is devoid of the boredom, repetition and frustration characterized as the ho</w:t>
      </w:r>
      <w:r w:rsidR="00DA641E">
        <w:rPr>
          <w:rFonts w:cs="Times New Roman"/>
        </w:rPr>
        <w:t>usewife’s lot by 1970s feminism</w:t>
      </w:r>
      <w:r w:rsidR="002744E1">
        <w:rPr>
          <w:rFonts w:cs="Times New Roman"/>
        </w:rPr>
        <w:t>’ (</w:t>
      </w:r>
      <w:r w:rsidR="00DA39E6">
        <w:rPr>
          <w:rFonts w:cs="Times New Roman"/>
        </w:rPr>
        <w:t>2006</w:t>
      </w:r>
      <w:r w:rsidR="00AD2E47">
        <w:rPr>
          <w:rFonts w:cs="Times New Roman"/>
        </w:rPr>
        <w:t>b</w:t>
      </w:r>
      <w:r w:rsidRPr="00B92BE8">
        <w:rPr>
          <w:rFonts w:cs="Times New Roman"/>
        </w:rPr>
        <w:t>: p49)</w:t>
      </w:r>
      <w:r w:rsidR="00DA641E">
        <w:rPr>
          <w:rFonts w:cs="Times New Roman"/>
        </w:rPr>
        <w:t>.</w:t>
      </w:r>
      <w:r w:rsidRPr="00B92BE8">
        <w:rPr>
          <w:rFonts w:cs="Times New Roman"/>
        </w:rPr>
        <w:t xml:space="preserve"> Instead</w:t>
      </w:r>
      <w:r w:rsidR="003D7BCA">
        <w:rPr>
          <w:rFonts w:cs="Times New Roman"/>
        </w:rPr>
        <w:t>,</w:t>
      </w:r>
      <w:r w:rsidRPr="00B92BE8">
        <w:rPr>
          <w:rFonts w:cs="Times New Roman"/>
        </w:rPr>
        <w:t xml:space="preserve"> in postfeminist discourse and certainly in </w:t>
      </w:r>
      <w:r w:rsidRPr="00B92BE8">
        <w:rPr>
          <w:rFonts w:cs="Times New Roman"/>
          <w:i/>
          <w:iCs/>
        </w:rPr>
        <w:t>Home Fires</w:t>
      </w:r>
      <w:r w:rsidRPr="00B92BE8">
        <w:rPr>
          <w:rFonts w:cs="Times New Roman"/>
        </w:rPr>
        <w:t>, t</w:t>
      </w:r>
      <w:r w:rsidR="000D0BE7">
        <w:rPr>
          <w:rFonts w:cs="Times New Roman"/>
        </w:rPr>
        <w:t>he housewife</w:t>
      </w:r>
      <w:r w:rsidRPr="00B92BE8">
        <w:rPr>
          <w:rFonts w:cs="Times New Roman"/>
        </w:rPr>
        <w:t xml:space="preserve"> ‘emerges from the broad awareness that someone needs to transact on behalf of the family’ </w:t>
      </w:r>
      <w:r w:rsidR="000404C9">
        <w:rPr>
          <w:rFonts w:cs="Times New Roman"/>
        </w:rPr>
        <w:t>(Neg</w:t>
      </w:r>
      <w:r w:rsidR="000404C9" w:rsidRPr="00B92BE8">
        <w:rPr>
          <w:rFonts w:cs="Times New Roman"/>
        </w:rPr>
        <w:t xml:space="preserve">ra 2009: p134) </w:t>
      </w:r>
      <w:r w:rsidRPr="00B92BE8">
        <w:rPr>
          <w:rFonts w:cs="Times New Roman"/>
        </w:rPr>
        <w:t>and, by extension in this particular historical context, on behalf o</w:t>
      </w:r>
      <w:r w:rsidR="00E2469C">
        <w:rPr>
          <w:rFonts w:cs="Times New Roman"/>
        </w:rPr>
        <w:t>f the home and the nation</w:t>
      </w:r>
      <w:r w:rsidR="000404C9">
        <w:rPr>
          <w:rFonts w:cs="Times New Roman"/>
        </w:rPr>
        <w:t>.</w:t>
      </w:r>
      <w:r w:rsidR="006127AD">
        <w:rPr>
          <w:rFonts w:cs="Times New Roman"/>
        </w:rPr>
        <w:t xml:space="preserve"> </w:t>
      </w:r>
      <w:r w:rsidRPr="00B92BE8">
        <w:rPr>
          <w:rFonts w:cs="Times New Roman"/>
        </w:rPr>
        <w:t xml:space="preserve">It is to an exploration of the significance of the concept of the home, in both a wartime and postfeminist context, and its function in the depiction of women in </w:t>
      </w:r>
      <w:r w:rsidRPr="00B92BE8">
        <w:rPr>
          <w:rFonts w:cs="Times New Roman"/>
          <w:i/>
          <w:iCs/>
        </w:rPr>
        <w:t xml:space="preserve">Home Fires </w:t>
      </w:r>
      <w:r w:rsidRPr="00B92BE8">
        <w:rPr>
          <w:rFonts w:cs="Times New Roman"/>
        </w:rPr>
        <w:t>that this chapter will now turn. </w:t>
      </w:r>
    </w:p>
    <w:p w14:paraId="1BB986B1" w14:textId="77777777" w:rsidR="00B7214A" w:rsidRDefault="00B7214A" w:rsidP="002B2ABE">
      <w:pPr>
        <w:pStyle w:val="Heading2"/>
      </w:pPr>
    </w:p>
    <w:p w14:paraId="3C8DB723" w14:textId="793E63B4" w:rsidR="00B92BE8" w:rsidRPr="00DA43CC" w:rsidRDefault="00B92BE8" w:rsidP="002B2ABE">
      <w:pPr>
        <w:pStyle w:val="Heading2"/>
        <w:rPr>
          <w:color w:val="auto"/>
        </w:rPr>
      </w:pPr>
      <w:bookmarkStart w:id="103" w:name="_Toc495063212"/>
      <w:bookmarkStart w:id="104" w:name="_Toc499647432"/>
      <w:r w:rsidRPr="00DA43CC">
        <w:rPr>
          <w:color w:val="auto"/>
        </w:rPr>
        <w:t>Keep the Home Fires Burning: Defending the “Home” and the Home Front</w:t>
      </w:r>
      <w:bookmarkEnd w:id="103"/>
      <w:bookmarkEnd w:id="104"/>
      <w:r w:rsidRPr="00DA43CC">
        <w:rPr>
          <w:color w:val="auto"/>
        </w:rPr>
        <w:t> </w:t>
      </w:r>
    </w:p>
    <w:p w14:paraId="33E57D4B" w14:textId="129F71B8" w:rsidR="00E2469C" w:rsidRDefault="00B92BE8" w:rsidP="002B2ABE">
      <w:pPr>
        <w:rPr>
          <w:rFonts w:cs="Times New Roman"/>
        </w:rPr>
      </w:pPr>
      <w:r w:rsidRPr="00B92BE8">
        <w:rPr>
          <w:rFonts w:cs="Times New Roman"/>
        </w:rPr>
        <w:t xml:space="preserve">As well as depicting women conducting essential labour that ensured the maintenance of the home and nation in </w:t>
      </w:r>
      <w:r w:rsidRPr="00B92BE8">
        <w:rPr>
          <w:rFonts w:cs="Times New Roman"/>
          <w:i/>
          <w:iCs/>
        </w:rPr>
        <w:t>Home Fires</w:t>
      </w:r>
      <w:r w:rsidRPr="00B92BE8">
        <w:rPr>
          <w:rFonts w:cs="Times New Roman"/>
        </w:rPr>
        <w:t>, there also takes place</w:t>
      </w:r>
      <w:r w:rsidR="000404C9">
        <w:rPr>
          <w:rFonts w:cs="Times New Roman"/>
        </w:rPr>
        <w:t>:</w:t>
      </w:r>
    </w:p>
    <w:p w14:paraId="618298B1" w14:textId="32F5B78C" w:rsidR="00E2469C" w:rsidRDefault="00B92BE8" w:rsidP="002B2ABE">
      <w:pPr>
        <w:pStyle w:val="Quote"/>
      </w:pPr>
      <w:r w:rsidRPr="00B92BE8">
        <w:t xml:space="preserve">a collapsing of the wife/mother into the image of the home itself. The woman in the family is </w:t>
      </w:r>
      <w:r w:rsidR="000404C9">
        <w:t>[</w:t>
      </w:r>
      <w:r w:rsidRPr="00B92BE8">
        <w:t>…</w:t>
      </w:r>
      <w:r w:rsidR="000404C9">
        <w:t>]</w:t>
      </w:r>
      <w:r w:rsidRPr="00B92BE8">
        <w:t xml:space="preserve"> the “still point” in a changing world, the protector of the “true community,” the place to which the (male) labourer/traveller</w:t>
      </w:r>
      <w:r w:rsidR="00E2469C">
        <w:t xml:space="preserve"> returns</w:t>
      </w:r>
      <w:r w:rsidR="00B303BD">
        <w:t xml:space="preserve"> (Mor</w:t>
      </w:r>
      <w:r w:rsidRPr="00B92BE8">
        <w:t>ely 2000: p65)</w:t>
      </w:r>
      <w:r w:rsidR="00E2469C">
        <w:t>.</w:t>
      </w:r>
      <w:r w:rsidRPr="00B92BE8">
        <w:t xml:space="preserve"> </w:t>
      </w:r>
    </w:p>
    <w:p w14:paraId="06046C62" w14:textId="77777777" w:rsidR="00E2469C" w:rsidRDefault="00E2469C" w:rsidP="002B2ABE">
      <w:pPr>
        <w:rPr>
          <w:rFonts w:cs="Times New Roman"/>
        </w:rPr>
      </w:pPr>
    </w:p>
    <w:p w14:paraId="23B79521" w14:textId="631E6CBC" w:rsidR="00B92BE8" w:rsidRPr="00B92BE8" w:rsidRDefault="00B92BE8" w:rsidP="002B2ABE">
      <w:pPr>
        <w:rPr>
          <w:rFonts w:cs="Times New Roman"/>
        </w:rPr>
      </w:pPr>
      <w:r w:rsidRPr="00B92BE8">
        <w:rPr>
          <w:rFonts w:cs="Times New Roman"/>
        </w:rPr>
        <w:t>The Second World War adds conside</w:t>
      </w:r>
      <w:r w:rsidR="00E2469C">
        <w:rPr>
          <w:rFonts w:cs="Times New Roman"/>
        </w:rPr>
        <w:t>rable significance to this idea</w:t>
      </w:r>
      <w:r w:rsidRPr="00B92BE8">
        <w:rPr>
          <w:rFonts w:cs="Times New Roman"/>
        </w:rPr>
        <w:t xml:space="preserve"> as the retu</w:t>
      </w:r>
      <w:r w:rsidR="00E2469C">
        <w:rPr>
          <w:rFonts w:cs="Times New Roman"/>
        </w:rPr>
        <w:t>rning male labourer/traveller is</w:t>
      </w:r>
      <w:r w:rsidRPr="00B92BE8">
        <w:rPr>
          <w:rFonts w:cs="Times New Roman"/>
        </w:rPr>
        <w:t xml:space="preserve"> transcribed </w:t>
      </w:r>
      <w:r w:rsidR="00053DCA">
        <w:rPr>
          <w:rFonts w:cs="Times New Roman"/>
        </w:rPr>
        <w:t>o</w:t>
      </w:r>
      <w:r w:rsidRPr="00B92BE8">
        <w:rPr>
          <w:rFonts w:cs="Times New Roman"/>
        </w:rPr>
        <w:t>nto th</w:t>
      </w:r>
      <w:r w:rsidR="005F0C5C">
        <w:rPr>
          <w:rFonts w:cs="Times New Roman"/>
        </w:rPr>
        <w:t>e returning male soldier. T</w:t>
      </w:r>
      <w:r w:rsidRPr="00B92BE8">
        <w:rPr>
          <w:rFonts w:cs="Times New Roman"/>
        </w:rPr>
        <w:t>he concept of home, encomp</w:t>
      </w:r>
      <w:r w:rsidR="00E2469C">
        <w:rPr>
          <w:rFonts w:cs="Times New Roman"/>
        </w:rPr>
        <w:t>assing both wife and children, </w:t>
      </w:r>
      <w:r w:rsidR="005F0C5C">
        <w:rPr>
          <w:rFonts w:cs="Times New Roman"/>
        </w:rPr>
        <w:t>consequently takes</w:t>
      </w:r>
      <w:r w:rsidRPr="00B92BE8">
        <w:rPr>
          <w:rFonts w:cs="Times New Roman"/>
        </w:rPr>
        <w:t xml:space="preserve"> on new significance as not only his place of return, rest and safety, but also as the object, and concept, for which he is fighting.</w:t>
      </w:r>
    </w:p>
    <w:p w14:paraId="6B66BEEA" w14:textId="137A0142" w:rsidR="00E2469C" w:rsidRPr="00B92BE8" w:rsidRDefault="00B92BE8" w:rsidP="002B2ABE">
      <w:pPr>
        <w:rPr>
          <w:rFonts w:cs="Times New Roman"/>
        </w:rPr>
      </w:pPr>
      <w:r w:rsidRPr="00B92BE8">
        <w:rPr>
          <w:rFonts w:cs="Times New Roman"/>
        </w:rPr>
        <w:tab/>
        <w:t xml:space="preserve">The work undertaken by the women of </w:t>
      </w:r>
      <w:r w:rsidRPr="00B92BE8">
        <w:rPr>
          <w:rFonts w:cs="Times New Roman"/>
          <w:i/>
          <w:iCs/>
        </w:rPr>
        <w:t xml:space="preserve">Home Fires, </w:t>
      </w:r>
      <w:r w:rsidRPr="00B92BE8">
        <w:rPr>
          <w:rFonts w:cs="Times New Roman"/>
        </w:rPr>
        <w:t>due to its importance to the male enterprise of war,</w:t>
      </w:r>
      <w:r w:rsidRPr="00B92BE8">
        <w:rPr>
          <w:rFonts w:cs="Times New Roman"/>
          <w:i/>
          <w:iCs/>
        </w:rPr>
        <w:t xml:space="preserve"> </w:t>
      </w:r>
      <w:r w:rsidRPr="00B92BE8">
        <w:rPr>
          <w:rFonts w:cs="Times New Roman"/>
        </w:rPr>
        <w:t xml:space="preserve">is depicted as a worthy and virtuous reason for women to leave the home. Rather than choosing to work to satisfy their own </w:t>
      </w:r>
      <w:r w:rsidR="00151E05">
        <w:rPr>
          <w:rFonts w:cs="Times New Roman"/>
        </w:rPr>
        <w:t xml:space="preserve">interests and </w:t>
      </w:r>
      <w:r w:rsidRPr="00B92BE8">
        <w:rPr>
          <w:rFonts w:cs="Times New Roman"/>
        </w:rPr>
        <w:t>desires for emancipation and a life outside of the home, the labour these women perform is in</w:t>
      </w:r>
      <w:r w:rsidR="00E2469C">
        <w:rPr>
          <w:rFonts w:cs="Times New Roman"/>
        </w:rPr>
        <w:t xml:space="preserve"> </w:t>
      </w:r>
      <w:r w:rsidR="008E2692">
        <w:rPr>
          <w:rFonts w:cs="Times New Roman"/>
        </w:rPr>
        <w:t>service to</w:t>
      </w:r>
      <w:r w:rsidRPr="00B92BE8">
        <w:rPr>
          <w:rFonts w:cs="Times New Roman"/>
        </w:rPr>
        <w:t xml:space="preserve"> their co</w:t>
      </w:r>
      <w:r w:rsidR="00E2469C">
        <w:rPr>
          <w:rFonts w:cs="Times New Roman"/>
        </w:rPr>
        <w:t>untry and the national interest. This serves to assuage</w:t>
      </w:r>
      <w:r w:rsidRPr="00B92BE8">
        <w:rPr>
          <w:rFonts w:cs="Times New Roman"/>
        </w:rPr>
        <w:t xml:space="preserve"> postfeminist ambivalence to</w:t>
      </w:r>
      <w:r w:rsidR="005F0C5C">
        <w:rPr>
          <w:rFonts w:cs="Times New Roman"/>
        </w:rPr>
        <w:t>wards</w:t>
      </w:r>
      <w:r w:rsidRPr="00B92BE8">
        <w:rPr>
          <w:rFonts w:cs="Times New Roman"/>
        </w:rPr>
        <w:t xml:space="preserve"> wom</w:t>
      </w:r>
      <w:r w:rsidR="008E2692">
        <w:rPr>
          <w:rFonts w:cs="Times New Roman"/>
        </w:rPr>
        <w:t>en in the workplace. As Douglas</w:t>
      </w:r>
      <w:r w:rsidRPr="00B92BE8">
        <w:rPr>
          <w:rFonts w:cs="Times New Roman"/>
        </w:rPr>
        <w:t xml:space="preserve"> observes in her work on historic attitudes to women’s labour in America, ‘although over three-fourths of the women who worked did so because they had to, the common wisdom was that most women worked for a more frivolous</w:t>
      </w:r>
      <w:r w:rsidR="00E2469C">
        <w:rPr>
          <w:rFonts w:cs="Times New Roman"/>
        </w:rPr>
        <w:t xml:space="preserve"> reason</w:t>
      </w:r>
      <w:r w:rsidR="005F0C5C">
        <w:rPr>
          <w:rFonts w:cs="Times New Roman"/>
        </w:rPr>
        <w:t>:</w:t>
      </w:r>
      <w:r w:rsidR="00E2469C">
        <w:rPr>
          <w:rFonts w:cs="Times New Roman"/>
        </w:rPr>
        <w:t>’ to have money to spend</w:t>
      </w:r>
      <w:r w:rsidRPr="00B92BE8">
        <w:rPr>
          <w:rFonts w:cs="Times New Roman"/>
        </w:rPr>
        <w:t xml:space="preserve"> on clothes, jewellery</w:t>
      </w:r>
      <w:r w:rsidR="005F0C5C">
        <w:rPr>
          <w:rFonts w:cs="Times New Roman"/>
        </w:rPr>
        <w:t>,</w:t>
      </w:r>
      <w:r w:rsidRPr="00B92BE8">
        <w:rPr>
          <w:rFonts w:cs="Times New Roman"/>
        </w:rPr>
        <w:t xml:space="preserve"> in other words on </w:t>
      </w:r>
      <w:r w:rsidR="00E2469C">
        <w:rPr>
          <w:rFonts w:cs="Times New Roman"/>
        </w:rPr>
        <w:t>themselves</w:t>
      </w:r>
      <w:r w:rsidRPr="00B92BE8">
        <w:rPr>
          <w:rFonts w:cs="Times New Roman"/>
        </w:rPr>
        <w:t xml:space="preserve"> (1995: p46)</w:t>
      </w:r>
      <w:r w:rsidR="00E2469C">
        <w:rPr>
          <w:rFonts w:cs="Times New Roman"/>
        </w:rPr>
        <w:t>.</w:t>
      </w:r>
      <w:r w:rsidRPr="00B92BE8">
        <w:rPr>
          <w:rFonts w:cs="Times New Roman"/>
        </w:rPr>
        <w:t xml:space="preserve"> The years leading up to, during and immedia</w:t>
      </w:r>
      <w:r w:rsidR="005F0C5C">
        <w:rPr>
          <w:rFonts w:cs="Times New Roman"/>
        </w:rPr>
        <w:t>tely after the Second World War</w:t>
      </w:r>
      <w:r w:rsidRPr="00B92BE8">
        <w:rPr>
          <w:rFonts w:cs="Times New Roman"/>
        </w:rPr>
        <w:t xml:space="preserve"> saw arguably the most rapid and seismic shifts in societal opinion regarding women’s work. As</w:t>
      </w:r>
      <w:r w:rsidR="000404C9">
        <w:rPr>
          <w:rFonts w:cs="Times New Roman"/>
        </w:rPr>
        <w:t xml:space="preserve"> Susan</w:t>
      </w:r>
      <w:r w:rsidR="008E2692">
        <w:rPr>
          <w:rFonts w:cs="Times New Roman"/>
        </w:rPr>
        <w:t xml:space="preserve"> Dougla</w:t>
      </w:r>
      <w:r w:rsidRPr="00B92BE8">
        <w:rPr>
          <w:rFonts w:cs="Times New Roman"/>
        </w:rPr>
        <w:t>s points out</w:t>
      </w:r>
      <w:r w:rsidR="000404C9">
        <w:rPr>
          <w:rFonts w:cs="Times New Roman"/>
        </w:rPr>
        <w:t>:</w:t>
      </w:r>
      <w:r w:rsidRPr="00B92BE8">
        <w:rPr>
          <w:rFonts w:cs="Times New Roman"/>
        </w:rPr>
        <w:t> </w:t>
      </w:r>
    </w:p>
    <w:p w14:paraId="519FED12" w14:textId="1229747D" w:rsidR="00B92BE8" w:rsidRPr="00B92BE8" w:rsidRDefault="00B92BE8" w:rsidP="002B2ABE">
      <w:pPr>
        <w:pStyle w:val="Quote"/>
      </w:pPr>
      <w:r w:rsidRPr="00B92BE8">
        <w:t>In the ten-year period from 1940 to 1950, our mothers ha</w:t>
      </w:r>
      <w:r w:rsidR="00E2469C">
        <w:t xml:space="preserve">d been told, first, that they </w:t>
      </w:r>
      <w:r w:rsidRPr="00B92BE8">
        <w:t>shouldn't work outside the home, especially once they were m</w:t>
      </w:r>
      <w:r w:rsidR="00E2469C">
        <w:t xml:space="preserve">arried, then that there was no </w:t>
      </w:r>
      <w:r w:rsidRPr="00B92BE8">
        <w:t xml:space="preserve">job they couldn't do and that it was exciting and patriotic </w:t>
      </w:r>
      <w:r w:rsidR="00E2469C">
        <w:t xml:space="preserve">to work outside the home, and </w:t>
      </w:r>
      <w:r w:rsidRPr="00B92BE8">
        <w:t>finally, that their real job was to wash diapers, make meatlo</w:t>
      </w:r>
      <w:r w:rsidR="00E2469C">
        <w:t xml:space="preserve">af, and obey their husbands no </w:t>
      </w:r>
      <w:r w:rsidRPr="00B92BE8">
        <w:t xml:space="preserve">matter how brutish, </w:t>
      </w:r>
      <w:r w:rsidR="00E2469C">
        <w:t>dumb, or unreasonable they were</w:t>
      </w:r>
      <w:r w:rsidRPr="00B92BE8">
        <w:t xml:space="preserve"> (</w:t>
      </w:r>
      <w:r w:rsidR="00E2469C">
        <w:t xml:space="preserve">1995: </w:t>
      </w:r>
      <w:r w:rsidRPr="00B92BE8">
        <w:t>p54)</w:t>
      </w:r>
      <w:r w:rsidR="00E2469C">
        <w:t>.</w:t>
      </w:r>
    </w:p>
    <w:p w14:paraId="7F56A1A1" w14:textId="77777777" w:rsidR="00B92BE8" w:rsidRPr="00B92BE8" w:rsidRDefault="00B92BE8" w:rsidP="002B2ABE">
      <w:pPr>
        <w:rPr>
          <w:rFonts w:cs="Times New Roman"/>
        </w:rPr>
      </w:pPr>
    </w:p>
    <w:p w14:paraId="39839261" w14:textId="0DA082FE" w:rsidR="00B92BE8" w:rsidRPr="00B92BE8" w:rsidRDefault="00E2469C" w:rsidP="002B2ABE">
      <w:pPr>
        <w:rPr>
          <w:rFonts w:cs="Times New Roman"/>
        </w:rPr>
      </w:pPr>
      <w:r>
        <w:rPr>
          <w:rFonts w:cs="Times New Roman"/>
          <w:i/>
        </w:rPr>
        <w:t xml:space="preserve">Home Fires </w:t>
      </w:r>
      <w:r>
        <w:rPr>
          <w:rFonts w:cs="Times New Roman"/>
        </w:rPr>
        <w:t>represents female characters whose</w:t>
      </w:r>
      <w:r w:rsidR="00B92BE8" w:rsidRPr="00B92BE8">
        <w:rPr>
          <w:rFonts w:cs="Times New Roman"/>
        </w:rPr>
        <w:t xml:space="preserve"> desire to work</w:t>
      </w:r>
      <w:r>
        <w:rPr>
          <w:rFonts w:cs="Times New Roman"/>
        </w:rPr>
        <w:t xml:space="preserve"> stems from both</w:t>
      </w:r>
      <w:r w:rsidR="00B92BE8" w:rsidRPr="00B92BE8">
        <w:rPr>
          <w:rFonts w:cs="Times New Roman"/>
        </w:rPr>
        <w:t xml:space="preserve"> an extension of their inherent domesticity, and</w:t>
      </w:r>
      <w:r w:rsidR="005F0C5C">
        <w:rPr>
          <w:rFonts w:cs="Times New Roman"/>
        </w:rPr>
        <w:t xml:space="preserve"> rises</w:t>
      </w:r>
      <w:r w:rsidR="00B92BE8" w:rsidRPr="00B92BE8">
        <w:rPr>
          <w:rFonts w:cs="Times New Roman"/>
        </w:rPr>
        <w:t xml:space="preserve"> as a response to the extreme circumstances and demands of war, rather than</w:t>
      </w:r>
      <w:r w:rsidR="005F0C5C">
        <w:rPr>
          <w:rFonts w:cs="Times New Roman"/>
        </w:rPr>
        <w:t xml:space="preserve"> as</w:t>
      </w:r>
      <w:r w:rsidR="00B92BE8" w:rsidRPr="00B92BE8">
        <w:rPr>
          <w:rFonts w:cs="Times New Roman"/>
        </w:rPr>
        <w:t xml:space="preserve"> an active rejection of or attempt to transgress normativ</w:t>
      </w:r>
      <w:r>
        <w:rPr>
          <w:rFonts w:cs="Times New Roman"/>
        </w:rPr>
        <w:t>e bounds of domestic femininity.</w:t>
      </w:r>
      <w:r w:rsidR="008B2725">
        <w:rPr>
          <w:rFonts w:cs="Times New Roman"/>
        </w:rPr>
        <w:t xml:space="preserve"> </w:t>
      </w:r>
      <w:r>
        <w:rPr>
          <w:rFonts w:cs="Times New Roman"/>
        </w:rPr>
        <w:t xml:space="preserve">This </w:t>
      </w:r>
      <w:r w:rsidR="00B92BE8" w:rsidRPr="00B92BE8">
        <w:rPr>
          <w:rFonts w:cs="Times New Roman"/>
        </w:rPr>
        <w:t xml:space="preserve">is yet another example of the ways in which </w:t>
      </w:r>
      <w:r w:rsidR="00B92BE8" w:rsidRPr="00B92BE8">
        <w:rPr>
          <w:rFonts w:cs="Times New Roman"/>
          <w:i/>
          <w:iCs/>
        </w:rPr>
        <w:t xml:space="preserve">Home Fires </w:t>
      </w:r>
      <w:r>
        <w:rPr>
          <w:rFonts w:cs="Times New Roman"/>
        </w:rPr>
        <w:t>offers a safe, non-</w:t>
      </w:r>
      <w:r w:rsidR="00B92BE8" w:rsidRPr="00B92BE8">
        <w:rPr>
          <w:rFonts w:cs="Times New Roman"/>
        </w:rPr>
        <w:t>threatening, postfeminist vision of women’s war work and empowerment. </w:t>
      </w:r>
    </w:p>
    <w:p w14:paraId="07935481" w14:textId="5453732E" w:rsidR="00B92BE8" w:rsidRPr="00B92BE8" w:rsidRDefault="00B92BE8" w:rsidP="002B2ABE">
      <w:pPr>
        <w:rPr>
          <w:rFonts w:cs="Times New Roman"/>
        </w:rPr>
      </w:pPr>
      <w:r w:rsidRPr="00B92BE8">
        <w:rPr>
          <w:rFonts w:cs="Times New Roman"/>
        </w:rPr>
        <w:tab/>
        <w:t xml:space="preserve">As Hollows points out, the struggle for feminist discourses to successfully negotiate the concept of the home and ‘the opposition between these two different femininities identified by Brunsdon </w:t>
      </w:r>
      <w:r w:rsidR="005F0C5C" w:rsidRPr="00B92BE8">
        <w:rPr>
          <w:rFonts w:cs="Times New Roman"/>
        </w:rPr>
        <w:t>— the feminist and the housewife —</w:t>
      </w:r>
      <w:r w:rsidR="005F0C5C">
        <w:rPr>
          <w:rFonts w:cs="Times New Roman"/>
        </w:rPr>
        <w:t xml:space="preserve"> </w:t>
      </w:r>
      <w:r w:rsidRPr="00B92BE8">
        <w:rPr>
          <w:rFonts w:cs="Times New Roman"/>
        </w:rPr>
        <w:t>made it very difficult for second wave fe</w:t>
      </w:r>
      <w:r w:rsidR="005E029E">
        <w:rPr>
          <w:rFonts w:cs="Times New Roman"/>
        </w:rPr>
        <w:t>minism to deal with domesticity</w:t>
      </w:r>
      <w:r w:rsidR="00AE1A23">
        <w:rPr>
          <w:rFonts w:cs="Times New Roman"/>
        </w:rPr>
        <w:t>’ (2006</w:t>
      </w:r>
      <w:r w:rsidR="00F5713B">
        <w:rPr>
          <w:rFonts w:cs="Times New Roman"/>
        </w:rPr>
        <w:t>a</w:t>
      </w:r>
      <w:r w:rsidRPr="00B92BE8">
        <w:rPr>
          <w:rFonts w:cs="Times New Roman"/>
        </w:rPr>
        <w:t>: p101)</w:t>
      </w:r>
      <w:r w:rsidR="005E029E">
        <w:rPr>
          <w:rFonts w:cs="Times New Roman"/>
        </w:rPr>
        <w:t>.</w:t>
      </w:r>
      <w:r w:rsidRPr="00B92BE8">
        <w:rPr>
          <w:rFonts w:cs="Times New Roman"/>
        </w:rPr>
        <w:t xml:space="preserve"> Certainly</w:t>
      </w:r>
      <w:r w:rsidR="000404C9">
        <w:rPr>
          <w:rFonts w:cs="Times New Roman"/>
        </w:rPr>
        <w:t>,</w:t>
      </w:r>
      <w:r w:rsidRPr="00B92BE8">
        <w:rPr>
          <w:rFonts w:cs="Times New Roman"/>
        </w:rPr>
        <w:t xml:space="preserve"> there are multiple possible interpretations of the domestic space and its implications for women. Second wave feminists ‘emphasized </w:t>
      </w:r>
      <w:r w:rsidR="000404C9">
        <w:rPr>
          <w:rFonts w:cs="Times New Roman"/>
        </w:rPr>
        <w:t>[</w:t>
      </w:r>
      <w:r w:rsidRPr="00B92BE8">
        <w:rPr>
          <w:rFonts w:cs="Times New Roman"/>
        </w:rPr>
        <w:t>…</w:t>
      </w:r>
      <w:r w:rsidR="000404C9">
        <w:rPr>
          <w:rFonts w:cs="Times New Roman"/>
        </w:rPr>
        <w:t>]</w:t>
      </w:r>
      <w:r w:rsidRPr="00B92BE8">
        <w:rPr>
          <w:rFonts w:cs="Times New Roman"/>
        </w:rPr>
        <w:t xml:space="preserve"> the manner in which the sexual division of labour produced the home as a site of leisure for the male work</w:t>
      </w:r>
      <w:r w:rsidR="005E029E">
        <w:rPr>
          <w:rFonts w:cs="Times New Roman"/>
        </w:rPr>
        <w:t>er but labour for the housewife</w:t>
      </w:r>
      <w:r w:rsidR="00DA39E6">
        <w:rPr>
          <w:rFonts w:cs="Times New Roman"/>
        </w:rPr>
        <w:t>’ (Brunsdon 2006</w:t>
      </w:r>
      <w:r w:rsidR="00F5713B">
        <w:rPr>
          <w:rFonts w:cs="Times New Roman"/>
        </w:rPr>
        <w:t>a</w:t>
      </w:r>
      <w:r w:rsidRPr="00B92BE8">
        <w:rPr>
          <w:rFonts w:cs="Times New Roman"/>
        </w:rPr>
        <w:t>: p49)</w:t>
      </w:r>
      <w:r w:rsidR="005E029E">
        <w:rPr>
          <w:rFonts w:cs="Times New Roman"/>
        </w:rPr>
        <w:t>.</w:t>
      </w:r>
      <w:r w:rsidRPr="00B92BE8">
        <w:rPr>
          <w:rFonts w:cs="Times New Roman"/>
        </w:rPr>
        <w:t xml:space="preserve">  </w:t>
      </w:r>
    </w:p>
    <w:p w14:paraId="3D91D7F3" w14:textId="2CD0239F" w:rsidR="006851B9" w:rsidRDefault="00B92BE8" w:rsidP="002B2ABE">
      <w:pPr>
        <w:rPr>
          <w:rFonts w:cs="Times New Roman"/>
        </w:rPr>
      </w:pPr>
      <w:r w:rsidRPr="00B92BE8">
        <w:rPr>
          <w:rFonts w:cs="Times New Roman"/>
        </w:rPr>
        <w:tab/>
        <w:t>It could therefore be argued that if this divide</w:t>
      </w:r>
      <w:r w:rsidR="006851B9">
        <w:rPr>
          <w:rFonts w:cs="Times New Roman"/>
        </w:rPr>
        <w:t>d concept of gendered labour with</w:t>
      </w:r>
      <w:r w:rsidRPr="00B92BE8">
        <w:rPr>
          <w:rFonts w:cs="Times New Roman"/>
        </w:rPr>
        <w:t xml:space="preserve"> its purpose and place and</w:t>
      </w:r>
      <w:r w:rsidR="00E833AA">
        <w:rPr>
          <w:rFonts w:cs="Times New Roman"/>
        </w:rPr>
        <w:t>:</w:t>
      </w:r>
    </w:p>
    <w:p w14:paraId="38689247" w14:textId="5E383E49" w:rsidR="006851B9" w:rsidRDefault="00B92BE8" w:rsidP="002B2ABE">
      <w:pPr>
        <w:pStyle w:val="Quote"/>
      </w:pPr>
      <w:r w:rsidRPr="00B92BE8">
        <w:t>patriarchal notions of domesticity and its practitioner, the housewife, were rejected, the domestic space of the home could operate as a site … where domestic skills and crafts might be revalued as a challenge to</w:t>
      </w:r>
      <w:r w:rsidR="006851B9">
        <w:t xml:space="preserve"> a male-dominated value system</w:t>
      </w:r>
      <w:r w:rsidR="00AE1A23">
        <w:t xml:space="preserve"> (Hollows 2006</w:t>
      </w:r>
      <w:r w:rsidRPr="00B92BE8">
        <w:t>: p102)</w:t>
      </w:r>
      <w:r w:rsidR="006851B9">
        <w:t>.</w:t>
      </w:r>
      <w:r w:rsidRPr="00B92BE8">
        <w:t xml:space="preserve"> </w:t>
      </w:r>
    </w:p>
    <w:p w14:paraId="2EBA5D66" w14:textId="77777777" w:rsidR="000404C9" w:rsidRPr="000404C9" w:rsidRDefault="000404C9" w:rsidP="000404C9"/>
    <w:p w14:paraId="0847E1BA" w14:textId="77777777" w:rsidR="005F0C5C" w:rsidRDefault="00B92BE8" w:rsidP="002B2ABE">
      <w:pPr>
        <w:rPr>
          <w:rFonts w:cs="Times New Roman"/>
        </w:rPr>
      </w:pPr>
      <w:r w:rsidRPr="00B92BE8">
        <w:rPr>
          <w:rFonts w:cs="Times New Roman"/>
        </w:rPr>
        <w:t xml:space="preserve">This is particularly </w:t>
      </w:r>
      <w:r w:rsidR="0058157A">
        <w:rPr>
          <w:rFonts w:cs="Times New Roman"/>
        </w:rPr>
        <w:t>pertinent</w:t>
      </w:r>
      <w:r w:rsidRPr="00B92BE8">
        <w:rPr>
          <w:rFonts w:cs="Times New Roman"/>
        </w:rPr>
        <w:t xml:space="preserve"> in relation to </w:t>
      </w:r>
      <w:r w:rsidRPr="00B92BE8">
        <w:rPr>
          <w:rFonts w:cs="Times New Roman"/>
          <w:i/>
          <w:iCs/>
        </w:rPr>
        <w:t xml:space="preserve">Home Fires’ </w:t>
      </w:r>
      <w:r w:rsidRPr="00B92BE8">
        <w:rPr>
          <w:rFonts w:cs="Times New Roman"/>
        </w:rPr>
        <w:t xml:space="preserve">depiction of the WI, </w:t>
      </w:r>
      <w:r w:rsidR="005F0C5C">
        <w:rPr>
          <w:rFonts w:cs="Times New Roman"/>
        </w:rPr>
        <w:t>as giving</w:t>
      </w:r>
      <w:r w:rsidRPr="00B92BE8">
        <w:rPr>
          <w:rFonts w:cs="Times New Roman"/>
        </w:rPr>
        <w:t xml:space="preserve"> access to a female space and network of women </w:t>
      </w:r>
      <w:r w:rsidR="000C66A8">
        <w:rPr>
          <w:rFonts w:cs="Times New Roman"/>
        </w:rPr>
        <w:t>that</w:t>
      </w:r>
      <w:r w:rsidRPr="00B92BE8">
        <w:rPr>
          <w:rFonts w:cs="Times New Roman"/>
        </w:rPr>
        <w:t>, on a basic level, ‘provided an alternative value system to</w:t>
      </w:r>
      <w:r w:rsidR="00670302">
        <w:rPr>
          <w:rFonts w:cs="Times New Roman"/>
        </w:rPr>
        <w:t xml:space="preserve"> that of the men of the village</w:t>
      </w:r>
      <w:r w:rsidRPr="00B92BE8">
        <w:rPr>
          <w:rFonts w:cs="Times New Roman"/>
        </w:rPr>
        <w:t>’ (Curtis 2016: p13)</w:t>
      </w:r>
      <w:r w:rsidR="00670302">
        <w:rPr>
          <w:rFonts w:cs="Times New Roman"/>
        </w:rPr>
        <w:t>.</w:t>
      </w:r>
      <w:r w:rsidRPr="00B92BE8">
        <w:rPr>
          <w:rFonts w:cs="Times New Roman"/>
        </w:rPr>
        <w:t xml:space="preserve"> In </w:t>
      </w:r>
      <w:r w:rsidRPr="00B92BE8">
        <w:rPr>
          <w:rFonts w:cs="Times New Roman"/>
          <w:i/>
          <w:iCs/>
        </w:rPr>
        <w:t>Home Fires</w:t>
      </w:r>
      <w:r w:rsidRPr="00B92BE8">
        <w:rPr>
          <w:rFonts w:cs="Times New Roman"/>
        </w:rPr>
        <w:t xml:space="preserve">, this idea </w:t>
      </w:r>
      <w:r w:rsidR="006B4F34">
        <w:rPr>
          <w:rFonts w:cs="Times New Roman"/>
        </w:rPr>
        <w:t>becomes apparent</w:t>
      </w:r>
      <w:r w:rsidRPr="00B92BE8">
        <w:rPr>
          <w:rFonts w:cs="Times New Roman"/>
        </w:rPr>
        <w:t xml:space="preserve"> in domestic abu</w:t>
      </w:r>
      <w:r w:rsidR="00670302">
        <w:rPr>
          <w:rFonts w:cs="Times New Roman"/>
        </w:rPr>
        <w:t>se victim Pat’s increasing self-</w:t>
      </w:r>
      <w:r w:rsidRPr="00B92BE8">
        <w:rPr>
          <w:rFonts w:cs="Times New Roman"/>
        </w:rPr>
        <w:t xml:space="preserve">confidence and impassioned speech about the importance </w:t>
      </w:r>
      <w:r w:rsidR="00184553">
        <w:rPr>
          <w:rFonts w:cs="Times New Roman"/>
        </w:rPr>
        <w:t>of the WI to a regional meeting</w:t>
      </w:r>
      <w:r w:rsidRPr="00B92BE8">
        <w:rPr>
          <w:rFonts w:cs="Times New Roman"/>
        </w:rPr>
        <w:t xml:space="preserve"> (Series one, Episode Three: 2015)</w:t>
      </w:r>
      <w:r w:rsidR="00A444F6">
        <w:rPr>
          <w:rFonts w:cs="Times New Roman"/>
        </w:rPr>
        <w:t>.</w:t>
      </w:r>
      <w:r w:rsidR="00C17BE5">
        <w:rPr>
          <w:rStyle w:val="FootnoteReference"/>
          <w:rFonts w:cs="Times New Roman"/>
        </w:rPr>
        <w:footnoteReference w:id="50"/>
      </w:r>
      <w:r w:rsidR="00A444F6">
        <w:rPr>
          <w:rFonts w:cs="Times New Roman"/>
        </w:rPr>
        <w:t xml:space="preserve"> Played by Claire Rushbrook, Pat’s membership of the Great Paxford WI </w:t>
      </w:r>
      <w:r w:rsidR="005B6C41">
        <w:rPr>
          <w:rFonts w:cs="Times New Roman"/>
        </w:rPr>
        <w:t xml:space="preserve">helps her to find purpose and self-worth in </w:t>
      </w:r>
      <w:r w:rsidR="00637488">
        <w:rPr>
          <w:rFonts w:cs="Times New Roman"/>
        </w:rPr>
        <w:t>her new skills and the institute’s</w:t>
      </w:r>
      <w:r w:rsidR="005B6C41">
        <w:rPr>
          <w:rFonts w:cs="Times New Roman"/>
        </w:rPr>
        <w:t xml:space="preserve"> contribution to the national war effort</w:t>
      </w:r>
      <w:r w:rsidR="00637488">
        <w:rPr>
          <w:rFonts w:cs="Times New Roman"/>
        </w:rPr>
        <w:t>.</w:t>
      </w:r>
      <w:r w:rsidR="005B6C41">
        <w:rPr>
          <w:rFonts w:cs="Times New Roman"/>
        </w:rPr>
        <w:t xml:space="preserve"> </w:t>
      </w:r>
      <w:r w:rsidRPr="00B92BE8">
        <w:rPr>
          <w:rFonts w:cs="Times New Roman"/>
        </w:rPr>
        <w:t>In this new system ‘women’s work was perceived as skilled, skills could be improved, and since their work had value, the women themselves felt they wer</w:t>
      </w:r>
      <w:r w:rsidR="00C17BE5">
        <w:rPr>
          <w:rFonts w:cs="Times New Roman"/>
        </w:rPr>
        <w:t>e entitled to some leisure time</w:t>
      </w:r>
      <w:r w:rsidRPr="00B92BE8">
        <w:rPr>
          <w:rFonts w:cs="Times New Roman"/>
        </w:rPr>
        <w:t>’ (Curtis 2016: p13)</w:t>
      </w:r>
      <w:r w:rsidR="00C17BE5">
        <w:rPr>
          <w:rFonts w:cs="Times New Roman"/>
        </w:rPr>
        <w:t>.</w:t>
      </w:r>
      <w:r w:rsidRPr="00B92BE8">
        <w:rPr>
          <w:rFonts w:cs="Times New Roman"/>
        </w:rPr>
        <w:t xml:space="preserve"> </w:t>
      </w:r>
    </w:p>
    <w:p w14:paraId="2EFF76FF" w14:textId="127DA9BA" w:rsidR="00B92BE8" w:rsidRPr="00B92BE8" w:rsidRDefault="00B92BE8" w:rsidP="005F0C5C">
      <w:pPr>
        <w:ind w:firstLine="720"/>
        <w:rPr>
          <w:rFonts w:cs="Times New Roman"/>
        </w:rPr>
      </w:pPr>
      <w:r w:rsidRPr="00B92BE8">
        <w:rPr>
          <w:rFonts w:cs="Times New Roman"/>
        </w:rPr>
        <w:t xml:space="preserve">The setting of </w:t>
      </w:r>
      <w:r w:rsidRPr="00B92BE8">
        <w:rPr>
          <w:rFonts w:cs="Times New Roman"/>
          <w:i/>
          <w:iCs/>
        </w:rPr>
        <w:t>Home Fires</w:t>
      </w:r>
      <w:r w:rsidRPr="00B92BE8">
        <w:rPr>
          <w:rFonts w:cs="Times New Roman"/>
        </w:rPr>
        <w:t xml:space="preserve"> in a rural village, which is central to both its construction of historical rea</w:t>
      </w:r>
      <w:r w:rsidR="005F0C5C">
        <w:rPr>
          <w:rFonts w:cs="Times New Roman"/>
        </w:rPr>
        <w:t>lism and its postfeminist tone</w:t>
      </w:r>
      <w:r w:rsidRPr="00B92BE8">
        <w:rPr>
          <w:rFonts w:cs="Times New Roman"/>
        </w:rPr>
        <w:t xml:space="preserve"> </w:t>
      </w:r>
      <w:r w:rsidR="005F0C5C">
        <w:rPr>
          <w:rFonts w:cs="Times New Roman"/>
        </w:rPr>
        <w:t>might usefully be analysed through</w:t>
      </w:r>
      <w:r w:rsidRPr="00B92BE8">
        <w:rPr>
          <w:rFonts w:cs="Times New Roman"/>
        </w:rPr>
        <w:t xml:space="preserve"> the concept of ‘geographical monogamy</w:t>
      </w:r>
      <w:r w:rsidR="005F0C5C">
        <w:rPr>
          <w:rFonts w:cs="Times New Roman"/>
        </w:rPr>
        <w:t>.’ I</w:t>
      </w:r>
      <w:r w:rsidRPr="00B92BE8">
        <w:rPr>
          <w:rFonts w:cs="Times New Roman"/>
        </w:rPr>
        <w:t>n postfeminist discourses</w:t>
      </w:r>
      <w:r w:rsidR="005F0C5C">
        <w:rPr>
          <w:rFonts w:cs="Times New Roman"/>
        </w:rPr>
        <w:t xml:space="preserve"> this</w:t>
      </w:r>
      <w:r w:rsidRPr="00B92BE8">
        <w:rPr>
          <w:rFonts w:cs="Times New Roman"/>
        </w:rPr>
        <w:t xml:space="preserve"> tends to be favoured ov</w:t>
      </w:r>
      <w:r w:rsidR="00C17BE5">
        <w:rPr>
          <w:rFonts w:cs="Times New Roman"/>
        </w:rPr>
        <w:t>er ‘geographical promiscuity</w:t>
      </w:r>
      <w:r w:rsidR="00053DCA">
        <w:rPr>
          <w:rFonts w:cs="Times New Roman"/>
        </w:rPr>
        <w:t>’</w:t>
      </w:r>
      <w:r w:rsidR="00C17BE5">
        <w:rPr>
          <w:rFonts w:cs="Times New Roman"/>
        </w:rPr>
        <w:t xml:space="preserve"> (Neg</w:t>
      </w:r>
      <w:r w:rsidR="00C17BE5" w:rsidRPr="00B92BE8">
        <w:rPr>
          <w:rFonts w:cs="Times New Roman"/>
        </w:rPr>
        <w:t>ra 2009: p45)</w:t>
      </w:r>
      <w:r w:rsidR="005F0C5C">
        <w:rPr>
          <w:rFonts w:cs="Times New Roman"/>
        </w:rPr>
        <w:t xml:space="preserve">. </w:t>
      </w:r>
      <w:r w:rsidR="00053DCA">
        <w:rPr>
          <w:rFonts w:cs="Times New Roman"/>
        </w:rPr>
        <w:t>This</w:t>
      </w:r>
      <w:r w:rsidR="00741663">
        <w:rPr>
          <w:rFonts w:cs="Times New Roman"/>
        </w:rPr>
        <w:t xml:space="preserve"> discourse</w:t>
      </w:r>
      <w:r w:rsidRPr="00B92BE8">
        <w:rPr>
          <w:rFonts w:cs="Times New Roman"/>
        </w:rPr>
        <w:t xml:space="preserve"> further ties in to postfeminist concepts of the home and </w:t>
      </w:r>
      <w:r w:rsidR="00053DCA">
        <w:rPr>
          <w:rFonts w:cs="Times New Roman"/>
        </w:rPr>
        <w:t>its construction as a woman’s natural place</w:t>
      </w:r>
      <w:r w:rsidR="006127AD">
        <w:rPr>
          <w:rFonts w:cs="Times New Roman"/>
        </w:rPr>
        <w:t>.</w:t>
      </w:r>
      <w:r w:rsidRPr="00B92BE8">
        <w:rPr>
          <w:rFonts w:cs="Times New Roman"/>
        </w:rPr>
        <w:t xml:space="preserve"> In its celebration of the domestic and representation of women who are happily fixed in one geographic location, </w:t>
      </w:r>
      <w:r w:rsidRPr="00B92BE8">
        <w:rPr>
          <w:rFonts w:cs="Times New Roman"/>
          <w:i/>
          <w:iCs/>
        </w:rPr>
        <w:t xml:space="preserve">Home Fires </w:t>
      </w:r>
      <w:r w:rsidRPr="00B92BE8">
        <w:rPr>
          <w:rFonts w:cs="Times New Roman"/>
        </w:rPr>
        <w:t>presents the retreatism fantasy of postfeminism</w:t>
      </w:r>
      <w:r w:rsidR="00C17BE5">
        <w:rPr>
          <w:rFonts w:cs="Times New Roman"/>
        </w:rPr>
        <w:t xml:space="preserve"> </w:t>
      </w:r>
      <w:r w:rsidR="00C17BE5" w:rsidRPr="00B92BE8">
        <w:rPr>
          <w:rFonts w:cs="Times New Roman"/>
        </w:rPr>
        <w:t xml:space="preserve">as a </w:t>
      </w:r>
      <w:r w:rsidR="00C17BE5" w:rsidRPr="00B92BE8">
        <w:rPr>
          <w:rFonts w:cs="Times New Roman"/>
          <w:i/>
          <w:iCs/>
        </w:rPr>
        <w:t>fait accompli</w:t>
      </w:r>
      <w:r w:rsidR="00C17BE5">
        <w:rPr>
          <w:rFonts w:cs="Times New Roman"/>
        </w:rPr>
        <w:t xml:space="preserve">. This fantasy </w:t>
      </w:r>
      <w:r w:rsidRPr="00B92BE8">
        <w:rPr>
          <w:rFonts w:cs="Times New Roman"/>
        </w:rPr>
        <w:t>offers women supposedly dislocated by second wave feminism</w:t>
      </w:r>
      <w:r w:rsidR="00C17BE5">
        <w:rPr>
          <w:rFonts w:cs="Times New Roman"/>
        </w:rPr>
        <w:t xml:space="preserve"> the chance to reclaim the home</w:t>
      </w:r>
      <w:r w:rsidRPr="00B92BE8">
        <w:rPr>
          <w:rFonts w:cs="Times New Roman"/>
          <w:i/>
          <w:iCs/>
        </w:rPr>
        <w:t xml:space="preserve">. </w:t>
      </w:r>
      <w:r w:rsidRPr="00B92BE8">
        <w:rPr>
          <w:rFonts w:cs="Times New Roman"/>
        </w:rPr>
        <w:t>The geographically fixed nature of the women’s lives, with the exception of Kate Campbell</w:t>
      </w:r>
      <w:r w:rsidR="00C17BE5">
        <w:rPr>
          <w:rFonts w:cs="Times New Roman"/>
        </w:rPr>
        <w:t xml:space="preserve"> (Rachel Hurd-Wood)</w:t>
      </w:r>
      <w:r w:rsidRPr="00B92BE8">
        <w:rPr>
          <w:rFonts w:cs="Times New Roman"/>
        </w:rPr>
        <w:t xml:space="preserve"> who will be discussed in</w:t>
      </w:r>
      <w:r w:rsidR="005F0C5C">
        <w:rPr>
          <w:rFonts w:cs="Times New Roman"/>
        </w:rPr>
        <w:t xml:space="preserve"> detail later, raises questions </w:t>
      </w:r>
      <w:r w:rsidRPr="00B92BE8">
        <w:rPr>
          <w:rFonts w:cs="Times New Roman"/>
        </w:rPr>
        <w:t xml:space="preserve">regarding the necessity of mobility. Rather than depicting women who have ‘chosen home,’ after realising that the world of work offered no real happiness or fulfilment for them, </w:t>
      </w:r>
      <w:r w:rsidRPr="00B92BE8">
        <w:rPr>
          <w:rFonts w:cs="Times New Roman"/>
          <w:i/>
          <w:iCs/>
        </w:rPr>
        <w:t xml:space="preserve">Home Fires </w:t>
      </w:r>
      <w:r w:rsidRPr="00B92BE8">
        <w:rPr>
          <w:rFonts w:cs="Times New Roman"/>
        </w:rPr>
        <w:t>instead depicts women who never doubted their proper place and purpose in life</w:t>
      </w:r>
      <w:r w:rsidR="00741663">
        <w:rPr>
          <w:rFonts w:cs="Times New Roman"/>
        </w:rPr>
        <w:t>. W</w:t>
      </w:r>
      <w:r w:rsidR="000B3213">
        <w:rPr>
          <w:rFonts w:cs="Times New Roman"/>
        </w:rPr>
        <w:t xml:space="preserve">omen </w:t>
      </w:r>
      <w:r w:rsidR="00741663">
        <w:rPr>
          <w:rFonts w:cs="Times New Roman"/>
        </w:rPr>
        <w:t xml:space="preserve">who </w:t>
      </w:r>
      <w:r w:rsidRPr="00B92BE8">
        <w:rPr>
          <w:rFonts w:cs="Times New Roman"/>
        </w:rPr>
        <w:t>never felt the need to venture beyond their own domestic spheres where their labour and skill was recognised and valued. In postfeminist discourse the concept of home is emphasised as both a symbolic and a physical place to which w</w:t>
      </w:r>
      <w:r w:rsidR="006127AD">
        <w:rPr>
          <w:rFonts w:cs="Times New Roman"/>
        </w:rPr>
        <w:t>omen are normatively bound. Neg</w:t>
      </w:r>
      <w:r w:rsidRPr="00B92BE8">
        <w:rPr>
          <w:rFonts w:cs="Times New Roman"/>
        </w:rPr>
        <w:t>ra suggests that ‘within this framework of concepts of home and stability we can begin to observe a representational schism between hometown girl (in her various guises) and her opposite,’ within which a clear value judgement is made in favour of those women chasing to remai</w:t>
      </w:r>
      <w:r w:rsidR="000B3213">
        <w:rPr>
          <w:rFonts w:cs="Times New Roman"/>
        </w:rPr>
        <w:t>n “faithful” to their home town</w:t>
      </w:r>
      <w:r w:rsidRPr="00B92BE8">
        <w:rPr>
          <w:rFonts w:cs="Times New Roman"/>
        </w:rPr>
        <w:t xml:space="preserve"> (2009: p34)</w:t>
      </w:r>
      <w:r w:rsidR="000B3213">
        <w:rPr>
          <w:rFonts w:cs="Times New Roman"/>
        </w:rPr>
        <w:t>.</w:t>
      </w:r>
      <w:r w:rsidRPr="00B92BE8">
        <w:rPr>
          <w:rFonts w:cs="Times New Roman"/>
        </w:rPr>
        <w:t> </w:t>
      </w:r>
    </w:p>
    <w:p w14:paraId="1984E736" w14:textId="05C3EEAC" w:rsidR="00B92BE8" w:rsidRPr="00B92BE8" w:rsidRDefault="00B92BE8" w:rsidP="002B2ABE">
      <w:pPr>
        <w:rPr>
          <w:rFonts w:cs="Times New Roman"/>
        </w:rPr>
      </w:pPr>
      <w:r w:rsidRPr="00B92BE8">
        <w:rPr>
          <w:rFonts w:cs="Times New Roman"/>
        </w:rPr>
        <w:tab/>
        <w:t xml:space="preserve">In </w:t>
      </w:r>
      <w:r w:rsidRPr="00B92BE8">
        <w:rPr>
          <w:rFonts w:cs="Times New Roman"/>
          <w:i/>
          <w:iCs/>
        </w:rPr>
        <w:t xml:space="preserve">Home Fires </w:t>
      </w:r>
      <w:r w:rsidRPr="00B92BE8">
        <w:rPr>
          <w:rFonts w:cs="Times New Roman"/>
        </w:rPr>
        <w:t>this divide can perhaps best be observed</w:t>
      </w:r>
      <w:r w:rsidR="000B3213">
        <w:rPr>
          <w:rFonts w:cs="Times New Roman"/>
        </w:rPr>
        <w:t xml:space="preserve"> in the character of Jenny </w:t>
      </w:r>
      <w:r w:rsidR="000B3213" w:rsidRPr="00B92BE8">
        <w:rPr>
          <w:rFonts w:cs="Times New Roman"/>
        </w:rPr>
        <w:t xml:space="preserve">(Jodie </w:t>
      </w:r>
      <w:r w:rsidR="000B3213">
        <w:rPr>
          <w:rFonts w:cs="Times New Roman"/>
        </w:rPr>
        <w:t>Hamblet).</w:t>
      </w:r>
      <w:r w:rsidRPr="00B92BE8">
        <w:rPr>
          <w:rFonts w:cs="Times New Roman"/>
        </w:rPr>
        <w:t xml:space="preserve"> </w:t>
      </w:r>
      <w:r w:rsidR="000B3213">
        <w:rPr>
          <w:rFonts w:cs="Times New Roman"/>
        </w:rPr>
        <w:t>T</w:t>
      </w:r>
      <w:r w:rsidRPr="00B92BE8">
        <w:rPr>
          <w:rFonts w:cs="Times New Roman"/>
        </w:rPr>
        <w:t>he majo</w:t>
      </w:r>
      <w:r w:rsidR="000B3213">
        <w:rPr>
          <w:rFonts w:cs="Times New Roman"/>
        </w:rPr>
        <w:t>rity of women in the village</w:t>
      </w:r>
      <w:r w:rsidRPr="00B92BE8">
        <w:rPr>
          <w:rFonts w:cs="Times New Roman"/>
        </w:rPr>
        <w:t xml:space="preserve"> show no desire to alter their social or geographical position in life, other than their efforts to suppor</w:t>
      </w:r>
      <w:r w:rsidR="000B3213">
        <w:rPr>
          <w:rFonts w:cs="Times New Roman"/>
        </w:rPr>
        <w:t>t the war effort through the WI.</w:t>
      </w:r>
      <w:r w:rsidRPr="00B92BE8">
        <w:rPr>
          <w:rFonts w:cs="Times New Roman"/>
        </w:rPr>
        <w:t xml:space="preserve"> Jenny</w:t>
      </w:r>
      <w:r w:rsidR="000B3213">
        <w:rPr>
          <w:rFonts w:cs="Times New Roman"/>
        </w:rPr>
        <w:t>, on the other hand,</w:t>
      </w:r>
      <w:r w:rsidRPr="00B92BE8">
        <w:rPr>
          <w:rFonts w:cs="Times New Roman"/>
        </w:rPr>
        <w:t xml:space="preserve"> is depicted as s</w:t>
      </w:r>
      <w:r w:rsidR="000B3213">
        <w:rPr>
          <w:rFonts w:cs="Times New Roman"/>
        </w:rPr>
        <w:t>cheming and manipulative and</w:t>
      </w:r>
      <w:r w:rsidRPr="00B92BE8">
        <w:rPr>
          <w:rFonts w:cs="Times New Roman"/>
        </w:rPr>
        <w:t xml:space="preserve"> uses her various war jobs as a means for social advancement. From her introduction to the series in the first episode of series one, Jenny is immediately established as shallow and unlikable. She is conspicuously dismissive an</w:t>
      </w:r>
      <w:r w:rsidR="000B3213">
        <w:rPr>
          <w:rFonts w:cs="Times New Roman"/>
        </w:rPr>
        <w:t>d derisory of the WI, refusing </w:t>
      </w:r>
      <w:r w:rsidR="00591102">
        <w:rPr>
          <w:rFonts w:cs="Times New Roman"/>
        </w:rPr>
        <w:t>to buy their home</w:t>
      </w:r>
      <w:r w:rsidRPr="00B92BE8">
        <w:rPr>
          <w:rFonts w:cs="Times New Roman"/>
        </w:rPr>
        <w:t xml:space="preserve">made jam because it ‘looks awful </w:t>
      </w:r>
      <w:r w:rsidR="00741663">
        <w:rPr>
          <w:rFonts w:cs="Times New Roman"/>
        </w:rPr>
        <w:t>[</w:t>
      </w:r>
      <w:r w:rsidRPr="00B92BE8">
        <w:rPr>
          <w:rFonts w:cs="Times New Roman"/>
        </w:rPr>
        <w:t>…</w:t>
      </w:r>
      <w:r w:rsidR="00741663">
        <w:rPr>
          <w:rFonts w:cs="Times New Roman"/>
        </w:rPr>
        <w:t>]</w:t>
      </w:r>
      <w:r w:rsidRPr="00B92BE8">
        <w:rPr>
          <w:rFonts w:cs="Times New Roman"/>
        </w:rPr>
        <w:t xml:space="preserve"> probably riddled with bits of wasp,’ and exclaiming ‘Do I look like someone who’d joi</w:t>
      </w:r>
      <w:r w:rsidR="000B3213">
        <w:rPr>
          <w:rFonts w:cs="Times New Roman"/>
        </w:rPr>
        <w:t>n the WI?’ when invited to join</w:t>
      </w:r>
      <w:r w:rsidR="00591102">
        <w:rPr>
          <w:rFonts w:cs="Times New Roman"/>
        </w:rPr>
        <w:t xml:space="preserve"> (series one, ep</w:t>
      </w:r>
      <w:r w:rsidRPr="00B92BE8">
        <w:rPr>
          <w:rFonts w:cs="Times New Roman"/>
        </w:rPr>
        <w:t>i</w:t>
      </w:r>
      <w:r w:rsidR="00591102">
        <w:rPr>
          <w:rFonts w:cs="Times New Roman"/>
        </w:rPr>
        <w:t>s</w:t>
      </w:r>
      <w:r w:rsidRPr="00B92BE8">
        <w:rPr>
          <w:rFonts w:cs="Times New Roman"/>
        </w:rPr>
        <w:t>ode one, 2015)</w:t>
      </w:r>
      <w:r w:rsidR="000B3213">
        <w:rPr>
          <w:rFonts w:cs="Times New Roman"/>
        </w:rPr>
        <w:t>.</w:t>
      </w:r>
      <w:r w:rsidRPr="00B92BE8">
        <w:rPr>
          <w:rFonts w:cs="Times New Roman"/>
        </w:rPr>
        <w:t xml:space="preserve"> In this moment, Jenny also draws attention to the physical differences between her and the rest of the women of Great Paxford, the majority of whom wear simple, utilitarian clothes and appear to wear little makeup. Jenny, on the other hand, always appears heavily made up, with dark pencilled eyebrows, red lips and peroxide blonde hair.</w:t>
      </w:r>
    </w:p>
    <w:p w14:paraId="1AA6BC8A" w14:textId="01FFE43E" w:rsidR="00B92BE8" w:rsidRPr="00B92BE8" w:rsidRDefault="00B92BE8" w:rsidP="002B2ABE">
      <w:pPr>
        <w:rPr>
          <w:rFonts w:cs="Times New Roman"/>
        </w:rPr>
      </w:pPr>
      <w:r w:rsidRPr="00B92BE8">
        <w:rPr>
          <w:rFonts w:cs="Times New Roman"/>
        </w:rPr>
        <w:tab/>
        <w:t>In the above exchange, Jenny is placed in direct contrast and conflict with WI member Claire (Daisy Badger) by their mutual interest in local postman Spencer (Mike Noble). In contrast to Claire, Jenny is depicted as demanding, brazen</w:t>
      </w:r>
      <w:r w:rsidR="00741663">
        <w:rPr>
          <w:rFonts w:cs="Times New Roman"/>
        </w:rPr>
        <w:t>,</w:t>
      </w:r>
      <w:r w:rsidRPr="00B92BE8">
        <w:rPr>
          <w:rFonts w:cs="Times New Roman"/>
        </w:rPr>
        <w:t xml:space="preserve"> and forward in her pursuit of men. As a result, </w:t>
      </w:r>
      <w:r w:rsidR="00741663">
        <w:rPr>
          <w:rFonts w:cs="Times New Roman"/>
        </w:rPr>
        <w:t>the series identifies her</w:t>
      </w:r>
      <w:r w:rsidRPr="00B92BE8">
        <w:rPr>
          <w:rFonts w:cs="Times New Roman"/>
        </w:rPr>
        <w:t xml:space="preserve"> as a </w:t>
      </w:r>
      <w:r w:rsidR="00741663">
        <w:rPr>
          <w:rFonts w:cs="Times New Roman"/>
        </w:rPr>
        <w:t>woman of less value than Claire. Claire’s</w:t>
      </w:r>
      <w:r w:rsidRPr="00B92BE8">
        <w:rPr>
          <w:rFonts w:cs="Times New Roman"/>
        </w:rPr>
        <w:t xml:space="preserve"> worth is established for viewe</w:t>
      </w:r>
      <w:r w:rsidR="000B3213">
        <w:rPr>
          <w:rFonts w:cs="Times New Roman"/>
        </w:rPr>
        <w:t>rs earlier in the episode when s</w:t>
      </w:r>
      <w:r w:rsidRPr="00B92BE8">
        <w:rPr>
          <w:rFonts w:cs="Times New Roman"/>
        </w:rPr>
        <w:t>he gives an impassioned speech about the importance of the WI in helping her conquer her fear of the impending war. This is confirmed by Spencer’s declaration to Claire that Jenny is not his ‘Sweetheart,</w:t>
      </w:r>
      <w:r w:rsidR="00591102">
        <w:rPr>
          <w:rFonts w:cs="Times New Roman"/>
        </w:rPr>
        <w:t>’</w:t>
      </w:r>
      <w:r w:rsidRPr="00B92BE8">
        <w:rPr>
          <w:rFonts w:cs="Times New Roman"/>
        </w:rPr>
        <w:t xml:space="preserve"> but rather, ‘just</w:t>
      </w:r>
      <w:r w:rsidR="00741663">
        <w:rPr>
          <w:rFonts w:cs="Times New Roman"/>
        </w:rPr>
        <w:t xml:space="preserve"> a girl I see from time to time</w:t>
      </w:r>
      <w:r w:rsidRPr="00B92BE8">
        <w:rPr>
          <w:rFonts w:cs="Times New Roman"/>
        </w:rPr>
        <w:t>’</w:t>
      </w:r>
      <w:r w:rsidR="00741663">
        <w:rPr>
          <w:rFonts w:cs="Times New Roman"/>
        </w:rPr>
        <w:t xml:space="preserve"> (season one, episode one, 2015).</w:t>
      </w:r>
      <w:r w:rsidR="008B2725">
        <w:rPr>
          <w:rFonts w:cs="Times New Roman"/>
        </w:rPr>
        <w:t xml:space="preserve"> </w:t>
      </w:r>
      <w:r w:rsidRPr="00B92BE8">
        <w:rPr>
          <w:rFonts w:cs="Times New Roman"/>
        </w:rPr>
        <w:t>Here there is a clear moral judgement made regarding Jenny’s ch</w:t>
      </w:r>
      <w:r w:rsidR="00CD677A">
        <w:rPr>
          <w:rFonts w:cs="Times New Roman"/>
        </w:rPr>
        <w:t>aracter and potential as a long-</w:t>
      </w:r>
      <w:r w:rsidRPr="00B92BE8">
        <w:rPr>
          <w:rFonts w:cs="Times New Roman"/>
        </w:rPr>
        <w:t>term love interest. Her willingness to accompany men for drinks in the pub and general forwardness mark her as undesirable</w:t>
      </w:r>
      <w:r w:rsidR="00C12DA6">
        <w:rPr>
          <w:rFonts w:cs="Times New Roman"/>
        </w:rPr>
        <w:t xml:space="preserve"> and morally ambiguous within the narrative</w:t>
      </w:r>
      <w:r w:rsidRPr="00B92BE8">
        <w:rPr>
          <w:rFonts w:cs="Times New Roman"/>
        </w:rPr>
        <w:t>,</w:t>
      </w:r>
      <w:r w:rsidR="00741663">
        <w:rPr>
          <w:rFonts w:cs="Times New Roman"/>
        </w:rPr>
        <w:t xml:space="preserve"> ostensibly</w:t>
      </w:r>
      <w:r w:rsidR="00C12AD3">
        <w:rPr>
          <w:rFonts w:cs="Times New Roman"/>
        </w:rPr>
        <w:t xml:space="preserve"> reflecting the social norms of the period. However,</w:t>
      </w:r>
      <w:r w:rsidRPr="00B92BE8">
        <w:rPr>
          <w:rFonts w:cs="Times New Roman"/>
        </w:rPr>
        <w:t xml:space="preserve"> no such label is applied to Spencer despite his having dated </w:t>
      </w:r>
      <w:r w:rsidR="00CD677A">
        <w:rPr>
          <w:rFonts w:cs="Times New Roman"/>
        </w:rPr>
        <w:t>her. Indeed he informs Claire, </w:t>
      </w:r>
      <w:r w:rsidRPr="00B92BE8">
        <w:rPr>
          <w:rFonts w:cs="Times New Roman"/>
        </w:rPr>
        <w:t>‘Truth be told. I didn’</w:t>
      </w:r>
      <w:r w:rsidR="00CD677A">
        <w:rPr>
          <w:rFonts w:cs="Times New Roman"/>
        </w:rPr>
        <w:t>t really like her all that much,</w:t>
      </w:r>
      <w:r w:rsidRPr="00B92BE8">
        <w:rPr>
          <w:rFonts w:cs="Times New Roman"/>
        </w:rPr>
        <w:t>’</w:t>
      </w:r>
      <w:r w:rsidR="008B2725">
        <w:rPr>
          <w:rFonts w:cs="Times New Roman"/>
        </w:rPr>
        <w:t xml:space="preserve"> </w:t>
      </w:r>
      <w:r w:rsidRPr="00B92BE8">
        <w:rPr>
          <w:rFonts w:cs="Times New Roman"/>
        </w:rPr>
        <w:t xml:space="preserve">to which she assures him, ‘Not all women are like that. I’m not like that,’ creating further distance between herself </w:t>
      </w:r>
      <w:r w:rsidR="00CD677A">
        <w:rPr>
          <w:rFonts w:cs="Times New Roman"/>
        </w:rPr>
        <w:t>and the morally ambiguous Jenny</w:t>
      </w:r>
      <w:r w:rsidRPr="00B92BE8">
        <w:rPr>
          <w:rFonts w:cs="Times New Roman"/>
        </w:rPr>
        <w:t xml:space="preserve"> (series one, episode two, 2015)</w:t>
      </w:r>
      <w:r w:rsidR="00CD677A">
        <w:rPr>
          <w:rFonts w:cs="Times New Roman"/>
        </w:rPr>
        <w:t>.</w:t>
      </w:r>
    </w:p>
    <w:p w14:paraId="099BBD46" w14:textId="7CF43DA1" w:rsidR="00B92BE8" w:rsidRPr="00B92BE8" w:rsidRDefault="00B92BE8" w:rsidP="002B2ABE">
      <w:pPr>
        <w:rPr>
          <w:rFonts w:cs="Times New Roman"/>
        </w:rPr>
      </w:pPr>
      <w:r w:rsidRPr="00B92BE8">
        <w:rPr>
          <w:rFonts w:cs="Times New Roman"/>
        </w:rPr>
        <w:tab/>
        <w:t xml:space="preserve">In the second series of </w:t>
      </w:r>
      <w:r w:rsidRPr="00B92BE8">
        <w:rPr>
          <w:rFonts w:cs="Times New Roman"/>
          <w:i/>
          <w:iCs/>
        </w:rPr>
        <w:t xml:space="preserve">Home Fires </w:t>
      </w:r>
      <w:r w:rsidRPr="00B92BE8">
        <w:rPr>
          <w:rFonts w:cs="Times New Roman"/>
        </w:rPr>
        <w:t>Jenny applies to work behind the bar of the officer</w:t>
      </w:r>
      <w:r w:rsidR="00C12DA6">
        <w:rPr>
          <w:rFonts w:cs="Times New Roman"/>
        </w:rPr>
        <w:t>’</w:t>
      </w:r>
      <w:r w:rsidRPr="00B92BE8">
        <w:rPr>
          <w:rFonts w:cs="Times New Roman"/>
        </w:rPr>
        <w:t>s club of the local RAF base, Tabley Wood</w:t>
      </w:r>
      <w:r w:rsidR="00F049AA">
        <w:rPr>
          <w:rFonts w:cs="Times New Roman"/>
        </w:rPr>
        <w:t>,</w:t>
      </w:r>
      <w:r w:rsidRPr="00B92BE8">
        <w:rPr>
          <w:rFonts w:cs="Times New Roman"/>
        </w:rPr>
        <w:t xml:space="preserve"> and is subsequently recruited to the Wom</w:t>
      </w:r>
      <w:r w:rsidR="00CD677A">
        <w:rPr>
          <w:rFonts w:cs="Times New Roman"/>
        </w:rPr>
        <w:t>en’s Auxiliary Air Force (WAAF)</w:t>
      </w:r>
      <w:r w:rsidRPr="00B92BE8">
        <w:rPr>
          <w:rFonts w:cs="Times New Roman"/>
        </w:rPr>
        <w:t>. When describing her recruitment to</w:t>
      </w:r>
      <w:r w:rsidR="00CD677A">
        <w:rPr>
          <w:rFonts w:cs="Times New Roman"/>
        </w:rPr>
        <w:t xml:space="preserve"> Pat who works with her</w:t>
      </w:r>
      <w:r w:rsidRPr="00B92BE8">
        <w:rPr>
          <w:rFonts w:cs="Times New Roman"/>
        </w:rPr>
        <w:t xml:space="preserve"> at the telephone exchange</w:t>
      </w:r>
      <w:r w:rsidR="001B6030">
        <w:rPr>
          <w:rFonts w:cs="Times New Roman"/>
        </w:rPr>
        <w:t>,</w:t>
      </w:r>
      <w:r w:rsidR="00741663">
        <w:rPr>
          <w:rFonts w:cs="Times New Roman"/>
        </w:rPr>
        <w:t xml:space="preserve"> Jenny boasts:</w:t>
      </w:r>
      <w:r w:rsidRPr="00B92BE8">
        <w:rPr>
          <w:rFonts w:cs="Times New Roman"/>
        </w:rPr>
        <w:t> </w:t>
      </w:r>
    </w:p>
    <w:p w14:paraId="36B8D051" w14:textId="4730592B" w:rsidR="00B92BE8" w:rsidRPr="00B92BE8" w:rsidRDefault="00B92BE8" w:rsidP="002B2ABE">
      <w:pPr>
        <w:pStyle w:val="Quote"/>
      </w:pPr>
      <w:r w:rsidRPr="00B92BE8">
        <w:t>I’ve joined the WAAF. I say “joined,” I was more or less sp</w:t>
      </w:r>
      <w:r w:rsidR="001B6030">
        <w:t xml:space="preserve">otted. I say “spotted,” I was </w:t>
      </w:r>
      <w:r w:rsidRPr="00B92BE8">
        <w:t xml:space="preserve">plucked Mrs Simms. From behind the bar at Tabley Wood and asked </w:t>
      </w:r>
      <w:r w:rsidR="001B6030">
        <w:t xml:space="preserve">by a senior WAAF </w:t>
      </w:r>
      <w:r w:rsidRPr="00B92BE8">
        <w:t>officer to consider joining. I say “asked,” she more or less b</w:t>
      </w:r>
      <w:r w:rsidR="001B6030">
        <w:t xml:space="preserve">egged me (series two, episode </w:t>
      </w:r>
      <w:r w:rsidRPr="00B92BE8">
        <w:t>four, 2016)</w:t>
      </w:r>
      <w:r w:rsidR="001B6030">
        <w:t>.</w:t>
      </w:r>
    </w:p>
    <w:p w14:paraId="6B1C7B81" w14:textId="77777777" w:rsidR="00B92BE8" w:rsidRPr="00B92BE8" w:rsidRDefault="00B92BE8" w:rsidP="002B2ABE">
      <w:pPr>
        <w:rPr>
          <w:rFonts w:cs="Times New Roman"/>
        </w:rPr>
      </w:pPr>
    </w:p>
    <w:p w14:paraId="3EBAFA07" w14:textId="7502F94A" w:rsidR="00B92BE8" w:rsidRPr="00B92BE8" w:rsidRDefault="00B92BE8" w:rsidP="002B2ABE">
      <w:pPr>
        <w:rPr>
          <w:rFonts w:cs="Times New Roman"/>
        </w:rPr>
      </w:pPr>
      <w:r w:rsidRPr="00B92BE8">
        <w:rPr>
          <w:rFonts w:cs="Times New Roman"/>
        </w:rPr>
        <w:t>As well as showing Jenny to be conceited and arrogant, Pat’s sceptical and rather sarcastic response also encourages the viewer to doubt the authenticity of Jenny’s claim.</w:t>
      </w:r>
      <w:r w:rsidR="008B2725">
        <w:rPr>
          <w:rFonts w:cs="Times New Roman"/>
        </w:rPr>
        <w:t xml:space="preserve"> </w:t>
      </w:r>
      <w:r w:rsidRPr="00B92BE8">
        <w:rPr>
          <w:rFonts w:cs="Times New Roman"/>
        </w:rPr>
        <w:t>Rather than a selfless act of patriotism in support of the war effort, as the other women’s membership and work for the WI is depicted, this is shown to be a selfish exercise in personal advancement and an opportun</w:t>
      </w:r>
      <w:r w:rsidR="00F049AA">
        <w:rPr>
          <w:rFonts w:cs="Times New Roman"/>
        </w:rPr>
        <w:t>ity to flirt with pilots. Jenny</w:t>
      </w:r>
      <w:r w:rsidRPr="00B92BE8">
        <w:rPr>
          <w:rFonts w:cs="Times New Roman"/>
        </w:rPr>
        <w:t xml:space="preserve"> later scoffs to Claire who ultimately marries Spencer, ‘After all, what girl wouldn’t rather have a pilot over a postman?’ (season two, episode two, 2016)</w:t>
      </w:r>
      <w:r w:rsidR="0025224C">
        <w:rPr>
          <w:rFonts w:cs="Times New Roman"/>
        </w:rPr>
        <w:t>.</w:t>
      </w:r>
      <w:r w:rsidRPr="00B92BE8">
        <w:rPr>
          <w:rFonts w:cs="Times New Roman"/>
        </w:rPr>
        <w:t> </w:t>
      </w:r>
    </w:p>
    <w:p w14:paraId="2616A341" w14:textId="326ED05A" w:rsidR="00B92BE8" w:rsidRPr="00B92BE8" w:rsidRDefault="00B92BE8" w:rsidP="002B2ABE">
      <w:pPr>
        <w:rPr>
          <w:rFonts w:cs="Times New Roman"/>
        </w:rPr>
      </w:pPr>
      <w:r w:rsidRPr="00B92BE8">
        <w:rPr>
          <w:rFonts w:cs="Times New Roman"/>
        </w:rPr>
        <w:tab/>
        <w:t xml:space="preserve">Jenny’s position is further undermined when it is revealed that her male colleagues at the RAF base do not respect her. Speaking to school teacher </w:t>
      </w:r>
      <w:r w:rsidR="0025224C">
        <w:rPr>
          <w:rFonts w:cs="Times New Roman"/>
        </w:rPr>
        <w:t>Theresa (Leanne Best)</w:t>
      </w:r>
      <w:r w:rsidR="00F049AA">
        <w:rPr>
          <w:rFonts w:cs="Times New Roman"/>
        </w:rPr>
        <w:t>,</w:t>
      </w:r>
      <w:r w:rsidR="0025224C">
        <w:rPr>
          <w:rFonts w:cs="Times New Roman"/>
        </w:rPr>
        <w:t xml:space="preserve"> who is</w:t>
      </w:r>
      <w:r w:rsidRPr="00B92BE8">
        <w:rPr>
          <w:rFonts w:cs="Times New Roman"/>
        </w:rPr>
        <w:t xml:space="preserve"> engaged to Wing Commander Nick Lucas (Mark Umbers), Jenny says of her work, ‘It must be lovely to just shut yourself away with the little ones and pretend the war isn't happening. Unlike the Wing Commander and I, we have to deal with being on the front line.’ As well as being obviously rude, this illustrates Jenny’s desire to distance herself from the other women of the village, who are happy in their domestic</w:t>
      </w:r>
      <w:r w:rsidR="00C12DA6">
        <w:rPr>
          <w:rFonts w:cs="Times New Roman"/>
        </w:rPr>
        <w:t xml:space="preserve"> roles, and push into the extra-</w:t>
      </w:r>
      <w:r w:rsidRPr="00B92BE8">
        <w:rPr>
          <w:rFonts w:cs="Times New Roman"/>
        </w:rPr>
        <w:t xml:space="preserve">domestic, male sphere occupied by the Wing Commander. In this, she is rebuffed when the Wing Commander curtly dismisses her before informing Theresa, ‘If the Germans do invade, I’m going to have her dropped behind enemy lines. With any </w:t>
      </w:r>
      <w:r w:rsidR="00E56690">
        <w:rPr>
          <w:rFonts w:cs="Times New Roman"/>
        </w:rPr>
        <w:t>luck, she’ll talk them to death</w:t>
      </w:r>
      <w:r w:rsidRPr="00B92BE8">
        <w:rPr>
          <w:rFonts w:cs="Times New Roman"/>
        </w:rPr>
        <w:t>’ (series two, episode two, 2016)</w:t>
      </w:r>
      <w:r w:rsidR="00E56690">
        <w:rPr>
          <w:rFonts w:cs="Times New Roman"/>
        </w:rPr>
        <w:t>.</w:t>
      </w:r>
      <w:r w:rsidRPr="00B92BE8">
        <w:rPr>
          <w:rFonts w:cs="Times New Roman"/>
        </w:rPr>
        <w:t> </w:t>
      </w:r>
    </w:p>
    <w:p w14:paraId="4D81BDBE" w14:textId="1B2EB9A0" w:rsidR="00B92BE8" w:rsidRPr="00B92BE8" w:rsidRDefault="00B92BE8" w:rsidP="002B2ABE">
      <w:pPr>
        <w:rPr>
          <w:rFonts w:cs="Times New Roman"/>
        </w:rPr>
      </w:pPr>
      <w:r w:rsidRPr="00B92BE8">
        <w:rPr>
          <w:rFonts w:cs="Times New Roman"/>
        </w:rPr>
        <w:tab/>
      </w:r>
      <w:r w:rsidR="00741663">
        <w:rPr>
          <w:rFonts w:cs="Times New Roman"/>
        </w:rPr>
        <w:t>T</w:t>
      </w:r>
      <w:r w:rsidRPr="00B92BE8">
        <w:rPr>
          <w:rFonts w:cs="Times New Roman"/>
        </w:rPr>
        <w:t>he</w:t>
      </w:r>
      <w:r w:rsidR="00E56690">
        <w:rPr>
          <w:rFonts w:cs="Times New Roman"/>
        </w:rPr>
        <w:t xml:space="preserve">re are only </w:t>
      </w:r>
      <w:r w:rsidRPr="00B92BE8">
        <w:rPr>
          <w:rFonts w:cs="Times New Roman"/>
        </w:rPr>
        <w:t xml:space="preserve">two </w:t>
      </w:r>
      <w:r w:rsidR="00E56690">
        <w:rPr>
          <w:rFonts w:cs="Times New Roman"/>
        </w:rPr>
        <w:t xml:space="preserve">other </w:t>
      </w:r>
      <w:r w:rsidRPr="00B92BE8">
        <w:rPr>
          <w:rFonts w:cs="Times New Roman"/>
        </w:rPr>
        <w:t>overtly mobile women in the series</w:t>
      </w:r>
      <w:r w:rsidR="00E56690">
        <w:rPr>
          <w:rFonts w:cs="Times New Roman"/>
        </w:rPr>
        <w:t>.</w:t>
      </w:r>
      <w:r w:rsidRPr="00B92BE8">
        <w:rPr>
          <w:rFonts w:cs="Times New Roman"/>
        </w:rPr>
        <w:t xml:space="preserve"> Connie Ward (Rachael Elizabeth)</w:t>
      </w:r>
      <w:r w:rsidR="00E56690">
        <w:rPr>
          <w:rFonts w:cs="Times New Roman"/>
        </w:rPr>
        <w:t xml:space="preserve"> is</w:t>
      </w:r>
      <w:r w:rsidRPr="00B92BE8">
        <w:rPr>
          <w:rFonts w:cs="Times New Roman"/>
        </w:rPr>
        <w:t xml:space="preserve"> a former lover of Theresa’s (the depiction of Theresa’s sexuality is discussed in detail later in the chapter) who arrives to tempt Theresa away from the security and stability of the vill</w:t>
      </w:r>
      <w:r w:rsidR="00E56690">
        <w:rPr>
          <w:rFonts w:cs="Times New Roman"/>
        </w:rPr>
        <w:t>age to accompany her to America.</w:t>
      </w:r>
      <w:r w:rsidR="00F049AA">
        <w:rPr>
          <w:rFonts w:cs="Times New Roman"/>
        </w:rPr>
        <w:t xml:space="preserve"> Helen Lakin (uncredited)</w:t>
      </w:r>
      <w:r w:rsidRPr="00B92BE8">
        <w:rPr>
          <w:rFonts w:cs="Times New Roman"/>
        </w:rPr>
        <w:t xml:space="preserve"> </w:t>
      </w:r>
      <w:r w:rsidR="00E56690">
        <w:rPr>
          <w:rFonts w:cs="Times New Roman"/>
        </w:rPr>
        <w:t xml:space="preserve">is </w:t>
      </w:r>
      <w:r w:rsidRPr="00B92BE8">
        <w:rPr>
          <w:rFonts w:cs="Times New Roman"/>
        </w:rPr>
        <w:t>the mistress of Frances Barden</w:t>
      </w:r>
      <w:r w:rsidR="00E56690">
        <w:rPr>
          <w:rFonts w:cs="Times New Roman"/>
        </w:rPr>
        <w:t>’s husband Peter (Anthony Calf). B</w:t>
      </w:r>
      <w:r w:rsidRPr="00B92BE8">
        <w:rPr>
          <w:rFonts w:cs="Times New Roman"/>
        </w:rPr>
        <w:t>oth of</w:t>
      </w:r>
      <w:r w:rsidR="00E56690">
        <w:rPr>
          <w:rFonts w:cs="Times New Roman"/>
        </w:rPr>
        <w:t xml:space="preserve"> these women </w:t>
      </w:r>
      <w:r w:rsidRPr="00B92BE8">
        <w:rPr>
          <w:rFonts w:cs="Times New Roman"/>
        </w:rPr>
        <w:t>are killed in accidents shortly after their introduction to the series, emphasising the danger for women seeking geographic and symbolic mobility. </w:t>
      </w:r>
    </w:p>
    <w:p w14:paraId="5A775D25" w14:textId="6B80DE13" w:rsidR="00587731" w:rsidRPr="00B92BE8" w:rsidRDefault="00B92BE8" w:rsidP="002B2ABE">
      <w:pPr>
        <w:rPr>
          <w:rFonts w:cs="Times New Roman"/>
        </w:rPr>
      </w:pPr>
      <w:r w:rsidRPr="00B92BE8">
        <w:rPr>
          <w:rFonts w:cs="Times New Roman"/>
        </w:rPr>
        <w:tab/>
      </w:r>
      <w:r w:rsidR="00741663">
        <w:rPr>
          <w:rFonts w:cs="Times New Roman"/>
          <w:i/>
          <w:iCs/>
        </w:rPr>
        <w:t>Home Fires</w:t>
      </w:r>
      <w:r w:rsidRPr="00B92BE8">
        <w:rPr>
          <w:rFonts w:cs="Times New Roman"/>
        </w:rPr>
        <w:t xml:space="preserve"> ther</w:t>
      </w:r>
      <w:r w:rsidR="008E2692">
        <w:rPr>
          <w:rFonts w:cs="Times New Roman"/>
        </w:rPr>
        <w:t>efore</w:t>
      </w:r>
      <w:r w:rsidRPr="00B92BE8">
        <w:rPr>
          <w:rFonts w:cs="Times New Roman"/>
        </w:rPr>
        <w:t xml:space="preserve"> mobilise</w:t>
      </w:r>
      <w:r w:rsidR="00741663">
        <w:rPr>
          <w:rFonts w:cs="Times New Roman"/>
        </w:rPr>
        <w:t>s</w:t>
      </w:r>
      <w:r w:rsidRPr="00B92BE8">
        <w:rPr>
          <w:rFonts w:cs="Times New Roman"/>
        </w:rPr>
        <w:t xml:space="preserve"> ‘highly gendered and highly value laden concepts of home and stability,’ in which women form the bedrock of a geogra</w:t>
      </w:r>
      <w:r w:rsidR="007F0A16">
        <w:rPr>
          <w:rFonts w:cs="Times New Roman"/>
        </w:rPr>
        <w:t>phically stable community</w:t>
      </w:r>
      <w:r w:rsidR="006127AD">
        <w:rPr>
          <w:rFonts w:cs="Times New Roman"/>
        </w:rPr>
        <w:t xml:space="preserve"> (Neg</w:t>
      </w:r>
      <w:r w:rsidRPr="00B92BE8">
        <w:rPr>
          <w:rFonts w:cs="Times New Roman"/>
        </w:rPr>
        <w:t>ra 2009: p36)</w:t>
      </w:r>
      <w:r w:rsidR="007F0A16">
        <w:rPr>
          <w:rFonts w:cs="Times New Roman"/>
        </w:rPr>
        <w:t>.</w:t>
      </w:r>
      <w:r w:rsidRPr="00B92BE8">
        <w:rPr>
          <w:rFonts w:cs="Times New Roman"/>
        </w:rPr>
        <w:t xml:space="preserve"> </w:t>
      </w:r>
      <w:r w:rsidR="00C12DA6">
        <w:rPr>
          <w:rFonts w:cs="Times New Roman"/>
        </w:rPr>
        <w:t>It offers a clear moral hierarchy, with</w:t>
      </w:r>
      <w:r w:rsidRPr="00B92BE8">
        <w:rPr>
          <w:rFonts w:cs="Times New Roman"/>
        </w:rPr>
        <w:t xml:space="preserve"> those who are content to stay and find fulfilment in their roles within the village</w:t>
      </w:r>
      <w:r w:rsidR="00C12DA6">
        <w:rPr>
          <w:rFonts w:cs="Times New Roman"/>
        </w:rPr>
        <w:t xml:space="preserve"> at the top</w:t>
      </w:r>
      <w:r w:rsidRPr="00B92BE8">
        <w:rPr>
          <w:rFonts w:cs="Times New Roman"/>
        </w:rPr>
        <w:t xml:space="preserve"> and those who feel the need to push beyond these “natural” boundaries</w:t>
      </w:r>
      <w:r w:rsidR="00C12DA6">
        <w:rPr>
          <w:rFonts w:cs="Times New Roman"/>
        </w:rPr>
        <w:t xml:space="preserve"> at the bottom</w:t>
      </w:r>
      <w:r w:rsidRPr="00B92BE8">
        <w:rPr>
          <w:rFonts w:cs="Times New Roman"/>
        </w:rPr>
        <w:t xml:space="preserve">. The desire for mobility can be seen as a rejection of the fixed notion of postfeminist </w:t>
      </w:r>
      <w:r w:rsidR="00F14BEB">
        <w:rPr>
          <w:rFonts w:cs="Times New Roman"/>
        </w:rPr>
        <w:t>fulfilment in home and marriage. T</w:t>
      </w:r>
      <w:r w:rsidRPr="00B92BE8">
        <w:rPr>
          <w:rFonts w:cs="Times New Roman"/>
        </w:rPr>
        <w:t>he desire for the freedom of movement both geographically and figuratively beyond the delineated space of postfeminist acceptability marks the women who expresses it as dangerous and unstable. Indeed, the construction of the single woman as unstable, dangerous and essentially a problem to be solved is prevalent throughout the series. This idea will be examined closely in the following section and situated within postfeminist discourses of marriage and maternity. </w:t>
      </w:r>
    </w:p>
    <w:p w14:paraId="7D028422" w14:textId="77777777" w:rsidR="00B7214A" w:rsidRDefault="00B7214A" w:rsidP="002B2ABE">
      <w:pPr>
        <w:pStyle w:val="Heading2"/>
      </w:pPr>
    </w:p>
    <w:p w14:paraId="7D2306A5" w14:textId="57B87B4F" w:rsidR="00B92BE8" w:rsidRPr="00DA43CC" w:rsidRDefault="00B92BE8" w:rsidP="002B2ABE">
      <w:pPr>
        <w:pStyle w:val="Heading2"/>
        <w:rPr>
          <w:color w:val="auto"/>
        </w:rPr>
      </w:pPr>
      <w:bookmarkStart w:id="105" w:name="_Toc495063213"/>
      <w:bookmarkStart w:id="106" w:name="_Toc499647433"/>
      <w:r w:rsidRPr="00DA43CC">
        <w:rPr>
          <w:color w:val="auto"/>
        </w:rPr>
        <w:t xml:space="preserve">The Threat of the Single Woman: Men, Marriage and Maternity in </w:t>
      </w:r>
      <w:r w:rsidRPr="00DA43CC">
        <w:rPr>
          <w:i/>
          <w:iCs/>
          <w:color w:val="auto"/>
        </w:rPr>
        <w:t>Home Fires</w:t>
      </w:r>
      <w:bookmarkEnd w:id="105"/>
      <w:bookmarkEnd w:id="106"/>
    </w:p>
    <w:p w14:paraId="43C2EC1D" w14:textId="5479CC6F" w:rsidR="00B92BE8" w:rsidRPr="00B92BE8" w:rsidRDefault="00B92BE8" w:rsidP="002B2ABE">
      <w:pPr>
        <w:rPr>
          <w:rFonts w:cs="Times New Roman"/>
        </w:rPr>
      </w:pPr>
      <w:r w:rsidRPr="00B92BE8">
        <w:rPr>
          <w:rFonts w:cs="Times New Roman"/>
        </w:rPr>
        <w:t xml:space="preserve">Despite the focus on women’s relationships with other women, which is to be expected in a </w:t>
      </w:r>
      <w:r w:rsidR="00741663">
        <w:rPr>
          <w:rFonts w:cs="Times New Roman"/>
        </w:rPr>
        <w:t>FED</w:t>
      </w:r>
      <w:r w:rsidRPr="00B92BE8">
        <w:rPr>
          <w:rFonts w:cs="Times New Roman"/>
        </w:rPr>
        <w:t xml:space="preserve">, much of the narrative impetus in </w:t>
      </w:r>
      <w:r w:rsidRPr="00B92BE8">
        <w:rPr>
          <w:rFonts w:cs="Times New Roman"/>
          <w:i/>
          <w:iCs/>
        </w:rPr>
        <w:t xml:space="preserve">Home Fires </w:t>
      </w:r>
      <w:r w:rsidRPr="00B92BE8">
        <w:rPr>
          <w:rFonts w:cs="Times New Roman"/>
        </w:rPr>
        <w:t xml:space="preserve">does come from the women’s relationships with the men around them. All of the main female characters are either married, widowed, or involved in storylines concerning their search for love. </w:t>
      </w:r>
      <w:r w:rsidR="00F049AA">
        <w:rPr>
          <w:rFonts w:cs="Times New Roman"/>
        </w:rPr>
        <w:t xml:space="preserve">As in </w:t>
      </w:r>
      <w:r w:rsidR="00F049AA" w:rsidRPr="00F049AA">
        <w:rPr>
          <w:rFonts w:cs="Times New Roman"/>
          <w:i/>
        </w:rPr>
        <w:t>Bletchley</w:t>
      </w:r>
      <w:r w:rsidR="00F049AA">
        <w:rPr>
          <w:rFonts w:cs="Times New Roman"/>
        </w:rPr>
        <w:t xml:space="preserve">, hetermonormative relationships are therefore the narrative destinies of </w:t>
      </w:r>
      <w:r w:rsidR="00F049AA" w:rsidRPr="00F049AA">
        <w:rPr>
          <w:rFonts w:cs="Times New Roman"/>
          <w:i/>
        </w:rPr>
        <w:t>Home Fires</w:t>
      </w:r>
      <w:r w:rsidR="00F049AA">
        <w:rPr>
          <w:rFonts w:cs="Times New Roman"/>
        </w:rPr>
        <w:t>’ female characters.</w:t>
      </w:r>
      <w:r w:rsidR="00F049AA">
        <w:rPr>
          <w:rFonts w:cs="Times New Roman"/>
          <w:i/>
        </w:rPr>
        <w:t xml:space="preserve"> </w:t>
      </w:r>
      <w:r w:rsidRPr="00F049AA">
        <w:rPr>
          <w:rFonts w:cs="Times New Roman"/>
        </w:rPr>
        <w:t>Vicar’s</w:t>
      </w:r>
      <w:r w:rsidRPr="00B92BE8">
        <w:rPr>
          <w:rFonts w:cs="Times New Roman"/>
        </w:rPr>
        <w:t xml:space="preserve"> wife Sarah Collingborne (Ruth Gemmell) must contend both with her husband’s capture and internment as a prisoner of war and her growing feelings of attraction for W</w:t>
      </w:r>
      <w:r w:rsidR="005D7483">
        <w:rPr>
          <w:rFonts w:cs="Times New Roman"/>
        </w:rPr>
        <w:t xml:space="preserve">ing Commander Lucas. Pat Simms’ </w:t>
      </w:r>
      <w:r w:rsidRPr="00B92BE8">
        <w:rPr>
          <w:rFonts w:cs="Times New Roman"/>
        </w:rPr>
        <w:t>struggle as a victim of domestic abuse at the hands of her husband Bob (Mark Bazeley), becomes an open secret to be tackled by the network of women centred around the WI, as does her subsequent affair with billeted Czech soldier Marek (Alexandre Willaume). Claire Hillman’s life is dramatically affected by her decision to support and later marry conscientious objector Spencer, who is shunned by the rest of the village for his d</w:t>
      </w:r>
      <w:r w:rsidR="005D7483">
        <w:rPr>
          <w:rFonts w:cs="Times New Roman"/>
        </w:rPr>
        <w:t>ecision not to fight. Even self-</w:t>
      </w:r>
      <w:r w:rsidRPr="00B92BE8">
        <w:rPr>
          <w:rFonts w:cs="Times New Roman"/>
        </w:rPr>
        <w:t>ident</w:t>
      </w:r>
      <w:r w:rsidR="00C12DA6">
        <w:rPr>
          <w:rFonts w:cs="Times New Roman"/>
        </w:rPr>
        <w:t>ified lesbian</w:t>
      </w:r>
      <w:r w:rsidR="00423E42">
        <w:rPr>
          <w:rFonts w:cs="Times New Roman"/>
        </w:rPr>
        <w:t xml:space="preserve"> Theresa’s main story</w:t>
      </w:r>
      <w:r w:rsidRPr="00B92BE8">
        <w:rPr>
          <w:rFonts w:cs="Times New Roman"/>
        </w:rPr>
        <w:t>line revolves around her decision not to run away with her former female lover, choosing instead to stay in the village and accept a proposal of marriage from Wing Commander Lucas.</w:t>
      </w:r>
      <w:r w:rsidR="00C12DA6">
        <w:rPr>
          <w:rStyle w:val="FootnoteReference"/>
          <w:rFonts w:cs="Times New Roman"/>
        </w:rPr>
        <w:footnoteReference w:id="51"/>
      </w:r>
      <w:r w:rsidRPr="00B92BE8">
        <w:rPr>
          <w:rFonts w:cs="Times New Roman"/>
        </w:rPr>
        <w:t> </w:t>
      </w:r>
    </w:p>
    <w:p w14:paraId="306F0F22" w14:textId="2E6E04E1" w:rsidR="00B92BE8" w:rsidRPr="00B92BE8" w:rsidRDefault="00B92BE8" w:rsidP="002B2ABE">
      <w:pPr>
        <w:rPr>
          <w:rFonts w:cs="Times New Roman"/>
        </w:rPr>
      </w:pPr>
      <w:r w:rsidRPr="00B92BE8">
        <w:rPr>
          <w:rFonts w:cs="Times New Roman"/>
        </w:rPr>
        <w:tab/>
        <w:t xml:space="preserve">In fact, </w:t>
      </w:r>
      <w:r w:rsidRPr="00B92BE8">
        <w:rPr>
          <w:rFonts w:cs="Times New Roman"/>
          <w:i/>
          <w:iCs/>
        </w:rPr>
        <w:t xml:space="preserve">Home Fires </w:t>
      </w:r>
      <w:r w:rsidRPr="00B92BE8">
        <w:rPr>
          <w:rFonts w:cs="Times New Roman"/>
        </w:rPr>
        <w:t>evoke</w:t>
      </w:r>
      <w:r w:rsidR="006B4F34">
        <w:rPr>
          <w:rFonts w:cs="Times New Roman"/>
        </w:rPr>
        <w:t>s</w:t>
      </w:r>
      <w:r w:rsidRPr="00B92BE8">
        <w:rPr>
          <w:rFonts w:cs="Times New Roman"/>
        </w:rPr>
        <w:t xml:space="preserve"> the postfeminist spectre of the ‘time-beset single woman,’ in that singledom, for the women of Great Paxford, is constructed as something undesira</w:t>
      </w:r>
      <w:r w:rsidR="00741663">
        <w:rPr>
          <w:rFonts w:cs="Times New Roman"/>
        </w:rPr>
        <w:t xml:space="preserve">ble and temporary. It is </w:t>
      </w:r>
      <w:r w:rsidR="007367B3">
        <w:rPr>
          <w:rFonts w:cs="Times New Roman"/>
        </w:rPr>
        <w:t xml:space="preserve">depicted as </w:t>
      </w:r>
      <w:r w:rsidR="00741663">
        <w:rPr>
          <w:rFonts w:cs="Times New Roman"/>
        </w:rPr>
        <w:t>a state</w:t>
      </w:r>
      <w:r w:rsidRPr="00B92BE8">
        <w:rPr>
          <w:rFonts w:cs="Times New Roman"/>
        </w:rPr>
        <w:t xml:space="preserve"> to be endured only until an appropriate, heterosexual partner can be found, even if this is not one’s actual sexual preference. This is best illustrated by the narr</w:t>
      </w:r>
      <w:r w:rsidR="005D7483">
        <w:rPr>
          <w:rFonts w:cs="Times New Roman"/>
        </w:rPr>
        <w:t>atives of sisters Kate and Laura Campbell</w:t>
      </w:r>
      <w:r w:rsidRPr="00B92BE8">
        <w:rPr>
          <w:rFonts w:cs="Times New Roman"/>
        </w:rPr>
        <w:t xml:space="preserve"> </w:t>
      </w:r>
      <w:r w:rsidR="005D7483">
        <w:rPr>
          <w:rFonts w:cs="Times New Roman"/>
        </w:rPr>
        <w:t>(</w:t>
      </w:r>
      <w:r w:rsidRPr="00B92BE8">
        <w:rPr>
          <w:rFonts w:cs="Times New Roman"/>
        </w:rPr>
        <w:t>Leila Mimmack</w:t>
      </w:r>
      <w:r w:rsidR="005D7483">
        <w:rPr>
          <w:rFonts w:cs="Times New Roman"/>
        </w:rPr>
        <w:t>)</w:t>
      </w:r>
      <w:r w:rsidRPr="00B92BE8">
        <w:rPr>
          <w:rFonts w:cs="Times New Roman"/>
        </w:rPr>
        <w:t xml:space="preserve">. In the second episode of the first series of </w:t>
      </w:r>
      <w:r w:rsidRPr="00B92BE8">
        <w:rPr>
          <w:rFonts w:cs="Times New Roman"/>
          <w:i/>
          <w:iCs/>
        </w:rPr>
        <w:t>Home Fires</w:t>
      </w:r>
      <w:r w:rsidRPr="00B92BE8">
        <w:rPr>
          <w:rFonts w:cs="Times New Roman"/>
        </w:rPr>
        <w:t>, the sisters meet pilot Jack Heaton (Adam Long)</w:t>
      </w:r>
      <w:r w:rsidR="00F049AA">
        <w:rPr>
          <w:rFonts w:cs="Times New Roman"/>
        </w:rPr>
        <w:t>,</w:t>
      </w:r>
      <w:r w:rsidRPr="00B92BE8">
        <w:rPr>
          <w:rFonts w:cs="Times New Roman"/>
        </w:rPr>
        <w:t xml:space="preserve"> who brings an injured dog to their family home be treated by their father who is the local GP. Jack’s obvious interest in Kate, which leads him to ask her out for a date, cau</w:t>
      </w:r>
      <w:r w:rsidR="005D7483">
        <w:rPr>
          <w:rFonts w:cs="Times New Roman"/>
        </w:rPr>
        <w:t>ses a rift between the sisters</w:t>
      </w:r>
      <w:r w:rsidRPr="00B92BE8">
        <w:rPr>
          <w:rFonts w:cs="Times New Roman"/>
        </w:rPr>
        <w:t xml:space="preserve"> (series one, episode two, 2015)</w:t>
      </w:r>
      <w:r w:rsidR="005D7483">
        <w:rPr>
          <w:rFonts w:cs="Times New Roman"/>
        </w:rPr>
        <w:t>.</w:t>
      </w:r>
      <w:r w:rsidRPr="00B92BE8">
        <w:rPr>
          <w:rFonts w:cs="Times New Roman"/>
        </w:rPr>
        <w:t xml:space="preserve"> Kate and Jack’s rapid courtship culminates in their engagement after just two weeks of knowing each other, citing the uncertainties of war as justification for their haste (series one, episode three, 2015)</w:t>
      </w:r>
      <w:r w:rsidR="00AE35A5">
        <w:rPr>
          <w:rFonts w:cs="Times New Roman"/>
        </w:rPr>
        <w:t>.</w:t>
      </w:r>
      <w:r w:rsidR="006E2246">
        <w:rPr>
          <w:rFonts w:cs="Times New Roman"/>
        </w:rPr>
        <w:t xml:space="preserve"> In this way, the war</w:t>
      </w:r>
      <w:r w:rsidRPr="00B92BE8">
        <w:rPr>
          <w:rFonts w:cs="Times New Roman"/>
        </w:rPr>
        <w:t xml:space="preserve">time setting of </w:t>
      </w:r>
      <w:r w:rsidRPr="00B92BE8">
        <w:rPr>
          <w:rFonts w:cs="Times New Roman"/>
          <w:i/>
          <w:iCs/>
        </w:rPr>
        <w:t>Home Fires</w:t>
      </w:r>
      <w:r w:rsidRPr="00B92BE8">
        <w:rPr>
          <w:rFonts w:cs="Times New Roman"/>
        </w:rPr>
        <w:t xml:space="preserve"> only serves to exacerbate the postfeminist concept of time pressure for single women. The loss of young men to active service and the real possibility that they may be killed places added pressure on single women to secure an appropriate match before it is too late. The logic of this situation is quickly </w:t>
      </w:r>
      <w:r w:rsidR="00423E42">
        <w:rPr>
          <w:rFonts w:cs="Times New Roman"/>
        </w:rPr>
        <w:t>accepted by Kate’s father, Will</w:t>
      </w:r>
      <w:r w:rsidRPr="00B92BE8">
        <w:rPr>
          <w:rFonts w:cs="Times New Roman"/>
        </w:rPr>
        <w:t xml:space="preserve"> (Ed Stoppard)</w:t>
      </w:r>
      <w:r w:rsidR="00423E42">
        <w:rPr>
          <w:rFonts w:cs="Times New Roman"/>
        </w:rPr>
        <w:t>,</w:t>
      </w:r>
      <w:r w:rsidRPr="00B92BE8">
        <w:rPr>
          <w:rFonts w:cs="Times New Roman"/>
        </w:rPr>
        <w:t xml:space="preserve"> who acknowledges, ‘it</w:t>
      </w:r>
      <w:r w:rsidR="009067CF">
        <w:rPr>
          <w:rFonts w:cs="Times New Roman"/>
        </w:rPr>
        <w:t>’s their lives.</w:t>
      </w:r>
      <w:r w:rsidRPr="00B92BE8">
        <w:rPr>
          <w:rFonts w:cs="Times New Roman"/>
        </w:rPr>
        <w:t xml:space="preserve"> And we only get one. All they have is this moment. Who can blame them for grabbing it with both hands?’ (series one, episode three, 2015)</w:t>
      </w:r>
      <w:r w:rsidR="009067CF">
        <w:rPr>
          <w:rFonts w:cs="Times New Roman"/>
        </w:rPr>
        <w:t>.</w:t>
      </w:r>
      <w:r w:rsidRPr="00B92BE8">
        <w:rPr>
          <w:rFonts w:cs="Times New Roman"/>
        </w:rPr>
        <w:t xml:space="preserve"> Even Laura overcomes her initial jealousy to offer</w:t>
      </w:r>
      <w:r w:rsidR="009067CF">
        <w:rPr>
          <w:rFonts w:cs="Times New Roman"/>
        </w:rPr>
        <w:t xml:space="preserve"> her understanding and approval</w:t>
      </w:r>
      <w:r w:rsidRPr="00B92BE8">
        <w:rPr>
          <w:rFonts w:cs="Times New Roman"/>
        </w:rPr>
        <w:t xml:space="preserve"> (series one, episode three, 2015)</w:t>
      </w:r>
      <w:r w:rsidR="009067CF">
        <w:rPr>
          <w:rFonts w:cs="Times New Roman"/>
        </w:rPr>
        <w:t>.</w:t>
      </w:r>
      <w:r w:rsidRPr="00B92BE8">
        <w:rPr>
          <w:rFonts w:cs="Times New Roman"/>
        </w:rPr>
        <w:t>   </w:t>
      </w:r>
    </w:p>
    <w:p w14:paraId="2FA44712" w14:textId="13486070" w:rsidR="00B92BE8" w:rsidRPr="00B92BE8" w:rsidRDefault="00B92BE8" w:rsidP="002B2ABE">
      <w:pPr>
        <w:rPr>
          <w:rFonts w:cs="Times New Roman"/>
        </w:rPr>
      </w:pPr>
      <w:r w:rsidRPr="00B92BE8">
        <w:rPr>
          <w:rFonts w:cs="Times New Roman"/>
        </w:rPr>
        <w:tab/>
        <w:t>However, despite her ultimate happiness for her sister, Laura is still confronted by her rejection and exhibits the</w:t>
      </w:r>
      <w:r w:rsidR="006127AD">
        <w:rPr>
          <w:rFonts w:cs="Times New Roman"/>
        </w:rPr>
        <w:t xml:space="preserve"> characterist</w:t>
      </w:r>
      <w:r w:rsidR="00423E42">
        <w:rPr>
          <w:rFonts w:cs="Times New Roman"/>
        </w:rPr>
        <w:t>ics of</w:t>
      </w:r>
      <w:r w:rsidR="006127AD">
        <w:rPr>
          <w:rFonts w:cs="Times New Roman"/>
        </w:rPr>
        <w:t xml:space="preserve"> what Neg</w:t>
      </w:r>
      <w:r w:rsidRPr="00B92BE8">
        <w:rPr>
          <w:rFonts w:cs="Times New Roman"/>
        </w:rPr>
        <w:t>ra describes as ‘the d</w:t>
      </w:r>
      <w:r w:rsidR="009067CF">
        <w:rPr>
          <w:rFonts w:cs="Times New Roman"/>
        </w:rPr>
        <w:t>esperate, questing single woman</w:t>
      </w:r>
      <w:r w:rsidRPr="00B92BE8">
        <w:rPr>
          <w:rFonts w:cs="Times New Roman"/>
        </w:rPr>
        <w:t>’ (2009: p62)</w:t>
      </w:r>
      <w:r w:rsidR="009067CF">
        <w:rPr>
          <w:rFonts w:cs="Times New Roman"/>
        </w:rPr>
        <w:t>.</w:t>
      </w:r>
      <w:r w:rsidRPr="00B92BE8">
        <w:rPr>
          <w:rFonts w:cs="Times New Roman"/>
        </w:rPr>
        <w:t xml:space="preserve"> At Kate and Jack’s wedding, Laura is seduced by and begins an affair with a married man, Wing Commander Richard Bowers (Philip McGinley). Laura’s desperation not to be overlooked and willingness to consort with a married man is </w:t>
      </w:r>
      <w:r w:rsidR="00F049AA">
        <w:rPr>
          <w:rFonts w:cs="Times New Roman"/>
        </w:rPr>
        <w:t xml:space="preserve">depicted as </w:t>
      </w:r>
      <w:r w:rsidRPr="00B92BE8">
        <w:rPr>
          <w:rFonts w:cs="Times New Roman"/>
        </w:rPr>
        <w:t>indicative of her fear of ‘the imminent social death for which the single woman is at risk and a sense of the cent</w:t>
      </w:r>
      <w:r w:rsidR="009067CF">
        <w:rPr>
          <w:rFonts w:cs="Times New Roman"/>
        </w:rPr>
        <w:t>rality of her abjecthood</w:t>
      </w:r>
      <w:r w:rsidR="006127AD">
        <w:rPr>
          <w:rFonts w:cs="Times New Roman"/>
        </w:rPr>
        <w:t>’ (Neg</w:t>
      </w:r>
      <w:r w:rsidRPr="00B92BE8">
        <w:rPr>
          <w:rFonts w:cs="Times New Roman"/>
        </w:rPr>
        <w:t>ra 2009: p62)</w:t>
      </w:r>
      <w:r w:rsidR="009067CF">
        <w:rPr>
          <w:rFonts w:cs="Times New Roman"/>
        </w:rPr>
        <w:t>.</w:t>
      </w:r>
      <w:r w:rsidR="007367B3">
        <w:rPr>
          <w:rFonts w:cs="Times New Roman"/>
        </w:rPr>
        <w:t xml:space="preserve"> The two sisters</w:t>
      </w:r>
      <w:r w:rsidRPr="00B92BE8">
        <w:rPr>
          <w:rFonts w:cs="Times New Roman"/>
        </w:rPr>
        <w:t xml:space="preserve"> therefore occupy opposing </w:t>
      </w:r>
      <w:r w:rsidR="00F049AA">
        <w:rPr>
          <w:rFonts w:cs="Times New Roman"/>
        </w:rPr>
        <w:t xml:space="preserve">sides of the traditional virgin - </w:t>
      </w:r>
      <w:r w:rsidRPr="00B92BE8">
        <w:rPr>
          <w:rFonts w:cs="Times New Roman"/>
        </w:rPr>
        <w:t>whore dichotomy, with this position made absolute in the following episodes</w:t>
      </w:r>
      <w:r w:rsidR="007367B3">
        <w:rPr>
          <w:rFonts w:cs="Times New Roman"/>
        </w:rPr>
        <w:t xml:space="preserve"> (</w:t>
      </w:r>
      <w:r w:rsidR="007367B3" w:rsidRPr="00A1446C">
        <w:rPr>
          <w:i/>
        </w:rPr>
        <w:t>Madonna – Whore Complex</w:t>
      </w:r>
      <w:r w:rsidR="007367B3">
        <w:t>, 2015)</w:t>
      </w:r>
      <w:r w:rsidRPr="00B92BE8">
        <w:rPr>
          <w:rFonts w:cs="Times New Roman"/>
        </w:rPr>
        <w:t>. Laura’s affair with Bowers escalates when they kiss in his office and later arrange to spend the night in a hotel together, while Jack is tragically killed in a training exercise just days before he and Kate were due to move into their first home.  </w:t>
      </w:r>
    </w:p>
    <w:p w14:paraId="4C474E76" w14:textId="50E19216" w:rsidR="00B92BE8" w:rsidRPr="00B92BE8" w:rsidRDefault="00B92BE8" w:rsidP="002B2ABE">
      <w:pPr>
        <w:rPr>
          <w:rFonts w:cs="Times New Roman"/>
        </w:rPr>
      </w:pPr>
      <w:r w:rsidRPr="00B92BE8">
        <w:rPr>
          <w:rFonts w:cs="Times New Roman"/>
        </w:rPr>
        <w:tab/>
        <w:t>Laura’s affair is exposed after Laura’s mother Erica (Frances Grey) is confronted by Bowers’ wife (uncredited)</w:t>
      </w:r>
      <w:r w:rsidR="009067CF">
        <w:rPr>
          <w:rFonts w:cs="Times New Roman"/>
        </w:rPr>
        <w:t xml:space="preserve"> who has discovered the affair</w:t>
      </w:r>
      <w:r w:rsidRPr="00B92BE8">
        <w:rPr>
          <w:rFonts w:cs="Times New Roman"/>
        </w:rPr>
        <w:t xml:space="preserve"> (series one, episode six, 2015)</w:t>
      </w:r>
      <w:r w:rsidR="009067CF">
        <w:rPr>
          <w:rFonts w:cs="Times New Roman"/>
        </w:rPr>
        <w:t>.</w:t>
      </w:r>
      <w:r w:rsidRPr="00B92BE8">
        <w:rPr>
          <w:rFonts w:cs="Times New Roman"/>
        </w:rPr>
        <w:t xml:space="preserve"> As well as</w:t>
      </w:r>
      <w:r w:rsidR="009067CF">
        <w:rPr>
          <w:rFonts w:cs="Times New Roman"/>
        </w:rPr>
        <w:t xml:space="preserve"> a</w:t>
      </w:r>
      <w:r w:rsidRPr="00B92BE8">
        <w:rPr>
          <w:rFonts w:cs="Times New Roman"/>
        </w:rPr>
        <w:t xml:space="preserve"> dishonourable discharge from the WAAF, preventing her from joining any other branch of the women’s services, Laura must also endure scorn and alienation from many other women in the village after knowledge of her affair becomes common.</w:t>
      </w:r>
      <w:r w:rsidR="00423E42">
        <w:rPr>
          <w:rFonts w:cs="Times New Roman"/>
        </w:rPr>
        <w:t xml:space="preserve"> This is reflective of commonplace attitudes of the time</w:t>
      </w:r>
      <w:r w:rsidRPr="00B92BE8">
        <w:rPr>
          <w:rFonts w:cs="Times New Roman"/>
        </w:rPr>
        <w:t xml:space="preserve"> </w:t>
      </w:r>
      <w:r w:rsidR="00423E42">
        <w:rPr>
          <w:rFonts w:cs="Times New Roman"/>
        </w:rPr>
        <w:t xml:space="preserve">towards adultery. However, through a postfeminist reading of the text it is also indicative of </w:t>
      </w:r>
      <w:r w:rsidRPr="00B92BE8">
        <w:rPr>
          <w:rFonts w:cs="Times New Roman"/>
        </w:rPr>
        <w:t>her relegation to abject singledom</w:t>
      </w:r>
      <w:r w:rsidR="0052610D">
        <w:rPr>
          <w:rFonts w:cs="Times New Roman"/>
        </w:rPr>
        <w:t xml:space="preserve"> within the narrative</w:t>
      </w:r>
      <w:r w:rsidRPr="00B92BE8">
        <w:rPr>
          <w:rFonts w:cs="Times New Roman"/>
        </w:rPr>
        <w:t xml:space="preserve"> as a result of her failure to enact appropriate postfeminist femininity. </w:t>
      </w:r>
      <w:r w:rsidR="00423E42">
        <w:rPr>
          <w:rFonts w:cs="Times New Roman"/>
        </w:rPr>
        <w:t>I</w:t>
      </w:r>
      <w:r w:rsidRPr="00B92BE8">
        <w:rPr>
          <w:rFonts w:cs="Times New Roman"/>
        </w:rPr>
        <w:t>n the second season, Laura is redeemed by the attentions of airman Tom (Rob Heaps), who is willing to overlook her past, begin a relationship, and help her regain her standing in the village. </w:t>
      </w:r>
      <w:r w:rsidR="0023197D">
        <w:rPr>
          <w:rFonts w:cs="Times New Roman"/>
        </w:rPr>
        <w:t>While</w:t>
      </w:r>
      <w:r w:rsidR="00EA3CEF">
        <w:rPr>
          <w:rFonts w:cs="Times New Roman"/>
        </w:rPr>
        <w:t xml:space="preserve"> Tom’s apparent magnanimity does highlight the unfairness of Laura’s position, it is more indicative of his postfeminist masculinity and suitability as a potential romantic partner. In a similar manner to </w:t>
      </w:r>
      <w:r w:rsidR="00FF6D92">
        <w:rPr>
          <w:rFonts w:cs="Times New Roman"/>
        </w:rPr>
        <w:t>land girl Esther (discussed in C</w:t>
      </w:r>
      <w:r w:rsidR="00EA3CEF">
        <w:rPr>
          <w:rFonts w:cs="Times New Roman"/>
        </w:rPr>
        <w:t>hapter</w:t>
      </w:r>
      <w:r w:rsidR="00FF6D92">
        <w:rPr>
          <w:rFonts w:cs="Times New Roman"/>
        </w:rPr>
        <w:t xml:space="preserve"> Two</w:t>
      </w:r>
      <w:r w:rsidR="00EA3CEF">
        <w:rPr>
          <w:rFonts w:cs="Times New Roman"/>
        </w:rPr>
        <w:t>) who is “disgraced” after falling pregnant outside of wedlock, Tom’s attentions allow Laura to choose to ignore the admonishments of the local villagers. Thus</w:t>
      </w:r>
      <w:r w:rsidR="00A1446C">
        <w:rPr>
          <w:rFonts w:cs="Times New Roman"/>
        </w:rPr>
        <w:t>,</w:t>
      </w:r>
      <w:r w:rsidR="00EA3CEF">
        <w:rPr>
          <w:rFonts w:cs="Times New Roman"/>
        </w:rPr>
        <w:t xml:space="preserve"> the patriarchal structures </w:t>
      </w:r>
      <w:r w:rsidR="000C66A8">
        <w:rPr>
          <w:rFonts w:cs="Times New Roman"/>
        </w:rPr>
        <w:t>that</w:t>
      </w:r>
      <w:r w:rsidR="00EA3CEF">
        <w:rPr>
          <w:rFonts w:cs="Times New Roman"/>
        </w:rPr>
        <w:t xml:space="preserve"> underpin these attitudes are left intact. </w:t>
      </w:r>
    </w:p>
    <w:p w14:paraId="38FE8C0C" w14:textId="113C0CAE" w:rsidR="00B92BE8" w:rsidRPr="00B92BE8" w:rsidRDefault="00B92BE8" w:rsidP="002B2ABE">
      <w:pPr>
        <w:rPr>
          <w:rFonts w:cs="Times New Roman"/>
        </w:rPr>
      </w:pPr>
      <w:r w:rsidRPr="00B92BE8">
        <w:rPr>
          <w:rFonts w:cs="Times New Roman"/>
        </w:rPr>
        <w:tab/>
        <w:t>In comparison to Laura, Kate lives out perhaps the ultimate idealised postfeminist life cycle and offers the only example of feminine mobility that is deemed acceptable</w:t>
      </w:r>
      <w:r w:rsidR="007367B3">
        <w:rPr>
          <w:rFonts w:cs="Times New Roman"/>
        </w:rPr>
        <w:t xml:space="preserve"> within the narrative</w:t>
      </w:r>
      <w:r w:rsidRPr="00B92BE8">
        <w:rPr>
          <w:rFonts w:cs="Times New Roman"/>
        </w:rPr>
        <w:t xml:space="preserve">. After the death of her husband, Kate decides to move to London to train as a nurse and is not seen again in the series. She therefore </w:t>
      </w:r>
      <w:r w:rsidR="0023197D">
        <w:rPr>
          <w:rFonts w:cs="Times New Roman"/>
        </w:rPr>
        <w:t>transitions</w:t>
      </w:r>
      <w:r w:rsidRPr="00B92BE8">
        <w:rPr>
          <w:rFonts w:cs="Times New Roman"/>
        </w:rPr>
        <w:t xml:space="preserve"> from virgin, to wife, to widow, and on to dedicate her li</w:t>
      </w:r>
      <w:r w:rsidR="0023197D">
        <w:rPr>
          <w:rFonts w:cs="Times New Roman"/>
        </w:rPr>
        <w:t>fe to the care of others. While</w:t>
      </w:r>
      <w:r w:rsidRPr="00B92BE8">
        <w:rPr>
          <w:rFonts w:cs="Times New Roman"/>
        </w:rPr>
        <w:t xml:space="preserve"> Laura is ultimately rewarded with the fulfilment of an appropriate heterosexual partner, she must first endure </w:t>
      </w:r>
      <w:r w:rsidR="00201020">
        <w:rPr>
          <w:rFonts w:cs="Times New Roman"/>
        </w:rPr>
        <w:t xml:space="preserve">the </w:t>
      </w:r>
      <w:r w:rsidRPr="00B92BE8">
        <w:rPr>
          <w:rFonts w:cs="Times New Roman"/>
        </w:rPr>
        <w:t>pain, humiliation and isolation caused by her fear of abject singledom and transgression beyond acceptable feminine behaviour.  </w:t>
      </w:r>
    </w:p>
    <w:p w14:paraId="3A968EFB" w14:textId="3A1B583F" w:rsidR="00B92BE8" w:rsidRPr="00B92BE8" w:rsidRDefault="00B92BE8" w:rsidP="002B2ABE">
      <w:pPr>
        <w:rPr>
          <w:rFonts w:cs="Times New Roman"/>
        </w:rPr>
      </w:pPr>
      <w:r w:rsidRPr="00B92BE8">
        <w:rPr>
          <w:rFonts w:cs="Times New Roman"/>
        </w:rPr>
        <w:tab/>
        <w:t xml:space="preserve">The postfeminist imperative for women to participate in a productive heterosexual marriage and thereby take up one’s place in the domestic sphere is clear in </w:t>
      </w:r>
      <w:r w:rsidRPr="00B92BE8">
        <w:rPr>
          <w:rFonts w:cs="Times New Roman"/>
          <w:i/>
          <w:iCs/>
        </w:rPr>
        <w:t xml:space="preserve">Home Fires. </w:t>
      </w:r>
      <w:r w:rsidRPr="00B92BE8">
        <w:rPr>
          <w:rFonts w:cs="Times New Roman"/>
        </w:rPr>
        <w:t xml:space="preserve">As well as heterosexual romance and marriage, the series places considerable emphasis on stable, nuclear family units which centre around the mother. Indeed, as is common in postfeminist texts, motherhood is privileged within the series and given added significance </w:t>
      </w:r>
      <w:r w:rsidR="006E2246">
        <w:rPr>
          <w:rFonts w:cs="Times New Roman"/>
        </w:rPr>
        <w:t>in the wartime setting. The war</w:t>
      </w:r>
      <w:r w:rsidRPr="00B92BE8">
        <w:rPr>
          <w:rFonts w:cs="Times New Roman"/>
        </w:rPr>
        <w:t xml:space="preserve">time setting of </w:t>
      </w:r>
      <w:r w:rsidRPr="00B92BE8">
        <w:rPr>
          <w:rFonts w:cs="Times New Roman"/>
          <w:i/>
          <w:iCs/>
        </w:rPr>
        <w:t xml:space="preserve">Home Fires </w:t>
      </w:r>
      <w:r w:rsidRPr="00B92BE8">
        <w:rPr>
          <w:rFonts w:cs="Times New Roman"/>
        </w:rPr>
        <w:t>lends an added dimension to the role of mother as women within the series are called upon to offer up their children to the dangers o</w:t>
      </w:r>
      <w:r w:rsidR="007367B3">
        <w:rPr>
          <w:rFonts w:cs="Times New Roman"/>
        </w:rPr>
        <w:t>f war work and active service. </w:t>
      </w:r>
      <w:r w:rsidR="006127AD">
        <w:rPr>
          <w:rFonts w:cs="Times New Roman"/>
        </w:rPr>
        <w:t>As Neg</w:t>
      </w:r>
      <w:r w:rsidRPr="00B92BE8">
        <w:rPr>
          <w:rFonts w:cs="Times New Roman"/>
        </w:rPr>
        <w:t>ra argues, ‘mainstream popular culture … frequently equates motherhood with full womanhood,’ suggesting a failure or lack in the lives of</w:t>
      </w:r>
      <w:r w:rsidR="00201020">
        <w:rPr>
          <w:rFonts w:cs="Times New Roman"/>
        </w:rPr>
        <w:t xml:space="preserve"> women who do not have children</w:t>
      </w:r>
      <w:r w:rsidR="00A728E0">
        <w:rPr>
          <w:rFonts w:cs="Times New Roman"/>
        </w:rPr>
        <w:t xml:space="preserve"> (2009:</w:t>
      </w:r>
      <w:r w:rsidRPr="00B92BE8">
        <w:rPr>
          <w:rFonts w:cs="Times New Roman"/>
        </w:rPr>
        <w:t xml:space="preserve"> p63)</w:t>
      </w:r>
      <w:r w:rsidR="00201020">
        <w:rPr>
          <w:rFonts w:cs="Times New Roman"/>
        </w:rPr>
        <w:t>.</w:t>
      </w:r>
      <w:r w:rsidRPr="00B92BE8">
        <w:rPr>
          <w:rFonts w:cs="Times New Roman"/>
        </w:rPr>
        <w:t xml:space="preserve"> As well as</w:t>
      </w:r>
      <w:r w:rsidR="00201020">
        <w:rPr>
          <w:rFonts w:cs="Times New Roman"/>
        </w:rPr>
        <w:t xml:space="preserve"> the character of</w:t>
      </w:r>
      <w:r w:rsidRPr="00B92BE8">
        <w:rPr>
          <w:rFonts w:cs="Times New Roman"/>
        </w:rPr>
        <w:t xml:space="preserve"> Erica Campbell, mentioned above, this idea can primarily be seen in the storylines of Miriam Brindsley (Claire Price) and Frances Barden. </w:t>
      </w:r>
    </w:p>
    <w:p w14:paraId="3CF7FBF1" w14:textId="6E5C91C1" w:rsidR="00B92BE8" w:rsidRPr="00B92BE8" w:rsidRDefault="00B92BE8" w:rsidP="002B2ABE">
      <w:pPr>
        <w:rPr>
          <w:rFonts w:cs="Times New Roman"/>
        </w:rPr>
      </w:pPr>
      <w:r w:rsidRPr="00B92BE8">
        <w:rPr>
          <w:rFonts w:cs="Times New Roman"/>
        </w:rPr>
        <w:tab/>
        <w:t xml:space="preserve">Miriam’s entire identity is bound up in her role as a mother, first to David (Will Attenborough) and later, after David is reported missing at sea, to an unexpected unborn child she is carrying. Miriam’s devotion to David is made clear from the first episode of </w:t>
      </w:r>
      <w:r w:rsidR="00BE4022">
        <w:rPr>
          <w:rFonts w:cs="Times New Roman"/>
          <w:i/>
          <w:iCs/>
        </w:rPr>
        <w:t>Home Fires</w:t>
      </w:r>
      <w:r w:rsidRPr="00B92BE8">
        <w:rPr>
          <w:rFonts w:cs="Times New Roman"/>
          <w:i/>
          <w:iCs/>
        </w:rPr>
        <w:t xml:space="preserve"> </w:t>
      </w:r>
      <w:r w:rsidRPr="00B92BE8">
        <w:rPr>
          <w:rFonts w:cs="Times New Roman"/>
        </w:rPr>
        <w:t>when</w:t>
      </w:r>
      <w:r w:rsidR="00BE4022">
        <w:rPr>
          <w:rFonts w:cs="Times New Roman"/>
        </w:rPr>
        <w:t>,</w:t>
      </w:r>
      <w:r w:rsidRPr="00B92BE8">
        <w:rPr>
          <w:rFonts w:cs="Times New Roman"/>
          <w:i/>
          <w:iCs/>
        </w:rPr>
        <w:t> </w:t>
      </w:r>
      <w:r w:rsidRPr="00B92BE8">
        <w:rPr>
          <w:rFonts w:cs="Times New Roman"/>
        </w:rPr>
        <w:t xml:space="preserve">having been cleared of </w:t>
      </w:r>
      <w:r w:rsidR="00A1446C">
        <w:rPr>
          <w:rFonts w:cs="Times New Roman"/>
        </w:rPr>
        <w:t>a</w:t>
      </w:r>
      <w:r w:rsidRPr="00B92BE8">
        <w:rPr>
          <w:rFonts w:cs="Times New Roman"/>
        </w:rPr>
        <w:t>sthm</w:t>
      </w:r>
      <w:r w:rsidR="00BE4022">
        <w:rPr>
          <w:rFonts w:cs="Times New Roman"/>
        </w:rPr>
        <w:t>a by Dr Campbell, David decides </w:t>
      </w:r>
      <w:r w:rsidRPr="00B92BE8">
        <w:rPr>
          <w:rFonts w:cs="Times New Roman"/>
        </w:rPr>
        <w:t xml:space="preserve">to enlist in the Navy. Miriam is distraught and, attempts to secure her husband Bryn’s (Daniel Ryan) support in stopping David by reminding him of the psychological scars he suffered after serving during the First World War. Even </w:t>
      </w:r>
      <w:r w:rsidR="0023197D">
        <w:rPr>
          <w:rFonts w:cs="Times New Roman"/>
        </w:rPr>
        <w:t>While</w:t>
      </w:r>
      <w:r w:rsidRPr="00B92BE8">
        <w:rPr>
          <w:rFonts w:cs="Times New Roman"/>
        </w:rPr>
        <w:t xml:space="preserve"> acknowledging the effect it had on him, Bryn insists that he would rather have served than not and is adamant that ‘young men are drawn to war</w:t>
      </w:r>
      <w:r w:rsidR="00A56F94">
        <w:rPr>
          <w:rFonts w:cs="Times New Roman"/>
        </w:rPr>
        <w:t xml:space="preserve"> </w:t>
      </w:r>
      <w:r w:rsidRPr="00B92BE8">
        <w:rPr>
          <w:rFonts w:cs="Times New Roman"/>
        </w:rPr>
        <w:t>like moths to flame, Mim. It’s their chance to prove themselves’ and that, ‘</w:t>
      </w:r>
      <w:r w:rsidR="00A56F94">
        <w:rPr>
          <w:rFonts w:cs="Times New Roman"/>
        </w:rPr>
        <w:t>It’s not a choice. Not for most</w:t>
      </w:r>
      <w:r w:rsidRPr="00B92BE8">
        <w:rPr>
          <w:rFonts w:cs="Times New Roman"/>
        </w:rPr>
        <w:t>’ (series one episode one, 2015)</w:t>
      </w:r>
      <w:r w:rsidR="00A56F94">
        <w:rPr>
          <w:rFonts w:cs="Times New Roman"/>
        </w:rPr>
        <w:t>.</w:t>
      </w:r>
      <w:r w:rsidRPr="00B92BE8">
        <w:rPr>
          <w:rFonts w:cs="Times New Roman"/>
        </w:rPr>
        <w:t> </w:t>
      </w:r>
    </w:p>
    <w:p w14:paraId="10890E57" w14:textId="0EB94E0E" w:rsidR="00B92BE8" w:rsidRPr="00B92BE8" w:rsidRDefault="00B92BE8" w:rsidP="002B2ABE">
      <w:pPr>
        <w:rPr>
          <w:rFonts w:cs="Times New Roman"/>
        </w:rPr>
      </w:pPr>
      <w:r w:rsidRPr="00B92BE8">
        <w:rPr>
          <w:rFonts w:cs="Times New Roman"/>
        </w:rPr>
        <w:t> </w:t>
      </w:r>
      <w:r w:rsidRPr="00B92BE8">
        <w:rPr>
          <w:rFonts w:cs="Times New Roman"/>
        </w:rPr>
        <w:tab/>
        <w:t>In this exchange, Bryn and Miriam (Mim) offer traditionally accepted male and female perspectives on war. In her concern for her son, Miriam places his safety above his duty to his country. In ignoring his wishes, she claims rights to his life based on the fact that she is his mother. Bryn, on the other hand, a veteran of the First World War, places higher value on David’s desire to serve his country and prove himself in the face of danger than on the desire to keep him safe. He accepts the need to face danger as a natural part of the male psyche and the decision to go to war as something that is ‘not a choice.’ In adding the caveat that it is not a choice ‘for most’ Bryn distinguish</w:t>
      </w:r>
      <w:r w:rsidR="007367B3">
        <w:rPr>
          <w:rFonts w:cs="Times New Roman"/>
        </w:rPr>
        <w:t>es</w:t>
      </w:r>
      <w:r w:rsidRPr="00B92BE8">
        <w:rPr>
          <w:rFonts w:cs="Times New Roman"/>
        </w:rPr>
        <w:t xml:space="preserve"> between normative and non</w:t>
      </w:r>
      <w:r w:rsidR="00EA108D">
        <w:rPr>
          <w:rFonts w:cs="Times New Roman"/>
        </w:rPr>
        <w:t>-</w:t>
      </w:r>
      <w:r w:rsidRPr="00B92BE8">
        <w:rPr>
          <w:rFonts w:cs="Times New Roman"/>
        </w:rPr>
        <w:t xml:space="preserve">normative masculinity. </w:t>
      </w:r>
      <w:r w:rsidR="0023197D">
        <w:rPr>
          <w:rFonts w:cs="Times New Roman"/>
        </w:rPr>
        <w:t>While</w:t>
      </w:r>
      <w:r w:rsidRPr="00B92BE8">
        <w:rPr>
          <w:rFonts w:cs="Times New Roman"/>
        </w:rPr>
        <w:t xml:space="preserve"> Miriam’s actions, such as her attempt to persuade Dr</w:t>
      </w:r>
      <w:r w:rsidR="00EA108D">
        <w:rPr>
          <w:rFonts w:cs="Times New Roman"/>
        </w:rPr>
        <w:t>.</w:t>
      </w:r>
      <w:r w:rsidRPr="00B92BE8">
        <w:rPr>
          <w:rFonts w:cs="Times New Roman"/>
        </w:rPr>
        <w:t xml:space="preserve"> Campbell to declare David medically unfit for service and omitting his name from</w:t>
      </w:r>
      <w:r w:rsidR="00EA108D">
        <w:rPr>
          <w:rFonts w:cs="Times New Roman"/>
        </w:rPr>
        <w:t xml:space="preserve"> a census form</w:t>
      </w:r>
      <w:r w:rsidRPr="00B92BE8">
        <w:rPr>
          <w:rFonts w:cs="Times New Roman"/>
        </w:rPr>
        <w:t>, are clearly depicted as irrational, her maternal intuition is consistently borne out through the series. Despite Bryn’s assurance that he will not be killed in action, David is declared missing presumed dead</w:t>
      </w:r>
      <w:r w:rsidR="00EA108D">
        <w:rPr>
          <w:rFonts w:cs="Times New Roman"/>
        </w:rPr>
        <w:t>,</w:t>
      </w:r>
      <w:r w:rsidRPr="00B92BE8">
        <w:rPr>
          <w:rFonts w:cs="Times New Roman"/>
        </w:rPr>
        <w:t xml:space="preserve"> thereby validating his mother’s fears</w:t>
      </w:r>
      <w:r w:rsidR="00EA108D">
        <w:rPr>
          <w:rFonts w:cs="Times New Roman"/>
        </w:rPr>
        <w:t xml:space="preserve"> (series one, episode six: 2015)</w:t>
      </w:r>
      <w:r w:rsidR="00A1446C">
        <w:rPr>
          <w:rFonts w:cs="Times New Roman"/>
        </w:rPr>
        <w:t>. H</w:t>
      </w:r>
      <w:r w:rsidRPr="00B92BE8">
        <w:rPr>
          <w:rFonts w:cs="Times New Roman"/>
        </w:rPr>
        <w:t xml:space="preserve">er subsequent refusal to accept his alleged death is </w:t>
      </w:r>
      <w:r w:rsidR="00A1446C">
        <w:rPr>
          <w:rFonts w:cs="Times New Roman"/>
        </w:rPr>
        <w:t>validated</w:t>
      </w:r>
      <w:r w:rsidRPr="00B92BE8">
        <w:rPr>
          <w:rFonts w:cs="Times New Roman"/>
        </w:rPr>
        <w:t xml:space="preserve"> when David miraculously returns to the village</w:t>
      </w:r>
      <w:r w:rsidR="00EA108D">
        <w:rPr>
          <w:rFonts w:cs="Times New Roman"/>
        </w:rPr>
        <w:t>, grievously wounded, but alive</w:t>
      </w:r>
      <w:r w:rsidRPr="00B92BE8">
        <w:rPr>
          <w:rFonts w:cs="Times New Roman"/>
        </w:rPr>
        <w:t xml:space="preserve"> (series two, episode three: 2016)</w:t>
      </w:r>
      <w:r w:rsidR="00EA108D">
        <w:rPr>
          <w:rFonts w:cs="Times New Roman"/>
        </w:rPr>
        <w:t>.</w:t>
      </w:r>
      <w:r w:rsidRPr="00B92BE8">
        <w:rPr>
          <w:rFonts w:cs="Times New Roman"/>
        </w:rPr>
        <w:t xml:space="preserve">  </w:t>
      </w:r>
    </w:p>
    <w:p w14:paraId="5406CED8" w14:textId="49D47032" w:rsidR="00EA108D" w:rsidRPr="007367B3" w:rsidRDefault="00B92BE8" w:rsidP="002B2ABE">
      <w:pPr>
        <w:rPr>
          <w:rFonts w:cs="Times New Roman"/>
          <w:iCs/>
        </w:rPr>
      </w:pPr>
      <w:r w:rsidRPr="00B92BE8">
        <w:rPr>
          <w:rFonts w:cs="Times New Roman"/>
        </w:rPr>
        <w:tab/>
        <w:t>This is a familiar trope</w:t>
      </w:r>
      <w:r w:rsidR="000C66A8">
        <w:rPr>
          <w:rFonts w:cs="Times New Roman"/>
        </w:rPr>
        <w:t xml:space="preserve"> in postfeminist media texts that</w:t>
      </w:r>
      <w:r w:rsidRPr="00B92BE8">
        <w:rPr>
          <w:rFonts w:cs="Times New Roman"/>
        </w:rPr>
        <w:t xml:space="preserve"> often depict ‘bravura mothering in which postfeminist motherhood is equated with ultimate clarity and the wi</w:t>
      </w:r>
      <w:r w:rsidR="00EA108D">
        <w:rPr>
          <w:rFonts w:cs="Times New Roman"/>
        </w:rPr>
        <w:t>ll to achieve and endure</w:t>
      </w:r>
      <w:r w:rsidR="006127AD">
        <w:rPr>
          <w:rFonts w:cs="Times New Roman"/>
        </w:rPr>
        <w:t>’ (Neg</w:t>
      </w:r>
      <w:r w:rsidRPr="00B92BE8">
        <w:rPr>
          <w:rFonts w:cs="Times New Roman"/>
        </w:rPr>
        <w:t>ra 2009: p68)</w:t>
      </w:r>
      <w:r w:rsidR="00EA108D">
        <w:rPr>
          <w:rFonts w:cs="Times New Roman"/>
        </w:rPr>
        <w:t>.</w:t>
      </w:r>
      <w:r w:rsidRPr="00B92BE8">
        <w:rPr>
          <w:rFonts w:cs="Times New Roman"/>
        </w:rPr>
        <w:t xml:space="preserve"> Despite the evidence to the contrary and the scepticism of those around her, particularly her husband, Miriam remains absolutely certain that her son is a</w:t>
      </w:r>
      <w:r w:rsidR="0023197D">
        <w:rPr>
          <w:rFonts w:cs="Times New Roman"/>
        </w:rPr>
        <w:t>live. This closely mirrors plot</w:t>
      </w:r>
      <w:r w:rsidRPr="00B92BE8">
        <w:rPr>
          <w:rFonts w:cs="Times New Roman"/>
        </w:rPr>
        <w:t xml:space="preserve">lines in films such as </w:t>
      </w:r>
      <w:r w:rsidRPr="00B92BE8">
        <w:rPr>
          <w:rFonts w:cs="Times New Roman"/>
          <w:i/>
          <w:iCs/>
        </w:rPr>
        <w:t>The Forgotten </w:t>
      </w:r>
      <w:r w:rsidRPr="00B92BE8">
        <w:rPr>
          <w:rFonts w:cs="Times New Roman"/>
        </w:rPr>
        <w:t>(Joseph Ruben, 2004), in which the main character, played by Julianne Moore, fights to prove the existence of her son despite overwhelming evidence that he was a figment of her imagination.</w:t>
      </w:r>
      <w:r w:rsidR="008E2692">
        <w:rPr>
          <w:rStyle w:val="FootnoteReference"/>
          <w:rFonts w:cs="Times New Roman"/>
        </w:rPr>
        <w:footnoteReference w:id="52"/>
      </w:r>
      <w:r w:rsidRPr="00B92BE8">
        <w:rPr>
          <w:rFonts w:cs="Times New Roman"/>
        </w:rPr>
        <w:t xml:space="preserve"> In a similar way to </w:t>
      </w:r>
      <w:r w:rsidRPr="00B92BE8">
        <w:rPr>
          <w:rFonts w:cs="Times New Roman"/>
          <w:i/>
          <w:iCs/>
        </w:rPr>
        <w:t>Home Fires’</w:t>
      </w:r>
      <w:r w:rsidRPr="00B92BE8">
        <w:rPr>
          <w:rFonts w:cs="Times New Roman"/>
        </w:rPr>
        <w:t xml:space="preserve"> depiction of Miriam’s conviction that her son is alive, </w:t>
      </w:r>
      <w:r w:rsidRPr="00B92BE8">
        <w:rPr>
          <w:rFonts w:cs="Times New Roman"/>
          <w:i/>
          <w:iCs/>
        </w:rPr>
        <w:t>The Forgotten’s</w:t>
      </w:r>
      <w:r w:rsidR="007367B3">
        <w:rPr>
          <w:rFonts w:cs="Times New Roman"/>
          <w:iCs/>
        </w:rPr>
        <w:t>:</w:t>
      </w:r>
    </w:p>
    <w:p w14:paraId="62BF58CF" w14:textId="5B5065A3" w:rsidR="00EA108D" w:rsidRDefault="00B92BE8" w:rsidP="002B2ABE">
      <w:pPr>
        <w:pStyle w:val="Quote"/>
      </w:pPr>
      <w:r w:rsidRPr="00B92BE8">
        <w:t>commitment to the power of private maternal certitude is such that [the mother] will move heaven and earth to recover [her child], leading to a joyous reu</w:t>
      </w:r>
      <w:r w:rsidR="00EA108D">
        <w:t xml:space="preserve">nion at the film’s close </w:t>
      </w:r>
      <w:r w:rsidR="006127AD">
        <w:t>(Neg</w:t>
      </w:r>
      <w:r w:rsidRPr="00B92BE8">
        <w:t>ra 2009: p69)</w:t>
      </w:r>
      <w:r w:rsidR="00EA108D">
        <w:t>.</w:t>
      </w:r>
      <w:r w:rsidRPr="00B92BE8">
        <w:t xml:space="preserve"> </w:t>
      </w:r>
      <w:r w:rsidRPr="00B92BE8">
        <w:tab/>
      </w:r>
    </w:p>
    <w:p w14:paraId="736BB3DC" w14:textId="77777777" w:rsidR="00EA108D" w:rsidRDefault="00EA108D" w:rsidP="002B2ABE">
      <w:pPr>
        <w:rPr>
          <w:rFonts w:cs="Times New Roman"/>
        </w:rPr>
      </w:pPr>
    </w:p>
    <w:p w14:paraId="74F7E583" w14:textId="503665DB" w:rsidR="00B92BE8" w:rsidRPr="00B92BE8" w:rsidRDefault="00B92BE8" w:rsidP="002B2ABE">
      <w:pPr>
        <w:rPr>
          <w:rFonts w:cs="Times New Roman"/>
        </w:rPr>
      </w:pPr>
      <w:r w:rsidRPr="00B92BE8">
        <w:rPr>
          <w:rFonts w:cs="Times New Roman"/>
        </w:rPr>
        <w:t>In this way, motherhood and maternal instinct</w:t>
      </w:r>
      <w:r w:rsidR="0023197D">
        <w:rPr>
          <w:rFonts w:cs="Times New Roman"/>
        </w:rPr>
        <w:t xml:space="preserve"> is privileged as being able to</w:t>
      </w:r>
      <w:r w:rsidRPr="00B92BE8">
        <w:rPr>
          <w:rFonts w:cs="Times New Roman"/>
        </w:rPr>
        <w:t xml:space="preserve"> ‘cut through postmodern ambiguity and ambivalence giving credence to female intuition as a h</w:t>
      </w:r>
      <w:r w:rsidR="0071186B">
        <w:rPr>
          <w:rFonts w:cs="Times New Roman"/>
        </w:rPr>
        <w:t>igher order epistemology</w:t>
      </w:r>
      <w:r w:rsidR="006127AD">
        <w:rPr>
          <w:rFonts w:cs="Times New Roman"/>
        </w:rPr>
        <w:t>’ (Neg</w:t>
      </w:r>
      <w:r w:rsidRPr="00B92BE8">
        <w:rPr>
          <w:rFonts w:cs="Times New Roman"/>
        </w:rPr>
        <w:t>ra 2009: p69)</w:t>
      </w:r>
      <w:r w:rsidR="0071186B">
        <w:rPr>
          <w:rFonts w:cs="Times New Roman"/>
        </w:rPr>
        <w:t>.</w:t>
      </w:r>
      <w:r w:rsidRPr="00B92BE8">
        <w:rPr>
          <w:rFonts w:cs="Times New Roman"/>
        </w:rPr>
        <w:t xml:space="preserve"> Miriam’s uncanny knowledge of and faith in her son’s survival is acknowledged by Bryn who says, ‘I still can’t believe it. Mim, you did believe. I couldn’t, but … but you [sic] … and I’ll never underst</w:t>
      </w:r>
      <w:r w:rsidR="007C664D">
        <w:rPr>
          <w:rFonts w:cs="Times New Roman"/>
        </w:rPr>
        <w:t>and how. But you did. Thank you</w:t>
      </w:r>
      <w:r w:rsidRPr="00B92BE8">
        <w:rPr>
          <w:rFonts w:cs="Times New Roman"/>
        </w:rPr>
        <w:t>’ (series two, episode three, 2016)</w:t>
      </w:r>
      <w:r w:rsidR="007C664D">
        <w:rPr>
          <w:rFonts w:cs="Times New Roman"/>
        </w:rPr>
        <w:t>.</w:t>
      </w:r>
      <w:r w:rsidRPr="00B92BE8">
        <w:rPr>
          <w:rFonts w:cs="Times New Roman"/>
        </w:rPr>
        <w:t xml:space="preserve"> Here, her intuition is clearly marked as </w:t>
      </w:r>
      <w:r w:rsidR="007C664D">
        <w:rPr>
          <w:rFonts w:cs="Times New Roman"/>
        </w:rPr>
        <w:t>female, as something only a woma</w:t>
      </w:r>
      <w:r w:rsidRPr="00B92BE8">
        <w:rPr>
          <w:rFonts w:cs="Times New Roman"/>
        </w:rPr>
        <w:t>n, specifically a mother would be capable of — something that, as a man, was beyond Bryn’s capability</w:t>
      </w:r>
      <w:r w:rsidR="00A1446C">
        <w:rPr>
          <w:rFonts w:cs="Times New Roman"/>
        </w:rPr>
        <w:t xml:space="preserve"> and comprehension</w:t>
      </w:r>
      <w:r w:rsidRPr="00B92BE8">
        <w:rPr>
          <w:rFonts w:cs="Times New Roman"/>
        </w:rPr>
        <w:t>. </w:t>
      </w:r>
      <w:r w:rsidR="0023197D">
        <w:rPr>
          <w:rFonts w:cs="Times New Roman"/>
        </w:rPr>
        <w:t>Thereby reaffirming the apparent feminine aptitude for motherhood.</w:t>
      </w:r>
    </w:p>
    <w:p w14:paraId="652CBE7C" w14:textId="61D28480" w:rsidR="00B92BE8" w:rsidRPr="00B92BE8" w:rsidRDefault="00B92BE8" w:rsidP="002B2ABE">
      <w:pPr>
        <w:rPr>
          <w:rFonts w:cs="Times New Roman"/>
        </w:rPr>
      </w:pPr>
      <w:r w:rsidRPr="00B92BE8">
        <w:rPr>
          <w:rFonts w:cs="Times New Roman"/>
        </w:rPr>
        <w:tab/>
        <w:t>With regard to Frances, the series approaches the issue of maternity in a different way. It is revealed in the first series that Frances and her husband Peter have been unable to have children. During an argument after David’s presumed death, Miriam accuses Frances of being unable to understand her feelings as she is not a mother. Frances tearfully replies, ‘Simply because Peter and I have been unable to have children, doesn't mean I can’t understand and empathise with how you or any</w:t>
      </w:r>
      <w:r w:rsidR="003171D6">
        <w:rPr>
          <w:rFonts w:cs="Times New Roman"/>
        </w:rPr>
        <w:t xml:space="preserve"> mother might feel at this time</w:t>
      </w:r>
      <w:r w:rsidRPr="00B92BE8">
        <w:rPr>
          <w:rFonts w:cs="Times New Roman"/>
        </w:rPr>
        <w:t>’ (season one, episode five, 2015)</w:t>
      </w:r>
      <w:r w:rsidR="003171D6">
        <w:rPr>
          <w:rFonts w:cs="Times New Roman"/>
        </w:rPr>
        <w:t>.</w:t>
      </w:r>
      <w:r w:rsidRPr="00B92BE8">
        <w:rPr>
          <w:rFonts w:cs="Times New Roman"/>
        </w:rPr>
        <w:t xml:space="preserve"> She goes on to describe the love and joy she observed in Miriam and her husband after David’s birth</w:t>
      </w:r>
      <w:r w:rsidR="003171D6">
        <w:rPr>
          <w:rFonts w:cs="Times New Roman"/>
        </w:rPr>
        <w:t>. T</w:t>
      </w:r>
      <w:r w:rsidRPr="00B92BE8">
        <w:rPr>
          <w:rFonts w:cs="Times New Roman"/>
        </w:rPr>
        <w:t>he longing undertones of her speech suggest her own desire for a child, and her regret that she has never had the opportunity to experience the feelings she describes. </w:t>
      </w:r>
    </w:p>
    <w:p w14:paraId="00948A78" w14:textId="415D439F" w:rsidR="00B92BE8" w:rsidRPr="00B92BE8" w:rsidRDefault="00B92BE8" w:rsidP="002B2ABE">
      <w:pPr>
        <w:rPr>
          <w:rFonts w:cs="Times New Roman"/>
        </w:rPr>
      </w:pPr>
      <w:r w:rsidRPr="00B92BE8">
        <w:rPr>
          <w:rFonts w:cs="Times New Roman"/>
        </w:rPr>
        <w:tab/>
        <w:t xml:space="preserve">The matter is complicated by Peter’s sudden death in a road accident at the beginning of the second series and Frances’ subsequent discovery that Peter had </w:t>
      </w:r>
      <w:r w:rsidR="002C5F2A">
        <w:rPr>
          <w:rFonts w:cs="Times New Roman"/>
        </w:rPr>
        <w:t>been involved in</w:t>
      </w:r>
      <w:r w:rsidRPr="00B92BE8">
        <w:rPr>
          <w:rFonts w:cs="Times New Roman"/>
        </w:rPr>
        <w:t xml:space="preserve"> a sustained affair throughout their marriage and had fathered a child with his mistress. Despite her reluctance, because of a clause in her late husband’s will Frances is forced to deal frequently with the boy</w:t>
      </w:r>
      <w:r w:rsidR="000119CE">
        <w:rPr>
          <w:rFonts w:cs="Times New Roman"/>
        </w:rPr>
        <w:t xml:space="preserve"> (Noah, played by Oliver Nelson)</w:t>
      </w:r>
      <w:r w:rsidRPr="00B92BE8">
        <w:rPr>
          <w:rFonts w:cs="Times New Roman"/>
        </w:rPr>
        <w:t xml:space="preserve"> and his family. After one such meeting, in which Frances loses her temper and leaves, her sister Sarah who had accompanied</w:t>
      </w:r>
      <w:r w:rsidR="000119CE">
        <w:rPr>
          <w:rFonts w:cs="Times New Roman"/>
        </w:rPr>
        <w:t xml:space="preserve"> her asks</w:t>
      </w:r>
      <w:r w:rsidRPr="00B92BE8">
        <w:rPr>
          <w:rFonts w:cs="Times New Roman"/>
        </w:rPr>
        <w:t>, ‘weren’t you curious to see what the last fragment of Peter on this earth looked like? Weren’t you stunned to see that he’s the spit of his father?’ (series two, episode four, 2016)</w:t>
      </w:r>
      <w:r w:rsidR="000119CE">
        <w:rPr>
          <w:rFonts w:cs="Times New Roman"/>
        </w:rPr>
        <w:t>.</w:t>
      </w:r>
      <w:r w:rsidRPr="00B92BE8">
        <w:rPr>
          <w:rFonts w:cs="Times New Roman"/>
        </w:rPr>
        <w:t xml:space="preserve"> Sarah admonishes Frances for her hostility towards the child, suggesting that she should attempt to forge a relationship with him and implying that her unwillingness is problematic, spiteful and even unnatural. </w:t>
      </w:r>
    </w:p>
    <w:p w14:paraId="23280DC6" w14:textId="680D43ED" w:rsidR="00257DA1" w:rsidRDefault="00B92BE8" w:rsidP="002B2ABE">
      <w:pPr>
        <w:rPr>
          <w:rFonts w:cs="Times New Roman"/>
        </w:rPr>
      </w:pPr>
      <w:r w:rsidRPr="00B92BE8">
        <w:rPr>
          <w:rFonts w:cs="Times New Roman"/>
        </w:rPr>
        <w:tab/>
        <w:t>Later in the series, after Liverpool</w:t>
      </w:r>
      <w:r w:rsidR="00052BA3">
        <w:rPr>
          <w:rFonts w:cs="Times New Roman"/>
        </w:rPr>
        <w:t xml:space="preserve"> (Noah’s home)</w:t>
      </w:r>
      <w:r w:rsidRPr="00B92BE8">
        <w:rPr>
          <w:rFonts w:cs="Times New Roman"/>
        </w:rPr>
        <w:t xml:space="preserve"> is subjected to a series of devastating air raids, Noah’s grandparents request that he be allowed to stay with Frances until they can secure alternative accommodation. Despite her reluctance, </w:t>
      </w:r>
      <w:r w:rsidR="002F15FC">
        <w:rPr>
          <w:rFonts w:cs="Times New Roman"/>
        </w:rPr>
        <w:t>Frances</w:t>
      </w:r>
      <w:r w:rsidRPr="00B92BE8">
        <w:rPr>
          <w:rFonts w:cs="Times New Roman"/>
        </w:rPr>
        <w:t xml:space="preserve"> cannot avoid forming a relationship with Noah and her former rejection of him is clearly coded as problematic within the text and</w:t>
      </w:r>
      <w:r w:rsidR="000119CE">
        <w:rPr>
          <w:rFonts w:cs="Times New Roman"/>
        </w:rPr>
        <w:t xml:space="preserve"> as</w:t>
      </w:r>
      <w:r w:rsidRPr="00B92BE8">
        <w:rPr>
          <w:rFonts w:cs="Times New Roman"/>
        </w:rPr>
        <w:t xml:space="preserve"> the result of pride and stubbornness, rather than any legitimate grief or anger. It is implied that Noah offers Frances the opportunity to be a mother and to reclaim a small part of her lost husband, and therefore achieve</w:t>
      </w:r>
      <w:r w:rsidR="00535F63">
        <w:rPr>
          <w:rFonts w:cs="Times New Roman"/>
        </w:rPr>
        <w:t xml:space="preserve"> the</w:t>
      </w:r>
      <w:r w:rsidRPr="00B92BE8">
        <w:rPr>
          <w:rFonts w:cs="Times New Roman"/>
        </w:rPr>
        <w:t xml:space="preserve"> c</w:t>
      </w:r>
      <w:r w:rsidR="002C5F2A">
        <w:rPr>
          <w:rFonts w:cs="Times New Roman"/>
        </w:rPr>
        <w:t>omplete postfeminist fulfilment</w:t>
      </w:r>
      <w:r w:rsidRPr="00B92BE8">
        <w:rPr>
          <w:rFonts w:cs="Times New Roman"/>
        </w:rPr>
        <w:t xml:space="preserve"> </w:t>
      </w:r>
      <w:r w:rsidR="00A1446C">
        <w:rPr>
          <w:rFonts w:cs="Times New Roman"/>
        </w:rPr>
        <w:t>that</w:t>
      </w:r>
      <w:r w:rsidRPr="00B92BE8">
        <w:rPr>
          <w:rFonts w:cs="Times New Roman"/>
        </w:rPr>
        <w:t xml:space="preserve"> had previously been denied to her. It is further i</w:t>
      </w:r>
      <w:r w:rsidR="002C5F2A">
        <w:rPr>
          <w:rFonts w:cs="Times New Roman"/>
        </w:rPr>
        <w:t>mplied</w:t>
      </w:r>
      <w:r w:rsidRPr="00B92BE8">
        <w:rPr>
          <w:rFonts w:cs="Times New Roman"/>
        </w:rPr>
        <w:t xml:space="preserve"> that this should</w:t>
      </w:r>
      <w:r w:rsidR="00257DA1">
        <w:rPr>
          <w:rFonts w:cs="Times New Roman"/>
        </w:rPr>
        <w:t>,</w:t>
      </w:r>
      <w:r w:rsidRPr="00B92BE8">
        <w:rPr>
          <w:rFonts w:cs="Times New Roman"/>
        </w:rPr>
        <w:t xml:space="preserve"> and does</w:t>
      </w:r>
      <w:r w:rsidR="00257DA1">
        <w:rPr>
          <w:rFonts w:cs="Times New Roman"/>
        </w:rPr>
        <w:t>,</w:t>
      </w:r>
      <w:r w:rsidRPr="00B92BE8">
        <w:rPr>
          <w:rFonts w:cs="Times New Roman"/>
        </w:rPr>
        <w:t xml:space="preserve"> override any other feelings of hurt or betrayal. Indeed, Frances’ unhappiness is presented as result of this previous lack, and her current r</w:t>
      </w:r>
      <w:r w:rsidR="00257DA1">
        <w:rPr>
          <w:rFonts w:cs="Times New Roman"/>
        </w:rPr>
        <w:t>ejection, of this maternal role,</w:t>
      </w:r>
      <w:r w:rsidRPr="00B92BE8">
        <w:rPr>
          <w:rFonts w:cs="Times New Roman"/>
        </w:rPr>
        <w:t xml:space="preserve"> rather than being the result of the trauma of her husband’s death and the discovery of his affair. </w:t>
      </w:r>
      <w:r w:rsidR="00812B28">
        <w:rPr>
          <w:rFonts w:cs="Times New Roman"/>
        </w:rPr>
        <w:t xml:space="preserve">Here </w:t>
      </w:r>
      <w:r w:rsidRPr="00B92BE8">
        <w:rPr>
          <w:rFonts w:cs="Times New Roman"/>
        </w:rPr>
        <w:t>the postfeminist maternal imperative is clear and motherhood is again equated with ‘full womanhood,’ which was previously unavailable</w:t>
      </w:r>
      <w:r w:rsidR="00257DA1">
        <w:rPr>
          <w:rFonts w:cs="Times New Roman"/>
        </w:rPr>
        <w:t xml:space="preserve"> to the childless Frances</w:t>
      </w:r>
      <w:r w:rsidR="006127AD">
        <w:rPr>
          <w:rFonts w:cs="Times New Roman"/>
        </w:rPr>
        <w:t xml:space="preserve"> (Neg</w:t>
      </w:r>
      <w:r w:rsidRPr="00B92BE8">
        <w:rPr>
          <w:rFonts w:cs="Times New Roman"/>
        </w:rPr>
        <w:t>ra 2009: p63)</w:t>
      </w:r>
      <w:r w:rsidR="00257DA1">
        <w:rPr>
          <w:rFonts w:cs="Times New Roman"/>
        </w:rPr>
        <w:t>.</w:t>
      </w:r>
      <w:r w:rsidRPr="00B92BE8">
        <w:rPr>
          <w:rFonts w:cs="Times New Roman"/>
        </w:rPr>
        <w:t xml:space="preserve"> As well as these samples of the postfeminist ideal, </w:t>
      </w:r>
      <w:r w:rsidRPr="00B92BE8">
        <w:rPr>
          <w:rFonts w:cs="Times New Roman"/>
          <w:i/>
          <w:iCs/>
        </w:rPr>
        <w:t xml:space="preserve">Home Fires </w:t>
      </w:r>
      <w:r w:rsidR="0058157A">
        <w:rPr>
          <w:rFonts w:cs="Times New Roman"/>
        </w:rPr>
        <w:t>also offers</w:t>
      </w:r>
      <w:r w:rsidRPr="00B92BE8">
        <w:rPr>
          <w:rFonts w:cs="Times New Roman"/>
        </w:rPr>
        <w:t xml:space="preserve"> depictions of postfeminist fatherhood and its central role in sustaining a postfeminist sensibility.</w:t>
      </w:r>
      <w:r w:rsidR="00257DA1">
        <w:rPr>
          <w:rFonts w:cs="Times New Roman"/>
        </w:rPr>
        <w:t xml:space="preserve"> It is to an analysis of these depictions that this chapter will now move.</w:t>
      </w:r>
    </w:p>
    <w:p w14:paraId="0A3FE52A" w14:textId="77777777" w:rsidR="00B7214A" w:rsidRDefault="00B7214A" w:rsidP="002B2ABE">
      <w:pPr>
        <w:pStyle w:val="Heading2"/>
      </w:pPr>
    </w:p>
    <w:p w14:paraId="3DCAFD47" w14:textId="51A1E94D" w:rsidR="00685D00" w:rsidRPr="00DA43CC" w:rsidRDefault="00257DA1" w:rsidP="002B2ABE">
      <w:pPr>
        <w:pStyle w:val="Heading2"/>
        <w:rPr>
          <w:i/>
          <w:color w:val="auto"/>
        </w:rPr>
      </w:pPr>
      <w:bookmarkStart w:id="107" w:name="_Toc495063214"/>
      <w:bookmarkStart w:id="108" w:name="_Toc499647434"/>
      <w:r w:rsidRPr="00DA43CC">
        <w:rPr>
          <w:color w:val="auto"/>
        </w:rPr>
        <w:t xml:space="preserve">Postfeminist Fatherhood </w:t>
      </w:r>
      <w:r w:rsidR="00685D00" w:rsidRPr="00DA43CC">
        <w:rPr>
          <w:color w:val="auto"/>
        </w:rPr>
        <w:t xml:space="preserve">in </w:t>
      </w:r>
      <w:r w:rsidR="00685D00" w:rsidRPr="00DA43CC">
        <w:rPr>
          <w:i/>
          <w:color w:val="auto"/>
        </w:rPr>
        <w:t>Home Fires</w:t>
      </w:r>
      <w:bookmarkEnd w:id="107"/>
      <w:bookmarkEnd w:id="108"/>
    </w:p>
    <w:p w14:paraId="18440A9F" w14:textId="4A9A266F" w:rsidR="00B92BE8" w:rsidRPr="00B92BE8" w:rsidRDefault="00B92BE8" w:rsidP="002B2ABE">
      <w:pPr>
        <w:rPr>
          <w:rFonts w:cs="Times New Roman"/>
        </w:rPr>
      </w:pPr>
      <w:r w:rsidRPr="00B92BE8">
        <w:rPr>
          <w:rFonts w:cs="Times New Roman"/>
        </w:rPr>
        <w:t xml:space="preserve"> In her work on postfeminism and fatherhood (2009, 2010, 2013, 2014), </w:t>
      </w:r>
      <w:r w:rsidR="00685D00">
        <w:rPr>
          <w:rFonts w:cs="Times New Roman"/>
        </w:rPr>
        <w:t xml:space="preserve">Hannah </w:t>
      </w:r>
      <w:r w:rsidRPr="00B92BE8">
        <w:rPr>
          <w:rFonts w:cs="Times New Roman"/>
        </w:rPr>
        <w:t>Hamad has pointed to a rehabilitation of paternity in postfeminism. In her work on current trends in Hollywood film and broader celebrity culture, she discusses the ‘currency of fatherhood as a defining</w:t>
      </w:r>
      <w:r w:rsidR="00816A00">
        <w:rPr>
          <w:rFonts w:cs="Times New Roman"/>
        </w:rPr>
        <w:t xml:space="preserve"> component o</w:t>
      </w:r>
      <w:r w:rsidR="00256484">
        <w:rPr>
          <w:rFonts w:cs="Times New Roman"/>
        </w:rPr>
        <w:t>f ideal masculinity’ (Hamad 2013</w:t>
      </w:r>
      <w:r w:rsidR="00816A00">
        <w:rPr>
          <w:rFonts w:cs="Times New Roman"/>
        </w:rPr>
        <w:t>: p</w:t>
      </w:r>
      <w:r w:rsidRPr="00B92BE8">
        <w:rPr>
          <w:rFonts w:cs="Times New Roman"/>
        </w:rPr>
        <w:t>99)</w:t>
      </w:r>
      <w:r w:rsidR="00816A00">
        <w:rPr>
          <w:rFonts w:cs="Times New Roman"/>
        </w:rPr>
        <w:t>.</w:t>
      </w:r>
      <w:r w:rsidRPr="00B92BE8">
        <w:rPr>
          <w:rFonts w:cs="Times New Roman"/>
        </w:rPr>
        <w:t xml:space="preserve"> Using the star personas of male celebrities such as Brad Pitt and Mel Gibson, as well as successful films such as </w:t>
      </w:r>
      <w:r w:rsidRPr="00B92BE8">
        <w:rPr>
          <w:rFonts w:cs="Times New Roman"/>
          <w:i/>
          <w:iCs/>
        </w:rPr>
        <w:t xml:space="preserve">Taken </w:t>
      </w:r>
      <w:r w:rsidRPr="00B92BE8">
        <w:rPr>
          <w:rFonts w:cs="Times New Roman"/>
        </w:rPr>
        <w:t>(Pi</w:t>
      </w:r>
      <w:r w:rsidR="006574A3">
        <w:rPr>
          <w:rFonts w:cs="Times New Roman"/>
        </w:rPr>
        <w:t>e</w:t>
      </w:r>
      <w:r w:rsidRPr="00B92BE8">
        <w:rPr>
          <w:rFonts w:cs="Times New Roman"/>
        </w:rPr>
        <w:t xml:space="preserve">rre Morel, 2008), </w:t>
      </w:r>
      <w:r w:rsidRPr="00B92BE8">
        <w:rPr>
          <w:rFonts w:cs="Times New Roman"/>
          <w:i/>
          <w:iCs/>
        </w:rPr>
        <w:t xml:space="preserve">Road To Perdition </w:t>
      </w:r>
      <w:r w:rsidRPr="00B92BE8">
        <w:rPr>
          <w:rFonts w:cs="Times New Roman"/>
        </w:rPr>
        <w:t xml:space="preserve">(Sam Mendes, 2002), </w:t>
      </w:r>
      <w:r w:rsidRPr="00B92BE8">
        <w:rPr>
          <w:rFonts w:cs="Times New Roman"/>
          <w:i/>
          <w:iCs/>
        </w:rPr>
        <w:t xml:space="preserve">Apocalypto </w:t>
      </w:r>
      <w:r w:rsidRPr="00B92BE8">
        <w:rPr>
          <w:rFonts w:cs="Times New Roman"/>
        </w:rPr>
        <w:t xml:space="preserve">(Mel Gibson, 2006) and </w:t>
      </w:r>
      <w:r w:rsidRPr="00B92BE8">
        <w:rPr>
          <w:rFonts w:cs="Times New Roman"/>
          <w:i/>
          <w:iCs/>
        </w:rPr>
        <w:t xml:space="preserve">Valkyrie </w:t>
      </w:r>
      <w:r w:rsidRPr="00B92BE8">
        <w:rPr>
          <w:rFonts w:cs="Times New Roman"/>
        </w:rPr>
        <w:t>(Bryan Singer, 2008)</w:t>
      </w:r>
      <w:r w:rsidR="006574A3">
        <w:rPr>
          <w:rFonts w:cs="Times New Roman"/>
        </w:rPr>
        <w:t>,</w:t>
      </w:r>
      <w:r w:rsidR="008B2725">
        <w:rPr>
          <w:rFonts w:cs="Times New Roman"/>
        </w:rPr>
        <w:t xml:space="preserve"> </w:t>
      </w:r>
      <w:r w:rsidR="00052BA3">
        <w:rPr>
          <w:rFonts w:cs="Times New Roman"/>
        </w:rPr>
        <w:t>Hamad</w:t>
      </w:r>
      <w:r w:rsidRPr="00B92BE8">
        <w:rPr>
          <w:rFonts w:cs="Times New Roman"/>
        </w:rPr>
        <w:t xml:space="preserve"> discusses the centrality of sensitive postfeminist paternity, established through ‘paternally charged (often tactile) affective displays’ to the construction of idealised masculinity</w:t>
      </w:r>
      <w:r w:rsidR="00052BA3">
        <w:rPr>
          <w:rFonts w:cs="Times New Roman"/>
        </w:rPr>
        <w:t xml:space="preserve"> (Hamad 2013: p100</w:t>
      </w:r>
      <w:r w:rsidR="00052BA3" w:rsidRPr="00B92BE8">
        <w:rPr>
          <w:rFonts w:cs="Times New Roman"/>
        </w:rPr>
        <w:t>)</w:t>
      </w:r>
      <w:r w:rsidRPr="00B92BE8">
        <w:rPr>
          <w:rFonts w:cs="Times New Roman"/>
        </w:rPr>
        <w:t>. This phenomenon is also observable across a broad spectrum of recent film releases</w:t>
      </w:r>
      <w:r w:rsidR="00A1446C">
        <w:rPr>
          <w:rFonts w:cs="Times New Roman"/>
        </w:rPr>
        <w:t xml:space="preserve"> –</w:t>
      </w:r>
      <w:r w:rsidRPr="00B92BE8">
        <w:rPr>
          <w:rFonts w:cs="Times New Roman"/>
        </w:rPr>
        <w:t xml:space="preserve"> such as</w:t>
      </w:r>
      <w:r w:rsidR="00816A00">
        <w:rPr>
          <w:rFonts w:cs="Times New Roman"/>
          <w:i/>
          <w:iCs/>
        </w:rPr>
        <w:t xml:space="preserve"> </w:t>
      </w:r>
      <w:r w:rsidR="00816A00" w:rsidRPr="006574A3">
        <w:rPr>
          <w:rFonts w:cs="Times New Roman"/>
          <w:i/>
          <w:iCs/>
        </w:rPr>
        <w:t>Dunkirk</w:t>
      </w:r>
      <w:r w:rsidR="00816A00">
        <w:rPr>
          <w:rFonts w:cs="Times New Roman"/>
          <w:iCs/>
        </w:rPr>
        <w:t xml:space="preserve"> (Christopher Nolan, 2017)</w:t>
      </w:r>
      <w:r w:rsidRPr="00B92BE8">
        <w:rPr>
          <w:rFonts w:cs="Times New Roman"/>
        </w:rPr>
        <w:t xml:space="preserve"> </w:t>
      </w:r>
      <w:r w:rsidRPr="00B92BE8">
        <w:rPr>
          <w:rFonts w:cs="Times New Roman"/>
          <w:i/>
          <w:iCs/>
        </w:rPr>
        <w:t xml:space="preserve">Rogue One: A Star Wars Story </w:t>
      </w:r>
      <w:r w:rsidR="00816A00">
        <w:rPr>
          <w:rFonts w:cs="Times New Roman"/>
        </w:rPr>
        <w:t>(Gareth Edwards, 2016),</w:t>
      </w:r>
      <w:r w:rsidRPr="00B92BE8">
        <w:rPr>
          <w:rFonts w:cs="Times New Roman"/>
        </w:rPr>
        <w:t xml:space="preserve"> and action films such as </w:t>
      </w:r>
      <w:r w:rsidRPr="00B92BE8">
        <w:rPr>
          <w:rFonts w:cs="Times New Roman"/>
          <w:i/>
          <w:iCs/>
        </w:rPr>
        <w:t xml:space="preserve">White House Down </w:t>
      </w:r>
      <w:r w:rsidRPr="00B92BE8">
        <w:rPr>
          <w:rFonts w:cs="Times New Roman"/>
        </w:rPr>
        <w:t>(Roland Emmerich, 2013)</w:t>
      </w:r>
      <w:r w:rsidR="00A1446C">
        <w:rPr>
          <w:rFonts w:cs="Times New Roman"/>
        </w:rPr>
        <w:t xml:space="preserve"> – </w:t>
      </w:r>
      <w:r w:rsidRPr="00B92BE8">
        <w:rPr>
          <w:rFonts w:cs="Times New Roman"/>
        </w:rPr>
        <w:t>demonstrating that the ideals of postfeminist masculinity resonate strongly in contemporary popular culture. </w:t>
      </w:r>
    </w:p>
    <w:p w14:paraId="055821E6" w14:textId="6241860D" w:rsidR="00B92BE8" w:rsidRPr="00B92BE8" w:rsidRDefault="00B92BE8" w:rsidP="002B2ABE">
      <w:pPr>
        <w:rPr>
          <w:rFonts w:cs="Times New Roman"/>
        </w:rPr>
      </w:pPr>
      <w:r w:rsidRPr="00B92BE8">
        <w:rPr>
          <w:rFonts w:cs="Times New Roman"/>
        </w:rPr>
        <w:tab/>
        <w:t xml:space="preserve">Although, as a Female Ensemble Drama, </w:t>
      </w:r>
      <w:r w:rsidRPr="00B92BE8">
        <w:rPr>
          <w:rFonts w:cs="Times New Roman"/>
          <w:i/>
          <w:iCs/>
        </w:rPr>
        <w:t>Home Fires</w:t>
      </w:r>
      <w:r w:rsidRPr="00B92BE8">
        <w:rPr>
          <w:rFonts w:cs="Times New Roman"/>
        </w:rPr>
        <w:t xml:space="preserve"> primarily features female relationships and interactions, the multiple examples of postfeminist fatherhood </w:t>
      </w:r>
      <w:r w:rsidR="000C66A8">
        <w:rPr>
          <w:rFonts w:cs="Times New Roman"/>
        </w:rPr>
        <w:t>that</w:t>
      </w:r>
      <w:r w:rsidRPr="00B92BE8">
        <w:rPr>
          <w:rFonts w:cs="Times New Roman"/>
        </w:rPr>
        <w:t xml:space="preserve"> pepper the series help to establish its discernibly postfeminist tone. Furthermore, </w:t>
      </w:r>
      <w:r w:rsidRPr="00B92BE8">
        <w:rPr>
          <w:rFonts w:cs="Times New Roman"/>
          <w:i/>
          <w:iCs/>
        </w:rPr>
        <w:t xml:space="preserve">Home Fires, </w:t>
      </w:r>
      <w:r w:rsidRPr="00B92BE8">
        <w:rPr>
          <w:rFonts w:cs="Times New Roman"/>
        </w:rPr>
        <w:t>‘through [its] period settin[g] exemplifies the tendency in postfeminism to locate and idealize masculinities i</w:t>
      </w:r>
      <w:r w:rsidR="00CB3102">
        <w:rPr>
          <w:rFonts w:cs="Times New Roman"/>
        </w:rPr>
        <w:t>n and of the past</w:t>
      </w:r>
      <w:r w:rsidR="00256484">
        <w:rPr>
          <w:rFonts w:cs="Times New Roman"/>
        </w:rPr>
        <w:t>’ (Hamad 2013</w:t>
      </w:r>
      <w:r w:rsidRPr="00B92BE8">
        <w:rPr>
          <w:rFonts w:cs="Times New Roman"/>
        </w:rPr>
        <w:t>: p102). Bryn Brindsley and Will Campbell are the most obvious examples in their overtly affectionate and tactile relationships with their children, but Stanley Farrow (Chris Coghill) and Adam Collingborne (Mark Bonnar) also contribute to this tone in different ways. All four will be considered in this section. </w:t>
      </w:r>
    </w:p>
    <w:p w14:paraId="21192782" w14:textId="0D5FD860" w:rsidR="00B92BE8" w:rsidRPr="00B92BE8" w:rsidRDefault="00A1446C" w:rsidP="002B2ABE">
      <w:pPr>
        <w:rPr>
          <w:rFonts w:cs="Times New Roman"/>
        </w:rPr>
      </w:pPr>
      <w:r>
        <w:rPr>
          <w:rFonts w:cs="Times New Roman"/>
        </w:rPr>
        <w:tab/>
        <w:t>The s</w:t>
      </w:r>
      <w:r w:rsidR="00B92BE8" w:rsidRPr="00B92BE8">
        <w:rPr>
          <w:rFonts w:cs="Times New Roman"/>
        </w:rPr>
        <w:t xml:space="preserve">etting of </w:t>
      </w:r>
      <w:r w:rsidR="00B92BE8" w:rsidRPr="00B92BE8">
        <w:rPr>
          <w:rFonts w:cs="Times New Roman"/>
          <w:i/>
          <w:iCs/>
        </w:rPr>
        <w:t>Home Fires </w:t>
      </w:r>
      <w:r w:rsidR="00B92BE8" w:rsidRPr="00B92BE8">
        <w:rPr>
          <w:rFonts w:cs="Times New Roman"/>
        </w:rPr>
        <w:t>in the domestic and feminised space of a small rural village immediately inflects its</w:t>
      </w:r>
      <w:r w:rsidR="00CB3102">
        <w:rPr>
          <w:rFonts w:cs="Times New Roman"/>
        </w:rPr>
        <w:t xml:space="preserve"> representation of male labour (</w:t>
      </w:r>
      <w:r w:rsidR="00B92BE8" w:rsidRPr="00B92BE8">
        <w:rPr>
          <w:rFonts w:cs="Times New Roman"/>
        </w:rPr>
        <w:t>with the exception of service in the armed forces</w:t>
      </w:r>
      <w:r w:rsidR="00CB3102">
        <w:rPr>
          <w:rFonts w:cs="Times New Roman"/>
        </w:rPr>
        <w:t>)</w:t>
      </w:r>
      <w:r w:rsidR="00B92BE8" w:rsidRPr="00B92BE8">
        <w:rPr>
          <w:rFonts w:cs="Times New Roman"/>
        </w:rPr>
        <w:t xml:space="preserve">. Bryn’s job as a butcher, Adam’s as a reverend, Will’s as a local doctor and Stanley’s as a farmer, can all be seen as traditionally masculine occupations, however their location in the small village of Great Paxford places their labour in service of the symbolic family of the village rather than the nation as a whole. Indeed, excepting those </w:t>
      </w:r>
      <w:r>
        <w:rPr>
          <w:rFonts w:cs="Times New Roman"/>
        </w:rPr>
        <w:t xml:space="preserve">men </w:t>
      </w:r>
      <w:r w:rsidR="00B92BE8" w:rsidRPr="00B92BE8">
        <w:rPr>
          <w:rFonts w:cs="Times New Roman"/>
        </w:rPr>
        <w:t>who join the armed forces, it could be argued that it is the women of Great Paxford, through their membership of the WI and subsequent participation in national food production drives and campaigns, whose labour directly contributes to the national war effort. </w:t>
      </w:r>
    </w:p>
    <w:p w14:paraId="5D0D6D7B" w14:textId="466CAF94" w:rsidR="00B92BE8" w:rsidRPr="00B92BE8" w:rsidRDefault="00B92BE8" w:rsidP="002B2ABE">
      <w:pPr>
        <w:rPr>
          <w:rFonts w:cs="Times New Roman"/>
        </w:rPr>
      </w:pPr>
      <w:r w:rsidRPr="00B92BE8">
        <w:rPr>
          <w:rFonts w:cs="Times New Roman"/>
        </w:rPr>
        <w:tab/>
        <w:t>This service of the symbolic family further bolsters the paternal characteri</w:t>
      </w:r>
      <w:r w:rsidR="00F94088">
        <w:rPr>
          <w:rFonts w:cs="Times New Roman"/>
        </w:rPr>
        <w:t>sation of these men. F</w:t>
      </w:r>
      <w:r w:rsidRPr="00B92BE8">
        <w:rPr>
          <w:rFonts w:cs="Times New Roman"/>
        </w:rPr>
        <w:t>or Stan, Will and Bryn, their places of work are attached to their family homes (in the literal, locational sense) and are family businesses in the sense that other members of their families also work there. Bryn, Miriam and David live above the Brindsley’s butcher shop and both Mi</w:t>
      </w:r>
      <w:r w:rsidR="00EB6DD1">
        <w:rPr>
          <w:rFonts w:cs="Times New Roman"/>
        </w:rPr>
        <w:t>riam and David work in the shop.</w:t>
      </w:r>
      <w:r w:rsidRPr="00B92BE8">
        <w:rPr>
          <w:rFonts w:cs="Times New Roman"/>
        </w:rPr>
        <w:t xml:space="preserve"> Stan, Stef </w:t>
      </w:r>
      <w:r w:rsidR="00BE74B3">
        <w:rPr>
          <w:rFonts w:cs="Times New Roman"/>
        </w:rPr>
        <w:t xml:space="preserve">(Claire Calbraith) </w:t>
      </w:r>
      <w:r w:rsidRPr="00B92BE8">
        <w:rPr>
          <w:rFonts w:cs="Times New Roman"/>
        </w:rPr>
        <w:t>and Stanley Jnr</w:t>
      </w:r>
      <w:r w:rsidR="00BE74B3">
        <w:rPr>
          <w:rFonts w:cs="Times New Roman"/>
        </w:rPr>
        <w:t xml:space="preserve"> (Brian Fletcher)</w:t>
      </w:r>
      <w:r w:rsidRPr="00B92BE8">
        <w:rPr>
          <w:rFonts w:cs="Times New Roman"/>
        </w:rPr>
        <w:t xml:space="preserve"> live and work on the Farrow’s farm and Will and Erica Campbell live in the house adjoining his GP surgery with Erica working as his pharmacist. Sarah and Adam Collingborne do also live in the village vicarage, which is obviously connected to Adam’s profession as the local vicar, however as they do not have children the effect is somewhat different. In the case of the others, this proximity and the embededness of their work in their family lives f</w:t>
      </w:r>
      <w:r w:rsidR="00EB6DD1">
        <w:rPr>
          <w:rFonts w:cs="Times New Roman"/>
        </w:rPr>
        <w:t xml:space="preserve">acilitates all three men’s construction </w:t>
      </w:r>
      <w:r w:rsidRPr="00B92BE8">
        <w:rPr>
          <w:rFonts w:cs="Times New Roman"/>
        </w:rPr>
        <w:t>as, what Hamad terms, ‘effortlessly multitasking and breadwinning domestic hero double-shifters, simultaneously navigating</w:t>
      </w:r>
      <w:r w:rsidR="00EB6DD1">
        <w:rPr>
          <w:rFonts w:cs="Times New Roman"/>
        </w:rPr>
        <w:t xml:space="preserve"> the public and private spheres</w:t>
      </w:r>
      <w:r w:rsidRPr="00B92BE8">
        <w:rPr>
          <w:rFonts w:cs="Times New Roman"/>
        </w:rPr>
        <w:t>’ (2013: p106)</w:t>
      </w:r>
      <w:r w:rsidR="00EB6DD1">
        <w:rPr>
          <w:rFonts w:cs="Times New Roman"/>
        </w:rPr>
        <w:t>.</w:t>
      </w:r>
      <w:r w:rsidRPr="00B92BE8">
        <w:rPr>
          <w:rFonts w:cs="Times New Roman"/>
        </w:rPr>
        <w:t> </w:t>
      </w:r>
    </w:p>
    <w:p w14:paraId="54036B3C" w14:textId="6D40A010" w:rsidR="00EB6DD1" w:rsidRDefault="00B92BE8" w:rsidP="002B2ABE">
      <w:pPr>
        <w:rPr>
          <w:rFonts w:cs="Times New Roman"/>
        </w:rPr>
      </w:pPr>
      <w:r w:rsidRPr="00B92BE8">
        <w:rPr>
          <w:rFonts w:cs="Times New Roman"/>
        </w:rPr>
        <w:tab/>
        <w:t>In the case of Dr</w:t>
      </w:r>
      <w:r w:rsidR="00EB6DD1">
        <w:rPr>
          <w:rFonts w:cs="Times New Roman"/>
        </w:rPr>
        <w:t>.</w:t>
      </w:r>
      <w:r w:rsidRPr="00B92BE8">
        <w:rPr>
          <w:rFonts w:cs="Times New Roman"/>
        </w:rPr>
        <w:t xml:space="preserve"> Will Campbell, in the first episode of season one of </w:t>
      </w:r>
      <w:r w:rsidRPr="00B92BE8">
        <w:rPr>
          <w:rFonts w:cs="Times New Roman"/>
          <w:i/>
          <w:iCs/>
        </w:rPr>
        <w:t>Home Fires</w:t>
      </w:r>
      <w:r w:rsidR="00EB6DD1">
        <w:rPr>
          <w:rFonts w:cs="Times New Roman"/>
          <w:iCs/>
        </w:rPr>
        <w:t>,</w:t>
      </w:r>
      <w:r w:rsidRPr="00B92BE8">
        <w:rPr>
          <w:rFonts w:cs="Times New Roman"/>
          <w:i/>
          <w:iCs/>
        </w:rPr>
        <w:t xml:space="preserve"> </w:t>
      </w:r>
      <w:r w:rsidRPr="00B92BE8">
        <w:rPr>
          <w:rFonts w:cs="Times New Roman"/>
        </w:rPr>
        <w:t>it appears that he will abandon his paternal duties in fav</w:t>
      </w:r>
      <w:r w:rsidR="00EB6DD1">
        <w:rPr>
          <w:rFonts w:cs="Times New Roman"/>
        </w:rPr>
        <w:t>our of joining the armed forces. A</w:t>
      </w:r>
      <w:r w:rsidRPr="00B92BE8">
        <w:rPr>
          <w:rFonts w:cs="Times New Roman"/>
        </w:rPr>
        <w:t xml:space="preserve"> proposal </w:t>
      </w:r>
      <w:r w:rsidR="00F94088">
        <w:rPr>
          <w:rFonts w:cs="Times New Roman"/>
        </w:rPr>
        <w:t>to which his wife Erica</w:t>
      </w:r>
      <w:r w:rsidRPr="00B92BE8">
        <w:rPr>
          <w:rFonts w:cs="Times New Roman"/>
        </w:rPr>
        <w:t xml:space="preserve"> responds</w:t>
      </w:r>
      <w:r w:rsidR="00F94088">
        <w:rPr>
          <w:rFonts w:cs="Times New Roman"/>
        </w:rPr>
        <w:t>:</w:t>
      </w:r>
      <w:r w:rsidRPr="00B92BE8">
        <w:rPr>
          <w:rFonts w:cs="Times New Roman"/>
        </w:rPr>
        <w:t xml:space="preserve"> ‘I suppose I was hoping that the girls and me wanting you to stay with us would be the only</w:t>
      </w:r>
      <w:r w:rsidR="00EB6DD1">
        <w:rPr>
          <w:rFonts w:cs="Times New Roman"/>
        </w:rPr>
        <w:t xml:space="preserve"> option you’d need</w:t>
      </w:r>
      <w:r w:rsidRPr="00B92BE8">
        <w:rPr>
          <w:rFonts w:cs="Times New Roman"/>
        </w:rPr>
        <w:t>’ (series one, episode one, 2015)</w:t>
      </w:r>
      <w:r w:rsidR="00EB6DD1">
        <w:rPr>
          <w:rFonts w:cs="Times New Roman"/>
        </w:rPr>
        <w:t>.</w:t>
      </w:r>
      <w:r w:rsidRPr="00B92BE8">
        <w:rPr>
          <w:rFonts w:cs="Times New Roman"/>
        </w:rPr>
        <w:t xml:space="preserve"> In this way, Will’s desire to leave his family to join the armed forces is figured as a selfish desire to occupy an alternate masculine identity, rather than fulfilling his necessary role within their family. Ultimately Will does not pass the army medical as it is revealed that he has lung cancer, a condition which steadily begins to weaken him and affect his ability to perform his job as well as everyday tasks. His masculine utility is thus doubly called into question, firstly by his rejection from the armed forces and secondly by the effects of his progressing illness.</w:t>
      </w:r>
      <w:r w:rsidR="00F94088">
        <w:rPr>
          <w:rStyle w:val="FootnoteReference"/>
          <w:rFonts w:cs="Times New Roman"/>
        </w:rPr>
        <w:footnoteReference w:id="53"/>
      </w:r>
      <w:r w:rsidRPr="00B92BE8">
        <w:rPr>
          <w:rFonts w:cs="Times New Roman"/>
        </w:rPr>
        <w:t xml:space="preserve"> When Erica suggests lightening his load of patients to reduce stress due to his condition, Will takes offence and storms out of the surgery informing her</w:t>
      </w:r>
      <w:r w:rsidR="002B696D">
        <w:rPr>
          <w:rFonts w:cs="Times New Roman"/>
        </w:rPr>
        <w:t>:</w:t>
      </w:r>
      <w:r w:rsidRPr="00B92BE8">
        <w:rPr>
          <w:rFonts w:cs="Times New Roman"/>
        </w:rPr>
        <w:t xml:space="preserve"> </w:t>
      </w:r>
    </w:p>
    <w:p w14:paraId="672DFDEB" w14:textId="5D8E75F3" w:rsidR="00B92BE8" w:rsidRDefault="00B92BE8" w:rsidP="002B2ABE">
      <w:pPr>
        <w:pStyle w:val="Quote"/>
      </w:pPr>
      <w:r w:rsidRPr="00B92BE8">
        <w:t>If you need me, me and my condition will be taking things very, very calmly in the Horse and Groom. I may not be fit for the Army, or much else as things have turned out, but I can still manage to light a pipe and lift a bloody beer glas</w:t>
      </w:r>
      <w:r w:rsidR="00EB6DD1">
        <w:t>s</w:t>
      </w:r>
      <w:r w:rsidRPr="00B92BE8">
        <w:t xml:space="preserve"> (series one, episode two, 2015)</w:t>
      </w:r>
      <w:r w:rsidR="00EB6DD1">
        <w:t>.</w:t>
      </w:r>
      <w:r w:rsidRPr="00B92BE8">
        <w:t> </w:t>
      </w:r>
    </w:p>
    <w:p w14:paraId="2235B12B" w14:textId="77777777" w:rsidR="00EB6DD1" w:rsidRPr="00B92BE8" w:rsidRDefault="00EB6DD1" w:rsidP="002B2ABE">
      <w:pPr>
        <w:rPr>
          <w:rFonts w:cs="Times New Roman"/>
        </w:rPr>
      </w:pPr>
    </w:p>
    <w:p w14:paraId="60D11007" w14:textId="13CFEE52" w:rsidR="000C32F3" w:rsidRDefault="00B92BE8" w:rsidP="002B2ABE">
      <w:pPr>
        <w:rPr>
          <w:rFonts w:cs="Times New Roman"/>
        </w:rPr>
      </w:pPr>
      <w:r w:rsidRPr="00B92BE8">
        <w:rPr>
          <w:rFonts w:cs="Times New Roman"/>
        </w:rPr>
        <w:tab/>
        <w:t>It is ultimately Will’s role as a father that must provide an an</w:t>
      </w:r>
      <w:r w:rsidR="007D7207">
        <w:rPr>
          <w:rFonts w:cs="Times New Roman"/>
        </w:rPr>
        <w:t>chor for his masculine identity</w:t>
      </w:r>
      <w:r w:rsidRPr="00B92BE8">
        <w:rPr>
          <w:rFonts w:cs="Times New Roman"/>
        </w:rPr>
        <w:t xml:space="preserve"> and provide him with motivation to seek treatment so that he can continue to support his family.</w:t>
      </w:r>
      <w:r w:rsidR="007D7207">
        <w:rPr>
          <w:rFonts w:cs="Times New Roman"/>
        </w:rPr>
        <w:t xml:space="preserve"> </w:t>
      </w:r>
      <w:r w:rsidRPr="00B92BE8">
        <w:rPr>
          <w:rFonts w:cs="Times New Roman"/>
        </w:rPr>
        <w:t xml:space="preserve">When his daughter Laura’s relationship with </w:t>
      </w:r>
      <w:r w:rsidR="007D7207">
        <w:rPr>
          <w:rFonts w:cs="Times New Roman"/>
        </w:rPr>
        <w:t>Wing Commander Bowers</w:t>
      </w:r>
      <w:r w:rsidRPr="00B92BE8">
        <w:rPr>
          <w:rFonts w:cs="Times New Roman"/>
        </w:rPr>
        <w:t xml:space="preserve"> is revealed, Will confronts him to attempt to prevent Laura’s name from being connected to his resultant divorce. </w:t>
      </w:r>
      <w:r w:rsidR="006574A3">
        <w:rPr>
          <w:rFonts w:cs="Times New Roman"/>
        </w:rPr>
        <w:t>Bowers</w:t>
      </w:r>
      <w:r w:rsidRPr="00B92BE8">
        <w:rPr>
          <w:rFonts w:cs="Times New Roman"/>
        </w:rPr>
        <w:t xml:space="preserve"> refuses stating that Laura is an adult and respo</w:t>
      </w:r>
      <w:r w:rsidR="006574A3">
        <w:rPr>
          <w:rFonts w:cs="Times New Roman"/>
        </w:rPr>
        <w:t>nsible for her own decisions, flippantly informing</w:t>
      </w:r>
      <w:r w:rsidRPr="00B92BE8">
        <w:rPr>
          <w:rFonts w:cs="Times New Roman"/>
        </w:rPr>
        <w:t xml:space="preserve"> Will, ‘I’m sorr</w:t>
      </w:r>
      <w:r w:rsidR="006574A3">
        <w:rPr>
          <w:rFonts w:cs="Times New Roman"/>
        </w:rPr>
        <w:t>y old chap, it’s not in my gift.</w:t>
      </w:r>
      <w:r w:rsidRPr="00B92BE8">
        <w:rPr>
          <w:rFonts w:cs="Times New Roman"/>
        </w:rPr>
        <w:t>’ Will responds by punching him and knocking him to the ground. Leaning over the bleeding officer, Will says</w:t>
      </w:r>
      <w:r w:rsidR="002B696D">
        <w:rPr>
          <w:rFonts w:cs="Times New Roman"/>
        </w:rPr>
        <w:t>:</w:t>
      </w:r>
      <w:r w:rsidRPr="00B92BE8">
        <w:rPr>
          <w:rFonts w:cs="Times New Roman"/>
        </w:rPr>
        <w:t xml:space="preserve"> </w:t>
      </w:r>
    </w:p>
    <w:p w14:paraId="4D8390CA" w14:textId="6F08C892" w:rsidR="000C32F3" w:rsidRDefault="00B92BE8" w:rsidP="002B2ABE">
      <w:pPr>
        <w:pStyle w:val="Quote"/>
      </w:pPr>
      <w:r w:rsidRPr="00B92BE8">
        <w:t xml:space="preserve">I was aiming for your mouth, but I rather think I broke your nose by mistake. I would offer to fix it, but I won’t. Sorry, </w:t>
      </w:r>
      <w:r w:rsidR="000C32F3">
        <w:t xml:space="preserve">old chap, it’s not in my gift </w:t>
      </w:r>
      <w:r w:rsidRPr="00B92BE8">
        <w:t>(series two, episode two, 2016)</w:t>
      </w:r>
      <w:r w:rsidR="000C32F3">
        <w:t>.</w:t>
      </w:r>
    </w:p>
    <w:p w14:paraId="4DB67239" w14:textId="77777777" w:rsidR="000C32F3" w:rsidRDefault="000C32F3" w:rsidP="002B2ABE">
      <w:pPr>
        <w:rPr>
          <w:rFonts w:cs="Times New Roman"/>
        </w:rPr>
      </w:pPr>
    </w:p>
    <w:p w14:paraId="6A731256" w14:textId="4F4C5FC2" w:rsidR="00B92BE8" w:rsidRPr="00B92BE8" w:rsidRDefault="00B92BE8" w:rsidP="002B2ABE">
      <w:pPr>
        <w:rPr>
          <w:rFonts w:cs="Times New Roman"/>
        </w:rPr>
      </w:pPr>
      <w:r w:rsidRPr="00B92BE8">
        <w:rPr>
          <w:rFonts w:cs="Times New Roman"/>
        </w:rPr>
        <w:t xml:space="preserve"> In this way, Will’s masculinity hing</w:t>
      </w:r>
      <w:r w:rsidR="00F94088">
        <w:rPr>
          <w:rFonts w:cs="Times New Roman"/>
        </w:rPr>
        <w:t>es</w:t>
      </w:r>
      <w:r w:rsidRPr="00B92BE8">
        <w:rPr>
          <w:rFonts w:cs="Times New Roman"/>
        </w:rPr>
        <w:t xml:space="preserve"> not on his ability or inability to join the armed forces but </w:t>
      </w:r>
      <w:r w:rsidR="000700CE">
        <w:rPr>
          <w:rFonts w:cs="Times New Roman"/>
        </w:rPr>
        <w:t>on</w:t>
      </w:r>
      <w:r w:rsidRPr="00B92BE8">
        <w:rPr>
          <w:rFonts w:cs="Times New Roman"/>
        </w:rPr>
        <w:t xml:space="preserve"> his demonstration of the ‘hands-on, emotionally involved practice of fatherhood [which] has become a prerequisite for the attainment of mature ideal masculinity’ in the contempo</w:t>
      </w:r>
      <w:r w:rsidR="00EE30CD">
        <w:rPr>
          <w:rFonts w:cs="Times New Roman"/>
        </w:rPr>
        <w:t>rary postfeminist media climate</w:t>
      </w:r>
      <w:r w:rsidRPr="00B92BE8">
        <w:rPr>
          <w:rFonts w:cs="Times New Roman"/>
        </w:rPr>
        <w:t xml:space="preserve"> (Hamad 2009: p2)</w:t>
      </w:r>
      <w:r w:rsidR="00EE30CD">
        <w:rPr>
          <w:rFonts w:cs="Times New Roman"/>
        </w:rPr>
        <w:t>.</w:t>
      </w:r>
      <w:r w:rsidRPr="00B92BE8">
        <w:rPr>
          <w:rFonts w:cs="Times New Roman"/>
        </w:rPr>
        <w:t> </w:t>
      </w:r>
    </w:p>
    <w:p w14:paraId="5B9351A5" w14:textId="36765DBC" w:rsidR="00B92BE8" w:rsidRPr="00B92BE8" w:rsidRDefault="00B92BE8" w:rsidP="002B2ABE">
      <w:pPr>
        <w:rPr>
          <w:rFonts w:cs="Times New Roman"/>
        </w:rPr>
      </w:pPr>
      <w:r w:rsidRPr="00B92BE8">
        <w:rPr>
          <w:rFonts w:cs="Times New Roman"/>
        </w:rPr>
        <w:tab/>
        <w:t>Bryn Brinsley’s fatherhood, as depicted in the series, is in many ways rooted in its dialo</w:t>
      </w:r>
      <w:r w:rsidR="008E2692">
        <w:rPr>
          <w:rFonts w:cs="Times New Roman"/>
        </w:rPr>
        <w:t>gic relationship with his wife</w:t>
      </w:r>
      <w:r w:rsidRPr="00B92BE8">
        <w:rPr>
          <w:rFonts w:cs="Times New Roman"/>
        </w:rPr>
        <w:t xml:space="preserve"> Miriam’s motherhood, which </w:t>
      </w:r>
      <w:r w:rsidR="000700CE">
        <w:rPr>
          <w:rFonts w:cs="Times New Roman"/>
        </w:rPr>
        <w:t>has already been discussed in detail</w:t>
      </w:r>
      <w:r w:rsidRPr="00B92BE8">
        <w:rPr>
          <w:rFonts w:cs="Times New Roman"/>
        </w:rPr>
        <w:t>. However</w:t>
      </w:r>
      <w:r w:rsidR="00EE30CD">
        <w:rPr>
          <w:rFonts w:cs="Times New Roman"/>
        </w:rPr>
        <w:t>,</w:t>
      </w:r>
      <w:r w:rsidRPr="00B92BE8">
        <w:rPr>
          <w:rFonts w:cs="Times New Roman"/>
        </w:rPr>
        <w:t xml:space="preserve"> the postfeminist character of Bryn’s fatherhood is perhaps best encapsulated in his responses to both his son David’s departure for service in the Navy and his unexpected return after being declared missing and presumed dead. Upon realising that David intends to leave in the middle of the night to join up, Bryn catches him at the village bus stop</w:t>
      </w:r>
      <w:r w:rsidR="009D0225">
        <w:rPr>
          <w:rFonts w:cs="Times New Roman"/>
        </w:rPr>
        <w:t>. I</w:t>
      </w:r>
      <w:r w:rsidRPr="00B92BE8">
        <w:rPr>
          <w:rFonts w:cs="Times New Roman"/>
        </w:rPr>
        <w:t>n what is a highly ‘paternally charged affective’</w:t>
      </w:r>
      <w:r w:rsidR="007D5821">
        <w:rPr>
          <w:rFonts w:cs="Times New Roman"/>
        </w:rPr>
        <w:t xml:space="preserve"> (Hamad 20</w:t>
      </w:r>
      <w:r w:rsidR="00256484">
        <w:rPr>
          <w:rFonts w:cs="Times New Roman"/>
        </w:rPr>
        <w:t>13</w:t>
      </w:r>
      <w:r w:rsidR="00D9633C">
        <w:rPr>
          <w:rFonts w:cs="Times New Roman"/>
        </w:rPr>
        <w:t>: p24</w:t>
      </w:r>
      <w:r w:rsidR="007D5821">
        <w:rPr>
          <w:rFonts w:cs="Times New Roman"/>
        </w:rPr>
        <w:t>)</w:t>
      </w:r>
      <w:r w:rsidRPr="00B92BE8">
        <w:rPr>
          <w:rFonts w:cs="Times New Roman"/>
        </w:rPr>
        <w:t xml:space="preserve"> moment, asks him if he ‘pack[ed] warm socks?’ before embracing David, telling him how much </w:t>
      </w:r>
      <w:r w:rsidR="007D5821">
        <w:rPr>
          <w:rFonts w:cs="Times New Roman"/>
        </w:rPr>
        <w:t>he loves him and openly sobbing</w:t>
      </w:r>
      <w:r w:rsidRPr="00B92BE8">
        <w:rPr>
          <w:rFonts w:cs="Times New Roman"/>
        </w:rPr>
        <w:t xml:space="preserve"> (series one, episode four, 2015)</w:t>
      </w:r>
      <w:r w:rsidR="007D5821">
        <w:rPr>
          <w:rFonts w:cs="Times New Roman"/>
        </w:rPr>
        <w:t>.</w:t>
      </w:r>
      <w:r w:rsidRPr="00B92BE8">
        <w:rPr>
          <w:rFonts w:cs="Times New Roman"/>
        </w:rPr>
        <w:t xml:space="preserve"> Furthermore, after David is declared missing and despite his insistence to Miriam that they must accept the situation, Bryn continues to wait at the village bus stop each day, in case David should come home (season two, episode two, 2016)</w:t>
      </w:r>
      <w:r w:rsidR="009D0225">
        <w:rPr>
          <w:rFonts w:cs="Times New Roman"/>
        </w:rPr>
        <w:t>.</w:t>
      </w:r>
      <w:r w:rsidRPr="00B92BE8">
        <w:rPr>
          <w:rFonts w:cs="Times New Roman"/>
        </w:rPr>
        <w:t xml:space="preserve"> When David does return, Bryn is overwhelmed with emotion, running to embrace David in the village square and visibly sobbing confirming his status as an emotionally available ‘feeling’ p</w:t>
      </w:r>
      <w:r w:rsidR="00A33DF5">
        <w:rPr>
          <w:rFonts w:cs="Times New Roman"/>
        </w:rPr>
        <w:t>ostfeminist father (Hamad 201</w:t>
      </w:r>
      <w:r w:rsidR="00256484">
        <w:rPr>
          <w:rFonts w:cs="Times New Roman"/>
        </w:rPr>
        <w:t>3)</w:t>
      </w:r>
      <w:r w:rsidR="00A33DF5">
        <w:rPr>
          <w:rFonts w:cs="Times New Roman"/>
        </w:rPr>
        <w:t>.</w:t>
      </w:r>
    </w:p>
    <w:p w14:paraId="3DB01011" w14:textId="07FC42FC" w:rsidR="00B92BE8" w:rsidRPr="00B92BE8" w:rsidRDefault="00B92BE8" w:rsidP="002B2ABE">
      <w:pPr>
        <w:rPr>
          <w:rFonts w:cs="Times New Roman"/>
        </w:rPr>
      </w:pPr>
      <w:r w:rsidRPr="00B92BE8">
        <w:rPr>
          <w:rFonts w:cs="Times New Roman"/>
        </w:rPr>
        <w:tab/>
        <w:t>This shift in perspective away from the idea of active service as a purely selfless act is also symptomatic of the postfeminist ideal of fatherhood. Instead of the soldier/warrior figure functioning alone as the indicator of idealised masculinity, here it must be ‘judiciously complemented with contemporar</w:t>
      </w:r>
      <w:r w:rsidR="00AD3B68">
        <w:rPr>
          <w:rFonts w:cs="Times New Roman"/>
        </w:rPr>
        <w:t>y norms of sensitive fatherhood</w:t>
      </w:r>
      <w:r w:rsidR="00256484">
        <w:rPr>
          <w:rFonts w:cs="Times New Roman"/>
        </w:rPr>
        <w:t>’ (Hamad 2013</w:t>
      </w:r>
      <w:r w:rsidRPr="00B92BE8">
        <w:rPr>
          <w:rFonts w:cs="Times New Roman"/>
        </w:rPr>
        <w:t>: p31)</w:t>
      </w:r>
      <w:r w:rsidR="00AD3B68">
        <w:rPr>
          <w:rFonts w:cs="Times New Roman"/>
        </w:rPr>
        <w:t>.</w:t>
      </w:r>
      <w:r w:rsidRPr="00B92BE8">
        <w:rPr>
          <w:rFonts w:cs="Times New Roman"/>
        </w:rPr>
        <w:t xml:space="preserve"> For instance, when Stan, despite his reserved occupation status as a farmer, wishes to join the army he seeks advice from Rev. Adam </w:t>
      </w:r>
      <w:r w:rsidR="00AD3B68">
        <w:rPr>
          <w:rFonts w:cs="Times New Roman"/>
        </w:rPr>
        <w:t>Collingborne. Insisting that he</w:t>
      </w:r>
      <w:r w:rsidRPr="00B92BE8">
        <w:rPr>
          <w:rFonts w:cs="Times New Roman"/>
        </w:rPr>
        <w:t xml:space="preserve"> would be of more use to his country as a soldier than a farmer, Stan also acknowledges, ‘I can stay at home, but I want to go and fight. How does that not sound the most selfish thing I could think of?’ (series one, episode three, 2015)</w:t>
      </w:r>
      <w:r w:rsidR="00601C85">
        <w:rPr>
          <w:rFonts w:cs="Times New Roman"/>
        </w:rPr>
        <w:t>.</w:t>
      </w:r>
    </w:p>
    <w:p w14:paraId="1ED1CF07" w14:textId="4FD09463" w:rsidR="00DF6F17" w:rsidRDefault="00B92BE8" w:rsidP="002B2ABE">
      <w:pPr>
        <w:rPr>
          <w:rFonts w:cs="Times New Roman"/>
        </w:rPr>
      </w:pPr>
      <w:r w:rsidRPr="00B92BE8">
        <w:rPr>
          <w:rFonts w:cs="Times New Roman"/>
        </w:rPr>
        <w:tab/>
        <w:t>The outcome</w:t>
      </w:r>
      <w:r w:rsidR="009D0225">
        <w:rPr>
          <w:rFonts w:cs="Times New Roman"/>
        </w:rPr>
        <w:t>s of this conversation have far-</w:t>
      </w:r>
      <w:r w:rsidRPr="00B92BE8">
        <w:rPr>
          <w:rFonts w:cs="Times New Roman"/>
        </w:rPr>
        <w:t xml:space="preserve">reaching consequences for both men. In a similar way to both Stan and Will, Adam questions his role in the village compared to his potential utility on the front lines. </w:t>
      </w:r>
      <w:r w:rsidR="0023197D">
        <w:rPr>
          <w:rFonts w:cs="Times New Roman"/>
        </w:rPr>
        <w:t>While</w:t>
      </w:r>
      <w:r w:rsidRPr="00B92BE8">
        <w:rPr>
          <w:rFonts w:cs="Times New Roman"/>
        </w:rPr>
        <w:t xml:space="preserve"> Adam and Sarah have no chil</w:t>
      </w:r>
      <w:r w:rsidR="00601C85">
        <w:rPr>
          <w:rFonts w:cs="Times New Roman"/>
        </w:rPr>
        <w:t>dren, Adam’s role as a vicar is</w:t>
      </w:r>
      <w:r w:rsidRPr="00B92BE8">
        <w:rPr>
          <w:rFonts w:cs="Times New Roman"/>
        </w:rPr>
        <w:t xml:space="preserve"> by its nature a paternal one. After speaking to Stan, Adam agonises over his feelings of inadequacy at being unable to help him make a decision. When Sarah attempts to reassure him by saying that telling someone what to do in that way is not his style, Adam bitterly replies</w:t>
      </w:r>
      <w:r w:rsidR="009D0225">
        <w:rPr>
          <w:rFonts w:cs="Times New Roman"/>
        </w:rPr>
        <w:t>:</w:t>
      </w:r>
      <w:r w:rsidRPr="00B92BE8">
        <w:rPr>
          <w:rFonts w:cs="Times New Roman"/>
        </w:rPr>
        <w:t xml:space="preserve"> </w:t>
      </w:r>
    </w:p>
    <w:p w14:paraId="26652FF3" w14:textId="3717F0CF" w:rsidR="00B92BE8" w:rsidRDefault="00B92BE8" w:rsidP="002B2ABE">
      <w:pPr>
        <w:pStyle w:val="Quote"/>
      </w:pPr>
      <w:r w:rsidRPr="00B92BE8">
        <w:t xml:space="preserve">no my style is to smile benignly while a man agonises over whether or not to enlist before sitting down with Mrs Felgate for an intense debate about floral arrangements this Christmas. </w:t>
      </w:r>
      <w:r w:rsidR="009D0225">
        <w:t>[</w:t>
      </w:r>
      <w:r w:rsidR="00DF6F17">
        <w:t>…</w:t>
      </w:r>
      <w:r w:rsidR="009D0225">
        <w:t>]</w:t>
      </w:r>
      <w:r w:rsidR="00DF6F17">
        <w:t xml:space="preserve"> Is that all I’m good for now?</w:t>
      </w:r>
      <w:r w:rsidRPr="00B92BE8">
        <w:t xml:space="preserve"> (season one, episode three, 2015)</w:t>
      </w:r>
      <w:r w:rsidR="00DF6F17">
        <w:t>.</w:t>
      </w:r>
      <w:r w:rsidRPr="00B92BE8">
        <w:t> </w:t>
      </w:r>
    </w:p>
    <w:p w14:paraId="04AD4663" w14:textId="77777777" w:rsidR="00DF6F17" w:rsidRPr="00B92BE8" w:rsidRDefault="00DF6F17" w:rsidP="002B2ABE">
      <w:pPr>
        <w:rPr>
          <w:rFonts w:cs="Times New Roman"/>
        </w:rPr>
      </w:pPr>
    </w:p>
    <w:p w14:paraId="25D0B3BB" w14:textId="3A9F32A9" w:rsidR="00DA7C7A" w:rsidRDefault="00B92BE8" w:rsidP="002B2ABE">
      <w:pPr>
        <w:rPr>
          <w:rFonts w:cs="Times New Roman"/>
        </w:rPr>
      </w:pPr>
      <w:r w:rsidRPr="00B92BE8">
        <w:rPr>
          <w:rFonts w:cs="Times New Roman"/>
        </w:rPr>
        <w:tab/>
        <w:t xml:space="preserve">Here, both </w:t>
      </w:r>
      <w:r w:rsidR="000700CE">
        <w:rPr>
          <w:rFonts w:cs="Times New Roman"/>
        </w:rPr>
        <w:t>Stan and Adam’s desire to fight</w:t>
      </w:r>
      <w:r w:rsidRPr="00B92BE8">
        <w:rPr>
          <w:rFonts w:cs="Times New Roman"/>
        </w:rPr>
        <w:t xml:space="preserve"> </w:t>
      </w:r>
      <w:r w:rsidR="00151E05">
        <w:rPr>
          <w:rFonts w:cs="Times New Roman"/>
        </w:rPr>
        <w:t xml:space="preserve">is </w:t>
      </w:r>
      <w:r w:rsidR="009D0225">
        <w:rPr>
          <w:rFonts w:cs="Times New Roman"/>
        </w:rPr>
        <w:t>depicted</w:t>
      </w:r>
      <w:r w:rsidRPr="00B92BE8">
        <w:rPr>
          <w:rFonts w:cs="Times New Roman"/>
        </w:rPr>
        <w:t xml:space="preserve"> as privileging this duty above their paternal duty to their actual and symbolic families. However, Adam’s reason for wanting to fight is also framed in markedly paternal terms. Speaking to Sarah about</w:t>
      </w:r>
      <w:r w:rsidR="009D0225">
        <w:rPr>
          <w:rFonts w:cs="Times New Roman"/>
        </w:rPr>
        <w:t xml:space="preserve"> his decision, he explains that:</w:t>
      </w:r>
      <w:r w:rsidRPr="00B92BE8">
        <w:rPr>
          <w:rFonts w:cs="Times New Roman"/>
        </w:rPr>
        <w:t xml:space="preserve"> </w:t>
      </w:r>
    </w:p>
    <w:p w14:paraId="5963AB28" w14:textId="09C56D58" w:rsidR="00DA7C7A" w:rsidRDefault="00B92BE8" w:rsidP="002B2ABE">
      <w:pPr>
        <w:pStyle w:val="Quote"/>
      </w:pPr>
      <w:r w:rsidRPr="00B92BE8">
        <w:t>There are boys from Great Paxford who will shortly find themselves screaming out for their mothers in fear or pain. But their mothers won’t be there to help the</w:t>
      </w:r>
      <w:r w:rsidR="00DA7C7A">
        <w:t xml:space="preserve">m in their hour of need. I can </w:t>
      </w:r>
      <w:r w:rsidR="00DA7C7A" w:rsidRPr="00B92BE8">
        <w:rPr>
          <w:rFonts w:cs="Times New Roman"/>
        </w:rPr>
        <w:t>(season one, episode three, 2015)</w:t>
      </w:r>
      <w:r w:rsidR="00DA7C7A">
        <w:t>.</w:t>
      </w:r>
    </w:p>
    <w:p w14:paraId="760074A6" w14:textId="77777777" w:rsidR="009D0225" w:rsidRPr="009D0225" w:rsidRDefault="009D0225" w:rsidP="009D0225"/>
    <w:p w14:paraId="12ED339A" w14:textId="58743A1E" w:rsidR="00B92BE8" w:rsidRPr="00B92BE8" w:rsidRDefault="00B92BE8" w:rsidP="002B2ABE">
      <w:pPr>
        <w:rPr>
          <w:rFonts w:cs="Times New Roman"/>
        </w:rPr>
      </w:pPr>
      <w:r w:rsidRPr="00B92BE8">
        <w:rPr>
          <w:rFonts w:cs="Times New Roman"/>
        </w:rPr>
        <w:t xml:space="preserve"> </w:t>
      </w:r>
      <w:r w:rsidR="00812B28">
        <w:rPr>
          <w:rFonts w:cs="Times New Roman"/>
        </w:rPr>
        <w:t>Here</w:t>
      </w:r>
      <w:r w:rsidRPr="00B92BE8">
        <w:rPr>
          <w:rFonts w:cs="Times New Roman"/>
        </w:rPr>
        <w:t xml:space="preserve"> he expresses his overtly paternal motivation in joining the army, where he believes his ‘true duty’ lies. When his wife attempts to use his paternal role as a vicar to dissuade him by asking should he not remain in his Parish, ‘at its time of greatest need?’ Adam responds by asking her, ‘If we had a son Sarah, wouldn't you want someone like me helping him to prepare for what he was about to face?’ (season one, episode three, 2015)</w:t>
      </w:r>
      <w:r w:rsidR="00DE43D4">
        <w:rPr>
          <w:rFonts w:cs="Times New Roman"/>
        </w:rPr>
        <w:t>.</w:t>
      </w:r>
      <w:r w:rsidRPr="00B92BE8">
        <w:rPr>
          <w:rFonts w:cs="Times New Roman"/>
        </w:rPr>
        <w:t xml:space="preserve"> </w:t>
      </w:r>
      <w:r w:rsidR="0058157A">
        <w:rPr>
          <w:rFonts w:cs="Times New Roman"/>
        </w:rPr>
        <w:t>He</w:t>
      </w:r>
      <w:r w:rsidRPr="00B92BE8">
        <w:rPr>
          <w:rFonts w:cs="Times New Roman"/>
        </w:rPr>
        <w:t xml:space="preserve"> appeals to Sarah’s maternal instinct</w:t>
      </w:r>
      <w:r w:rsidR="000700CE">
        <w:rPr>
          <w:rFonts w:cs="Times New Roman"/>
        </w:rPr>
        <w:t>s</w:t>
      </w:r>
      <w:r w:rsidRPr="00B92BE8">
        <w:rPr>
          <w:rFonts w:cs="Times New Roman"/>
        </w:rPr>
        <w:t xml:space="preserve"> to allow him to transfer the postfeminist paternal duty he would have to their figurative son onto soldiers who will</w:t>
      </w:r>
      <w:r w:rsidR="009D0225">
        <w:rPr>
          <w:rFonts w:cs="Times New Roman"/>
        </w:rPr>
        <w:t xml:space="preserve"> be in need of it on the battle</w:t>
      </w:r>
      <w:r w:rsidRPr="00B92BE8">
        <w:rPr>
          <w:rFonts w:cs="Times New Roman"/>
        </w:rPr>
        <w:t>field. In this way, the series suggests that, despite not having children of her own, Sarah’s maternal responsibilities must outweigh her personal desires. </w:t>
      </w:r>
    </w:p>
    <w:p w14:paraId="30E168DF" w14:textId="0B7AE439" w:rsidR="00B92BE8" w:rsidRPr="00B92BE8" w:rsidRDefault="00B92BE8" w:rsidP="002B2ABE">
      <w:pPr>
        <w:rPr>
          <w:rFonts w:cs="Times New Roman"/>
        </w:rPr>
      </w:pPr>
      <w:r w:rsidRPr="00B92BE8">
        <w:rPr>
          <w:rFonts w:cs="Times New Roman"/>
        </w:rPr>
        <w:tab/>
        <w:t>In Stan’s case, his decision to fight and to leave the care of his son and the running of the farm in the hands of his wife Stef has keenly felt consequences. When he returns on leave, Stan is markedly different in</w:t>
      </w:r>
      <w:r w:rsidR="00DE43D4">
        <w:rPr>
          <w:rFonts w:cs="Times New Roman"/>
        </w:rPr>
        <w:t xml:space="preserve"> his</w:t>
      </w:r>
      <w:r w:rsidRPr="00B92BE8">
        <w:rPr>
          <w:rFonts w:cs="Times New Roman"/>
        </w:rPr>
        <w:t xml:space="preserve"> behaviour and attitude than before he left. His first night back at home is spent fortifying the farm against German attack. When Stef asks him to come back to bed and wait until the morning, he retorts, ‘Do you think the German High Command shut up shop when the sun goes do</w:t>
      </w:r>
      <w:r w:rsidR="00D12823">
        <w:rPr>
          <w:rFonts w:cs="Times New Roman"/>
        </w:rPr>
        <w:t xml:space="preserve">wn? </w:t>
      </w:r>
      <w:r w:rsidR="009D0225">
        <w:rPr>
          <w:rFonts w:cs="Times New Roman"/>
        </w:rPr>
        <w:t>[</w:t>
      </w:r>
      <w:r w:rsidR="00D12823">
        <w:rPr>
          <w:rFonts w:cs="Times New Roman"/>
        </w:rPr>
        <w:t>…</w:t>
      </w:r>
      <w:r w:rsidR="009D0225">
        <w:rPr>
          <w:rFonts w:cs="Times New Roman"/>
        </w:rPr>
        <w:t>]</w:t>
      </w:r>
      <w:r w:rsidR="00D12823">
        <w:rPr>
          <w:rFonts w:cs="Times New Roman"/>
        </w:rPr>
        <w:t xml:space="preserve"> While we sleep, they plan</w:t>
      </w:r>
      <w:r w:rsidRPr="00B92BE8">
        <w:rPr>
          <w:rFonts w:cs="Times New Roman"/>
        </w:rPr>
        <w:t>’ (season two, episode two, 2016)</w:t>
      </w:r>
      <w:r w:rsidR="00D12823">
        <w:rPr>
          <w:rFonts w:cs="Times New Roman"/>
        </w:rPr>
        <w:t>.</w:t>
      </w:r>
      <w:r w:rsidRPr="00B92BE8">
        <w:rPr>
          <w:rFonts w:cs="Times New Roman"/>
        </w:rPr>
        <w:t xml:space="preserve"> His paranoid behaviour continues when he enlists his son to help him in ‘littering the fields with old machinery to stop the Jerries </w:t>
      </w:r>
      <w:r w:rsidR="00F21BF1">
        <w:rPr>
          <w:rFonts w:cs="Times New Roman"/>
        </w:rPr>
        <w:t>being able to land,’ and later </w:t>
      </w:r>
      <w:r w:rsidRPr="00B92BE8">
        <w:rPr>
          <w:rFonts w:cs="Times New Roman"/>
        </w:rPr>
        <w:t xml:space="preserve">begins training him to shoot </w:t>
      </w:r>
      <w:r w:rsidR="00F21BF1">
        <w:rPr>
          <w:rFonts w:cs="Times New Roman"/>
        </w:rPr>
        <w:t>accurately and to use a bayonet</w:t>
      </w:r>
      <w:r w:rsidRPr="00B92BE8">
        <w:rPr>
          <w:rFonts w:cs="Times New Roman"/>
        </w:rPr>
        <w:t xml:space="preserve"> (season two, episode two, 2016)</w:t>
      </w:r>
      <w:r w:rsidR="00F21BF1">
        <w:rPr>
          <w:rFonts w:cs="Times New Roman"/>
        </w:rPr>
        <w:t>.</w:t>
      </w:r>
      <w:r w:rsidRPr="00B92BE8">
        <w:rPr>
          <w:rFonts w:cs="Times New Roman"/>
        </w:rPr>
        <w:t xml:space="preserve"> When Stef protests, again Stan rebuffs her by saying, ‘They’re absolutely brutal with civilians. Just, unnecessary mouths to feed. It’s basic self d</w:t>
      </w:r>
      <w:r w:rsidR="00F21BF1">
        <w:rPr>
          <w:rFonts w:cs="Times New Roman"/>
        </w:rPr>
        <w:t>efence, Stef. Kill or be killed</w:t>
      </w:r>
      <w:r w:rsidRPr="00B92BE8">
        <w:rPr>
          <w:rFonts w:cs="Times New Roman"/>
        </w:rPr>
        <w:t>’ (season two, episode two, 2016)</w:t>
      </w:r>
      <w:r w:rsidR="00F21BF1">
        <w:rPr>
          <w:rFonts w:cs="Times New Roman"/>
        </w:rPr>
        <w:t>.</w:t>
      </w:r>
      <w:r w:rsidRPr="00B92BE8">
        <w:rPr>
          <w:rFonts w:cs="Times New Roman"/>
        </w:rPr>
        <w:t xml:space="preserve"> His new aggression and paranoia is directed not only towards the rest of the village, whom he believes are not taking the threat of German invasion seriously leading him to berate them in the communal village shelter during an air raid, but also towards his own son. When Stef discovers that Stan Jr has b</w:t>
      </w:r>
      <w:r w:rsidR="00D3338C">
        <w:rPr>
          <w:rFonts w:cs="Times New Roman"/>
        </w:rPr>
        <w:t>een selling butter on the black-</w:t>
      </w:r>
      <w:r w:rsidRPr="00B92BE8">
        <w:rPr>
          <w:rFonts w:cs="Times New Roman"/>
        </w:rPr>
        <w:t>market, with the approval of his father</w:t>
      </w:r>
      <w:r w:rsidR="00F21BF1">
        <w:rPr>
          <w:rFonts w:cs="Times New Roman"/>
        </w:rPr>
        <w:t>,</w:t>
      </w:r>
      <w:r w:rsidRPr="00B92BE8">
        <w:rPr>
          <w:rFonts w:cs="Times New Roman"/>
        </w:rPr>
        <w:t xml:space="preserve"> who believes they may need money to bribe German soldiers in th</w:t>
      </w:r>
      <w:r w:rsidR="00F21BF1">
        <w:rPr>
          <w:rFonts w:cs="Times New Roman"/>
        </w:rPr>
        <w:t>e event of an invasion, Stef lo</w:t>
      </w:r>
      <w:r w:rsidRPr="00B92BE8">
        <w:rPr>
          <w:rFonts w:cs="Times New Roman"/>
        </w:rPr>
        <w:t xml:space="preserve">ses her temper and accuses her husband of putting their son in danger saying, ‘He’s not a bloody soldier </w:t>
      </w:r>
      <w:r w:rsidR="009D0225">
        <w:rPr>
          <w:rFonts w:cs="Times New Roman"/>
        </w:rPr>
        <w:t>[</w:t>
      </w:r>
      <w:r w:rsidRPr="00B92BE8">
        <w:rPr>
          <w:rFonts w:cs="Times New Roman"/>
        </w:rPr>
        <w:t>…</w:t>
      </w:r>
      <w:r w:rsidR="009D0225">
        <w:rPr>
          <w:rFonts w:cs="Times New Roman"/>
        </w:rPr>
        <w:t>]</w:t>
      </w:r>
      <w:r w:rsidRPr="00B92BE8">
        <w:rPr>
          <w:rFonts w:cs="Times New Roman"/>
        </w:rPr>
        <w:t xml:space="preserve"> so why are you treating him like one?’ (season two, episode three, 2016)</w:t>
      </w:r>
      <w:r w:rsidR="00F21BF1">
        <w:rPr>
          <w:rFonts w:cs="Times New Roman"/>
        </w:rPr>
        <w:t>.</w:t>
      </w:r>
      <w:r w:rsidRPr="00B92BE8">
        <w:rPr>
          <w:rFonts w:cs="Times New Roman"/>
        </w:rPr>
        <w:t> </w:t>
      </w:r>
    </w:p>
    <w:p w14:paraId="52810941" w14:textId="3B69D646" w:rsidR="00B92BE8" w:rsidRPr="00B92BE8" w:rsidRDefault="00B92BE8" w:rsidP="002B2ABE">
      <w:pPr>
        <w:rPr>
          <w:rFonts w:cs="Times New Roman"/>
        </w:rPr>
      </w:pPr>
      <w:r w:rsidRPr="00B92BE8">
        <w:rPr>
          <w:rFonts w:cs="Times New Roman"/>
        </w:rPr>
        <w:tab/>
        <w:t>The traumatic effect of war can therefore be seen to have derailed Stan’s postfeminist fatherhood causing it to ‘vee[r] off the postfeminist script according to which he should be domesticated, benignly emotionally effusive, present and available and towards a troublingl</w:t>
      </w:r>
      <w:r w:rsidR="00F21BF1">
        <w:rPr>
          <w:rFonts w:cs="Times New Roman"/>
        </w:rPr>
        <w:t>y traditional patriarchal model’ (Hamad 2010: p</w:t>
      </w:r>
      <w:r w:rsidRPr="00B92BE8">
        <w:rPr>
          <w:rFonts w:cs="Times New Roman"/>
        </w:rPr>
        <w:t>162)</w:t>
      </w:r>
      <w:r w:rsidR="00F21BF1">
        <w:rPr>
          <w:rFonts w:cs="Times New Roman"/>
        </w:rPr>
        <w:t>.</w:t>
      </w:r>
      <w:r w:rsidRPr="00B92BE8">
        <w:rPr>
          <w:rFonts w:cs="Times New Roman"/>
        </w:rPr>
        <w:t xml:space="preserve"> Through the obvious disruption and distress caused by Stan’s reversion to ‘proprietary patriarchal power, which [is] noticeably incongruous with the preferred cultural template of postfeminist fatherhood,’ </w:t>
      </w:r>
      <w:r w:rsidRPr="00B92BE8">
        <w:rPr>
          <w:rFonts w:cs="Times New Roman"/>
          <w:i/>
          <w:iCs/>
        </w:rPr>
        <w:t xml:space="preserve">Home Fires </w:t>
      </w:r>
      <w:r w:rsidR="003529D1">
        <w:rPr>
          <w:rFonts w:cs="Times New Roman"/>
        </w:rPr>
        <w:t xml:space="preserve">further affirms its opposite as a masculine ideal (Hamad 2010: </w:t>
      </w:r>
      <w:r w:rsidRPr="00B92BE8">
        <w:rPr>
          <w:rFonts w:cs="Times New Roman"/>
        </w:rPr>
        <w:t>p161)</w:t>
      </w:r>
      <w:r w:rsidR="003529D1">
        <w:rPr>
          <w:rFonts w:cs="Times New Roman"/>
        </w:rPr>
        <w:t>.</w:t>
      </w:r>
      <w:r w:rsidRPr="00B92BE8">
        <w:rPr>
          <w:rFonts w:cs="Times New Roman"/>
        </w:rPr>
        <w:t xml:space="preserve"> Stan's behaviour is clearly marked as an aberration caused by the disruption and trauma of war. Realising this, before he returns to the front Stan removes the weapons he had hidden around the farm, clears the fields and leaves with Stef’s assurance that, ‘It’s all gonna be here when you get back. Just as</w:t>
      </w:r>
      <w:r w:rsidR="003529D1">
        <w:rPr>
          <w:rFonts w:cs="Times New Roman"/>
        </w:rPr>
        <w:t xml:space="preserve"> it is now</w:t>
      </w:r>
      <w:r w:rsidRPr="00B92BE8">
        <w:rPr>
          <w:rFonts w:cs="Times New Roman"/>
        </w:rPr>
        <w:t>’ (season two, episode four, 2016). </w:t>
      </w:r>
    </w:p>
    <w:p w14:paraId="761BC21F" w14:textId="4EB5F552" w:rsidR="00B92BE8" w:rsidRDefault="00B92BE8" w:rsidP="002B2ABE">
      <w:pPr>
        <w:rPr>
          <w:rFonts w:cs="Times New Roman"/>
        </w:rPr>
      </w:pPr>
      <w:r w:rsidRPr="00B92BE8">
        <w:rPr>
          <w:rFonts w:cs="Times New Roman"/>
        </w:rPr>
        <w:tab/>
        <w:t xml:space="preserve">For Adam, the consequences of his decision to fight are made clear when a telegram is delivered to Sarah informing her that he has been taken captive and is being held as a prisoner of war. In Adam’s absence, Sarah must then take on his paternal duties during a special church service to mark the silencing of the bells for the duration of the war. In accepting this responsibility Sarah realises, in lieu of her husband, she must shoulder his paternal duty to the village and, as well as standing in to lead the service, help them to deal with his loss as she must. The sense of solidarity and mutual support </w:t>
      </w:r>
      <w:r w:rsidR="003529D1">
        <w:rPr>
          <w:rFonts w:cs="Times New Roman"/>
        </w:rPr>
        <w:t xml:space="preserve">between the residents of Great Paxford, particularly the members of the WI, </w:t>
      </w:r>
      <w:r w:rsidRPr="00B92BE8">
        <w:rPr>
          <w:rFonts w:cs="Times New Roman"/>
        </w:rPr>
        <w:t xml:space="preserve">emphasised in the episode mentioned above is another key theme of </w:t>
      </w:r>
      <w:r w:rsidRPr="00B92BE8">
        <w:rPr>
          <w:rFonts w:cs="Times New Roman"/>
          <w:i/>
          <w:iCs/>
        </w:rPr>
        <w:t xml:space="preserve">Home Fires </w:t>
      </w:r>
      <w:r w:rsidRPr="00B92BE8">
        <w:rPr>
          <w:rFonts w:cs="Times New Roman"/>
        </w:rPr>
        <w:t xml:space="preserve">across both series. It is particularly </w:t>
      </w:r>
      <w:r w:rsidR="0058157A">
        <w:rPr>
          <w:rFonts w:cs="Times New Roman"/>
        </w:rPr>
        <w:t>relevant</w:t>
      </w:r>
      <w:r w:rsidRPr="00B92BE8">
        <w:rPr>
          <w:rFonts w:cs="Times New Roman"/>
        </w:rPr>
        <w:t xml:space="preserve"> because </w:t>
      </w:r>
      <w:r w:rsidR="00151E05">
        <w:rPr>
          <w:rFonts w:cs="Times New Roman"/>
        </w:rPr>
        <w:t>it represents</w:t>
      </w:r>
      <w:r w:rsidRPr="00B92BE8">
        <w:rPr>
          <w:rFonts w:cs="Times New Roman"/>
        </w:rPr>
        <w:t xml:space="preserve"> a marked departure from neoliberalist discourses of individual action and empowerment </w:t>
      </w:r>
      <w:r w:rsidR="000C66A8">
        <w:rPr>
          <w:rFonts w:cs="Times New Roman"/>
        </w:rPr>
        <w:t>that</w:t>
      </w:r>
      <w:r w:rsidRPr="00B92BE8">
        <w:rPr>
          <w:rFonts w:cs="Times New Roman"/>
        </w:rPr>
        <w:t xml:space="preserve"> underscore much of the postfeminist sensibility </w:t>
      </w:r>
      <w:r w:rsidR="000C66A8">
        <w:rPr>
          <w:rFonts w:cs="Times New Roman"/>
        </w:rPr>
        <w:t>that</w:t>
      </w:r>
      <w:r w:rsidRPr="00B92BE8">
        <w:rPr>
          <w:rFonts w:cs="Times New Roman"/>
        </w:rPr>
        <w:t xml:space="preserve"> informs the rest of the series. This chapter will therefore now move to examine the depiction of community and mutual support in the series and compare it against neoliberal concepts of individual empowerment and personal choice. </w:t>
      </w:r>
    </w:p>
    <w:p w14:paraId="3591235B" w14:textId="77777777" w:rsidR="009D0225" w:rsidRPr="00B92BE8" w:rsidRDefault="009D0225" w:rsidP="002B2ABE">
      <w:pPr>
        <w:rPr>
          <w:rFonts w:cs="Times New Roman"/>
        </w:rPr>
      </w:pPr>
    </w:p>
    <w:p w14:paraId="663F41FD" w14:textId="4813AD98" w:rsidR="00B92BE8" w:rsidRPr="009D0225" w:rsidRDefault="003529D1" w:rsidP="009D0225">
      <w:pPr>
        <w:pStyle w:val="Heading2"/>
        <w:rPr>
          <w:b w:val="0"/>
          <w:color w:val="auto"/>
        </w:rPr>
      </w:pPr>
      <w:bookmarkStart w:id="109" w:name="_Toc495063215"/>
      <w:bookmarkStart w:id="110" w:name="_Toc499647435"/>
      <w:r w:rsidRPr="009D0225">
        <w:rPr>
          <w:rStyle w:val="Heading2Char"/>
          <w:b/>
          <w:color w:val="auto"/>
        </w:rPr>
        <w:t>The Original Social Network</w:t>
      </w:r>
      <w:bookmarkEnd w:id="109"/>
      <w:bookmarkEnd w:id="110"/>
    </w:p>
    <w:p w14:paraId="21F6B794" w14:textId="4B622FDA" w:rsidR="00395324" w:rsidRDefault="00B92BE8" w:rsidP="002B2ABE">
      <w:pPr>
        <w:rPr>
          <w:rFonts w:cs="Times New Roman"/>
        </w:rPr>
      </w:pPr>
      <w:r w:rsidRPr="00B92BE8">
        <w:rPr>
          <w:rFonts w:cs="Times New Roman"/>
        </w:rPr>
        <w:t>Robinson describes the WI as ‘the original Social Network,’ in the sense that the WI brought women together across class boundaries</w:t>
      </w:r>
      <w:r w:rsidR="003529D1">
        <w:rPr>
          <w:rFonts w:cs="Times New Roman"/>
        </w:rPr>
        <w:t xml:space="preserve"> </w:t>
      </w:r>
      <w:r w:rsidR="003529D1" w:rsidRPr="00B92BE8">
        <w:rPr>
          <w:rFonts w:cs="Times New Roman"/>
        </w:rPr>
        <w:t>(</w:t>
      </w:r>
      <w:r w:rsidR="003529D1">
        <w:rPr>
          <w:rFonts w:cs="Times New Roman"/>
        </w:rPr>
        <w:t xml:space="preserve">2011: </w:t>
      </w:r>
      <w:r w:rsidR="003529D1" w:rsidRPr="00B92BE8">
        <w:rPr>
          <w:rFonts w:cs="Times New Roman"/>
        </w:rPr>
        <w:t>p1)</w:t>
      </w:r>
      <w:r w:rsidR="003529D1">
        <w:rPr>
          <w:rFonts w:cs="Times New Roman"/>
        </w:rPr>
        <w:t>. In so doing, it</w:t>
      </w:r>
      <w:r w:rsidRPr="00B92BE8">
        <w:rPr>
          <w:rFonts w:cs="Times New Roman"/>
        </w:rPr>
        <w:t xml:space="preserve"> ‘created a space where women could explore their own interests and abilities away from the ce</w:t>
      </w:r>
      <w:r w:rsidR="003529D1">
        <w:rPr>
          <w:rFonts w:cs="Times New Roman"/>
        </w:rPr>
        <w:t>nsure of the men in their lives</w:t>
      </w:r>
      <w:r w:rsidRPr="00B92BE8">
        <w:rPr>
          <w:rFonts w:cs="Times New Roman"/>
        </w:rPr>
        <w:t>’ (Curtis 2016: p13)</w:t>
      </w:r>
      <w:r w:rsidR="003529D1">
        <w:rPr>
          <w:rFonts w:cs="Times New Roman"/>
        </w:rPr>
        <w:t>.</w:t>
      </w:r>
      <w:r w:rsidRPr="00B92BE8">
        <w:rPr>
          <w:rFonts w:cs="Times New Roman"/>
        </w:rPr>
        <w:t xml:space="preserve"> As a result of this space dedicated exclusively to female experience, women’s lives, experiences and skills were given value by others outside of their own homes and marriages. Thus</w:t>
      </w:r>
      <w:r w:rsidR="00395324">
        <w:rPr>
          <w:rFonts w:cs="Times New Roman"/>
        </w:rPr>
        <w:t>,</w:t>
      </w:r>
      <w:r w:rsidRPr="00B92BE8">
        <w:rPr>
          <w:rFonts w:cs="Times New Roman"/>
        </w:rPr>
        <w:t xml:space="preserve"> membership of the WI </w:t>
      </w:r>
      <w:r w:rsidR="00151E05">
        <w:rPr>
          <w:rFonts w:cs="Times New Roman"/>
        </w:rPr>
        <w:t>was, and remains,</w:t>
      </w:r>
      <w:r w:rsidRPr="00B92BE8">
        <w:rPr>
          <w:rFonts w:cs="Times New Roman"/>
        </w:rPr>
        <w:t xml:space="preserve"> a microcosm of broader social structures as </w:t>
      </w:r>
      <w:r w:rsidR="009D0225">
        <w:rPr>
          <w:rFonts w:cs="Times New Roman"/>
        </w:rPr>
        <w:t>it crosses</w:t>
      </w:r>
      <w:r w:rsidRPr="00B92BE8">
        <w:rPr>
          <w:rFonts w:cs="Times New Roman"/>
        </w:rPr>
        <w:t xml:space="preserve"> lines of social hierarchy and class, brin</w:t>
      </w:r>
      <w:r w:rsidR="006574A3">
        <w:rPr>
          <w:rFonts w:cs="Times New Roman"/>
        </w:rPr>
        <w:t>g</w:t>
      </w:r>
      <w:r w:rsidRPr="00B92BE8">
        <w:rPr>
          <w:rFonts w:cs="Times New Roman"/>
        </w:rPr>
        <w:t>ing women of vastly different social backgroun</w:t>
      </w:r>
      <w:r w:rsidR="009D0225">
        <w:rPr>
          <w:rFonts w:cs="Times New Roman"/>
        </w:rPr>
        <w:t>ds together. As Curtis explains:</w:t>
      </w:r>
      <w:r w:rsidRPr="00B92BE8">
        <w:rPr>
          <w:rFonts w:cs="Times New Roman"/>
        </w:rPr>
        <w:t xml:space="preserve"> </w:t>
      </w:r>
    </w:p>
    <w:p w14:paraId="23D37EDF" w14:textId="7F9C15A1" w:rsidR="00B92BE8" w:rsidRDefault="00B92BE8" w:rsidP="002B2ABE">
      <w:pPr>
        <w:pStyle w:val="Quote"/>
      </w:pPr>
      <w:r w:rsidRPr="00B92BE8">
        <w:t xml:space="preserve">for working-class women, the WI provided a place where they could enjoy a leisure activity, while for middle-class women, who were largely the ones who ran the branches, it was an outlet </w:t>
      </w:r>
      <w:r w:rsidR="00395324">
        <w:t>for their organisational skills</w:t>
      </w:r>
      <w:r w:rsidRPr="00B92BE8">
        <w:t xml:space="preserve"> (Curtis 2016: p12)</w:t>
      </w:r>
      <w:r w:rsidR="00395324">
        <w:t>.</w:t>
      </w:r>
      <w:r w:rsidRPr="00B92BE8">
        <w:t> </w:t>
      </w:r>
    </w:p>
    <w:p w14:paraId="10ED666F" w14:textId="77777777" w:rsidR="00395324" w:rsidRPr="00B92BE8" w:rsidRDefault="00395324" w:rsidP="002B2ABE">
      <w:pPr>
        <w:rPr>
          <w:rFonts w:cs="Times New Roman"/>
        </w:rPr>
      </w:pPr>
    </w:p>
    <w:p w14:paraId="03B70370" w14:textId="3E7FDF56" w:rsidR="00B92BE8" w:rsidRPr="00B92BE8" w:rsidRDefault="00B92BE8" w:rsidP="002B2ABE">
      <w:pPr>
        <w:rPr>
          <w:rFonts w:cs="Times New Roman"/>
        </w:rPr>
      </w:pPr>
      <w:r w:rsidRPr="00B92BE8">
        <w:rPr>
          <w:rFonts w:cs="Times New Roman"/>
        </w:rPr>
        <w:tab/>
        <w:t xml:space="preserve">This sense of community, mutual support and the awareness of a broad network of skills that could be exchanged and developed to the benefit of the </w:t>
      </w:r>
      <w:r w:rsidR="00130C3A">
        <w:rPr>
          <w:rFonts w:cs="Times New Roman"/>
        </w:rPr>
        <w:t>whole</w:t>
      </w:r>
      <w:r w:rsidRPr="00B92BE8">
        <w:rPr>
          <w:rFonts w:cs="Times New Roman"/>
        </w:rPr>
        <w:t xml:space="preserve"> was an </w:t>
      </w:r>
      <w:r w:rsidR="00130C3A">
        <w:rPr>
          <w:rFonts w:cs="Times New Roman"/>
        </w:rPr>
        <w:t>important aspect of the real WI. It</w:t>
      </w:r>
      <w:r w:rsidRPr="00B92BE8">
        <w:rPr>
          <w:rFonts w:cs="Times New Roman"/>
        </w:rPr>
        <w:t xml:space="preserve"> is also a key narrative feature in </w:t>
      </w:r>
      <w:r w:rsidRPr="00B92BE8">
        <w:rPr>
          <w:rFonts w:cs="Times New Roman"/>
          <w:i/>
          <w:iCs/>
        </w:rPr>
        <w:t>Home Fires</w:t>
      </w:r>
      <w:r w:rsidR="00685C5E">
        <w:rPr>
          <w:rFonts w:cs="Times New Roman"/>
          <w:i/>
          <w:iCs/>
        </w:rPr>
        <w:t xml:space="preserve"> </w:t>
      </w:r>
      <w:r w:rsidR="00685C5E">
        <w:rPr>
          <w:rFonts w:cs="Times New Roman"/>
          <w:iCs/>
        </w:rPr>
        <w:t>and</w:t>
      </w:r>
      <w:r w:rsidRPr="00B92BE8">
        <w:rPr>
          <w:rFonts w:cs="Times New Roman"/>
        </w:rPr>
        <w:t xml:space="preserve"> is one notable way in which the series veers away from postfeminist norms of </w:t>
      </w:r>
      <w:r w:rsidR="009D0225">
        <w:rPr>
          <w:rFonts w:cs="Times New Roman"/>
        </w:rPr>
        <w:t>postfeminist individualism</w:t>
      </w:r>
      <w:r w:rsidRPr="00B92BE8">
        <w:rPr>
          <w:rFonts w:cs="Times New Roman"/>
        </w:rPr>
        <w:t>. As Gill observes, postfeminism places considerab</w:t>
      </w:r>
      <w:r w:rsidR="00BC234A">
        <w:rPr>
          <w:rFonts w:cs="Times New Roman"/>
        </w:rPr>
        <w:t>le emphasis ‘upon self-</w:t>
      </w:r>
      <w:r w:rsidRPr="00B92BE8">
        <w:rPr>
          <w:rFonts w:cs="Times New Roman"/>
        </w:rPr>
        <w:t>surveillance, monitoring and discipline [and] a focus upon indivi</w:t>
      </w:r>
      <w:r w:rsidR="00BC234A">
        <w:rPr>
          <w:rFonts w:cs="Times New Roman"/>
        </w:rPr>
        <w:t>dualism, choice and empowerment’ (2007: no pagination</w:t>
      </w:r>
      <w:r w:rsidRPr="00B92BE8">
        <w:rPr>
          <w:rFonts w:cs="Times New Roman"/>
        </w:rPr>
        <w:t>)</w:t>
      </w:r>
      <w:r w:rsidR="00BC234A">
        <w:rPr>
          <w:rFonts w:cs="Times New Roman"/>
        </w:rPr>
        <w:t>.</w:t>
      </w:r>
      <w:r w:rsidRPr="00B92BE8">
        <w:rPr>
          <w:rFonts w:cs="Times New Roman"/>
        </w:rPr>
        <w:t xml:space="preserve"> </w:t>
      </w:r>
      <w:r w:rsidR="009D0225">
        <w:rPr>
          <w:rFonts w:cs="Times New Roman"/>
        </w:rPr>
        <w:t>This construction require</w:t>
      </w:r>
      <w:r w:rsidRPr="00B92BE8">
        <w:rPr>
          <w:rFonts w:cs="Times New Roman"/>
        </w:rPr>
        <w:t xml:space="preserve"> that women mu</w:t>
      </w:r>
      <w:r w:rsidR="00BC234A">
        <w:rPr>
          <w:rFonts w:cs="Times New Roman"/>
        </w:rPr>
        <w:t>st be entirely autonomous, self-regulating subjects, solely</w:t>
      </w:r>
      <w:r w:rsidRPr="00B92BE8">
        <w:rPr>
          <w:rFonts w:cs="Times New Roman"/>
        </w:rPr>
        <w:t xml:space="preserve"> responsible for their own happiness regardless of their socio-economic circumstances (Gill 2007)</w:t>
      </w:r>
      <w:r w:rsidR="009D0225">
        <w:rPr>
          <w:rFonts w:cs="Times New Roman"/>
        </w:rPr>
        <w:t>.</w:t>
      </w:r>
      <w:r w:rsidRPr="00B92BE8">
        <w:rPr>
          <w:rFonts w:cs="Times New Roman"/>
        </w:rPr>
        <w:t xml:space="preserve"> </w:t>
      </w:r>
      <w:r w:rsidRPr="00B92BE8">
        <w:rPr>
          <w:rFonts w:cs="Times New Roman"/>
          <w:i/>
          <w:iCs/>
        </w:rPr>
        <w:t>Home Fires</w:t>
      </w:r>
      <w:r w:rsidR="009D0225">
        <w:rPr>
          <w:rFonts w:cs="Times New Roman"/>
          <w:iCs/>
        </w:rPr>
        <w:t>, however,</w:t>
      </w:r>
      <w:r w:rsidRPr="00B92BE8">
        <w:rPr>
          <w:rFonts w:cs="Times New Roman"/>
          <w:i/>
          <w:iCs/>
        </w:rPr>
        <w:t xml:space="preserve"> </w:t>
      </w:r>
      <w:r w:rsidRPr="00B92BE8">
        <w:rPr>
          <w:rFonts w:cs="Times New Roman"/>
        </w:rPr>
        <w:t>offers a vision of empowerment and liberation that relies on female relationships, friendships and the agency of community. </w:t>
      </w:r>
    </w:p>
    <w:p w14:paraId="1F0B8BAC" w14:textId="656C929A" w:rsidR="00B92BE8" w:rsidRPr="00B92BE8" w:rsidRDefault="00B92BE8" w:rsidP="002B2ABE">
      <w:pPr>
        <w:rPr>
          <w:rFonts w:cs="Times New Roman"/>
        </w:rPr>
      </w:pPr>
      <w:r w:rsidRPr="00B92BE8">
        <w:rPr>
          <w:rFonts w:cs="Times New Roman"/>
        </w:rPr>
        <w:tab/>
        <w:t xml:space="preserve">Apart from the consistent theme of collective action by the WI in response to food production and waste prevention campaigns </w:t>
      </w:r>
      <w:r w:rsidR="000700CE">
        <w:rPr>
          <w:rFonts w:cs="Times New Roman"/>
        </w:rPr>
        <w:t>and so forth</w:t>
      </w:r>
      <w:r w:rsidRPr="00B92BE8">
        <w:rPr>
          <w:rFonts w:cs="Times New Roman"/>
        </w:rPr>
        <w:t xml:space="preserve"> in </w:t>
      </w:r>
      <w:r w:rsidRPr="00B92BE8">
        <w:rPr>
          <w:rFonts w:cs="Times New Roman"/>
          <w:i/>
          <w:iCs/>
        </w:rPr>
        <w:t xml:space="preserve">Home Fires, </w:t>
      </w:r>
      <w:r w:rsidRPr="00B92BE8">
        <w:rPr>
          <w:rFonts w:cs="Times New Roman"/>
        </w:rPr>
        <w:t>three characters</w:t>
      </w:r>
      <w:r w:rsidR="000700CE">
        <w:rPr>
          <w:rFonts w:cs="Times New Roman"/>
        </w:rPr>
        <w:t>’</w:t>
      </w:r>
      <w:r w:rsidRPr="00B92BE8">
        <w:rPr>
          <w:rFonts w:cs="Times New Roman"/>
        </w:rPr>
        <w:t xml:space="preserve"> storylines particularly emphasise this poi</w:t>
      </w:r>
      <w:r w:rsidR="00BE74B3">
        <w:rPr>
          <w:rFonts w:cs="Times New Roman"/>
        </w:rPr>
        <w:t xml:space="preserve">nt. In the case of Stef Farrow </w:t>
      </w:r>
      <w:r w:rsidR="00BE74B3" w:rsidRPr="00B92BE8">
        <w:rPr>
          <w:rFonts w:cs="Times New Roman"/>
        </w:rPr>
        <w:t>her membership of the WI</w:t>
      </w:r>
      <w:r w:rsidR="00BE74B3">
        <w:rPr>
          <w:rFonts w:cs="Times New Roman"/>
        </w:rPr>
        <w:t xml:space="preserve"> shepherds</w:t>
      </w:r>
      <w:r w:rsidRPr="00B92BE8">
        <w:rPr>
          <w:rFonts w:cs="Times New Roman"/>
        </w:rPr>
        <w:t xml:space="preserve"> her out of a life of isolation working on her family</w:t>
      </w:r>
      <w:r w:rsidR="00BE74B3">
        <w:rPr>
          <w:rFonts w:cs="Times New Roman"/>
        </w:rPr>
        <w:t xml:space="preserve"> farm after her husband enlists. It also</w:t>
      </w:r>
      <w:r w:rsidRPr="00B92BE8">
        <w:rPr>
          <w:rFonts w:cs="Times New Roman"/>
        </w:rPr>
        <w:t xml:space="preserve"> brings her into contact with school teacher Theresa Fenchurch </w:t>
      </w:r>
      <w:r w:rsidR="00124EEE">
        <w:rPr>
          <w:rFonts w:cs="Times New Roman"/>
        </w:rPr>
        <w:t>who teaches Stef to read upon</w:t>
      </w:r>
      <w:r w:rsidRPr="00B92BE8">
        <w:rPr>
          <w:rFonts w:cs="Times New Roman"/>
        </w:rPr>
        <w:t xml:space="preserve"> realising t</w:t>
      </w:r>
      <w:r w:rsidR="006D21B5">
        <w:rPr>
          <w:rFonts w:cs="Times New Roman"/>
        </w:rPr>
        <w:t>hat she is illiterate. This is o</w:t>
      </w:r>
      <w:r w:rsidRPr="00B92BE8">
        <w:rPr>
          <w:rFonts w:cs="Times New Roman"/>
        </w:rPr>
        <w:t>f particular importance when Stef is required to follow written government instructions re</w:t>
      </w:r>
      <w:r w:rsidR="00D458CA">
        <w:rPr>
          <w:rFonts w:cs="Times New Roman"/>
        </w:rPr>
        <w:t>garding the running of the farm</w:t>
      </w:r>
      <w:r w:rsidRPr="00B92BE8">
        <w:rPr>
          <w:rFonts w:cs="Times New Roman"/>
        </w:rPr>
        <w:t xml:space="preserve"> (season one, episode four 2015)</w:t>
      </w:r>
      <w:r w:rsidR="00D458CA">
        <w:rPr>
          <w:rFonts w:cs="Times New Roman"/>
        </w:rPr>
        <w:t>.</w:t>
      </w:r>
      <w:r w:rsidRPr="00B92BE8">
        <w:rPr>
          <w:rFonts w:cs="Times New Roman"/>
        </w:rPr>
        <w:t xml:space="preserve"> Theresa’s assistance not only means that Stef and her son learn to read, allowing them to meet government requirements and remain on the farm, it also confirms Theresa’s place as a meaningful and important part of the local community of women. As a result, when a former (female) lover arrives in the village to ask </w:t>
      </w:r>
      <w:r w:rsidR="00D458CA">
        <w:rPr>
          <w:rFonts w:cs="Times New Roman"/>
        </w:rPr>
        <w:t>Theresa</w:t>
      </w:r>
      <w:r w:rsidRPr="00B92BE8">
        <w:rPr>
          <w:rFonts w:cs="Times New Roman"/>
        </w:rPr>
        <w:t xml:space="preserve"> to leave with her for America where she believes they may be together, Theresa refuses</w:t>
      </w:r>
      <w:r w:rsidR="00D458CA">
        <w:rPr>
          <w:rFonts w:cs="Times New Roman"/>
        </w:rPr>
        <w:t>.</w:t>
      </w:r>
      <w:r w:rsidRPr="00B92BE8">
        <w:rPr>
          <w:rFonts w:cs="Times New Roman"/>
        </w:rPr>
        <w:t xml:space="preserve"> </w:t>
      </w:r>
      <w:r w:rsidR="00D458CA">
        <w:rPr>
          <w:rFonts w:cs="Times New Roman"/>
        </w:rPr>
        <w:t>She states</w:t>
      </w:r>
      <w:r w:rsidRPr="00B92BE8">
        <w:rPr>
          <w:rFonts w:cs="Times New Roman"/>
        </w:rPr>
        <w:t xml:space="preserve"> that she does not want to ‘be an accessory in [her] life,’ and, referring to the village and her life there, says ‘for the time being, this quiet, little nothing in th</w:t>
      </w:r>
      <w:r w:rsidR="00D458CA">
        <w:rPr>
          <w:rFonts w:cs="Times New Roman"/>
        </w:rPr>
        <w:t>e middle of nowhere, it’s mine</w:t>
      </w:r>
      <w:r w:rsidRPr="00B92BE8">
        <w:rPr>
          <w:rFonts w:cs="Times New Roman"/>
        </w:rPr>
        <w:t>’ (season one, episode three, 2015)</w:t>
      </w:r>
      <w:r w:rsidR="00D458CA">
        <w:rPr>
          <w:rFonts w:cs="Times New Roman"/>
        </w:rPr>
        <w:t>.</w:t>
      </w:r>
      <w:r w:rsidRPr="00B92BE8">
        <w:rPr>
          <w:rFonts w:cs="Times New Roman"/>
        </w:rPr>
        <w:t> </w:t>
      </w:r>
    </w:p>
    <w:p w14:paraId="5515BA9E" w14:textId="328662F5" w:rsidR="00E93671" w:rsidRDefault="00B92BE8" w:rsidP="002B2ABE">
      <w:pPr>
        <w:rPr>
          <w:rFonts w:cs="Times New Roman"/>
        </w:rPr>
      </w:pPr>
      <w:r w:rsidRPr="00B92BE8">
        <w:rPr>
          <w:rFonts w:cs="Times New Roman"/>
        </w:rPr>
        <w:tab/>
        <w:t>While in one respect Theresa’s decision reflects her desire to remain in a place in which she has found purpose, the consequences of that decision are that she must hide and even reject her sexuality. Even her landlady, and closest friend, Alison</w:t>
      </w:r>
      <w:r w:rsidR="00E93671">
        <w:rPr>
          <w:rFonts w:cs="Times New Roman"/>
        </w:rPr>
        <w:t xml:space="preserve"> (Fenella Woolgar) who discover</w:t>
      </w:r>
      <w:r w:rsidRPr="00B92BE8">
        <w:rPr>
          <w:rFonts w:cs="Times New Roman"/>
        </w:rPr>
        <w:t>s her secret and agrees to keep it, cannot fully accept Theresa’s sexuality. In the fourth episode of season two, after a friendship blossoms between Theresa and Wing Commander Lucas, Alison encourages Theresa to pursue the relationship. When Theresa p</w:t>
      </w:r>
      <w:r w:rsidR="00E93671">
        <w:rPr>
          <w:rFonts w:cs="Times New Roman"/>
        </w:rPr>
        <w:t>rotests that the situation is not</w:t>
      </w:r>
      <w:r w:rsidRPr="00B92BE8">
        <w:rPr>
          <w:rFonts w:cs="Times New Roman"/>
        </w:rPr>
        <w:t xml:space="preserve"> straightforward, Alison responds by saying, ‘It could be. If you gave it a chance. No more looking over your shoulder, wondering what people are thinking or saying about y</w:t>
      </w:r>
      <w:r w:rsidR="00073032">
        <w:rPr>
          <w:rFonts w:cs="Times New Roman"/>
        </w:rPr>
        <w:t>ou. No more living in fear</w:t>
      </w:r>
      <w:r w:rsidRPr="00B92BE8">
        <w:rPr>
          <w:rFonts w:cs="Times New Roman"/>
        </w:rPr>
        <w:t>’ (</w:t>
      </w:r>
      <w:r w:rsidR="00073032">
        <w:rPr>
          <w:rFonts w:cs="Times New Roman"/>
        </w:rPr>
        <w:t>series two, episode</w:t>
      </w:r>
      <w:r w:rsidR="00E93671">
        <w:rPr>
          <w:rFonts w:cs="Times New Roman"/>
        </w:rPr>
        <w:t xml:space="preserve"> five 2016</w:t>
      </w:r>
      <w:r w:rsidRPr="00B92BE8">
        <w:rPr>
          <w:rFonts w:cs="Times New Roman"/>
        </w:rPr>
        <w:t>)</w:t>
      </w:r>
      <w:r w:rsidR="00D9757C">
        <w:rPr>
          <w:rFonts w:cs="Times New Roman"/>
        </w:rPr>
        <w:t>.</w:t>
      </w:r>
      <w:r w:rsidRPr="00B92BE8">
        <w:rPr>
          <w:rFonts w:cs="Times New Roman"/>
        </w:rPr>
        <w:t xml:space="preserve"> In this way, the series could again be seen to critique postfeminist discourses of empowerment through personal choice. By suggesting that Theresa may simply opt out of the repercussions of societal homophobia by choosing to pursue a relationship with a man, Alison demonstrates her lack of awareness regarding the problematic </w:t>
      </w:r>
      <w:r w:rsidR="00D17748">
        <w:rPr>
          <w:rFonts w:cs="Times New Roman"/>
        </w:rPr>
        <w:t>othering of lesbian sexuality and consequent nautralisation of heterosexuality</w:t>
      </w:r>
      <w:r w:rsidRPr="00B92BE8">
        <w:rPr>
          <w:rFonts w:cs="Times New Roman"/>
        </w:rPr>
        <w:t xml:space="preserve">. Indeed, after accepting a proposal of marriage from Nick, Theresa has </w:t>
      </w:r>
      <w:r w:rsidR="00AD3A90">
        <w:rPr>
          <w:rFonts w:cs="Times New Roman"/>
        </w:rPr>
        <w:t>a conversation with pilot Annie</w:t>
      </w:r>
      <w:r w:rsidRPr="00B92BE8">
        <w:rPr>
          <w:rFonts w:cs="Times New Roman"/>
        </w:rPr>
        <w:t xml:space="preserve"> with whom she obviously shares a mutual attraction. After telling Theresa that she understands her reason’s for marrying Nick, Annie says, ‘When I’m in the air, I often look down at the houses below and wonder how many of us have taken refuge in marriage and </w:t>
      </w:r>
      <w:r w:rsidR="0094761C">
        <w:rPr>
          <w:rFonts w:cs="Times New Roman"/>
        </w:rPr>
        <w:t>[</w:t>
      </w:r>
      <w:r w:rsidRPr="00B92BE8">
        <w:rPr>
          <w:rFonts w:cs="Times New Roman"/>
        </w:rPr>
        <w:t>…</w:t>
      </w:r>
      <w:r w:rsidR="0094761C">
        <w:rPr>
          <w:rFonts w:cs="Times New Roman"/>
        </w:rPr>
        <w:t>]</w:t>
      </w:r>
      <w:r w:rsidRPr="00B92BE8">
        <w:rPr>
          <w:rFonts w:cs="Times New Roman"/>
        </w:rPr>
        <w:t xml:space="preserve"> normality.’ In her use of the pronoun ‘us’ Annie clearly aligns herself with Theresa and signifies them both as other to the people around them. When Theresa does not acknowledge the truth of what she </w:t>
      </w:r>
      <w:r w:rsidR="00E93671" w:rsidRPr="00B92BE8">
        <w:rPr>
          <w:rFonts w:cs="Times New Roman"/>
        </w:rPr>
        <w:t>is saying</w:t>
      </w:r>
      <w:r w:rsidRPr="00B92BE8">
        <w:rPr>
          <w:rFonts w:cs="Times New Roman"/>
        </w:rPr>
        <w:t>, Annie continues</w:t>
      </w:r>
      <w:r w:rsidR="0094761C">
        <w:rPr>
          <w:rFonts w:cs="Times New Roman"/>
        </w:rPr>
        <w:t>:</w:t>
      </w:r>
      <w:r w:rsidRPr="00B92BE8">
        <w:rPr>
          <w:rFonts w:cs="Times New Roman"/>
        </w:rPr>
        <w:t xml:space="preserve"> </w:t>
      </w:r>
    </w:p>
    <w:p w14:paraId="05788E41" w14:textId="75E03C76" w:rsidR="00E93671" w:rsidRDefault="00B92BE8" w:rsidP="002B2ABE">
      <w:pPr>
        <w:pStyle w:val="Quote"/>
      </w:pPr>
      <w:r w:rsidRPr="00B92BE8">
        <w:t>what I’m trying to say is that, if you’re going to marry Nick, be certain that you can make him happy. Because if you can’t be certain, all you’ll achieve is to make two very lovely pe</w:t>
      </w:r>
      <w:r w:rsidR="00E93671">
        <w:t>ople extraordinarily miserable</w:t>
      </w:r>
      <w:r w:rsidRPr="00B92BE8">
        <w:t xml:space="preserve"> (series two, episode six, 2016)</w:t>
      </w:r>
      <w:r w:rsidR="00E93671">
        <w:t>.</w:t>
      </w:r>
      <w:r w:rsidRPr="00B92BE8">
        <w:t xml:space="preserve"> </w:t>
      </w:r>
    </w:p>
    <w:p w14:paraId="367C7D9E" w14:textId="77777777" w:rsidR="00E93671" w:rsidRPr="00E93671" w:rsidRDefault="00E93671" w:rsidP="002B2ABE"/>
    <w:p w14:paraId="18FA10DD" w14:textId="7A721898" w:rsidR="00B92BE8" w:rsidRPr="00B92BE8" w:rsidRDefault="00B92BE8" w:rsidP="002B2ABE">
      <w:pPr>
        <w:rPr>
          <w:rFonts w:cs="Times New Roman"/>
        </w:rPr>
      </w:pPr>
      <w:r w:rsidRPr="00B92BE8">
        <w:rPr>
          <w:rFonts w:cs="Times New Roman"/>
        </w:rPr>
        <w:t>In this instance, the series acknowledge</w:t>
      </w:r>
      <w:r w:rsidR="005A7B5A">
        <w:rPr>
          <w:rFonts w:cs="Times New Roman"/>
        </w:rPr>
        <w:t>s that the p</w:t>
      </w:r>
      <w:r w:rsidR="0094761C">
        <w:rPr>
          <w:rFonts w:cs="Times New Roman"/>
        </w:rPr>
        <w:t>re-</w:t>
      </w:r>
      <w:r w:rsidR="005A7B5A">
        <w:rPr>
          <w:rFonts w:cs="Times New Roman"/>
        </w:rPr>
        <w:t>second wave</w:t>
      </w:r>
      <w:r w:rsidRPr="00B92BE8">
        <w:rPr>
          <w:rFonts w:cs="Times New Roman"/>
        </w:rPr>
        <w:t xml:space="preserve"> society it depicts is in fact flawed, with certain liberties that must still be achieved through feminist struggle. </w:t>
      </w:r>
    </w:p>
    <w:p w14:paraId="4C65BDC9" w14:textId="45B56FD8" w:rsidR="00B92BE8" w:rsidRPr="00B92BE8" w:rsidRDefault="00B92BE8" w:rsidP="002B2ABE">
      <w:pPr>
        <w:rPr>
          <w:rFonts w:cs="Times New Roman"/>
        </w:rPr>
      </w:pPr>
      <w:r w:rsidRPr="00B92BE8">
        <w:rPr>
          <w:rFonts w:cs="Times New Roman"/>
        </w:rPr>
        <w:tab/>
        <w:t xml:space="preserve">Another example of this stems from the character of Pat Simms (Claire Rushbrook) and her relationship with her abusive husband Bob. From the first episode of series one of </w:t>
      </w:r>
      <w:r w:rsidRPr="00B92BE8">
        <w:rPr>
          <w:rFonts w:cs="Times New Roman"/>
          <w:i/>
          <w:iCs/>
        </w:rPr>
        <w:t>Homes Fires</w:t>
      </w:r>
      <w:r w:rsidRPr="00B92BE8">
        <w:rPr>
          <w:rFonts w:cs="Times New Roman"/>
        </w:rPr>
        <w:t xml:space="preserve"> Bob’s physical and emotional abuse of Pat are apparent. He is resentful of the time Pat spends at WI meetings, insistin</w:t>
      </w:r>
      <w:r w:rsidR="000700CE">
        <w:rPr>
          <w:rFonts w:cs="Times New Roman"/>
        </w:rPr>
        <w:t>g that it divides her attention and he</w:t>
      </w:r>
      <w:r w:rsidRPr="00B92BE8">
        <w:rPr>
          <w:rFonts w:cs="Times New Roman"/>
        </w:rPr>
        <w:t xml:space="preserve"> forbids her from working to supplement his low income and subjects her to increasingly vicious mental and physical abuse. Pat’s membership of the WI offers her increased opportunity to escape his company, pursue </w:t>
      </w:r>
      <w:r w:rsidR="00E26D40">
        <w:rPr>
          <w:rFonts w:cs="Times New Roman"/>
        </w:rPr>
        <w:t>her own interests and gain self-</w:t>
      </w:r>
      <w:r w:rsidRPr="00B92BE8">
        <w:rPr>
          <w:rFonts w:cs="Times New Roman"/>
        </w:rPr>
        <w:t xml:space="preserve">confidence. </w:t>
      </w:r>
      <w:r w:rsidR="0094761C">
        <w:rPr>
          <w:rFonts w:cs="Times New Roman"/>
        </w:rPr>
        <w:t>However</w:t>
      </w:r>
      <w:r w:rsidRPr="00B92BE8">
        <w:rPr>
          <w:rFonts w:cs="Times New Roman"/>
        </w:rPr>
        <w:t>, despite the other members of the WI doing what they can to intervene</w:t>
      </w:r>
      <w:r w:rsidR="000700CE">
        <w:rPr>
          <w:rFonts w:cs="Times New Roman"/>
        </w:rPr>
        <w:t xml:space="preserve"> –</w:t>
      </w:r>
      <w:r w:rsidRPr="00B92BE8">
        <w:rPr>
          <w:rFonts w:cs="Times New Roman"/>
        </w:rPr>
        <w:t xml:space="preserve"> with Erica helping Pat to unknowingly slip tranquillisers into Bob’s tea, Frances arranging for him to be posted to the front lines as a war correspondent and Erica later covering up Pat’s affair with Marek</w:t>
      </w:r>
      <w:r w:rsidR="000700CE">
        <w:rPr>
          <w:rFonts w:cs="Times New Roman"/>
        </w:rPr>
        <w:t xml:space="preserve"> –</w:t>
      </w:r>
      <w:r w:rsidRPr="00B92BE8">
        <w:rPr>
          <w:rFonts w:cs="Times New Roman"/>
        </w:rPr>
        <w:t xml:space="preserve"> Pat remains trapped in a loveless marriage with little possibility of escaping it. As their illicit relationship flourishes, Marek asks Pat to leave Bob, to which she replies</w:t>
      </w:r>
      <w:r w:rsidR="00E833AA">
        <w:rPr>
          <w:rFonts w:cs="Times New Roman"/>
        </w:rPr>
        <w:t>:</w:t>
      </w:r>
      <w:r w:rsidRPr="00B92BE8">
        <w:rPr>
          <w:rFonts w:cs="Times New Roman"/>
        </w:rPr>
        <w:t> </w:t>
      </w:r>
    </w:p>
    <w:p w14:paraId="762E9724" w14:textId="55B41641" w:rsidR="00B92BE8" w:rsidRPr="00B92BE8" w:rsidRDefault="00B92BE8" w:rsidP="002B2ABE">
      <w:pPr>
        <w:pStyle w:val="Quote"/>
      </w:pPr>
      <w:r w:rsidRPr="00B92BE8">
        <w:t xml:space="preserve">What do I do when you get redeployed? </w:t>
      </w:r>
      <w:r w:rsidR="0094761C">
        <w:t>[</w:t>
      </w:r>
      <w:r w:rsidRPr="00B92BE8">
        <w:t>…</w:t>
      </w:r>
      <w:r w:rsidR="0094761C">
        <w:t>]</w:t>
      </w:r>
      <w:r w:rsidRPr="00B92BE8">
        <w:t xml:space="preserve"> I’m a woman of a certain age, Marek, with</w:t>
      </w:r>
      <w:r w:rsidR="00E26D40">
        <w:t xml:space="preserve"> no </w:t>
      </w:r>
      <w:r w:rsidRPr="00B92BE8">
        <w:t>means of supporting myself beyond a certain level of penu</w:t>
      </w:r>
      <w:r w:rsidR="00E26D40">
        <w:t xml:space="preserve">ry. </w:t>
      </w:r>
      <w:r w:rsidR="0094761C">
        <w:t>[</w:t>
      </w:r>
      <w:r w:rsidR="00E26D40">
        <w:t>…</w:t>
      </w:r>
      <w:r w:rsidR="0094761C">
        <w:t>]</w:t>
      </w:r>
      <w:r w:rsidR="00E26D40">
        <w:t xml:space="preserve"> If you changed your mind </w:t>
      </w:r>
      <w:r w:rsidRPr="00B92BE8">
        <w:t xml:space="preserve">about us? Or got taken prisoner? Or </w:t>
      </w:r>
      <w:r w:rsidR="0094761C">
        <w:t>[…</w:t>
      </w:r>
      <w:r w:rsidRPr="00B92BE8">
        <w:t>killed]? I’d be co</w:t>
      </w:r>
      <w:r w:rsidR="00E26D40">
        <w:t xml:space="preserve">mpletely alone (series two, </w:t>
      </w:r>
      <w:r w:rsidRPr="00B92BE8">
        <w:t>episode five, 2016)</w:t>
      </w:r>
      <w:r w:rsidR="00E26D40">
        <w:t>.</w:t>
      </w:r>
      <w:r w:rsidRPr="00B92BE8">
        <w:t> </w:t>
      </w:r>
    </w:p>
    <w:p w14:paraId="74693916" w14:textId="77777777" w:rsidR="00B92BE8" w:rsidRPr="00B92BE8" w:rsidRDefault="00B92BE8" w:rsidP="002B2ABE">
      <w:pPr>
        <w:rPr>
          <w:rFonts w:cs="Times New Roman"/>
        </w:rPr>
      </w:pPr>
      <w:r w:rsidRPr="00B92BE8">
        <w:rPr>
          <w:rFonts w:cs="Times New Roman"/>
        </w:rPr>
        <w:tab/>
        <w:t> </w:t>
      </w:r>
    </w:p>
    <w:p w14:paraId="03BFE853" w14:textId="57855150" w:rsidR="00B92BE8" w:rsidRDefault="00B92BE8" w:rsidP="002B2ABE">
      <w:pPr>
        <w:rPr>
          <w:rFonts w:cs="Times New Roman"/>
        </w:rPr>
      </w:pPr>
      <w:r w:rsidRPr="00B92BE8">
        <w:rPr>
          <w:rFonts w:cs="Times New Roman"/>
        </w:rPr>
        <w:t>Here the series acknowledges</w:t>
      </w:r>
      <w:r w:rsidR="00E26D40">
        <w:rPr>
          <w:rFonts w:cs="Times New Roman"/>
        </w:rPr>
        <w:t xml:space="preserve"> the limitations of the community of women created through the WI. It also acknowledges</w:t>
      </w:r>
      <w:r w:rsidRPr="00B92BE8">
        <w:rPr>
          <w:rFonts w:cs="Times New Roman"/>
        </w:rPr>
        <w:t xml:space="preserve"> that, despite apparent contentment with pre-second wave gender roles, there are clear limitations to its construction of a pre-</w:t>
      </w:r>
      <w:r w:rsidR="0094761C">
        <w:rPr>
          <w:rFonts w:cs="Times New Roman"/>
        </w:rPr>
        <w:t xml:space="preserve">second wave </w:t>
      </w:r>
      <w:r w:rsidRPr="00B92BE8">
        <w:rPr>
          <w:rFonts w:cs="Times New Roman"/>
        </w:rPr>
        <w:t>feminist idyll. Indeed, the exposition of the extent of domestic violence perpetrated agai</w:t>
      </w:r>
      <w:r w:rsidR="00AD3A90">
        <w:rPr>
          <w:rFonts w:cs="Times New Roman"/>
        </w:rPr>
        <w:t>nst women was one of the corner</w:t>
      </w:r>
      <w:r w:rsidRPr="00B92BE8">
        <w:rPr>
          <w:rFonts w:cs="Times New Roman"/>
        </w:rPr>
        <w:t>stones of the second wave, as well as the recog</w:t>
      </w:r>
      <w:r w:rsidR="00AD3A90">
        <w:rPr>
          <w:rFonts w:cs="Times New Roman"/>
        </w:rPr>
        <w:t>nition of other forms of gender-</w:t>
      </w:r>
      <w:r w:rsidR="0094761C">
        <w:rPr>
          <w:rFonts w:cs="Times New Roman"/>
        </w:rPr>
        <w:t>based violence and harassment</w:t>
      </w:r>
      <w:r w:rsidRPr="00B92BE8">
        <w:rPr>
          <w:rFonts w:cs="Times New Roman"/>
        </w:rPr>
        <w:t xml:space="preserve"> (</w:t>
      </w:r>
      <w:r w:rsidR="00C3362F" w:rsidRPr="00C3362F">
        <w:rPr>
          <w:rFonts w:cs="Times New Roman"/>
          <w:color w:val="000000" w:themeColor="text1"/>
        </w:rPr>
        <w:t>Gaspard, 2005</w:t>
      </w:r>
      <w:r w:rsidRPr="00B92BE8">
        <w:rPr>
          <w:rFonts w:cs="Times New Roman"/>
        </w:rPr>
        <w:t>)</w:t>
      </w:r>
      <w:r w:rsidR="0094761C">
        <w:rPr>
          <w:rFonts w:cs="Times New Roman"/>
        </w:rPr>
        <w:t>.</w:t>
      </w:r>
      <w:r w:rsidRPr="00B92BE8">
        <w:rPr>
          <w:rFonts w:cs="Times New Roman"/>
        </w:rPr>
        <w:t xml:space="preserve"> In certain instances then, </w:t>
      </w:r>
      <w:r w:rsidRPr="00B92BE8">
        <w:rPr>
          <w:rFonts w:cs="Times New Roman"/>
          <w:i/>
          <w:iCs/>
        </w:rPr>
        <w:t xml:space="preserve">Home Fires </w:t>
      </w:r>
      <w:r w:rsidRPr="00B92BE8">
        <w:rPr>
          <w:rFonts w:cs="Times New Roman"/>
        </w:rPr>
        <w:t>acknowledge</w:t>
      </w:r>
      <w:r w:rsidR="006B4F34">
        <w:rPr>
          <w:rFonts w:cs="Times New Roman"/>
        </w:rPr>
        <w:t>s</w:t>
      </w:r>
      <w:r w:rsidRPr="00B92BE8">
        <w:rPr>
          <w:rFonts w:cs="Times New Roman"/>
        </w:rPr>
        <w:t xml:space="preserve"> the need for feminism. The implication, however, is that it is only in response to larger issues such as homophobia and domestic violence, rather than as a necessary intervention in women’s everyday lives. </w:t>
      </w:r>
    </w:p>
    <w:p w14:paraId="0205527F" w14:textId="77777777" w:rsidR="00B7214A" w:rsidRDefault="00B7214A" w:rsidP="002B2ABE">
      <w:pPr>
        <w:pStyle w:val="Heading2"/>
      </w:pPr>
    </w:p>
    <w:p w14:paraId="744057D8" w14:textId="5AD91BA0" w:rsidR="00B92BE8" w:rsidRPr="00DA43CC" w:rsidRDefault="00630F72" w:rsidP="002B2ABE">
      <w:pPr>
        <w:pStyle w:val="Heading2"/>
        <w:rPr>
          <w:color w:val="auto"/>
        </w:rPr>
      </w:pPr>
      <w:bookmarkStart w:id="111" w:name="_Toc495063216"/>
      <w:bookmarkStart w:id="112" w:name="_Toc499647436"/>
      <w:r w:rsidRPr="00DA43CC">
        <w:rPr>
          <w:color w:val="auto"/>
        </w:rPr>
        <w:t>Conclusion</w:t>
      </w:r>
      <w:bookmarkEnd w:id="111"/>
      <w:bookmarkEnd w:id="112"/>
    </w:p>
    <w:p w14:paraId="0C5E9569" w14:textId="7958DEB0" w:rsidR="000D7BDB" w:rsidRDefault="000D7BDB" w:rsidP="000D7BDB">
      <w:pPr>
        <w:rPr>
          <w:rFonts w:cs="Times New Roman"/>
        </w:rPr>
      </w:pPr>
      <w:r>
        <w:rPr>
          <w:rFonts w:cs="Times New Roman"/>
          <w:i/>
        </w:rPr>
        <w:t xml:space="preserve">Home Fires </w:t>
      </w:r>
      <w:r>
        <w:rPr>
          <w:rFonts w:cs="Times New Roman"/>
        </w:rPr>
        <w:t xml:space="preserve">offers a welcome depiction of feminine competency and skill. It showcases women working productively together in the service of the national war effort and supporting each other through the emotional tribulations of the war. In this instance, </w:t>
      </w:r>
      <w:r>
        <w:rPr>
          <w:rFonts w:cs="Times New Roman"/>
          <w:i/>
        </w:rPr>
        <w:t xml:space="preserve">Home Fires </w:t>
      </w:r>
      <w:r>
        <w:rPr>
          <w:rFonts w:cs="Times New Roman"/>
        </w:rPr>
        <w:t xml:space="preserve">challenges neoliberal discourses of individualism and competition. Furthermore, its construction as a female ensemble drama provides a large cast of female main characters, resulting in the representation of women of different ages and backgrounds. </w:t>
      </w:r>
    </w:p>
    <w:p w14:paraId="2E49CA06" w14:textId="0F06A8B5" w:rsidR="000D7BDB" w:rsidRDefault="000D7BDB" w:rsidP="000D7BDB">
      <w:pPr>
        <w:ind w:firstLine="720"/>
        <w:rPr>
          <w:rFonts w:cs="Times New Roman"/>
        </w:rPr>
      </w:pPr>
      <w:r>
        <w:rPr>
          <w:rFonts w:cs="Times New Roman"/>
        </w:rPr>
        <w:t xml:space="preserve">However, </w:t>
      </w:r>
      <w:r w:rsidRPr="00B92BE8">
        <w:rPr>
          <w:rFonts w:cs="Times New Roman"/>
          <w:i/>
          <w:iCs/>
        </w:rPr>
        <w:t>Home Fires</w:t>
      </w:r>
      <w:r w:rsidRPr="00B92BE8">
        <w:rPr>
          <w:rFonts w:cs="Times New Roman"/>
        </w:rPr>
        <w:t xml:space="preserve"> </w:t>
      </w:r>
      <w:r w:rsidR="0094761C">
        <w:rPr>
          <w:rFonts w:cs="Times New Roman"/>
        </w:rPr>
        <w:t>also</w:t>
      </w:r>
      <w:r w:rsidRPr="00B92BE8">
        <w:rPr>
          <w:rFonts w:cs="Times New Roman"/>
        </w:rPr>
        <w:t xml:space="preserve"> undermine</w:t>
      </w:r>
      <w:r w:rsidR="0094761C">
        <w:rPr>
          <w:rFonts w:cs="Times New Roman"/>
        </w:rPr>
        <w:t>s</w:t>
      </w:r>
      <w:r w:rsidRPr="00B92BE8">
        <w:rPr>
          <w:rFonts w:cs="Times New Roman"/>
        </w:rPr>
        <w:t xml:space="preserve"> th</w:t>
      </w:r>
      <w:r>
        <w:rPr>
          <w:rFonts w:cs="Times New Roman"/>
        </w:rPr>
        <w:t>e goals of second wave feminism,</w:t>
      </w:r>
      <w:r w:rsidRPr="00B92BE8">
        <w:rPr>
          <w:rFonts w:cs="Times New Roman"/>
        </w:rPr>
        <w:t xml:space="preserve"> such as female emanci</w:t>
      </w:r>
      <w:r>
        <w:rPr>
          <w:rFonts w:cs="Times New Roman"/>
        </w:rPr>
        <w:t xml:space="preserve">pation, liberation and equality. This is because these goals are presented as the result of acceptance of women’s “natural” place in the domestic sphere. </w:t>
      </w:r>
      <w:r w:rsidR="00EC4B1C">
        <w:rPr>
          <w:rFonts w:cs="Times New Roman"/>
        </w:rPr>
        <w:t>This establishes a teleology for postfeminism (Spigel 2013) which suggests that</w:t>
      </w:r>
      <w:r>
        <w:rPr>
          <w:rFonts w:cs="Times New Roman"/>
        </w:rPr>
        <w:t xml:space="preserve"> the </w:t>
      </w:r>
      <w:r w:rsidRPr="00B92BE8">
        <w:rPr>
          <w:rFonts w:cs="Times New Roman"/>
        </w:rPr>
        <w:t xml:space="preserve">disruption and conflict </w:t>
      </w:r>
      <w:r>
        <w:rPr>
          <w:rFonts w:cs="Times New Roman"/>
        </w:rPr>
        <w:t>caused by the political struggle of the second wave is</w:t>
      </w:r>
      <w:r w:rsidR="00EC4B1C">
        <w:rPr>
          <w:rFonts w:cs="Times New Roman"/>
        </w:rPr>
        <w:t xml:space="preserve"> </w:t>
      </w:r>
      <w:r>
        <w:rPr>
          <w:rFonts w:cs="Times New Roman"/>
        </w:rPr>
        <w:t>unnecessary</w:t>
      </w:r>
      <w:r w:rsidRPr="00B92BE8">
        <w:rPr>
          <w:rFonts w:cs="Times New Roman"/>
        </w:rPr>
        <w:t>. The setting of the series during the Second World War</w:t>
      </w:r>
      <w:r>
        <w:rPr>
          <w:rFonts w:cs="Times New Roman"/>
        </w:rPr>
        <w:t xml:space="preserve"> lends nuance to this depiction as, t</w:t>
      </w:r>
      <w:r w:rsidRPr="00B92BE8">
        <w:rPr>
          <w:rFonts w:cs="Times New Roman"/>
        </w:rPr>
        <w:t xml:space="preserve">hrough government campaigns such as </w:t>
      </w:r>
      <w:r>
        <w:rPr>
          <w:rFonts w:cs="Times New Roman"/>
        </w:rPr>
        <w:t>‘</w:t>
      </w:r>
      <w:r w:rsidR="0094761C">
        <w:rPr>
          <w:rFonts w:cs="Times New Roman"/>
        </w:rPr>
        <w:t>Dig For Victory</w:t>
      </w:r>
      <w:r>
        <w:rPr>
          <w:rFonts w:cs="Times New Roman"/>
        </w:rPr>
        <w:t>’</w:t>
      </w:r>
      <w:r w:rsidR="0094761C">
        <w:rPr>
          <w:rFonts w:cs="Times New Roman"/>
        </w:rPr>
        <w:t xml:space="preserve"> (1941),</w:t>
      </w:r>
      <w:r w:rsidRPr="00B92BE8">
        <w:rPr>
          <w:rFonts w:cs="Times New Roman"/>
        </w:rPr>
        <w:t xml:space="preserve"> </w:t>
      </w:r>
      <w:r>
        <w:rPr>
          <w:rFonts w:cs="Times New Roman"/>
        </w:rPr>
        <w:t>‘</w:t>
      </w:r>
      <w:r w:rsidRPr="00B92BE8">
        <w:rPr>
          <w:rFonts w:cs="Times New Roman"/>
        </w:rPr>
        <w:t>Make Do and Mend</w:t>
      </w:r>
      <w:r>
        <w:rPr>
          <w:rFonts w:cs="Times New Roman"/>
        </w:rPr>
        <w:t>’</w:t>
      </w:r>
      <w:r w:rsidR="0094761C">
        <w:rPr>
          <w:rFonts w:cs="Times New Roman"/>
        </w:rPr>
        <w:t xml:space="preserve"> (1943)</w:t>
      </w:r>
      <w:r w:rsidRPr="00B92BE8">
        <w:rPr>
          <w:rFonts w:cs="Times New Roman"/>
        </w:rPr>
        <w:t xml:space="preserve"> and through organisations such as the WI, women’s work in the home and on the land did take on national significance</w:t>
      </w:r>
      <w:r>
        <w:rPr>
          <w:rFonts w:cs="Times New Roman"/>
        </w:rPr>
        <w:t xml:space="preserve">. Through its emphasis on geographical monogamy and retreatism, </w:t>
      </w:r>
      <w:r>
        <w:rPr>
          <w:rFonts w:cs="Times New Roman"/>
          <w:i/>
        </w:rPr>
        <w:t>Home Fires</w:t>
      </w:r>
      <w:r>
        <w:rPr>
          <w:rFonts w:cs="Times New Roman"/>
        </w:rPr>
        <w:t xml:space="preserve"> privileges the home as the natural site of feminine authority and leaves unproblematized the limiting and oppressive nature of this concept. </w:t>
      </w:r>
      <w:r w:rsidRPr="00B92BE8">
        <w:rPr>
          <w:rFonts w:cs="Times New Roman"/>
          <w:i/>
          <w:iCs/>
        </w:rPr>
        <w:t xml:space="preserve">Home Fires </w:t>
      </w:r>
      <w:r w:rsidR="0094761C">
        <w:rPr>
          <w:rFonts w:cs="Times New Roman"/>
        </w:rPr>
        <w:t>therefore</w:t>
      </w:r>
      <w:r w:rsidRPr="00B92BE8">
        <w:rPr>
          <w:rFonts w:cs="Times New Roman"/>
        </w:rPr>
        <w:t xml:space="preserve"> offer</w:t>
      </w:r>
      <w:r w:rsidR="0094761C">
        <w:rPr>
          <w:rFonts w:cs="Times New Roman"/>
        </w:rPr>
        <w:t>s</w:t>
      </w:r>
      <w:r w:rsidRPr="00B92BE8">
        <w:rPr>
          <w:rFonts w:cs="Times New Roman"/>
        </w:rPr>
        <w:t xml:space="preserve"> a strictly delineated postfeminist space, bounded by the expectations of heteronormativity and domesticity, only within which is the achievement of ostensibly feminist</w:t>
      </w:r>
      <w:r>
        <w:rPr>
          <w:rFonts w:cs="Times New Roman"/>
        </w:rPr>
        <w:t xml:space="preserve"> goals possible and sustainable. </w:t>
      </w:r>
      <w:r w:rsidR="00EC4B1C">
        <w:rPr>
          <w:rFonts w:cs="Times New Roman"/>
        </w:rPr>
        <w:t>The series</w:t>
      </w:r>
      <w:r>
        <w:rPr>
          <w:rFonts w:cs="Times New Roman"/>
        </w:rPr>
        <w:t xml:space="preserve"> champions this postfeminist space as the only potential site of happiness and fulfilment for women. In this way</w:t>
      </w:r>
      <w:r w:rsidR="00EC4B1C">
        <w:rPr>
          <w:rFonts w:cs="Times New Roman"/>
        </w:rPr>
        <w:t>,</w:t>
      </w:r>
      <w:r>
        <w:rPr>
          <w:rFonts w:cs="Times New Roman"/>
        </w:rPr>
        <w:t xml:space="preserve"> feminist liberation is figured as unnecessary</w:t>
      </w:r>
      <w:r w:rsidR="00EC4B1C">
        <w:rPr>
          <w:rFonts w:cs="Times New Roman"/>
        </w:rPr>
        <w:t xml:space="preserve"> in </w:t>
      </w:r>
      <w:r w:rsidR="00EC4B1C">
        <w:rPr>
          <w:rFonts w:cs="Times New Roman"/>
          <w:i/>
        </w:rPr>
        <w:t xml:space="preserve">Home Fires </w:t>
      </w:r>
      <w:r w:rsidR="00EC4B1C">
        <w:rPr>
          <w:rFonts w:cs="Times New Roman"/>
        </w:rPr>
        <w:t xml:space="preserve">because of the character’s existing postfeminist “empowerment.” However, the oppressive and illusory nature of that “empowerment” demonstrates this to be entirely untrue. </w:t>
      </w:r>
      <w:r>
        <w:rPr>
          <w:rFonts w:cs="Times New Roman"/>
        </w:rPr>
        <w:t xml:space="preserve"> </w:t>
      </w:r>
    </w:p>
    <w:p w14:paraId="6376F34D" w14:textId="15150C4C" w:rsidR="00B92BE8" w:rsidRDefault="00B92BE8" w:rsidP="002B2ABE">
      <w:pPr>
        <w:rPr>
          <w:rFonts w:cs="Times New Roman"/>
        </w:rPr>
      </w:pPr>
    </w:p>
    <w:p w14:paraId="63856A9E" w14:textId="4FACDA82" w:rsidR="001F4310" w:rsidRDefault="001F4310" w:rsidP="002B2ABE">
      <w:pPr>
        <w:spacing w:line="240" w:lineRule="auto"/>
        <w:rPr>
          <w:rFonts w:cs="Times New Roman"/>
        </w:rPr>
      </w:pPr>
      <w:r>
        <w:rPr>
          <w:rFonts w:cs="Times New Roman"/>
        </w:rPr>
        <w:br w:type="page"/>
      </w:r>
    </w:p>
    <w:p w14:paraId="35479F32" w14:textId="745BD32F" w:rsidR="001F4310" w:rsidRPr="00B92BE8" w:rsidRDefault="001F4310" w:rsidP="002B2ABE">
      <w:pPr>
        <w:pStyle w:val="Heading1"/>
      </w:pPr>
      <w:bookmarkStart w:id="113" w:name="_Toc495063217"/>
      <w:bookmarkStart w:id="114" w:name="_Toc499647437"/>
      <w:r>
        <w:t>Conclusion</w:t>
      </w:r>
      <w:bookmarkEnd w:id="113"/>
      <w:bookmarkEnd w:id="114"/>
    </w:p>
    <w:p w14:paraId="5393108B" w14:textId="7B566BA3" w:rsidR="00040DA0" w:rsidRDefault="00040DA0" w:rsidP="00040DA0">
      <w:pPr>
        <w:rPr>
          <w:rFonts w:cs="Times New Roman"/>
        </w:rPr>
      </w:pPr>
      <w:r>
        <w:rPr>
          <w:rFonts w:cs="Times New Roman"/>
        </w:rPr>
        <w:t>This thesis has identified and traced the influence of a persistent postfeminist sensibility in four television dramas that imagine the impact of the Second World War on the lives of British women. It has demonstrated that this postfeminist inflection is a product of the needs and desires of the contemporary moment, specifically stemming from popular constructions of postfeminism beginning in the 1990s, rather than t</w:t>
      </w:r>
      <w:r w:rsidR="00087B69">
        <w:rPr>
          <w:rFonts w:cs="Times New Roman"/>
        </w:rPr>
        <w:t>he</w:t>
      </w:r>
      <w:r>
        <w:rPr>
          <w:rFonts w:cs="Times New Roman"/>
        </w:rPr>
        <w:t xml:space="preserve"> past</w:t>
      </w:r>
      <w:r w:rsidR="00087B69">
        <w:rPr>
          <w:rFonts w:cs="Times New Roman"/>
        </w:rPr>
        <w:t xml:space="preserve"> represented in these dramas</w:t>
      </w:r>
      <w:r>
        <w:rPr>
          <w:rFonts w:cs="Times New Roman"/>
        </w:rPr>
        <w:t xml:space="preserve">. In outlining the relationship between television and cultural memory it has demonstrated the ways in which such depictions dehistoricise and naturalise postfeminist discourses to the extent that they are internalised as an aspect of ‘essential’ femininity. Furthermore, </w:t>
      </w:r>
      <w:r w:rsidR="00465144">
        <w:rPr>
          <w:rFonts w:cs="Times New Roman"/>
        </w:rPr>
        <w:t>the Second World War as a setting represents</w:t>
      </w:r>
      <w:r>
        <w:rPr>
          <w:rFonts w:cs="Times New Roman"/>
        </w:rPr>
        <w:t xml:space="preserve"> a moment of heightened</w:t>
      </w:r>
      <w:r w:rsidR="00465144">
        <w:rPr>
          <w:rFonts w:cs="Times New Roman"/>
        </w:rPr>
        <w:t xml:space="preserve"> gender tension and instability. As a result,</w:t>
      </w:r>
      <w:r>
        <w:rPr>
          <w:rFonts w:cs="Times New Roman"/>
        </w:rPr>
        <w:t xml:space="preserve"> the ultimate reassertion of postfeminist norms which occurs in </w:t>
      </w:r>
      <w:r w:rsidR="00465144">
        <w:rPr>
          <w:rFonts w:cs="Times New Roman"/>
        </w:rPr>
        <w:t>all four series</w:t>
      </w:r>
      <w:r>
        <w:rPr>
          <w:rFonts w:cs="Times New Roman"/>
        </w:rPr>
        <w:t xml:space="preserve"> carries significantly more weight. </w:t>
      </w:r>
    </w:p>
    <w:p w14:paraId="4BEE8A2C" w14:textId="42AF06C1" w:rsidR="00040DA0" w:rsidRDefault="00040DA0" w:rsidP="00040DA0">
      <w:pPr>
        <w:rPr>
          <w:rFonts w:cs="Times New Roman"/>
        </w:rPr>
      </w:pPr>
      <w:r>
        <w:rPr>
          <w:rFonts w:cs="Times New Roman"/>
        </w:rPr>
        <w:tab/>
        <w:t>Through its identification of elements of the postfeminist sensibility in texts produced from 2009 – 2016, this thesis has demonstrated the persistence of the postfeminist sensibility to the present moment</w:t>
      </w:r>
      <w:r w:rsidR="00087B69">
        <w:rPr>
          <w:rFonts w:cs="Times New Roman"/>
        </w:rPr>
        <w:t xml:space="preserve"> (Gill 2007)</w:t>
      </w:r>
      <w:r>
        <w:rPr>
          <w:rFonts w:cs="Times New Roman"/>
        </w:rPr>
        <w:t>. The texts examined</w:t>
      </w:r>
      <w:r w:rsidR="00087B69">
        <w:rPr>
          <w:rFonts w:cs="Times New Roman"/>
        </w:rPr>
        <w:t xml:space="preserve"> </w:t>
      </w:r>
      <w:r>
        <w:rPr>
          <w:rFonts w:cs="Times New Roman"/>
        </w:rPr>
        <w:t>mobilise postfeminist norms and ideals</w:t>
      </w:r>
      <w:r w:rsidR="00087B69">
        <w:rPr>
          <w:rFonts w:cs="Times New Roman"/>
        </w:rPr>
        <w:t xml:space="preserve"> in different ways and to different ends. Yet, each of these drama series </w:t>
      </w:r>
      <w:r>
        <w:rPr>
          <w:rFonts w:cs="Times New Roman"/>
        </w:rPr>
        <w:t xml:space="preserve">undermines the political aims of second wave feminism and implicitly questions the need for continued feminist activism. The structure of this thesis has charted the cumulative nature of these depictions and </w:t>
      </w:r>
      <w:r w:rsidR="00087B69">
        <w:rPr>
          <w:rFonts w:cs="Times New Roman"/>
        </w:rPr>
        <w:t>has mapped</w:t>
      </w:r>
      <w:r>
        <w:rPr>
          <w:rFonts w:cs="Times New Roman"/>
        </w:rPr>
        <w:t xml:space="preserve"> shifts in the postfeminist media climate. Through depictions of postfeminist regimes – of beauty, heteronormative romance, marriage, motherhood and so forth – as pleasurable, the series deny the oppressive, patriarchal structures that underpin the</w:t>
      </w:r>
      <w:r w:rsidR="00087B69">
        <w:rPr>
          <w:rFonts w:cs="Times New Roman"/>
        </w:rPr>
        <w:t xml:space="preserve">se </w:t>
      </w:r>
      <w:r w:rsidR="0094761C">
        <w:rPr>
          <w:rFonts w:cs="Times New Roman"/>
        </w:rPr>
        <w:t xml:space="preserve">regimes. </w:t>
      </w:r>
      <w:r w:rsidR="00087B69">
        <w:rPr>
          <w:rFonts w:cs="Times New Roman"/>
        </w:rPr>
        <w:t>The depictions of female friendship and skill are pleasurable to watch, an</w:t>
      </w:r>
      <w:r w:rsidR="0094761C">
        <w:rPr>
          <w:rFonts w:cs="Times New Roman"/>
        </w:rPr>
        <w:t>d these dram</w:t>
      </w:r>
      <w:r w:rsidR="0023292C">
        <w:rPr>
          <w:rFonts w:cs="Times New Roman"/>
        </w:rPr>
        <w:t>a</w:t>
      </w:r>
      <w:r w:rsidR="0094761C">
        <w:rPr>
          <w:rFonts w:cs="Times New Roman"/>
        </w:rPr>
        <w:t>s are</w:t>
      </w:r>
      <w:r w:rsidR="00087B69">
        <w:rPr>
          <w:rFonts w:cs="Times New Roman"/>
        </w:rPr>
        <w:t xml:space="preserve"> significant insofar as they acknowledge the vital contribution women made to the national war effort</w:t>
      </w:r>
      <w:r>
        <w:rPr>
          <w:rFonts w:cs="Times New Roman"/>
        </w:rPr>
        <w:t xml:space="preserve">. They are also illustrative of the potential of female-centred television drama for carving out a space for women’s stories and women’s histories in a male dominated media climate – albeit a space bound and delineated by postfeminism. However, this pleasure </w:t>
      </w:r>
      <w:r w:rsidR="00087B69">
        <w:rPr>
          <w:rFonts w:cs="Times New Roman"/>
        </w:rPr>
        <w:t>is all the more</w:t>
      </w:r>
      <w:r>
        <w:rPr>
          <w:rFonts w:cs="Times New Roman"/>
        </w:rPr>
        <w:t xml:space="preserve"> insidious </w:t>
      </w:r>
      <w:r w:rsidR="00087B69">
        <w:rPr>
          <w:rFonts w:cs="Times New Roman"/>
        </w:rPr>
        <w:t>as it facilitates the series’</w:t>
      </w:r>
      <w:r>
        <w:rPr>
          <w:rFonts w:cs="Times New Roman"/>
        </w:rPr>
        <w:t xml:space="preserve"> erasure of the oppressive nature of these postfeminist regimes.</w:t>
      </w:r>
    </w:p>
    <w:p w14:paraId="5717E50D" w14:textId="56B13106" w:rsidR="00575F60" w:rsidRPr="00A10E2F" w:rsidRDefault="00040DA0" w:rsidP="00972744">
      <w:pPr>
        <w:rPr>
          <w:rFonts w:cs="Times New Roman"/>
        </w:rPr>
      </w:pPr>
      <w:r>
        <w:rPr>
          <w:rFonts w:cs="Times New Roman"/>
        </w:rPr>
        <w:tab/>
        <w:t xml:space="preserve">After establishing a theoretical framework for analysis and situating the discussion in the relevant literature in Chapter One, Chapter Two focused on the BBC series </w:t>
      </w:r>
      <w:r w:rsidRPr="005F114D">
        <w:rPr>
          <w:rFonts w:cs="Times New Roman"/>
          <w:i/>
        </w:rPr>
        <w:t>Land Girls</w:t>
      </w:r>
      <w:r>
        <w:rPr>
          <w:rFonts w:cs="Times New Roman"/>
        </w:rPr>
        <w:t xml:space="preserve"> (2009 – 2011). As well as thinking about the potential of female ensemble drama (FED) for telling women’s history, this chapter considered </w:t>
      </w:r>
      <w:r>
        <w:rPr>
          <w:rFonts w:cs="Times New Roman"/>
          <w:i/>
        </w:rPr>
        <w:t>Land Girls</w:t>
      </w:r>
      <w:r>
        <w:rPr>
          <w:rFonts w:cs="Times New Roman"/>
        </w:rPr>
        <w:t xml:space="preserve">’ explicit construction as a site of commemoration and further elaborated the productive relationship between television, memory and history. </w:t>
      </w:r>
      <w:r w:rsidR="00087B69" w:rsidRPr="00EC0B91">
        <w:rPr>
          <w:i/>
        </w:rPr>
        <w:t>Land Girls</w:t>
      </w:r>
      <w:r w:rsidR="00087B69">
        <w:t xml:space="preserve"> illustrates that FEDs offer a space in which to explore </w:t>
      </w:r>
      <w:r w:rsidR="00087B69">
        <w:rPr>
          <w:rFonts w:cs="Times New Roman"/>
        </w:rPr>
        <w:t>women’s</w:t>
      </w:r>
      <w:r w:rsidR="00973015">
        <w:rPr>
          <w:rFonts w:cs="Times New Roman"/>
        </w:rPr>
        <w:t xml:space="preserve"> relationships with other women</w:t>
      </w:r>
      <w:r>
        <w:rPr>
          <w:rFonts w:cs="Times New Roman"/>
        </w:rPr>
        <w:t>. Combined with the removal of its female characters from the restrictions of normal society,</w:t>
      </w:r>
      <w:r w:rsidR="00973015">
        <w:rPr>
          <w:rFonts w:cs="Times New Roman"/>
        </w:rPr>
        <w:t xml:space="preserve"> this space has potential as a site of challenge to prescribed heteronormative romantic narrative destinies by opening up new possibilities for its female characters</w:t>
      </w:r>
      <w:r>
        <w:rPr>
          <w:rFonts w:cs="Times New Roman"/>
        </w:rPr>
        <w:t>. However, following moves in the 1980s towards retraditionalisation, FED as a whole became much more conservative (Ball</w:t>
      </w:r>
      <w:r w:rsidR="0094761C">
        <w:rPr>
          <w:rFonts w:cs="Times New Roman"/>
        </w:rPr>
        <w:t xml:space="preserve"> 2011,</w:t>
      </w:r>
      <w:r>
        <w:rPr>
          <w:rFonts w:cs="Times New Roman"/>
        </w:rPr>
        <w:t xml:space="preserve"> 2013</w:t>
      </w:r>
      <w:r w:rsidR="00575F60">
        <w:rPr>
          <w:rFonts w:cs="Times New Roman"/>
        </w:rPr>
        <w:t>).</w:t>
      </w:r>
      <w:r w:rsidR="00972744">
        <w:rPr>
          <w:rFonts w:cs="Times New Roman"/>
        </w:rPr>
        <w:t xml:space="preserve"> This move, combined with</w:t>
      </w:r>
      <w:r w:rsidR="00575F60">
        <w:rPr>
          <w:rFonts w:cs="Times New Roman"/>
        </w:rPr>
        <w:t xml:space="preserve"> </w:t>
      </w:r>
      <w:r w:rsidR="00575F60">
        <w:rPr>
          <w:rFonts w:cs="Times New Roman"/>
          <w:i/>
        </w:rPr>
        <w:t xml:space="preserve">Land Girls’ </w:t>
      </w:r>
      <w:r>
        <w:rPr>
          <w:rFonts w:cs="Times New Roman"/>
        </w:rPr>
        <w:t>affiliati</w:t>
      </w:r>
      <w:r w:rsidR="00575F60">
        <w:rPr>
          <w:rFonts w:cs="Times New Roman"/>
        </w:rPr>
        <w:t>on</w:t>
      </w:r>
      <w:r>
        <w:rPr>
          <w:rFonts w:cs="Times New Roman"/>
        </w:rPr>
        <w:t xml:space="preserve"> to melodramatic soap opera</w:t>
      </w:r>
      <w:r w:rsidR="00972744">
        <w:rPr>
          <w:rFonts w:cs="Times New Roman"/>
        </w:rPr>
        <w:t>,</w:t>
      </w:r>
      <w:r>
        <w:rPr>
          <w:rFonts w:cs="Times New Roman"/>
        </w:rPr>
        <w:t xml:space="preserve"> </w:t>
      </w:r>
      <w:r w:rsidR="00575F60">
        <w:rPr>
          <w:rFonts w:cs="Times New Roman"/>
        </w:rPr>
        <w:t>positions</w:t>
      </w:r>
      <w:r>
        <w:rPr>
          <w:rFonts w:cs="Times New Roman"/>
        </w:rPr>
        <w:t xml:space="preserve"> emotional </w:t>
      </w:r>
      <w:r w:rsidR="00972744">
        <w:rPr>
          <w:rFonts w:cs="Times New Roman"/>
        </w:rPr>
        <w:t xml:space="preserve">heteronormative </w:t>
      </w:r>
      <w:r>
        <w:rPr>
          <w:rFonts w:cs="Times New Roman"/>
        </w:rPr>
        <w:t>relationships as the</w:t>
      </w:r>
      <w:r w:rsidR="00575F60">
        <w:rPr>
          <w:rFonts w:cs="Times New Roman"/>
        </w:rPr>
        <w:t xml:space="preserve"> series’</w:t>
      </w:r>
      <w:r>
        <w:rPr>
          <w:rFonts w:cs="Times New Roman"/>
        </w:rPr>
        <w:t xml:space="preserve"> </w:t>
      </w:r>
      <w:r w:rsidR="00972744">
        <w:rPr>
          <w:rFonts w:cs="Times New Roman"/>
        </w:rPr>
        <w:t>essential</w:t>
      </w:r>
      <w:r>
        <w:rPr>
          <w:rFonts w:cs="Times New Roman"/>
        </w:rPr>
        <w:t xml:space="preserve"> narrative driving force</w:t>
      </w:r>
      <w:r w:rsidR="00575F60">
        <w:rPr>
          <w:rFonts w:cs="Times New Roman"/>
        </w:rPr>
        <w:t>.</w:t>
      </w:r>
      <w:r>
        <w:rPr>
          <w:rFonts w:cs="Times New Roman"/>
        </w:rPr>
        <w:t xml:space="preserve"> </w:t>
      </w:r>
      <w:r w:rsidR="0023292C">
        <w:rPr>
          <w:rFonts w:cs="Times New Roman"/>
        </w:rPr>
        <w:t>As a result,</w:t>
      </w:r>
      <w:r w:rsidR="00972744">
        <w:rPr>
          <w:rFonts w:cs="Times New Roman"/>
        </w:rPr>
        <w:t xml:space="preserve"> </w:t>
      </w:r>
      <w:r w:rsidR="0094761C">
        <w:rPr>
          <w:rFonts w:cs="Times New Roman"/>
          <w:i/>
        </w:rPr>
        <w:t>Land Girls</w:t>
      </w:r>
      <w:r w:rsidR="00972744">
        <w:rPr>
          <w:rFonts w:cs="Times New Roman"/>
        </w:rPr>
        <w:t xml:space="preserve"> is primarily invested in smoothing back the path into patriarchal society for its female characters after the war. This takes clear narrative precedence over any exploration of the potentially liberating space of the Women’s Land Army. </w:t>
      </w:r>
      <w:r w:rsidR="00A10E2F" w:rsidRPr="00A10E2F">
        <w:rPr>
          <w:rFonts w:cs="Times New Roman"/>
          <w:i/>
        </w:rPr>
        <w:t>Land Girls</w:t>
      </w:r>
      <w:r w:rsidR="00A10E2F">
        <w:rPr>
          <w:rFonts w:cs="Times New Roman"/>
          <w:i/>
        </w:rPr>
        <w:t xml:space="preserve"> </w:t>
      </w:r>
      <w:r w:rsidR="00A10E2F">
        <w:rPr>
          <w:rFonts w:cs="Times New Roman"/>
        </w:rPr>
        <w:t xml:space="preserve">is therefore illustrative of the structuring relationship between postfeminism and FED in the contemporary media climate. </w:t>
      </w:r>
    </w:p>
    <w:p w14:paraId="389D916A" w14:textId="77777777" w:rsidR="00575F60" w:rsidRDefault="00575F60" w:rsidP="00040DA0">
      <w:pPr>
        <w:rPr>
          <w:rFonts w:cs="Times New Roman"/>
        </w:rPr>
      </w:pPr>
    </w:p>
    <w:p w14:paraId="06FA9720" w14:textId="4C201515" w:rsidR="00040DA0" w:rsidRDefault="00040DA0" w:rsidP="00040DA0">
      <w:pPr>
        <w:rPr>
          <w:rFonts w:cs="Times New Roman"/>
        </w:rPr>
      </w:pPr>
      <w:r>
        <w:rPr>
          <w:rFonts w:cs="Times New Roman"/>
        </w:rPr>
        <w:tab/>
        <w:t xml:space="preserve">Chapters Three and Four interrogate the transgressive potential of female characters adopting traditionally male roles – investigator and spy/action hero – </w:t>
      </w:r>
      <w:r w:rsidR="00972744">
        <w:rPr>
          <w:rFonts w:cs="Times New Roman"/>
        </w:rPr>
        <w:t>a phenomenon that</w:t>
      </w:r>
      <w:r>
        <w:rPr>
          <w:rFonts w:cs="Times New Roman"/>
        </w:rPr>
        <w:t xml:space="preserve"> question</w:t>
      </w:r>
      <w:r w:rsidR="00972744">
        <w:rPr>
          <w:rFonts w:cs="Times New Roman"/>
        </w:rPr>
        <w:t>s</w:t>
      </w:r>
      <w:r>
        <w:rPr>
          <w:rFonts w:cs="Times New Roman"/>
        </w:rPr>
        <w:t xml:space="preserve"> traditional assumptions regarding the division of gendered labour. Both </w:t>
      </w:r>
      <w:r>
        <w:rPr>
          <w:rFonts w:cs="Times New Roman"/>
          <w:i/>
        </w:rPr>
        <w:t xml:space="preserve">Agent Carter </w:t>
      </w:r>
      <w:r>
        <w:rPr>
          <w:rFonts w:cs="Times New Roman"/>
        </w:rPr>
        <w:t>(ABC 2015 – 2016)</w:t>
      </w:r>
      <w:r>
        <w:rPr>
          <w:rFonts w:cs="Times New Roman"/>
          <w:i/>
        </w:rPr>
        <w:t xml:space="preserve"> </w:t>
      </w:r>
      <w:r w:rsidRPr="002C64D1">
        <w:rPr>
          <w:rFonts w:cs="Times New Roman"/>
        </w:rPr>
        <w:t>and</w:t>
      </w:r>
      <w:r>
        <w:rPr>
          <w:rFonts w:cs="Times New Roman"/>
          <w:i/>
        </w:rPr>
        <w:t xml:space="preserve"> The Bletchley Circle </w:t>
      </w:r>
      <w:r>
        <w:rPr>
          <w:rFonts w:cs="Times New Roman"/>
        </w:rPr>
        <w:t xml:space="preserve">(ITV 2012 – 2014), feature central female characters who are highly intelligent, skilled and far more competent than their professional male contemporaries, signalling their transgressive potential. However, both series take measures to recoup their heroines back from the brink of being too transgressive and to elaborate the dangers of unchecked deviation from postfeminist gender norms. </w:t>
      </w:r>
    </w:p>
    <w:p w14:paraId="56846351" w14:textId="6A8E0DD9" w:rsidR="00040DA0" w:rsidRDefault="00040DA0" w:rsidP="00040DA0">
      <w:pPr>
        <w:rPr>
          <w:rFonts w:cs="Times New Roman"/>
        </w:rPr>
      </w:pPr>
      <w:r>
        <w:rPr>
          <w:rFonts w:cs="Times New Roman"/>
        </w:rPr>
        <w:tab/>
        <w:t xml:space="preserve">In </w:t>
      </w:r>
      <w:r>
        <w:rPr>
          <w:rFonts w:cs="Times New Roman"/>
          <w:i/>
        </w:rPr>
        <w:t>Bletchley</w:t>
      </w:r>
      <w:r>
        <w:rPr>
          <w:rFonts w:cs="Times New Roman"/>
        </w:rPr>
        <w:t xml:space="preserve">, aspects of the crime and horror genres </w:t>
      </w:r>
      <w:r w:rsidR="00972744">
        <w:rPr>
          <w:rFonts w:cs="Times New Roman"/>
        </w:rPr>
        <w:t>are used to</w:t>
      </w:r>
      <w:r>
        <w:rPr>
          <w:rFonts w:cs="Times New Roman"/>
        </w:rPr>
        <w:t xml:space="preserve"> identify main character Susan as a “Final Girl;” the one who ultimately bests, but is closely aligned with, the killer. Through this association of Susan’s investigative gaze and the deviant gaze of a sexually sadistic murderer, </w:t>
      </w:r>
      <w:r>
        <w:rPr>
          <w:rFonts w:cs="Times New Roman"/>
          <w:i/>
        </w:rPr>
        <w:t xml:space="preserve">Bletchley </w:t>
      </w:r>
      <w:r>
        <w:rPr>
          <w:rFonts w:cs="Times New Roman"/>
        </w:rPr>
        <w:t xml:space="preserve">clearly delineates between Susan’s domestic and investigative role, whilst establishing that the two cannot exist together. The transgressive spaces opened up by the female friendships in </w:t>
      </w:r>
      <w:r>
        <w:rPr>
          <w:rFonts w:cs="Times New Roman"/>
          <w:i/>
        </w:rPr>
        <w:t>Bletchley</w:t>
      </w:r>
      <w:r>
        <w:rPr>
          <w:rFonts w:cs="Times New Roman"/>
        </w:rPr>
        <w:t xml:space="preserve"> fall outside of the bounds of normative p</w:t>
      </w:r>
      <w:r w:rsidR="00972744">
        <w:rPr>
          <w:rFonts w:cs="Times New Roman"/>
        </w:rPr>
        <w:t>ostfeminist</w:t>
      </w:r>
      <w:r>
        <w:rPr>
          <w:rFonts w:cs="Times New Roman"/>
        </w:rPr>
        <w:t xml:space="preserve"> identities. Th</w:t>
      </w:r>
      <w:r w:rsidR="00972744">
        <w:rPr>
          <w:rFonts w:cs="Times New Roman"/>
        </w:rPr>
        <w:t>ese spaces</w:t>
      </w:r>
      <w:r w:rsidR="0023292C">
        <w:rPr>
          <w:rFonts w:cs="Times New Roman"/>
        </w:rPr>
        <w:t xml:space="preserve"> allow</w:t>
      </w:r>
      <w:r>
        <w:rPr>
          <w:rFonts w:cs="Times New Roman"/>
        </w:rPr>
        <w:t xml:space="preserve"> the female characters to move beyond those boundaries and prove themselves as investigators. However, these sp</w:t>
      </w:r>
      <w:r w:rsidR="00A10E2F">
        <w:rPr>
          <w:rFonts w:cs="Times New Roman"/>
        </w:rPr>
        <w:t>aces are temporary,</w:t>
      </w:r>
      <w:r w:rsidR="00972744">
        <w:rPr>
          <w:rFonts w:cs="Times New Roman"/>
        </w:rPr>
        <w:t xml:space="preserve"> fraught with danger</w:t>
      </w:r>
      <w:r w:rsidR="00A10E2F">
        <w:rPr>
          <w:rFonts w:cs="Times New Roman"/>
        </w:rPr>
        <w:t xml:space="preserve"> and ultimately unsustainable</w:t>
      </w:r>
      <w:r w:rsidR="00972744">
        <w:rPr>
          <w:rFonts w:cs="Times New Roman"/>
        </w:rPr>
        <w:t>.</w:t>
      </w:r>
      <w:r w:rsidR="00A10E2F">
        <w:rPr>
          <w:rFonts w:cs="Times New Roman"/>
        </w:rPr>
        <w:t xml:space="preserve"> They are</w:t>
      </w:r>
      <w:r>
        <w:rPr>
          <w:rFonts w:cs="Times New Roman"/>
        </w:rPr>
        <w:t xml:space="preserve"> closed down with the women’s acceptance of and willing re-positioning back into more traditional postfeminist gender roles.</w:t>
      </w:r>
      <w:r w:rsidR="00A10E2F">
        <w:rPr>
          <w:rFonts w:cs="Times New Roman"/>
        </w:rPr>
        <w:t xml:space="preserve"> In this way, </w:t>
      </w:r>
      <w:r w:rsidR="00A10E2F">
        <w:rPr>
          <w:rFonts w:cs="Times New Roman"/>
          <w:i/>
        </w:rPr>
        <w:t>Bletchley</w:t>
      </w:r>
      <w:r w:rsidR="00A10E2F">
        <w:rPr>
          <w:rFonts w:cs="Times New Roman"/>
        </w:rPr>
        <w:t xml:space="preserve"> makes clear the consequences of transgression beyond postfeminist norms. </w:t>
      </w:r>
    </w:p>
    <w:p w14:paraId="2FE2F936" w14:textId="0EF0B172" w:rsidR="00040DA0" w:rsidRDefault="00040DA0" w:rsidP="00040DA0">
      <w:pPr>
        <w:rPr>
          <w:rFonts w:cs="Times New Roman"/>
        </w:rPr>
      </w:pPr>
      <w:r>
        <w:rPr>
          <w:rFonts w:cs="Times New Roman"/>
        </w:rPr>
        <w:tab/>
        <w:t xml:space="preserve">In </w:t>
      </w:r>
      <w:r>
        <w:rPr>
          <w:rFonts w:cs="Times New Roman"/>
          <w:i/>
        </w:rPr>
        <w:t>Agent Carter</w:t>
      </w:r>
      <w:r>
        <w:rPr>
          <w:rFonts w:cs="Times New Roman"/>
        </w:rPr>
        <w:t xml:space="preserve">, on the other hand, there is a discernibly feminist tone. </w:t>
      </w:r>
      <w:r w:rsidR="00A10E2F">
        <w:rPr>
          <w:rFonts w:cs="Times New Roman"/>
        </w:rPr>
        <w:t xml:space="preserve">By positioning </w:t>
      </w:r>
      <w:r>
        <w:rPr>
          <w:rFonts w:cs="Times New Roman"/>
        </w:rPr>
        <w:t xml:space="preserve">Peggy Carter as a strong and skilled female character who figuratively and literally fights </w:t>
      </w:r>
      <w:r w:rsidR="00A10E2F">
        <w:rPr>
          <w:rFonts w:cs="Times New Roman"/>
        </w:rPr>
        <w:t>patriarchal figures</w:t>
      </w:r>
      <w:r>
        <w:rPr>
          <w:rFonts w:cs="Times New Roman"/>
        </w:rPr>
        <w:t xml:space="preserve"> to carve out a place for herself in the public sphere, </w:t>
      </w:r>
      <w:r>
        <w:rPr>
          <w:rFonts w:cs="Times New Roman"/>
          <w:i/>
        </w:rPr>
        <w:t xml:space="preserve">Agent Carter </w:t>
      </w:r>
      <w:r>
        <w:rPr>
          <w:rFonts w:cs="Times New Roman"/>
        </w:rPr>
        <w:t xml:space="preserve">would seem to offer a challenge to patriarchal social structures. The product of a cultural moment in which the concept of feminism is, to an extent, being reclaimed by women (Gill 2016), </w:t>
      </w:r>
      <w:r>
        <w:rPr>
          <w:rFonts w:cs="Times New Roman"/>
          <w:i/>
        </w:rPr>
        <w:t xml:space="preserve">Agent Carter </w:t>
      </w:r>
      <w:r>
        <w:rPr>
          <w:rFonts w:cs="Times New Roman"/>
        </w:rPr>
        <w:t xml:space="preserve">offers, </w:t>
      </w:r>
      <w:r w:rsidR="00A10E2F">
        <w:rPr>
          <w:rFonts w:cs="Times New Roman"/>
        </w:rPr>
        <w:t>what appears to be</w:t>
      </w:r>
      <w:r>
        <w:rPr>
          <w:rFonts w:cs="Times New Roman"/>
        </w:rPr>
        <w:t xml:space="preserve">, a viable feminist hero. However, due to its dislocation in history and its location in the fictional and closed off Marvel Cinematic Universe, this challenge is placed at least one remove from the everyday lives and experiences of its audience. Furthermore, </w:t>
      </w:r>
      <w:r w:rsidR="00A10E2F">
        <w:rPr>
          <w:rFonts w:cs="Times New Roman"/>
          <w:i/>
        </w:rPr>
        <w:t>Agent Carter</w:t>
      </w:r>
      <w:r>
        <w:rPr>
          <w:rFonts w:cs="Times New Roman"/>
        </w:rPr>
        <w:t xml:space="preserve"> presen</w:t>
      </w:r>
      <w:r w:rsidR="00A10E2F">
        <w:rPr>
          <w:rFonts w:cs="Times New Roman"/>
        </w:rPr>
        <w:t>ts</w:t>
      </w:r>
      <w:r>
        <w:rPr>
          <w:rFonts w:cs="Times New Roman"/>
        </w:rPr>
        <w:t xml:space="preserve"> a direct contrast between Peggy – who adheres to postfeminist norms of beauty, romance and individual empowerment – and Dotty Underwood and Whitney Frost – </w:t>
      </w:r>
      <w:r w:rsidR="002941E9">
        <w:rPr>
          <w:rFonts w:cs="Times New Roman"/>
        </w:rPr>
        <w:t>her main adversaries</w:t>
      </w:r>
      <w:r>
        <w:rPr>
          <w:rFonts w:cs="Times New Roman"/>
        </w:rPr>
        <w:t>, who reject and subvert those norms entirely</w:t>
      </w:r>
      <w:r w:rsidR="00A10E2F">
        <w:rPr>
          <w:rFonts w:cs="Times New Roman"/>
        </w:rPr>
        <w:t xml:space="preserve">. </w:t>
      </w:r>
      <w:r>
        <w:rPr>
          <w:rFonts w:cs="Times New Roman"/>
        </w:rPr>
        <w:t xml:space="preserve"> </w:t>
      </w:r>
      <w:r w:rsidR="00A10E2F">
        <w:rPr>
          <w:rFonts w:cs="Times New Roman"/>
        </w:rPr>
        <w:t xml:space="preserve">Therefore, while </w:t>
      </w:r>
      <w:r>
        <w:rPr>
          <w:rFonts w:cs="Times New Roman"/>
          <w:i/>
        </w:rPr>
        <w:t>Agent Carter</w:t>
      </w:r>
      <w:r w:rsidR="002941E9">
        <w:rPr>
          <w:rFonts w:cs="Times New Roman"/>
        </w:rPr>
        <w:t xml:space="preserve"> seems to</w:t>
      </w:r>
      <w:r w:rsidR="002941E9">
        <w:rPr>
          <w:rFonts w:cs="Times New Roman"/>
          <w:i/>
        </w:rPr>
        <w:t xml:space="preserve"> </w:t>
      </w:r>
      <w:r w:rsidR="00A10E2F">
        <w:rPr>
          <w:rFonts w:cs="Times New Roman"/>
        </w:rPr>
        <w:t>address some of the limitations identified in the previous chapters of this thesis, it in fact</w:t>
      </w:r>
      <w:r>
        <w:rPr>
          <w:rFonts w:cs="Times New Roman"/>
          <w:i/>
        </w:rPr>
        <w:t xml:space="preserve"> </w:t>
      </w:r>
      <w:r>
        <w:rPr>
          <w:rFonts w:cs="Times New Roman"/>
        </w:rPr>
        <w:t>promotes a vision of empowerment that is discernibly more postfeminist than feminist.</w:t>
      </w:r>
    </w:p>
    <w:p w14:paraId="317F5DD7" w14:textId="27357091" w:rsidR="00040DA0" w:rsidRDefault="00040DA0" w:rsidP="00040DA0">
      <w:pPr>
        <w:rPr>
          <w:rFonts w:cs="Times New Roman"/>
        </w:rPr>
      </w:pPr>
      <w:r>
        <w:rPr>
          <w:rFonts w:cs="Times New Roman"/>
        </w:rPr>
        <w:tab/>
        <w:t xml:space="preserve">In Chapter Five, this thesis explores </w:t>
      </w:r>
      <w:r w:rsidRPr="000D3515">
        <w:rPr>
          <w:rFonts w:cs="Times New Roman"/>
          <w:i/>
        </w:rPr>
        <w:t>Home Fires</w:t>
      </w:r>
      <w:r>
        <w:rPr>
          <w:rFonts w:cs="Times New Roman"/>
        </w:rPr>
        <w:t xml:space="preserve"> (ITV 2015 – 2016), which depicts the impact of the Second World War on the lives of women in a village in rural Cheshire and the activities of the local Women’s Institute (WI). Celebrating the achievements of the WI as an institution as well as the skill and dedication of its members, </w:t>
      </w:r>
      <w:r>
        <w:rPr>
          <w:rFonts w:cs="Times New Roman"/>
          <w:i/>
        </w:rPr>
        <w:t xml:space="preserve">Home Fires </w:t>
      </w:r>
      <w:r>
        <w:rPr>
          <w:rFonts w:cs="Times New Roman"/>
        </w:rPr>
        <w:t>depicts rural life functioning under the stresses and demands of war</w:t>
      </w:r>
      <w:r w:rsidR="00A10E2F">
        <w:rPr>
          <w:rFonts w:cs="Times New Roman"/>
        </w:rPr>
        <w:t xml:space="preserve">. </w:t>
      </w:r>
      <w:r>
        <w:rPr>
          <w:rFonts w:cs="Times New Roman"/>
        </w:rPr>
        <w:t xml:space="preserve"> </w:t>
      </w:r>
      <w:r w:rsidR="00A10E2F">
        <w:rPr>
          <w:rFonts w:cs="Times New Roman"/>
        </w:rPr>
        <w:t xml:space="preserve">The </w:t>
      </w:r>
      <w:r w:rsidR="001E5523">
        <w:rPr>
          <w:rFonts w:cs="Times New Roman"/>
        </w:rPr>
        <w:t>fortitude</w:t>
      </w:r>
      <w:r w:rsidR="00A10E2F">
        <w:rPr>
          <w:rFonts w:cs="Times New Roman"/>
        </w:rPr>
        <w:t xml:space="preserve"> of the village community is depicted as a result of</w:t>
      </w:r>
      <w:r>
        <w:rPr>
          <w:rFonts w:cs="Times New Roman"/>
        </w:rPr>
        <w:t xml:space="preserve"> the villagers’ adherence to traditional gender norms. </w:t>
      </w:r>
      <w:r>
        <w:rPr>
          <w:rFonts w:cs="Times New Roman"/>
          <w:i/>
        </w:rPr>
        <w:t xml:space="preserve">Home Fires </w:t>
      </w:r>
      <w:r>
        <w:rPr>
          <w:rFonts w:cs="Times New Roman"/>
        </w:rPr>
        <w:t>represents the village of Great Paxford as a pre- second wave feminist idyll in which empowerment and “equality” are realised not through</w:t>
      </w:r>
      <w:r w:rsidR="001E5523">
        <w:rPr>
          <w:rFonts w:cs="Times New Roman"/>
        </w:rPr>
        <w:t xml:space="preserve"> feminist struggle, but through</w:t>
      </w:r>
      <w:r>
        <w:rPr>
          <w:rFonts w:cs="Times New Roman"/>
        </w:rPr>
        <w:t xml:space="preserve"> acceptance of and adherence to postfeminist norms such as active domesticity, marriage and motherhood. In this way, the disruption associated with the second wave is, by implication, unnecessary. This establishes a teleology of postfeminism (Spigel 2013) in which the path from pre- to postfeminism </w:t>
      </w:r>
      <w:r w:rsidR="001E5523">
        <w:rPr>
          <w:rFonts w:cs="Times New Roman"/>
        </w:rPr>
        <w:t xml:space="preserve">would appear to </w:t>
      </w:r>
      <w:r>
        <w:rPr>
          <w:rFonts w:cs="Times New Roman"/>
        </w:rPr>
        <w:t xml:space="preserve">circumvent the need for second wave activism entirely. </w:t>
      </w:r>
      <w:r w:rsidR="001E5523">
        <w:rPr>
          <w:rFonts w:cs="Times New Roman"/>
        </w:rPr>
        <w:t xml:space="preserve">However the limited and oppressive nature of the depicted postfeminist “empowerment” indicates </w:t>
      </w:r>
      <w:r w:rsidR="002941E9">
        <w:rPr>
          <w:rFonts w:cs="Times New Roman"/>
        </w:rPr>
        <w:t>the inadequacy of this imagined transition</w:t>
      </w:r>
      <w:r w:rsidR="001E5523">
        <w:rPr>
          <w:rFonts w:cs="Times New Roman"/>
        </w:rPr>
        <w:t xml:space="preserve">. </w:t>
      </w:r>
    </w:p>
    <w:p w14:paraId="7E3FD70B" w14:textId="4FDEB42B" w:rsidR="00040DA0" w:rsidRDefault="00040DA0" w:rsidP="00040DA0">
      <w:pPr>
        <w:rPr>
          <w:rFonts w:cs="Times New Roman"/>
        </w:rPr>
      </w:pPr>
      <w:r>
        <w:rPr>
          <w:rFonts w:cs="Times New Roman"/>
        </w:rPr>
        <w:tab/>
        <w:t>The analysis of these four texts contributes to a broader store of historical fiction that consists of accessible and pleasurable imagined pasts</w:t>
      </w:r>
      <w:r w:rsidR="002941E9">
        <w:rPr>
          <w:rFonts w:cs="Times New Roman"/>
        </w:rPr>
        <w:t>. These imagined pasts</w:t>
      </w:r>
      <w:r>
        <w:rPr>
          <w:rFonts w:cs="Times New Roman"/>
        </w:rPr>
        <w:t xml:space="preserve"> provide explanation and justification for the ideology and circumstances of the present moment. They form part of a general historical sensibility in which scenery, costume, language, characters and depictions of gender, form tropes of </w:t>
      </w:r>
      <w:r w:rsidR="001E5523">
        <w:rPr>
          <w:rFonts w:cs="Times New Roman"/>
        </w:rPr>
        <w:t>“</w:t>
      </w:r>
      <w:r>
        <w:rPr>
          <w:rFonts w:cs="Times New Roman"/>
        </w:rPr>
        <w:t>pastness</w:t>
      </w:r>
      <w:r w:rsidR="001E5523">
        <w:rPr>
          <w:rFonts w:cs="Times New Roman"/>
        </w:rPr>
        <w:t>” that are</w:t>
      </w:r>
      <w:r>
        <w:rPr>
          <w:rFonts w:cs="Times New Roman"/>
        </w:rPr>
        <w:t xml:space="preserve"> recognizable to audiences </w:t>
      </w:r>
      <w:r w:rsidR="002941E9">
        <w:rPr>
          <w:rFonts w:cs="Times New Roman"/>
        </w:rPr>
        <w:t>accustomed</w:t>
      </w:r>
      <w:r>
        <w:rPr>
          <w:rFonts w:cs="Times New Roman"/>
        </w:rPr>
        <w:t xml:space="preserve"> to consuming historical fiction. Through its ubiquity in contemporary depictions of women, postfeminism has become a key structuring aspect of that historical sensibility</w:t>
      </w:r>
      <w:r w:rsidR="001E5523">
        <w:rPr>
          <w:rFonts w:cs="Times New Roman"/>
        </w:rPr>
        <w:t>. This</w:t>
      </w:r>
      <w:r>
        <w:rPr>
          <w:rFonts w:cs="Times New Roman"/>
        </w:rPr>
        <w:t xml:space="preserve"> </w:t>
      </w:r>
      <w:r w:rsidR="001E5523">
        <w:rPr>
          <w:rFonts w:cs="Times New Roman"/>
        </w:rPr>
        <w:t>creates</w:t>
      </w:r>
      <w:r>
        <w:rPr>
          <w:rFonts w:cs="Times New Roman"/>
        </w:rPr>
        <w:t xml:space="preserve"> comfort and reassurance in its familiarity while</w:t>
      </w:r>
      <w:r w:rsidR="001E5523">
        <w:rPr>
          <w:rFonts w:cs="Times New Roman"/>
        </w:rPr>
        <w:t xml:space="preserve"> simultaneously</w:t>
      </w:r>
      <w:r>
        <w:rPr>
          <w:rFonts w:cs="Times New Roman"/>
        </w:rPr>
        <w:t xml:space="preserve"> reinforcing its restrictive and oppressive norms of femininity. Thus the past, especially women’s history, is envisioned consistently through a postfeminist lens that speaks to and reinforces the needs and ideolog</w:t>
      </w:r>
      <w:r w:rsidR="001E5523">
        <w:rPr>
          <w:rFonts w:cs="Times New Roman"/>
        </w:rPr>
        <w:t>ies</w:t>
      </w:r>
      <w:r>
        <w:rPr>
          <w:rFonts w:cs="Times New Roman"/>
        </w:rPr>
        <w:t xml:space="preserve"> of the present. </w:t>
      </w:r>
    </w:p>
    <w:p w14:paraId="6D7FD066" w14:textId="186FF694" w:rsidR="001F4310" w:rsidRDefault="00040DA0" w:rsidP="00040DA0">
      <w:pPr>
        <w:rPr>
          <w:rFonts w:cs="Times New Roman"/>
        </w:rPr>
      </w:pPr>
      <w:r>
        <w:rPr>
          <w:rFonts w:cs="Times New Roman"/>
        </w:rPr>
        <w:tab/>
        <w:t xml:space="preserve">The work undertaken in this thesis opens up various avenues for future research. In identifying elements of the postfeminist sensibility in depictions of the Second World War this thesis suggests that </w:t>
      </w:r>
      <w:r w:rsidR="001E5523">
        <w:rPr>
          <w:rFonts w:cs="Times New Roman"/>
        </w:rPr>
        <w:t xml:space="preserve">analysing </w:t>
      </w:r>
      <w:r w:rsidR="00465144">
        <w:rPr>
          <w:rFonts w:cs="Times New Roman"/>
        </w:rPr>
        <w:t xml:space="preserve">female-centred drama set in </w:t>
      </w:r>
      <w:r>
        <w:rPr>
          <w:rFonts w:cs="Times New Roman"/>
        </w:rPr>
        <w:t>different time periods</w:t>
      </w:r>
      <w:r w:rsidR="001E5523">
        <w:rPr>
          <w:rFonts w:cs="Times New Roman"/>
        </w:rPr>
        <w:t xml:space="preserve"> would</w:t>
      </w:r>
      <w:r>
        <w:rPr>
          <w:rFonts w:cs="Times New Roman"/>
        </w:rPr>
        <w:t xml:space="preserve"> be productive. For instance, </w:t>
      </w:r>
      <w:r w:rsidR="001E5523">
        <w:rPr>
          <w:rFonts w:cs="Times New Roman"/>
        </w:rPr>
        <w:t xml:space="preserve">analysing </w:t>
      </w:r>
      <w:r>
        <w:rPr>
          <w:rFonts w:cs="Times New Roman"/>
        </w:rPr>
        <w:t xml:space="preserve">the slew of programming created to coincide with the centenary of the First World War would provide a fascinating point of comparison with the work carried out here. Furthermore, the focus here has been on television drama and a timescale that excludes texts produced before 2009. An analysis of films – particularly those created during and in the immediate aftermath of the Second World War such as </w:t>
      </w:r>
      <w:r>
        <w:rPr>
          <w:rFonts w:cs="Times New Roman"/>
          <w:i/>
        </w:rPr>
        <w:t xml:space="preserve">Went the Day Well </w:t>
      </w:r>
      <w:r>
        <w:rPr>
          <w:rFonts w:cs="Times New Roman"/>
        </w:rPr>
        <w:t xml:space="preserve">(Cavalcanti 1942), </w:t>
      </w:r>
      <w:r>
        <w:rPr>
          <w:rFonts w:cs="Times New Roman"/>
          <w:i/>
        </w:rPr>
        <w:t xml:space="preserve">The Ship that Died of Shame </w:t>
      </w:r>
      <w:r>
        <w:rPr>
          <w:rFonts w:cs="Times New Roman"/>
        </w:rPr>
        <w:t xml:space="preserve">(Dearden 1955), </w:t>
      </w:r>
      <w:r w:rsidRPr="00A572B2">
        <w:rPr>
          <w:rFonts w:cs="Times New Roman"/>
          <w:i/>
        </w:rPr>
        <w:t>Casablanca</w:t>
      </w:r>
      <w:r>
        <w:rPr>
          <w:rFonts w:cs="Times New Roman"/>
        </w:rPr>
        <w:t xml:space="preserve"> (Curtiz 1942),</w:t>
      </w:r>
      <w:r w:rsidR="0011613F">
        <w:rPr>
          <w:rFonts w:cs="Times New Roman"/>
        </w:rPr>
        <w:t xml:space="preserve"> and</w:t>
      </w:r>
      <w:r>
        <w:rPr>
          <w:rFonts w:cs="Times New Roman"/>
        </w:rPr>
        <w:t xml:space="preserve"> </w:t>
      </w:r>
      <w:r>
        <w:rPr>
          <w:rFonts w:cs="Times New Roman"/>
          <w:i/>
        </w:rPr>
        <w:t xml:space="preserve">A Canterbury Tale </w:t>
      </w:r>
      <w:r>
        <w:rPr>
          <w:rFonts w:cs="Times New Roman"/>
        </w:rPr>
        <w:t xml:space="preserve">(Powell &amp; Pressburger 1944) – in which many of the characterisations and tropes discussed were arguably shaped, falls outside of </w:t>
      </w:r>
      <w:r w:rsidR="00465144">
        <w:rPr>
          <w:rFonts w:cs="Times New Roman"/>
        </w:rPr>
        <w:t>this project’s remit,</w:t>
      </w:r>
      <w:r w:rsidR="00624105">
        <w:rPr>
          <w:rFonts w:cs="Times New Roman"/>
        </w:rPr>
        <w:t xml:space="preserve"> but would comple</w:t>
      </w:r>
      <w:r>
        <w:rPr>
          <w:rFonts w:cs="Times New Roman"/>
        </w:rPr>
        <w:t xml:space="preserve">ment its objectives. An investigation into the images of women in government wartime propaganda – such as the short film </w:t>
      </w:r>
      <w:r w:rsidRPr="00C47CD7">
        <w:rPr>
          <w:rFonts w:cs="Times New Roman"/>
          <w:i/>
        </w:rPr>
        <w:t>Miss Grant Goes to the Door</w:t>
      </w:r>
      <w:r>
        <w:rPr>
          <w:rFonts w:cs="Times New Roman"/>
        </w:rPr>
        <w:t xml:space="preserve"> (Hurst for the Ministry of Information, 1940) and poster campaigns </w:t>
      </w:r>
      <w:r>
        <w:rPr>
          <w:rFonts w:cs="Times New Roman"/>
          <w:i/>
        </w:rPr>
        <w:t xml:space="preserve">Keep Mum She’s Not so Dumb </w:t>
      </w:r>
      <w:r>
        <w:rPr>
          <w:rFonts w:cs="Times New Roman"/>
        </w:rPr>
        <w:t xml:space="preserve">(1942), and the </w:t>
      </w:r>
      <w:r w:rsidRPr="00C47CD7">
        <w:rPr>
          <w:rFonts w:cs="Times New Roman"/>
          <w:i/>
        </w:rPr>
        <w:t>Careless Talk Costs Lives!</w:t>
      </w:r>
      <w:r>
        <w:rPr>
          <w:rFonts w:cs="Times New Roman"/>
        </w:rPr>
        <w:t xml:space="preserve"> (1942) and </w:t>
      </w:r>
      <w:r w:rsidR="00465144">
        <w:rPr>
          <w:rFonts w:cs="Times New Roman"/>
        </w:rPr>
        <w:t>the WLA recruitment posters mentioned in the introduction</w:t>
      </w:r>
      <w:r w:rsidR="00465144">
        <w:rPr>
          <w:rStyle w:val="CommentReference"/>
        </w:rPr>
        <w:t xml:space="preserve"> </w:t>
      </w:r>
      <w:r>
        <w:rPr>
          <w:rFonts w:cs="Times New Roman"/>
        </w:rPr>
        <w:t xml:space="preserve">– would provide a fascinating insight into contemporary concerns and allow for detailed comparison of the two sites of construction. This </w:t>
      </w:r>
      <w:r w:rsidR="00465144">
        <w:rPr>
          <w:rFonts w:cs="Times New Roman"/>
        </w:rPr>
        <w:t>would</w:t>
      </w:r>
      <w:r>
        <w:rPr>
          <w:rFonts w:cs="Times New Roman"/>
        </w:rPr>
        <w:t xml:space="preserve"> reveal much about points of consistency and change in gender norms and ideals over time. These avenues of further research </w:t>
      </w:r>
      <w:r w:rsidR="002941E9">
        <w:rPr>
          <w:rFonts w:cs="Times New Roman"/>
        </w:rPr>
        <w:t>would</w:t>
      </w:r>
      <w:r>
        <w:rPr>
          <w:rFonts w:cs="Times New Roman"/>
        </w:rPr>
        <w:t xml:space="preserve"> build productively on the work carried out in this thesis, which has drawn new conclusions regarding the impact of the postfeminist sensibility and opened up several possible avenues of further research.</w:t>
      </w:r>
      <w:r w:rsidR="001F4310">
        <w:rPr>
          <w:rFonts w:cs="Times New Roman"/>
        </w:rPr>
        <w:br w:type="page"/>
      </w:r>
    </w:p>
    <w:p w14:paraId="150931A4" w14:textId="0E0DCA1F" w:rsidR="001F4310" w:rsidRDefault="001F4310" w:rsidP="002B2ABE">
      <w:pPr>
        <w:pStyle w:val="Heading1"/>
      </w:pPr>
      <w:bookmarkStart w:id="115" w:name="_Toc495063218"/>
      <w:bookmarkStart w:id="116" w:name="_Toc499647438"/>
      <w:r>
        <w:t>Bibliography</w:t>
      </w:r>
      <w:bookmarkEnd w:id="115"/>
      <w:bookmarkEnd w:id="116"/>
    </w:p>
    <w:p w14:paraId="5EA24ED8"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Abbott, S. and Brown, S. (2007). Introduction, 'Serious Spy Stuff': The Cult Pleasures of Alias. In: S. Abbott and S. Brown, ed., </w:t>
      </w:r>
      <w:r w:rsidRPr="00563CF6">
        <w:rPr>
          <w:rFonts w:eastAsia="Times New Roman" w:cs="Times New Roman"/>
          <w:i/>
          <w:iCs/>
          <w:color w:val="000000"/>
          <w:lang w:eastAsia="zh-CN"/>
        </w:rPr>
        <w:t>Investigating Alias: Secrets and Spies</w:t>
      </w:r>
      <w:r w:rsidRPr="00563CF6">
        <w:rPr>
          <w:rFonts w:eastAsia="Times New Roman" w:cs="Times New Roman"/>
          <w:color w:val="000000"/>
          <w:lang w:eastAsia="zh-CN"/>
        </w:rPr>
        <w:t>. United Kingdom: I. B.Tauris &amp; Company, pp.1-8.</w:t>
      </w:r>
    </w:p>
    <w:p w14:paraId="13B79C79" w14:textId="77777777"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Abel, S. (2011). Postfeminism Meets Hegemonic Masculinities: Young People Read the 'Knowing Wink' in Advertising. In: K. Ross, ed., </w:t>
      </w:r>
      <w:r w:rsidRPr="00563CF6">
        <w:rPr>
          <w:rFonts w:eastAsia="Times New Roman" w:cs="Times New Roman"/>
          <w:i/>
          <w:iCs/>
          <w:color w:val="000000"/>
          <w:lang w:eastAsia="zh-CN"/>
        </w:rPr>
        <w:t>The Handbook of Gender, Sex and Media</w:t>
      </w:r>
      <w:r w:rsidRPr="00563CF6">
        <w:rPr>
          <w:rFonts w:eastAsia="Times New Roman" w:cs="Times New Roman"/>
          <w:color w:val="000000"/>
          <w:lang w:eastAsia="zh-CN"/>
        </w:rPr>
        <w:t>. Malden: Wiley-Blackwell (an imprint of John Wiley &amp; Sons Ltd), pp.401 - 418.</w:t>
      </w:r>
    </w:p>
    <w:p w14:paraId="05FA85EF" w14:textId="7E67ED4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i/>
          <w:iCs/>
          <w:color w:val="000000"/>
          <w:lang w:eastAsia="zh-CN"/>
        </w:rPr>
        <w:t>Access Hollywood</w:t>
      </w:r>
      <w:r>
        <w:rPr>
          <w:rFonts w:eastAsia="Times New Roman" w:cs="Times New Roman"/>
          <w:i/>
          <w:iCs/>
          <w:color w:val="000000"/>
          <w:lang w:eastAsia="zh-CN"/>
        </w:rPr>
        <w:t xml:space="preserve"> </w:t>
      </w:r>
      <w:r w:rsidR="00E24F57">
        <w:rPr>
          <w:rFonts w:eastAsia="Times New Roman" w:cs="Times New Roman"/>
          <w:color w:val="000000"/>
          <w:lang w:eastAsia="zh-CN"/>
        </w:rPr>
        <w:t>(2015).</w:t>
      </w:r>
      <w:r w:rsidRPr="009D6878">
        <w:rPr>
          <w:rFonts w:eastAsia="Times New Roman" w:cs="Times New Roman"/>
          <w:iCs/>
          <w:color w:val="000000"/>
          <w:lang w:eastAsia="zh-CN"/>
        </w:rPr>
        <w:t xml:space="preserve"> Hayley Atwell Previews ABC's 'Agent Carter'</w:t>
      </w:r>
      <w:r w:rsidR="00E24F57">
        <w:rPr>
          <w:rFonts w:eastAsia="Times New Roman" w:cs="Times New Roman"/>
          <w:color w:val="000000"/>
          <w:lang w:eastAsia="zh-CN"/>
        </w:rPr>
        <w:t xml:space="preserve">. </w:t>
      </w:r>
      <w:r w:rsidRPr="00563CF6">
        <w:rPr>
          <w:rFonts w:eastAsia="Times New Roman" w:cs="Times New Roman"/>
          <w:color w:val="000000"/>
          <w:lang w:eastAsia="zh-CN"/>
        </w:rPr>
        <w:t>Available at: https://www.accesshollywood.com/videos/hayley-atwell-previews-abcs-agent-carter-</w:t>
      </w:r>
      <w:r>
        <w:rPr>
          <w:rFonts w:eastAsia="Times New Roman" w:cs="Times New Roman"/>
          <w:color w:val="000000"/>
          <w:lang w:eastAsia="zh-CN"/>
        </w:rPr>
        <w:t>49378/ [Accessed 15 Aug. 2016].</w:t>
      </w:r>
    </w:p>
    <w:p w14:paraId="76F0C93C" w14:textId="2EB1D459" w:rsidR="001F4310" w:rsidRPr="00563CF6" w:rsidRDefault="001F4310" w:rsidP="002B2ABE">
      <w:pPr>
        <w:spacing w:after="180"/>
        <w:ind w:left="450" w:hanging="450"/>
        <w:rPr>
          <w:rFonts w:eastAsia="Times New Roman" w:cs="Times New Roman"/>
          <w:color w:val="000000"/>
          <w:lang w:eastAsia="zh-CN"/>
        </w:rPr>
      </w:pPr>
      <w:r>
        <w:rPr>
          <w:rFonts w:eastAsia="Times New Roman" w:cs="Times New Roman"/>
          <w:color w:val="000000"/>
          <w:lang w:eastAsia="zh-CN"/>
        </w:rPr>
        <w:t>Agirre, K. (2012). '</w:t>
      </w:r>
      <w:r w:rsidRPr="00563CF6">
        <w:rPr>
          <w:rFonts w:eastAsia="Times New Roman" w:cs="Times New Roman"/>
          <w:color w:val="000000"/>
          <w:lang w:eastAsia="zh-CN"/>
        </w:rPr>
        <w:t>Whenever a man takes you to lunch around here': Tracing po</w:t>
      </w:r>
      <w:r w:rsidR="00624105">
        <w:rPr>
          <w:rFonts w:eastAsia="Times New Roman" w:cs="Times New Roman"/>
          <w:color w:val="000000"/>
          <w:lang w:eastAsia="zh-CN"/>
        </w:rPr>
        <w:t xml:space="preserve">st-feminist sensibility in </w:t>
      </w:r>
      <w:r w:rsidR="00624105" w:rsidRPr="00624105">
        <w:rPr>
          <w:rFonts w:eastAsia="Times New Roman" w:cs="Times New Roman"/>
          <w:i/>
          <w:color w:val="000000"/>
          <w:lang w:eastAsia="zh-CN"/>
        </w:rPr>
        <w:t>Mad M</w:t>
      </w:r>
      <w:r w:rsidRPr="00624105">
        <w:rPr>
          <w:rFonts w:eastAsia="Times New Roman" w:cs="Times New Roman"/>
          <w:i/>
          <w:color w:val="000000"/>
          <w:lang w:eastAsia="zh-CN"/>
        </w:rPr>
        <w:t>en</w:t>
      </w:r>
      <w:r w:rsidRPr="00563CF6">
        <w:rPr>
          <w:rFonts w:eastAsia="Times New Roman" w:cs="Times New Roman"/>
          <w:color w:val="000000"/>
          <w:lang w:eastAsia="zh-CN"/>
        </w:rPr>
        <w:t>. </w:t>
      </w:r>
      <w:r w:rsidRPr="00563CF6">
        <w:rPr>
          <w:rFonts w:eastAsia="Times New Roman" w:cs="Times New Roman"/>
          <w:i/>
          <w:iCs/>
          <w:color w:val="000000"/>
          <w:lang w:eastAsia="zh-CN"/>
        </w:rPr>
        <w:t>Catalan Journal of Communication &amp; Cultural Studies</w:t>
      </w:r>
      <w:r w:rsidRPr="00563CF6">
        <w:rPr>
          <w:rFonts w:eastAsia="Times New Roman" w:cs="Times New Roman"/>
          <w:color w:val="000000"/>
          <w:lang w:eastAsia="zh-CN"/>
        </w:rPr>
        <w:t>, 4(2), pp.155-170.</w:t>
      </w:r>
    </w:p>
    <w:p w14:paraId="0E64F178" w14:textId="77777777" w:rsidR="001F4310" w:rsidRDefault="001F4310" w:rsidP="002B2ABE">
      <w:pPr>
        <w:spacing w:after="336"/>
        <w:ind w:left="456" w:hanging="456"/>
        <w:rPr>
          <w:rFonts w:cs="Times New Roman"/>
        </w:rPr>
      </w:pPr>
      <w:r w:rsidRPr="00563CF6">
        <w:rPr>
          <w:rFonts w:cs="Times New Roman"/>
        </w:rPr>
        <w:t xml:space="preserve">Aldgate, A. and Richards, J. (2007). </w:t>
      </w:r>
      <w:r w:rsidRPr="00563CF6">
        <w:rPr>
          <w:rFonts w:cs="Times New Roman"/>
          <w:i/>
        </w:rPr>
        <w:t>Britain Can Take It: The British Cinema in the Second World War, Second Edition (Cinema and Society)</w:t>
      </w:r>
      <w:r w:rsidRPr="00563CF6">
        <w:rPr>
          <w:rFonts w:cs="Times New Roman"/>
        </w:rPr>
        <w:t>. 2nd ed. New York: Distributed in the U.S. and Canada by Palgrave Macmillan.</w:t>
      </w:r>
    </w:p>
    <w:p w14:paraId="51904702" w14:textId="77777777" w:rsidR="001F4310" w:rsidRPr="008C1B1A" w:rsidRDefault="001F4310" w:rsidP="002B2ABE">
      <w:pPr>
        <w:spacing w:after="336"/>
        <w:ind w:left="456" w:hanging="456"/>
        <w:rPr>
          <w:rFonts w:cs="Times New Roman"/>
        </w:rPr>
      </w:pPr>
      <w:r>
        <w:rPr>
          <w:rFonts w:cs="Times New Roman"/>
          <w:i/>
        </w:rPr>
        <w:t>Alias</w:t>
      </w:r>
      <w:r>
        <w:rPr>
          <w:rFonts w:cs="Times New Roman"/>
        </w:rPr>
        <w:t>, ABC 2001 -2006</w:t>
      </w:r>
    </w:p>
    <w:p w14:paraId="2700FD55"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Andreas, H. (1994). </w:t>
      </w:r>
      <w:r w:rsidRPr="00563CF6">
        <w:rPr>
          <w:i/>
          <w:iCs/>
          <w:color w:val="000000"/>
        </w:rPr>
        <w:t>Twilight memories: Marking time in a culture of Amnesia</w:t>
      </w:r>
      <w:r w:rsidRPr="00563CF6">
        <w:rPr>
          <w:color w:val="000000"/>
        </w:rPr>
        <w:t>. United Kingdom: Routledge.</w:t>
      </w:r>
    </w:p>
    <w:p w14:paraId="6C03650B" w14:textId="77777777" w:rsidR="001F4310" w:rsidRDefault="001F4310" w:rsidP="002B2ABE">
      <w:pPr>
        <w:pStyle w:val="NormalWeb"/>
        <w:spacing w:before="0" w:beforeAutospacing="0" w:after="180" w:afterAutospacing="0" w:line="480" w:lineRule="auto"/>
        <w:ind w:left="450" w:hanging="450"/>
        <w:rPr>
          <w:color w:val="000000"/>
        </w:rPr>
      </w:pPr>
      <w:r w:rsidRPr="00563CF6">
        <w:rPr>
          <w:color w:val="000000"/>
        </w:rPr>
        <w:t>Andrews, M. (1997). </w:t>
      </w:r>
      <w:r w:rsidRPr="00563CF6">
        <w:rPr>
          <w:i/>
          <w:iCs/>
          <w:color w:val="000000"/>
        </w:rPr>
        <w:t>The acceptable face of feminism: The women's institute as a social movement</w:t>
      </w:r>
      <w:r w:rsidRPr="00563CF6">
        <w:rPr>
          <w:color w:val="000000"/>
        </w:rPr>
        <w:t>. London: Lawrence &amp; Wishart.</w:t>
      </w:r>
    </w:p>
    <w:p w14:paraId="5948358E" w14:textId="6EC0021C" w:rsidR="001F4310" w:rsidRPr="00E24F57" w:rsidRDefault="001F4310" w:rsidP="00E24F57">
      <w:pPr>
        <w:pStyle w:val="NormalWeb"/>
        <w:spacing w:before="0" w:beforeAutospacing="0" w:after="180" w:afterAutospacing="0" w:line="480" w:lineRule="auto"/>
        <w:ind w:left="450" w:hanging="450"/>
        <w:rPr>
          <w:color w:val="000000"/>
        </w:rPr>
      </w:pPr>
      <w:r>
        <w:rPr>
          <w:color w:val="000000"/>
        </w:rPr>
        <w:t>Ang, I. (1997</w:t>
      </w:r>
      <w:r w:rsidRPr="00E24F57">
        <w:rPr>
          <w:color w:val="000000"/>
        </w:rPr>
        <w:t>)</w:t>
      </w:r>
      <w:r w:rsidR="00E24F57">
        <w:rPr>
          <w:color w:val="000000"/>
        </w:rPr>
        <w:t xml:space="preserve"> in Brunsdon C. and Spigel L. (1997) </w:t>
      </w:r>
      <w:r w:rsidR="00E24F57">
        <w:rPr>
          <w:i/>
          <w:color w:val="000000"/>
        </w:rPr>
        <w:t>Feminist television criticism: A reader</w:t>
      </w:r>
      <w:r w:rsidR="00E24F57">
        <w:rPr>
          <w:color w:val="000000"/>
        </w:rPr>
        <w:t>. Oxford: Oxford University Press.</w:t>
      </w:r>
    </w:p>
    <w:p w14:paraId="6EF158E9" w14:textId="77777777" w:rsidR="001F4310" w:rsidRPr="00B175A4" w:rsidRDefault="001F4310" w:rsidP="002B2ABE">
      <w:pPr>
        <w:spacing w:after="336"/>
        <w:ind w:left="456" w:hanging="456"/>
        <w:rPr>
          <w:rFonts w:cs="Times New Roman"/>
        </w:rPr>
      </w:pPr>
      <w:r>
        <w:rPr>
          <w:rFonts w:cs="Times New Roman"/>
        </w:rPr>
        <w:t xml:space="preserve">Anxious (1942) ‘Response to ‘The Nation’s Cinderella,’ </w:t>
      </w:r>
      <w:r>
        <w:rPr>
          <w:rFonts w:cs="Times New Roman"/>
          <w:i/>
        </w:rPr>
        <w:t>Home and Country</w:t>
      </w:r>
      <w:r>
        <w:rPr>
          <w:rFonts w:cs="Times New Roman"/>
        </w:rPr>
        <w:t xml:space="preserve">. London: National Federation of Women’s Institutes. </w:t>
      </w:r>
    </w:p>
    <w:p w14:paraId="3BECC673" w14:textId="77777777" w:rsidR="001F4310" w:rsidRDefault="001F4310" w:rsidP="002B2ABE">
      <w:pPr>
        <w:spacing w:after="336"/>
        <w:ind w:left="456" w:hanging="456"/>
        <w:rPr>
          <w:rFonts w:cs="Times New Roman"/>
        </w:rPr>
      </w:pPr>
      <w:r w:rsidRPr="00563CF6">
        <w:rPr>
          <w:rFonts w:cs="Times New Roman"/>
        </w:rPr>
        <w:t>Arts.st-andrews.ac.uk. (</w:t>
      </w:r>
      <w:r>
        <w:rPr>
          <w:rFonts w:cs="Times New Roman"/>
        </w:rPr>
        <w:t>no date</w:t>
      </w:r>
      <w:r w:rsidRPr="00563CF6">
        <w:rPr>
          <w:rFonts w:cs="Times New Roman"/>
        </w:rPr>
        <w:t xml:space="preserve">). </w:t>
      </w:r>
      <w:r w:rsidRPr="00563CF6">
        <w:rPr>
          <w:rFonts w:cs="Times New Roman"/>
          <w:i/>
        </w:rPr>
        <w:t>British Propaganda Posters of the Second World War -</w:t>
      </w:r>
      <w:r w:rsidRPr="00563CF6">
        <w:rPr>
          <w:rFonts w:cs="Times New Roman"/>
          <w:i/>
        </w:rPr>
        <w:br/>
        <w:t>Posters - Specialist Recruiting</w:t>
      </w:r>
      <w:r w:rsidRPr="00563CF6">
        <w:rPr>
          <w:rFonts w:cs="Times New Roman"/>
        </w:rPr>
        <w:t>. [online] Available at: http://arts.st-andrews.ac.uk/events/0611/presentations/Teaching website/posters1.html [Accessed 12 Sep. 2017].</w:t>
      </w:r>
    </w:p>
    <w:p w14:paraId="05860186" w14:textId="77777777" w:rsidR="001F4310" w:rsidRPr="00770F8D" w:rsidRDefault="001F4310" w:rsidP="002B2ABE">
      <w:pPr>
        <w:pStyle w:val="NormalWeb"/>
        <w:spacing w:before="0" w:beforeAutospacing="0" w:after="180" w:afterAutospacing="0" w:line="480" w:lineRule="auto"/>
        <w:ind w:left="450" w:hanging="450"/>
        <w:rPr>
          <w:color w:val="000000"/>
        </w:rPr>
      </w:pPr>
      <w:r w:rsidRPr="00563CF6">
        <w:rPr>
          <w:color w:val="000000"/>
        </w:rPr>
        <w:t>Assmann, J.</w:t>
      </w:r>
      <w:r>
        <w:rPr>
          <w:color w:val="000000"/>
        </w:rPr>
        <w:t xml:space="preserve"> translated by </w:t>
      </w:r>
      <w:r w:rsidRPr="00563CF6">
        <w:rPr>
          <w:color w:val="000000"/>
        </w:rPr>
        <w:t>Czaplicka, J. (1995). Collective Memory and Cultural Identity. </w:t>
      </w:r>
      <w:r w:rsidRPr="00563CF6">
        <w:rPr>
          <w:i/>
          <w:iCs/>
          <w:color w:val="000000"/>
        </w:rPr>
        <w:t>New German Critique</w:t>
      </w:r>
      <w:r w:rsidRPr="00563CF6">
        <w:rPr>
          <w:color w:val="000000"/>
        </w:rPr>
        <w:t>, 65, pp.125-133.</w:t>
      </w:r>
    </w:p>
    <w:p w14:paraId="00F519B2" w14:textId="77777777" w:rsidR="001F4310" w:rsidRPr="00563CF6" w:rsidRDefault="001F4310" w:rsidP="002B2ABE">
      <w:pPr>
        <w:spacing w:after="336"/>
        <w:ind w:left="456" w:hanging="456"/>
        <w:rPr>
          <w:rFonts w:cs="Times New Roman"/>
        </w:rPr>
      </w:pPr>
      <w:r>
        <w:rPr>
          <w:rFonts w:cs="Times New Roman"/>
        </w:rPr>
        <w:t>Ball, V. (2011</w:t>
      </w:r>
      <w:r w:rsidRPr="00563CF6">
        <w:rPr>
          <w:rFonts w:cs="Times New Roman"/>
        </w:rPr>
        <w:t xml:space="preserve">). The “Feminization” of British Television and the Re-Traditionalization of Gender. </w:t>
      </w:r>
      <w:r w:rsidRPr="00563CF6">
        <w:rPr>
          <w:rFonts w:cs="Times New Roman"/>
          <w:i/>
        </w:rPr>
        <w:t>Feminist Media Studies</w:t>
      </w:r>
      <w:r w:rsidRPr="00563CF6">
        <w:rPr>
          <w:rFonts w:cs="Times New Roman"/>
        </w:rPr>
        <w:t>, 12(2), pp.248-264.</w:t>
      </w:r>
    </w:p>
    <w:p w14:paraId="55E774FD" w14:textId="77777777" w:rsidR="001F4310" w:rsidRPr="00563CF6" w:rsidRDefault="001F4310" w:rsidP="002B2ABE">
      <w:pPr>
        <w:spacing w:after="336"/>
        <w:ind w:left="456" w:hanging="456"/>
        <w:rPr>
          <w:rFonts w:cs="Times New Roman"/>
        </w:rPr>
      </w:pPr>
      <w:r w:rsidRPr="00563CF6">
        <w:rPr>
          <w:rFonts w:cs="Times New Roman"/>
        </w:rPr>
        <w:t xml:space="preserve">Ball, V. (2013). Forgotten sisters: the British female ensemble drama. </w:t>
      </w:r>
      <w:r w:rsidRPr="00563CF6">
        <w:rPr>
          <w:rFonts w:cs="Times New Roman"/>
          <w:i/>
        </w:rPr>
        <w:t>Screen</w:t>
      </w:r>
      <w:r w:rsidRPr="00563CF6">
        <w:rPr>
          <w:rFonts w:cs="Times New Roman"/>
        </w:rPr>
        <w:t>, 54(2), pp.244-248.</w:t>
      </w:r>
    </w:p>
    <w:p w14:paraId="2B7FF803"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Banet-Weiser, S. (2006). 'I just want to be me again!': Beauty pageants, reality television and post-feminism. </w:t>
      </w:r>
      <w:r w:rsidRPr="00563CF6">
        <w:rPr>
          <w:rFonts w:eastAsia="Times New Roman" w:cs="Times New Roman"/>
          <w:i/>
          <w:iCs/>
          <w:color w:val="000000"/>
          <w:lang w:eastAsia="zh-CN"/>
        </w:rPr>
        <w:t>Feminist Theory</w:t>
      </w:r>
      <w:r w:rsidRPr="00563CF6">
        <w:rPr>
          <w:rFonts w:eastAsia="Times New Roman" w:cs="Times New Roman"/>
          <w:color w:val="000000"/>
          <w:lang w:eastAsia="zh-CN"/>
        </w:rPr>
        <w:t>, 7(2), pp.255-272.</w:t>
      </w:r>
    </w:p>
    <w:p w14:paraId="0F01D11D" w14:textId="77777777"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Barnes, E. (2007). The New Hero: Women, Humanism and Violence in Alias and Buffy the Vampire Slayer. In: S. Brown and S. Abbott, ed., </w:t>
      </w:r>
      <w:r w:rsidRPr="00563CF6">
        <w:rPr>
          <w:rFonts w:eastAsia="Times New Roman" w:cs="Times New Roman"/>
          <w:i/>
          <w:iCs/>
          <w:color w:val="000000"/>
          <w:lang w:eastAsia="zh-CN"/>
        </w:rPr>
        <w:t>Investigating Alias: Secrets and Spies</w:t>
      </w:r>
      <w:r w:rsidRPr="00563CF6">
        <w:rPr>
          <w:rFonts w:eastAsia="Times New Roman" w:cs="Times New Roman"/>
          <w:color w:val="000000"/>
          <w:lang w:eastAsia="zh-CN"/>
        </w:rPr>
        <w:t>. United Kingdom: I. B.Tauris &amp; Company.</w:t>
      </w:r>
    </w:p>
    <w:p w14:paraId="53C0079F" w14:textId="77777777" w:rsidR="001F4310" w:rsidRPr="00D03778" w:rsidRDefault="001F4310" w:rsidP="002B2ABE">
      <w:pPr>
        <w:spacing w:after="336"/>
        <w:ind w:left="456" w:hanging="456"/>
        <w:rPr>
          <w:rFonts w:cs="Times New Roman"/>
        </w:rPr>
      </w:pPr>
      <w:r>
        <w:rPr>
          <w:rFonts w:cs="Times New Roman"/>
        </w:rPr>
        <w:t>Barthes, R</w:t>
      </w:r>
      <w:r w:rsidRPr="00563CF6">
        <w:rPr>
          <w:rFonts w:cs="Times New Roman"/>
        </w:rPr>
        <w:t xml:space="preserve">. (2013). </w:t>
      </w:r>
      <w:r w:rsidRPr="00563CF6">
        <w:rPr>
          <w:rFonts w:cs="Times New Roman"/>
          <w:i/>
        </w:rPr>
        <w:t>Mythologies: The Complete Edition, in a New Translation</w:t>
      </w:r>
      <w:r w:rsidRPr="00563CF6">
        <w:rPr>
          <w:rFonts w:cs="Times New Roman"/>
        </w:rPr>
        <w:t>. 1st ed. New York: Farrar, Straus and Giroux.</w:t>
      </w:r>
    </w:p>
    <w:p w14:paraId="08F1408C" w14:textId="18CCF6F4" w:rsidR="001F4310" w:rsidRDefault="001F4310" w:rsidP="002B2ABE">
      <w:pPr>
        <w:pStyle w:val="NormalWeb"/>
        <w:spacing w:before="0" w:beforeAutospacing="0" w:after="180" w:afterAutospacing="0" w:line="480" w:lineRule="auto"/>
        <w:ind w:left="450" w:hanging="450"/>
        <w:rPr>
          <w:color w:val="000000"/>
        </w:rPr>
      </w:pPr>
      <w:r w:rsidRPr="00563CF6">
        <w:rPr>
          <w:color w:val="000000"/>
        </w:rPr>
        <w:t>BBC (2011). </w:t>
      </w:r>
      <w:r w:rsidRPr="00563CF6">
        <w:rPr>
          <w:i/>
          <w:iCs/>
          <w:color w:val="000000"/>
        </w:rPr>
        <w:t>History - British history in depth: Evacuees in world war Two - the true story</w:t>
      </w:r>
      <w:r w:rsidRPr="00563CF6">
        <w:rPr>
          <w:color w:val="000000"/>
        </w:rPr>
        <w:t>. Available at: http://www.bbc.co.uk/history/british/britain_wwtwo/evacuees_01.shtml [Accessed 23 Feb. 2017].</w:t>
      </w:r>
    </w:p>
    <w:p w14:paraId="6423A345" w14:textId="53792EBD" w:rsidR="00325A2A" w:rsidRPr="00325A2A" w:rsidRDefault="00325A2A" w:rsidP="002B2ABE">
      <w:pPr>
        <w:pStyle w:val="NormalWeb"/>
        <w:spacing w:before="0" w:beforeAutospacing="0" w:after="180" w:afterAutospacing="0" w:line="480" w:lineRule="auto"/>
        <w:ind w:left="450" w:hanging="450"/>
        <w:rPr>
          <w:i/>
          <w:color w:val="000000"/>
        </w:rPr>
      </w:pPr>
      <w:r>
        <w:rPr>
          <w:color w:val="000000"/>
        </w:rPr>
        <w:t xml:space="preserve">BBC News. (2014). </w:t>
      </w:r>
      <w:r>
        <w:rPr>
          <w:i/>
          <w:color w:val="000000"/>
        </w:rPr>
        <w:t>Bletchley Park: No longer the world’s best kept secret – BBC News.</w:t>
      </w:r>
      <w:r>
        <w:rPr>
          <w:color w:val="000000"/>
        </w:rPr>
        <w:t xml:space="preserve"> Available at: </w:t>
      </w:r>
      <w:r w:rsidRPr="00325A2A">
        <w:rPr>
          <w:color w:val="000000"/>
        </w:rPr>
        <w:t>http://www.bbc.co.uk/news/uk-england-beds-bucks-herts-27808962</w:t>
      </w:r>
      <w:r>
        <w:rPr>
          <w:color w:val="000000"/>
        </w:rPr>
        <w:t xml:space="preserve"> [Accessed 28th November 2017]</w:t>
      </w:r>
      <w:r>
        <w:rPr>
          <w:i/>
          <w:color w:val="000000"/>
        </w:rPr>
        <w:t xml:space="preserve"> </w:t>
      </w:r>
    </w:p>
    <w:p w14:paraId="2A45EFE9" w14:textId="1C407FBA" w:rsidR="001F4310" w:rsidRPr="00563CF6" w:rsidRDefault="001F4310" w:rsidP="002B2ABE">
      <w:pPr>
        <w:spacing w:after="336"/>
        <w:ind w:left="456" w:hanging="456"/>
        <w:rPr>
          <w:rFonts w:cs="Times New Roman"/>
        </w:rPr>
      </w:pPr>
      <w:r w:rsidRPr="00563CF6">
        <w:rPr>
          <w:rFonts w:cs="Times New Roman"/>
        </w:rPr>
        <w:t xml:space="preserve">BBC News. (2016). </w:t>
      </w:r>
      <w:r w:rsidRPr="00563CF6">
        <w:rPr>
          <w:rFonts w:cs="Times New Roman"/>
          <w:i/>
        </w:rPr>
        <w:t>Poldark 'rape' scene sparks controversy - BBC News</w:t>
      </w:r>
      <w:r w:rsidRPr="00563CF6">
        <w:rPr>
          <w:rFonts w:cs="Times New Roman"/>
        </w:rPr>
        <w:t>. Available at: http://www.bbc.co.uk/news/entertainment-arts-37749637 [Accessed 5 Sep. 2017].</w:t>
      </w:r>
    </w:p>
    <w:p w14:paraId="58118832" w14:textId="3B9E7B9A" w:rsidR="001F4310" w:rsidRPr="00563CF6" w:rsidRDefault="001F4310" w:rsidP="002B2ABE">
      <w:pPr>
        <w:spacing w:after="336"/>
        <w:ind w:left="456" w:hanging="456"/>
        <w:rPr>
          <w:rFonts w:cs="Times New Roman"/>
        </w:rPr>
      </w:pPr>
      <w:r w:rsidRPr="00563CF6">
        <w:rPr>
          <w:rFonts w:cs="Times New Roman"/>
        </w:rPr>
        <w:t>B</w:t>
      </w:r>
      <w:r>
        <w:rPr>
          <w:rFonts w:cs="Times New Roman"/>
        </w:rPr>
        <w:t>BC Writers Room, (no date)</w:t>
      </w:r>
      <w:r w:rsidRPr="00563CF6">
        <w:rPr>
          <w:rFonts w:cs="Times New Roman"/>
        </w:rPr>
        <w:t xml:space="preserve">. </w:t>
      </w:r>
      <w:r w:rsidRPr="00563CF6">
        <w:rPr>
          <w:rFonts w:cs="Times New Roman"/>
          <w:i/>
        </w:rPr>
        <w:t>BBC - Land Girls - Series 2 Episode 1 - Writers Room</w:t>
      </w:r>
      <w:r w:rsidRPr="00563CF6">
        <w:rPr>
          <w:rFonts w:cs="Times New Roman"/>
        </w:rPr>
        <w:t>. Available at: http://www.bbc.co.uk/writersroom/scripts/land-girls-s2-ep1 [Accessed 5 Sep. 2017].</w:t>
      </w:r>
    </w:p>
    <w:p w14:paraId="33A2DC1A" w14:textId="1AF70F3E" w:rsidR="001F4310" w:rsidRPr="00563CF6" w:rsidRDefault="001F4310" w:rsidP="002B2ABE">
      <w:pPr>
        <w:spacing w:after="336"/>
        <w:ind w:left="456" w:hanging="456"/>
        <w:rPr>
          <w:rFonts w:cs="Times New Roman"/>
        </w:rPr>
      </w:pPr>
      <w:r w:rsidRPr="00563CF6">
        <w:rPr>
          <w:rFonts w:cs="Times New Roman"/>
        </w:rPr>
        <w:t xml:space="preserve">Bbc.co.uk. (2009). </w:t>
      </w:r>
      <w:r w:rsidRPr="00563CF6">
        <w:rPr>
          <w:rFonts w:cs="Times New Roman"/>
          <w:i/>
        </w:rPr>
        <w:t>BBC - Press Office - Land Girls press pack: introduction</w:t>
      </w:r>
      <w:r w:rsidRPr="00563CF6">
        <w:rPr>
          <w:rFonts w:cs="Times New Roman"/>
        </w:rPr>
        <w:t>. Available at: http://www.bbc.co.uk/pressoffice/pressreleases/stories/2009/08_august/18/land_girls.shtml [Accessed 12 Sep. 2017].</w:t>
      </w:r>
    </w:p>
    <w:p w14:paraId="09E2A78B" w14:textId="49426615" w:rsidR="001F4310" w:rsidRDefault="001F4310" w:rsidP="002B2ABE">
      <w:pPr>
        <w:spacing w:after="336"/>
        <w:ind w:left="456" w:hanging="456"/>
        <w:rPr>
          <w:rFonts w:cs="Times New Roman"/>
        </w:rPr>
      </w:pPr>
      <w:r w:rsidRPr="00563CF6">
        <w:rPr>
          <w:rFonts w:cs="Times New Roman"/>
        </w:rPr>
        <w:t xml:space="preserve">Bbc.co.uk. (2011). </w:t>
      </w:r>
      <w:r w:rsidRPr="00563CF6">
        <w:rPr>
          <w:rFonts w:cs="Times New Roman"/>
          <w:i/>
        </w:rPr>
        <w:t>BBC - Press Office - Network TV Programme Information BBC Week 3 Land Girls feature – interview with Becci Gemmell</w:t>
      </w:r>
      <w:r w:rsidRPr="00563CF6">
        <w:rPr>
          <w:rFonts w:cs="Times New Roman"/>
        </w:rPr>
        <w:t>. Available at: http://www.bbc.co.uk/pressoffice/proginfo/tv/2011/wk3/feature_land_girls.shtml [Accessed 12 Sep. 2017].</w:t>
      </w:r>
    </w:p>
    <w:p w14:paraId="574227A8" w14:textId="208F7E4C" w:rsidR="001F4310" w:rsidRPr="00D01BA7" w:rsidRDefault="001F4310" w:rsidP="00D01BA7">
      <w:pPr>
        <w:spacing w:after="336"/>
        <w:ind w:left="456" w:hanging="456"/>
        <w:rPr>
          <w:rFonts w:cs="Times New Roman"/>
        </w:rPr>
      </w:pPr>
      <w:r w:rsidRPr="00563CF6">
        <w:rPr>
          <w:color w:val="000000"/>
        </w:rPr>
        <w:t>Berger, J. (2008). </w:t>
      </w:r>
      <w:r w:rsidRPr="00563CF6">
        <w:rPr>
          <w:i/>
          <w:iCs/>
          <w:color w:val="000000"/>
        </w:rPr>
        <w:t>Ways of seeing</w:t>
      </w:r>
      <w:r w:rsidRPr="00563CF6">
        <w:rPr>
          <w:color w:val="000000"/>
        </w:rPr>
        <w:t>. London: British Broadcasting Corporation.</w:t>
      </w:r>
    </w:p>
    <w:p w14:paraId="1FF83FA9" w14:textId="77777777" w:rsidR="001F4310" w:rsidRPr="00563CF6" w:rsidRDefault="001F4310" w:rsidP="002B2ABE">
      <w:pPr>
        <w:spacing w:after="336"/>
        <w:ind w:left="456" w:hanging="456"/>
        <w:rPr>
          <w:rFonts w:cs="Times New Roman"/>
        </w:rPr>
      </w:pPr>
      <w:r w:rsidRPr="00563CF6">
        <w:rPr>
          <w:rFonts w:cs="Times New Roman"/>
        </w:rPr>
        <w:t xml:space="preserve">Bignell, J. (2012). </w:t>
      </w:r>
      <w:r w:rsidRPr="00563CF6">
        <w:rPr>
          <w:rFonts w:cs="Times New Roman"/>
          <w:i/>
        </w:rPr>
        <w:t>An Introduction to Television Studies</w:t>
      </w:r>
      <w:r w:rsidRPr="00563CF6">
        <w:rPr>
          <w:rFonts w:cs="Times New Roman"/>
        </w:rPr>
        <w:t>. 3rd ed. London: Routledge.</w:t>
      </w:r>
    </w:p>
    <w:p w14:paraId="11AEF1E4" w14:textId="77777777" w:rsidR="001F4310" w:rsidRPr="00563CF6" w:rsidRDefault="001F4310" w:rsidP="002B2ABE">
      <w:pPr>
        <w:spacing w:after="336"/>
        <w:ind w:left="456" w:hanging="456"/>
        <w:rPr>
          <w:rFonts w:cs="Times New Roman"/>
        </w:rPr>
      </w:pPr>
      <w:r w:rsidRPr="00563CF6">
        <w:rPr>
          <w:rFonts w:cs="Times New Roman"/>
        </w:rPr>
        <w:t xml:space="preserve">Bignell, J. and Lacey, S. (2005). </w:t>
      </w:r>
      <w:r w:rsidRPr="00563CF6">
        <w:rPr>
          <w:rFonts w:cs="Times New Roman"/>
          <w:i/>
        </w:rPr>
        <w:t>Popular television drama</w:t>
      </w:r>
      <w:r w:rsidRPr="00563CF6">
        <w:rPr>
          <w:rFonts w:cs="Times New Roman"/>
        </w:rPr>
        <w:t>. Manchester: Manchester University Press.</w:t>
      </w:r>
    </w:p>
    <w:p w14:paraId="48D3FB3D"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Board, T. (1998). </w:t>
      </w:r>
      <w:r w:rsidRPr="00563CF6">
        <w:rPr>
          <w:i/>
          <w:iCs/>
          <w:color w:val="000000"/>
        </w:rPr>
        <w:t>Dig for victory</w:t>
      </w:r>
      <w:r w:rsidRPr="00563CF6">
        <w:rPr>
          <w:color w:val="000000"/>
        </w:rPr>
        <w:t>. [online] Available at: http://www.bl.uk/learning/timeline/item107597.html [Accessed 22 Feb. 2017].</w:t>
      </w:r>
    </w:p>
    <w:p w14:paraId="2A7A1F4B"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Bodnar, J. (2011). Remaking America: Public Memory, Commemoration and Patriotism in the Twentieth Century. In: D. Levy, V. Vinitzky-Seroussi and J. Olick, ed., </w:t>
      </w:r>
      <w:r w:rsidRPr="00563CF6">
        <w:rPr>
          <w:i/>
          <w:iCs/>
          <w:color w:val="000000"/>
        </w:rPr>
        <w:t>The Collective Memory Reader</w:t>
      </w:r>
      <w:r w:rsidRPr="00563CF6">
        <w:rPr>
          <w:color w:val="000000"/>
        </w:rPr>
        <w:t>. New York: Oxford University Press, USA, pp.265 - 268.</w:t>
      </w:r>
    </w:p>
    <w:p w14:paraId="2A0F4841"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Bordo, S. (1990). Feminism, Postmodernism, and Gender-Scepticism. In: L. Nicholson, ed., </w:t>
      </w:r>
      <w:r w:rsidRPr="00563CF6">
        <w:rPr>
          <w:rFonts w:eastAsia="Times New Roman" w:cs="Times New Roman"/>
          <w:i/>
          <w:iCs/>
          <w:color w:val="000000"/>
          <w:lang w:eastAsia="zh-CN"/>
        </w:rPr>
        <w:t>Feminism/Postmodernism</w:t>
      </w:r>
      <w:r w:rsidRPr="00563CF6">
        <w:rPr>
          <w:rFonts w:eastAsia="Times New Roman" w:cs="Times New Roman"/>
          <w:color w:val="000000"/>
          <w:lang w:eastAsia="zh-CN"/>
        </w:rPr>
        <w:t>. New York: Routledge, pp.133-157.</w:t>
      </w:r>
    </w:p>
    <w:p w14:paraId="2753AE72"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Borzello, F., Kuhn, A., Pack, J. and Wedd, C. (1992). Living dolls and 'real women'. In: A. Kuhn, ed., </w:t>
      </w:r>
      <w:r w:rsidRPr="00563CF6">
        <w:rPr>
          <w:i/>
          <w:iCs/>
          <w:color w:val="000000"/>
        </w:rPr>
        <w:t>The Power of The Image: Essays on Representation and Sexuality</w:t>
      </w:r>
      <w:r w:rsidRPr="00563CF6">
        <w:rPr>
          <w:color w:val="000000"/>
        </w:rPr>
        <w:t>. London: Routledge &amp; Kegan Paul, pp.9 - 18.</w:t>
      </w:r>
    </w:p>
    <w:p w14:paraId="5058142B" w14:textId="318D21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Boyce Kay, J. (2017). "Spiced with a Touch of Glitz and a Lot of Fun": Watch the Woman, "Rogue" Feminism, and 19</w:t>
      </w:r>
      <w:r w:rsidR="00030F03">
        <w:rPr>
          <w:rFonts w:eastAsia="Times New Roman" w:cs="Times New Roman"/>
          <w:color w:val="000000"/>
          <w:lang w:eastAsia="zh-CN"/>
        </w:rPr>
        <w:t>80s Television for Women. In:</w:t>
      </w:r>
      <w:r w:rsidRPr="00563CF6">
        <w:rPr>
          <w:rFonts w:eastAsia="Times New Roman" w:cs="Times New Roman"/>
          <w:color w:val="000000"/>
          <w:lang w:eastAsia="zh-CN"/>
        </w:rPr>
        <w:t xml:space="preserve"> Shaw, C. Mahoney </w:t>
      </w:r>
      <w:r w:rsidR="00030F03">
        <w:rPr>
          <w:rFonts w:eastAsia="Times New Roman" w:cs="Times New Roman"/>
          <w:color w:val="000000"/>
          <w:lang w:eastAsia="zh-CN"/>
        </w:rPr>
        <w:t>C., and</w:t>
      </w:r>
      <w:r w:rsidRPr="00563CF6">
        <w:rPr>
          <w:rFonts w:eastAsia="Times New Roman" w:cs="Times New Roman"/>
          <w:color w:val="000000"/>
          <w:lang w:eastAsia="zh-CN"/>
        </w:rPr>
        <w:t xml:space="preserve"> Boyce Kay,</w:t>
      </w:r>
      <w:r w:rsidR="00030F03">
        <w:rPr>
          <w:rFonts w:eastAsia="Times New Roman" w:cs="Times New Roman"/>
          <w:color w:val="000000"/>
          <w:lang w:eastAsia="zh-CN"/>
        </w:rPr>
        <w:t xml:space="preserve"> J.</w:t>
      </w:r>
      <w:r w:rsidRPr="00563CF6">
        <w:rPr>
          <w:rFonts w:eastAsia="Times New Roman" w:cs="Times New Roman"/>
          <w:color w:val="000000"/>
          <w:lang w:eastAsia="zh-CN"/>
        </w:rPr>
        <w:t xml:space="preserve"> </w:t>
      </w:r>
      <w:r w:rsidR="00030F03">
        <w:rPr>
          <w:rFonts w:eastAsia="Times New Roman" w:cs="Times New Roman"/>
          <w:color w:val="000000"/>
          <w:lang w:eastAsia="zh-CN"/>
        </w:rPr>
        <w:t>(</w:t>
      </w:r>
      <w:r w:rsidRPr="00563CF6">
        <w:rPr>
          <w:rFonts w:eastAsia="Times New Roman" w:cs="Times New Roman"/>
          <w:color w:val="000000"/>
          <w:lang w:eastAsia="zh-CN"/>
        </w:rPr>
        <w:t>ed</w:t>
      </w:r>
      <w:r w:rsidR="00030F03">
        <w:rPr>
          <w:rFonts w:eastAsia="Times New Roman" w:cs="Times New Roman"/>
          <w:color w:val="000000"/>
          <w:lang w:eastAsia="zh-CN"/>
        </w:rPr>
        <w:t>s)</w:t>
      </w:r>
      <w:r w:rsidRPr="00563CF6">
        <w:rPr>
          <w:rFonts w:eastAsia="Times New Roman" w:cs="Times New Roman"/>
          <w:color w:val="000000"/>
          <w:lang w:eastAsia="zh-CN"/>
        </w:rPr>
        <w:t>., </w:t>
      </w:r>
      <w:r w:rsidRPr="00563CF6">
        <w:rPr>
          <w:rFonts w:eastAsia="Times New Roman" w:cs="Times New Roman"/>
          <w:i/>
          <w:iCs/>
          <w:color w:val="000000"/>
          <w:lang w:eastAsia="zh-CN"/>
        </w:rPr>
        <w:t>The Past in Visual Culture: Essays on Memory, Nostalgia and the Media</w:t>
      </w:r>
      <w:r w:rsidRPr="00563CF6">
        <w:rPr>
          <w:rFonts w:eastAsia="Times New Roman" w:cs="Times New Roman"/>
          <w:color w:val="000000"/>
          <w:lang w:eastAsia="zh-CN"/>
        </w:rPr>
        <w:t>. Jefferson: McFarland, pp.66 - 83.</w:t>
      </w:r>
    </w:p>
    <w:p w14:paraId="5E0A9DC5" w14:textId="5EE3FF9F"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Boyd, N. (2004). </w:t>
      </w:r>
      <w:r w:rsidRPr="00563CF6">
        <w:rPr>
          <w:rFonts w:eastAsia="Times New Roman" w:cs="Times New Roman"/>
          <w:i/>
          <w:iCs/>
          <w:color w:val="000000"/>
          <w:lang w:eastAsia="zh-CN"/>
        </w:rPr>
        <w:t>Big sister: How extreme feminism has betrayed the fight for sexual equality</w:t>
      </w:r>
      <w:r w:rsidRPr="00563CF6">
        <w:rPr>
          <w:rFonts w:eastAsia="Times New Roman" w:cs="Times New Roman"/>
          <w:color w:val="000000"/>
          <w:lang w:eastAsia="zh-CN"/>
        </w:rPr>
        <w:t>. Vancouver, BC, Canada: Douglas &amp; McIntyre Publishing Group.</w:t>
      </w:r>
    </w:p>
    <w:p w14:paraId="6BD24FB3" w14:textId="5FB7384B" w:rsidR="008573CD" w:rsidRPr="008573CD" w:rsidRDefault="008573CD" w:rsidP="002B2ABE">
      <w:pPr>
        <w:spacing w:after="180"/>
        <w:ind w:left="450" w:hanging="450"/>
        <w:rPr>
          <w:rFonts w:eastAsia="Times New Roman" w:cs="Times New Roman"/>
          <w:color w:val="000000"/>
          <w:lang w:eastAsia="zh-CN"/>
        </w:rPr>
      </w:pPr>
      <w:r>
        <w:rPr>
          <w:rFonts w:eastAsia="Times New Roman" w:cs="Times New Roman"/>
          <w:color w:val="000000"/>
          <w:lang w:eastAsia="zh-CN"/>
        </w:rPr>
        <w:t xml:space="preserve">Brennan, T. (2007). </w:t>
      </w:r>
      <w:r>
        <w:rPr>
          <w:rFonts w:eastAsia="Times New Roman" w:cs="Times New Roman"/>
          <w:i/>
          <w:color w:val="000000"/>
          <w:lang w:eastAsia="zh-CN"/>
        </w:rPr>
        <w:t>Wars of Position: The Cultural Politics of the Left and Right</w:t>
      </w:r>
      <w:r>
        <w:rPr>
          <w:rFonts w:eastAsia="Times New Roman" w:cs="Times New Roman"/>
          <w:color w:val="000000"/>
          <w:lang w:eastAsia="zh-CN"/>
        </w:rPr>
        <w:t xml:space="preserve">. New York: Columbia University Press. </w:t>
      </w:r>
    </w:p>
    <w:p w14:paraId="58537AD6"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Brewer, M. (2016). Exporting Englishness: ITV's Poirot. In: R. McElroy, ed., </w:t>
      </w:r>
      <w:r w:rsidRPr="00563CF6">
        <w:rPr>
          <w:i/>
          <w:iCs/>
          <w:color w:val="000000"/>
        </w:rPr>
        <w:t>Contemporary British Television Crime Drama: Cops on the Box</w:t>
      </w:r>
      <w:r w:rsidRPr="00563CF6">
        <w:rPr>
          <w:color w:val="000000"/>
        </w:rPr>
        <w:t>, 1st ed. London: Routledge, pp.169 - 183.</w:t>
      </w:r>
    </w:p>
    <w:p w14:paraId="28A80FA3"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Britton, W. (2003). </w:t>
      </w:r>
      <w:r w:rsidRPr="00563CF6">
        <w:rPr>
          <w:rFonts w:eastAsia="Times New Roman" w:cs="Times New Roman"/>
          <w:i/>
          <w:iCs/>
          <w:color w:val="000000"/>
          <w:lang w:eastAsia="zh-CN"/>
        </w:rPr>
        <w:t>Spy television</w:t>
      </w:r>
      <w:r w:rsidRPr="00563CF6">
        <w:rPr>
          <w:rFonts w:eastAsia="Times New Roman" w:cs="Times New Roman"/>
          <w:color w:val="000000"/>
          <w:lang w:eastAsia="zh-CN"/>
        </w:rPr>
        <w:t>. United States: Greenwood Publishing Group.</w:t>
      </w:r>
    </w:p>
    <w:p w14:paraId="526C9783"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Brooks, A. (1997). </w:t>
      </w:r>
      <w:r w:rsidRPr="00563CF6">
        <w:rPr>
          <w:rFonts w:eastAsia="Times New Roman" w:cs="Times New Roman"/>
          <w:i/>
          <w:iCs/>
          <w:color w:val="000000"/>
          <w:lang w:eastAsia="zh-CN"/>
        </w:rPr>
        <w:t>Postfeminisms: Feminism, cultural theory and cultural forms</w:t>
      </w:r>
      <w:r w:rsidRPr="00563CF6">
        <w:rPr>
          <w:rFonts w:eastAsia="Times New Roman" w:cs="Times New Roman"/>
          <w:color w:val="000000"/>
          <w:lang w:eastAsia="zh-CN"/>
        </w:rPr>
        <w:t>. London: Taylor &amp; Francis.</w:t>
      </w:r>
    </w:p>
    <w:p w14:paraId="2AFD5861" w14:textId="77777777" w:rsidR="001F4310" w:rsidRPr="00563CF6" w:rsidRDefault="001F4310" w:rsidP="002B2ABE">
      <w:pPr>
        <w:spacing w:after="336"/>
        <w:ind w:left="456" w:hanging="456"/>
        <w:rPr>
          <w:rFonts w:cs="Times New Roman"/>
        </w:rPr>
      </w:pPr>
      <w:r w:rsidRPr="00563CF6">
        <w:rPr>
          <w:rFonts w:cs="Times New Roman"/>
        </w:rPr>
        <w:t xml:space="preserve">Brooks, P. (1996). </w:t>
      </w:r>
      <w:r w:rsidRPr="00563CF6">
        <w:rPr>
          <w:rFonts w:cs="Times New Roman"/>
          <w:i/>
        </w:rPr>
        <w:t>The melodramatic imagination</w:t>
      </w:r>
      <w:r w:rsidRPr="00563CF6">
        <w:rPr>
          <w:rFonts w:cs="Times New Roman"/>
        </w:rPr>
        <w:t>. New Haven: Yale Univ. Pr.</w:t>
      </w:r>
    </w:p>
    <w:p w14:paraId="54344845" w14:textId="73A76DC2"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Brown, J. (2004). Gender, Sexuality and Toughness: The Bad Girls of Action Film and Comic Books. In: S. Inness, </w:t>
      </w:r>
      <w:r w:rsidR="00C122AA">
        <w:rPr>
          <w:rFonts w:eastAsia="Times New Roman" w:cs="Times New Roman"/>
          <w:color w:val="000000"/>
          <w:lang w:eastAsia="zh-CN"/>
        </w:rPr>
        <w:t>(</w:t>
      </w:r>
      <w:r w:rsidRPr="00563CF6">
        <w:rPr>
          <w:rFonts w:eastAsia="Times New Roman" w:cs="Times New Roman"/>
          <w:color w:val="000000"/>
          <w:lang w:eastAsia="zh-CN"/>
        </w:rPr>
        <w:t>ed.</w:t>
      </w:r>
      <w:r w:rsidR="00C122AA">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Action Chicks: New Images of Tough Women in Popular Culture</w:t>
      </w:r>
      <w:r w:rsidRPr="00563CF6">
        <w:rPr>
          <w:rFonts w:eastAsia="Times New Roman" w:cs="Times New Roman"/>
          <w:color w:val="000000"/>
          <w:lang w:eastAsia="zh-CN"/>
        </w:rPr>
        <w:t>. New York: Palgrave Macmillan, pp.47- 74.</w:t>
      </w:r>
    </w:p>
    <w:p w14:paraId="74C56065" w14:textId="72AA0963" w:rsidR="001F4310" w:rsidRPr="00563CF6" w:rsidRDefault="001F4310" w:rsidP="002B2ABE">
      <w:pPr>
        <w:spacing w:after="336"/>
        <w:ind w:left="456" w:hanging="456"/>
        <w:rPr>
          <w:rFonts w:cs="Times New Roman"/>
        </w:rPr>
      </w:pPr>
      <w:r w:rsidRPr="00563CF6">
        <w:rPr>
          <w:rFonts w:cs="Times New Roman"/>
        </w:rPr>
        <w:t xml:space="preserve">Brunsdon, C. (1987). Men's Genres for Women. In: G. Dyer and H. Baehr, ed., </w:t>
      </w:r>
      <w:r w:rsidR="00624105">
        <w:rPr>
          <w:rFonts w:cs="Times New Roman"/>
          <w:i/>
        </w:rPr>
        <w:t>Boxed</w:t>
      </w:r>
      <w:r w:rsidRPr="00563CF6">
        <w:rPr>
          <w:rFonts w:cs="Times New Roman"/>
          <w:i/>
        </w:rPr>
        <w:t xml:space="preserve"> in: Women and Television</w:t>
      </w:r>
      <w:r w:rsidRPr="00563CF6">
        <w:rPr>
          <w:rFonts w:cs="Times New Roman"/>
        </w:rPr>
        <w:t>. London: Pandora Press.</w:t>
      </w:r>
    </w:p>
    <w:p w14:paraId="53100105" w14:textId="77777777" w:rsidR="001F4310" w:rsidRPr="00563CF6" w:rsidRDefault="001F4310" w:rsidP="002B2ABE">
      <w:pPr>
        <w:spacing w:after="336"/>
        <w:ind w:left="456" w:hanging="456"/>
        <w:rPr>
          <w:rFonts w:cs="Times New Roman"/>
        </w:rPr>
      </w:pPr>
      <w:r w:rsidRPr="00563CF6">
        <w:rPr>
          <w:rFonts w:cs="Times New Roman"/>
        </w:rPr>
        <w:t xml:space="preserve">Brunsdon, C. (1997). </w:t>
      </w:r>
      <w:r w:rsidRPr="00563CF6">
        <w:rPr>
          <w:rFonts w:cs="Times New Roman"/>
          <w:i/>
        </w:rPr>
        <w:t>Screen Tastes: Soap Opera to Satellite Dishes</w:t>
      </w:r>
      <w:r w:rsidRPr="00563CF6">
        <w:rPr>
          <w:rFonts w:cs="Times New Roman"/>
        </w:rPr>
        <w:t>. London: Routledge.</w:t>
      </w:r>
    </w:p>
    <w:p w14:paraId="2804003F" w14:textId="77777777" w:rsidR="001F4310" w:rsidRPr="00563CF6" w:rsidRDefault="001F4310" w:rsidP="002B2ABE">
      <w:pPr>
        <w:spacing w:after="336"/>
        <w:ind w:left="456" w:hanging="456"/>
        <w:rPr>
          <w:rFonts w:cs="Times New Roman"/>
        </w:rPr>
      </w:pPr>
      <w:r w:rsidRPr="00563CF6">
        <w:rPr>
          <w:rFonts w:cs="Times New Roman"/>
        </w:rPr>
        <w:t xml:space="preserve">Brunsdon, C. (1998). Structure of anxiety: recent British television crime fiction. </w:t>
      </w:r>
      <w:r w:rsidRPr="00563CF6">
        <w:rPr>
          <w:rFonts w:cs="Times New Roman"/>
          <w:i/>
        </w:rPr>
        <w:t>Screen</w:t>
      </w:r>
      <w:r w:rsidRPr="00563CF6">
        <w:rPr>
          <w:rFonts w:cs="Times New Roman"/>
        </w:rPr>
        <w:t>, 39(3), pp.223-243.</w:t>
      </w:r>
    </w:p>
    <w:p w14:paraId="3C8A4C26" w14:textId="77777777" w:rsidR="001F4310" w:rsidRDefault="001F4310" w:rsidP="002B2ABE">
      <w:pPr>
        <w:spacing w:after="336"/>
        <w:ind w:left="456" w:hanging="456"/>
        <w:rPr>
          <w:rFonts w:cs="Times New Roman"/>
        </w:rPr>
      </w:pPr>
      <w:r w:rsidRPr="00563CF6">
        <w:rPr>
          <w:rFonts w:cs="Times New Roman"/>
        </w:rPr>
        <w:t xml:space="preserve">Brunsdon, C. (2006). </w:t>
      </w:r>
      <w:r w:rsidRPr="00563CF6">
        <w:rPr>
          <w:rFonts w:cs="Times New Roman"/>
          <w:i/>
        </w:rPr>
        <w:t>Screen tastes</w:t>
      </w:r>
      <w:r w:rsidRPr="00563CF6">
        <w:rPr>
          <w:rFonts w:cs="Times New Roman"/>
        </w:rPr>
        <w:t>. London [u.a.]: Routledge.</w:t>
      </w:r>
    </w:p>
    <w:p w14:paraId="209830CA" w14:textId="6DD1BF13" w:rsidR="001F4310" w:rsidRPr="003E0020" w:rsidRDefault="001F4310" w:rsidP="002B2ABE">
      <w:pPr>
        <w:spacing w:after="180"/>
        <w:ind w:left="450" w:hanging="450"/>
        <w:rPr>
          <w:rFonts w:eastAsia="Times New Roman" w:cs="Times New Roman"/>
          <w:color w:val="000000"/>
          <w:lang w:eastAsia="zh-CN"/>
        </w:rPr>
      </w:pPr>
      <w:r>
        <w:rPr>
          <w:rFonts w:cs="Times New Roman"/>
        </w:rPr>
        <w:t xml:space="preserve">Brunsdon, C. (2006a) ‘The Feminist in the Kitchen: Martha, Martha and Nigella.’ In </w:t>
      </w:r>
      <w:r>
        <w:rPr>
          <w:rFonts w:eastAsia="Times New Roman" w:cs="Times New Roman"/>
          <w:color w:val="000000"/>
          <w:lang w:eastAsia="zh-CN"/>
        </w:rPr>
        <w:t xml:space="preserve">Hollows J., &amp; </w:t>
      </w:r>
      <w:r w:rsidRPr="00563CF6">
        <w:rPr>
          <w:rFonts w:eastAsia="Times New Roman" w:cs="Times New Roman"/>
          <w:color w:val="000000"/>
          <w:lang w:eastAsia="zh-CN"/>
        </w:rPr>
        <w:t>M</w:t>
      </w:r>
      <w:r>
        <w:rPr>
          <w:rFonts w:eastAsia="Times New Roman" w:cs="Times New Roman"/>
          <w:color w:val="000000"/>
          <w:lang w:eastAsia="zh-CN"/>
        </w:rPr>
        <w:t>oseley, R</w:t>
      </w:r>
      <w:r w:rsidRPr="00563CF6">
        <w:rPr>
          <w:rFonts w:eastAsia="Times New Roman" w:cs="Times New Roman"/>
          <w:color w:val="000000"/>
          <w:lang w:eastAsia="zh-CN"/>
        </w:rPr>
        <w:t>.</w:t>
      </w:r>
      <w:r w:rsidR="00C122AA">
        <w:rPr>
          <w:rFonts w:eastAsia="Times New Roman" w:cs="Times New Roman"/>
          <w:color w:val="000000"/>
          <w:lang w:eastAsia="zh-CN"/>
        </w:rPr>
        <w:t xml:space="preserve"> (eds)</w:t>
      </w:r>
      <w:r w:rsidRPr="00563CF6">
        <w:rPr>
          <w:rFonts w:eastAsia="Times New Roman" w:cs="Times New Roman"/>
          <w:color w:val="000000"/>
          <w:lang w:eastAsia="zh-CN"/>
        </w:rPr>
        <w:t> </w:t>
      </w:r>
      <w:r w:rsidRPr="00563CF6">
        <w:rPr>
          <w:rFonts w:eastAsia="Times New Roman" w:cs="Times New Roman"/>
          <w:i/>
          <w:iCs/>
          <w:color w:val="000000"/>
          <w:lang w:eastAsia="zh-CN"/>
        </w:rPr>
        <w:t>Feminism in popular culture</w:t>
      </w:r>
      <w:r w:rsidRPr="00563CF6">
        <w:rPr>
          <w:rFonts w:eastAsia="Times New Roman" w:cs="Times New Roman"/>
          <w:color w:val="000000"/>
          <w:lang w:eastAsia="zh-CN"/>
        </w:rPr>
        <w:t>. U</w:t>
      </w:r>
      <w:r>
        <w:rPr>
          <w:rFonts w:eastAsia="Times New Roman" w:cs="Times New Roman"/>
          <w:color w:val="000000"/>
          <w:lang w:eastAsia="zh-CN"/>
        </w:rPr>
        <w:t>ni</w:t>
      </w:r>
      <w:r w:rsidR="00C122AA">
        <w:rPr>
          <w:rFonts w:eastAsia="Times New Roman" w:cs="Times New Roman"/>
          <w:color w:val="000000"/>
          <w:lang w:eastAsia="zh-CN"/>
        </w:rPr>
        <w:t xml:space="preserve">ted Kingdom: Berg Publishers, pp </w:t>
      </w:r>
      <w:r>
        <w:rPr>
          <w:rFonts w:eastAsia="Times New Roman" w:cs="Times New Roman"/>
          <w:color w:val="000000"/>
          <w:lang w:eastAsia="zh-CN"/>
        </w:rPr>
        <w:t xml:space="preserve">41 </w:t>
      </w:r>
      <w:r w:rsidR="00C122AA">
        <w:rPr>
          <w:rFonts w:eastAsia="Times New Roman" w:cs="Times New Roman"/>
          <w:color w:val="000000"/>
          <w:lang w:eastAsia="zh-CN"/>
        </w:rPr>
        <w:t>–</w:t>
      </w:r>
      <w:r>
        <w:rPr>
          <w:rFonts w:eastAsia="Times New Roman" w:cs="Times New Roman"/>
          <w:color w:val="000000"/>
          <w:lang w:eastAsia="zh-CN"/>
        </w:rPr>
        <w:t xml:space="preserve"> 56</w:t>
      </w:r>
      <w:r w:rsidR="00C122AA">
        <w:rPr>
          <w:rFonts w:eastAsia="Times New Roman" w:cs="Times New Roman"/>
          <w:color w:val="000000"/>
          <w:lang w:eastAsia="zh-CN"/>
        </w:rPr>
        <w:t>.</w:t>
      </w:r>
    </w:p>
    <w:p w14:paraId="099466D7" w14:textId="77777777" w:rsidR="001F4310" w:rsidRPr="008C3D0B" w:rsidRDefault="001F4310" w:rsidP="002B2ABE">
      <w:pPr>
        <w:spacing w:after="180"/>
        <w:ind w:left="450" w:hanging="450"/>
        <w:rPr>
          <w:rFonts w:eastAsia="Times New Roman" w:cs="Times New Roman"/>
          <w:color w:val="000000"/>
          <w:lang w:val="fr-FR" w:eastAsia="zh-CN"/>
        </w:rPr>
      </w:pPr>
      <w:r w:rsidRPr="00563CF6">
        <w:rPr>
          <w:rFonts w:eastAsia="Times New Roman" w:cs="Times New Roman"/>
          <w:color w:val="000000"/>
          <w:lang w:eastAsia="zh-CN"/>
        </w:rPr>
        <w:t>Brunsdon, C. (2007). Is Television Studies History?. </w:t>
      </w:r>
      <w:r w:rsidRPr="008C3D0B">
        <w:rPr>
          <w:rFonts w:eastAsia="Times New Roman" w:cs="Times New Roman"/>
          <w:i/>
          <w:iCs/>
          <w:color w:val="000000"/>
          <w:lang w:val="fr-FR" w:eastAsia="zh-CN"/>
        </w:rPr>
        <w:t>Cinema Journal</w:t>
      </w:r>
      <w:r w:rsidRPr="008C3D0B">
        <w:rPr>
          <w:rFonts w:eastAsia="Times New Roman" w:cs="Times New Roman"/>
          <w:color w:val="000000"/>
          <w:lang w:val="fr-FR" w:eastAsia="zh-CN"/>
        </w:rPr>
        <w:t>, 47(3), pp.127-137.</w:t>
      </w:r>
    </w:p>
    <w:p w14:paraId="1D39F517" w14:textId="38AC3AD0" w:rsidR="001F4310" w:rsidRPr="00563CF6" w:rsidRDefault="001F4310" w:rsidP="002B2ABE">
      <w:pPr>
        <w:pStyle w:val="NormalWeb"/>
        <w:spacing w:before="0" w:beforeAutospacing="0" w:after="180" w:afterAutospacing="0" w:line="480" w:lineRule="auto"/>
        <w:ind w:left="450" w:hanging="450"/>
        <w:rPr>
          <w:color w:val="000000"/>
        </w:rPr>
      </w:pPr>
      <w:r w:rsidRPr="008C3D0B">
        <w:rPr>
          <w:color w:val="000000"/>
          <w:lang w:val="fr-FR"/>
        </w:rPr>
        <w:t xml:space="preserve">Burgoyne, R. (1997). </w:t>
      </w:r>
      <w:r w:rsidRPr="00563CF6">
        <w:rPr>
          <w:color w:val="000000"/>
        </w:rPr>
        <w:t xml:space="preserve">Modernism and the Narrative of Nation in JFK. In: V. Sobchack, </w:t>
      </w:r>
      <w:r w:rsidR="00C122AA">
        <w:rPr>
          <w:color w:val="000000"/>
        </w:rPr>
        <w:t>(</w:t>
      </w:r>
      <w:r w:rsidRPr="00563CF6">
        <w:rPr>
          <w:color w:val="000000"/>
        </w:rPr>
        <w:t>ed.</w:t>
      </w:r>
      <w:r w:rsidR="00C122AA">
        <w:rPr>
          <w:color w:val="000000"/>
        </w:rPr>
        <w:t>)</w:t>
      </w:r>
      <w:r w:rsidRPr="00563CF6">
        <w:rPr>
          <w:color w:val="000000"/>
        </w:rPr>
        <w:t>, </w:t>
      </w:r>
      <w:r w:rsidRPr="00563CF6">
        <w:rPr>
          <w:i/>
          <w:iCs/>
          <w:color w:val="000000"/>
        </w:rPr>
        <w:t>The Persistence of History: Cinema, Television and the Modern Event</w:t>
      </w:r>
      <w:r w:rsidRPr="00563CF6">
        <w:rPr>
          <w:color w:val="000000"/>
        </w:rPr>
        <w:t>. London: Taylor &amp; Francis, pp.111 - 125.</w:t>
      </w:r>
    </w:p>
    <w:p w14:paraId="537C228F" w14:textId="470ECFF1"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Burke, P. (2011). History as Social Memory. In: D. Levy, V. Vinitzky-Seroussi and J. Olick, </w:t>
      </w:r>
      <w:r w:rsidR="00C122AA">
        <w:rPr>
          <w:color w:val="000000"/>
        </w:rPr>
        <w:t>(</w:t>
      </w:r>
      <w:r w:rsidRPr="00563CF6">
        <w:rPr>
          <w:color w:val="000000"/>
        </w:rPr>
        <w:t>ed.</w:t>
      </w:r>
      <w:r w:rsidR="00C122AA">
        <w:rPr>
          <w:color w:val="000000"/>
        </w:rPr>
        <w:t>)</w:t>
      </w:r>
      <w:r w:rsidRPr="00563CF6">
        <w:rPr>
          <w:color w:val="000000"/>
        </w:rPr>
        <w:t>, </w:t>
      </w:r>
      <w:r w:rsidRPr="00563CF6">
        <w:rPr>
          <w:i/>
          <w:iCs/>
          <w:color w:val="000000"/>
        </w:rPr>
        <w:t>The Collective memory Reader</w:t>
      </w:r>
      <w:r w:rsidRPr="00563CF6">
        <w:rPr>
          <w:color w:val="000000"/>
        </w:rPr>
        <w:t>. New York: Oxford University Press, USA, pp.188-192.</w:t>
      </w:r>
    </w:p>
    <w:p w14:paraId="5C46B26C" w14:textId="77777777" w:rsidR="001F4310" w:rsidRPr="00563CF6" w:rsidRDefault="001F4310" w:rsidP="002B2ABE">
      <w:pPr>
        <w:spacing w:after="336"/>
        <w:ind w:left="456" w:hanging="456"/>
        <w:rPr>
          <w:rFonts w:cs="Times New Roman"/>
        </w:rPr>
      </w:pPr>
      <w:r w:rsidRPr="00563CF6">
        <w:rPr>
          <w:rFonts w:cs="Times New Roman"/>
        </w:rPr>
        <w:t xml:space="preserve">Calder, C. and Calder, A. (1992). </w:t>
      </w:r>
      <w:r w:rsidRPr="00563CF6">
        <w:rPr>
          <w:rFonts w:cs="Times New Roman"/>
          <w:i/>
        </w:rPr>
        <w:t>The People's War: Britain 1939-1945</w:t>
      </w:r>
      <w:r w:rsidRPr="00563CF6">
        <w:rPr>
          <w:rFonts w:cs="Times New Roman"/>
        </w:rPr>
        <w:t>. London: Pimlico.</w:t>
      </w:r>
    </w:p>
    <w:p w14:paraId="1F37B759" w14:textId="62DF5915" w:rsidR="001F4310" w:rsidRDefault="001F4310" w:rsidP="002B2ABE">
      <w:pPr>
        <w:pStyle w:val="NormalWeb"/>
        <w:spacing w:before="0" w:beforeAutospacing="0" w:after="180" w:afterAutospacing="0" w:line="480" w:lineRule="auto"/>
        <w:ind w:left="450" w:hanging="450"/>
        <w:rPr>
          <w:color w:val="000000"/>
        </w:rPr>
      </w:pPr>
      <w:r w:rsidRPr="00563CF6">
        <w:rPr>
          <w:color w:val="000000"/>
        </w:rPr>
        <w:t>Carroll, N. (1990). </w:t>
      </w:r>
      <w:r w:rsidRPr="00563CF6">
        <w:rPr>
          <w:i/>
          <w:iCs/>
          <w:color w:val="000000"/>
        </w:rPr>
        <w:t>Philosophy of Horror or Paradoxes of the Heart.</w:t>
      </w:r>
      <w:r w:rsidRPr="00563CF6">
        <w:rPr>
          <w:color w:val="000000"/>
        </w:rPr>
        <w:t>. New York: Routledge.</w:t>
      </w:r>
    </w:p>
    <w:p w14:paraId="2D6960FB" w14:textId="3854FE74" w:rsidR="00B31DCF" w:rsidRPr="00B31DCF" w:rsidRDefault="00B31DCF" w:rsidP="002B2ABE">
      <w:pPr>
        <w:pStyle w:val="NormalWeb"/>
        <w:spacing w:before="0" w:beforeAutospacing="0" w:after="180" w:afterAutospacing="0" w:line="480" w:lineRule="auto"/>
        <w:ind w:left="450" w:hanging="450"/>
        <w:rPr>
          <w:color w:val="000000"/>
        </w:rPr>
      </w:pPr>
      <w:r w:rsidRPr="00B31DCF">
        <w:rPr>
          <w:color w:val="222222"/>
          <w:shd w:val="clear" w:color="auto" w:fill="FFFFFF"/>
        </w:rPr>
        <w:t>Calvocoressi, P., Wint, G. and Pritchard, J., (1999). </w:t>
      </w:r>
      <w:r w:rsidRPr="00B31DCF">
        <w:rPr>
          <w:i/>
          <w:iCs/>
          <w:color w:val="222222"/>
          <w:shd w:val="clear" w:color="auto" w:fill="FFFFFF"/>
        </w:rPr>
        <w:t>The Penguin History of the Second World War</w:t>
      </w:r>
      <w:r w:rsidRPr="00B31DCF">
        <w:rPr>
          <w:color w:val="222222"/>
          <w:shd w:val="clear" w:color="auto" w:fill="FFFFFF"/>
        </w:rPr>
        <w:t>. Penguin UK.</w:t>
      </w:r>
    </w:p>
    <w:p w14:paraId="37818A34" w14:textId="2D7E6DCF"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Carroll, R. (2016). </w:t>
      </w:r>
      <w:r w:rsidR="00C122AA">
        <w:rPr>
          <w:color w:val="000000"/>
        </w:rPr>
        <w:t>‘</w:t>
      </w:r>
      <w:r w:rsidRPr="00C122AA">
        <w:rPr>
          <w:iCs/>
          <w:color w:val="000000"/>
        </w:rPr>
        <w:t>Stanford swimmer convicted of sexually assaulting woman after fraternity party</w:t>
      </w:r>
      <w:r w:rsidRPr="00C122AA">
        <w:rPr>
          <w:color w:val="000000"/>
        </w:rPr>
        <w:t>.</w:t>
      </w:r>
      <w:r w:rsidR="00C122AA">
        <w:rPr>
          <w:color w:val="000000"/>
        </w:rPr>
        <w:t>’</w:t>
      </w:r>
      <w:r w:rsidRPr="00563CF6">
        <w:rPr>
          <w:color w:val="000000"/>
        </w:rPr>
        <w:t xml:space="preserve"> </w:t>
      </w:r>
      <w:r w:rsidR="00C122AA" w:rsidRPr="00C122AA">
        <w:rPr>
          <w:i/>
          <w:color w:val="000000"/>
        </w:rPr>
        <w:t>T</w:t>
      </w:r>
      <w:r w:rsidRPr="00C122AA">
        <w:rPr>
          <w:i/>
          <w:color w:val="000000"/>
        </w:rPr>
        <w:t>he Guardian</w:t>
      </w:r>
      <w:r w:rsidRPr="00563CF6">
        <w:rPr>
          <w:color w:val="000000"/>
        </w:rPr>
        <w:t>. Available at: https://www.theguardian.com/us-news/2016/mar/30/stanford-swimmer-convicted-of-sexually-assaulting-woman-after-fraternity-party [Accessed 19 Sep. 2017].</w:t>
      </w:r>
    </w:p>
    <w:p w14:paraId="7F9FC18E" w14:textId="57B8151A"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Carter, C. (2011). Sex/Gender and the Media: From Sex Roles to Social Construction and Beyond. In: K. Ross, </w:t>
      </w:r>
      <w:r w:rsidR="00C122AA">
        <w:rPr>
          <w:rFonts w:eastAsia="Times New Roman" w:cs="Times New Roman"/>
          <w:color w:val="000000"/>
          <w:lang w:eastAsia="zh-CN"/>
        </w:rPr>
        <w:t>(</w:t>
      </w:r>
      <w:r w:rsidRPr="00563CF6">
        <w:rPr>
          <w:rFonts w:eastAsia="Times New Roman" w:cs="Times New Roman"/>
          <w:color w:val="000000"/>
          <w:lang w:eastAsia="zh-CN"/>
        </w:rPr>
        <w:t>ed.</w:t>
      </w:r>
      <w:r w:rsidR="00C122AA">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The Handbook of Gender, Sex and Media</w:t>
      </w:r>
      <w:r w:rsidRPr="00563CF6">
        <w:rPr>
          <w:rFonts w:eastAsia="Times New Roman" w:cs="Times New Roman"/>
          <w:color w:val="000000"/>
          <w:lang w:eastAsia="zh-CN"/>
        </w:rPr>
        <w:t>. Malden: Wiley-Blackwell (an imprint of John Wiley &amp; Sons Ltd), pp.365 - 382.</w:t>
      </w:r>
    </w:p>
    <w:p w14:paraId="2ED16E88"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Caughie, J. (2000). </w:t>
      </w:r>
      <w:r w:rsidRPr="00563CF6">
        <w:rPr>
          <w:rFonts w:eastAsia="Times New Roman" w:cs="Times New Roman"/>
          <w:i/>
          <w:iCs/>
          <w:color w:val="000000"/>
          <w:lang w:eastAsia="zh-CN"/>
        </w:rPr>
        <w:t>Television Drama: Realism, Modernism, and British Culture</w:t>
      </w:r>
      <w:r w:rsidRPr="00563CF6">
        <w:rPr>
          <w:rFonts w:eastAsia="Times New Roman" w:cs="Times New Roman"/>
          <w:color w:val="000000"/>
          <w:lang w:eastAsia="zh-CN"/>
        </w:rPr>
        <w:t>. United Kingdom: Oxford University Press.</w:t>
      </w:r>
    </w:p>
    <w:p w14:paraId="338A1A51" w14:textId="4EA67CCF"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Christine Geraghty and David Lusted. (1998). </w:t>
      </w:r>
      <w:r w:rsidRPr="00563CF6">
        <w:rPr>
          <w:rFonts w:eastAsia="Times New Roman" w:cs="Times New Roman"/>
          <w:i/>
          <w:iCs/>
          <w:color w:val="000000"/>
          <w:lang w:eastAsia="zh-CN"/>
        </w:rPr>
        <w:t>The television studies book</w:t>
      </w:r>
      <w:r w:rsidRPr="00563CF6">
        <w:rPr>
          <w:rFonts w:eastAsia="Times New Roman" w:cs="Times New Roman"/>
          <w:color w:val="000000"/>
          <w:lang w:eastAsia="zh-CN"/>
        </w:rPr>
        <w:t>. New York: Distributed exclusively in the USA by St. Martin's Press.</w:t>
      </w:r>
    </w:p>
    <w:p w14:paraId="640EFD8B" w14:textId="50CD456F" w:rsidR="00B75CA9" w:rsidRPr="00B75CA9" w:rsidRDefault="00B75CA9" w:rsidP="002B2ABE">
      <w:pPr>
        <w:spacing w:after="180"/>
        <w:ind w:left="450" w:hanging="450"/>
        <w:rPr>
          <w:rFonts w:eastAsia="Times New Roman" w:cs="Times New Roman"/>
          <w:color w:val="000000"/>
          <w:lang w:eastAsia="zh-CN"/>
        </w:rPr>
      </w:pPr>
      <w:r>
        <w:rPr>
          <w:rFonts w:eastAsia="Times New Roman" w:cs="Times New Roman"/>
          <w:color w:val="000000"/>
          <w:lang w:eastAsia="zh-CN"/>
        </w:rPr>
        <w:t xml:space="preserve">Churchill, W. (1946) </w:t>
      </w:r>
      <w:r>
        <w:rPr>
          <w:rFonts w:eastAsia="Times New Roman" w:cs="Times New Roman"/>
          <w:i/>
          <w:color w:val="000000"/>
          <w:lang w:eastAsia="zh-CN"/>
        </w:rPr>
        <w:t>Sinews of Peace</w:t>
      </w:r>
      <w:r w:rsidR="001519D2">
        <w:rPr>
          <w:rFonts w:eastAsia="Times New Roman" w:cs="Times New Roman"/>
          <w:i/>
          <w:color w:val="000000"/>
          <w:lang w:eastAsia="zh-CN"/>
        </w:rPr>
        <w:t xml:space="preserve"> (Iron Curtain Speech)</w:t>
      </w:r>
      <w:r>
        <w:rPr>
          <w:rFonts w:eastAsia="Times New Roman" w:cs="Times New Roman"/>
          <w:color w:val="000000"/>
          <w:lang w:eastAsia="zh-CN"/>
        </w:rPr>
        <w:t xml:space="preserve"> available at </w:t>
      </w:r>
      <w:hyperlink r:id="rId11" w:history="1">
        <w:r w:rsidR="001519D2" w:rsidRPr="0077137D">
          <w:rPr>
            <w:rStyle w:val="Hyperlink"/>
            <w:rFonts w:eastAsia="Times New Roman" w:cs="Times New Roman"/>
            <w:lang w:eastAsia="zh-CN"/>
          </w:rPr>
          <w:t>https://www.nationalchurchillmuseum.org/sinews-of-peace-history.html</w:t>
        </w:r>
      </w:hyperlink>
      <w:r w:rsidR="001519D2">
        <w:rPr>
          <w:rFonts w:eastAsia="Times New Roman" w:cs="Times New Roman"/>
          <w:color w:val="000000"/>
          <w:lang w:eastAsia="zh-CN"/>
        </w:rPr>
        <w:t xml:space="preserve"> [Accessed 04/10/2017]</w:t>
      </w:r>
    </w:p>
    <w:p w14:paraId="54207722" w14:textId="77777777" w:rsidR="001F4310" w:rsidRPr="00563CF6" w:rsidRDefault="001F4310" w:rsidP="002B2ABE">
      <w:pPr>
        <w:spacing w:after="336"/>
        <w:ind w:left="456" w:hanging="456"/>
        <w:rPr>
          <w:rFonts w:cs="Times New Roman"/>
        </w:rPr>
      </w:pPr>
      <w:r w:rsidRPr="00563CF6">
        <w:rPr>
          <w:rFonts w:cs="Times New Roman"/>
        </w:rPr>
        <w:t xml:space="preserve">Clarke, G. (2009). </w:t>
      </w:r>
      <w:r w:rsidRPr="00563CF6">
        <w:rPr>
          <w:rFonts w:cs="Times New Roman"/>
          <w:i/>
        </w:rPr>
        <w:t>The Women's Land Army: A Portrait</w:t>
      </w:r>
      <w:r w:rsidRPr="00563CF6">
        <w:rPr>
          <w:rFonts w:cs="Times New Roman"/>
        </w:rPr>
        <w:t>. United Kingdom: Redcliffe Press.</w:t>
      </w:r>
    </w:p>
    <w:p w14:paraId="7C8727CB" w14:textId="0036FED9"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Clover, C.</w:t>
      </w:r>
      <w:r w:rsidR="00624105">
        <w:rPr>
          <w:color w:val="000000"/>
        </w:rPr>
        <w:t xml:space="preserve"> J.</w:t>
      </w:r>
      <w:r w:rsidRPr="00563CF6">
        <w:rPr>
          <w:color w:val="000000"/>
        </w:rPr>
        <w:t xml:space="preserve"> (1987). Her Body, Himself: Gender in the Slasher Film. </w:t>
      </w:r>
      <w:r w:rsidRPr="00563CF6">
        <w:rPr>
          <w:i/>
          <w:iCs/>
          <w:color w:val="000000"/>
        </w:rPr>
        <w:t>Representations</w:t>
      </w:r>
      <w:r w:rsidRPr="00563CF6">
        <w:rPr>
          <w:color w:val="000000"/>
        </w:rPr>
        <w:t>, (20), pp.187-228</w:t>
      </w:r>
      <w:r w:rsidR="00C122AA">
        <w:rPr>
          <w:color w:val="000000"/>
        </w:rPr>
        <w:t>.</w:t>
      </w:r>
    </w:p>
    <w:p w14:paraId="680E8BC8" w14:textId="58DB8340"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Clover, C.</w:t>
      </w:r>
      <w:r w:rsidR="00624105">
        <w:rPr>
          <w:color w:val="000000"/>
        </w:rPr>
        <w:t xml:space="preserve"> J.</w:t>
      </w:r>
      <w:r w:rsidRPr="00563CF6">
        <w:rPr>
          <w:color w:val="000000"/>
        </w:rPr>
        <w:t xml:space="preserve"> (1992). </w:t>
      </w:r>
      <w:r w:rsidRPr="00563CF6">
        <w:rPr>
          <w:i/>
          <w:iCs/>
          <w:color w:val="000000"/>
        </w:rPr>
        <w:t>Men, Women, and Chain Saws: Gender in the Modern Horror Film</w:t>
      </w:r>
      <w:r w:rsidRPr="00563CF6">
        <w:rPr>
          <w:color w:val="000000"/>
        </w:rPr>
        <w:t>. Princeton: Princeton University Press.</w:t>
      </w:r>
    </w:p>
    <w:p w14:paraId="11156D5F"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Confino, A. (1997). Memory and Cultural History: Problems of Method. </w:t>
      </w:r>
      <w:r w:rsidRPr="00563CF6">
        <w:rPr>
          <w:i/>
          <w:iCs/>
          <w:color w:val="000000"/>
        </w:rPr>
        <w:t>The American Historical Review</w:t>
      </w:r>
      <w:r w:rsidRPr="00563CF6">
        <w:rPr>
          <w:color w:val="000000"/>
        </w:rPr>
        <w:t>, 102(5), pp.1386 - 1403.</w:t>
      </w:r>
    </w:p>
    <w:p w14:paraId="7E1196B2" w14:textId="10A0AB7B"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Confino, A. (2011). Collective Memory and Cultural History: Problems of Method. In: D. Levy, V. Vin</w:t>
      </w:r>
      <w:r w:rsidR="00C122AA">
        <w:rPr>
          <w:color w:val="000000"/>
        </w:rPr>
        <w:t>itzky-Seroussi and J. Olick, (eds)</w:t>
      </w:r>
      <w:r w:rsidRPr="00563CF6">
        <w:rPr>
          <w:color w:val="000000"/>
        </w:rPr>
        <w:t>, </w:t>
      </w:r>
      <w:r w:rsidRPr="00563CF6">
        <w:rPr>
          <w:i/>
          <w:iCs/>
          <w:color w:val="000000"/>
        </w:rPr>
        <w:t>The Collective Memory Reader</w:t>
      </w:r>
      <w:r w:rsidRPr="00563CF6">
        <w:rPr>
          <w:color w:val="000000"/>
        </w:rPr>
        <w:t>. New York: Oxford University Press, USA, pp.189-200.</w:t>
      </w:r>
    </w:p>
    <w:p w14:paraId="03CF2BEB"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Cooke, L. (2003). </w:t>
      </w:r>
      <w:r w:rsidRPr="00563CF6">
        <w:rPr>
          <w:rFonts w:eastAsia="Times New Roman" w:cs="Times New Roman"/>
          <w:i/>
          <w:iCs/>
          <w:color w:val="000000"/>
          <w:lang w:eastAsia="zh-CN"/>
        </w:rPr>
        <w:t>British Television Drama: A History</w:t>
      </w:r>
      <w:r w:rsidRPr="00563CF6">
        <w:rPr>
          <w:rFonts w:eastAsia="Times New Roman" w:cs="Times New Roman"/>
          <w:color w:val="000000"/>
          <w:lang w:eastAsia="zh-CN"/>
        </w:rPr>
        <w:t>. United Kingdom: BFI Publishing.</w:t>
      </w:r>
    </w:p>
    <w:p w14:paraId="3DD49696" w14:textId="77777777" w:rsidR="001F4310" w:rsidRPr="00563CF6" w:rsidRDefault="001F4310" w:rsidP="002B2ABE">
      <w:pPr>
        <w:pStyle w:val="NormalWeb"/>
        <w:spacing w:before="0" w:beforeAutospacing="0" w:after="180" w:afterAutospacing="0" w:line="480" w:lineRule="auto"/>
        <w:ind w:left="450" w:hanging="450"/>
        <w:rPr>
          <w:color w:val="000000"/>
        </w:rPr>
      </w:pPr>
      <w:r w:rsidRPr="001613D0">
        <w:rPr>
          <w:color w:val="000000"/>
        </w:rPr>
        <w:t>Coser, L. and Halbwachs, M. (1992). </w:t>
      </w:r>
      <w:r w:rsidRPr="00563CF6">
        <w:rPr>
          <w:i/>
          <w:iCs/>
          <w:color w:val="000000"/>
        </w:rPr>
        <w:t>On collective memory (heritage of sociology series)</w:t>
      </w:r>
      <w:r w:rsidRPr="00563CF6">
        <w:rPr>
          <w:color w:val="000000"/>
        </w:rPr>
        <w:t>. Chicago: University Of Chicago Press.</w:t>
      </w:r>
    </w:p>
    <w:p w14:paraId="1FA1C585" w14:textId="714DD7E2"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Cox, J. (2013). 'A strange Post[Feminist] moment'? Conflicting constructions of femininit</w:t>
      </w:r>
      <w:r w:rsidR="00C122AA">
        <w:rPr>
          <w:color w:val="000000"/>
        </w:rPr>
        <w:t xml:space="preserve">y in ITV's </w:t>
      </w:r>
      <w:r w:rsidR="00C122AA" w:rsidRPr="00C122AA">
        <w:rPr>
          <w:i/>
          <w:color w:val="000000"/>
        </w:rPr>
        <w:t>Lost in Austen</w:t>
      </w:r>
      <w:r w:rsidRPr="00563CF6">
        <w:rPr>
          <w:color w:val="000000"/>
        </w:rPr>
        <w:t xml:space="preserve"> (2008). </w:t>
      </w:r>
      <w:r w:rsidRPr="00563CF6">
        <w:rPr>
          <w:i/>
          <w:iCs/>
          <w:color w:val="000000"/>
        </w:rPr>
        <w:t>Critical Studies in Television: An International Journal of Television Studies</w:t>
      </w:r>
      <w:r w:rsidRPr="00563CF6">
        <w:rPr>
          <w:color w:val="000000"/>
        </w:rPr>
        <w:t>, 8(1), pp.36-51.</w:t>
      </w:r>
    </w:p>
    <w:p w14:paraId="1C234EAB"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Creeber, G. (2005). </w:t>
      </w:r>
      <w:r w:rsidRPr="00563CF6">
        <w:rPr>
          <w:rFonts w:eastAsia="Times New Roman" w:cs="Times New Roman"/>
          <w:i/>
          <w:iCs/>
          <w:color w:val="000000"/>
          <w:lang w:eastAsia="zh-CN"/>
        </w:rPr>
        <w:t>Serial television: big drama on the small screen</w:t>
      </w:r>
      <w:r w:rsidRPr="00563CF6">
        <w:rPr>
          <w:rFonts w:eastAsia="Times New Roman" w:cs="Times New Roman"/>
          <w:color w:val="000000"/>
          <w:lang w:eastAsia="zh-CN"/>
        </w:rPr>
        <w:t>. United Kingdom: BFI Publishing.</w:t>
      </w:r>
    </w:p>
    <w:p w14:paraId="118DB750" w14:textId="77777777" w:rsidR="001F4310" w:rsidRPr="00563CF6" w:rsidRDefault="001F4310" w:rsidP="002B2ABE">
      <w:pPr>
        <w:spacing w:after="336"/>
        <w:ind w:left="456" w:hanging="456"/>
        <w:rPr>
          <w:rFonts w:cs="Times New Roman"/>
        </w:rPr>
      </w:pPr>
      <w:r w:rsidRPr="00563CF6">
        <w:rPr>
          <w:rFonts w:cs="Times New Roman"/>
        </w:rPr>
        <w:t xml:space="preserve">Croft, D., Perry, J., Weber, R. and Webber, R. (1999). </w:t>
      </w:r>
      <w:r w:rsidRPr="00563CF6">
        <w:rPr>
          <w:rFonts w:cs="Times New Roman"/>
          <w:i/>
        </w:rPr>
        <w:t>"Dad's Army": A Celebration</w:t>
      </w:r>
      <w:r w:rsidRPr="00563CF6">
        <w:rPr>
          <w:rFonts w:cs="Times New Roman"/>
        </w:rPr>
        <w:t>. London: Virgin Books.</w:t>
      </w:r>
    </w:p>
    <w:p w14:paraId="04BE2C97" w14:textId="3601441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Crosby, S. (2004). The Cruelest Season: Female Action Heroes Snapped into Sacrificial Heroines. In: S. Inness, </w:t>
      </w:r>
      <w:r w:rsidR="00C122AA">
        <w:rPr>
          <w:rFonts w:eastAsia="Times New Roman" w:cs="Times New Roman"/>
          <w:color w:val="000000"/>
          <w:lang w:eastAsia="zh-CN"/>
        </w:rPr>
        <w:t>(</w:t>
      </w:r>
      <w:r w:rsidRPr="00563CF6">
        <w:rPr>
          <w:rFonts w:eastAsia="Times New Roman" w:cs="Times New Roman"/>
          <w:color w:val="000000"/>
          <w:lang w:eastAsia="zh-CN"/>
        </w:rPr>
        <w:t>ed.</w:t>
      </w:r>
      <w:r w:rsidR="00C122AA">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Action Chicks: New Images of Tough Women in Popular Culture</w:t>
      </w:r>
      <w:r w:rsidRPr="00563CF6">
        <w:rPr>
          <w:rFonts w:eastAsia="Times New Roman" w:cs="Times New Roman"/>
          <w:color w:val="000000"/>
          <w:lang w:eastAsia="zh-CN"/>
        </w:rPr>
        <w:t>. New York: Palgrave Macmillan, pp.153-178.</w:t>
      </w:r>
    </w:p>
    <w:p w14:paraId="0EC15CFF" w14:textId="41A637E6"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Crouthamel, J. (2013). Memory as a Battlefield: Letters by Traumatized German Veterans and Contested Memories of the Great War. In: J. Tumblety, </w:t>
      </w:r>
      <w:r w:rsidR="00C122AA">
        <w:rPr>
          <w:color w:val="000000"/>
        </w:rPr>
        <w:t>(</w:t>
      </w:r>
      <w:r w:rsidRPr="00563CF6">
        <w:rPr>
          <w:color w:val="000000"/>
        </w:rPr>
        <w:t>ed.</w:t>
      </w:r>
      <w:r w:rsidR="00C122AA">
        <w:rPr>
          <w:color w:val="000000"/>
        </w:rPr>
        <w:t>)</w:t>
      </w:r>
      <w:r w:rsidRPr="00563CF6">
        <w:rPr>
          <w:color w:val="000000"/>
        </w:rPr>
        <w:t>, </w:t>
      </w:r>
      <w:r w:rsidRPr="00563CF6">
        <w:rPr>
          <w:i/>
          <w:iCs/>
          <w:color w:val="000000"/>
        </w:rPr>
        <w:t>Memory and History: Understanding Memory as Source and Subject</w:t>
      </w:r>
      <w:r w:rsidRPr="00563CF6">
        <w:rPr>
          <w:color w:val="000000"/>
        </w:rPr>
        <w:t>. London: Taylor &amp; Francis, pp.143 -159.</w:t>
      </w:r>
    </w:p>
    <w:p w14:paraId="2B1968B2" w14:textId="6D9BEE0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Cubitt, G. (2008). </w:t>
      </w:r>
      <w:r w:rsidRPr="00563CF6">
        <w:rPr>
          <w:i/>
          <w:iCs/>
          <w:color w:val="000000"/>
        </w:rPr>
        <w:t>History and memory (historical approaches)</w:t>
      </w:r>
      <w:r w:rsidRPr="00563CF6">
        <w:rPr>
          <w:color w:val="000000"/>
        </w:rPr>
        <w:t>. Manchester</w:t>
      </w:r>
      <w:r w:rsidR="00C122AA">
        <w:rPr>
          <w:color w:val="000000"/>
        </w:rPr>
        <w:t>:</w:t>
      </w:r>
      <w:r w:rsidRPr="00563CF6">
        <w:rPr>
          <w:color w:val="000000"/>
        </w:rPr>
        <w:t xml:space="preserve"> Manchester University Press: Manchester University Press</w:t>
      </w:r>
    </w:p>
    <w:p w14:paraId="08D24823"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Curtis, M. (2016). </w:t>
      </w:r>
      <w:r w:rsidRPr="00563CF6">
        <w:rPr>
          <w:i/>
          <w:iCs/>
          <w:color w:val="000000"/>
        </w:rPr>
        <w:t>The WI: A century in the making</w:t>
      </w:r>
      <w:r w:rsidRPr="00563CF6">
        <w:rPr>
          <w:color w:val="000000"/>
        </w:rPr>
        <w:t>. United Kingdom: Amberley Publishing.</w:t>
      </w:r>
    </w:p>
    <w:p w14:paraId="06262788"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D'Acci, J. (1994). </w:t>
      </w:r>
      <w:r w:rsidRPr="00563CF6">
        <w:rPr>
          <w:i/>
          <w:iCs/>
          <w:color w:val="000000"/>
        </w:rPr>
        <w:t>Defining women</w:t>
      </w:r>
      <w:r w:rsidRPr="00563CF6">
        <w:rPr>
          <w:color w:val="000000"/>
        </w:rPr>
        <w:t>. Chapel Hill: University of North Carolina Press.</w:t>
      </w:r>
    </w:p>
    <w:p w14:paraId="00C74475" w14:textId="77777777" w:rsidR="001F4310" w:rsidRDefault="001F4310" w:rsidP="002B2ABE">
      <w:pPr>
        <w:pStyle w:val="NormalWeb"/>
        <w:spacing w:before="0" w:beforeAutospacing="0" w:after="180" w:afterAutospacing="0" w:line="480" w:lineRule="auto"/>
        <w:ind w:left="448" w:hanging="448"/>
        <w:rPr>
          <w:color w:val="000000"/>
        </w:rPr>
      </w:pPr>
      <w:r>
        <w:rPr>
          <w:color w:val="000000"/>
        </w:rPr>
        <w:t>deGroot, J. (2016</w:t>
      </w:r>
      <w:r w:rsidRPr="00563CF6">
        <w:rPr>
          <w:color w:val="000000"/>
        </w:rPr>
        <w:t>). </w:t>
      </w:r>
      <w:r w:rsidRPr="00563CF6">
        <w:rPr>
          <w:i/>
          <w:iCs/>
          <w:color w:val="000000"/>
        </w:rPr>
        <w:t>Remaking history: The past in contemporary historical fictions</w:t>
      </w:r>
      <w:r w:rsidRPr="00563CF6">
        <w:rPr>
          <w:color w:val="000000"/>
        </w:rPr>
        <w:t>. London, United Kingdom: Taylor &amp; Francis.</w:t>
      </w:r>
    </w:p>
    <w:p w14:paraId="7799EAE2" w14:textId="32D8DD60" w:rsidR="001F4310" w:rsidRPr="00647C03" w:rsidRDefault="001F4310" w:rsidP="002B2ABE">
      <w:pPr>
        <w:pStyle w:val="NormalWeb"/>
        <w:spacing w:before="0" w:beforeAutospacing="0" w:after="180" w:afterAutospacing="0" w:line="480" w:lineRule="auto"/>
        <w:ind w:left="448" w:hanging="448"/>
        <w:rPr>
          <w:color w:val="000000"/>
        </w:rPr>
      </w:pPr>
      <w:r>
        <w:rPr>
          <w:color w:val="000000"/>
        </w:rPr>
        <w:t xml:space="preserve">Demme, J. et al. (1991). </w:t>
      </w:r>
      <w:r>
        <w:rPr>
          <w:i/>
          <w:color w:val="000000"/>
        </w:rPr>
        <w:t>The Silence of the Lambs</w:t>
      </w:r>
      <w:r>
        <w:rPr>
          <w:color w:val="000000"/>
        </w:rPr>
        <w:t>. Santa Monica, CA, MGM Home Entertainment.</w:t>
      </w:r>
    </w:p>
    <w:p w14:paraId="66D4CAA6"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Derose, M. (2005). Redefining Women's Power Through Feminist Science Fiction. </w:t>
      </w:r>
      <w:r w:rsidRPr="00563CF6">
        <w:rPr>
          <w:i/>
          <w:iCs/>
          <w:color w:val="000000"/>
        </w:rPr>
        <w:t>Extrapolation</w:t>
      </w:r>
      <w:r w:rsidRPr="00563CF6">
        <w:rPr>
          <w:color w:val="000000"/>
        </w:rPr>
        <w:t>, 46(1), pp.66-89.</w:t>
      </w:r>
    </w:p>
    <w:p w14:paraId="0C6F32ED" w14:textId="36217F04"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Di Stefano, C. (1990). Dilemmas of Difference: Feminism, Modernity, and Postmodernism. In: L. Nicholson, </w:t>
      </w:r>
      <w:r w:rsidR="00C122AA">
        <w:rPr>
          <w:rFonts w:eastAsia="Times New Roman" w:cs="Times New Roman"/>
          <w:color w:val="000000"/>
          <w:lang w:eastAsia="zh-CN"/>
        </w:rPr>
        <w:t>(</w:t>
      </w:r>
      <w:r w:rsidRPr="00563CF6">
        <w:rPr>
          <w:rFonts w:eastAsia="Times New Roman" w:cs="Times New Roman"/>
          <w:color w:val="000000"/>
          <w:lang w:eastAsia="zh-CN"/>
        </w:rPr>
        <w:t>ed.</w:t>
      </w:r>
      <w:r w:rsidR="00C122AA">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Feminism/Postmodernism</w:t>
      </w:r>
      <w:r w:rsidRPr="00563CF6">
        <w:rPr>
          <w:rFonts w:eastAsia="Times New Roman" w:cs="Times New Roman"/>
          <w:color w:val="000000"/>
          <w:lang w:eastAsia="zh-CN"/>
        </w:rPr>
        <w:t>. New York: Routledge, pp.63 - 82.</w:t>
      </w:r>
    </w:p>
    <w:p w14:paraId="210161CD" w14:textId="2D9CB67C" w:rsidR="001F4310"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Dika, V. (1987). In: G. Waller, </w:t>
      </w:r>
      <w:r w:rsidR="00C122AA">
        <w:rPr>
          <w:color w:val="000000"/>
        </w:rPr>
        <w:t>(</w:t>
      </w:r>
      <w:r w:rsidRPr="00563CF6">
        <w:rPr>
          <w:color w:val="000000"/>
        </w:rPr>
        <w:t>ed.</w:t>
      </w:r>
      <w:r w:rsidR="00C122AA">
        <w:rPr>
          <w:color w:val="000000"/>
        </w:rPr>
        <w:t>)</w:t>
      </w:r>
      <w:r w:rsidRPr="00563CF6">
        <w:rPr>
          <w:color w:val="000000"/>
        </w:rPr>
        <w:t>, </w:t>
      </w:r>
      <w:r w:rsidRPr="00563CF6">
        <w:rPr>
          <w:i/>
          <w:iCs/>
          <w:color w:val="000000"/>
        </w:rPr>
        <w:t>American Horrors: Essays on the Modern American Horror Film</w:t>
      </w:r>
      <w:r w:rsidRPr="00563CF6">
        <w:rPr>
          <w:color w:val="000000"/>
        </w:rPr>
        <w:t>. Illinois: University of Illinois Press, pp.86 - 101.</w:t>
      </w:r>
    </w:p>
    <w:p w14:paraId="4D11B5B0" w14:textId="77777777" w:rsidR="001F4310" w:rsidRPr="00C1184F" w:rsidRDefault="001F4310" w:rsidP="002B2ABE">
      <w:pPr>
        <w:pStyle w:val="NormalWeb"/>
        <w:spacing w:before="0" w:beforeAutospacing="0" w:after="180" w:afterAutospacing="0" w:line="480" w:lineRule="auto"/>
        <w:ind w:left="450" w:hanging="450"/>
        <w:rPr>
          <w:color w:val="000000"/>
        </w:rPr>
      </w:pPr>
      <w:r w:rsidRPr="00C1184F">
        <w:rPr>
          <w:color w:val="222222"/>
          <w:shd w:val="clear" w:color="auto" w:fill="F8F8F8"/>
        </w:rPr>
        <w:t xml:space="preserve">Douglas, S.J., </w:t>
      </w:r>
      <w:r>
        <w:rPr>
          <w:color w:val="222222"/>
          <w:shd w:val="clear" w:color="auto" w:fill="F8F8F8"/>
        </w:rPr>
        <w:t>(</w:t>
      </w:r>
      <w:r w:rsidRPr="00C1184F">
        <w:rPr>
          <w:color w:val="222222"/>
          <w:shd w:val="clear" w:color="auto" w:fill="F8F8F8"/>
        </w:rPr>
        <w:t>1995</w:t>
      </w:r>
      <w:r>
        <w:rPr>
          <w:color w:val="222222"/>
          <w:shd w:val="clear" w:color="auto" w:fill="F8F8F8"/>
        </w:rPr>
        <w:t>)</w:t>
      </w:r>
      <w:r w:rsidRPr="00C1184F">
        <w:rPr>
          <w:color w:val="222222"/>
          <w:shd w:val="clear" w:color="auto" w:fill="F8F8F8"/>
        </w:rPr>
        <w:t>. </w:t>
      </w:r>
      <w:r w:rsidRPr="00C1184F">
        <w:rPr>
          <w:i/>
          <w:iCs/>
          <w:color w:val="222222"/>
          <w:shd w:val="clear" w:color="auto" w:fill="F8F8F8"/>
        </w:rPr>
        <w:t>Where the girls are: Growing up female with the mass media</w:t>
      </w:r>
      <w:r w:rsidRPr="00C1184F">
        <w:rPr>
          <w:color w:val="222222"/>
          <w:shd w:val="clear" w:color="auto" w:fill="F8F8F8"/>
        </w:rPr>
        <w:t>. Three Rivers Press.</w:t>
      </w:r>
    </w:p>
    <w:p w14:paraId="3B73EDF7" w14:textId="784725D5"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Dow, B.</w:t>
      </w:r>
      <w:r w:rsidR="00624105">
        <w:rPr>
          <w:rFonts w:eastAsia="Times New Roman" w:cs="Times New Roman"/>
          <w:color w:val="000000"/>
          <w:lang w:eastAsia="zh-CN"/>
        </w:rPr>
        <w:t xml:space="preserve"> J.</w:t>
      </w:r>
      <w:r w:rsidRPr="00563CF6">
        <w:rPr>
          <w:rFonts w:eastAsia="Times New Roman" w:cs="Times New Roman"/>
          <w:color w:val="000000"/>
          <w:lang w:eastAsia="zh-CN"/>
        </w:rPr>
        <w:t xml:space="preserve"> (2006). The traffic in men and the fatal attraction of Postfeminist masculinity. </w:t>
      </w:r>
      <w:r w:rsidRPr="00563CF6">
        <w:rPr>
          <w:rFonts w:eastAsia="Times New Roman" w:cs="Times New Roman"/>
          <w:i/>
          <w:iCs/>
          <w:color w:val="000000"/>
          <w:lang w:eastAsia="zh-CN"/>
        </w:rPr>
        <w:t>Women's Studies in Communication</w:t>
      </w:r>
      <w:r w:rsidRPr="00563CF6">
        <w:rPr>
          <w:rFonts w:eastAsia="Times New Roman" w:cs="Times New Roman"/>
          <w:color w:val="000000"/>
          <w:lang w:eastAsia="zh-CN"/>
        </w:rPr>
        <w:t>, 29(1), pp.113-131.</w:t>
      </w:r>
    </w:p>
    <w:p w14:paraId="697CEC14" w14:textId="405BE33F"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Dowell, B. (2014). </w:t>
      </w:r>
      <w:r w:rsidRPr="00563CF6">
        <w:rPr>
          <w:i/>
          <w:iCs/>
          <w:color w:val="000000"/>
        </w:rPr>
        <w:t>Julie Graham on The Bletchley Circle, all-female casts... and Spice Girls nicknames on set</w:t>
      </w:r>
      <w:r w:rsidRPr="00563CF6">
        <w:rPr>
          <w:color w:val="000000"/>
        </w:rPr>
        <w:t>. RadioTimes. Available at: http://www.radiotimes.com/news/2014-01-06/julie-graham-on-the-bletchley-circle-all-female-casts-and-spice-girls-nicknames-on-set [Accessed 27 Jul. 2017].</w:t>
      </w:r>
    </w:p>
    <w:p w14:paraId="7879A2D0" w14:textId="015E8836"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Drake, P. (2003). Mortgaged to music': new retro movies in 1990s Hollywood cinema. In: P. Grainge, </w:t>
      </w:r>
      <w:r w:rsidR="00C122AA">
        <w:rPr>
          <w:color w:val="000000"/>
        </w:rPr>
        <w:t>(</w:t>
      </w:r>
      <w:r w:rsidRPr="00563CF6">
        <w:rPr>
          <w:color w:val="000000"/>
        </w:rPr>
        <w:t>ed.</w:t>
      </w:r>
      <w:r w:rsidR="00C122AA">
        <w:rPr>
          <w:color w:val="000000"/>
        </w:rPr>
        <w:t>)</w:t>
      </w:r>
      <w:r w:rsidRPr="00563CF6">
        <w:rPr>
          <w:color w:val="000000"/>
        </w:rPr>
        <w:t>, </w:t>
      </w:r>
      <w:r w:rsidRPr="00563CF6">
        <w:rPr>
          <w:i/>
          <w:iCs/>
          <w:color w:val="000000"/>
        </w:rPr>
        <w:t>Memory and Popular Film</w:t>
      </w:r>
      <w:r w:rsidRPr="00563CF6">
        <w:rPr>
          <w:color w:val="000000"/>
        </w:rPr>
        <w:t>. Manchester: Manchester University Press, pp.183 - 201.</w:t>
      </w:r>
    </w:p>
    <w:p w14:paraId="6D6806D0"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Dudgeon, E. and Dudgeon, P. (1989). </w:t>
      </w:r>
      <w:r w:rsidRPr="00563CF6">
        <w:rPr>
          <w:i/>
          <w:iCs/>
          <w:color w:val="000000"/>
        </w:rPr>
        <w:t>Village voices: A portrait of change in England's green and pleasant land, 1915-1990: A 75th anniversary celebration of rural Britain-by the W.I.-Britain's foremost women's movement</w:t>
      </w:r>
      <w:r w:rsidRPr="00563CF6">
        <w:rPr>
          <w:color w:val="000000"/>
        </w:rPr>
        <w:t>. London: WI Books.</w:t>
      </w:r>
    </w:p>
    <w:p w14:paraId="4ADA4024" w14:textId="77777777" w:rsidR="001F4310" w:rsidRPr="00563CF6" w:rsidRDefault="001F4310" w:rsidP="002B2ABE">
      <w:pPr>
        <w:spacing w:after="336"/>
        <w:ind w:left="456" w:hanging="456"/>
        <w:rPr>
          <w:rFonts w:cs="Times New Roman"/>
        </w:rPr>
      </w:pPr>
      <w:r w:rsidRPr="00563CF6">
        <w:rPr>
          <w:rFonts w:cs="Times New Roman"/>
        </w:rPr>
        <w:t xml:space="preserve">Dunleavy, T. (2009). </w:t>
      </w:r>
      <w:r w:rsidRPr="00563CF6">
        <w:rPr>
          <w:rFonts w:cs="Times New Roman"/>
          <w:i/>
        </w:rPr>
        <w:t>Television Drama: Form, Agency, Innovation</w:t>
      </w:r>
      <w:r w:rsidRPr="00563CF6">
        <w:rPr>
          <w:rFonts w:cs="Times New Roman"/>
        </w:rPr>
        <w:t>. London: Palgrave Macmillan.</w:t>
      </w:r>
    </w:p>
    <w:p w14:paraId="31DB722E"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Dyer, G. and Baehr, H. (1987). </w:t>
      </w:r>
      <w:r w:rsidRPr="00563CF6">
        <w:rPr>
          <w:i/>
          <w:iCs/>
          <w:color w:val="000000"/>
        </w:rPr>
        <w:t>Boxed in: Women and Television</w:t>
      </w:r>
      <w:r w:rsidRPr="00563CF6">
        <w:rPr>
          <w:color w:val="000000"/>
        </w:rPr>
        <w:t>. United Kingdom: Rivers Oram Press/Pandora List.</w:t>
      </w:r>
    </w:p>
    <w:p w14:paraId="157160FA"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Ebay.co.uk. (2017). [online] Available at: https://www.ebay.co.uk/sch/i.html?_from=R40 [Accessed 14 Jul. 2017].</w:t>
      </w:r>
    </w:p>
    <w:p w14:paraId="39A20BB8" w14:textId="298FE9C3" w:rsidR="001F4310"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Ewence, H. (2013). Memories of Suburbia: Autobiographical fiction and minority narratives. In: J. Tumblety, </w:t>
      </w:r>
      <w:r w:rsidR="00C122AA">
        <w:rPr>
          <w:color w:val="000000"/>
        </w:rPr>
        <w:t>(</w:t>
      </w:r>
      <w:r w:rsidRPr="00563CF6">
        <w:rPr>
          <w:color w:val="000000"/>
        </w:rPr>
        <w:t>ed.</w:t>
      </w:r>
      <w:r w:rsidR="00C122AA">
        <w:rPr>
          <w:color w:val="000000"/>
        </w:rPr>
        <w:t>)</w:t>
      </w:r>
      <w:r w:rsidRPr="00563CF6">
        <w:rPr>
          <w:color w:val="000000"/>
        </w:rPr>
        <w:t>, </w:t>
      </w:r>
      <w:r w:rsidRPr="00563CF6">
        <w:rPr>
          <w:i/>
          <w:iCs/>
          <w:color w:val="000000"/>
        </w:rPr>
        <w:t>Memory and History: Understanding Memory as Source and Subject</w:t>
      </w:r>
      <w:r w:rsidRPr="00563CF6">
        <w:rPr>
          <w:color w:val="000000"/>
        </w:rPr>
        <w:t>. London: Taylor &amp; Francis, pp.160 - 174.</w:t>
      </w:r>
    </w:p>
    <w:p w14:paraId="3522C727" w14:textId="512E094E" w:rsidR="002348FB" w:rsidRPr="002348FB" w:rsidRDefault="002348FB" w:rsidP="002B2ABE">
      <w:pPr>
        <w:pStyle w:val="NormalWeb"/>
        <w:spacing w:before="0" w:beforeAutospacing="0" w:after="180" w:afterAutospacing="0" w:line="480" w:lineRule="auto"/>
        <w:ind w:left="450" w:hanging="450"/>
        <w:rPr>
          <w:color w:val="000000"/>
        </w:rPr>
      </w:pPr>
      <w:r w:rsidRPr="002348FB">
        <w:rPr>
          <w:i/>
          <w:color w:val="000000"/>
        </w:rPr>
        <w:t>Express</w:t>
      </w:r>
      <w:r>
        <w:rPr>
          <w:color w:val="000000"/>
        </w:rPr>
        <w:t xml:space="preserve">, (no date). ‘Terror’ Available at </w:t>
      </w:r>
      <w:hyperlink r:id="rId12" w:history="1">
        <w:r w:rsidRPr="00C468F2">
          <w:rPr>
            <w:rStyle w:val="Hyperlink"/>
          </w:rPr>
          <w:t>http://www.express.co.uk/latest/terror</w:t>
        </w:r>
      </w:hyperlink>
      <w:r>
        <w:rPr>
          <w:color w:val="000000"/>
        </w:rPr>
        <w:t xml:space="preserve">. [Accessed 30/09/2017] </w:t>
      </w:r>
    </w:p>
    <w:p w14:paraId="18A874D4" w14:textId="77777777" w:rsidR="001F4310" w:rsidRPr="00F65B8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Faludi, S. (1991). </w:t>
      </w:r>
      <w:r w:rsidRPr="00563CF6">
        <w:rPr>
          <w:rFonts w:eastAsia="Times New Roman" w:cs="Times New Roman"/>
          <w:i/>
          <w:iCs/>
          <w:color w:val="000000"/>
          <w:lang w:eastAsia="zh-CN"/>
        </w:rPr>
        <w:t>Backlash: The undeclared war against American women</w:t>
      </w:r>
      <w:r w:rsidRPr="00563CF6">
        <w:rPr>
          <w:rFonts w:eastAsia="Times New Roman" w:cs="Times New Roman"/>
          <w:color w:val="000000"/>
          <w:lang w:eastAsia="zh-CN"/>
        </w:rPr>
        <w:t>. New York: Crown Publications.</w:t>
      </w:r>
    </w:p>
    <w:p w14:paraId="11969A79" w14:textId="687F7ED9" w:rsidR="001F4310"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Feuchtwang, S. (2000). Reinscriptions: Commemoration, Restoration and the Interpersonal Transmission of Histories and Memories under Modern States in Asia and Europe. In: S. Radstone, </w:t>
      </w:r>
      <w:r w:rsidR="00C122AA">
        <w:rPr>
          <w:color w:val="000000"/>
        </w:rPr>
        <w:t>(</w:t>
      </w:r>
      <w:r w:rsidRPr="00563CF6">
        <w:rPr>
          <w:color w:val="000000"/>
        </w:rPr>
        <w:t>ed.</w:t>
      </w:r>
      <w:r w:rsidR="00C122AA">
        <w:rPr>
          <w:color w:val="000000"/>
        </w:rPr>
        <w:t>)</w:t>
      </w:r>
      <w:r w:rsidRPr="00563CF6">
        <w:rPr>
          <w:color w:val="000000"/>
        </w:rPr>
        <w:t>, </w:t>
      </w:r>
      <w:r w:rsidRPr="00563CF6">
        <w:rPr>
          <w:i/>
          <w:iCs/>
          <w:color w:val="000000"/>
        </w:rPr>
        <w:t>Memory and Methodology</w:t>
      </w:r>
      <w:r w:rsidRPr="00563CF6">
        <w:rPr>
          <w:color w:val="000000"/>
        </w:rPr>
        <w:t>. New York: Berg Publishers, pp.59 - 77.</w:t>
      </w:r>
      <w:r>
        <w:rPr>
          <w:color w:val="000000"/>
        </w:rPr>
        <w:t xml:space="preserve"> </w:t>
      </w:r>
    </w:p>
    <w:p w14:paraId="59B0C2F0" w14:textId="77777777" w:rsidR="001F4310" w:rsidRPr="00563CF6" w:rsidRDefault="001F4310" w:rsidP="002B2ABE">
      <w:pPr>
        <w:spacing w:after="336"/>
        <w:ind w:left="456" w:hanging="456"/>
        <w:rPr>
          <w:rFonts w:cs="Times New Roman"/>
        </w:rPr>
      </w:pPr>
      <w:r w:rsidRPr="00563CF6">
        <w:rPr>
          <w:rFonts w:cs="Times New Roman"/>
        </w:rPr>
        <w:t xml:space="preserve">Findling, J. and Thackeray, F. (2002). </w:t>
      </w:r>
      <w:r w:rsidRPr="00563CF6">
        <w:rPr>
          <w:rFonts w:cs="Times New Roman"/>
          <w:i/>
        </w:rPr>
        <w:t>Events that changed Great Britain since 1689</w:t>
      </w:r>
      <w:r w:rsidRPr="00563CF6">
        <w:rPr>
          <w:rFonts w:cs="Times New Roman"/>
        </w:rPr>
        <w:t>. United States: Greenwood Press.</w:t>
      </w:r>
    </w:p>
    <w:p w14:paraId="6D3346C1" w14:textId="77777777" w:rsidR="001F4310" w:rsidRPr="00563CF6" w:rsidRDefault="001F4310" w:rsidP="002B2ABE">
      <w:pPr>
        <w:spacing w:after="336"/>
        <w:ind w:left="456" w:hanging="456"/>
        <w:rPr>
          <w:rFonts w:cs="Times New Roman"/>
        </w:rPr>
      </w:pPr>
      <w:r w:rsidRPr="00563CF6">
        <w:rPr>
          <w:rFonts w:cs="Times New Roman"/>
        </w:rPr>
        <w:t xml:space="preserve">Fiske, J. (2007). </w:t>
      </w:r>
      <w:r w:rsidRPr="00563CF6">
        <w:rPr>
          <w:rFonts w:cs="Times New Roman"/>
          <w:i/>
        </w:rPr>
        <w:t>Television culture</w:t>
      </w:r>
      <w:r w:rsidRPr="00563CF6">
        <w:rPr>
          <w:rFonts w:cs="Times New Roman"/>
        </w:rPr>
        <w:t>. London: Routledge.</w:t>
      </w:r>
    </w:p>
    <w:p w14:paraId="632E4496" w14:textId="77777777" w:rsidR="001F4310" w:rsidRDefault="001F4310" w:rsidP="002B2ABE">
      <w:pPr>
        <w:pStyle w:val="NormalWeb"/>
        <w:spacing w:before="0" w:beforeAutospacing="0" w:after="180" w:afterAutospacing="0" w:line="480" w:lineRule="auto"/>
        <w:ind w:left="450" w:hanging="450"/>
        <w:rPr>
          <w:color w:val="000000"/>
        </w:rPr>
      </w:pPr>
      <w:r w:rsidRPr="00563CF6">
        <w:rPr>
          <w:color w:val="000000"/>
        </w:rPr>
        <w:t>Foucault, M. (1975). Film and popular memory: an interview with Michele Foucault. </w:t>
      </w:r>
      <w:r w:rsidRPr="00563CF6">
        <w:rPr>
          <w:i/>
          <w:iCs/>
          <w:color w:val="000000"/>
        </w:rPr>
        <w:t>Radical Philosophy</w:t>
      </w:r>
      <w:r w:rsidRPr="00563CF6">
        <w:rPr>
          <w:color w:val="000000"/>
        </w:rPr>
        <w:t>, 11(11), pp.24 - 29.</w:t>
      </w:r>
    </w:p>
    <w:p w14:paraId="010A0CAE" w14:textId="77777777" w:rsidR="001F4310" w:rsidRPr="003F0AA0" w:rsidRDefault="001F4310" w:rsidP="002B2ABE">
      <w:pPr>
        <w:pStyle w:val="NormalWeb"/>
        <w:spacing w:before="0" w:beforeAutospacing="0" w:after="180" w:afterAutospacing="0" w:line="480" w:lineRule="auto"/>
        <w:ind w:left="450" w:hanging="450"/>
        <w:rPr>
          <w:color w:val="000000"/>
        </w:rPr>
      </w:pPr>
      <w:r>
        <w:rPr>
          <w:color w:val="000000"/>
          <w:shd w:val="clear" w:color="auto" w:fill="FFFFFF"/>
        </w:rPr>
        <w:t>Foucault, M. (1991</w:t>
      </w:r>
      <w:r w:rsidRPr="003F0AA0">
        <w:rPr>
          <w:color w:val="000000"/>
          <w:shd w:val="clear" w:color="auto" w:fill="FFFFFF"/>
        </w:rPr>
        <w:t>). </w:t>
      </w:r>
      <w:r w:rsidRPr="003F0AA0">
        <w:rPr>
          <w:i/>
          <w:iCs/>
          <w:color w:val="000000"/>
          <w:bdr w:val="none" w:sz="0" w:space="0" w:color="auto" w:frame="1"/>
          <w:shd w:val="clear" w:color="auto" w:fill="FFFFFF"/>
        </w:rPr>
        <w:t>Discipline and punish : The birth of the prison</w:t>
      </w:r>
      <w:r w:rsidRPr="003F0AA0">
        <w:rPr>
          <w:color w:val="000000"/>
          <w:shd w:val="clear" w:color="auto" w:fill="FFFFFF"/>
        </w:rPr>
        <w:t>. London: Penguin.</w:t>
      </w:r>
    </w:p>
    <w:p w14:paraId="79952F0C" w14:textId="64B9DAE3"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Foucault, M. (2011). Film in Popular Memory: An Interview with Michel Foucault. In: D. Levy, V. Vinitzky-Seroussi and J. Olick, </w:t>
      </w:r>
      <w:r w:rsidR="00C122AA">
        <w:rPr>
          <w:color w:val="000000"/>
        </w:rPr>
        <w:t>(</w:t>
      </w:r>
      <w:r w:rsidRPr="00563CF6">
        <w:rPr>
          <w:color w:val="000000"/>
        </w:rPr>
        <w:t>ed.</w:t>
      </w:r>
      <w:r w:rsidR="00C122AA">
        <w:rPr>
          <w:color w:val="000000"/>
        </w:rPr>
        <w:t>)</w:t>
      </w:r>
      <w:r w:rsidRPr="00563CF6">
        <w:rPr>
          <w:color w:val="000000"/>
        </w:rPr>
        <w:t>, </w:t>
      </w:r>
      <w:r w:rsidRPr="00563CF6">
        <w:rPr>
          <w:i/>
          <w:iCs/>
          <w:color w:val="000000"/>
        </w:rPr>
        <w:t>The Collective Memory Reader</w:t>
      </w:r>
      <w:r w:rsidRPr="00563CF6">
        <w:rPr>
          <w:color w:val="000000"/>
        </w:rPr>
        <w:t>. New York: Oxford University Press, USA, pp.252 - 253.</w:t>
      </w:r>
    </w:p>
    <w:p w14:paraId="6B3AD645" w14:textId="1265992D"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Funkenstein, A. (1989). Collective memory and historical consciousness. </w:t>
      </w:r>
      <w:r w:rsidRPr="00563CF6">
        <w:rPr>
          <w:i/>
          <w:iCs/>
          <w:color w:val="000000"/>
        </w:rPr>
        <w:t>History and Memory</w:t>
      </w:r>
      <w:r w:rsidRPr="00563CF6">
        <w:rPr>
          <w:color w:val="000000"/>
        </w:rPr>
        <w:t>, [online] 1(1), pp.5-26</w:t>
      </w:r>
      <w:r w:rsidR="00C122AA">
        <w:rPr>
          <w:color w:val="000000"/>
        </w:rPr>
        <w:t>.</w:t>
      </w:r>
    </w:p>
    <w:p w14:paraId="4B3B04A2" w14:textId="6DC7D8FC"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Gamble, S. (2001). Postfeminism. In: S. Gamble, </w:t>
      </w:r>
      <w:r w:rsidR="00C122AA">
        <w:rPr>
          <w:rFonts w:eastAsia="Times New Roman" w:cs="Times New Roman"/>
          <w:color w:val="000000"/>
          <w:lang w:eastAsia="zh-CN"/>
        </w:rPr>
        <w:t>(</w:t>
      </w:r>
      <w:r w:rsidRPr="00563CF6">
        <w:rPr>
          <w:rFonts w:eastAsia="Times New Roman" w:cs="Times New Roman"/>
          <w:color w:val="000000"/>
          <w:lang w:eastAsia="zh-CN"/>
        </w:rPr>
        <w:t>ed.</w:t>
      </w:r>
      <w:r w:rsidR="00C122AA">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The Routledge Companion to Feminism and Postfeminism</w:t>
      </w:r>
      <w:r w:rsidRPr="00563CF6">
        <w:rPr>
          <w:rFonts w:eastAsia="Times New Roman" w:cs="Times New Roman"/>
          <w:color w:val="000000"/>
          <w:lang w:eastAsia="zh-CN"/>
        </w:rPr>
        <w:t>. London: Routledge, pp.36 - 45.</w:t>
      </w:r>
    </w:p>
    <w:p w14:paraId="322DA686"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Gaspard, F. (2005). Expert, Committee on the Elimination of Discrimination against Women. In: </w:t>
      </w:r>
      <w:r w:rsidRPr="00563CF6">
        <w:rPr>
          <w:i/>
          <w:iCs/>
          <w:color w:val="000000"/>
        </w:rPr>
        <w:t>Galvanizing action to combat violence against women</w:t>
      </w:r>
      <w:r w:rsidRPr="00563CF6">
        <w:rPr>
          <w:color w:val="000000"/>
        </w:rPr>
        <w:t>. [online] New York: United Nations. Available at: http://webcache.googleusercontent.com/search?q=cache:BKip3KC5_VsJ:www.un.org/womenwatch/daw/vaw/panelists_pres/gaspardpresentation.pdf+&amp;cd=4&amp;hl=en&amp;ct=clnk&amp;gl=uk&amp;client=safari.</w:t>
      </w:r>
    </w:p>
    <w:p w14:paraId="1C5A3D32"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Geraghty, C. (2000). </w:t>
      </w:r>
      <w:r w:rsidRPr="00563CF6">
        <w:rPr>
          <w:rFonts w:eastAsia="Times New Roman" w:cs="Times New Roman"/>
          <w:i/>
          <w:iCs/>
          <w:color w:val="000000"/>
          <w:lang w:eastAsia="zh-CN"/>
        </w:rPr>
        <w:t>British Cinema in the Fifties: Gender, Genre and the 'New Look'</w:t>
      </w:r>
      <w:r w:rsidRPr="00563CF6">
        <w:rPr>
          <w:rFonts w:eastAsia="Times New Roman" w:cs="Times New Roman"/>
          <w:color w:val="000000"/>
          <w:lang w:eastAsia="zh-CN"/>
        </w:rPr>
        <w:t>. United States: Routledge.</w:t>
      </w:r>
    </w:p>
    <w:p w14:paraId="4CEA6AD3"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Gerhard, J. (2005). Sex and the City. </w:t>
      </w:r>
      <w:r w:rsidRPr="00563CF6">
        <w:rPr>
          <w:i/>
          <w:iCs/>
          <w:color w:val="000000"/>
        </w:rPr>
        <w:t>Feminist Media Studies</w:t>
      </w:r>
      <w:r w:rsidRPr="00563CF6">
        <w:rPr>
          <w:color w:val="000000"/>
        </w:rPr>
        <w:t>, 5(1), pp.37-49.</w:t>
      </w:r>
    </w:p>
    <w:p w14:paraId="5810FB50"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Giles, J. (2004). </w:t>
      </w:r>
      <w:r w:rsidRPr="00563CF6">
        <w:rPr>
          <w:i/>
          <w:iCs/>
          <w:color w:val="000000"/>
        </w:rPr>
        <w:t>The parlour and the suburb</w:t>
      </w:r>
      <w:r w:rsidRPr="00563CF6">
        <w:rPr>
          <w:color w:val="000000"/>
        </w:rPr>
        <w:t>. Oxford: Berg.</w:t>
      </w:r>
    </w:p>
    <w:p w14:paraId="1E862406"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Gill</w:t>
      </w:r>
      <w:r>
        <w:rPr>
          <w:rFonts w:eastAsia="Times New Roman" w:cs="Times New Roman"/>
          <w:color w:val="000000"/>
          <w:lang w:eastAsia="zh-CN"/>
        </w:rPr>
        <w:t>, R. (2007</w:t>
      </w:r>
      <w:r w:rsidRPr="00563CF6">
        <w:rPr>
          <w:rFonts w:eastAsia="Times New Roman" w:cs="Times New Roman"/>
          <w:color w:val="000000"/>
          <w:lang w:eastAsia="zh-CN"/>
        </w:rPr>
        <w:t>)</w:t>
      </w:r>
      <w:r>
        <w:rPr>
          <w:rFonts w:eastAsia="Times New Roman" w:cs="Times New Roman"/>
          <w:color w:val="000000"/>
          <w:lang w:eastAsia="zh-CN"/>
        </w:rPr>
        <w:t>a</w:t>
      </w:r>
      <w:r w:rsidRPr="00563CF6">
        <w:rPr>
          <w:rFonts w:eastAsia="Times New Roman" w:cs="Times New Roman"/>
          <w:color w:val="000000"/>
          <w:lang w:eastAsia="zh-CN"/>
        </w:rPr>
        <w:t>. </w:t>
      </w:r>
      <w:r w:rsidRPr="00563CF6">
        <w:rPr>
          <w:rFonts w:eastAsia="Times New Roman" w:cs="Times New Roman"/>
          <w:i/>
          <w:iCs/>
          <w:color w:val="000000"/>
          <w:lang w:eastAsia="zh-CN"/>
        </w:rPr>
        <w:t>Gender and the media</w:t>
      </w:r>
      <w:r w:rsidRPr="00563CF6">
        <w:rPr>
          <w:rFonts w:eastAsia="Times New Roman" w:cs="Times New Roman"/>
          <w:color w:val="000000"/>
          <w:lang w:eastAsia="zh-CN"/>
        </w:rPr>
        <w:t>. Cambridge: Polity Press.</w:t>
      </w:r>
    </w:p>
    <w:p w14:paraId="1B20CC9A" w14:textId="79FF2B5B"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Gill, R. (2007). Postfeminist Media Culture: elements of a sensibility. </w:t>
      </w:r>
      <w:r w:rsidRPr="00563CF6">
        <w:rPr>
          <w:rFonts w:eastAsia="Times New Roman" w:cs="Times New Roman"/>
          <w:i/>
          <w:iCs/>
          <w:color w:val="000000"/>
          <w:lang w:eastAsia="zh-CN"/>
        </w:rPr>
        <w:t>European journal of cultural studies</w:t>
      </w:r>
      <w:r w:rsidRPr="00563CF6">
        <w:rPr>
          <w:rFonts w:eastAsia="Times New Roman" w:cs="Times New Roman"/>
          <w:color w:val="000000"/>
          <w:lang w:eastAsia="zh-CN"/>
        </w:rPr>
        <w:t xml:space="preserve">, 10(2), </w:t>
      </w:r>
      <w:r>
        <w:rPr>
          <w:rFonts w:eastAsia="Times New Roman" w:cs="Times New Roman"/>
          <w:color w:val="000000"/>
          <w:lang w:eastAsia="zh-CN"/>
        </w:rPr>
        <w:t>no pagination</w:t>
      </w:r>
      <w:r w:rsidRPr="00563CF6">
        <w:rPr>
          <w:rFonts w:eastAsia="Times New Roman" w:cs="Times New Roman"/>
          <w:color w:val="000000"/>
          <w:lang w:eastAsia="zh-CN"/>
        </w:rPr>
        <w:t>. Available at: http://eprints.lse.ac.uk/2449/1/Postfeminist_media_culture_(LSERO).pdf.</w:t>
      </w:r>
    </w:p>
    <w:p w14:paraId="5456024A" w14:textId="77777777" w:rsidR="001F4310" w:rsidRPr="00563CF6" w:rsidRDefault="001F4310" w:rsidP="002B2ABE">
      <w:pPr>
        <w:spacing w:after="180"/>
        <w:ind w:left="450" w:hanging="450"/>
        <w:rPr>
          <w:rFonts w:eastAsia="Times New Roman" w:cs="Times New Roman"/>
          <w:color w:val="000000"/>
          <w:lang w:eastAsia="zh-CN"/>
        </w:rPr>
      </w:pPr>
      <w:r>
        <w:rPr>
          <w:rFonts w:eastAsia="Times New Roman" w:cs="Times New Roman"/>
          <w:color w:val="000000"/>
          <w:lang w:eastAsia="zh-CN"/>
        </w:rPr>
        <w:t>Gill, R. (2008</w:t>
      </w:r>
      <w:r w:rsidRPr="00563CF6">
        <w:rPr>
          <w:rFonts w:eastAsia="Times New Roman" w:cs="Times New Roman"/>
          <w:color w:val="000000"/>
          <w:lang w:eastAsia="zh-CN"/>
        </w:rPr>
        <w:t>). Culture and subjectivity in neoliberal and Postfeminist times. </w:t>
      </w:r>
      <w:r w:rsidRPr="00563CF6">
        <w:rPr>
          <w:rFonts w:eastAsia="Times New Roman" w:cs="Times New Roman"/>
          <w:i/>
          <w:iCs/>
          <w:color w:val="000000"/>
          <w:lang w:eastAsia="zh-CN"/>
        </w:rPr>
        <w:t>Subjectivity</w:t>
      </w:r>
      <w:r w:rsidRPr="00563CF6">
        <w:rPr>
          <w:rFonts w:eastAsia="Times New Roman" w:cs="Times New Roman"/>
          <w:color w:val="000000"/>
          <w:lang w:eastAsia="zh-CN"/>
        </w:rPr>
        <w:t>, 25(1), pp.432-445.</w:t>
      </w:r>
    </w:p>
    <w:p w14:paraId="02A2C2A1"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Gill, R. (2016). Post-postfeminism? New feminist visibilities in postfeminist times. </w:t>
      </w:r>
      <w:r w:rsidRPr="00563CF6">
        <w:rPr>
          <w:rFonts w:eastAsia="Times New Roman" w:cs="Times New Roman"/>
          <w:i/>
          <w:iCs/>
          <w:color w:val="000000"/>
          <w:lang w:eastAsia="zh-CN"/>
        </w:rPr>
        <w:t>Feminist Media Studies</w:t>
      </w:r>
      <w:r w:rsidRPr="00563CF6">
        <w:rPr>
          <w:rFonts w:eastAsia="Times New Roman" w:cs="Times New Roman"/>
          <w:color w:val="000000"/>
          <w:lang w:eastAsia="zh-CN"/>
        </w:rPr>
        <w:t>, 16(4), pp.610-630.</w:t>
      </w:r>
    </w:p>
    <w:p w14:paraId="391143A0" w14:textId="1FA1189D"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Goldman, E. (2016). </w:t>
      </w:r>
      <w:r w:rsidRPr="00563CF6">
        <w:rPr>
          <w:rFonts w:eastAsia="Times New Roman" w:cs="Times New Roman"/>
          <w:i/>
          <w:iCs/>
          <w:color w:val="000000"/>
          <w:lang w:eastAsia="zh-CN"/>
        </w:rPr>
        <w:t xml:space="preserve">Hayley Atwell Previews Agent Carter's Big Season 2 Finale </w:t>
      </w:r>
      <w:r w:rsidR="00C122AA">
        <w:rPr>
          <w:rFonts w:eastAsia="Times New Roman" w:cs="Times New Roman"/>
          <w:i/>
          <w:iCs/>
          <w:color w:val="000000"/>
          <w:lang w:eastAsia="zh-CN"/>
        </w:rPr>
        <w:t>–</w:t>
      </w:r>
      <w:r w:rsidRPr="00563CF6">
        <w:rPr>
          <w:rFonts w:eastAsia="Times New Roman" w:cs="Times New Roman"/>
          <w:i/>
          <w:iCs/>
          <w:color w:val="000000"/>
          <w:lang w:eastAsia="zh-CN"/>
        </w:rPr>
        <w:t xml:space="preserve"> IGN</w:t>
      </w:r>
      <w:r w:rsidR="00C122AA">
        <w:rPr>
          <w:rFonts w:eastAsia="Times New Roman" w:cs="Times New Roman"/>
          <w:color w:val="000000"/>
          <w:lang w:eastAsia="zh-CN"/>
        </w:rPr>
        <w:t xml:space="preserve">. </w:t>
      </w:r>
      <w:r w:rsidRPr="00563CF6">
        <w:rPr>
          <w:rFonts w:eastAsia="Times New Roman" w:cs="Times New Roman"/>
          <w:color w:val="000000"/>
          <w:lang w:eastAsia="zh-CN"/>
        </w:rPr>
        <w:t>IGN. Available at: http://uk.ign.com/articles/2016/03/01/hayley-atwell-previews-agent-carters-big-season-2-finale [Accessed 21 Sep. 2017].</w:t>
      </w:r>
    </w:p>
    <w:p w14:paraId="665C2040"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Grainge, P. (2003). </w:t>
      </w:r>
      <w:r w:rsidRPr="00563CF6">
        <w:rPr>
          <w:i/>
          <w:iCs/>
          <w:color w:val="000000"/>
        </w:rPr>
        <w:t>Memory and popular film</w:t>
      </w:r>
      <w:r w:rsidRPr="00563CF6">
        <w:rPr>
          <w:color w:val="000000"/>
        </w:rPr>
        <w:t>. Manchester: Distributed exclusively in the USA by Palgrave.</w:t>
      </w:r>
    </w:p>
    <w:p w14:paraId="774E20E5" w14:textId="77777777" w:rsidR="001F4310" w:rsidRPr="00563CF6" w:rsidRDefault="001F4310" w:rsidP="002B2ABE">
      <w:pPr>
        <w:spacing w:after="336"/>
        <w:ind w:left="456" w:hanging="456"/>
        <w:rPr>
          <w:rFonts w:cs="Times New Roman"/>
        </w:rPr>
      </w:pPr>
      <w:r w:rsidRPr="00563CF6">
        <w:rPr>
          <w:rFonts w:cs="Times New Roman"/>
        </w:rPr>
        <w:t xml:space="preserve">Gray, A. (2012). </w:t>
      </w:r>
      <w:r w:rsidRPr="00563CF6">
        <w:rPr>
          <w:rFonts w:cs="Times New Roman"/>
          <w:i/>
        </w:rPr>
        <w:t>History on television</w:t>
      </w:r>
      <w:r w:rsidRPr="00563CF6">
        <w:rPr>
          <w:rFonts w:cs="Times New Roman"/>
        </w:rPr>
        <w:t>. New York: Routledge.</w:t>
      </w:r>
    </w:p>
    <w:p w14:paraId="0B50F5BE"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Gray, J. (1993). </w:t>
      </w:r>
      <w:r w:rsidRPr="00563CF6">
        <w:rPr>
          <w:rFonts w:eastAsia="Times New Roman" w:cs="Times New Roman"/>
          <w:i/>
          <w:iCs/>
          <w:color w:val="000000"/>
          <w:lang w:eastAsia="zh-CN"/>
        </w:rPr>
        <w:t>Men are from mars, women are from Venus: A practical guide for improving communication and getting what you want in your relationships</w:t>
      </w:r>
      <w:r w:rsidRPr="00563CF6">
        <w:rPr>
          <w:rFonts w:eastAsia="Times New Roman" w:cs="Times New Roman"/>
          <w:color w:val="000000"/>
          <w:lang w:eastAsia="zh-CN"/>
        </w:rPr>
        <w:t>. London: Harpercollins.</w:t>
      </w:r>
    </w:p>
    <w:p w14:paraId="3BF039F0" w14:textId="38636D4D"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Hadas, L. (2012). Authorship and Authenticity in the Transmedia Brand: The Case of Marvel's Agents of S.H.I.E.L.D. </w:t>
      </w:r>
      <w:r w:rsidRPr="00563CF6">
        <w:rPr>
          <w:rFonts w:eastAsia="Times New Roman" w:cs="Times New Roman"/>
          <w:i/>
          <w:iCs/>
          <w:color w:val="000000"/>
          <w:lang w:eastAsia="zh-CN"/>
        </w:rPr>
        <w:t>Networking Knowledge: Journal of the MeCCSA Postgraduate Network</w:t>
      </w:r>
      <w:r w:rsidR="00C122AA">
        <w:rPr>
          <w:rFonts w:eastAsia="Times New Roman" w:cs="Times New Roman"/>
          <w:color w:val="000000"/>
          <w:lang w:eastAsia="zh-CN"/>
        </w:rPr>
        <w:t>, 7(1), (no p</w:t>
      </w:r>
      <w:r w:rsidRPr="00563CF6">
        <w:rPr>
          <w:rFonts w:eastAsia="Times New Roman" w:cs="Times New Roman"/>
          <w:color w:val="000000"/>
          <w:lang w:eastAsia="zh-CN"/>
        </w:rPr>
        <w:t>agination</w:t>
      </w:r>
      <w:r w:rsidR="00C122AA">
        <w:rPr>
          <w:rFonts w:eastAsia="Times New Roman" w:cs="Times New Roman"/>
          <w:color w:val="000000"/>
          <w:lang w:eastAsia="zh-CN"/>
        </w:rPr>
        <w:t>)</w:t>
      </w:r>
      <w:r w:rsidRPr="00563CF6">
        <w:rPr>
          <w:rFonts w:eastAsia="Times New Roman" w:cs="Times New Roman"/>
          <w:color w:val="000000"/>
          <w:lang w:eastAsia="zh-CN"/>
        </w:rPr>
        <w:t>.</w:t>
      </w:r>
    </w:p>
    <w:p w14:paraId="09EB83B5" w14:textId="77777777" w:rsidR="001F4310" w:rsidRPr="00F31CC8" w:rsidRDefault="001F4310" w:rsidP="002B2ABE">
      <w:pPr>
        <w:pStyle w:val="NormalWeb"/>
        <w:spacing w:before="0" w:beforeAutospacing="0" w:after="180" w:afterAutospacing="0" w:line="480" w:lineRule="auto"/>
        <w:ind w:left="450" w:hanging="450"/>
        <w:rPr>
          <w:color w:val="000000"/>
        </w:rPr>
      </w:pPr>
      <w:r w:rsidRPr="00F31CC8">
        <w:rPr>
          <w:color w:val="222222"/>
          <w:shd w:val="clear" w:color="auto" w:fill="FFFFFF"/>
        </w:rPr>
        <w:t xml:space="preserve">Halbwachs, M., </w:t>
      </w:r>
      <w:r>
        <w:rPr>
          <w:color w:val="222222"/>
          <w:shd w:val="clear" w:color="auto" w:fill="FFFFFF"/>
        </w:rPr>
        <w:t>(</w:t>
      </w:r>
      <w:r w:rsidRPr="00F31CC8">
        <w:rPr>
          <w:color w:val="222222"/>
          <w:shd w:val="clear" w:color="auto" w:fill="FFFFFF"/>
        </w:rPr>
        <w:t>1992</w:t>
      </w:r>
      <w:r>
        <w:rPr>
          <w:color w:val="222222"/>
          <w:shd w:val="clear" w:color="auto" w:fill="FFFFFF"/>
        </w:rPr>
        <w:t>)</w:t>
      </w:r>
      <w:r w:rsidRPr="00F31CC8">
        <w:rPr>
          <w:color w:val="222222"/>
          <w:shd w:val="clear" w:color="auto" w:fill="FFFFFF"/>
        </w:rPr>
        <w:t>. </w:t>
      </w:r>
      <w:r w:rsidRPr="00F31CC8">
        <w:rPr>
          <w:i/>
          <w:iCs/>
          <w:color w:val="222222"/>
          <w:shd w:val="clear" w:color="auto" w:fill="FFFFFF"/>
        </w:rPr>
        <w:t>On collective memory</w:t>
      </w:r>
      <w:r w:rsidRPr="00F31CC8">
        <w:rPr>
          <w:color w:val="222222"/>
          <w:shd w:val="clear" w:color="auto" w:fill="FFFFFF"/>
        </w:rPr>
        <w:t xml:space="preserve">. </w:t>
      </w:r>
      <w:r>
        <w:rPr>
          <w:color w:val="222222"/>
          <w:shd w:val="clear" w:color="auto" w:fill="FFFFFF"/>
        </w:rPr>
        <w:t xml:space="preserve">Chicago: </w:t>
      </w:r>
      <w:r w:rsidRPr="00F31CC8">
        <w:rPr>
          <w:color w:val="222222"/>
          <w:shd w:val="clear" w:color="auto" w:fill="FFFFFF"/>
        </w:rPr>
        <w:t>University of Chicago Press.</w:t>
      </w:r>
    </w:p>
    <w:p w14:paraId="2B28703A" w14:textId="3815FFC5" w:rsidR="001F4310" w:rsidRPr="00563CF6" w:rsidRDefault="00624105" w:rsidP="002B2ABE">
      <w:pPr>
        <w:pStyle w:val="NormalWeb"/>
        <w:spacing w:before="0" w:beforeAutospacing="0" w:after="180" w:afterAutospacing="0" w:line="480" w:lineRule="auto"/>
        <w:ind w:left="450" w:hanging="450"/>
        <w:rPr>
          <w:color w:val="000000"/>
        </w:rPr>
      </w:pPr>
      <w:r>
        <w:rPr>
          <w:color w:val="000000"/>
        </w:rPr>
        <w:t>Ha</w:t>
      </w:r>
      <w:r w:rsidR="001F4310" w:rsidRPr="00563CF6">
        <w:rPr>
          <w:color w:val="000000"/>
        </w:rPr>
        <w:t xml:space="preserve">lbwachs, M. (2011). The Collective Memory. In: D. Levy, V. Vinitzky-Seroussi and J. Olick, </w:t>
      </w:r>
      <w:r w:rsidR="00C122AA">
        <w:rPr>
          <w:color w:val="000000"/>
        </w:rPr>
        <w:t>(</w:t>
      </w:r>
      <w:r w:rsidR="001F4310" w:rsidRPr="00563CF6">
        <w:rPr>
          <w:color w:val="000000"/>
        </w:rPr>
        <w:t>ed.</w:t>
      </w:r>
      <w:r w:rsidR="00C122AA">
        <w:rPr>
          <w:color w:val="000000"/>
        </w:rPr>
        <w:t>)</w:t>
      </w:r>
      <w:r w:rsidR="001F4310" w:rsidRPr="00563CF6">
        <w:rPr>
          <w:color w:val="000000"/>
        </w:rPr>
        <w:t>, </w:t>
      </w:r>
      <w:r w:rsidR="001F4310" w:rsidRPr="00563CF6">
        <w:rPr>
          <w:i/>
          <w:iCs/>
          <w:color w:val="000000"/>
        </w:rPr>
        <w:t>The Collective Memory</w:t>
      </w:r>
      <w:r w:rsidR="001F4310" w:rsidRPr="00563CF6">
        <w:rPr>
          <w:color w:val="000000"/>
        </w:rPr>
        <w:t>. New York: Oxford University Press, USA, pp.139-149.</w:t>
      </w:r>
    </w:p>
    <w:p w14:paraId="496620C2" w14:textId="77777777" w:rsidR="001F4310" w:rsidRPr="00E31062" w:rsidRDefault="001F4310" w:rsidP="002B2ABE">
      <w:pPr>
        <w:spacing w:after="180"/>
        <w:ind w:left="450" w:hanging="450"/>
        <w:rPr>
          <w:rFonts w:eastAsia="Times New Roman" w:cs="Times New Roman"/>
          <w:color w:val="000000"/>
          <w:lang w:eastAsia="zh-CN"/>
        </w:rPr>
      </w:pPr>
      <w:r w:rsidRPr="00E31062">
        <w:rPr>
          <w:rFonts w:cs="Times New Roman"/>
          <w:color w:val="222222"/>
          <w:shd w:val="clear" w:color="auto" w:fill="F8F8F8"/>
        </w:rPr>
        <w:t>Hamad, H., (2009). DAD TV: Postfeminism and the Paternalization of US Television Drama. </w:t>
      </w:r>
      <w:r w:rsidRPr="00E31062">
        <w:rPr>
          <w:rFonts w:cs="Times New Roman"/>
          <w:i/>
          <w:iCs/>
          <w:color w:val="222222"/>
          <w:shd w:val="clear" w:color="auto" w:fill="F8F8F8"/>
        </w:rPr>
        <w:t>Flow</w:t>
      </w:r>
      <w:r w:rsidRPr="00E31062">
        <w:rPr>
          <w:rFonts w:cs="Times New Roman"/>
          <w:color w:val="222222"/>
          <w:shd w:val="clear" w:color="auto" w:fill="F8F8F8"/>
        </w:rPr>
        <w:t>, </w:t>
      </w:r>
      <w:r w:rsidRPr="00E31062">
        <w:rPr>
          <w:rFonts w:cs="Times New Roman"/>
          <w:iCs/>
          <w:color w:val="222222"/>
          <w:shd w:val="clear" w:color="auto" w:fill="F8F8F8"/>
        </w:rPr>
        <w:t>11</w:t>
      </w:r>
      <w:r w:rsidRPr="00E31062">
        <w:rPr>
          <w:rFonts w:cs="Times New Roman"/>
          <w:color w:val="222222"/>
          <w:shd w:val="clear" w:color="auto" w:fill="F8F8F8"/>
        </w:rPr>
        <w:t>(2).</w:t>
      </w:r>
    </w:p>
    <w:p w14:paraId="6E039B73" w14:textId="2972F1E4"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Hamad, H. (2014). 'Don't let him take Britain ba</w:t>
      </w:r>
      <w:r w:rsidR="00624105">
        <w:rPr>
          <w:rFonts w:eastAsia="Times New Roman" w:cs="Times New Roman"/>
          <w:color w:val="000000"/>
          <w:lang w:eastAsia="zh-CN"/>
        </w:rPr>
        <w:t>ck to the 1980s': Ashes to Ashes</w:t>
      </w:r>
      <w:r w:rsidRPr="00563CF6">
        <w:rPr>
          <w:rFonts w:eastAsia="Times New Roman" w:cs="Times New Roman"/>
          <w:color w:val="000000"/>
          <w:lang w:eastAsia="zh-CN"/>
        </w:rPr>
        <w:t xml:space="preserve"> postfeminist recession television. </w:t>
      </w:r>
      <w:r w:rsidRPr="00563CF6">
        <w:rPr>
          <w:rFonts w:eastAsia="Times New Roman" w:cs="Times New Roman"/>
          <w:i/>
          <w:iCs/>
          <w:color w:val="000000"/>
          <w:lang w:eastAsia="zh-CN"/>
        </w:rPr>
        <w:t>Continuum</w:t>
      </w:r>
      <w:r w:rsidRPr="00563CF6">
        <w:rPr>
          <w:rFonts w:eastAsia="Times New Roman" w:cs="Times New Roman"/>
          <w:color w:val="000000"/>
          <w:lang w:eastAsia="zh-CN"/>
        </w:rPr>
        <w:t>, 28(2), pp.201-212.</w:t>
      </w:r>
    </w:p>
    <w:p w14:paraId="1B6F76FA" w14:textId="77777777" w:rsidR="001F4310" w:rsidRPr="00991A16" w:rsidRDefault="001F4310" w:rsidP="002B2ABE">
      <w:pPr>
        <w:spacing w:after="180"/>
        <w:ind w:left="450" w:hanging="450"/>
        <w:rPr>
          <w:rFonts w:eastAsia="Times New Roman" w:cs="Times New Roman"/>
          <w:color w:val="000000"/>
          <w:lang w:eastAsia="zh-CN"/>
        </w:rPr>
      </w:pPr>
      <w:r>
        <w:rPr>
          <w:rFonts w:eastAsia="Times New Roman" w:cs="Times New Roman"/>
          <w:color w:val="000000"/>
          <w:lang w:eastAsia="zh-CN"/>
        </w:rPr>
        <w:t xml:space="preserve">Hamad, H. (2010) ‘‘Hollywood’s hot dads:’ tabloid, reality and scandal discourses of celebrity post-feminist fatherhood.’ </w:t>
      </w:r>
      <w:r>
        <w:rPr>
          <w:rFonts w:eastAsia="Times New Roman" w:cs="Times New Roman"/>
          <w:i/>
          <w:color w:val="000000"/>
          <w:lang w:eastAsia="zh-CN"/>
        </w:rPr>
        <w:t xml:space="preserve">Celebrity Studies, </w:t>
      </w:r>
      <w:r>
        <w:rPr>
          <w:rFonts w:eastAsia="Times New Roman" w:cs="Times New Roman"/>
          <w:color w:val="000000"/>
          <w:lang w:eastAsia="zh-CN"/>
        </w:rPr>
        <w:t>1 (2) pp 151 - 169</w:t>
      </w:r>
    </w:p>
    <w:p w14:paraId="1E341363" w14:textId="39B678A4" w:rsidR="001F4310" w:rsidRPr="008B7D6D" w:rsidRDefault="001F4310" w:rsidP="002B2ABE">
      <w:pPr>
        <w:spacing w:after="180"/>
        <w:ind w:left="450" w:hanging="450"/>
        <w:rPr>
          <w:rFonts w:eastAsia="Times New Roman" w:cs="Times New Roman"/>
          <w:color w:val="000000"/>
          <w:lang w:eastAsia="zh-CN"/>
        </w:rPr>
      </w:pPr>
      <w:r w:rsidRPr="008B7D6D">
        <w:rPr>
          <w:rFonts w:cs="Times New Roman"/>
          <w:color w:val="222222"/>
          <w:shd w:val="clear" w:color="auto" w:fill="F8F8F8"/>
        </w:rPr>
        <w:t xml:space="preserve">Hamad, H., </w:t>
      </w:r>
      <w:r>
        <w:rPr>
          <w:rFonts w:cs="Times New Roman"/>
          <w:color w:val="222222"/>
          <w:shd w:val="clear" w:color="auto" w:fill="F8F8F8"/>
        </w:rPr>
        <w:t>(</w:t>
      </w:r>
      <w:r w:rsidRPr="008B7D6D">
        <w:rPr>
          <w:rFonts w:cs="Times New Roman"/>
          <w:color w:val="222222"/>
          <w:shd w:val="clear" w:color="auto" w:fill="F8F8F8"/>
        </w:rPr>
        <w:t>2013</w:t>
      </w:r>
      <w:r>
        <w:rPr>
          <w:rFonts w:cs="Times New Roman"/>
          <w:color w:val="222222"/>
          <w:shd w:val="clear" w:color="auto" w:fill="F8F8F8"/>
        </w:rPr>
        <w:t>)</w:t>
      </w:r>
      <w:r w:rsidRPr="008B7D6D">
        <w:rPr>
          <w:rFonts w:cs="Times New Roman"/>
          <w:color w:val="222222"/>
          <w:shd w:val="clear" w:color="auto" w:fill="F8F8F8"/>
        </w:rPr>
        <w:t>. </w:t>
      </w:r>
      <w:r w:rsidRPr="008B7D6D">
        <w:rPr>
          <w:rFonts w:cs="Times New Roman"/>
          <w:i/>
          <w:iCs/>
          <w:color w:val="222222"/>
          <w:shd w:val="clear" w:color="auto" w:fill="F8F8F8"/>
        </w:rPr>
        <w:t>Postfeminism and paternity in contemporary US film: Framing fatherhood</w:t>
      </w:r>
      <w:r w:rsidRPr="008B7D6D">
        <w:rPr>
          <w:rFonts w:cs="Times New Roman"/>
          <w:color w:val="222222"/>
          <w:shd w:val="clear" w:color="auto" w:fill="F8F8F8"/>
        </w:rPr>
        <w:t xml:space="preserve">. </w:t>
      </w:r>
      <w:r>
        <w:rPr>
          <w:rFonts w:cs="Times New Roman"/>
          <w:color w:val="222222"/>
          <w:shd w:val="clear" w:color="auto" w:fill="F8F8F8"/>
        </w:rPr>
        <w:t xml:space="preserve">London: </w:t>
      </w:r>
      <w:r w:rsidRPr="008B7D6D">
        <w:rPr>
          <w:rFonts w:cs="Times New Roman"/>
          <w:color w:val="222222"/>
          <w:shd w:val="clear" w:color="auto" w:fill="F8F8F8"/>
        </w:rPr>
        <w:t>Routledge.</w:t>
      </w:r>
    </w:p>
    <w:p w14:paraId="4ED88A24" w14:textId="03DFA4AC" w:rsidR="001F4310" w:rsidRPr="00563CF6" w:rsidRDefault="001F4310" w:rsidP="002B2ABE">
      <w:pPr>
        <w:spacing w:after="180"/>
        <w:ind w:left="450" w:hanging="450"/>
        <w:rPr>
          <w:rFonts w:eastAsia="Times New Roman" w:cs="Times New Roman"/>
          <w:color w:val="000000"/>
          <w:lang w:eastAsia="zh-CN"/>
        </w:rPr>
      </w:pPr>
      <w:r>
        <w:rPr>
          <w:rFonts w:eastAsia="Times New Roman" w:cs="Times New Roman"/>
          <w:color w:val="000000"/>
          <w:lang w:eastAsia="zh-CN"/>
        </w:rPr>
        <w:t>Hamad, H. and Godfrey, S. (2012</w:t>
      </w:r>
      <w:r w:rsidRPr="00563CF6">
        <w:rPr>
          <w:rFonts w:eastAsia="Times New Roman" w:cs="Times New Roman"/>
          <w:color w:val="000000"/>
          <w:lang w:eastAsia="zh-CN"/>
        </w:rPr>
        <w:t xml:space="preserve">). Save the Cheerleader, Save the Males: Resurgent Protective Paternalism in Popular Film and Television after 9/11. In: K. Ross, </w:t>
      </w:r>
      <w:r w:rsidR="00C122AA">
        <w:rPr>
          <w:rFonts w:eastAsia="Times New Roman" w:cs="Times New Roman"/>
          <w:color w:val="000000"/>
          <w:lang w:eastAsia="zh-CN"/>
        </w:rPr>
        <w:t>(</w:t>
      </w:r>
      <w:r w:rsidRPr="00563CF6">
        <w:rPr>
          <w:rFonts w:eastAsia="Times New Roman" w:cs="Times New Roman"/>
          <w:color w:val="000000"/>
          <w:lang w:eastAsia="zh-CN"/>
        </w:rPr>
        <w:t>ed.</w:t>
      </w:r>
      <w:r w:rsidR="00C122AA">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The Handbook of Gender, Sex and Media</w:t>
      </w:r>
      <w:r w:rsidRPr="00563CF6">
        <w:rPr>
          <w:rFonts w:eastAsia="Times New Roman" w:cs="Times New Roman"/>
          <w:color w:val="000000"/>
          <w:lang w:eastAsia="zh-CN"/>
        </w:rPr>
        <w:t>. Malden: Wiley-Blackwell (an imprint of John Wiley &amp; Sons Ltd), pp.157-173.</w:t>
      </w:r>
    </w:p>
    <w:p w14:paraId="6438645D" w14:textId="283F09FD"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H</w:t>
      </w:r>
      <w:r>
        <w:rPr>
          <w:rFonts w:eastAsia="Times New Roman" w:cs="Times New Roman"/>
          <w:color w:val="000000"/>
          <w:lang w:eastAsia="zh-CN"/>
        </w:rPr>
        <w:t>arris</w:t>
      </w:r>
      <w:r w:rsidRPr="00563CF6">
        <w:rPr>
          <w:rFonts w:eastAsia="Times New Roman" w:cs="Times New Roman"/>
          <w:color w:val="000000"/>
          <w:lang w:eastAsia="zh-CN"/>
        </w:rPr>
        <w:t>, G. (2007). </w:t>
      </w:r>
      <w:r w:rsidRPr="00563CF6">
        <w:rPr>
          <w:rFonts w:eastAsia="Times New Roman" w:cs="Times New Roman"/>
          <w:i/>
          <w:iCs/>
          <w:color w:val="000000"/>
          <w:lang w:eastAsia="zh-CN"/>
        </w:rPr>
        <w:t>Beyond Representation: Television Drama and the Politics and Aesthetics of Identity</w:t>
      </w:r>
      <w:r w:rsidRPr="00563CF6">
        <w:rPr>
          <w:rFonts w:eastAsia="Times New Roman" w:cs="Times New Roman"/>
          <w:color w:val="000000"/>
          <w:lang w:eastAsia="zh-CN"/>
        </w:rPr>
        <w:t>. United Kingdom: Manchester University Press.</w:t>
      </w:r>
    </w:p>
    <w:p w14:paraId="626F2318" w14:textId="607DA080"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Hartsock, N. (1990). Foucault on Power: A Theory for Women?. In: L. Nicholson, </w:t>
      </w:r>
      <w:r w:rsidR="00C122AA">
        <w:rPr>
          <w:rFonts w:eastAsia="Times New Roman" w:cs="Times New Roman"/>
          <w:color w:val="000000"/>
          <w:lang w:eastAsia="zh-CN"/>
        </w:rPr>
        <w:t>(</w:t>
      </w:r>
      <w:r w:rsidRPr="00563CF6">
        <w:rPr>
          <w:rFonts w:eastAsia="Times New Roman" w:cs="Times New Roman"/>
          <w:color w:val="000000"/>
          <w:lang w:eastAsia="zh-CN"/>
        </w:rPr>
        <w:t>ed.</w:t>
      </w:r>
      <w:r w:rsidR="00C122AA">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Feminism/Postmodernism</w:t>
      </w:r>
      <w:r w:rsidRPr="00563CF6">
        <w:rPr>
          <w:rFonts w:eastAsia="Times New Roman" w:cs="Times New Roman"/>
          <w:color w:val="000000"/>
          <w:lang w:eastAsia="zh-CN"/>
        </w:rPr>
        <w:t>. New York: Routledge, pp.157 - 175.</w:t>
      </w:r>
    </w:p>
    <w:p w14:paraId="5CA22B5B" w14:textId="77777777" w:rsidR="001F4310" w:rsidRDefault="001F4310" w:rsidP="002B2ABE">
      <w:pPr>
        <w:spacing w:after="336"/>
        <w:ind w:left="456" w:hanging="456"/>
        <w:rPr>
          <w:rFonts w:cs="Times New Roman"/>
        </w:rPr>
      </w:pPr>
      <w:r w:rsidRPr="00563CF6">
        <w:rPr>
          <w:rFonts w:cs="Times New Roman"/>
        </w:rPr>
        <w:t xml:space="preserve">Hastings , D. (1940). This Was The Women's Land Army. </w:t>
      </w:r>
      <w:r w:rsidRPr="00563CF6">
        <w:rPr>
          <w:rFonts w:cs="Times New Roman"/>
          <w:i/>
        </w:rPr>
        <w:t>Picture Post</w:t>
      </w:r>
      <w:r w:rsidRPr="00563CF6">
        <w:rPr>
          <w:rFonts w:cs="Times New Roman"/>
        </w:rPr>
        <w:t>.</w:t>
      </w:r>
    </w:p>
    <w:p w14:paraId="54662184" w14:textId="77777777" w:rsidR="001F4310" w:rsidRPr="00E2233D" w:rsidRDefault="001F4310" w:rsidP="002B2ABE">
      <w:pPr>
        <w:spacing w:after="336"/>
        <w:ind w:left="456" w:hanging="456"/>
        <w:rPr>
          <w:rFonts w:cs="Times New Roman"/>
        </w:rPr>
      </w:pPr>
      <w:r>
        <w:rPr>
          <w:rFonts w:cs="Times New Roman"/>
        </w:rPr>
        <w:t xml:space="preserve">Haynes, R., (1942) ‘The Nation’s Cinderella,’ </w:t>
      </w:r>
      <w:r>
        <w:rPr>
          <w:rFonts w:cs="Times New Roman"/>
          <w:i/>
        </w:rPr>
        <w:t>Home and Country</w:t>
      </w:r>
      <w:r>
        <w:rPr>
          <w:rFonts w:cs="Times New Roman"/>
        </w:rPr>
        <w:t xml:space="preserve">. London: National Federation of Women’s Institutes. </w:t>
      </w:r>
    </w:p>
    <w:p w14:paraId="5B9CCDD9" w14:textId="156F03A8" w:rsidR="00274B5F" w:rsidRDefault="001F4310" w:rsidP="002B2ABE">
      <w:pPr>
        <w:spacing w:after="180"/>
        <w:ind w:left="450" w:hanging="450"/>
        <w:rPr>
          <w:rFonts w:eastAsia="Times New Roman" w:cs="Times New Roman"/>
          <w:i/>
          <w:iCs/>
          <w:color w:val="000000"/>
          <w:lang w:eastAsia="zh-CN"/>
        </w:rPr>
      </w:pPr>
      <w:r w:rsidRPr="00563CF6">
        <w:rPr>
          <w:rFonts w:eastAsia="Times New Roman" w:cs="Times New Roman"/>
          <w:color w:val="000000"/>
          <w:lang w:eastAsia="zh-CN"/>
        </w:rPr>
        <w:t>Heller, L.</w:t>
      </w:r>
      <w:r w:rsidR="00624105">
        <w:rPr>
          <w:rFonts w:eastAsia="Times New Roman" w:cs="Times New Roman"/>
          <w:color w:val="000000"/>
          <w:lang w:eastAsia="zh-CN"/>
        </w:rPr>
        <w:t>,</w:t>
      </w:r>
      <w:r w:rsidRPr="00563CF6">
        <w:rPr>
          <w:rFonts w:eastAsia="Times New Roman" w:cs="Times New Roman"/>
          <w:color w:val="000000"/>
          <w:lang w:eastAsia="zh-CN"/>
        </w:rPr>
        <w:t xml:space="preserve"> (1997). The persistence of difference: Postfeminism, popular discourse, and Heterosexuality in "Star Trek: The next generation." </w:t>
      </w:r>
      <w:r w:rsidRPr="00563CF6">
        <w:rPr>
          <w:rFonts w:eastAsia="Times New Roman" w:cs="Times New Roman"/>
          <w:i/>
          <w:iCs/>
          <w:color w:val="000000"/>
          <w:lang w:eastAsia="zh-CN"/>
        </w:rPr>
        <w:t xml:space="preserve">Science Fiction </w:t>
      </w:r>
    </w:p>
    <w:p w14:paraId="6D20AE86" w14:textId="06A10C90" w:rsidR="001F4310" w:rsidRDefault="001F4310" w:rsidP="00274B5F">
      <w:pPr>
        <w:spacing w:after="180"/>
        <w:rPr>
          <w:rFonts w:eastAsia="Times New Roman" w:cs="Times New Roman"/>
          <w:color w:val="000000"/>
          <w:lang w:eastAsia="zh-CN"/>
        </w:rPr>
      </w:pPr>
      <w:r w:rsidRPr="00563CF6">
        <w:rPr>
          <w:rFonts w:eastAsia="Times New Roman" w:cs="Times New Roman"/>
          <w:i/>
          <w:iCs/>
          <w:color w:val="000000"/>
          <w:lang w:eastAsia="zh-CN"/>
        </w:rPr>
        <w:t>Studies</w:t>
      </w:r>
      <w:r w:rsidR="00C122AA">
        <w:rPr>
          <w:rFonts w:eastAsia="Times New Roman" w:cs="Times New Roman"/>
          <w:color w:val="000000"/>
          <w:lang w:eastAsia="zh-CN"/>
        </w:rPr>
        <w:t xml:space="preserve"> </w:t>
      </w:r>
      <w:r w:rsidRPr="00563CF6">
        <w:rPr>
          <w:rFonts w:eastAsia="Times New Roman" w:cs="Times New Roman"/>
          <w:color w:val="000000"/>
          <w:lang w:eastAsia="zh-CN"/>
        </w:rPr>
        <w:t xml:space="preserve"> 24(2), pp.226-244. </w:t>
      </w:r>
    </w:p>
    <w:p w14:paraId="5948CE11" w14:textId="5EEC0837" w:rsidR="00274B5F" w:rsidRPr="00274B5F" w:rsidRDefault="00274B5F" w:rsidP="00274B5F">
      <w:pPr>
        <w:spacing w:after="180"/>
        <w:rPr>
          <w:rFonts w:eastAsia="Times New Roman" w:cs="Times New Roman"/>
          <w:color w:val="000000"/>
          <w:lang w:eastAsia="zh-CN"/>
        </w:rPr>
      </w:pPr>
      <w:r>
        <w:rPr>
          <w:rFonts w:eastAsia="Times New Roman" w:cs="Times New Roman"/>
          <w:color w:val="000000"/>
          <w:lang w:eastAsia="zh-CN"/>
        </w:rPr>
        <w:t>Hewgill, C.</w:t>
      </w:r>
      <w:r w:rsidR="00624105">
        <w:rPr>
          <w:rFonts w:eastAsia="Times New Roman" w:cs="Times New Roman"/>
          <w:color w:val="000000"/>
          <w:lang w:eastAsia="zh-CN"/>
        </w:rPr>
        <w:t>,</w:t>
      </w:r>
      <w:r>
        <w:rPr>
          <w:rFonts w:eastAsia="Times New Roman" w:cs="Times New Roman"/>
          <w:color w:val="000000"/>
          <w:lang w:eastAsia="zh-CN"/>
        </w:rPr>
        <w:t xml:space="preserve"> (2017) </w:t>
      </w:r>
      <w:r>
        <w:rPr>
          <w:rFonts w:eastAsia="Times New Roman" w:cs="Times New Roman"/>
          <w:i/>
          <w:color w:val="000000"/>
          <w:lang w:eastAsia="zh-CN"/>
        </w:rPr>
        <w:t>Keep Calm and Carry On: A Phrase You Don’t Know as Well as You Think</w:t>
      </w:r>
      <w:r>
        <w:rPr>
          <w:rFonts w:eastAsia="Times New Roman" w:cs="Times New Roman"/>
          <w:color w:val="000000"/>
          <w:lang w:eastAsia="zh-CN"/>
        </w:rPr>
        <w:t xml:space="preserve">. Available at: </w:t>
      </w:r>
      <w:r w:rsidRPr="00274B5F">
        <w:rPr>
          <w:rFonts w:eastAsia="Times New Roman" w:cs="Times New Roman"/>
          <w:color w:val="000000"/>
          <w:lang w:eastAsia="zh-CN"/>
        </w:rPr>
        <w:t>http://www.forces.net/news/keep-calm-and-carry-phrase-you-dont-know-well-you-think</w:t>
      </w:r>
      <w:r>
        <w:rPr>
          <w:rFonts w:eastAsia="Times New Roman" w:cs="Times New Roman"/>
          <w:color w:val="000000"/>
          <w:lang w:eastAsia="zh-CN"/>
        </w:rPr>
        <w:t xml:space="preserve"> . [Accessed: 04/10/2017].</w:t>
      </w:r>
    </w:p>
    <w:p w14:paraId="245E15A6" w14:textId="04A60397" w:rsidR="008C1614" w:rsidRPr="008C1614" w:rsidRDefault="008C1614" w:rsidP="002B2ABE">
      <w:pPr>
        <w:spacing w:after="180"/>
        <w:ind w:left="450" w:hanging="450"/>
        <w:rPr>
          <w:rFonts w:eastAsia="Times New Roman" w:cs="Times New Roman"/>
          <w:color w:val="000000"/>
          <w:lang w:eastAsia="zh-CN"/>
        </w:rPr>
      </w:pPr>
      <w:r w:rsidRPr="008B2D85">
        <w:rPr>
          <w:rFonts w:cs="Times New Roman"/>
          <w:color w:val="222222"/>
          <w:shd w:val="clear" w:color="auto" w:fill="F8F8F8"/>
          <w:lang w:val="de-DE"/>
        </w:rPr>
        <w:t>Higonnet, M.R. Jenson, J., Michel, S. Collins Weitz, M., (eds) (1987). </w:t>
      </w:r>
      <w:r w:rsidRPr="008C1614">
        <w:rPr>
          <w:rFonts w:cs="Times New Roman"/>
          <w:i/>
          <w:iCs/>
          <w:color w:val="222222"/>
          <w:shd w:val="clear" w:color="auto" w:fill="F8F8F8"/>
        </w:rPr>
        <w:t>Behind the lines: Gender and the two world wars</w:t>
      </w:r>
      <w:r w:rsidRPr="008C1614">
        <w:rPr>
          <w:rFonts w:cs="Times New Roman"/>
          <w:color w:val="222222"/>
          <w:shd w:val="clear" w:color="auto" w:fill="F8F8F8"/>
        </w:rPr>
        <w:t xml:space="preserve">. </w:t>
      </w:r>
      <w:r>
        <w:rPr>
          <w:rFonts w:cs="Times New Roman"/>
          <w:color w:val="222222"/>
          <w:shd w:val="clear" w:color="auto" w:fill="F8F8F8"/>
        </w:rPr>
        <w:t xml:space="preserve">London: </w:t>
      </w:r>
      <w:r w:rsidRPr="008C1614">
        <w:rPr>
          <w:rFonts w:cs="Times New Roman"/>
          <w:color w:val="222222"/>
          <w:shd w:val="clear" w:color="auto" w:fill="F8F8F8"/>
        </w:rPr>
        <w:t>Yale University Press.</w:t>
      </w:r>
    </w:p>
    <w:p w14:paraId="19D44843" w14:textId="20040B10" w:rsidR="001F4310" w:rsidRPr="00563CF6" w:rsidRDefault="001F4310" w:rsidP="002B2ABE">
      <w:pPr>
        <w:spacing w:after="336"/>
        <w:ind w:left="456" w:hanging="456"/>
        <w:rPr>
          <w:rFonts w:cs="Times New Roman"/>
        </w:rPr>
      </w:pPr>
      <w:r w:rsidRPr="00563CF6">
        <w:rPr>
          <w:rFonts w:cs="Times New Roman"/>
        </w:rPr>
        <w:t>Hinton, J.</w:t>
      </w:r>
      <w:r w:rsidR="00624105">
        <w:rPr>
          <w:rFonts w:cs="Times New Roman"/>
        </w:rPr>
        <w:t>,</w:t>
      </w:r>
      <w:r w:rsidRPr="00563CF6">
        <w:rPr>
          <w:rFonts w:cs="Times New Roman"/>
        </w:rPr>
        <w:t xml:space="preserve"> (2002). </w:t>
      </w:r>
      <w:r w:rsidRPr="00563CF6">
        <w:rPr>
          <w:rFonts w:cs="Times New Roman"/>
          <w:i/>
        </w:rPr>
        <w:t>Women, social leadership, and the Second World War: continuities of class</w:t>
      </w:r>
      <w:r w:rsidRPr="00563CF6">
        <w:rPr>
          <w:rFonts w:cs="Times New Roman"/>
        </w:rPr>
        <w:t>. 1st ed. New York: Oxford University Press, USA.</w:t>
      </w:r>
    </w:p>
    <w:p w14:paraId="360EAD08" w14:textId="77777777" w:rsidR="001F4310" w:rsidRDefault="001F4310" w:rsidP="002B2ABE">
      <w:pPr>
        <w:spacing w:after="180"/>
        <w:ind w:left="450" w:hanging="450"/>
        <w:rPr>
          <w:rFonts w:cs="Times New Roman"/>
          <w:color w:val="222222"/>
          <w:shd w:val="clear" w:color="auto" w:fill="F8F8F8"/>
        </w:rPr>
      </w:pPr>
      <w:r w:rsidRPr="00031559">
        <w:rPr>
          <w:rFonts w:cs="Times New Roman"/>
          <w:color w:val="222222"/>
          <w:shd w:val="clear" w:color="auto" w:fill="F8F8F8"/>
        </w:rPr>
        <w:t xml:space="preserve">Hollinger, K., </w:t>
      </w:r>
      <w:r>
        <w:rPr>
          <w:rFonts w:cs="Times New Roman"/>
          <w:color w:val="222222"/>
          <w:shd w:val="clear" w:color="auto" w:fill="F8F8F8"/>
        </w:rPr>
        <w:t>(</w:t>
      </w:r>
      <w:r w:rsidRPr="00031559">
        <w:rPr>
          <w:rFonts w:cs="Times New Roman"/>
          <w:color w:val="222222"/>
          <w:shd w:val="clear" w:color="auto" w:fill="F8F8F8"/>
        </w:rPr>
        <w:t>1998</w:t>
      </w:r>
      <w:r>
        <w:rPr>
          <w:rFonts w:cs="Times New Roman"/>
          <w:color w:val="222222"/>
          <w:shd w:val="clear" w:color="auto" w:fill="F8F8F8"/>
        </w:rPr>
        <w:t>)</w:t>
      </w:r>
      <w:r w:rsidRPr="00031559">
        <w:rPr>
          <w:rFonts w:cs="Times New Roman"/>
          <w:color w:val="222222"/>
          <w:shd w:val="clear" w:color="auto" w:fill="F8F8F8"/>
        </w:rPr>
        <w:t>. </w:t>
      </w:r>
      <w:r w:rsidRPr="00031559">
        <w:rPr>
          <w:rFonts w:cs="Times New Roman"/>
          <w:i/>
          <w:iCs/>
          <w:color w:val="222222"/>
          <w:shd w:val="clear" w:color="auto" w:fill="F8F8F8"/>
        </w:rPr>
        <w:t>In the company of women: Contemporary female friendship films</w:t>
      </w:r>
      <w:r w:rsidRPr="00031559">
        <w:rPr>
          <w:rFonts w:cs="Times New Roman"/>
          <w:color w:val="222222"/>
          <w:shd w:val="clear" w:color="auto" w:fill="F8F8F8"/>
        </w:rPr>
        <w:t xml:space="preserve">. </w:t>
      </w:r>
      <w:r>
        <w:rPr>
          <w:rFonts w:cs="Times New Roman"/>
          <w:color w:val="222222"/>
          <w:shd w:val="clear" w:color="auto" w:fill="F8F8F8"/>
        </w:rPr>
        <w:t xml:space="preserve">Minneapolis: </w:t>
      </w:r>
      <w:r w:rsidRPr="00031559">
        <w:rPr>
          <w:rFonts w:cs="Times New Roman"/>
          <w:color w:val="222222"/>
          <w:shd w:val="clear" w:color="auto" w:fill="F8F8F8"/>
        </w:rPr>
        <w:t>U</w:t>
      </w:r>
      <w:r>
        <w:rPr>
          <w:rFonts w:cs="Times New Roman"/>
          <w:color w:val="222222"/>
          <w:shd w:val="clear" w:color="auto" w:fill="F8F8F8"/>
        </w:rPr>
        <w:t>niversity</w:t>
      </w:r>
      <w:r w:rsidRPr="00031559">
        <w:rPr>
          <w:rFonts w:cs="Times New Roman"/>
          <w:color w:val="222222"/>
          <w:shd w:val="clear" w:color="auto" w:fill="F8F8F8"/>
        </w:rPr>
        <w:t xml:space="preserve"> of Minnesota Press.</w:t>
      </w:r>
    </w:p>
    <w:p w14:paraId="6C10EE49" w14:textId="77777777" w:rsidR="001F4310" w:rsidRPr="002B4A97" w:rsidRDefault="001F4310" w:rsidP="002B2ABE">
      <w:pPr>
        <w:spacing w:after="180"/>
        <w:ind w:left="450" w:hanging="450"/>
        <w:rPr>
          <w:rFonts w:eastAsia="Times New Roman" w:cs="Times New Roman"/>
          <w:color w:val="000000"/>
          <w:lang w:eastAsia="zh-CN"/>
        </w:rPr>
      </w:pPr>
      <w:r>
        <w:rPr>
          <w:rFonts w:cs="Times New Roman"/>
          <w:color w:val="222222"/>
          <w:shd w:val="clear" w:color="auto" w:fill="F8F8F8"/>
        </w:rPr>
        <w:t xml:space="preserve">Hollows, J., (2006) ‘Can I Go Home Yet? Feminism, Post-Feminism and Domesticity.’ in </w:t>
      </w:r>
      <w:r>
        <w:rPr>
          <w:rFonts w:eastAsia="Times New Roman" w:cs="Times New Roman"/>
          <w:color w:val="000000"/>
          <w:lang w:eastAsia="zh-CN"/>
        </w:rPr>
        <w:t xml:space="preserve">Hollows J., &amp; </w:t>
      </w:r>
      <w:r w:rsidRPr="00563CF6">
        <w:rPr>
          <w:rFonts w:eastAsia="Times New Roman" w:cs="Times New Roman"/>
          <w:color w:val="000000"/>
          <w:lang w:eastAsia="zh-CN"/>
        </w:rPr>
        <w:t>M</w:t>
      </w:r>
      <w:r>
        <w:rPr>
          <w:rFonts w:eastAsia="Times New Roman" w:cs="Times New Roman"/>
          <w:color w:val="000000"/>
          <w:lang w:eastAsia="zh-CN"/>
        </w:rPr>
        <w:t>oseley, R</w:t>
      </w:r>
      <w:r w:rsidRPr="00563CF6">
        <w:rPr>
          <w:rFonts w:eastAsia="Times New Roman" w:cs="Times New Roman"/>
          <w:color w:val="000000"/>
          <w:lang w:eastAsia="zh-CN"/>
        </w:rPr>
        <w:t>.</w:t>
      </w:r>
      <w:r>
        <w:rPr>
          <w:rFonts w:eastAsia="Times New Roman" w:cs="Times New Roman"/>
          <w:color w:val="000000"/>
          <w:lang w:eastAsia="zh-CN"/>
        </w:rPr>
        <w:t xml:space="preserve">, </w:t>
      </w:r>
      <w:r w:rsidRPr="00563CF6">
        <w:rPr>
          <w:rFonts w:eastAsia="Times New Roman" w:cs="Times New Roman"/>
          <w:color w:val="000000"/>
          <w:lang w:eastAsia="zh-CN"/>
        </w:rPr>
        <w:t> </w:t>
      </w:r>
      <w:r w:rsidRPr="00563CF6">
        <w:rPr>
          <w:rFonts w:eastAsia="Times New Roman" w:cs="Times New Roman"/>
          <w:i/>
          <w:iCs/>
          <w:color w:val="000000"/>
          <w:lang w:eastAsia="zh-CN"/>
        </w:rPr>
        <w:t>Feminism in popular culture</w:t>
      </w:r>
      <w:r w:rsidRPr="00563CF6">
        <w:rPr>
          <w:rFonts w:eastAsia="Times New Roman" w:cs="Times New Roman"/>
          <w:color w:val="000000"/>
          <w:lang w:eastAsia="zh-CN"/>
        </w:rPr>
        <w:t>. U</w:t>
      </w:r>
      <w:r>
        <w:rPr>
          <w:rFonts w:eastAsia="Times New Roman" w:cs="Times New Roman"/>
          <w:color w:val="000000"/>
          <w:lang w:eastAsia="zh-CN"/>
        </w:rPr>
        <w:t>nited Kingdom: Berg Publishers.</w:t>
      </w:r>
    </w:p>
    <w:p w14:paraId="60925350" w14:textId="77777777" w:rsidR="001F4310" w:rsidRPr="00031559" w:rsidRDefault="001F4310" w:rsidP="002B2ABE">
      <w:pPr>
        <w:spacing w:after="180"/>
        <w:ind w:left="450" w:hanging="450"/>
        <w:rPr>
          <w:rFonts w:eastAsia="Times New Roman" w:cs="Times New Roman"/>
          <w:color w:val="000000"/>
          <w:lang w:eastAsia="zh-CN"/>
        </w:rPr>
      </w:pPr>
      <w:r>
        <w:rPr>
          <w:rFonts w:eastAsia="Times New Roman" w:cs="Times New Roman"/>
          <w:color w:val="000000"/>
          <w:lang w:eastAsia="zh-CN"/>
        </w:rPr>
        <w:t xml:space="preserve">Hollows J., &amp; </w:t>
      </w:r>
      <w:r w:rsidRPr="00563CF6">
        <w:rPr>
          <w:rFonts w:eastAsia="Times New Roman" w:cs="Times New Roman"/>
          <w:color w:val="000000"/>
          <w:lang w:eastAsia="zh-CN"/>
        </w:rPr>
        <w:t>M</w:t>
      </w:r>
      <w:r>
        <w:rPr>
          <w:rFonts w:eastAsia="Times New Roman" w:cs="Times New Roman"/>
          <w:color w:val="000000"/>
          <w:lang w:eastAsia="zh-CN"/>
        </w:rPr>
        <w:t>oseley, R (2006</w:t>
      </w:r>
      <w:r w:rsidRPr="00563CF6">
        <w:rPr>
          <w:rFonts w:eastAsia="Times New Roman" w:cs="Times New Roman"/>
          <w:color w:val="000000"/>
          <w:lang w:eastAsia="zh-CN"/>
        </w:rPr>
        <w:t>). </w:t>
      </w:r>
      <w:r w:rsidRPr="00563CF6">
        <w:rPr>
          <w:rFonts w:eastAsia="Times New Roman" w:cs="Times New Roman"/>
          <w:i/>
          <w:iCs/>
          <w:color w:val="000000"/>
          <w:lang w:eastAsia="zh-CN"/>
        </w:rPr>
        <w:t>Feminism in popular culture</w:t>
      </w:r>
      <w:r w:rsidRPr="00563CF6">
        <w:rPr>
          <w:rFonts w:eastAsia="Times New Roman" w:cs="Times New Roman"/>
          <w:color w:val="000000"/>
          <w:lang w:eastAsia="zh-CN"/>
        </w:rPr>
        <w:t>. U</w:t>
      </w:r>
      <w:r>
        <w:rPr>
          <w:rFonts w:eastAsia="Times New Roman" w:cs="Times New Roman"/>
          <w:color w:val="000000"/>
          <w:lang w:eastAsia="zh-CN"/>
        </w:rPr>
        <w:t>nited Kingdom: Berg Publishers.</w:t>
      </w:r>
    </w:p>
    <w:p w14:paraId="68931A5F"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i/>
          <w:color w:val="000000"/>
          <w:lang w:eastAsia="zh-CN"/>
        </w:rPr>
        <w:t xml:space="preserve">Home Fires </w:t>
      </w:r>
      <w:r w:rsidRPr="00563CF6">
        <w:rPr>
          <w:rFonts w:eastAsia="Times New Roman" w:cs="Times New Roman"/>
          <w:color w:val="000000"/>
          <w:lang w:eastAsia="zh-CN"/>
        </w:rPr>
        <w:t>ITV 2015 – 2016</w:t>
      </w:r>
    </w:p>
    <w:p w14:paraId="6E67A772"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 xml:space="preserve"> (2015) ‘Series one, Episode One,’ Directed by Bruce Goodison. Written by Simon Block. UK: ITV 3</w:t>
      </w:r>
      <w:r w:rsidRPr="00563CF6">
        <w:rPr>
          <w:rFonts w:ascii="Times New Roman" w:eastAsia="Times New Roman" w:hAnsi="Times New Roman" w:cs="Times New Roman"/>
          <w:color w:val="000000"/>
          <w:sz w:val="24"/>
          <w:szCs w:val="24"/>
          <w:vertAlign w:val="superscript"/>
          <w:lang w:eastAsia="zh-CN"/>
        </w:rPr>
        <w:t>rd</w:t>
      </w:r>
      <w:r w:rsidRPr="00563CF6">
        <w:rPr>
          <w:rFonts w:ascii="Times New Roman" w:eastAsia="Times New Roman" w:hAnsi="Times New Roman" w:cs="Times New Roman"/>
          <w:color w:val="000000"/>
          <w:sz w:val="24"/>
          <w:szCs w:val="24"/>
          <w:lang w:eastAsia="zh-CN"/>
        </w:rPr>
        <w:t xml:space="preserve"> May. Available at </w:t>
      </w:r>
      <w:hyperlink r:id="rId13"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11/01/2017)</w:t>
      </w:r>
    </w:p>
    <w:p w14:paraId="198FA0B3"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(2015) ‘Series One, Episode Two,’ Directed by Bruce Goodison. Written by Simon Block. UK: ITV 10</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May. Available at </w:t>
      </w:r>
      <w:hyperlink r:id="rId14"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11/01/2017)</w:t>
      </w:r>
    </w:p>
    <w:p w14:paraId="3614B63D"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 xml:space="preserve">(2015) ‘Series One, Episode Three,’ Directed by Bruce Goodison. Written by Simon Block. UK: ITV </w:t>
      </w:r>
      <w:r w:rsidRPr="00563CF6">
        <w:rPr>
          <w:rFonts w:ascii="Times New Roman" w:eastAsia="Times New Roman" w:hAnsi="Times New Roman" w:cs="Times New Roman"/>
          <w:color w:val="000000"/>
          <w:sz w:val="24"/>
          <w:szCs w:val="24"/>
          <w:vertAlign w:val="superscript"/>
          <w:lang w:eastAsia="zh-CN"/>
        </w:rPr>
        <w:t>17th</w:t>
      </w:r>
      <w:r w:rsidRPr="00563CF6">
        <w:rPr>
          <w:rFonts w:ascii="Times New Roman" w:eastAsia="Times New Roman" w:hAnsi="Times New Roman" w:cs="Times New Roman"/>
          <w:color w:val="000000"/>
          <w:sz w:val="24"/>
          <w:szCs w:val="24"/>
          <w:lang w:eastAsia="zh-CN"/>
        </w:rPr>
        <w:t xml:space="preserve"> May. Available at </w:t>
      </w:r>
      <w:hyperlink r:id="rId15"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11/01/2017)</w:t>
      </w:r>
    </w:p>
    <w:p w14:paraId="53A01960"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(2015) ‘Series One, Episode Four,’ Directed by Bruce Goodison. Written by Simon Block. UK: ITV 24</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May. Available at </w:t>
      </w:r>
      <w:hyperlink r:id="rId16"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11/01/2017)</w:t>
      </w:r>
    </w:p>
    <w:p w14:paraId="3FFA6233"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(2015) ‘Series One, Episode Five,’ Directed by Robert Quinn. Written by Simon Block. UK: ITV 7</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June. Available at </w:t>
      </w:r>
      <w:hyperlink r:id="rId17"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11/01/2017)</w:t>
      </w:r>
    </w:p>
    <w:p w14:paraId="03960EB4"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(2015) ‘Series One, Episode Six,’ Directed by Robert Quinn. Written by Simon Block. UK: ITV 14</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June. Available at </w:t>
      </w:r>
      <w:hyperlink r:id="rId18"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11/01/2017)</w:t>
      </w:r>
    </w:p>
    <w:p w14:paraId="2EBED081"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‘Series Two, Episode One,’ Directed by Robert Quinn. Written by Simon Block. UK: ITV 3</w:t>
      </w:r>
      <w:r w:rsidRPr="00563CF6">
        <w:rPr>
          <w:rFonts w:ascii="Times New Roman" w:eastAsia="Times New Roman" w:hAnsi="Times New Roman" w:cs="Times New Roman"/>
          <w:color w:val="000000"/>
          <w:sz w:val="24"/>
          <w:szCs w:val="24"/>
          <w:vertAlign w:val="superscript"/>
          <w:lang w:eastAsia="zh-CN"/>
        </w:rPr>
        <w:t>rd</w:t>
      </w:r>
      <w:r w:rsidRPr="00563CF6">
        <w:rPr>
          <w:rFonts w:ascii="Times New Roman" w:eastAsia="Times New Roman" w:hAnsi="Times New Roman" w:cs="Times New Roman"/>
          <w:color w:val="000000"/>
          <w:sz w:val="24"/>
          <w:szCs w:val="24"/>
          <w:lang w:eastAsia="zh-CN"/>
        </w:rPr>
        <w:t xml:space="preserve"> April. Available at </w:t>
      </w:r>
      <w:hyperlink r:id="rId19"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12/01/2017)</w:t>
      </w:r>
    </w:p>
    <w:p w14:paraId="6951B8C8"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‘Series Two, Episode Two,’ Directed by Robert Quinn. Written by Simon Block. UK: ITV 10</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April. Available at </w:t>
      </w:r>
      <w:hyperlink r:id="rId20"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12/01/2017)</w:t>
      </w:r>
    </w:p>
    <w:p w14:paraId="7F2ABB47"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‘Series Two, Episode Three,’ Directed by Robert Quinn. Written by Simon Block. UK: ITV 17</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April. Available at </w:t>
      </w:r>
      <w:hyperlink r:id="rId21"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12/01/2017)</w:t>
      </w:r>
    </w:p>
    <w:p w14:paraId="255F7ED7"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‘Series Two, Episode Four,’ Directed by John Hayes. Written by Simon Block. UK: ITV 1</w:t>
      </w:r>
      <w:r w:rsidRPr="00563CF6">
        <w:rPr>
          <w:rFonts w:ascii="Times New Roman" w:eastAsia="Times New Roman" w:hAnsi="Times New Roman" w:cs="Times New Roman"/>
          <w:color w:val="000000"/>
          <w:sz w:val="24"/>
          <w:szCs w:val="24"/>
          <w:vertAlign w:val="superscript"/>
          <w:lang w:eastAsia="zh-CN"/>
        </w:rPr>
        <w:t>st</w:t>
      </w:r>
      <w:r w:rsidRPr="00563CF6">
        <w:rPr>
          <w:rFonts w:ascii="Times New Roman" w:eastAsia="Times New Roman" w:hAnsi="Times New Roman" w:cs="Times New Roman"/>
          <w:color w:val="000000"/>
          <w:sz w:val="24"/>
          <w:szCs w:val="24"/>
          <w:lang w:eastAsia="zh-CN"/>
        </w:rPr>
        <w:t xml:space="preserve"> May. Available at </w:t>
      </w:r>
      <w:hyperlink r:id="rId22"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12/01/2017)</w:t>
      </w:r>
    </w:p>
    <w:p w14:paraId="5B91D53F"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‘Series Two, Episode Five,’ Directed by John Hayes. Written by Simon Block. UK: ITV 8</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May. Available at </w:t>
      </w:r>
      <w:hyperlink r:id="rId23"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12/01/2017)</w:t>
      </w:r>
    </w:p>
    <w:p w14:paraId="04AEB53F"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 xml:space="preserve">(2016) ‘Series Two, Episode Six,’ Directed by John Hayes. Written by Simon Block. UK: ITV 8th May. Available at </w:t>
      </w:r>
      <w:hyperlink r:id="rId24"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12/01/2017)</w:t>
      </w:r>
    </w:p>
    <w:p w14:paraId="3D6BDFD1" w14:textId="1F7F9B87" w:rsidR="001F4310" w:rsidRPr="00D345DB" w:rsidRDefault="00C122AA" w:rsidP="002B2ABE">
      <w:pPr>
        <w:spacing w:after="180"/>
        <w:rPr>
          <w:rFonts w:eastAsia="Times New Roman" w:cs="Times New Roman"/>
          <w:lang w:eastAsia="zh-CN"/>
        </w:rPr>
      </w:pPr>
      <w:r>
        <w:rPr>
          <w:rFonts w:cs="Times New Roman"/>
          <w:shd w:val="clear" w:color="auto" w:fill="FFFFFF"/>
        </w:rPr>
        <w:t>hooks, b.</w:t>
      </w:r>
      <w:r w:rsidR="001F4310" w:rsidRPr="00D345DB">
        <w:rPr>
          <w:rFonts w:cs="Times New Roman"/>
          <w:shd w:val="clear" w:color="auto" w:fill="FFFFFF"/>
        </w:rPr>
        <w:t xml:space="preserve"> </w:t>
      </w:r>
      <w:r w:rsidR="001F4310">
        <w:rPr>
          <w:rFonts w:cs="Times New Roman"/>
          <w:shd w:val="clear" w:color="auto" w:fill="FFFFFF"/>
        </w:rPr>
        <w:t>(</w:t>
      </w:r>
      <w:r w:rsidR="001F4310" w:rsidRPr="00D345DB">
        <w:rPr>
          <w:rFonts w:cs="Times New Roman"/>
          <w:shd w:val="clear" w:color="auto" w:fill="FFFFFF"/>
        </w:rPr>
        <w:t>2014</w:t>
      </w:r>
      <w:r w:rsidR="001F4310">
        <w:rPr>
          <w:rFonts w:cs="Times New Roman"/>
          <w:shd w:val="clear" w:color="auto" w:fill="FFFFFF"/>
        </w:rPr>
        <w:t>)</w:t>
      </w:r>
      <w:r w:rsidR="001F4310" w:rsidRPr="00D345DB">
        <w:rPr>
          <w:rFonts w:cs="Times New Roman"/>
          <w:shd w:val="clear" w:color="auto" w:fill="FFFFFF"/>
        </w:rPr>
        <w:t xml:space="preserve">, </w:t>
      </w:r>
      <w:r w:rsidR="001F4310" w:rsidRPr="00D345DB">
        <w:rPr>
          <w:rFonts w:cs="Times New Roman"/>
          <w:i/>
          <w:shd w:val="clear" w:color="auto" w:fill="FFFFFF"/>
        </w:rPr>
        <w:t>Feminist Theory : From Margin to Center</w:t>
      </w:r>
      <w:r w:rsidR="001F4310" w:rsidRPr="00D345DB">
        <w:rPr>
          <w:rFonts w:cs="Times New Roman"/>
          <w:shd w:val="clear" w:color="auto" w:fill="FFFFFF"/>
        </w:rPr>
        <w:t xml:space="preserve">, </w:t>
      </w:r>
      <w:r>
        <w:rPr>
          <w:rFonts w:cs="Times New Roman"/>
          <w:shd w:val="clear" w:color="auto" w:fill="FFFFFF"/>
        </w:rPr>
        <w:t xml:space="preserve">London: </w:t>
      </w:r>
      <w:r w:rsidR="001F4310" w:rsidRPr="00D345DB">
        <w:rPr>
          <w:rFonts w:cs="Times New Roman"/>
          <w:shd w:val="clear" w:color="auto" w:fill="FFFFFF"/>
        </w:rPr>
        <w:t>Taylor and Francis</w:t>
      </w:r>
      <w:r>
        <w:rPr>
          <w:rFonts w:cs="Times New Roman"/>
          <w:shd w:val="clear" w:color="auto" w:fill="FFFFFF"/>
        </w:rPr>
        <w:t>.</w:t>
      </w:r>
      <w:r w:rsidR="001F4310" w:rsidRPr="00D345DB">
        <w:rPr>
          <w:rFonts w:cs="Times New Roman"/>
          <w:shd w:val="clear" w:color="auto" w:fill="FFFFFF"/>
        </w:rPr>
        <w:t xml:space="preserve"> </w:t>
      </w:r>
    </w:p>
    <w:p w14:paraId="48E9AFFC" w14:textId="0A256396"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Hunt, L. (2013). </w:t>
      </w:r>
      <w:r w:rsidRPr="00563CF6">
        <w:rPr>
          <w:i/>
          <w:iCs/>
          <w:color w:val="000000"/>
        </w:rPr>
        <w:t>Cult British TV comedy: from Reeves and Mortimer to Psychoville</w:t>
      </w:r>
      <w:r w:rsidRPr="00563CF6">
        <w:rPr>
          <w:color w:val="000000"/>
        </w:rPr>
        <w:t>. Manchester: Manchester University Press.</w:t>
      </w:r>
    </w:p>
    <w:p w14:paraId="48112F7D"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Hurd, G. (2008). </w:t>
      </w:r>
      <w:r w:rsidRPr="00563CF6">
        <w:rPr>
          <w:i/>
          <w:iCs/>
          <w:color w:val="000000"/>
        </w:rPr>
        <w:t>National fictions: World War Two in British films and television</w:t>
      </w:r>
      <w:r w:rsidRPr="00563CF6">
        <w:rPr>
          <w:color w:val="000000"/>
        </w:rPr>
        <w:t>. London: BFI Publishing.</w:t>
      </w:r>
    </w:p>
    <w:p w14:paraId="56579930" w14:textId="0FC107CA"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Huyssen, A. (2011). Present Pasts: Media, Politics, Amnesia. In: D. Levy, V. Vinitzky-Seroussi and J. Olick, </w:t>
      </w:r>
      <w:r w:rsidR="00C122AA">
        <w:rPr>
          <w:color w:val="000000"/>
        </w:rPr>
        <w:t>(</w:t>
      </w:r>
      <w:r w:rsidRPr="00563CF6">
        <w:rPr>
          <w:color w:val="000000"/>
        </w:rPr>
        <w:t>ed.</w:t>
      </w:r>
      <w:r w:rsidR="00C122AA">
        <w:rPr>
          <w:color w:val="000000"/>
        </w:rPr>
        <w:t>)</w:t>
      </w:r>
      <w:r w:rsidRPr="00563CF6">
        <w:rPr>
          <w:color w:val="000000"/>
        </w:rPr>
        <w:t>, </w:t>
      </w:r>
      <w:r w:rsidRPr="00563CF6">
        <w:rPr>
          <w:i/>
          <w:iCs/>
          <w:color w:val="000000"/>
        </w:rPr>
        <w:t>The Collective Memory Reader</w:t>
      </w:r>
      <w:r w:rsidRPr="00563CF6">
        <w:rPr>
          <w:color w:val="000000"/>
        </w:rPr>
        <w:t>. New York: Oxford University Press, USA, pp.430-436.</w:t>
      </w:r>
    </w:p>
    <w:p w14:paraId="799CAAEA" w14:textId="369E29BC" w:rsidR="001F4310" w:rsidRPr="00563CF6" w:rsidRDefault="001F4310" w:rsidP="002B2ABE">
      <w:pPr>
        <w:pStyle w:val="NormalWeb"/>
        <w:spacing w:before="0" w:beforeAutospacing="0" w:after="180" w:afterAutospacing="0" w:line="480" w:lineRule="auto"/>
        <w:ind w:left="450" w:hanging="450"/>
        <w:rPr>
          <w:color w:val="000000"/>
        </w:rPr>
      </w:pPr>
      <w:r>
        <w:rPr>
          <w:color w:val="000000"/>
        </w:rPr>
        <w:t>Imperial War Museum (no date</w:t>
      </w:r>
      <w:r w:rsidRPr="00563CF6">
        <w:rPr>
          <w:color w:val="000000"/>
        </w:rPr>
        <w:t>). </w:t>
      </w:r>
      <w:r w:rsidRPr="00563CF6">
        <w:rPr>
          <w:i/>
          <w:iCs/>
          <w:color w:val="000000"/>
        </w:rPr>
        <w:t>Britain's 'phoney' start to the Second world war</w:t>
      </w:r>
      <w:r w:rsidRPr="00563CF6">
        <w:rPr>
          <w:color w:val="000000"/>
        </w:rPr>
        <w:t>. Available at: http://www.iwm.org.uk/history/britains-phoney-start-to-the-second-world-war [Accessed 23 Feb. 2017].</w:t>
      </w:r>
    </w:p>
    <w:p w14:paraId="0A55C31B" w14:textId="76690A4B"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Inness, S. (2004). "Boxing Gloves and Bustiers": New Images of Tough Women. In: S. Inness, </w:t>
      </w:r>
      <w:r w:rsidR="00C122AA">
        <w:rPr>
          <w:rFonts w:eastAsia="Times New Roman" w:cs="Times New Roman"/>
          <w:color w:val="000000"/>
          <w:lang w:eastAsia="zh-CN"/>
        </w:rPr>
        <w:t>(</w:t>
      </w:r>
      <w:r w:rsidRPr="00563CF6">
        <w:rPr>
          <w:rFonts w:eastAsia="Times New Roman" w:cs="Times New Roman"/>
          <w:color w:val="000000"/>
          <w:lang w:eastAsia="zh-CN"/>
        </w:rPr>
        <w:t>ed.</w:t>
      </w:r>
      <w:r w:rsidR="00C122AA">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Action Chicks: New Images of Tough Women in Popular Culture</w:t>
      </w:r>
      <w:r w:rsidRPr="00563CF6">
        <w:rPr>
          <w:rFonts w:eastAsia="Times New Roman" w:cs="Times New Roman"/>
          <w:color w:val="000000"/>
          <w:lang w:eastAsia="zh-CN"/>
        </w:rPr>
        <w:t>. New York: Palgrave Macmillan, pp.1-17.</w:t>
      </w:r>
    </w:p>
    <w:p w14:paraId="172A8C19"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222222"/>
          <w:shd w:val="clear" w:color="auto" w:fill="FFFFFF"/>
        </w:rPr>
        <w:t>Inness, S.A., 1999. </w:t>
      </w:r>
      <w:r w:rsidRPr="00563CF6">
        <w:rPr>
          <w:i/>
          <w:iCs/>
          <w:color w:val="222222"/>
          <w:shd w:val="clear" w:color="auto" w:fill="FFFFFF"/>
        </w:rPr>
        <w:t>Tough girls: Women warriors and wonder women in popular culture</w:t>
      </w:r>
      <w:r w:rsidRPr="00563CF6">
        <w:rPr>
          <w:color w:val="222222"/>
          <w:shd w:val="clear" w:color="auto" w:fill="FFFFFF"/>
        </w:rPr>
        <w:t>. Philadelphia: University of Pennsylvania Press.</w:t>
      </w:r>
    </w:p>
    <w:p w14:paraId="564D51C7" w14:textId="52E504CE"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Irving, H. (2015). </w:t>
      </w:r>
      <w:r w:rsidRPr="00563CF6">
        <w:rPr>
          <w:i/>
          <w:iCs/>
          <w:color w:val="000000"/>
        </w:rPr>
        <w:t>Invasion Publicity during the Second World War</w:t>
      </w:r>
      <w:r w:rsidR="00C2153C">
        <w:rPr>
          <w:color w:val="000000"/>
        </w:rPr>
        <w:t xml:space="preserve">. </w:t>
      </w:r>
      <w:r w:rsidRPr="00563CF6">
        <w:rPr>
          <w:color w:val="000000"/>
        </w:rPr>
        <w:t>Available at: https://history.blog.gov.uk/2015/06/18/invasion-publicity-during-the-second-world-war/ [Accessed 2 Mar. 2017].</w:t>
      </w:r>
    </w:p>
    <w:p w14:paraId="6F47300F" w14:textId="098BC94E"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Itvplc.com. (2017). </w:t>
      </w:r>
      <w:r w:rsidRPr="00563CF6">
        <w:rPr>
          <w:i/>
          <w:iCs/>
          <w:color w:val="000000"/>
        </w:rPr>
        <w:t>What we do</w:t>
      </w:r>
      <w:r w:rsidRPr="00563CF6">
        <w:rPr>
          <w:color w:val="000000"/>
        </w:rPr>
        <w:t>. Available at: http://www.itvplc.com/about/what-we-do [Accessed 9 Jul. 2017].</w:t>
      </w:r>
    </w:p>
    <w:p w14:paraId="190B9774" w14:textId="5012515E"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"ITV Press Centre". (2013). </w:t>
      </w:r>
      <w:r w:rsidRPr="00563CF6">
        <w:rPr>
          <w:i/>
          <w:iCs/>
          <w:color w:val="000000"/>
        </w:rPr>
        <w:t>ITV commissions second series of The Bletchley Circle</w:t>
      </w:r>
      <w:r w:rsidRPr="00563CF6">
        <w:rPr>
          <w:color w:val="000000"/>
        </w:rPr>
        <w:t>. Available at: http://www.itv.com/presscentre/press-releases/itv-commissions-second-series-bletchley-circle [Accessed 27 Jul. 2017].</w:t>
      </w:r>
    </w:p>
    <w:p w14:paraId="6CBDF51C" w14:textId="56B4E610"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"ITV Press Centre". (2014). </w:t>
      </w:r>
      <w:r w:rsidRPr="00563CF6">
        <w:rPr>
          <w:i/>
          <w:iCs/>
          <w:color w:val="000000"/>
        </w:rPr>
        <w:t>The Bletchley Circle (S2)</w:t>
      </w:r>
      <w:r w:rsidRPr="00563CF6">
        <w:rPr>
          <w:color w:val="000000"/>
        </w:rPr>
        <w:t>. Available at: http://www.itv.com/presscentre/press-packs/bletchley-circle-s2. [Accessed 27 Jul. 2017].</w:t>
      </w:r>
    </w:p>
    <w:p w14:paraId="4E71274F" w14:textId="30DAE36C" w:rsidR="001F4310" w:rsidRDefault="001F4310" w:rsidP="002B2ABE">
      <w:pPr>
        <w:spacing w:after="336"/>
        <w:ind w:left="456" w:hanging="456"/>
        <w:rPr>
          <w:rFonts w:cs="Times New Roman"/>
        </w:rPr>
      </w:pPr>
      <w:r w:rsidRPr="00563CF6">
        <w:rPr>
          <w:rFonts w:cs="Times New Roman"/>
        </w:rPr>
        <w:t xml:space="preserve">Iwm.org.uk. (2017). </w:t>
      </w:r>
      <w:r w:rsidRPr="00563CF6">
        <w:rPr>
          <w:rFonts w:cs="Times New Roman"/>
          <w:i/>
        </w:rPr>
        <w:t>FOR A HEALTHY, HAPPY JOB - JOIN THE WOMEN'S LAND ARMY (Art.IWM PST 6078)</w:t>
      </w:r>
      <w:r w:rsidRPr="00563CF6">
        <w:rPr>
          <w:rFonts w:cs="Times New Roman"/>
        </w:rPr>
        <w:t>. Available at: http://www.iwm.org.uk/collections/item/object/36790 [Accessed 12 Sep. 2017].</w:t>
      </w:r>
    </w:p>
    <w:p w14:paraId="609D8FEE" w14:textId="7ED0C130" w:rsidR="00615C1D" w:rsidRPr="00615C1D" w:rsidRDefault="00615C1D" w:rsidP="002B2ABE">
      <w:pPr>
        <w:spacing w:after="336"/>
        <w:ind w:left="456" w:hanging="456"/>
        <w:rPr>
          <w:rFonts w:cs="Times New Roman"/>
        </w:rPr>
      </w:pPr>
      <w:r w:rsidRPr="00615C1D">
        <w:rPr>
          <w:rFonts w:cs="Times New Roman"/>
          <w:color w:val="222222"/>
          <w:shd w:val="clear" w:color="auto" w:fill="F8F8F8"/>
        </w:rPr>
        <w:t>Jameson, F. (1991). </w:t>
      </w:r>
      <w:r w:rsidRPr="00615C1D">
        <w:rPr>
          <w:rFonts w:cs="Times New Roman"/>
          <w:i/>
          <w:iCs/>
          <w:color w:val="222222"/>
          <w:shd w:val="clear" w:color="auto" w:fill="F8F8F8"/>
        </w:rPr>
        <w:t>Postmodernism, or, the cultural logic of late capitalism</w:t>
      </w:r>
      <w:r w:rsidRPr="00615C1D">
        <w:rPr>
          <w:rFonts w:cs="Times New Roman"/>
          <w:color w:val="222222"/>
          <w:shd w:val="clear" w:color="auto" w:fill="F8F8F8"/>
        </w:rPr>
        <w:t>.</w:t>
      </w:r>
      <w:r>
        <w:rPr>
          <w:rFonts w:cs="Times New Roman"/>
          <w:color w:val="222222"/>
          <w:shd w:val="clear" w:color="auto" w:fill="F8F8F8"/>
        </w:rPr>
        <w:t xml:space="preserve"> Durham:</w:t>
      </w:r>
      <w:r w:rsidRPr="00615C1D">
        <w:rPr>
          <w:rFonts w:cs="Times New Roman"/>
          <w:color w:val="222222"/>
          <w:shd w:val="clear" w:color="auto" w:fill="F8F8F8"/>
        </w:rPr>
        <w:t xml:space="preserve"> Duke University Press.</w:t>
      </w:r>
    </w:p>
    <w:p w14:paraId="65FDF084" w14:textId="43B3A113"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Jenkins, H. (2007). </w:t>
      </w:r>
      <w:r w:rsidRPr="00563CF6">
        <w:rPr>
          <w:rFonts w:eastAsia="Times New Roman" w:cs="Times New Roman"/>
          <w:i/>
          <w:iCs/>
          <w:color w:val="000000"/>
          <w:lang w:eastAsia="zh-CN"/>
        </w:rPr>
        <w:t>Transmedia storytelling 101</w:t>
      </w:r>
      <w:r w:rsidRPr="00563CF6">
        <w:rPr>
          <w:rFonts w:eastAsia="Times New Roman" w:cs="Times New Roman"/>
          <w:color w:val="000000"/>
          <w:lang w:eastAsia="zh-CN"/>
        </w:rPr>
        <w:t>. Available at: http://henryjenkins.org/2007/03/transmedia_storytelling_101.html [Accessed 18 Aug. 2016].</w:t>
      </w:r>
    </w:p>
    <w:p w14:paraId="5A00EA98" w14:textId="753E624A"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Jenkins, H. (2011). </w:t>
      </w:r>
      <w:r w:rsidRPr="00563CF6">
        <w:rPr>
          <w:rFonts w:eastAsia="Times New Roman" w:cs="Times New Roman"/>
          <w:i/>
          <w:iCs/>
          <w:color w:val="000000"/>
          <w:lang w:eastAsia="zh-CN"/>
        </w:rPr>
        <w:t>Transmedia 202: Further reflections</w:t>
      </w:r>
      <w:r w:rsidRPr="00563CF6">
        <w:rPr>
          <w:rFonts w:eastAsia="Times New Roman" w:cs="Times New Roman"/>
          <w:color w:val="000000"/>
          <w:lang w:eastAsia="zh-CN"/>
        </w:rPr>
        <w:t>. Available at: http://henryjenkins.org/2011/08/defining_transmedia_further_re.html [Accessed 18 Aug. 2016].</w:t>
      </w:r>
    </w:p>
    <w:p w14:paraId="70349F9C" w14:textId="77777777" w:rsidR="001F4310" w:rsidRPr="00563CF6" w:rsidRDefault="001F4310" w:rsidP="002B2ABE">
      <w:pPr>
        <w:spacing w:after="336"/>
        <w:ind w:left="456" w:hanging="456"/>
        <w:rPr>
          <w:rFonts w:cs="Times New Roman"/>
        </w:rPr>
      </w:pPr>
      <w:r w:rsidRPr="00563CF6">
        <w:rPr>
          <w:rFonts w:cs="Times New Roman"/>
        </w:rPr>
        <w:t xml:space="preserve">Jennings, R. (2017). Ageing across Space and Time: Exploring Concepts of Ageing and Identity in the Female Ensemble Dramas Tenko and Call the Midwife. </w:t>
      </w:r>
      <w:r w:rsidRPr="00563CF6">
        <w:rPr>
          <w:rFonts w:cs="Times New Roman"/>
          <w:i/>
        </w:rPr>
        <w:t>Journal of British Cinema and Television</w:t>
      </w:r>
      <w:r w:rsidRPr="00563CF6">
        <w:rPr>
          <w:rFonts w:cs="Times New Roman"/>
        </w:rPr>
        <w:t>, 14(2), pp.179 - 195.</w:t>
      </w:r>
    </w:p>
    <w:p w14:paraId="2DDC0E12" w14:textId="77777777" w:rsidR="001F4310" w:rsidRDefault="001F4310" w:rsidP="002B2ABE">
      <w:pPr>
        <w:spacing w:after="336"/>
        <w:ind w:left="456" w:hanging="456"/>
        <w:rPr>
          <w:rFonts w:cs="Times New Roman"/>
        </w:rPr>
      </w:pPr>
      <w:r w:rsidRPr="00563CF6">
        <w:rPr>
          <w:rFonts w:cs="Times New Roman"/>
        </w:rPr>
        <w:t xml:space="preserve">Johnson, B., Glynn, B. and Aston, J. (2012). </w:t>
      </w:r>
      <w:r w:rsidRPr="00563CF6">
        <w:rPr>
          <w:rFonts w:cs="Times New Roman"/>
          <w:i/>
        </w:rPr>
        <w:t>Television, Sex and Society: Analyzing Contemporary Representations</w:t>
      </w:r>
      <w:r w:rsidRPr="00563CF6">
        <w:rPr>
          <w:rFonts w:cs="Times New Roman"/>
        </w:rPr>
        <w:t>. New York: Continuum Publishing.</w:t>
      </w:r>
    </w:p>
    <w:p w14:paraId="6E149FAE" w14:textId="77777777" w:rsidR="001F4310" w:rsidRPr="00884D7D"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Johnston</w:t>
      </w:r>
      <w:r>
        <w:rPr>
          <w:rFonts w:eastAsia="Times New Roman" w:cs="Times New Roman"/>
          <w:color w:val="000000"/>
          <w:lang w:eastAsia="zh-CN"/>
        </w:rPr>
        <w:t xml:space="preserve">, J., (2011)  </w:t>
      </w:r>
      <w:r w:rsidRPr="00563CF6">
        <w:rPr>
          <w:rFonts w:eastAsia="Times New Roman" w:cs="Times New Roman"/>
          <w:i/>
          <w:iCs/>
          <w:color w:val="000000"/>
          <w:lang w:eastAsia="zh-CN"/>
        </w:rPr>
        <w:t>Captain America: The First Avenger</w:t>
      </w:r>
      <w:r w:rsidRPr="00563CF6">
        <w:rPr>
          <w:rFonts w:eastAsia="Times New Roman" w:cs="Times New Roman"/>
          <w:color w:val="000000"/>
          <w:lang w:eastAsia="zh-CN"/>
        </w:rPr>
        <w:t>. Hollywood, California, USA: Paramount Pictures.</w:t>
      </w:r>
    </w:p>
    <w:p w14:paraId="283EB991" w14:textId="5F94CDDA"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Johnson, R. and Clare, M. (2000). Method in Our Madness? Identity and Power in a Memory Work Method. In: S. Radstone, </w:t>
      </w:r>
      <w:r w:rsidR="00C2153C">
        <w:rPr>
          <w:color w:val="000000"/>
        </w:rPr>
        <w:t>(</w:t>
      </w:r>
      <w:r w:rsidRPr="00563CF6">
        <w:rPr>
          <w:color w:val="000000"/>
        </w:rPr>
        <w:t>ed.</w:t>
      </w:r>
      <w:r w:rsidR="00C2153C">
        <w:rPr>
          <w:color w:val="000000"/>
        </w:rPr>
        <w:t>)</w:t>
      </w:r>
      <w:r w:rsidRPr="00563CF6">
        <w:rPr>
          <w:color w:val="000000"/>
        </w:rPr>
        <w:t>, </w:t>
      </w:r>
      <w:r w:rsidRPr="00563CF6">
        <w:rPr>
          <w:i/>
          <w:iCs/>
          <w:color w:val="000000"/>
        </w:rPr>
        <w:t>Method in Our Madness? Identity and Power in a Memory Work Method</w:t>
      </w:r>
      <w:r w:rsidRPr="00563CF6">
        <w:rPr>
          <w:color w:val="000000"/>
        </w:rPr>
        <w:t>. New York: Berg Publishers, pp.197 - 224.</w:t>
      </w:r>
    </w:p>
    <w:p w14:paraId="0961C420" w14:textId="01C67E5C"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Joseph, R. (2009).</w:t>
      </w:r>
      <w:r w:rsidR="00624105">
        <w:rPr>
          <w:rFonts w:eastAsia="Times New Roman" w:cs="Times New Roman"/>
          <w:color w:val="000000"/>
          <w:lang w:eastAsia="zh-CN"/>
        </w:rPr>
        <w:t xml:space="preserve"> “Tyra B</w:t>
      </w:r>
      <w:r>
        <w:rPr>
          <w:rFonts w:eastAsia="Times New Roman" w:cs="Times New Roman"/>
          <w:color w:val="000000"/>
          <w:lang w:eastAsia="zh-CN"/>
        </w:rPr>
        <w:t>anks is Fat”: Reading (post -)racism and (</w:t>
      </w:r>
      <w:r w:rsidRPr="00563CF6">
        <w:rPr>
          <w:rFonts w:eastAsia="Times New Roman" w:cs="Times New Roman"/>
          <w:color w:val="000000"/>
          <w:lang w:eastAsia="zh-CN"/>
        </w:rPr>
        <w:t>post -)feminism in the new millennium. </w:t>
      </w:r>
      <w:r w:rsidRPr="00563CF6">
        <w:rPr>
          <w:rFonts w:eastAsia="Times New Roman" w:cs="Times New Roman"/>
          <w:i/>
          <w:iCs/>
          <w:color w:val="000000"/>
          <w:lang w:eastAsia="zh-CN"/>
        </w:rPr>
        <w:t>Critical Studies in Media Communication</w:t>
      </w:r>
      <w:r w:rsidRPr="00563CF6">
        <w:rPr>
          <w:rFonts w:eastAsia="Times New Roman" w:cs="Times New Roman"/>
          <w:color w:val="000000"/>
          <w:lang w:eastAsia="zh-CN"/>
        </w:rPr>
        <w:t>, 26(3), pp.237-254.</w:t>
      </w:r>
    </w:p>
    <w:p w14:paraId="06ADA7F1"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Jowett, L. and Abbott, S. (2013). </w:t>
      </w:r>
      <w:r>
        <w:rPr>
          <w:i/>
          <w:iCs/>
          <w:color w:val="000000"/>
        </w:rPr>
        <w:t>TV</w:t>
      </w:r>
      <w:r w:rsidRPr="00563CF6">
        <w:rPr>
          <w:i/>
          <w:iCs/>
          <w:color w:val="000000"/>
        </w:rPr>
        <w:t xml:space="preserve"> horror</w:t>
      </w:r>
      <w:r w:rsidRPr="00563CF6">
        <w:rPr>
          <w:color w:val="000000"/>
        </w:rPr>
        <w:t>. London: I B Tauris.</w:t>
      </w:r>
    </w:p>
    <w:p w14:paraId="4F107163" w14:textId="006E6A4E" w:rsidR="001F4310" w:rsidRPr="00563CF6" w:rsidRDefault="001F4310" w:rsidP="002B2ABE">
      <w:pPr>
        <w:spacing w:after="336"/>
        <w:ind w:left="456" w:hanging="456"/>
        <w:rPr>
          <w:rFonts w:cs="Times New Roman"/>
        </w:rPr>
      </w:pPr>
      <w:r w:rsidRPr="00563CF6">
        <w:rPr>
          <w:rFonts w:cs="Times New Roman"/>
        </w:rPr>
        <w:t xml:space="preserve">Joyrich, L. (1992). All That Television Allows: TV Melodrama, Postmodernism, and Consumer Culture. In: L. Spigel and D. Mann, </w:t>
      </w:r>
      <w:r w:rsidR="00C2153C">
        <w:rPr>
          <w:rFonts w:cs="Times New Roman"/>
        </w:rPr>
        <w:t>(</w:t>
      </w:r>
      <w:r w:rsidRPr="00563CF6">
        <w:rPr>
          <w:rFonts w:cs="Times New Roman"/>
        </w:rPr>
        <w:t>ed.</w:t>
      </w:r>
      <w:r w:rsidR="00C2153C">
        <w:rPr>
          <w:rFonts w:cs="Times New Roman"/>
        </w:rPr>
        <w:t>)</w:t>
      </w:r>
      <w:r w:rsidRPr="00563CF6">
        <w:rPr>
          <w:rFonts w:cs="Times New Roman"/>
        </w:rPr>
        <w:t xml:space="preserve">, </w:t>
      </w:r>
      <w:r w:rsidRPr="00563CF6">
        <w:rPr>
          <w:rFonts w:cs="Times New Roman"/>
          <w:i/>
        </w:rPr>
        <w:t>Private Screenings: Television and the Female Consumer</w:t>
      </w:r>
      <w:r w:rsidRPr="00563CF6">
        <w:rPr>
          <w:rFonts w:cs="Times New Roman"/>
        </w:rPr>
        <w:t>. Minnesota: University of Minnesota Press, pp.227 - 252.</w:t>
      </w:r>
    </w:p>
    <w:p w14:paraId="44DABC94" w14:textId="5C2CF39D"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Kattago, S. (2015). In: S. Kattago, </w:t>
      </w:r>
      <w:r w:rsidR="00C2153C">
        <w:rPr>
          <w:color w:val="000000"/>
        </w:rPr>
        <w:t>(</w:t>
      </w:r>
      <w:r w:rsidRPr="00563CF6">
        <w:rPr>
          <w:color w:val="000000"/>
        </w:rPr>
        <w:t>ed.</w:t>
      </w:r>
      <w:r w:rsidR="00C2153C">
        <w:rPr>
          <w:color w:val="000000"/>
        </w:rPr>
        <w:t>)</w:t>
      </w:r>
      <w:r w:rsidRPr="00563CF6">
        <w:rPr>
          <w:color w:val="000000"/>
        </w:rPr>
        <w:t>, </w:t>
      </w:r>
      <w:r w:rsidRPr="00563CF6">
        <w:rPr>
          <w:i/>
          <w:iCs/>
          <w:color w:val="000000"/>
        </w:rPr>
        <w:t>The Ashgate Research Companion to Memory Studies</w:t>
      </w:r>
      <w:r w:rsidRPr="00563CF6">
        <w:rPr>
          <w:color w:val="000000"/>
        </w:rPr>
        <w:t>. Abingdon: Routledge, pp.179 - 210.</w:t>
      </w:r>
    </w:p>
    <w:p w14:paraId="16815CE6" w14:textId="187E83BF" w:rsidR="001F4310" w:rsidRPr="00563CF6" w:rsidRDefault="00C36BDA" w:rsidP="002B2ABE">
      <w:pPr>
        <w:pStyle w:val="NormalWeb"/>
        <w:spacing w:before="0" w:beforeAutospacing="0" w:after="180" w:afterAutospacing="0" w:line="480" w:lineRule="auto"/>
        <w:ind w:left="450" w:hanging="450"/>
        <w:rPr>
          <w:color w:val="000000"/>
        </w:rPr>
      </w:pPr>
      <w:r>
        <w:rPr>
          <w:color w:val="000000"/>
        </w:rPr>
        <w:t xml:space="preserve">Khan, U. (2009). BBC </w:t>
      </w:r>
      <w:r w:rsidRPr="00C36BDA">
        <w:rPr>
          <w:i/>
          <w:color w:val="000000"/>
        </w:rPr>
        <w:t>Land G</w:t>
      </w:r>
      <w:r w:rsidR="001F4310" w:rsidRPr="00C36BDA">
        <w:rPr>
          <w:i/>
          <w:color w:val="000000"/>
        </w:rPr>
        <w:t>irls</w:t>
      </w:r>
      <w:r w:rsidR="001F4310" w:rsidRPr="00563CF6">
        <w:rPr>
          <w:color w:val="000000"/>
        </w:rPr>
        <w:t xml:space="preserve"> drama slammed for historically inaccuracies. </w:t>
      </w:r>
      <w:r w:rsidR="001F4310" w:rsidRPr="00563CF6">
        <w:rPr>
          <w:i/>
          <w:iCs/>
          <w:color w:val="000000"/>
        </w:rPr>
        <w:t>The Telegraph</w:t>
      </w:r>
      <w:r w:rsidR="001F4310" w:rsidRPr="00563CF6">
        <w:rPr>
          <w:color w:val="000000"/>
        </w:rPr>
        <w:t>. Available at: http://www.telegraph.co.uk/culture/tvandradio/5940130/BBC-Land-Girls-drama-slammed-for-historically-inaccuracies.html [Accessed 6 Dec. 2016].</w:t>
      </w:r>
    </w:p>
    <w:p w14:paraId="7BD5A2F1" w14:textId="77777777" w:rsidR="001F4310" w:rsidRPr="00563CF6" w:rsidRDefault="001F4310" w:rsidP="002B2ABE">
      <w:pPr>
        <w:spacing w:after="336"/>
        <w:ind w:left="456" w:hanging="456"/>
        <w:rPr>
          <w:rFonts w:cs="Times New Roman"/>
        </w:rPr>
      </w:pPr>
      <w:r>
        <w:rPr>
          <w:rFonts w:cs="Times New Roman"/>
        </w:rPr>
        <w:t>Knighton, J</w:t>
      </w:r>
      <w:r w:rsidRPr="00563CF6">
        <w:rPr>
          <w:rFonts w:cs="Times New Roman"/>
        </w:rPr>
        <w:t xml:space="preserve">. (1994). </w:t>
      </w:r>
      <w:r w:rsidRPr="00563CF6">
        <w:rPr>
          <w:rFonts w:cs="Times New Roman"/>
          <w:i/>
        </w:rPr>
        <w:t>Land Army days: Cinderellas of the soil</w:t>
      </w:r>
      <w:r w:rsidRPr="00563CF6">
        <w:rPr>
          <w:rFonts w:cs="Times New Roman"/>
        </w:rPr>
        <w:t>. Bolton: Aurora Publishing.</w:t>
      </w:r>
    </w:p>
    <w:p w14:paraId="4DD8EB04"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Koh, W. (2014). 'I am iron man': The marvel cinematic universe and celeactor labour. </w:t>
      </w:r>
      <w:r w:rsidRPr="00563CF6">
        <w:rPr>
          <w:rFonts w:eastAsia="Times New Roman" w:cs="Times New Roman"/>
          <w:i/>
          <w:iCs/>
          <w:color w:val="000000"/>
          <w:lang w:eastAsia="zh-CN"/>
        </w:rPr>
        <w:t>Celebrity Studies</w:t>
      </w:r>
      <w:r w:rsidRPr="00563CF6">
        <w:rPr>
          <w:rFonts w:eastAsia="Times New Roman" w:cs="Times New Roman"/>
          <w:color w:val="000000"/>
          <w:lang w:eastAsia="zh-CN"/>
        </w:rPr>
        <w:t>, 5(4), pp.484-500.</w:t>
      </w:r>
    </w:p>
    <w:p w14:paraId="15BCCED9" w14:textId="77777777" w:rsidR="001F4310" w:rsidRPr="00563CF6" w:rsidRDefault="001F4310" w:rsidP="002B2ABE">
      <w:pPr>
        <w:spacing w:after="336"/>
        <w:ind w:left="456" w:hanging="456"/>
        <w:rPr>
          <w:rFonts w:cs="Times New Roman"/>
        </w:rPr>
      </w:pPr>
      <w:r w:rsidRPr="00563CF6">
        <w:rPr>
          <w:rFonts w:cs="Times New Roman"/>
        </w:rPr>
        <w:t xml:space="preserve">Kramer, A. (2011). </w:t>
      </w:r>
      <w:r w:rsidRPr="00563CF6">
        <w:rPr>
          <w:rFonts w:cs="Times New Roman"/>
          <w:i/>
        </w:rPr>
        <w:t>Land girls and their impact</w:t>
      </w:r>
      <w:r w:rsidRPr="00563CF6">
        <w:rPr>
          <w:rFonts w:cs="Times New Roman"/>
        </w:rPr>
        <w:t>. Barnsley: Remember When.</w:t>
      </w:r>
    </w:p>
    <w:p w14:paraId="07581EDF"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Kuhn, A. (1992). </w:t>
      </w:r>
      <w:r w:rsidRPr="00563CF6">
        <w:rPr>
          <w:i/>
          <w:iCs/>
          <w:color w:val="000000"/>
        </w:rPr>
        <w:t>The power of the image</w:t>
      </w:r>
      <w:r w:rsidRPr="00563CF6">
        <w:rPr>
          <w:color w:val="000000"/>
        </w:rPr>
        <w:t>. London: Routledge &amp; Kegan Paul.</w:t>
      </w:r>
    </w:p>
    <w:p w14:paraId="5AA501CA" w14:textId="6AC07F4C" w:rsidR="001F4310" w:rsidRPr="00563CF6" w:rsidRDefault="001F4310" w:rsidP="002B2ABE">
      <w:pPr>
        <w:spacing w:after="336"/>
        <w:ind w:left="456" w:hanging="456"/>
        <w:rPr>
          <w:rFonts w:cs="Times New Roman"/>
        </w:rPr>
      </w:pPr>
      <w:r w:rsidRPr="00563CF6">
        <w:rPr>
          <w:rFonts w:cs="Times New Roman"/>
        </w:rPr>
        <w:t xml:space="preserve">Kuhn, A. (1997). Women's Genres: Melodrama, Soap Opera, and Theory. In: C. Brunsdon, J. D'Acci and L. Spigel, </w:t>
      </w:r>
      <w:r w:rsidR="00C2153C">
        <w:rPr>
          <w:rFonts w:cs="Times New Roman"/>
        </w:rPr>
        <w:t>(</w:t>
      </w:r>
      <w:r w:rsidRPr="00563CF6">
        <w:rPr>
          <w:rFonts w:cs="Times New Roman"/>
        </w:rPr>
        <w:t>ed.</w:t>
      </w:r>
      <w:r w:rsidR="00C2153C">
        <w:rPr>
          <w:rFonts w:cs="Times New Roman"/>
        </w:rPr>
        <w:t>)</w:t>
      </w:r>
      <w:r w:rsidRPr="00563CF6">
        <w:rPr>
          <w:rFonts w:cs="Times New Roman"/>
        </w:rPr>
        <w:t xml:space="preserve">, </w:t>
      </w:r>
      <w:r w:rsidRPr="00563CF6">
        <w:rPr>
          <w:rFonts w:cs="Times New Roman"/>
          <w:i/>
        </w:rPr>
        <w:t>Feminist Television Criticism: A Reader</w:t>
      </w:r>
      <w:r w:rsidRPr="00563CF6">
        <w:rPr>
          <w:rFonts w:cs="Times New Roman"/>
        </w:rPr>
        <w:t>. Oxford: Oxford University Press, pp.145 - 154.</w:t>
      </w:r>
    </w:p>
    <w:p w14:paraId="074285BE" w14:textId="3C9B3CDD"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Lacey, S. (2016). The Blitz Detective: Foyle's War, History, Genre and Contemporary Politics. In: R. McElroy, </w:t>
      </w:r>
      <w:r w:rsidR="00C2153C">
        <w:rPr>
          <w:color w:val="000000"/>
        </w:rPr>
        <w:t>(</w:t>
      </w:r>
      <w:r w:rsidRPr="00563CF6">
        <w:rPr>
          <w:color w:val="000000"/>
        </w:rPr>
        <w:t>ed.</w:t>
      </w:r>
      <w:r w:rsidR="00C2153C">
        <w:rPr>
          <w:color w:val="000000"/>
        </w:rPr>
        <w:t>)</w:t>
      </w:r>
      <w:r w:rsidRPr="00563CF6">
        <w:rPr>
          <w:color w:val="000000"/>
        </w:rPr>
        <w:t>, </w:t>
      </w:r>
      <w:r w:rsidRPr="00563CF6">
        <w:rPr>
          <w:i/>
          <w:iCs/>
          <w:color w:val="000000"/>
        </w:rPr>
        <w:t>Contemporary British Television Crime Drama: Cops on the Box</w:t>
      </w:r>
      <w:r w:rsidRPr="00563CF6">
        <w:rPr>
          <w:color w:val="000000"/>
        </w:rPr>
        <w:t>, 1st ed. London: Routledge, pp.110 - 122.</w:t>
      </w:r>
    </w:p>
    <w:p w14:paraId="1E1177F5" w14:textId="77777777" w:rsidR="001F4310" w:rsidRPr="00563CF6" w:rsidRDefault="001F4310" w:rsidP="002B2ABE">
      <w:pPr>
        <w:spacing w:after="336"/>
        <w:ind w:left="456" w:hanging="456"/>
        <w:rPr>
          <w:rFonts w:cs="Times New Roman"/>
        </w:rPr>
      </w:pPr>
      <w:r w:rsidRPr="00563CF6">
        <w:rPr>
          <w:rFonts w:cs="Times New Roman"/>
        </w:rPr>
        <w:t xml:space="preserve">Lacey, S. and Bignell, J. (2005). </w:t>
      </w:r>
      <w:r w:rsidRPr="00563CF6">
        <w:rPr>
          <w:rFonts w:cs="Times New Roman"/>
          <w:i/>
        </w:rPr>
        <w:t>Popular Television Drama: Critical Perspectives</w:t>
      </w:r>
      <w:r w:rsidRPr="00563CF6">
        <w:rPr>
          <w:rFonts w:cs="Times New Roman"/>
        </w:rPr>
        <w:t>. MANCHESTER: Manchester University Press.</w:t>
      </w:r>
    </w:p>
    <w:p w14:paraId="1F33B2BF" w14:textId="6F17888A" w:rsidR="001F4310" w:rsidRPr="00563CF6" w:rsidRDefault="00515BA3" w:rsidP="002B2ABE">
      <w:pPr>
        <w:spacing w:after="180"/>
        <w:ind w:left="450" w:hanging="450"/>
        <w:rPr>
          <w:rFonts w:eastAsia="Times New Roman" w:cs="Times New Roman"/>
          <w:color w:val="000000"/>
          <w:lang w:eastAsia="zh-CN"/>
        </w:rPr>
      </w:pPr>
      <w:r>
        <w:rPr>
          <w:rFonts w:eastAsia="Times New Roman" w:cs="Times New Roman"/>
          <w:color w:val="000000"/>
          <w:lang w:eastAsia="zh-CN"/>
        </w:rPr>
        <w:t>Lacey, S.,</w:t>
      </w:r>
      <w:r w:rsidR="001F4310" w:rsidRPr="00563CF6">
        <w:rPr>
          <w:rFonts w:eastAsia="Times New Roman" w:cs="Times New Roman"/>
          <w:color w:val="000000"/>
          <w:lang w:eastAsia="zh-CN"/>
        </w:rPr>
        <w:t xml:space="preserve"> and Bignell, J. (2000). </w:t>
      </w:r>
      <w:r w:rsidR="001F4310" w:rsidRPr="00563CF6">
        <w:rPr>
          <w:rFonts w:eastAsia="Times New Roman" w:cs="Times New Roman"/>
          <w:i/>
          <w:iCs/>
          <w:color w:val="000000"/>
          <w:lang w:eastAsia="zh-CN"/>
        </w:rPr>
        <w:t>British Television Drama: Past, Present and Future</w:t>
      </w:r>
      <w:r w:rsidR="001F4310" w:rsidRPr="00563CF6">
        <w:rPr>
          <w:rFonts w:eastAsia="Times New Roman" w:cs="Times New Roman"/>
          <w:color w:val="000000"/>
          <w:lang w:eastAsia="zh-CN"/>
        </w:rPr>
        <w:t>. United Kingdom: Palgrave Macmillan.</w:t>
      </w:r>
    </w:p>
    <w:p w14:paraId="1D5CFA78" w14:textId="77777777" w:rsidR="001F4310" w:rsidRPr="00563CF6" w:rsidRDefault="001F4310" w:rsidP="002B2ABE">
      <w:pPr>
        <w:spacing w:after="180"/>
        <w:ind w:left="450" w:hanging="450"/>
        <w:rPr>
          <w:rFonts w:eastAsia="Times New Roman" w:cs="Times New Roman"/>
          <w:iCs/>
          <w:color w:val="000000"/>
          <w:lang w:val="de-DE" w:eastAsia="zh-CN"/>
        </w:rPr>
      </w:pPr>
      <w:r w:rsidRPr="00563CF6">
        <w:rPr>
          <w:rFonts w:eastAsia="Times New Roman" w:cs="Times New Roman"/>
          <w:i/>
          <w:iCs/>
          <w:color w:val="000000"/>
          <w:lang w:val="de-DE" w:eastAsia="zh-CN"/>
        </w:rPr>
        <w:t xml:space="preserve">Land Girls </w:t>
      </w:r>
      <w:r w:rsidRPr="00563CF6">
        <w:rPr>
          <w:rFonts w:eastAsia="Times New Roman" w:cs="Times New Roman"/>
          <w:iCs/>
          <w:color w:val="000000"/>
          <w:lang w:val="de-DE" w:eastAsia="zh-CN"/>
        </w:rPr>
        <w:t>BBC 2009 – 2011</w:t>
      </w:r>
    </w:p>
    <w:p w14:paraId="13018019"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(2009) ‘Childhood’s End,’ Directed by Steve Hughes. Written by Roland Moore. UK: BBC One 7</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September. Available at </w:t>
      </w:r>
      <w:hyperlink r:id="rId25"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24/08/2017)</w:t>
      </w:r>
    </w:p>
    <w:p w14:paraId="3B9C02E5"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(2009) ‘Secrets,’ Directed by Steve Hughes. Written by Dominique Moloney. UK: BBC One 8</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September. Available at </w:t>
      </w:r>
      <w:hyperlink r:id="rId26"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24/08/2017)</w:t>
      </w:r>
    </w:p>
    <w:p w14:paraId="6B27CD6D"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(2009) ‘Codes of Honour,’ Directed by Paul Gibson. Written by Roland Moore. UK: BBC One 9</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September. Available at </w:t>
      </w:r>
      <w:hyperlink r:id="rId27"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24/08/2017)</w:t>
      </w:r>
    </w:p>
    <w:p w14:paraId="7100BE50"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(2009) ‘Trekkers,’ Directed by Paul Gibson. Written by Dale Overton. UK: BBC One 10</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September. Available at </w:t>
      </w:r>
      <w:hyperlink r:id="rId28"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25/08/2017)</w:t>
      </w:r>
    </w:p>
    <w:p w14:paraId="4491FCAC"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(2009) ‘Destinies,’ Directed by Daniel Wilson. Written by Roland Moore. UK: BBC One 11</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September. Available at </w:t>
      </w:r>
      <w:hyperlink r:id="rId29"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25/08/2017)</w:t>
      </w:r>
    </w:p>
    <w:p w14:paraId="2F9724D5"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(2011) ‘Back to the Land,’ Directed by Steve Hughes. Written by Roland Moore. UK: BBC One 17</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Available at </w:t>
      </w:r>
      <w:hyperlink r:id="rId30"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25/08/2017)</w:t>
      </w:r>
    </w:p>
    <w:p w14:paraId="546CCAC1"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(2011) ‘Displaced Loyalties,’ Directed by Steve Hughes. Written by Paul Matthew Thompson. UK: BBC One 18</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Available at </w:t>
      </w:r>
      <w:hyperlink r:id="rId31"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25/08/2017)</w:t>
      </w:r>
    </w:p>
    <w:p w14:paraId="6CAB43F9"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(2011) ‘Final Reckoning,’ Directed by Daniel Wilson. Written by Dominique Moloney. UK: BBC One 19</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Available at </w:t>
      </w:r>
      <w:hyperlink r:id="rId32"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26/08/2017)</w:t>
      </w:r>
    </w:p>
    <w:p w14:paraId="015B9CF3"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(2011) ‘Fight the Good Fight,’ Directed by Daniel Wilson. Written by Jude Tindall. UK: BBC One 20</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Available at </w:t>
      </w:r>
      <w:hyperlink r:id="rId33"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26/08/2017)</w:t>
      </w:r>
    </w:p>
    <w:p w14:paraId="32A0C290"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(2011) ‘Darkest Hours,’ Directed by Matt Carter. Written by Roland Moore. UK: BBC One 21</w:t>
      </w:r>
      <w:r w:rsidRPr="00563CF6">
        <w:rPr>
          <w:rFonts w:ascii="Times New Roman" w:eastAsia="Times New Roman" w:hAnsi="Times New Roman" w:cs="Times New Roman"/>
          <w:color w:val="000000"/>
          <w:sz w:val="24"/>
          <w:szCs w:val="24"/>
          <w:vertAlign w:val="superscript"/>
          <w:lang w:eastAsia="zh-CN"/>
        </w:rPr>
        <w:t>st</w:t>
      </w:r>
      <w:r w:rsidRPr="00563CF6">
        <w:rPr>
          <w:rFonts w:ascii="Times New Roman" w:eastAsia="Times New Roman" w:hAnsi="Times New Roman" w:cs="Times New Roman"/>
          <w:color w:val="000000"/>
          <w:sz w:val="24"/>
          <w:szCs w:val="24"/>
          <w:lang w:eastAsia="zh-CN"/>
        </w:rPr>
        <w:t xml:space="preserve"> January. Available at </w:t>
      </w:r>
      <w:hyperlink r:id="rId34"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26/08/2017)</w:t>
      </w:r>
    </w:p>
    <w:p w14:paraId="5C54CF33"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(2011) ‘Home to Roost,’ Directed by Ian Barber. Written by Dominique Moloney. UK: BBC One 7</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November. Available at </w:t>
      </w:r>
      <w:hyperlink r:id="rId35"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27/08/2017)</w:t>
      </w:r>
    </w:p>
    <w:p w14:paraId="3C9DC868"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(2011) ‘The War in the Fields,’ Directed by Ian Barber. Written by Paul Matthew Thompson. UK: BBC One 8</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November. Available at </w:t>
      </w:r>
      <w:hyperlink r:id="rId36"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27/08/2017)</w:t>
      </w:r>
    </w:p>
    <w:p w14:paraId="0C1E1D18"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(2011) ‘The Enemy Within,’ Directed by Ian Barber. Written by Rob Kinsman. UK: BBC One 9</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November. Available at </w:t>
      </w:r>
      <w:hyperlink r:id="rId37"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28/08/2017)</w:t>
      </w:r>
    </w:p>
    <w:p w14:paraId="7A4ED6FD"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(2011) ‘Farewell My Lovely,’ Directed by Steve Hughes. Written by Joy Wilkinson. UK: BBC One 10</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November. Available at </w:t>
      </w:r>
      <w:hyperlink r:id="rId38"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28/08/2017)</w:t>
      </w:r>
    </w:p>
    <w:p w14:paraId="3D9AADBC"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(2011) ‘Last Days of Summer,’ Directed by Steve Hughes. Written by Roland Moore. UK: BBC One 11</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November. Available at </w:t>
      </w:r>
      <w:hyperlink r:id="rId39"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28/08/2017)</w:t>
      </w:r>
    </w:p>
    <w:p w14:paraId="7207C8A8" w14:textId="4A896384" w:rsidR="001F4310" w:rsidRPr="00563CF6" w:rsidRDefault="001F4310" w:rsidP="002B2ABE">
      <w:pPr>
        <w:pStyle w:val="NormalWeb"/>
        <w:spacing w:before="0" w:beforeAutospacing="0" w:after="180" w:afterAutospacing="0" w:line="480" w:lineRule="auto"/>
        <w:ind w:left="450" w:hanging="450"/>
        <w:rPr>
          <w:color w:val="000000"/>
        </w:rPr>
      </w:pPr>
      <w:r w:rsidRPr="00F65B86">
        <w:rPr>
          <w:color w:val="000000"/>
        </w:rPr>
        <w:t xml:space="preserve">Landsberg, A. (2017). </w:t>
      </w:r>
      <w:r w:rsidRPr="00563CF6">
        <w:rPr>
          <w:color w:val="000000"/>
        </w:rPr>
        <w:t xml:space="preserve">Prosthetic Memory: Total Recall and Blade Runner. In: D. Bell and B. Kennedy, </w:t>
      </w:r>
      <w:r w:rsidR="00C2153C">
        <w:rPr>
          <w:color w:val="000000"/>
        </w:rPr>
        <w:t>(</w:t>
      </w:r>
      <w:r w:rsidRPr="00563CF6">
        <w:rPr>
          <w:color w:val="000000"/>
        </w:rPr>
        <w:t>ed.</w:t>
      </w:r>
      <w:r w:rsidR="00C2153C">
        <w:rPr>
          <w:color w:val="000000"/>
        </w:rPr>
        <w:t>)</w:t>
      </w:r>
      <w:r w:rsidRPr="00563CF6">
        <w:rPr>
          <w:color w:val="000000"/>
        </w:rPr>
        <w:t>, </w:t>
      </w:r>
      <w:r w:rsidRPr="00563CF6">
        <w:rPr>
          <w:i/>
          <w:iCs/>
          <w:color w:val="000000"/>
        </w:rPr>
        <w:t>The Cyber Cultures Reader</w:t>
      </w:r>
      <w:r w:rsidRPr="00563CF6">
        <w:rPr>
          <w:color w:val="000000"/>
        </w:rPr>
        <w:t>, 2nd ed. New York: Taylor &amp; Francis, pp.286 - 296.</w:t>
      </w:r>
    </w:p>
    <w:p w14:paraId="2FA9BA30" w14:textId="3138C25D" w:rsidR="001F4310" w:rsidRPr="00563CF6" w:rsidRDefault="001F4310" w:rsidP="002B2ABE">
      <w:pPr>
        <w:spacing w:after="336"/>
        <w:ind w:left="456" w:hanging="456"/>
        <w:rPr>
          <w:rFonts w:cs="Times New Roman"/>
        </w:rPr>
      </w:pPr>
      <w:r>
        <w:rPr>
          <w:rFonts w:cs="Times New Roman"/>
          <w:color w:val="222222"/>
          <w:shd w:val="clear" w:color="auto" w:fill="FFFFFF"/>
        </w:rPr>
        <w:t>Landsberg, A., (2006)</w:t>
      </w:r>
      <w:r w:rsidRPr="00563CF6">
        <w:rPr>
          <w:rFonts w:cs="Times New Roman"/>
          <w:color w:val="222222"/>
          <w:shd w:val="clear" w:color="auto" w:fill="FFFFFF"/>
        </w:rPr>
        <w:t>. Prosthetic memory: Total recall and blade runner. </w:t>
      </w:r>
      <w:r w:rsidR="00C2153C">
        <w:rPr>
          <w:rFonts w:cs="Times New Roman"/>
          <w:color w:val="222222"/>
          <w:shd w:val="clear" w:color="auto" w:fill="FFFFFF"/>
        </w:rPr>
        <w:t xml:space="preserve">In: </w:t>
      </w:r>
      <w:r w:rsidRPr="00563CF6">
        <w:rPr>
          <w:rFonts w:cs="Times New Roman"/>
          <w:iCs/>
          <w:color w:val="222222"/>
          <w:shd w:val="clear" w:color="auto" w:fill="FFFFFF"/>
        </w:rPr>
        <w:t>David Bell and Barbara M. Kennedy,</w:t>
      </w:r>
      <w:r w:rsidR="00C2153C">
        <w:rPr>
          <w:rFonts w:cs="Times New Roman"/>
          <w:iCs/>
          <w:color w:val="222222"/>
          <w:shd w:val="clear" w:color="auto" w:fill="FFFFFF"/>
        </w:rPr>
        <w:t xml:space="preserve"> (eds)</w:t>
      </w:r>
      <w:r w:rsidRPr="00563CF6">
        <w:rPr>
          <w:rFonts w:cs="Times New Roman"/>
          <w:i/>
          <w:iCs/>
          <w:color w:val="222222"/>
          <w:shd w:val="clear" w:color="auto" w:fill="FFFFFF"/>
        </w:rPr>
        <w:t xml:space="preserve"> The Cybercultures Reader. </w:t>
      </w:r>
      <w:r w:rsidRPr="00563CF6">
        <w:rPr>
          <w:rFonts w:cs="Times New Roman"/>
          <w:iCs/>
          <w:color w:val="222222"/>
          <w:shd w:val="clear" w:color="auto" w:fill="FFFFFF"/>
        </w:rPr>
        <w:t>New York: Routledge</w:t>
      </w:r>
      <w:r w:rsidRPr="00563CF6">
        <w:rPr>
          <w:rFonts w:cs="Times New Roman"/>
          <w:color w:val="222222"/>
          <w:shd w:val="clear" w:color="auto" w:fill="FFFFFF"/>
        </w:rPr>
        <w:t>, pp.190-203.</w:t>
      </w:r>
    </w:p>
    <w:p w14:paraId="1D587F4F" w14:textId="55B51A72"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Lizardi, R. (2010). “Re-Imagining” Hegemony and Misogyny in the Contemporary Slasher Remake. </w:t>
      </w:r>
      <w:r w:rsidRPr="00563CF6">
        <w:rPr>
          <w:i/>
          <w:iCs/>
          <w:color w:val="000000"/>
        </w:rPr>
        <w:t>Journal of Popular Film and Television</w:t>
      </w:r>
      <w:r w:rsidRPr="00563CF6">
        <w:rPr>
          <w:color w:val="000000"/>
        </w:rPr>
        <w:t>, 38(3), pp.113-121. Available at: http://dx.doi.org/10.1080/01956051003623464 [Accessed 2 Aug. 2017].</w:t>
      </w:r>
    </w:p>
    <w:p w14:paraId="6718B231" w14:textId="5ABE8A0C" w:rsidR="001F4310" w:rsidRDefault="001F4310" w:rsidP="002B2ABE">
      <w:pPr>
        <w:pStyle w:val="NormalWeb"/>
        <w:spacing w:before="0" w:beforeAutospacing="0" w:after="180" w:afterAutospacing="0" w:line="480" w:lineRule="auto"/>
        <w:ind w:left="450" w:hanging="450"/>
        <w:rPr>
          <w:color w:val="000000"/>
        </w:rPr>
      </w:pPr>
      <w:r w:rsidRPr="00563CF6">
        <w:rPr>
          <w:color w:val="000000"/>
        </w:rPr>
        <w:t>Lockyer, D. (2014). </w:t>
      </w:r>
      <w:r w:rsidRPr="00563CF6">
        <w:rPr>
          <w:i/>
          <w:iCs/>
          <w:color w:val="000000"/>
        </w:rPr>
        <w:t>Rachael Stirling: 'I should have asked my Ma's advice'</w:t>
      </w:r>
      <w:r w:rsidRPr="00563CF6">
        <w:rPr>
          <w:color w:val="000000"/>
        </w:rPr>
        <w:t>. Telegraph.co.uk. Available at: http://www.telegraph.co.uk/culture/tvandradio/10548969/rachael-sterling-bletchley-circle-diana-rigg-dr-who.html [Accessed 16 Aug. 2017].</w:t>
      </w:r>
    </w:p>
    <w:p w14:paraId="6C277B51" w14:textId="6DC0E3CC" w:rsidR="004A3772" w:rsidRPr="004A3772" w:rsidRDefault="004A3772" w:rsidP="002B2ABE">
      <w:pPr>
        <w:pStyle w:val="NormalWeb"/>
        <w:spacing w:before="0" w:beforeAutospacing="0" w:after="180" w:afterAutospacing="0" w:line="480" w:lineRule="auto"/>
        <w:ind w:left="450" w:hanging="450"/>
        <w:rPr>
          <w:color w:val="000000"/>
        </w:rPr>
      </w:pPr>
      <w:r>
        <w:rPr>
          <w:color w:val="000000"/>
        </w:rPr>
        <w:t xml:space="preserve">London, B., (2014) </w:t>
      </w:r>
      <w:r w:rsidR="004E6716">
        <w:rPr>
          <w:color w:val="000000"/>
        </w:rPr>
        <w:t>‘</w:t>
      </w:r>
      <w:r w:rsidRPr="004E6716">
        <w:rPr>
          <w:color w:val="000000"/>
          <w:shd w:val="clear" w:color="auto" w:fill="FFFFFF"/>
        </w:rPr>
        <w:t>Model Eva Herzigova says her iconic Hello Boys Wonderbra ad didn't 'degrade women' but left them 'empowered' instead</w:t>
      </w:r>
      <w:r w:rsidR="004E6716">
        <w:rPr>
          <w:color w:val="000000"/>
          <w:shd w:val="clear" w:color="auto" w:fill="FFFFFF"/>
        </w:rPr>
        <w:t xml:space="preserve">.’ </w:t>
      </w:r>
      <w:r w:rsidR="004E6716">
        <w:rPr>
          <w:i/>
          <w:color w:val="000000"/>
          <w:shd w:val="clear" w:color="auto" w:fill="FFFFFF"/>
        </w:rPr>
        <w:t>Mail Online</w:t>
      </w:r>
      <w:r w:rsidR="004E6716">
        <w:rPr>
          <w:color w:val="000000"/>
          <w:shd w:val="clear" w:color="auto" w:fill="FFFFFF"/>
        </w:rPr>
        <w:t>.</w:t>
      </w:r>
      <w:r>
        <w:rPr>
          <w:rFonts w:ascii="Arial" w:hAnsi="Arial" w:cs="Arial"/>
          <w:color w:val="000000"/>
          <w:sz w:val="15"/>
          <w:szCs w:val="15"/>
        </w:rPr>
        <w:t xml:space="preserve"> </w:t>
      </w:r>
      <w:r w:rsidRPr="004A3772">
        <w:rPr>
          <w:color w:val="000000"/>
        </w:rPr>
        <w:t xml:space="preserve">Available at: </w:t>
      </w:r>
      <w:r w:rsidRPr="00C2153C">
        <w:t>http://www.dailymail.co.uk/femail/article-2844342/Model-Eva-Herzigova-says-iconic-Hello-Boys-Wonderbra-ad-didn-t-degrade-women-left-empowered-instead.html#ixzz4uB7h5fhq</w:t>
      </w:r>
      <w:r>
        <w:rPr>
          <w:color w:val="000000"/>
        </w:rPr>
        <w:t xml:space="preserve">. </w:t>
      </w:r>
      <w:r w:rsidR="00F0718D">
        <w:rPr>
          <w:color w:val="000000"/>
        </w:rPr>
        <w:t>[</w:t>
      </w:r>
      <w:r>
        <w:rPr>
          <w:color w:val="000000"/>
        </w:rPr>
        <w:t>Accessed: 30/09/2017</w:t>
      </w:r>
      <w:r w:rsidR="00F0718D">
        <w:rPr>
          <w:color w:val="000000"/>
        </w:rPr>
        <w:t>]</w:t>
      </w:r>
    </w:p>
    <w:p w14:paraId="3979005B" w14:textId="165629DD"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Lotz, A. (2001). Postfeminist television criticism: Rehabilitating critical terms and identifying Postfeminist attributes. </w:t>
      </w:r>
      <w:r w:rsidRPr="00563CF6">
        <w:rPr>
          <w:rFonts w:eastAsia="Times New Roman" w:cs="Times New Roman"/>
          <w:i/>
          <w:iCs/>
          <w:color w:val="000000"/>
          <w:lang w:eastAsia="zh-CN"/>
        </w:rPr>
        <w:t>Feminist Media Studies</w:t>
      </w:r>
      <w:r w:rsidRPr="00563CF6">
        <w:rPr>
          <w:rFonts w:eastAsia="Times New Roman" w:cs="Times New Roman"/>
          <w:color w:val="000000"/>
          <w:lang w:eastAsia="zh-CN"/>
        </w:rPr>
        <w:t>, 1(1), pp.105-121.</w:t>
      </w:r>
    </w:p>
    <w:p w14:paraId="0290CBF8" w14:textId="7EA76399" w:rsidR="00C122AA" w:rsidRPr="00563CF6" w:rsidRDefault="00C122AA" w:rsidP="00C122AA">
      <w:pPr>
        <w:spacing w:after="180"/>
        <w:ind w:left="450" w:hanging="450"/>
        <w:rPr>
          <w:rFonts w:eastAsia="Times New Roman" w:cs="Times New Roman"/>
          <w:color w:val="000000"/>
          <w:lang w:eastAsia="zh-CN"/>
        </w:rPr>
      </w:pPr>
      <w:r w:rsidRPr="00563CF6">
        <w:rPr>
          <w:rFonts w:eastAsia="Times New Roman" w:cs="Times New Roman"/>
          <w:color w:val="000000"/>
          <w:lang w:eastAsia="zh-CN"/>
        </w:rPr>
        <w:t>Lowry, B. (2013). TV Review: 'The Bletchley Circle'. Available at: http://variety.com/2013/tv/reviews/tv-review-the-bletchley-circle-1200369763/ [Acc</w:t>
      </w:r>
      <w:r>
        <w:rPr>
          <w:rFonts w:eastAsia="Times New Roman" w:cs="Times New Roman"/>
          <w:color w:val="000000"/>
          <w:lang w:eastAsia="zh-CN"/>
        </w:rPr>
        <w:t>essed 15 Mar. 2015].</w:t>
      </w:r>
    </w:p>
    <w:p w14:paraId="720F74E1" w14:textId="0F954D64"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Luckett, M. (2017). Women's History and Women's work: popular tel</w:t>
      </w:r>
      <w:r w:rsidR="00624105">
        <w:rPr>
          <w:color w:val="000000"/>
        </w:rPr>
        <w:t>evision as feminine historiogra</w:t>
      </w:r>
      <w:r w:rsidRPr="00563CF6">
        <w:rPr>
          <w:color w:val="000000"/>
        </w:rPr>
        <w:t>p</w:t>
      </w:r>
      <w:r w:rsidR="00624105">
        <w:rPr>
          <w:color w:val="000000"/>
        </w:rPr>
        <w:t>h</w:t>
      </w:r>
      <w:r w:rsidRPr="00563CF6">
        <w:rPr>
          <w:color w:val="000000"/>
        </w:rPr>
        <w:t xml:space="preserve">y. In: R. Moseley, H. Wheatley and H. Wood, </w:t>
      </w:r>
      <w:r w:rsidR="00C2153C">
        <w:rPr>
          <w:color w:val="000000"/>
        </w:rPr>
        <w:t>(</w:t>
      </w:r>
      <w:r w:rsidRPr="00563CF6">
        <w:rPr>
          <w:color w:val="000000"/>
        </w:rPr>
        <w:t>ed</w:t>
      </w:r>
      <w:r w:rsidR="00C2153C">
        <w:rPr>
          <w:color w:val="000000"/>
        </w:rPr>
        <w:t>s</w:t>
      </w:r>
      <w:r w:rsidRPr="00563CF6">
        <w:rPr>
          <w:color w:val="000000"/>
        </w:rPr>
        <w:t>.</w:t>
      </w:r>
      <w:r w:rsidR="00C2153C">
        <w:rPr>
          <w:color w:val="000000"/>
        </w:rPr>
        <w:t>)</w:t>
      </w:r>
      <w:r w:rsidRPr="00563CF6">
        <w:rPr>
          <w:color w:val="000000"/>
        </w:rPr>
        <w:t>, </w:t>
      </w:r>
      <w:r w:rsidRPr="00563CF6">
        <w:rPr>
          <w:i/>
          <w:iCs/>
          <w:color w:val="000000"/>
        </w:rPr>
        <w:t>Television For Women: New Directions</w:t>
      </w:r>
      <w:r w:rsidRPr="00563CF6">
        <w:rPr>
          <w:color w:val="000000"/>
        </w:rPr>
        <w:t>. London: Routledge, pp.15 - 33.</w:t>
      </w:r>
    </w:p>
    <w:p w14:paraId="5603C310" w14:textId="77777777" w:rsidR="001F4310" w:rsidRPr="00563CF6" w:rsidRDefault="001F4310" w:rsidP="002B2ABE">
      <w:pPr>
        <w:spacing w:after="336"/>
        <w:ind w:left="456" w:hanging="456"/>
        <w:rPr>
          <w:rFonts w:cs="Times New Roman"/>
        </w:rPr>
      </w:pPr>
      <w:r w:rsidRPr="00563CF6">
        <w:rPr>
          <w:rFonts w:cs="Times New Roman"/>
        </w:rPr>
        <w:t xml:space="preserve">Lyons, J. and Jancovich, M. (2003). </w:t>
      </w:r>
      <w:r w:rsidRPr="00563CF6">
        <w:rPr>
          <w:rFonts w:cs="Times New Roman"/>
          <w:i/>
        </w:rPr>
        <w:t>Quality popular television: cult TV, the industry and fans</w:t>
      </w:r>
      <w:r w:rsidRPr="00563CF6">
        <w:rPr>
          <w:rFonts w:cs="Times New Roman"/>
        </w:rPr>
        <w:t>. London: British film institute.</w:t>
      </w:r>
    </w:p>
    <w:p w14:paraId="695F293B" w14:textId="7089CE2D" w:rsidR="001F4310" w:rsidRDefault="001F4310" w:rsidP="002B2ABE">
      <w:pPr>
        <w:pStyle w:val="NormalWeb"/>
        <w:spacing w:before="0" w:beforeAutospacing="0" w:after="180" w:afterAutospacing="0" w:line="480" w:lineRule="auto"/>
        <w:ind w:left="450" w:hanging="450"/>
        <w:rPr>
          <w:color w:val="000000"/>
        </w:rPr>
      </w:pPr>
      <w:r w:rsidRPr="00563CF6">
        <w:rPr>
          <w:color w:val="000000"/>
        </w:rPr>
        <w:t>Mackay, R. (2003). </w:t>
      </w:r>
      <w:r w:rsidRPr="00563CF6">
        <w:rPr>
          <w:i/>
          <w:iCs/>
          <w:color w:val="000000"/>
        </w:rPr>
        <w:t>Half the battle: Civilian morale in Britain during the Second world war</w:t>
      </w:r>
      <w:r w:rsidRPr="00563CF6">
        <w:rPr>
          <w:color w:val="000000"/>
        </w:rPr>
        <w:t>. Manchester: Distributed in the U.S.A. by Palgrave.</w:t>
      </w:r>
    </w:p>
    <w:p w14:paraId="71B78C9B" w14:textId="27F8A330" w:rsidR="007367B3" w:rsidRPr="00563CF6" w:rsidRDefault="007367B3" w:rsidP="002B2ABE">
      <w:pPr>
        <w:pStyle w:val="NormalWeb"/>
        <w:spacing w:before="0" w:beforeAutospacing="0" w:after="180" w:afterAutospacing="0" w:line="480" w:lineRule="auto"/>
        <w:ind w:left="450" w:hanging="450"/>
        <w:rPr>
          <w:color w:val="000000"/>
        </w:rPr>
      </w:pPr>
      <w:r w:rsidRPr="00A1446C">
        <w:rPr>
          <w:i/>
        </w:rPr>
        <w:t>Madonna – Whore Complex</w:t>
      </w:r>
      <w:r>
        <w:t xml:space="preserve"> (2015). Available at:  </w:t>
      </w:r>
      <w:hyperlink r:id="rId40" w:history="1">
        <w:r w:rsidRPr="0077137D">
          <w:rPr>
            <w:rStyle w:val="Hyperlink"/>
          </w:rPr>
          <w:t>https://sites.psu.edu/aspsy/2015/10/03/madonna-whore-complex/</w:t>
        </w:r>
      </w:hyperlink>
      <w:r>
        <w:t xml:space="preserve"> [Accessed 04/10/2017].</w:t>
      </w:r>
    </w:p>
    <w:p w14:paraId="02BDB645" w14:textId="6DAAE7F3" w:rsidR="001F4310" w:rsidRDefault="001F4310" w:rsidP="002B2ABE">
      <w:pPr>
        <w:pStyle w:val="NormalWeb"/>
        <w:spacing w:before="0" w:beforeAutospacing="0" w:after="180" w:afterAutospacing="0" w:line="480" w:lineRule="auto"/>
        <w:ind w:left="450" w:hanging="450"/>
      </w:pPr>
      <w:r w:rsidRPr="00563CF6">
        <w:rPr>
          <w:color w:val="000000"/>
        </w:rPr>
        <w:t>Mahoney, C. (2015). "Not bad for a few ordinary girls in a tin hut!" -- Re-imagining Women's Social Experience of the Second World War Through Female Ensemble Drama. </w:t>
      </w:r>
      <w:r w:rsidRPr="00563CF6">
        <w:rPr>
          <w:i/>
          <w:iCs/>
          <w:color w:val="000000"/>
        </w:rPr>
        <w:t>Frames Cinema Journa</w:t>
      </w:r>
      <w:r w:rsidRPr="00624105">
        <w:rPr>
          <w:i/>
          <w:iCs/>
          <w:color w:val="000000"/>
        </w:rPr>
        <w:t>l</w:t>
      </w:r>
      <w:r w:rsidR="00C2153C">
        <w:rPr>
          <w:color w:val="000000"/>
        </w:rPr>
        <w:t>, [online] (7), (n</w:t>
      </w:r>
      <w:r w:rsidRPr="00563CF6">
        <w:rPr>
          <w:color w:val="000000"/>
        </w:rPr>
        <w:t>o pagination</w:t>
      </w:r>
      <w:r w:rsidR="00C2153C">
        <w:rPr>
          <w:color w:val="000000"/>
        </w:rPr>
        <w:t>)</w:t>
      </w:r>
      <w:r w:rsidRPr="00563CF6">
        <w:rPr>
          <w:color w:val="000000"/>
        </w:rPr>
        <w:t xml:space="preserve">. </w:t>
      </w:r>
      <w:r w:rsidRPr="00563CF6">
        <w:t xml:space="preserve">Available at: http://framescinemajournal.com/article/not-bad-for-a-few-ordinary-girls-in-a-tin-hut-re-imagining-womens-social-experience-of-the-second-world-war-through-female-ensemble-drama/ [Accessed 4 Jul. 2015 </w:t>
      </w:r>
    </w:p>
    <w:p w14:paraId="57D194B6" w14:textId="1B4C41B8" w:rsidR="002348FB" w:rsidRDefault="002348FB" w:rsidP="002B2ABE">
      <w:pPr>
        <w:pStyle w:val="NormalWeb"/>
        <w:spacing w:before="0" w:beforeAutospacing="0" w:after="180" w:afterAutospacing="0" w:line="480" w:lineRule="auto"/>
        <w:ind w:left="450" w:hanging="450"/>
      </w:pPr>
      <w:r>
        <w:t xml:space="preserve"> </w:t>
      </w:r>
      <w:r w:rsidRPr="002348FB">
        <w:rPr>
          <w:i/>
        </w:rPr>
        <w:t>Mail Online</w:t>
      </w:r>
      <w:r>
        <w:t xml:space="preserve"> (no date). ‘European Migrant and Refugee Crisis News and Pictures.’ Available at: </w:t>
      </w:r>
      <w:hyperlink r:id="rId41" w:history="1">
        <w:r w:rsidRPr="00C468F2">
          <w:rPr>
            <w:rStyle w:val="Hyperlink"/>
          </w:rPr>
          <w:t>http://www.dailymail.co.uk/news/immigration/index.html</w:t>
        </w:r>
      </w:hyperlink>
      <w:r>
        <w:t xml:space="preserve"> [Accessed 30/09/2017]</w:t>
      </w:r>
    </w:p>
    <w:p w14:paraId="57820230" w14:textId="339CB228" w:rsidR="00E47D83" w:rsidRPr="00E47D83" w:rsidRDefault="00E47D83" w:rsidP="002B2ABE">
      <w:pPr>
        <w:pStyle w:val="NormalWeb"/>
        <w:spacing w:before="0" w:beforeAutospacing="0" w:after="180" w:afterAutospacing="0" w:line="480" w:lineRule="auto"/>
        <w:ind w:left="450" w:hanging="450"/>
      </w:pPr>
      <w:r>
        <w:rPr>
          <w:i/>
        </w:rPr>
        <w:t xml:space="preserve">Mail Online </w:t>
      </w:r>
      <w:r>
        <w:t xml:space="preserve">(2017). ‘Islam is “burying British culture” says new UKIP leader.’ Avaialable at: </w:t>
      </w:r>
      <w:hyperlink r:id="rId42" w:history="1">
        <w:r w:rsidRPr="00764A80">
          <w:rPr>
            <w:rStyle w:val="Hyperlink"/>
          </w:rPr>
          <w:t>http://www.dailymail.co.uk/video/news/video-1546107/Islam-burying-British-culture-claims-new-UKIP-leader.html</w:t>
        </w:r>
      </w:hyperlink>
      <w:r>
        <w:t>. [Accessed 03/10/2017]</w:t>
      </w:r>
    </w:p>
    <w:p w14:paraId="430635E1" w14:textId="77777777" w:rsidR="001F4310" w:rsidRPr="00563CF6" w:rsidRDefault="001F4310" w:rsidP="002B2ABE">
      <w:pPr>
        <w:spacing w:after="336"/>
        <w:ind w:left="456" w:hanging="456"/>
        <w:rPr>
          <w:rFonts w:cs="Times New Roman"/>
        </w:rPr>
      </w:pPr>
      <w:r w:rsidRPr="00563CF6">
        <w:rPr>
          <w:rFonts w:cs="Times New Roman"/>
        </w:rPr>
        <w:t xml:space="preserve">Manvell, R. (1974). </w:t>
      </w:r>
      <w:r w:rsidRPr="00563CF6">
        <w:rPr>
          <w:rFonts w:cs="Times New Roman"/>
          <w:i/>
        </w:rPr>
        <w:t>Films and the Second World War.</w:t>
      </w:r>
      <w:r w:rsidRPr="00563CF6">
        <w:rPr>
          <w:rFonts w:cs="Times New Roman"/>
        </w:rPr>
        <w:t>. South Brunswick: A. S. Barnes.</w:t>
      </w:r>
    </w:p>
    <w:p w14:paraId="604DD726"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Manvell, R. (1974). </w:t>
      </w:r>
      <w:r w:rsidRPr="00563CF6">
        <w:rPr>
          <w:i/>
          <w:iCs/>
          <w:color w:val="000000"/>
        </w:rPr>
        <w:t>Films and the Second World War.</w:t>
      </w:r>
      <w:r w:rsidRPr="00563CF6">
        <w:rPr>
          <w:color w:val="000000"/>
        </w:rPr>
        <w:t>. South Brunswick: A. S. Barnes.</w:t>
      </w:r>
    </w:p>
    <w:p w14:paraId="2543B88E" w14:textId="77777777" w:rsidR="001F4310" w:rsidRPr="00563CF6" w:rsidRDefault="001F4310" w:rsidP="002B2ABE">
      <w:pPr>
        <w:spacing w:after="336"/>
        <w:ind w:left="456" w:hanging="456"/>
        <w:rPr>
          <w:rFonts w:cs="Times New Roman"/>
        </w:rPr>
      </w:pPr>
      <w:r w:rsidRPr="00563CF6">
        <w:rPr>
          <w:rFonts w:cs="Times New Roman"/>
        </w:rPr>
        <w:t xml:space="preserve">Martin, J. (2000). </w:t>
      </w:r>
      <w:r w:rsidRPr="00563CF6">
        <w:rPr>
          <w:rFonts w:cs="Times New Roman"/>
          <w:i/>
        </w:rPr>
        <w:t>The Development of Modern Agriculture: British Farming Since 1931</w:t>
      </w:r>
      <w:r w:rsidRPr="00563CF6">
        <w:rPr>
          <w:rFonts w:cs="Times New Roman"/>
        </w:rPr>
        <w:t>. United Kingdom: Palgrave Macmillan.</w:t>
      </w:r>
    </w:p>
    <w:p w14:paraId="320BDAB5" w14:textId="77777777" w:rsidR="001F4310" w:rsidRPr="00563CF6" w:rsidRDefault="001F4310" w:rsidP="002B2ABE">
      <w:pPr>
        <w:spacing w:after="336"/>
        <w:ind w:left="456" w:hanging="456"/>
        <w:rPr>
          <w:rFonts w:cs="Times New Roman"/>
        </w:rPr>
      </w:pPr>
      <w:r w:rsidRPr="00563CF6">
        <w:rPr>
          <w:rFonts w:cs="Times New Roman"/>
        </w:rPr>
        <w:t xml:space="preserve">Martin, J., Watkins, C. and Short, B. (2007). </w:t>
      </w:r>
      <w:r w:rsidRPr="00563CF6">
        <w:rPr>
          <w:rFonts w:cs="Times New Roman"/>
          <w:i/>
        </w:rPr>
        <w:t>The Front Line of Freedom: British Farming in the Second World War</w:t>
      </w:r>
      <w:r w:rsidRPr="00563CF6">
        <w:rPr>
          <w:rFonts w:cs="Times New Roman"/>
        </w:rPr>
        <w:t>. United Kingdom: British Agricultural History Society.</w:t>
      </w:r>
    </w:p>
    <w:p w14:paraId="0BD2114C" w14:textId="5DEEF5C9"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MARVEL (2015). </w:t>
      </w:r>
      <w:r w:rsidRPr="00563CF6">
        <w:rPr>
          <w:rFonts w:eastAsia="Times New Roman" w:cs="Times New Roman"/>
          <w:i/>
          <w:iCs/>
          <w:color w:val="000000"/>
          <w:lang w:eastAsia="zh-CN"/>
        </w:rPr>
        <w:t>Marvel Studios phase 3 update</w:t>
      </w:r>
      <w:r w:rsidRPr="00563CF6">
        <w:rPr>
          <w:rFonts w:eastAsia="Times New Roman" w:cs="Times New Roman"/>
          <w:color w:val="000000"/>
          <w:lang w:eastAsia="zh-CN"/>
        </w:rPr>
        <w:t>. Available at: http://marvel.com/news/movies/25244/marvel_studios_phase_3_update?linkId=17794776 [Accessed 17 Aug. 2016].</w:t>
      </w:r>
    </w:p>
    <w:p w14:paraId="14EE4549"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i/>
          <w:color w:val="000000"/>
          <w:lang w:eastAsia="zh-CN"/>
        </w:rPr>
        <w:t>Marvel’s Agent Carter</w:t>
      </w:r>
      <w:r w:rsidRPr="00563CF6">
        <w:rPr>
          <w:rFonts w:eastAsia="Times New Roman" w:cs="Times New Roman"/>
          <w:color w:val="000000"/>
          <w:lang w:eastAsia="zh-CN"/>
        </w:rPr>
        <w:t xml:space="preserve"> ABC 2015 – 2016</w:t>
      </w:r>
    </w:p>
    <w:p w14:paraId="13E4CF99"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(2015) ‘Now is Not the End,’ Directed by Louis D’Esposito. Written by Christopher Markus &amp; Stephen McFeely. 6</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[DVD] New York: ABC Studios</w:t>
      </w:r>
    </w:p>
    <w:p w14:paraId="4BFCDE66"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(2015) ‘Bridge and Tunnel,’ Directed by Joseph V. Russo. Written by Eric Pearson. 6</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[DVD] New York: ABC Studios</w:t>
      </w:r>
    </w:p>
    <w:p w14:paraId="3EECC346"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(2015) ‘Time and Tide,’ Directed by Scott Winant. Written by Andi Bushell. 13</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[DVD] New York: ABC Studios</w:t>
      </w:r>
    </w:p>
    <w:p w14:paraId="1C0C3491"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(2015) ‘The Blitzkrieg Button,’ Directed by Stephen Cragg. Written by Brant Englestein. 27</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[DVD] New York: ABC Studios</w:t>
      </w:r>
    </w:p>
    <w:p w14:paraId="1B4953E1"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(2015) ‘The Iron Ceiling,’ Directed by Peter Leto. Written by Jose Molina. February 3</w:t>
      </w:r>
      <w:r w:rsidRPr="00563CF6">
        <w:rPr>
          <w:rFonts w:ascii="Times New Roman" w:eastAsia="Times New Roman" w:hAnsi="Times New Roman" w:cs="Times New Roman"/>
          <w:color w:val="000000"/>
          <w:sz w:val="24"/>
          <w:szCs w:val="24"/>
          <w:vertAlign w:val="superscript"/>
          <w:lang w:eastAsia="zh-CN"/>
        </w:rPr>
        <w:t>rd</w:t>
      </w:r>
      <w:r w:rsidRPr="00563CF6">
        <w:rPr>
          <w:rFonts w:ascii="Times New Roman" w:eastAsia="Times New Roman" w:hAnsi="Times New Roman" w:cs="Times New Roman"/>
          <w:color w:val="000000"/>
          <w:sz w:val="24"/>
          <w:szCs w:val="24"/>
          <w:lang w:eastAsia="zh-CN"/>
        </w:rPr>
        <w:t>. [DVD] New York: ABC Studios</w:t>
      </w:r>
    </w:p>
    <w:p w14:paraId="672390DD"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(2015) ‘A Sin to Err,’ Directed by Stephen Williams. Written by Lindsay Allen. 10</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February. [DVD] New York: ABC Studios</w:t>
      </w:r>
    </w:p>
    <w:p w14:paraId="5A795BFB"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(2015) ‘SNAFU,’ Directed by Vincent Misiano. Written by Chris Dingess 17</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February. [DVD] New York: ABC Studios</w:t>
      </w:r>
    </w:p>
    <w:p w14:paraId="7CCA8306"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‘The Lady in the Lake,’ Directed by Lawrence Trilling. Written by Brant Englestein. 19</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[DVD] New York: ABC Studios</w:t>
      </w:r>
    </w:p>
    <w:p w14:paraId="00116B07"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‘A View in the Dark,’ Directed by Lawrence Trilling. Written by Eric Pearson &amp; Kindsay Allen. 19</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[DVD] New York: ABC Studios</w:t>
      </w:r>
    </w:p>
    <w:p w14:paraId="3743AA1C"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‘Better Angels,’ Directed by David Platt. Written Jose Molina. 26</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[DVD] New York: ABC Studios</w:t>
      </w:r>
    </w:p>
    <w:p w14:paraId="39E1C15A"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‘Smoke &amp; Mirrors,’ Directed by David Platt. Written by Sue Chung. 2</w:t>
      </w:r>
      <w:r w:rsidRPr="00563CF6">
        <w:rPr>
          <w:rFonts w:ascii="Times New Roman" w:eastAsia="Times New Roman" w:hAnsi="Times New Roman" w:cs="Times New Roman"/>
          <w:color w:val="000000"/>
          <w:sz w:val="24"/>
          <w:szCs w:val="24"/>
          <w:vertAlign w:val="superscript"/>
          <w:lang w:eastAsia="zh-CN"/>
        </w:rPr>
        <w:t>nd</w:t>
      </w:r>
      <w:r w:rsidRPr="00563CF6">
        <w:rPr>
          <w:rFonts w:ascii="Times New Roman" w:eastAsia="Times New Roman" w:hAnsi="Times New Roman" w:cs="Times New Roman"/>
          <w:color w:val="000000"/>
          <w:sz w:val="24"/>
          <w:szCs w:val="24"/>
          <w:lang w:eastAsia="zh-CN"/>
        </w:rPr>
        <w:t xml:space="preserve"> February. [DVD] New York: ABC Studios</w:t>
      </w:r>
    </w:p>
    <w:p w14:paraId="24C35E42"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‘The Atomic Job,’ Directed by Craig Zisk. Written by Lindsay Allen. 9</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February. [DVD] New York: ABC Studios</w:t>
      </w:r>
    </w:p>
    <w:p w14:paraId="7603C52B"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‘Life of the Party,’ Directed by Craig Zisk. Written by Eric Pearson. 16</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February. [DVD] New York: ABC Studios</w:t>
      </w:r>
    </w:p>
    <w:p w14:paraId="09AFEF7F"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‘Monsters,’ Directed by Metin Hüseyin. Written by Brandon Easton. 16</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February. [DVD] New York: ABC Studios</w:t>
      </w:r>
    </w:p>
    <w:p w14:paraId="3D838BC4"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‘The Edge of Mystery,’ Directed by Metin Hüseyin. Written by Brant Englestein. 23</w:t>
      </w:r>
      <w:r w:rsidRPr="00563CF6">
        <w:rPr>
          <w:rFonts w:ascii="Times New Roman" w:eastAsia="Times New Roman" w:hAnsi="Times New Roman" w:cs="Times New Roman"/>
          <w:color w:val="000000"/>
          <w:sz w:val="24"/>
          <w:szCs w:val="24"/>
          <w:vertAlign w:val="superscript"/>
          <w:lang w:eastAsia="zh-CN"/>
        </w:rPr>
        <w:t>rd</w:t>
      </w:r>
      <w:r w:rsidRPr="00563CF6">
        <w:rPr>
          <w:rFonts w:ascii="Times New Roman" w:eastAsia="Times New Roman" w:hAnsi="Times New Roman" w:cs="Times New Roman"/>
          <w:color w:val="000000"/>
          <w:sz w:val="24"/>
          <w:szCs w:val="24"/>
          <w:lang w:eastAsia="zh-CN"/>
        </w:rPr>
        <w:t xml:space="preserve"> February. [DVD] New York: ABC Studios</w:t>
      </w:r>
    </w:p>
    <w:p w14:paraId="7A95B39E"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‘A Little Song and Dance,’ Directed by Jennifer Getzinger. Written by Michele Fazekas &amp; Tara Butters</w:t>
      </w:r>
      <w:r w:rsidRPr="00563CF6">
        <w:rPr>
          <w:rFonts w:ascii="Times New Roman" w:hAnsi="Times New Roman" w:cs="Times New Roman"/>
          <w:color w:val="222222"/>
          <w:sz w:val="24"/>
          <w:szCs w:val="24"/>
          <w:shd w:val="clear" w:color="auto" w:fill="F8F9FA"/>
        </w:rPr>
        <w:t>.</w:t>
      </w:r>
      <w:r w:rsidRPr="00563CF6">
        <w:rPr>
          <w:rFonts w:ascii="Times New Roman" w:eastAsia="Times New Roman" w:hAnsi="Times New Roman" w:cs="Times New Roman"/>
          <w:color w:val="000000"/>
          <w:sz w:val="24"/>
          <w:szCs w:val="24"/>
          <w:lang w:eastAsia="zh-CN"/>
        </w:rPr>
        <w:t xml:space="preserve"> 23</w:t>
      </w:r>
      <w:r w:rsidRPr="00563CF6">
        <w:rPr>
          <w:rFonts w:ascii="Times New Roman" w:eastAsia="Times New Roman" w:hAnsi="Times New Roman" w:cs="Times New Roman"/>
          <w:color w:val="000000"/>
          <w:sz w:val="24"/>
          <w:szCs w:val="24"/>
          <w:vertAlign w:val="superscript"/>
          <w:lang w:eastAsia="zh-CN"/>
        </w:rPr>
        <w:t>rd</w:t>
      </w:r>
      <w:r w:rsidRPr="00563CF6">
        <w:rPr>
          <w:rFonts w:ascii="Times New Roman" w:eastAsia="Times New Roman" w:hAnsi="Times New Roman" w:cs="Times New Roman"/>
          <w:color w:val="000000"/>
          <w:sz w:val="24"/>
          <w:szCs w:val="24"/>
          <w:lang w:eastAsia="zh-CN"/>
        </w:rPr>
        <w:t xml:space="preserve"> February. [DVD] New York: ABC Studios</w:t>
      </w:r>
    </w:p>
    <w:p w14:paraId="5C18B74C" w14:textId="77777777" w:rsidR="001F4310"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(2016) ‘Hollywood Ending,’ Directed by Jennifer Getzinger. Written by Chriss Dingess</w:t>
      </w:r>
      <w:r w:rsidRPr="00563CF6">
        <w:rPr>
          <w:rFonts w:ascii="Times New Roman" w:hAnsi="Times New Roman" w:cs="Times New Roman"/>
          <w:color w:val="222222"/>
          <w:sz w:val="24"/>
          <w:szCs w:val="24"/>
          <w:shd w:val="clear" w:color="auto" w:fill="F8F9FA"/>
        </w:rPr>
        <w:t>.</w:t>
      </w:r>
      <w:r w:rsidRPr="00563CF6">
        <w:rPr>
          <w:rFonts w:ascii="Times New Roman" w:eastAsia="Times New Roman" w:hAnsi="Times New Roman" w:cs="Times New Roman"/>
          <w:color w:val="000000"/>
          <w:sz w:val="24"/>
          <w:szCs w:val="24"/>
          <w:lang w:eastAsia="zh-CN"/>
        </w:rPr>
        <w:t xml:space="preserve"> 1</w:t>
      </w:r>
      <w:r w:rsidRPr="00563CF6">
        <w:rPr>
          <w:rFonts w:ascii="Times New Roman" w:eastAsia="Times New Roman" w:hAnsi="Times New Roman" w:cs="Times New Roman"/>
          <w:color w:val="000000"/>
          <w:sz w:val="24"/>
          <w:szCs w:val="24"/>
          <w:vertAlign w:val="superscript"/>
          <w:lang w:eastAsia="zh-CN"/>
        </w:rPr>
        <w:t>st</w:t>
      </w:r>
      <w:r w:rsidRPr="00563CF6">
        <w:rPr>
          <w:rFonts w:ascii="Times New Roman" w:eastAsia="Times New Roman" w:hAnsi="Times New Roman" w:cs="Times New Roman"/>
          <w:color w:val="000000"/>
          <w:sz w:val="24"/>
          <w:szCs w:val="24"/>
          <w:lang w:eastAsia="zh-CN"/>
        </w:rPr>
        <w:t xml:space="preserve"> March. [DVD] New York: ABC Studios</w:t>
      </w:r>
    </w:p>
    <w:p w14:paraId="3B3CC509" w14:textId="77777777" w:rsidR="001F4310" w:rsidRDefault="001F4310" w:rsidP="002B2ABE">
      <w:pPr>
        <w:spacing w:after="180"/>
        <w:rPr>
          <w:rFonts w:cs="Times New Roman"/>
          <w:iCs/>
          <w:shd w:val="clear" w:color="auto" w:fill="FFFFFF"/>
        </w:rPr>
      </w:pPr>
      <w:r w:rsidRPr="00433A73">
        <w:rPr>
          <w:rFonts w:cs="Times New Roman"/>
          <w:shd w:val="clear" w:color="auto" w:fill="FFFFFF"/>
        </w:rPr>
        <w:t>Marvel Entertainment (2013). </w:t>
      </w:r>
      <w:r w:rsidRPr="00433A73">
        <w:rPr>
          <w:rFonts w:cs="Times New Roman"/>
          <w:i/>
          <w:iCs/>
          <w:shd w:val="clear" w:color="auto" w:fill="FFFFFF"/>
        </w:rPr>
        <w:t xml:space="preserve">Marvel One-Shot: Agent Carter. </w:t>
      </w:r>
      <w:r w:rsidRPr="00433A73">
        <w:rPr>
          <w:rFonts w:cs="Times New Roman"/>
          <w:iCs/>
          <w:shd w:val="clear" w:color="auto" w:fill="FFFFFF"/>
        </w:rPr>
        <w:t xml:space="preserve">Available on Marvel </w:t>
      </w:r>
    </w:p>
    <w:p w14:paraId="255FCFB9" w14:textId="77777777" w:rsidR="001F4310" w:rsidRPr="00433A73" w:rsidRDefault="001F4310" w:rsidP="002B2ABE">
      <w:pPr>
        <w:spacing w:after="180"/>
        <w:ind w:left="450"/>
        <w:rPr>
          <w:rFonts w:eastAsia="Times New Roman" w:cs="Times New Roman"/>
          <w:lang w:eastAsia="zh-CN"/>
        </w:rPr>
      </w:pPr>
      <w:r w:rsidRPr="00433A73">
        <w:rPr>
          <w:rFonts w:cs="Times New Roman"/>
          <w:iCs/>
          <w:shd w:val="clear" w:color="auto" w:fill="FFFFFF"/>
        </w:rPr>
        <w:t xml:space="preserve">Entertainment (2013). </w:t>
      </w:r>
      <w:r w:rsidRPr="00433A73">
        <w:rPr>
          <w:rFonts w:cs="Times New Roman"/>
          <w:i/>
          <w:iCs/>
          <w:shd w:val="clear" w:color="auto" w:fill="FFFFFF"/>
        </w:rPr>
        <w:t xml:space="preserve">Iron man: 3 </w:t>
      </w:r>
      <w:r w:rsidRPr="00433A73">
        <w:rPr>
          <w:rFonts w:cs="Times New Roman"/>
          <w:shd w:val="clear" w:color="auto" w:fill="FFFFFF"/>
        </w:rPr>
        <w:t>[DVD] California: Walt Disney Studios Motion Pictures.</w:t>
      </w:r>
    </w:p>
    <w:p w14:paraId="67B0C3CC"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Masterman, L. (1984). </w:t>
      </w:r>
      <w:r w:rsidRPr="00563CF6">
        <w:rPr>
          <w:rFonts w:eastAsia="Times New Roman" w:cs="Times New Roman"/>
          <w:i/>
          <w:iCs/>
          <w:color w:val="000000"/>
          <w:lang w:eastAsia="zh-CN"/>
        </w:rPr>
        <w:t>Television Mythologies: Stars, Shows and Signs</w:t>
      </w:r>
      <w:r w:rsidRPr="00563CF6">
        <w:rPr>
          <w:rFonts w:eastAsia="Times New Roman" w:cs="Times New Roman"/>
          <w:color w:val="000000"/>
          <w:lang w:eastAsia="zh-CN"/>
        </w:rPr>
        <w:t>. United Kingdom: Comedia Pub. Group/MK Media Press.</w:t>
      </w:r>
    </w:p>
    <w:p w14:paraId="59971DA4" w14:textId="77777777" w:rsidR="00290378" w:rsidRDefault="001F4310" w:rsidP="00290378">
      <w:pPr>
        <w:spacing w:after="180"/>
        <w:ind w:left="450" w:hanging="450"/>
        <w:rPr>
          <w:rFonts w:eastAsia="Times New Roman" w:cs="Times New Roman"/>
          <w:color w:val="000000"/>
          <w:lang w:eastAsia="zh-CN"/>
        </w:rPr>
      </w:pPr>
      <w:r w:rsidRPr="00563CF6">
        <w:rPr>
          <w:rFonts w:eastAsia="Times New Roman" w:cs="Times New Roman"/>
          <w:color w:val="000000"/>
          <w:lang w:eastAsia="zh-CN"/>
        </w:rPr>
        <w:t>McArthur, C. (1978). </w:t>
      </w:r>
      <w:r w:rsidRPr="00563CF6">
        <w:rPr>
          <w:rFonts w:eastAsia="Times New Roman" w:cs="Times New Roman"/>
          <w:i/>
          <w:iCs/>
          <w:color w:val="000000"/>
          <w:lang w:eastAsia="zh-CN"/>
        </w:rPr>
        <w:t>Television and history</w:t>
      </w:r>
      <w:r w:rsidRPr="00563CF6">
        <w:rPr>
          <w:rFonts w:eastAsia="Times New Roman" w:cs="Times New Roman"/>
          <w:color w:val="000000"/>
          <w:lang w:eastAsia="zh-CN"/>
        </w:rPr>
        <w:t>. United Kingdom: British Film Institute, London.</w:t>
      </w:r>
    </w:p>
    <w:p w14:paraId="4E60B518" w14:textId="2F511531" w:rsidR="00290378" w:rsidRPr="00290378" w:rsidRDefault="00290378" w:rsidP="00290378">
      <w:pPr>
        <w:spacing w:after="180"/>
        <w:ind w:left="450" w:hanging="450"/>
        <w:rPr>
          <w:rFonts w:eastAsia="Times New Roman" w:cs="Times New Roman"/>
          <w:color w:val="000000"/>
          <w:lang w:eastAsia="zh-CN"/>
        </w:rPr>
      </w:pPr>
      <w:r w:rsidRPr="00290378">
        <w:rPr>
          <w:rFonts w:eastAsia="Times New Roman" w:cs="Times New Roman"/>
          <w:color w:val="000000"/>
          <w:lang w:val="en-US"/>
        </w:rPr>
        <w:t>McCall</w:t>
      </w:r>
      <w:r w:rsidRPr="00290378">
        <w:rPr>
          <w:rFonts w:eastAsia="Times New Roman" w:cs="Times New Roman"/>
          <w:color w:val="000000"/>
          <w:shd w:val="clear" w:color="auto" w:fill="FFFFFF"/>
          <w:lang w:val="en-US"/>
        </w:rPr>
        <w:t xml:space="preserve">, L. (2005). ‘The Complexity of Intersectionality.’ </w:t>
      </w:r>
      <w:r w:rsidRPr="00290378">
        <w:rPr>
          <w:rFonts w:eastAsia="Times New Roman" w:cs="Times New Roman"/>
          <w:i/>
          <w:color w:val="000000"/>
          <w:shd w:val="clear" w:color="auto" w:fill="FFFFFF"/>
          <w:lang w:val="en-US"/>
        </w:rPr>
        <w:t>Signs: Journal of Women in Culture and Society</w:t>
      </w:r>
      <w:r w:rsidRPr="00290378">
        <w:rPr>
          <w:rFonts w:eastAsia="Times New Roman" w:cs="Times New Roman"/>
          <w:color w:val="000000"/>
          <w:shd w:val="clear" w:color="auto" w:fill="FFFFFF"/>
          <w:lang w:val="en-US"/>
        </w:rPr>
        <w:t xml:space="preserve"> 30, no. 3 (Spring), pp1771-1800.</w:t>
      </w:r>
    </w:p>
    <w:p w14:paraId="548A7F93" w14:textId="43D823A0"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McElroy, R. (2016). Women Cops on the Box: Female Detection in the British Police Proceedural. In: R. McElroy, </w:t>
      </w:r>
      <w:r w:rsidR="00C2153C">
        <w:rPr>
          <w:color w:val="000000"/>
        </w:rPr>
        <w:t>(</w:t>
      </w:r>
      <w:r w:rsidRPr="00563CF6">
        <w:rPr>
          <w:color w:val="000000"/>
        </w:rPr>
        <w:t>ed.</w:t>
      </w:r>
      <w:r w:rsidR="00C2153C">
        <w:rPr>
          <w:color w:val="000000"/>
        </w:rPr>
        <w:t>)</w:t>
      </w:r>
      <w:r w:rsidRPr="00563CF6">
        <w:rPr>
          <w:color w:val="000000"/>
        </w:rPr>
        <w:t>, </w:t>
      </w:r>
      <w:r w:rsidRPr="00563CF6">
        <w:rPr>
          <w:i/>
          <w:iCs/>
          <w:color w:val="000000"/>
        </w:rPr>
        <w:t>Contemporary British Television Crime Drama: Cops on the Box</w:t>
      </w:r>
      <w:r w:rsidRPr="00563CF6">
        <w:rPr>
          <w:color w:val="000000"/>
        </w:rPr>
        <w:t>. London: Routledge, pp.83 -97.</w:t>
      </w:r>
    </w:p>
    <w:p w14:paraId="604D13C1"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McKay, S. (n.d.). </w:t>
      </w:r>
      <w:r w:rsidRPr="00563CF6">
        <w:rPr>
          <w:i/>
          <w:iCs/>
          <w:color w:val="000000"/>
        </w:rPr>
        <w:t>The secret life of Bletchley Park</w:t>
      </w:r>
      <w:r w:rsidRPr="00563CF6">
        <w:rPr>
          <w:color w:val="000000"/>
        </w:rPr>
        <w:t>.</w:t>
      </w:r>
    </w:p>
    <w:p w14:paraId="07FBAC6E"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McNamara, S. and Andrews, M. (2014). </w:t>
      </w:r>
      <w:r w:rsidRPr="00563CF6">
        <w:rPr>
          <w:i/>
          <w:iCs/>
          <w:color w:val="000000"/>
        </w:rPr>
        <w:t>Women and the media: feminism and femininity in Britain, 1900 to the present</w:t>
      </w:r>
      <w:r w:rsidRPr="00563CF6">
        <w:rPr>
          <w:color w:val="000000"/>
        </w:rPr>
        <w:t>. United Kingdom: Routledge.</w:t>
      </w:r>
    </w:p>
    <w:p w14:paraId="5D12BF37" w14:textId="77777777" w:rsidR="001F4310" w:rsidRPr="00563CF6" w:rsidRDefault="001F4310" w:rsidP="002B2ABE">
      <w:pPr>
        <w:spacing w:after="180"/>
        <w:ind w:left="450" w:hanging="450"/>
        <w:rPr>
          <w:rFonts w:eastAsia="Times New Roman" w:cs="Times New Roman"/>
          <w:color w:val="000000"/>
          <w:lang w:val="de-DE" w:eastAsia="zh-CN"/>
        </w:rPr>
      </w:pPr>
      <w:r w:rsidRPr="00563CF6">
        <w:rPr>
          <w:rFonts w:eastAsia="Times New Roman" w:cs="Times New Roman"/>
          <w:color w:val="000000"/>
          <w:lang w:eastAsia="zh-CN"/>
        </w:rPr>
        <w:t>McRobbie, A. (2004). Post</w:t>
      </w:r>
      <w:r w:rsidRPr="00563CF6">
        <w:rPr>
          <w:rFonts w:ascii="Cambria Math" w:eastAsia="Times New Roman" w:hAnsi="Cambria Math" w:cs="Cambria Math"/>
          <w:color w:val="000000"/>
          <w:lang w:eastAsia="zh-CN"/>
        </w:rPr>
        <w:t>‐</w:t>
      </w:r>
      <w:r w:rsidRPr="00563CF6">
        <w:rPr>
          <w:rFonts w:eastAsia="Times New Roman" w:cs="Times New Roman"/>
          <w:color w:val="000000"/>
          <w:lang w:eastAsia="zh-CN"/>
        </w:rPr>
        <w:t>feminism and popular culture. </w:t>
      </w:r>
      <w:r w:rsidRPr="00563CF6">
        <w:rPr>
          <w:rFonts w:eastAsia="Times New Roman" w:cs="Times New Roman"/>
          <w:i/>
          <w:iCs/>
          <w:color w:val="000000"/>
          <w:lang w:val="de-DE" w:eastAsia="zh-CN"/>
        </w:rPr>
        <w:t>Feminist Media Studies</w:t>
      </w:r>
      <w:r w:rsidRPr="00563CF6">
        <w:rPr>
          <w:rFonts w:eastAsia="Times New Roman" w:cs="Times New Roman"/>
          <w:color w:val="000000"/>
          <w:lang w:val="de-DE" w:eastAsia="zh-CN"/>
        </w:rPr>
        <w:t>, 4(3), pp.255-264.</w:t>
      </w:r>
    </w:p>
    <w:p w14:paraId="333E9738"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val="de-DE" w:eastAsia="zh-CN"/>
        </w:rPr>
        <w:t>McRobbie, A. (2008). </w:t>
      </w:r>
      <w:r w:rsidRPr="00563CF6">
        <w:rPr>
          <w:rFonts w:eastAsia="Times New Roman" w:cs="Times New Roman"/>
          <w:i/>
          <w:iCs/>
          <w:color w:val="000000"/>
          <w:lang w:eastAsia="zh-CN"/>
        </w:rPr>
        <w:t>Displacement feminism (culture, representation and identity series)</w:t>
      </w:r>
      <w:r w:rsidRPr="00563CF6">
        <w:rPr>
          <w:rFonts w:eastAsia="Times New Roman" w:cs="Times New Roman"/>
          <w:color w:val="000000"/>
          <w:lang w:eastAsia="zh-CN"/>
        </w:rPr>
        <w:t>. Los Angeles: Sage Publications.</w:t>
      </w:r>
    </w:p>
    <w:p w14:paraId="033C0AF3"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McRobbie, A. (2009). </w:t>
      </w:r>
      <w:r w:rsidRPr="00563CF6">
        <w:rPr>
          <w:rFonts w:eastAsia="Times New Roman" w:cs="Times New Roman"/>
          <w:i/>
          <w:iCs/>
          <w:color w:val="000000"/>
          <w:lang w:eastAsia="zh-CN"/>
        </w:rPr>
        <w:t>The Aftermath of Feminism, Gender, Culture and Social Change</w:t>
      </w:r>
      <w:r w:rsidRPr="00563CF6">
        <w:rPr>
          <w:rFonts w:eastAsia="Times New Roman" w:cs="Times New Roman"/>
          <w:color w:val="000000"/>
          <w:lang w:eastAsia="zh-CN"/>
        </w:rPr>
        <w:t>. London: Sage Publications Ltd.</w:t>
      </w:r>
    </w:p>
    <w:p w14:paraId="317CCA52"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Miller, T. (2003). </w:t>
      </w:r>
      <w:r w:rsidRPr="00563CF6">
        <w:rPr>
          <w:rFonts w:eastAsia="Times New Roman" w:cs="Times New Roman"/>
          <w:i/>
          <w:iCs/>
          <w:color w:val="000000"/>
          <w:lang w:eastAsia="zh-CN"/>
        </w:rPr>
        <w:t>Spyscreen: Espionage on film and TV from the 1930s to the 1960s</w:t>
      </w:r>
      <w:r w:rsidRPr="00563CF6">
        <w:rPr>
          <w:rFonts w:eastAsia="Times New Roman" w:cs="Times New Roman"/>
          <w:color w:val="000000"/>
          <w:lang w:eastAsia="zh-CN"/>
        </w:rPr>
        <w:t>. New York: Oxford University Press.</w:t>
      </w:r>
    </w:p>
    <w:p w14:paraId="1B6A6E8E"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M</w:t>
      </w:r>
      <w:r>
        <w:rPr>
          <w:color w:val="000000"/>
        </w:rPr>
        <w:t>ills</w:t>
      </w:r>
      <w:r w:rsidRPr="00563CF6">
        <w:rPr>
          <w:color w:val="000000"/>
        </w:rPr>
        <w:t>, B. (2005). </w:t>
      </w:r>
      <w:r>
        <w:rPr>
          <w:i/>
          <w:iCs/>
          <w:color w:val="000000"/>
        </w:rPr>
        <w:t>Television Sitcom</w:t>
      </w:r>
      <w:r>
        <w:rPr>
          <w:color w:val="000000"/>
        </w:rPr>
        <w:t>. London: BFI</w:t>
      </w:r>
      <w:r w:rsidRPr="00563CF6">
        <w:rPr>
          <w:color w:val="000000"/>
        </w:rPr>
        <w:t xml:space="preserve"> (British Film Institute) Publishing.</w:t>
      </w:r>
    </w:p>
    <w:p w14:paraId="5D2001FE" w14:textId="77777777" w:rsidR="001F4310" w:rsidRPr="00563CF6" w:rsidRDefault="001F4310" w:rsidP="002B2ABE">
      <w:pPr>
        <w:spacing w:after="336"/>
        <w:ind w:left="456" w:hanging="456"/>
        <w:rPr>
          <w:rFonts w:cs="Times New Roman"/>
        </w:rPr>
      </w:pPr>
      <w:r w:rsidRPr="00563CF6">
        <w:rPr>
          <w:rFonts w:cs="Times New Roman"/>
        </w:rPr>
        <w:t xml:space="preserve">Mills, B. (2009). </w:t>
      </w:r>
      <w:r w:rsidRPr="00563CF6">
        <w:rPr>
          <w:rFonts w:cs="Times New Roman"/>
          <w:i/>
        </w:rPr>
        <w:t>The Sitcom</w:t>
      </w:r>
      <w:r w:rsidRPr="00563CF6">
        <w:rPr>
          <w:rFonts w:cs="Times New Roman"/>
        </w:rPr>
        <w:t>. Edinburgh: Edinburgh University Press.</w:t>
      </w:r>
    </w:p>
    <w:p w14:paraId="2FF96742"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Ministry of Information (1940). </w:t>
      </w:r>
      <w:r w:rsidRPr="00563CF6">
        <w:rPr>
          <w:i/>
          <w:iCs/>
          <w:color w:val="000000"/>
        </w:rPr>
        <w:t>If the Invader Comes</w:t>
      </w:r>
      <w:r w:rsidRPr="00563CF6">
        <w:rPr>
          <w:color w:val="000000"/>
        </w:rPr>
        <w:t>. http://www.moidigital.ac.uk/source-material/if-invader-comes/.</w:t>
      </w:r>
    </w:p>
    <w:p w14:paraId="0DFB1DBB"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Mizejewski, L. (2004). </w:t>
      </w:r>
      <w:r w:rsidRPr="00563CF6">
        <w:rPr>
          <w:i/>
          <w:iCs/>
          <w:color w:val="000000"/>
        </w:rPr>
        <w:t>Hardboiled &amp; high heeled</w:t>
      </w:r>
      <w:r w:rsidRPr="00563CF6">
        <w:rPr>
          <w:color w:val="000000"/>
        </w:rPr>
        <w:t>. New York: Routledge.</w:t>
      </w:r>
    </w:p>
    <w:p w14:paraId="75B03EBC" w14:textId="0359615A"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Modleski, T. (1991). </w:t>
      </w:r>
      <w:r w:rsidRPr="00563CF6">
        <w:rPr>
          <w:rFonts w:eastAsia="Times New Roman" w:cs="Times New Roman"/>
          <w:i/>
          <w:iCs/>
          <w:color w:val="000000"/>
          <w:lang w:eastAsia="zh-CN"/>
        </w:rPr>
        <w:t>Feminism without women: Culture and criticism in a "Postfeminist" age</w:t>
      </w:r>
      <w:r w:rsidRPr="00563CF6">
        <w:rPr>
          <w:rFonts w:eastAsia="Times New Roman" w:cs="Times New Roman"/>
          <w:color w:val="000000"/>
          <w:lang w:eastAsia="zh-CN"/>
        </w:rPr>
        <w:t>. New York: Taylor &amp; Francis.</w:t>
      </w:r>
    </w:p>
    <w:p w14:paraId="16F85E30" w14:textId="2AB2BA84" w:rsidR="00C2153C" w:rsidRPr="00C2153C" w:rsidRDefault="00C2153C" w:rsidP="002B2ABE">
      <w:pPr>
        <w:spacing w:after="180"/>
        <w:ind w:left="450" w:hanging="450"/>
        <w:rPr>
          <w:rFonts w:eastAsia="Times New Roman" w:cs="Times New Roman"/>
          <w:color w:val="000000"/>
          <w:lang w:eastAsia="zh-CN"/>
        </w:rPr>
      </w:pPr>
      <w:r>
        <w:rPr>
          <w:rFonts w:eastAsia="Times New Roman" w:cs="Times New Roman"/>
          <w:color w:val="000000"/>
          <w:lang w:eastAsia="zh-CN"/>
        </w:rPr>
        <w:t xml:space="preserve">Morley, D. (2002). </w:t>
      </w:r>
      <w:r>
        <w:rPr>
          <w:rFonts w:eastAsia="Times New Roman" w:cs="Times New Roman"/>
          <w:i/>
          <w:color w:val="000000"/>
          <w:lang w:eastAsia="zh-CN"/>
        </w:rPr>
        <w:t xml:space="preserve">Home territories: Media, mobility and identity. </w:t>
      </w:r>
      <w:r>
        <w:rPr>
          <w:rFonts w:eastAsia="Times New Roman" w:cs="Times New Roman"/>
          <w:color w:val="000000"/>
          <w:lang w:eastAsia="zh-CN"/>
        </w:rPr>
        <w:t>Routledge.</w:t>
      </w:r>
    </w:p>
    <w:p w14:paraId="5C1CF1BF"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Moseley, R. (2002). </w:t>
      </w:r>
      <w:r w:rsidRPr="00563CF6">
        <w:rPr>
          <w:i/>
          <w:iCs/>
          <w:color w:val="000000"/>
        </w:rPr>
        <w:t>Growing Up With Audrey Hepburn: Text, Audience, Resonance</w:t>
      </w:r>
      <w:r w:rsidRPr="00563CF6">
        <w:rPr>
          <w:color w:val="000000"/>
        </w:rPr>
        <w:t>. Manchester: Manchester University Press.</w:t>
      </w:r>
    </w:p>
    <w:p w14:paraId="5D731596" w14:textId="3ACF4713" w:rsidR="001F4310" w:rsidRPr="00563CF6" w:rsidRDefault="001F4310" w:rsidP="002B2ABE">
      <w:pPr>
        <w:spacing w:after="336"/>
        <w:ind w:left="456" w:hanging="456"/>
        <w:rPr>
          <w:rFonts w:cs="Times New Roman"/>
        </w:rPr>
      </w:pPr>
      <w:r w:rsidRPr="00563CF6">
        <w:rPr>
          <w:rFonts w:cs="Times New Roman"/>
        </w:rPr>
        <w:t xml:space="preserve">Moseley, R., Wheatley, H. and Wood, H. (2017). Introduction: Television for women - what new directions?. In: R. Moseley, H. Wheatley and H. Wood, </w:t>
      </w:r>
      <w:r w:rsidR="00C2153C">
        <w:rPr>
          <w:rFonts w:cs="Times New Roman"/>
        </w:rPr>
        <w:t>(</w:t>
      </w:r>
      <w:r w:rsidRPr="00563CF6">
        <w:rPr>
          <w:rFonts w:cs="Times New Roman"/>
        </w:rPr>
        <w:t>ed</w:t>
      </w:r>
      <w:r w:rsidR="00C2153C">
        <w:rPr>
          <w:rFonts w:cs="Times New Roman"/>
        </w:rPr>
        <w:t>s</w:t>
      </w:r>
      <w:r w:rsidRPr="00563CF6">
        <w:rPr>
          <w:rFonts w:cs="Times New Roman"/>
        </w:rPr>
        <w:t>.</w:t>
      </w:r>
      <w:r w:rsidR="00C2153C">
        <w:rPr>
          <w:rFonts w:cs="Times New Roman"/>
        </w:rPr>
        <w:t>)</w:t>
      </w:r>
      <w:r w:rsidRPr="00563CF6">
        <w:rPr>
          <w:rFonts w:cs="Times New Roman"/>
        </w:rPr>
        <w:t xml:space="preserve">, </w:t>
      </w:r>
      <w:r w:rsidRPr="00563CF6">
        <w:rPr>
          <w:rFonts w:cs="Times New Roman"/>
          <w:i/>
        </w:rPr>
        <w:t>Television For Women: New Directions</w:t>
      </w:r>
      <w:r w:rsidRPr="00563CF6">
        <w:rPr>
          <w:rFonts w:cs="Times New Roman"/>
        </w:rPr>
        <w:t>. Oxon: Routledge, pp.1 - 12.</w:t>
      </w:r>
    </w:p>
    <w:p w14:paraId="230FF63C"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Mulvey, L. (1975). Visual pleasure and narrative cinema. </w:t>
      </w:r>
      <w:r w:rsidRPr="00563CF6">
        <w:rPr>
          <w:rFonts w:eastAsia="Times New Roman" w:cs="Times New Roman"/>
          <w:i/>
          <w:iCs/>
          <w:color w:val="000000"/>
          <w:lang w:eastAsia="zh-CN"/>
        </w:rPr>
        <w:t>Screen</w:t>
      </w:r>
      <w:r w:rsidRPr="00563CF6">
        <w:rPr>
          <w:rFonts w:eastAsia="Times New Roman" w:cs="Times New Roman"/>
          <w:color w:val="000000"/>
          <w:lang w:eastAsia="zh-CN"/>
        </w:rPr>
        <w:t>, 16(3), pp.6-18.</w:t>
      </w:r>
    </w:p>
    <w:p w14:paraId="36660E00" w14:textId="68F10BA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Mulvey, L. (1999). Visual Pleasure and Narrative Cinema. In: L. Braudy and M. Cohen, </w:t>
      </w:r>
      <w:r w:rsidR="00C2153C">
        <w:rPr>
          <w:color w:val="000000"/>
        </w:rPr>
        <w:t>(</w:t>
      </w:r>
      <w:r w:rsidRPr="00563CF6">
        <w:rPr>
          <w:color w:val="000000"/>
        </w:rPr>
        <w:t>ed</w:t>
      </w:r>
      <w:r w:rsidR="00C2153C">
        <w:rPr>
          <w:color w:val="000000"/>
        </w:rPr>
        <w:t>s</w:t>
      </w:r>
      <w:r w:rsidRPr="00563CF6">
        <w:rPr>
          <w:color w:val="000000"/>
        </w:rPr>
        <w:t>.</w:t>
      </w:r>
      <w:r w:rsidR="00C2153C">
        <w:rPr>
          <w:color w:val="000000"/>
        </w:rPr>
        <w:t>)</w:t>
      </w:r>
      <w:r w:rsidRPr="00563CF6">
        <w:rPr>
          <w:color w:val="000000"/>
        </w:rPr>
        <w:t>, </w:t>
      </w:r>
      <w:r w:rsidRPr="00563CF6">
        <w:rPr>
          <w:i/>
          <w:iCs/>
          <w:color w:val="000000"/>
        </w:rPr>
        <w:t>Film Theory and Criticism: Introductory Readings</w:t>
      </w:r>
      <w:r w:rsidRPr="00563CF6">
        <w:rPr>
          <w:color w:val="000000"/>
        </w:rPr>
        <w:t>. New York: Oxford University Press, pp.833-844.</w:t>
      </w:r>
    </w:p>
    <w:p w14:paraId="0433E44E"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Murphy, J. (2010). Memory, identity and public narrative. </w:t>
      </w:r>
      <w:r w:rsidRPr="00563CF6">
        <w:rPr>
          <w:i/>
          <w:iCs/>
          <w:color w:val="000000"/>
        </w:rPr>
        <w:t>Cultural and Social History</w:t>
      </w:r>
      <w:r w:rsidRPr="00563CF6">
        <w:rPr>
          <w:color w:val="000000"/>
        </w:rPr>
        <w:t>, 7(3), pp.297-314.</w:t>
      </w:r>
    </w:p>
    <w:p w14:paraId="55CA30B1" w14:textId="32C0C614"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Myles, S. (2016). </w:t>
      </w:r>
      <w:r w:rsidRPr="00563CF6">
        <w:rPr>
          <w:rFonts w:eastAsia="Times New Roman" w:cs="Times New Roman"/>
          <w:i/>
          <w:iCs/>
          <w:color w:val="000000"/>
          <w:lang w:eastAsia="zh-CN"/>
        </w:rPr>
        <w:t>Agent Carter: The context of its cancellation and the petition to save it</w:t>
      </w:r>
      <w:r w:rsidRPr="00563CF6">
        <w:rPr>
          <w:rFonts w:eastAsia="Times New Roman" w:cs="Times New Roman"/>
          <w:color w:val="000000"/>
          <w:lang w:eastAsia="zh-CN"/>
        </w:rPr>
        <w:t>. Available at: http://wegotthiscovered.com/tv/agent-carter-fans-petition-netflix-show/ [Accessed 18 Aug. 2016].</w:t>
      </w:r>
    </w:p>
    <w:p w14:paraId="48BAE485" w14:textId="32BCC413"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National Federation of Women's Institutes (n.d.). </w:t>
      </w:r>
      <w:r w:rsidRPr="00563CF6">
        <w:rPr>
          <w:i/>
          <w:iCs/>
          <w:color w:val="000000"/>
        </w:rPr>
        <w:t>History of the WI</w:t>
      </w:r>
      <w:r w:rsidRPr="00563CF6">
        <w:rPr>
          <w:color w:val="000000"/>
        </w:rPr>
        <w:t>. Available at: https://www.thewi.org.uk/about-the-wi/history-of-the-wi/1930s [Accessed 22 Feb. 2017].</w:t>
      </w:r>
    </w:p>
    <w:p w14:paraId="44DDA393" w14:textId="741FF79D" w:rsidR="001F4310" w:rsidRPr="0019418B" w:rsidRDefault="001F4310" w:rsidP="002B2ABE">
      <w:pPr>
        <w:pStyle w:val="NormalWeb"/>
        <w:spacing w:before="0" w:beforeAutospacing="0" w:after="180" w:afterAutospacing="0" w:line="480" w:lineRule="auto"/>
        <w:ind w:left="450" w:hanging="450"/>
        <w:rPr>
          <w:i/>
          <w:iCs/>
          <w:color w:val="000000"/>
        </w:rPr>
      </w:pPr>
      <w:r w:rsidRPr="00563CF6">
        <w:rPr>
          <w:color w:val="000000"/>
        </w:rPr>
        <w:t>Nationalarchives.gov.uk. (2017). </w:t>
      </w:r>
      <w:r w:rsidRPr="00563CF6">
        <w:rPr>
          <w:i/>
          <w:iCs/>
          <w:color w:val="000000"/>
        </w:rPr>
        <w:t xml:space="preserve">The </w:t>
      </w:r>
      <w:r>
        <w:rPr>
          <w:i/>
          <w:iCs/>
          <w:color w:val="000000"/>
        </w:rPr>
        <w:t xml:space="preserve">Gill </w:t>
      </w:r>
      <w:r w:rsidRPr="00563CF6">
        <w:rPr>
          <w:i/>
          <w:iCs/>
          <w:color w:val="000000"/>
        </w:rPr>
        <w:t xml:space="preserve"> | Research and learning | Exhibitions | The Art of War | Propaganda | Home Front</w:t>
      </w:r>
      <w:r w:rsidRPr="00563CF6">
        <w:rPr>
          <w:color w:val="000000"/>
        </w:rPr>
        <w:t>. Available at: http://www.nationalarchives.gov.uk/theartofwar/prop/home_front/INF3_0229.htm [Accessed 14 Jul. 2017].</w:t>
      </w:r>
    </w:p>
    <w:p w14:paraId="05D90F67" w14:textId="3F768F86"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Nationalarchives.gov.uk. (2017). </w:t>
      </w:r>
      <w:r w:rsidRPr="00563CF6">
        <w:rPr>
          <w:i/>
          <w:iCs/>
          <w:color w:val="000000"/>
        </w:rPr>
        <w:t>The National Archives | Research and learning | Exhibitions | The Art of War | Propaganda | Home Front</w:t>
      </w:r>
      <w:r w:rsidRPr="00563CF6">
        <w:rPr>
          <w:color w:val="000000"/>
        </w:rPr>
        <w:t>. Available at: http://www.nationalarchives.gov.uk/theartofwar/prop/home_front/INF3_0271.htm [Accessed 14 Jul. 2017].</w:t>
      </w:r>
    </w:p>
    <w:p w14:paraId="7330A374" w14:textId="20088161" w:rsidR="001F4310" w:rsidRDefault="001F4310" w:rsidP="002B2ABE">
      <w:pPr>
        <w:pStyle w:val="NormalWeb"/>
        <w:spacing w:before="0" w:beforeAutospacing="0" w:after="180" w:afterAutospacing="0" w:line="480" w:lineRule="auto"/>
        <w:ind w:left="450" w:hanging="450"/>
        <w:rPr>
          <w:color w:val="000000"/>
        </w:rPr>
      </w:pPr>
      <w:r w:rsidRPr="00563CF6">
        <w:rPr>
          <w:color w:val="000000"/>
        </w:rPr>
        <w:t>Nationalarchives.gov.uk. (2017). </w:t>
      </w:r>
      <w:r w:rsidRPr="00563CF6">
        <w:rPr>
          <w:i/>
          <w:iCs/>
          <w:color w:val="000000"/>
        </w:rPr>
        <w:t>The National Archives | Research and learning | Exhibitions | The Art of War | Propaganda | Home Front</w:t>
      </w:r>
      <w:r w:rsidRPr="00563CF6">
        <w:rPr>
          <w:color w:val="000000"/>
        </w:rPr>
        <w:t>. Available at: http://www.nationalarchives.gov.uk/theartofwar/prop/home_front/INF3_0117.htm [Accessed 14 Jul. 2017].</w:t>
      </w:r>
    </w:p>
    <w:p w14:paraId="3AF3B150" w14:textId="7F773901" w:rsidR="00490049" w:rsidRPr="00563CF6" w:rsidRDefault="00490049" w:rsidP="00490049">
      <w:pPr>
        <w:pStyle w:val="NormalWeb"/>
        <w:spacing w:before="0" w:beforeAutospacing="0" w:after="180" w:afterAutospacing="0" w:line="480" w:lineRule="auto"/>
        <w:ind w:left="450" w:hanging="450"/>
        <w:rPr>
          <w:color w:val="000000"/>
        </w:rPr>
      </w:pPr>
      <w:r w:rsidRPr="00563CF6">
        <w:rPr>
          <w:i/>
          <w:iCs/>
          <w:color w:val="000000"/>
        </w:rPr>
        <w:t>National federation of women's institutes</w:t>
      </w:r>
      <w:r w:rsidRPr="00563CF6">
        <w:rPr>
          <w:color w:val="000000"/>
        </w:rPr>
        <w:t xml:space="preserve">. </w:t>
      </w:r>
      <w:r>
        <w:rPr>
          <w:color w:val="000000"/>
        </w:rPr>
        <w:t xml:space="preserve">(no date) </w:t>
      </w:r>
      <w:r w:rsidRPr="00563CF6">
        <w:rPr>
          <w:color w:val="000000"/>
        </w:rPr>
        <w:t>Available at: https://www.thewi.org.uk/become-a-member/structure-of</w:t>
      </w:r>
      <w:r>
        <w:rPr>
          <w:color w:val="000000"/>
        </w:rPr>
        <w:t>-the-wi [Accessed 2 Feb. 2017].</w:t>
      </w:r>
    </w:p>
    <w:p w14:paraId="2BFB8C75"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Negra, D. (2008). Structural integrity, historical Reversion, and the post-9/11 chick flick. </w:t>
      </w:r>
      <w:r w:rsidRPr="00563CF6">
        <w:rPr>
          <w:rFonts w:eastAsia="Times New Roman" w:cs="Times New Roman"/>
          <w:i/>
          <w:iCs/>
          <w:color w:val="000000"/>
          <w:lang w:eastAsia="zh-CN"/>
        </w:rPr>
        <w:t>Feminist Media Studies</w:t>
      </w:r>
      <w:r w:rsidRPr="00563CF6">
        <w:rPr>
          <w:rFonts w:eastAsia="Times New Roman" w:cs="Times New Roman"/>
          <w:color w:val="000000"/>
          <w:lang w:eastAsia="zh-CN"/>
        </w:rPr>
        <w:t>, 8(1), pp.51-68.</w:t>
      </w:r>
    </w:p>
    <w:p w14:paraId="6C482CF5" w14:textId="77777777" w:rsidR="001F4310" w:rsidRPr="00563CF6" w:rsidRDefault="001F4310" w:rsidP="002B2ABE">
      <w:pPr>
        <w:pStyle w:val="NormalWeb"/>
        <w:spacing w:before="0" w:beforeAutospacing="0" w:after="180" w:afterAutospacing="0" w:line="480" w:lineRule="auto"/>
        <w:ind w:left="450" w:hanging="450"/>
        <w:rPr>
          <w:color w:val="000000"/>
        </w:rPr>
      </w:pPr>
      <w:r>
        <w:rPr>
          <w:color w:val="000000"/>
        </w:rPr>
        <w:t>Negra, D. (2009</w:t>
      </w:r>
      <w:r w:rsidRPr="00563CF6">
        <w:rPr>
          <w:color w:val="000000"/>
        </w:rPr>
        <w:t>). </w:t>
      </w:r>
      <w:r w:rsidRPr="00563CF6">
        <w:rPr>
          <w:i/>
          <w:iCs/>
          <w:color w:val="000000"/>
        </w:rPr>
        <w:t>What a girl wants? Fantasizing the reclamation of self in postfeminism</w:t>
      </w:r>
      <w:r w:rsidRPr="00563CF6">
        <w:rPr>
          <w:color w:val="000000"/>
        </w:rPr>
        <w:t>. London: Taylor &amp; Francis.</w:t>
      </w:r>
    </w:p>
    <w:p w14:paraId="27F1A5A5"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Negra, D. and Tasker, Y. (2005). In Focus: Postfeminism and contemporary media studies. </w:t>
      </w:r>
      <w:r w:rsidRPr="00563CF6">
        <w:rPr>
          <w:rFonts w:eastAsia="Times New Roman" w:cs="Times New Roman"/>
          <w:i/>
          <w:iCs/>
          <w:color w:val="000000"/>
          <w:lang w:eastAsia="zh-CN"/>
        </w:rPr>
        <w:t>Cinema Journal</w:t>
      </w:r>
      <w:r w:rsidRPr="00563CF6">
        <w:rPr>
          <w:rFonts w:eastAsia="Times New Roman" w:cs="Times New Roman"/>
          <w:color w:val="000000"/>
          <w:lang w:eastAsia="zh-CN"/>
        </w:rPr>
        <w:t>, 44(2), pp.107-110.</w:t>
      </w:r>
    </w:p>
    <w:p w14:paraId="7C6C817B" w14:textId="7C4C408F"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Negra, D. and Tasker, Y. (2007). Introduction: Feminist Politics and Postfeminist Culture. In: D. Negra and Y. Tasker, </w:t>
      </w:r>
      <w:r w:rsidR="00C2153C">
        <w:rPr>
          <w:rFonts w:eastAsia="Times New Roman" w:cs="Times New Roman"/>
          <w:color w:val="000000"/>
          <w:lang w:eastAsia="zh-CN"/>
        </w:rPr>
        <w:t>(</w:t>
      </w:r>
      <w:r w:rsidRPr="00563CF6">
        <w:rPr>
          <w:rFonts w:eastAsia="Times New Roman" w:cs="Times New Roman"/>
          <w:color w:val="000000"/>
          <w:lang w:eastAsia="zh-CN"/>
        </w:rPr>
        <w:t>ed</w:t>
      </w:r>
      <w:r w:rsidR="00C2153C">
        <w:rPr>
          <w:rFonts w:eastAsia="Times New Roman" w:cs="Times New Roman"/>
          <w:color w:val="000000"/>
          <w:lang w:eastAsia="zh-CN"/>
        </w:rPr>
        <w:t>s</w:t>
      </w:r>
      <w:r w:rsidRPr="00563CF6">
        <w:rPr>
          <w:rFonts w:eastAsia="Times New Roman" w:cs="Times New Roman"/>
          <w:color w:val="000000"/>
          <w:lang w:eastAsia="zh-CN"/>
        </w:rPr>
        <w:t>.</w:t>
      </w:r>
      <w:r w:rsidR="00C2153C">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Interrogating Postfeminism: Gender and the Politics of Popular Culture</w:t>
      </w:r>
      <w:r w:rsidRPr="00563CF6">
        <w:rPr>
          <w:rFonts w:eastAsia="Times New Roman" w:cs="Times New Roman"/>
          <w:color w:val="000000"/>
          <w:lang w:eastAsia="zh-CN"/>
        </w:rPr>
        <w:t>. United States: Duke University Press Books, pp.1-26.</w:t>
      </w:r>
    </w:p>
    <w:p w14:paraId="1455979A" w14:textId="11AA2DE8" w:rsidR="00C2153C" w:rsidRPr="00C2153C" w:rsidRDefault="00C2153C" w:rsidP="002B2ABE">
      <w:pPr>
        <w:spacing w:after="180"/>
        <w:ind w:left="450" w:hanging="450"/>
        <w:rPr>
          <w:rFonts w:eastAsia="Times New Roman" w:cs="Times New Roman"/>
          <w:color w:val="000000"/>
          <w:lang w:eastAsia="zh-CN"/>
        </w:rPr>
      </w:pPr>
      <w:r>
        <w:rPr>
          <w:rFonts w:eastAsia="Times New Roman" w:cs="Times New Roman"/>
          <w:color w:val="000000"/>
          <w:lang w:eastAsia="zh-CN"/>
        </w:rPr>
        <w:t xml:space="preserve">Negra, D. and Tasker, Y. (2013). ‘Neoliberal frames and genres of inequality: Recession-era chick flicks and male-centred corporate melodrama.’ </w:t>
      </w:r>
      <w:r>
        <w:rPr>
          <w:rFonts w:eastAsia="Times New Roman" w:cs="Times New Roman"/>
          <w:i/>
          <w:color w:val="000000"/>
          <w:lang w:eastAsia="zh-CN"/>
        </w:rPr>
        <w:t>European Journal of Cultural Studies</w:t>
      </w:r>
      <w:r>
        <w:rPr>
          <w:rFonts w:eastAsia="Times New Roman" w:cs="Times New Roman"/>
          <w:color w:val="000000"/>
          <w:lang w:eastAsia="zh-CN"/>
        </w:rPr>
        <w:t>, 16(3), pp.344-361.</w:t>
      </w:r>
    </w:p>
    <w:p w14:paraId="4F2B280F" w14:textId="0F27FC2B" w:rsidR="00561F70" w:rsidRPr="00D02D51" w:rsidRDefault="00561F70" w:rsidP="002B2ABE">
      <w:pPr>
        <w:spacing w:after="180"/>
        <w:ind w:left="450" w:hanging="450"/>
        <w:rPr>
          <w:rFonts w:eastAsia="Times New Roman" w:cs="Times New Roman"/>
          <w:color w:val="000000"/>
          <w:lang w:eastAsia="zh-CN"/>
        </w:rPr>
      </w:pPr>
      <w:r w:rsidRPr="00561F70">
        <w:rPr>
          <w:rFonts w:eastAsia="Times New Roman" w:cs="Times New Roman"/>
          <w:i/>
          <w:color w:val="000000"/>
          <w:lang w:eastAsia="zh-CN"/>
        </w:rPr>
        <w:t>News on Screen</w:t>
      </w:r>
      <w:r w:rsidRPr="00561F70">
        <w:rPr>
          <w:rFonts w:eastAsia="Times New Roman" w:cs="Times New Roman"/>
          <w:color w:val="000000"/>
          <w:lang w:eastAsia="zh-CN"/>
        </w:rPr>
        <w:t>,</w:t>
      </w:r>
      <w:r>
        <w:rPr>
          <w:rFonts w:eastAsia="Times New Roman" w:cs="Times New Roman"/>
          <w:color w:val="000000"/>
          <w:lang w:eastAsia="zh-CN"/>
        </w:rPr>
        <w:t xml:space="preserve"> (no date).</w:t>
      </w:r>
      <w:r w:rsidR="00144989">
        <w:rPr>
          <w:rFonts w:eastAsia="Times New Roman" w:cs="Times New Roman"/>
          <w:color w:val="000000"/>
          <w:lang w:eastAsia="zh-CN"/>
        </w:rPr>
        <w:t xml:space="preserve"> ‘British Movietone News’</w:t>
      </w:r>
      <w:r>
        <w:rPr>
          <w:rFonts w:eastAsia="Times New Roman" w:cs="Times New Roman"/>
          <w:color w:val="000000"/>
          <w:lang w:eastAsia="zh-CN"/>
        </w:rPr>
        <w:t xml:space="preserve">. Available at: </w:t>
      </w:r>
      <w:r w:rsidRPr="00561F70">
        <w:rPr>
          <w:rFonts w:eastAsia="Times New Roman" w:cs="Times New Roman"/>
          <w:color w:val="000000"/>
          <w:lang w:eastAsia="zh-CN"/>
        </w:rPr>
        <w:t>http://bufvc.ac.uk/newsonscreen/search/index.php/series/5</w:t>
      </w:r>
      <w:r>
        <w:rPr>
          <w:rFonts w:eastAsia="Times New Roman" w:cs="Times New Roman"/>
          <w:color w:val="000000"/>
          <w:lang w:eastAsia="zh-CN"/>
        </w:rPr>
        <w:t>. [Accessed: 05 Oct 2017]</w:t>
      </w:r>
    </w:p>
    <w:p w14:paraId="2A2E42DE" w14:textId="06FD961B"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Nora, P. (2011). Reasons for the Current Upsurge in Memory. In: D. Levy, V. Vinitzky-Seroussi and J. Olick, </w:t>
      </w:r>
      <w:r w:rsidR="00C2153C">
        <w:rPr>
          <w:color w:val="000000"/>
        </w:rPr>
        <w:t>(</w:t>
      </w:r>
      <w:r w:rsidRPr="00563CF6">
        <w:rPr>
          <w:color w:val="000000"/>
        </w:rPr>
        <w:t>ed</w:t>
      </w:r>
      <w:r w:rsidR="00C2153C">
        <w:rPr>
          <w:color w:val="000000"/>
        </w:rPr>
        <w:t>s</w:t>
      </w:r>
      <w:r w:rsidRPr="00563CF6">
        <w:rPr>
          <w:color w:val="000000"/>
        </w:rPr>
        <w:t>.</w:t>
      </w:r>
      <w:r w:rsidR="00C2153C">
        <w:rPr>
          <w:color w:val="000000"/>
        </w:rPr>
        <w:t>)</w:t>
      </w:r>
      <w:r w:rsidRPr="00563CF6">
        <w:rPr>
          <w:color w:val="000000"/>
        </w:rPr>
        <w:t>, </w:t>
      </w:r>
      <w:r w:rsidRPr="00563CF6">
        <w:rPr>
          <w:i/>
          <w:iCs/>
          <w:color w:val="000000"/>
        </w:rPr>
        <w:t>The Collective Memory Reader</w:t>
      </w:r>
      <w:r w:rsidRPr="00563CF6">
        <w:rPr>
          <w:color w:val="000000"/>
        </w:rPr>
        <w:t>. New York: Oxford University Press, USA, pp.437-440.</w:t>
      </w:r>
    </w:p>
    <w:p w14:paraId="5440FD86"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Nowell, R. (2010). </w:t>
      </w:r>
      <w:r w:rsidRPr="00563CF6">
        <w:rPr>
          <w:i/>
          <w:iCs/>
          <w:color w:val="000000"/>
        </w:rPr>
        <w:t>Blood money : a history of the first teen slasher film cycle</w:t>
      </w:r>
      <w:r w:rsidRPr="00563CF6">
        <w:rPr>
          <w:color w:val="000000"/>
        </w:rPr>
        <w:t>.</w:t>
      </w:r>
    </w:p>
    <w:p w14:paraId="5C4AE2AE"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Nowell, R. (2011). "There's More Than One Way to Lose Your Heart": The American Film Industry, Early Teen Slasher Films, and Female Youth. </w:t>
      </w:r>
      <w:r w:rsidRPr="00563CF6">
        <w:rPr>
          <w:i/>
          <w:iCs/>
          <w:color w:val="000000"/>
        </w:rPr>
        <w:t>Cinema Journal</w:t>
      </w:r>
      <w:r w:rsidRPr="00563CF6">
        <w:rPr>
          <w:color w:val="000000"/>
        </w:rPr>
        <w:t>, 51(1), pp.115-140.</w:t>
      </w:r>
    </w:p>
    <w:p w14:paraId="3FE727B8" w14:textId="68A400A4" w:rsidR="001F4310" w:rsidRPr="00563CF6" w:rsidRDefault="001F4310" w:rsidP="002B2ABE">
      <w:pPr>
        <w:spacing w:after="336"/>
        <w:ind w:left="456" w:hanging="456"/>
        <w:rPr>
          <w:rFonts w:cs="Times New Roman"/>
        </w:rPr>
      </w:pPr>
      <w:r w:rsidRPr="00563CF6">
        <w:rPr>
          <w:rFonts w:cs="Times New Roman"/>
        </w:rPr>
        <w:t>O'Brien, J. (</w:t>
      </w:r>
      <w:r>
        <w:rPr>
          <w:rFonts w:cs="Times New Roman"/>
        </w:rPr>
        <w:t>no date</w:t>
      </w:r>
      <w:r w:rsidRPr="00563CF6">
        <w:rPr>
          <w:rFonts w:cs="Times New Roman"/>
        </w:rPr>
        <w:t xml:space="preserve">). </w:t>
      </w:r>
      <w:r w:rsidRPr="00563CF6">
        <w:rPr>
          <w:rFonts w:cs="Times New Roman"/>
          <w:i/>
        </w:rPr>
        <w:t>The Soldiers | Biography &amp; History | AllMusic</w:t>
      </w:r>
      <w:r w:rsidRPr="00563CF6">
        <w:rPr>
          <w:rFonts w:cs="Times New Roman"/>
        </w:rPr>
        <w:t>. AllMusic. Available at: http://www.allmusic.com/artist/the-soldiers-mn0002393486/biography [Accessed 13 Sep. 2017].</w:t>
      </w:r>
    </w:p>
    <w:p w14:paraId="21EB9703" w14:textId="432DCC79"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Olik, J. (2011). Collective Memory: The Two Cultures. In: D. Levy, V. Vinitzky-Seroussi and J. Olick, </w:t>
      </w:r>
      <w:r w:rsidR="00C2153C">
        <w:rPr>
          <w:color w:val="000000"/>
        </w:rPr>
        <w:t>(</w:t>
      </w:r>
      <w:r w:rsidRPr="00563CF6">
        <w:rPr>
          <w:color w:val="000000"/>
        </w:rPr>
        <w:t>ed</w:t>
      </w:r>
      <w:r w:rsidR="00C2153C">
        <w:rPr>
          <w:color w:val="000000"/>
        </w:rPr>
        <w:t>s</w:t>
      </w:r>
      <w:r w:rsidRPr="00563CF6">
        <w:rPr>
          <w:color w:val="000000"/>
        </w:rPr>
        <w:t>.</w:t>
      </w:r>
      <w:r w:rsidR="00C2153C">
        <w:rPr>
          <w:color w:val="000000"/>
        </w:rPr>
        <w:t>)</w:t>
      </w:r>
      <w:r w:rsidRPr="00563CF6">
        <w:rPr>
          <w:color w:val="000000"/>
        </w:rPr>
        <w:t>, </w:t>
      </w:r>
      <w:r w:rsidRPr="00563CF6">
        <w:rPr>
          <w:i/>
          <w:iCs/>
          <w:color w:val="000000"/>
        </w:rPr>
        <w:t>The Collective Memory Reader</w:t>
      </w:r>
      <w:r w:rsidRPr="00563CF6">
        <w:rPr>
          <w:color w:val="000000"/>
        </w:rPr>
        <w:t>. New York: Oxford University Press, USA, pp.225 - 228.</w:t>
      </w:r>
    </w:p>
    <w:p w14:paraId="660D0768"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Patai, D. and Gluck, S. (1991). </w:t>
      </w:r>
      <w:r w:rsidRPr="00563CF6">
        <w:rPr>
          <w:i/>
          <w:iCs/>
          <w:color w:val="000000"/>
        </w:rPr>
        <w:t>Women's words: The feminist practice of oral history</w:t>
      </w:r>
      <w:r w:rsidRPr="00563CF6">
        <w:rPr>
          <w:color w:val="000000"/>
        </w:rPr>
        <w:t>. New York: Taylor &amp; Francis.</w:t>
      </w:r>
    </w:p>
    <w:p w14:paraId="1CE21F43" w14:textId="434C601E"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Philbrick, J. (2010). </w:t>
      </w:r>
      <w:r w:rsidRPr="00563CF6">
        <w:rPr>
          <w:rFonts w:eastAsia="Times New Roman" w:cs="Times New Roman"/>
          <w:i/>
          <w:iCs/>
          <w:color w:val="000000"/>
          <w:lang w:eastAsia="zh-CN"/>
        </w:rPr>
        <w:t>EXCLUSIVE: Kevin Fiege talks iron man 2, the Avengers and more</w:t>
      </w:r>
      <w:r w:rsidRPr="00563CF6">
        <w:rPr>
          <w:rFonts w:eastAsia="Times New Roman" w:cs="Times New Roman"/>
          <w:color w:val="000000"/>
          <w:lang w:eastAsia="zh-CN"/>
        </w:rPr>
        <w:t>. Available at: http://movieweb.com/exclusive-kevin-fiege-talks-iron-man-2-the-avengers-and-more/ [Accessed 18 Aug. 2016].</w:t>
      </w:r>
    </w:p>
    <w:p w14:paraId="29D61832" w14:textId="77777777" w:rsidR="001F4310" w:rsidRDefault="001F4310" w:rsidP="002B2ABE">
      <w:pPr>
        <w:pStyle w:val="NormalWeb"/>
        <w:spacing w:before="0" w:beforeAutospacing="0" w:after="180" w:afterAutospacing="0" w:line="480" w:lineRule="auto"/>
        <w:ind w:left="450" w:hanging="450"/>
        <w:rPr>
          <w:color w:val="000000"/>
        </w:rPr>
      </w:pPr>
      <w:r w:rsidRPr="00563CF6">
        <w:rPr>
          <w:color w:val="000000"/>
        </w:rPr>
        <w:t>Piper, H. (2015). </w:t>
      </w:r>
      <w:r w:rsidRPr="00563CF6">
        <w:rPr>
          <w:i/>
          <w:iCs/>
          <w:color w:val="000000"/>
        </w:rPr>
        <w:t>The TV detective</w:t>
      </w:r>
      <w:r w:rsidRPr="00563CF6">
        <w:rPr>
          <w:color w:val="000000"/>
        </w:rPr>
        <w:t>. London: I.B. Tauris.</w:t>
      </w:r>
    </w:p>
    <w:p w14:paraId="156AFB40" w14:textId="1F9B1A79" w:rsidR="001F4310" w:rsidRDefault="001F4310" w:rsidP="002B2ABE">
      <w:pPr>
        <w:pStyle w:val="NormalWeb"/>
        <w:spacing w:before="0" w:beforeAutospacing="0" w:after="180" w:afterAutospacing="0" w:line="480" w:lineRule="auto"/>
        <w:ind w:left="450" w:hanging="450"/>
        <w:rPr>
          <w:color w:val="000000"/>
        </w:rPr>
      </w:pPr>
      <w:r w:rsidRPr="00D44C12">
        <w:rPr>
          <w:i/>
          <w:color w:val="000000"/>
        </w:rPr>
        <w:t>Poldark</w:t>
      </w:r>
      <w:r>
        <w:rPr>
          <w:i/>
          <w:color w:val="000000"/>
        </w:rPr>
        <w:t xml:space="preserve"> </w:t>
      </w:r>
      <w:r>
        <w:rPr>
          <w:color w:val="000000"/>
        </w:rPr>
        <w:t>(2016) ;’Series Two: Episode Eight.</w:t>
      </w:r>
      <w:r w:rsidRPr="00563CF6">
        <w:rPr>
          <w:color w:val="000000"/>
        </w:rPr>
        <w:t xml:space="preserve">’ Directed by </w:t>
      </w:r>
      <w:r>
        <w:rPr>
          <w:color w:val="000000"/>
        </w:rPr>
        <w:t>Chris Palmer</w:t>
      </w:r>
      <w:r w:rsidRPr="00563CF6">
        <w:rPr>
          <w:color w:val="000000"/>
        </w:rPr>
        <w:t>. Written by D</w:t>
      </w:r>
      <w:r>
        <w:rPr>
          <w:color w:val="000000"/>
        </w:rPr>
        <w:t>ebbie Horsfield</w:t>
      </w:r>
      <w:r w:rsidRPr="00563CF6">
        <w:rPr>
          <w:color w:val="000000"/>
        </w:rPr>
        <w:t xml:space="preserve">. UK: BBC One </w:t>
      </w:r>
      <w:r>
        <w:rPr>
          <w:color w:val="000000"/>
        </w:rPr>
        <w:t>16</w:t>
      </w:r>
      <w:r w:rsidRPr="00D44C12">
        <w:rPr>
          <w:color w:val="000000"/>
          <w:vertAlign w:val="superscript"/>
        </w:rPr>
        <w:t>th</w:t>
      </w:r>
      <w:r>
        <w:rPr>
          <w:color w:val="000000"/>
        </w:rPr>
        <w:t xml:space="preserve"> October</w:t>
      </w:r>
      <w:r w:rsidRPr="00563CF6">
        <w:rPr>
          <w:color w:val="000000"/>
        </w:rPr>
        <w:t>. Available at</w:t>
      </w:r>
      <w:r>
        <w:rPr>
          <w:color w:val="000000"/>
        </w:rPr>
        <w:t xml:space="preserve"> </w:t>
      </w:r>
      <w:hyperlink r:id="rId43" w:history="1">
        <w:r w:rsidRPr="00CD7DBF">
          <w:rPr>
            <w:rStyle w:val="Hyperlink"/>
          </w:rPr>
          <w:t>https://learningonscreen.ac.uk/ondemand</w:t>
        </w:r>
      </w:hyperlink>
      <w:r>
        <w:rPr>
          <w:color w:val="000000"/>
        </w:rPr>
        <w:t xml:space="preserve"> [Accessed 25/09/2017]</w:t>
      </w:r>
    </w:p>
    <w:p w14:paraId="1C5368B4" w14:textId="283246E4" w:rsidR="003A7776" w:rsidRPr="002348FB" w:rsidRDefault="002348FB" w:rsidP="002B2ABE">
      <w:pPr>
        <w:pStyle w:val="NormalWeb"/>
        <w:spacing w:before="0" w:beforeAutospacing="0" w:after="180" w:afterAutospacing="0" w:line="480" w:lineRule="auto"/>
        <w:ind w:left="450" w:hanging="450"/>
        <w:rPr>
          <w:color w:val="000000"/>
        </w:rPr>
      </w:pPr>
      <w:r>
        <w:rPr>
          <w:color w:val="000000"/>
        </w:rPr>
        <w:t xml:space="preserve">Pollard. S., (2017). ‘The truth is that illegal immigration is out of control, says STEPHEN POLLARD,’ </w:t>
      </w:r>
      <w:r>
        <w:rPr>
          <w:i/>
          <w:color w:val="000000"/>
        </w:rPr>
        <w:t>Express</w:t>
      </w:r>
      <w:r>
        <w:rPr>
          <w:color w:val="000000"/>
        </w:rPr>
        <w:t xml:space="preserve">. Available at </w:t>
      </w:r>
      <w:hyperlink r:id="rId44" w:history="1">
        <w:r w:rsidRPr="00C468F2">
          <w:rPr>
            <w:rStyle w:val="Hyperlink"/>
          </w:rPr>
          <w:t>http://www.express.co.uk/comment/expresscomment/818136/illegal-immigration-out-of-control-brexit-borders-stephen-pollard</w:t>
        </w:r>
      </w:hyperlink>
      <w:r>
        <w:rPr>
          <w:color w:val="000000"/>
        </w:rPr>
        <w:t xml:space="preserve"> [Accessed 30/09/2017]</w:t>
      </w:r>
    </w:p>
    <w:p w14:paraId="44358BDC" w14:textId="77777777" w:rsidR="001F4310" w:rsidRPr="00563CF6" w:rsidRDefault="001F4310" w:rsidP="002B2ABE">
      <w:pPr>
        <w:spacing w:after="336"/>
        <w:ind w:left="456" w:hanging="456"/>
        <w:rPr>
          <w:rFonts w:cs="Times New Roman"/>
        </w:rPr>
      </w:pPr>
      <w:r w:rsidRPr="00563CF6">
        <w:rPr>
          <w:rFonts w:cs="Times New Roman"/>
        </w:rPr>
        <w:t xml:space="preserve">PopMatters. (2010). </w:t>
      </w:r>
      <w:r w:rsidRPr="00563CF6">
        <w:rPr>
          <w:rFonts w:cs="Times New Roman"/>
          <w:i/>
        </w:rPr>
        <w:t>All's Fairer Sex in Love and War in 'Land Girls: Series One'</w:t>
      </w:r>
      <w:r w:rsidRPr="00563CF6">
        <w:rPr>
          <w:rFonts w:cs="Times New Roman"/>
        </w:rPr>
        <w:t>. [online] Available at: http://www.popmatters.com/review/134075-land-girls-series-one/ [Accessed 12 Sep. 2017].</w:t>
      </w:r>
    </w:p>
    <w:p w14:paraId="554346F2"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Popular Memory Group (2006). Popular Memory: Theory, Politics, Method. In: R. Perks and A. Thomson, ed., </w:t>
      </w:r>
      <w:r w:rsidRPr="00563CF6">
        <w:rPr>
          <w:i/>
          <w:iCs/>
          <w:color w:val="000000"/>
        </w:rPr>
        <w:t>The Oral History Reader</w:t>
      </w:r>
      <w:r w:rsidRPr="00563CF6">
        <w:rPr>
          <w:color w:val="000000"/>
        </w:rPr>
        <w:t>. New York: Routledge, pp.75 - 86.</w:t>
      </w:r>
    </w:p>
    <w:p w14:paraId="11058B75" w14:textId="6422D05D" w:rsidR="001F4310" w:rsidRDefault="001F4310" w:rsidP="002B2ABE">
      <w:pPr>
        <w:pStyle w:val="NormalWeb"/>
        <w:spacing w:before="0" w:beforeAutospacing="0" w:after="180" w:afterAutospacing="0" w:line="480" w:lineRule="auto"/>
        <w:ind w:left="450" w:hanging="450"/>
        <w:rPr>
          <w:color w:val="000000"/>
        </w:rPr>
      </w:pPr>
      <w:r w:rsidRPr="00563CF6">
        <w:rPr>
          <w:color w:val="000000"/>
        </w:rPr>
        <w:t>Popular Memory Group (2011). Popular Memory: Theory, Politics, Method. In: D. Levy, V. Vinitzky-Seroussi and J. Olick, ed., </w:t>
      </w:r>
      <w:r w:rsidRPr="00563CF6">
        <w:rPr>
          <w:i/>
          <w:iCs/>
          <w:color w:val="000000"/>
        </w:rPr>
        <w:t>The Collective Memory Reader</w:t>
      </w:r>
      <w:r w:rsidRPr="00563CF6">
        <w:rPr>
          <w:color w:val="000000"/>
        </w:rPr>
        <w:t>. New York: Oxford University Press, USA, pp.254 - 260.</w:t>
      </w:r>
    </w:p>
    <w:p w14:paraId="26A07846" w14:textId="7AEDD908" w:rsidR="00030F03" w:rsidRPr="00030F03" w:rsidRDefault="00030F03" w:rsidP="00030F03">
      <w:pPr>
        <w:spacing w:after="336"/>
        <w:ind w:left="456" w:hanging="456"/>
        <w:rPr>
          <w:rFonts w:cs="Times New Roman"/>
        </w:rPr>
      </w:pPr>
      <w:r w:rsidRPr="00563CF6">
        <w:rPr>
          <w:rFonts w:cs="Times New Roman"/>
        </w:rPr>
        <w:t>Powell</w:t>
      </w:r>
      <w:r>
        <w:rPr>
          <w:rFonts w:cs="Times New Roman"/>
        </w:rPr>
        <w:t>, B. &amp;</w:t>
      </w:r>
      <w:r w:rsidRPr="00563CF6">
        <w:rPr>
          <w:rFonts w:cs="Times New Roman"/>
        </w:rPr>
        <w:t xml:space="preserve"> Westacott</w:t>
      </w:r>
      <w:r>
        <w:rPr>
          <w:rFonts w:cs="Times New Roman"/>
        </w:rPr>
        <w:t>, N.,</w:t>
      </w:r>
      <w:r w:rsidRPr="00563CF6">
        <w:rPr>
          <w:rFonts w:cs="Times New Roman"/>
        </w:rPr>
        <w:t xml:space="preserve"> (1997). </w:t>
      </w:r>
      <w:r w:rsidRPr="00563CF6">
        <w:rPr>
          <w:rFonts w:cs="Times New Roman"/>
          <w:i/>
        </w:rPr>
        <w:t>The Women's Land Army in Old Photographs</w:t>
      </w:r>
      <w:r w:rsidRPr="00563CF6">
        <w:rPr>
          <w:rFonts w:cs="Times New Roman"/>
        </w:rPr>
        <w:t>. Un</w:t>
      </w:r>
      <w:r>
        <w:rPr>
          <w:rFonts w:cs="Times New Roman"/>
        </w:rPr>
        <w:t>ited Kingdom: Sutton Publishing.</w:t>
      </w:r>
    </w:p>
    <w:p w14:paraId="1CC3BD4E" w14:textId="38DB8007" w:rsidR="001F4310" w:rsidRDefault="001F4310" w:rsidP="002B2ABE">
      <w:pPr>
        <w:pStyle w:val="NormalWeb"/>
        <w:spacing w:before="0" w:beforeAutospacing="0" w:after="180" w:afterAutospacing="0" w:line="480" w:lineRule="auto"/>
        <w:ind w:left="450" w:hanging="450"/>
        <w:rPr>
          <w:color w:val="000000"/>
        </w:rPr>
      </w:pPr>
      <w:r>
        <w:rPr>
          <w:color w:val="000000"/>
        </w:rPr>
        <w:t xml:space="preserve">Press, A., (2009). ‘Gender and Family in Television’s Golden Age and Beyond.’ </w:t>
      </w:r>
      <w:r>
        <w:rPr>
          <w:i/>
          <w:color w:val="000000"/>
        </w:rPr>
        <w:t xml:space="preserve">The ANNALS of the American Academy of Political and Social Science, </w:t>
      </w:r>
      <w:r>
        <w:rPr>
          <w:color w:val="000000"/>
        </w:rPr>
        <w:t>Vol 625, Issue 1, pp 139 – 150.</w:t>
      </w:r>
    </w:p>
    <w:p w14:paraId="56290585" w14:textId="4620D8E2" w:rsidR="00490049" w:rsidRDefault="00490049" w:rsidP="00490049">
      <w:pPr>
        <w:spacing w:after="180"/>
        <w:ind w:left="450" w:hanging="450"/>
        <w:rPr>
          <w:rFonts w:eastAsia="Times New Roman" w:cs="Times New Roman"/>
          <w:color w:val="000000"/>
          <w:lang w:eastAsia="zh-CN"/>
        </w:rPr>
      </w:pPr>
      <w:r w:rsidRPr="00563CF6">
        <w:rPr>
          <w:rFonts w:eastAsia="Times New Roman" w:cs="Times New Roman"/>
          <w:i/>
          <w:iCs/>
          <w:color w:val="000000"/>
          <w:lang w:eastAsia="zh-CN"/>
        </w:rPr>
        <w:t>Press Office - Land Girls press pack: introduction</w:t>
      </w:r>
      <w:r>
        <w:rPr>
          <w:rFonts w:eastAsia="Times New Roman" w:cs="Times New Roman"/>
          <w:color w:val="000000"/>
          <w:lang w:eastAsia="zh-CN"/>
        </w:rPr>
        <w:t>. (no date)</w:t>
      </w:r>
      <w:r w:rsidRPr="00563CF6">
        <w:rPr>
          <w:rFonts w:eastAsia="Times New Roman" w:cs="Times New Roman"/>
          <w:color w:val="000000"/>
          <w:lang w:eastAsia="zh-CN"/>
        </w:rPr>
        <w:t xml:space="preserve"> Available at: http://www.bbc.co.uk/pressoffice/pressreleases/stories/2009/08_august/18/land_girls.shtml [Accessed 13 Mar. 2015].</w:t>
      </w:r>
    </w:p>
    <w:p w14:paraId="57CB4CC1" w14:textId="77777777" w:rsidR="00490049" w:rsidRPr="00563CF6" w:rsidRDefault="00490049" w:rsidP="002B2ABE">
      <w:pPr>
        <w:pStyle w:val="NormalWeb"/>
        <w:spacing w:before="0" w:beforeAutospacing="0" w:after="180" w:afterAutospacing="0" w:line="480" w:lineRule="auto"/>
        <w:ind w:left="450" w:hanging="450"/>
        <w:rPr>
          <w:color w:val="000000"/>
        </w:rPr>
      </w:pPr>
    </w:p>
    <w:p w14:paraId="1C421CD9" w14:textId="699639BC"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Prest, D. (2011). </w:t>
      </w:r>
      <w:r w:rsidRPr="00563CF6">
        <w:rPr>
          <w:i/>
          <w:iCs/>
          <w:color w:val="000000"/>
        </w:rPr>
        <w:t>History - British history in depth: Evacuees in world war Two - the true story</w:t>
      </w:r>
      <w:r w:rsidR="00C2153C">
        <w:rPr>
          <w:color w:val="000000"/>
        </w:rPr>
        <w:t xml:space="preserve">. </w:t>
      </w:r>
      <w:r w:rsidRPr="00563CF6">
        <w:rPr>
          <w:color w:val="000000"/>
        </w:rPr>
        <w:t>Available at: http://www.bbc.co.uk/history/british/britain_wwtwo/evacuees_01.shtml [Accessed 23 Feb. 2017].</w:t>
      </w:r>
    </w:p>
    <w:p w14:paraId="2F597D8F" w14:textId="77777777" w:rsidR="001F4310" w:rsidRPr="00563CF6" w:rsidRDefault="001F4310" w:rsidP="002B2ABE">
      <w:pPr>
        <w:spacing w:after="336"/>
        <w:ind w:left="456" w:hanging="456"/>
        <w:rPr>
          <w:rFonts w:cs="Times New Roman"/>
        </w:rPr>
      </w:pPr>
      <w:r w:rsidRPr="00563CF6">
        <w:rPr>
          <w:rFonts w:cs="Times New Roman"/>
        </w:rPr>
        <w:t xml:space="preserve">Prochaska, F. (1980). </w:t>
      </w:r>
      <w:r w:rsidRPr="00563CF6">
        <w:rPr>
          <w:rFonts w:cs="Times New Roman"/>
          <w:i/>
        </w:rPr>
        <w:t>Women and philanthropy in nineteenth-century England</w:t>
      </w:r>
      <w:r w:rsidRPr="00563CF6">
        <w:rPr>
          <w:rFonts w:cs="Times New Roman"/>
        </w:rPr>
        <w:t>. New York: Oxford University Press.</w:t>
      </w:r>
    </w:p>
    <w:p w14:paraId="1732B0CB" w14:textId="77777777" w:rsidR="001F4310" w:rsidRPr="00563CF6" w:rsidRDefault="001F4310" w:rsidP="002B2ABE">
      <w:pPr>
        <w:spacing w:after="336"/>
        <w:ind w:left="456" w:hanging="456"/>
        <w:rPr>
          <w:rFonts w:cs="Times New Roman"/>
        </w:rPr>
      </w:pPr>
      <w:r w:rsidRPr="00563CF6">
        <w:rPr>
          <w:rFonts w:cs="Times New Roman"/>
        </w:rPr>
        <w:t xml:space="preserve">Purvis, T. and Thornham, S. (2012). </w:t>
      </w:r>
      <w:r w:rsidRPr="00563CF6">
        <w:rPr>
          <w:rFonts w:cs="Times New Roman"/>
          <w:i/>
        </w:rPr>
        <w:t>Television Drama: Theories and Identities</w:t>
      </w:r>
      <w:r w:rsidRPr="00563CF6">
        <w:rPr>
          <w:rFonts w:cs="Times New Roman"/>
        </w:rPr>
        <w:t>. BASINGSTOKE: PALGRAVE MACMILLAN.</w:t>
      </w:r>
    </w:p>
    <w:p w14:paraId="0EB5070F" w14:textId="77777777"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Purvis, T. and Thornham, S. (2012). </w:t>
      </w:r>
      <w:r w:rsidRPr="00563CF6">
        <w:rPr>
          <w:rFonts w:eastAsia="Times New Roman" w:cs="Times New Roman"/>
          <w:i/>
          <w:iCs/>
          <w:color w:val="000000"/>
          <w:lang w:eastAsia="zh-CN"/>
        </w:rPr>
        <w:t>Television Drama: Theories and Identities</w:t>
      </w:r>
      <w:r w:rsidRPr="00563CF6">
        <w:rPr>
          <w:rFonts w:eastAsia="Times New Roman" w:cs="Times New Roman"/>
          <w:color w:val="000000"/>
          <w:lang w:eastAsia="zh-CN"/>
        </w:rPr>
        <w:t>. United Kingdom: Palgrave Macmillan.</w:t>
      </w:r>
    </w:p>
    <w:p w14:paraId="51DC7D7A" w14:textId="77777777" w:rsidR="001F4310" w:rsidRPr="00D345DB" w:rsidRDefault="001F4310" w:rsidP="002B2ABE">
      <w:pPr>
        <w:spacing w:after="180"/>
        <w:ind w:left="450" w:hanging="450"/>
        <w:rPr>
          <w:rFonts w:eastAsia="Times New Roman" w:cs="Times New Roman"/>
          <w:color w:val="000000"/>
          <w:lang w:eastAsia="zh-CN"/>
        </w:rPr>
      </w:pPr>
      <w:r w:rsidRPr="00D345DB">
        <w:rPr>
          <w:rFonts w:cs="Times New Roman"/>
          <w:color w:val="222222"/>
          <w:shd w:val="clear" w:color="auto" w:fill="FFFFFF"/>
        </w:rPr>
        <w:t xml:space="preserve">Rabinow, P., (1984). </w:t>
      </w:r>
      <w:r w:rsidRPr="00D345DB">
        <w:rPr>
          <w:rFonts w:cs="Times New Roman"/>
          <w:i/>
          <w:color w:val="222222"/>
          <w:shd w:val="clear" w:color="auto" w:fill="FFFFFF"/>
        </w:rPr>
        <w:t>The Foucault reader</w:t>
      </w:r>
      <w:r w:rsidRPr="00D345DB">
        <w:rPr>
          <w:rFonts w:cs="Times New Roman"/>
          <w:color w:val="222222"/>
          <w:shd w:val="clear" w:color="auto" w:fill="FFFFFF"/>
        </w:rPr>
        <w:t>. New York: Pantheon Books</w:t>
      </w:r>
    </w:p>
    <w:p w14:paraId="12C67F8C"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Radstone, S. (2000). Screening Trauma: Forrest Gump, Film and Memory. In: S. Radstone, ed., </w:t>
      </w:r>
      <w:r w:rsidRPr="00563CF6">
        <w:rPr>
          <w:i/>
          <w:iCs/>
          <w:color w:val="000000"/>
        </w:rPr>
        <w:t>Memory and Methodology</w:t>
      </w:r>
      <w:r w:rsidRPr="00563CF6">
        <w:rPr>
          <w:color w:val="000000"/>
        </w:rPr>
        <w:t>. New York: Berg Publishers, pp.79 - 107.</w:t>
      </w:r>
    </w:p>
    <w:p w14:paraId="6417E99C"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Radstone, S. (2000). Working with Memory: an Inteoduction. In: S. Radstone, ed., </w:t>
      </w:r>
      <w:r w:rsidRPr="00563CF6">
        <w:rPr>
          <w:i/>
          <w:iCs/>
          <w:color w:val="000000"/>
        </w:rPr>
        <w:t>Memory and Methodology</w:t>
      </w:r>
      <w:r w:rsidRPr="00563CF6">
        <w:rPr>
          <w:color w:val="000000"/>
        </w:rPr>
        <w:t>. New York: Berg Publishers, pp.1 - 22.</w:t>
      </w:r>
    </w:p>
    <w:p w14:paraId="0469F804"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Radstone, S. and Hodgkin, K. (2004). Introduction Contested Pasts. In: S. Radstone and K. Hodgkin, ed., </w:t>
      </w:r>
      <w:r w:rsidRPr="00563CF6">
        <w:rPr>
          <w:i/>
          <w:iCs/>
          <w:color w:val="000000"/>
        </w:rPr>
        <w:t>Contested Pasts: The Politics of Memory</w:t>
      </w:r>
      <w:r w:rsidRPr="00563CF6">
        <w:rPr>
          <w:color w:val="000000"/>
        </w:rPr>
        <w:t>. London, United Kingdom: Routledge, pp.1 - 17.</w:t>
      </w:r>
    </w:p>
    <w:p w14:paraId="705C6BF8" w14:textId="7AD64687"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Read, J. and </w:t>
      </w:r>
      <w:r w:rsidR="00624105">
        <w:rPr>
          <w:rFonts w:eastAsia="Times New Roman" w:cs="Times New Roman"/>
          <w:color w:val="000000"/>
          <w:lang w:eastAsia="zh-CN"/>
        </w:rPr>
        <w:t>Moseley, R. (2002). "Having it A</w:t>
      </w:r>
      <w:r w:rsidRPr="00563CF6">
        <w:rPr>
          <w:rFonts w:eastAsia="Times New Roman" w:cs="Times New Roman"/>
          <w:color w:val="000000"/>
          <w:lang w:eastAsia="zh-CN"/>
        </w:rPr>
        <w:t>lly ": Popular television (post-)feminism. </w:t>
      </w:r>
      <w:r w:rsidRPr="00563CF6">
        <w:rPr>
          <w:rFonts w:eastAsia="Times New Roman" w:cs="Times New Roman"/>
          <w:i/>
          <w:iCs/>
          <w:color w:val="000000"/>
          <w:lang w:eastAsia="zh-CN"/>
        </w:rPr>
        <w:t>Feminist Media Studies</w:t>
      </w:r>
      <w:r w:rsidRPr="00563CF6">
        <w:rPr>
          <w:rFonts w:eastAsia="Times New Roman" w:cs="Times New Roman"/>
          <w:color w:val="000000"/>
          <w:lang w:eastAsia="zh-CN"/>
        </w:rPr>
        <w:t>, 2(2), pp.231-249.</w:t>
      </w:r>
    </w:p>
    <w:p w14:paraId="24A703FA" w14:textId="77777777" w:rsidR="001F4310" w:rsidRPr="00BD5CFF" w:rsidRDefault="001F4310" w:rsidP="002B2ABE">
      <w:pPr>
        <w:spacing w:after="180"/>
        <w:ind w:left="450" w:hanging="450"/>
        <w:rPr>
          <w:rFonts w:eastAsia="Times New Roman" w:cs="Times New Roman"/>
          <w:color w:val="000000"/>
          <w:lang w:eastAsia="zh-CN"/>
        </w:rPr>
      </w:pPr>
      <w:r>
        <w:rPr>
          <w:rFonts w:eastAsia="Times New Roman" w:cs="Times New Roman"/>
          <w:color w:val="000000"/>
          <w:lang w:eastAsia="zh-CN"/>
        </w:rPr>
        <w:t xml:space="preserve">Reed, P. (2015), </w:t>
      </w:r>
      <w:r>
        <w:rPr>
          <w:rFonts w:eastAsia="Times New Roman" w:cs="Times New Roman"/>
          <w:i/>
          <w:color w:val="000000"/>
          <w:lang w:eastAsia="zh-CN"/>
        </w:rPr>
        <w:t xml:space="preserve">Ant Man. </w:t>
      </w:r>
      <w:r>
        <w:rPr>
          <w:rFonts w:eastAsia="Times New Roman" w:cs="Times New Roman"/>
          <w:color w:val="000000"/>
          <w:lang w:eastAsia="zh-CN"/>
        </w:rPr>
        <w:t>California: Walt Disney Studios.</w:t>
      </w:r>
      <w:r>
        <w:rPr>
          <w:rFonts w:eastAsia="Times New Roman" w:cs="Times New Roman"/>
          <w:i/>
          <w:color w:val="000000"/>
          <w:lang w:eastAsia="zh-CN"/>
        </w:rPr>
        <w:t xml:space="preserve"> </w:t>
      </w:r>
    </w:p>
    <w:p w14:paraId="36506377" w14:textId="28DD8315"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Ricoeur, P. (2011). Memory - History - Forgetting. In: D. Levy, V. Vinitzky-Seroussi and J. Olick, </w:t>
      </w:r>
      <w:r w:rsidR="00C2153C">
        <w:rPr>
          <w:color w:val="000000"/>
        </w:rPr>
        <w:t>(</w:t>
      </w:r>
      <w:r w:rsidRPr="00563CF6">
        <w:rPr>
          <w:color w:val="000000"/>
        </w:rPr>
        <w:t>ed</w:t>
      </w:r>
      <w:r w:rsidR="00C2153C">
        <w:rPr>
          <w:color w:val="000000"/>
        </w:rPr>
        <w:t>s</w:t>
      </w:r>
      <w:r w:rsidRPr="00563CF6">
        <w:rPr>
          <w:color w:val="000000"/>
        </w:rPr>
        <w:t>.</w:t>
      </w:r>
      <w:r w:rsidR="00C2153C">
        <w:rPr>
          <w:color w:val="000000"/>
        </w:rPr>
        <w:t>)</w:t>
      </w:r>
      <w:r w:rsidRPr="00563CF6">
        <w:rPr>
          <w:color w:val="000000"/>
        </w:rPr>
        <w:t>, </w:t>
      </w:r>
      <w:r w:rsidRPr="00563CF6">
        <w:rPr>
          <w:i/>
          <w:iCs/>
          <w:color w:val="000000"/>
        </w:rPr>
        <w:t>The Collective Memory Reader</w:t>
      </w:r>
      <w:r w:rsidRPr="00563CF6">
        <w:rPr>
          <w:color w:val="000000"/>
        </w:rPr>
        <w:t>. New York: Oxford University Press, USA, pp.475 - 480.</w:t>
      </w:r>
    </w:p>
    <w:p w14:paraId="4504974F" w14:textId="6D144C4C"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Roberts, M. (2007). The Fashion Police: Governing the Self in 'What Not to Wear'. In: D. Negra and Y. Tasker, </w:t>
      </w:r>
      <w:r w:rsidR="00C2153C">
        <w:rPr>
          <w:rFonts w:eastAsia="Times New Roman" w:cs="Times New Roman"/>
          <w:color w:val="000000"/>
          <w:lang w:eastAsia="zh-CN"/>
        </w:rPr>
        <w:t>(</w:t>
      </w:r>
      <w:r w:rsidRPr="00563CF6">
        <w:rPr>
          <w:rFonts w:eastAsia="Times New Roman" w:cs="Times New Roman"/>
          <w:color w:val="000000"/>
          <w:lang w:eastAsia="zh-CN"/>
        </w:rPr>
        <w:t>ed</w:t>
      </w:r>
      <w:r w:rsidR="00C2153C">
        <w:rPr>
          <w:rFonts w:eastAsia="Times New Roman" w:cs="Times New Roman"/>
          <w:color w:val="000000"/>
          <w:lang w:eastAsia="zh-CN"/>
        </w:rPr>
        <w:t>s</w:t>
      </w:r>
      <w:r w:rsidRPr="00563CF6">
        <w:rPr>
          <w:rFonts w:eastAsia="Times New Roman" w:cs="Times New Roman"/>
          <w:color w:val="000000"/>
          <w:lang w:eastAsia="zh-CN"/>
        </w:rPr>
        <w:t>.</w:t>
      </w:r>
      <w:r w:rsidR="00C2153C">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Interrogating Postfeminism: Gender and the Politics of Popular Culture</w:t>
      </w:r>
      <w:r w:rsidRPr="00563CF6">
        <w:rPr>
          <w:rFonts w:eastAsia="Times New Roman" w:cs="Times New Roman"/>
          <w:color w:val="000000"/>
          <w:lang w:eastAsia="zh-CN"/>
        </w:rPr>
        <w:t>. United States: Duke University Press Books, pp.227-248.</w:t>
      </w:r>
    </w:p>
    <w:p w14:paraId="5C2D8BB0"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Robinson, J. (2011). </w:t>
      </w:r>
      <w:r w:rsidRPr="00563CF6">
        <w:rPr>
          <w:i/>
          <w:iCs/>
          <w:color w:val="000000"/>
        </w:rPr>
        <w:t>A force to be reckoned with: The history of the women's institute</w:t>
      </w:r>
      <w:r w:rsidRPr="00563CF6">
        <w:rPr>
          <w:color w:val="000000"/>
        </w:rPr>
        <w:t>. London: Virago Press.</w:t>
      </w:r>
    </w:p>
    <w:p w14:paraId="5A54BE8B" w14:textId="4ED01315"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Robinson, J. (2016). </w:t>
      </w:r>
      <w:r w:rsidRPr="00563CF6">
        <w:rPr>
          <w:rFonts w:eastAsia="Times New Roman" w:cs="Times New Roman"/>
          <w:i/>
          <w:iCs/>
          <w:color w:val="000000"/>
          <w:lang w:eastAsia="zh-CN"/>
        </w:rPr>
        <w:t>Is This the One Flaw in the Otherwise Great Captain America: Civil War?</w:t>
      </w:r>
      <w:r w:rsidRPr="00563CF6">
        <w:rPr>
          <w:rFonts w:eastAsia="Times New Roman" w:cs="Times New Roman"/>
          <w:color w:val="000000"/>
          <w:lang w:eastAsia="zh-CN"/>
        </w:rPr>
        <w:t>. HWD. Available at: https://www.vanityfair.com/hollywood/2016/05/captain-america-civil-war-steve-rogers-sharon-carter-bucky-barnes [Accessed 20 Sep. 2017].</w:t>
      </w:r>
    </w:p>
    <w:p w14:paraId="001ED203" w14:textId="77777777"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Ross, S. (2004). "Tough Enough": Female Friendships and Heroism in Xena and Buffy. In: S. Inness, ed., </w:t>
      </w:r>
      <w:r w:rsidRPr="00563CF6">
        <w:rPr>
          <w:rFonts w:eastAsia="Times New Roman" w:cs="Times New Roman"/>
          <w:i/>
          <w:iCs/>
          <w:color w:val="000000"/>
          <w:lang w:eastAsia="zh-CN"/>
        </w:rPr>
        <w:t>Action Chicks: New Images of Tough Women in Popular Culture</w:t>
      </w:r>
      <w:r w:rsidRPr="00563CF6">
        <w:rPr>
          <w:rFonts w:eastAsia="Times New Roman" w:cs="Times New Roman"/>
          <w:color w:val="000000"/>
          <w:lang w:eastAsia="zh-CN"/>
        </w:rPr>
        <w:t>. New York: Palgrave Macmillan, pp.232-255.</w:t>
      </w:r>
    </w:p>
    <w:p w14:paraId="396B65B4" w14:textId="77777777" w:rsidR="001F4310" w:rsidRDefault="001F4310" w:rsidP="002B2ABE">
      <w:pPr>
        <w:spacing w:after="180"/>
        <w:ind w:left="450" w:hanging="450"/>
        <w:rPr>
          <w:rFonts w:eastAsia="Times New Roman" w:cs="Times New Roman"/>
          <w:color w:val="000000"/>
          <w:lang w:eastAsia="zh-CN"/>
        </w:rPr>
      </w:pPr>
      <w:r>
        <w:rPr>
          <w:rFonts w:eastAsia="Times New Roman" w:cs="Times New Roman"/>
          <w:color w:val="000000"/>
          <w:lang w:eastAsia="zh-CN"/>
        </w:rPr>
        <w:t xml:space="preserve">Russo, A., &amp; Russo, J., (2014). </w:t>
      </w:r>
      <w:r>
        <w:rPr>
          <w:rFonts w:eastAsia="Times New Roman" w:cs="Times New Roman"/>
          <w:i/>
          <w:color w:val="000000"/>
          <w:lang w:eastAsia="zh-CN"/>
        </w:rPr>
        <w:t>Captain America: The Winter Soldier</w:t>
      </w:r>
      <w:r>
        <w:rPr>
          <w:rFonts w:eastAsia="Times New Roman" w:cs="Times New Roman"/>
          <w:color w:val="000000"/>
          <w:lang w:eastAsia="zh-CN"/>
        </w:rPr>
        <w:t>. California: Walt Disney Studios.</w:t>
      </w:r>
    </w:p>
    <w:p w14:paraId="68296F19" w14:textId="77777777" w:rsidR="001F4310" w:rsidRPr="000D0659" w:rsidRDefault="001F4310" w:rsidP="002B2ABE">
      <w:pPr>
        <w:spacing w:after="180"/>
        <w:ind w:left="450" w:hanging="450"/>
        <w:rPr>
          <w:rFonts w:eastAsia="Times New Roman" w:cs="Times New Roman"/>
          <w:color w:val="000000"/>
          <w:lang w:eastAsia="zh-CN"/>
        </w:rPr>
      </w:pPr>
      <w:r>
        <w:rPr>
          <w:rFonts w:eastAsia="Times New Roman" w:cs="Times New Roman"/>
          <w:color w:val="000000"/>
          <w:lang w:eastAsia="zh-CN"/>
        </w:rPr>
        <w:t xml:space="preserve">Russo, A., &amp; Russo, J., (2016). </w:t>
      </w:r>
      <w:r>
        <w:rPr>
          <w:rFonts w:eastAsia="Times New Roman" w:cs="Times New Roman"/>
          <w:i/>
          <w:color w:val="000000"/>
          <w:lang w:eastAsia="zh-CN"/>
        </w:rPr>
        <w:t>Captain America: Civil War</w:t>
      </w:r>
      <w:r>
        <w:rPr>
          <w:rFonts w:eastAsia="Times New Roman" w:cs="Times New Roman"/>
          <w:color w:val="000000"/>
          <w:lang w:eastAsia="zh-CN"/>
        </w:rPr>
        <w:t>. California: Walt Disney Studios.</w:t>
      </w:r>
    </w:p>
    <w:p w14:paraId="18980FF7" w14:textId="77777777" w:rsidR="001F4310" w:rsidRPr="00563CF6" w:rsidRDefault="001F4310" w:rsidP="002B2ABE">
      <w:pPr>
        <w:spacing w:after="336"/>
        <w:ind w:left="456" w:hanging="456"/>
        <w:rPr>
          <w:rFonts w:cs="Times New Roman"/>
        </w:rPr>
      </w:pPr>
      <w:r w:rsidRPr="00563CF6">
        <w:rPr>
          <w:rFonts w:cs="Times New Roman"/>
        </w:rPr>
        <w:t xml:space="preserve">Sackville-West, V. (1993). </w:t>
      </w:r>
      <w:r w:rsidRPr="00563CF6">
        <w:rPr>
          <w:rFonts w:cs="Times New Roman"/>
          <w:i/>
        </w:rPr>
        <w:t>The Women's Land Army</w:t>
      </w:r>
      <w:r w:rsidRPr="00563CF6">
        <w:rPr>
          <w:rFonts w:cs="Times New Roman"/>
        </w:rPr>
        <w:t>. London: Imperial War Museum.</w:t>
      </w:r>
    </w:p>
    <w:p w14:paraId="1CA93034" w14:textId="77777777" w:rsidR="001F4310" w:rsidRPr="00563CF6" w:rsidRDefault="001F4310" w:rsidP="002B2ABE">
      <w:pPr>
        <w:spacing w:after="336"/>
        <w:ind w:left="456" w:hanging="456"/>
        <w:rPr>
          <w:rFonts w:cs="Times New Roman"/>
        </w:rPr>
      </w:pPr>
      <w:r w:rsidRPr="00563CF6">
        <w:rPr>
          <w:rFonts w:cs="Times New Roman"/>
        </w:rPr>
        <w:t xml:space="preserve">Salmi, H. (2011). </w:t>
      </w:r>
      <w:r w:rsidRPr="00563CF6">
        <w:rPr>
          <w:rFonts w:cs="Times New Roman"/>
          <w:i/>
        </w:rPr>
        <w:t>Historical Comedy On Screen: Subverting History with Humour</w:t>
      </w:r>
      <w:r w:rsidRPr="00563CF6">
        <w:rPr>
          <w:rFonts w:cs="Times New Roman"/>
        </w:rPr>
        <w:t>. Bristol: Intellect.</w:t>
      </w:r>
    </w:p>
    <w:p w14:paraId="21AAFA95"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Samuel, R. (1996). </w:t>
      </w:r>
      <w:r w:rsidRPr="00563CF6">
        <w:rPr>
          <w:i/>
          <w:iCs/>
          <w:color w:val="000000"/>
        </w:rPr>
        <w:t>Theatres of memory Vol. 1: Past and present in contemporary culture</w:t>
      </w:r>
      <w:r w:rsidRPr="00563CF6">
        <w:rPr>
          <w:color w:val="000000"/>
        </w:rPr>
        <w:t>. London: Verso Books.</w:t>
      </w:r>
    </w:p>
    <w:p w14:paraId="375BE8BE"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Sanders, H. (2007). Living a Charmed Life, the Magic of Postfeminist Sisterhood. In: D. Negra and Y. Tasker, ed., </w:t>
      </w:r>
      <w:r w:rsidRPr="00563CF6">
        <w:rPr>
          <w:rFonts w:eastAsia="Times New Roman" w:cs="Times New Roman"/>
          <w:i/>
          <w:iCs/>
          <w:color w:val="000000"/>
          <w:lang w:eastAsia="zh-CN"/>
        </w:rPr>
        <w:t>Interrogating Postfeminism: Gender and the Politics of Popular Culture</w:t>
      </w:r>
      <w:r w:rsidRPr="00563CF6">
        <w:rPr>
          <w:rFonts w:eastAsia="Times New Roman" w:cs="Times New Roman"/>
          <w:color w:val="000000"/>
          <w:lang w:eastAsia="zh-CN"/>
        </w:rPr>
        <w:t>. United States: Duke University Press Books, pp.73-99.</w:t>
      </w:r>
    </w:p>
    <w:p w14:paraId="5BFC86DB"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Schudson, M. (1992). </w:t>
      </w:r>
      <w:r w:rsidRPr="00563CF6">
        <w:rPr>
          <w:i/>
          <w:iCs/>
          <w:color w:val="000000"/>
        </w:rPr>
        <w:t>Watergate in American memory: How we remember, forget, and reconstruct the past</w:t>
      </w:r>
      <w:r w:rsidRPr="00563CF6">
        <w:rPr>
          <w:color w:val="000000"/>
        </w:rPr>
        <w:t>. New York: Basic Books.</w:t>
      </w:r>
    </w:p>
    <w:p w14:paraId="01CE647E"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Self, D. (2000). </w:t>
      </w:r>
      <w:r w:rsidRPr="00563CF6">
        <w:rPr>
          <w:i/>
          <w:iCs/>
          <w:color w:val="000000"/>
        </w:rPr>
        <w:t>Studio Scripts: Situation Comedy, 1</w:t>
      </w:r>
      <w:r w:rsidRPr="00563CF6">
        <w:rPr>
          <w:color w:val="000000"/>
        </w:rPr>
        <w:t>. London: Nelson Thornes.</w:t>
      </w:r>
    </w:p>
    <w:p w14:paraId="65F1DC96"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Seraphim, F. (2013). Visual Cultures of Memory in Modern Japan: the Historical Uses of Japanese Art Collections. In: J. Tumblety, ed., </w:t>
      </w:r>
      <w:r w:rsidRPr="00563CF6">
        <w:rPr>
          <w:i/>
          <w:iCs/>
          <w:color w:val="000000"/>
        </w:rPr>
        <w:t>Memory and History: Understanding Memory as Source and Subject</w:t>
      </w:r>
      <w:r w:rsidRPr="00563CF6">
        <w:rPr>
          <w:color w:val="000000"/>
        </w:rPr>
        <w:t>. London: Taylor &amp; Francis, pp.88-106.</w:t>
      </w:r>
    </w:p>
    <w:p w14:paraId="0AA843C9"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Shepherd, L. (2013). </w:t>
      </w:r>
      <w:r w:rsidRPr="00563CF6">
        <w:rPr>
          <w:i/>
          <w:iCs/>
          <w:color w:val="000000"/>
        </w:rPr>
        <w:t>Gender, violence and popular culture</w:t>
      </w:r>
      <w:r w:rsidRPr="00563CF6">
        <w:rPr>
          <w:color w:val="000000"/>
        </w:rPr>
        <w:t>. London: Routledge.</w:t>
      </w:r>
    </w:p>
    <w:p w14:paraId="743D1F9A"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Simone, G. (1999). Women in Refrigerators. [Blog] </w:t>
      </w:r>
      <w:r w:rsidRPr="00563CF6">
        <w:rPr>
          <w:rFonts w:eastAsia="Times New Roman" w:cs="Times New Roman"/>
          <w:i/>
          <w:iCs/>
          <w:color w:val="000000"/>
          <w:lang w:eastAsia="zh-CN"/>
        </w:rPr>
        <w:t>Women in Refrigerators</w:t>
      </w:r>
      <w:r w:rsidRPr="00563CF6">
        <w:rPr>
          <w:rFonts w:eastAsia="Times New Roman" w:cs="Times New Roman"/>
          <w:color w:val="000000"/>
          <w:lang w:eastAsia="zh-CN"/>
        </w:rPr>
        <w:t>. Available at: Iby3.com/wir/ [Accessed 27 Jun. 2016].</w:t>
      </w:r>
    </w:p>
    <w:p w14:paraId="67F24FE1"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Simpson, P. (2000). </w:t>
      </w:r>
      <w:r w:rsidRPr="00563CF6">
        <w:rPr>
          <w:i/>
          <w:iCs/>
          <w:color w:val="000000"/>
        </w:rPr>
        <w:t>Psycho paths</w:t>
      </w:r>
      <w:r w:rsidRPr="00563CF6">
        <w:rPr>
          <w:color w:val="000000"/>
        </w:rPr>
        <w:t>. Carbondale: Southern Illinois University Press.</w:t>
      </w:r>
    </w:p>
    <w:p w14:paraId="55EF4B2C"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Smith, M. (2004). </w:t>
      </w:r>
      <w:r w:rsidRPr="00563CF6">
        <w:rPr>
          <w:i/>
          <w:iCs/>
          <w:color w:val="000000"/>
        </w:rPr>
        <w:t>Station X</w:t>
      </w:r>
      <w:r w:rsidRPr="00563CF6">
        <w:rPr>
          <w:color w:val="000000"/>
        </w:rPr>
        <w:t>. London: Pan.</w:t>
      </w:r>
    </w:p>
    <w:p w14:paraId="6AF30F74" w14:textId="7DFE65D6"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Sobchack, V. (1997). Introduction: history happens. In: V. Sobchack, </w:t>
      </w:r>
      <w:r w:rsidR="00C2153C">
        <w:rPr>
          <w:color w:val="000000"/>
        </w:rPr>
        <w:t>(</w:t>
      </w:r>
      <w:r w:rsidRPr="00563CF6">
        <w:rPr>
          <w:color w:val="000000"/>
        </w:rPr>
        <w:t>ed.</w:t>
      </w:r>
      <w:r w:rsidR="00C2153C">
        <w:rPr>
          <w:color w:val="000000"/>
        </w:rPr>
        <w:t>)</w:t>
      </w:r>
      <w:r w:rsidRPr="00563CF6">
        <w:rPr>
          <w:color w:val="000000"/>
        </w:rPr>
        <w:t>, </w:t>
      </w:r>
      <w:r w:rsidRPr="00563CF6">
        <w:rPr>
          <w:i/>
          <w:iCs/>
          <w:color w:val="000000"/>
        </w:rPr>
        <w:t>The Persistence of History: Cinema, Television and the Modern Event</w:t>
      </w:r>
      <w:r w:rsidRPr="00563CF6">
        <w:rPr>
          <w:color w:val="000000"/>
        </w:rPr>
        <w:t>. London: Taylor &amp; Francis, pp.1 - 14.</w:t>
      </w:r>
    </w:p>
    <w:p w14:paraId="09A4C456"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Sobchack, V. (1997). </w:t>
      </w:r>
      <w:r w:rsidRPr="00563CF6">
        <w:rPr>
          <w:rFonts w:eastAsia="Times New Roman" w:cs="Times New Roman"/>
          <w:i/>
          <w:iCs/>
          <w:color w:val="000000"/>
          <w:lang w:eastAsia="zh-CN"/>
        </w:rPr>
        <w:t>The persistence of history: cinema, television and the modern event</w:t>
      </w:r>
      <w:r w:rsidRPr="00563CF6">
        <w:rPr>
          <w:rFonts w:eastAsia="Times New Roman" w:cs="Times New Roman"/>
          <w:color w:val="000000"/>
          <w:lang w:eastAsia="zh-CN"/>
        </w:rPr>
        <w:t>. 1st ed. United Kingdom: Taylor &amp; Francis, Inc.</w:t>
      </w:r>
    </w:p>
    <w:p w14:paraId="110CE000" w14:textId="77777777"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Speirs, J. (2015). Angels of Death. In: R. Marshall and J. Ferguson, ed., </w:t>
      </w:r>
      <w:r w:rsidRPr="00563CF6">
        <w:rPr>
          <w:rFonts w:eastAsia="Times New Roman" w:cs="Times New Roman"/>
          <w:i/>
          <w:iCs/>
          <w:color w:val="000000"/>
          <w:lang w:eastAsia="zh-CN"/>
        </w:rPr>
        <w:t>Avengerland Regained</w:t>
      </w:r>
      <w:r w:rsidRPr="00563CF6">
        <w:rPr>
          <w:rFonts w:eastAsia="Times New Roman" w:cs="Times New Roman"/>
          <w:color w:val="000000"/>
          <w:lang w:eastAsia="zh-CN"/>
        </w:rPr>
        <w:t>. United Kingdom: Lulu.com, pp.259-276.</w:t>
      </w:r>
    </w:p>
    <w:p w14:paraId="35FA21CA" w14:textId="77777777" w:rsidR="001F4310" w:rsidRPr="00753767" w:rsidRDefault="001F4310" w:rsidP="002B2ABE">
      <w:pPr>
        <w:spacing w:after="180"/>
        <w:ind w:left="450" w:hanging="450"/>
        <w:rPr>
          <w:rFonts w:eastAsia="Times New Roman" w:cs="Times New Roman"/>
          <w:color w:val="000000"/>
          <w:lang w:eastAsia="zh-CN"/>
        </w:rPr>
      </w:pPr>
      <w:r w:rsidRPr="00753767">
        <w:rPr>
          <w:rFonts w:cs="Times New Roman"/>
          <w:color w:val="2A2A2A"/>
          <w:shd w:val="clear" w:color="auto" w:fill="FFFFFF"/>
        </w:rPr>
        <w:t>Spigel</w:t>
      </w:r>
      <w:r>
        <w:rPr>
          <w:rFonts w:cs="Times New Roman"/>
          <w:color w:val="2A2A2A"/>
          <w:shd w:val="clear" w:color="auto" w:fill="FFFFFF"/>
        </w:rPr>
        <w:t>, L., (2013).</w:t>
      </w:r>
      <w:r w:rsidRPr="00753767">
        <w:rPr>
          <w:rFonts w:cs="Times New Roman"/>
          <w:color w:val="2A2A2A"/>
          <w:shd w:val="clear" w:color="auto" w:fill="FFFFFF"/>
        </w:rPr>
        <w:t xml:space="preserve"> Postfeminist nostalgia for a prefeminist future, </w:t>
      </w:r>
      <w:r w:rsidRPr="00753767">
        <w:rPr>
          <w:rStyle w:val="Emphasis"/>
          <w:rFonts w:cs="Times New Roman"/>
          <w:color w:val="2A2A2A"/>
          <w:bdr w:val="none" w:sz="0" w:space="0" w:color="auto" w:frame="1"/>
          <w:shd w:val="clear" w:color="auto" w:fill="FFFFFF"/>
        </w:rPr>
        <w:t>Screen</w:t>
      </w:r>
      <w:r w:rsidRPr="00753767">
        <w:rPr>
          <w:rFonts w:cs="Times New Roman"/>
          <w:color w:val="2A2A2A"/>
          <w:shd w:val="clear" w:color="auto" w:fill="FFFFFF"/>
        </w:rPr>
        <w:t>, Volume 54, Is</w:t>
      </w:r>
      <w:r>
        <w:rPr>
          <w:rFonts w:cs="Times New Roman"/>
          <w:color w:val="2A2A2A"/>
          <w:shd w:val="clear" w:color="auto" w:fill="FFFFFF"/>
        </w:rPr>
        <w:t>sue 2</w:t>
      </w:r>
      <w:r w:rsidRPr="00753767">
        <w:rPr>
          <w:rFonts w:cs="Times New Roman"/>
          <w:color w:val="2A2A2A"/>
          <w:shd w:val="clear" w:color="auto" w:fill="FFFFFF"/>
        </w:rPr>
        <w:t>, Pages 270–278</w:t>
      </w:r>
      <w:r w:rsidRPr="00753767">
        <w:rPr>
          <w:rFonts w:eastAsia="Times New Roman" w:cs="Times New Roman"/>
          <w:color w:val="000000"/>
          <w:lang w:eastAsia="zh-CN"/>
        </w:rPr>
        <w:t xml:space="preserve"> </w:t>
      </w:r>
    </w:p>
    <w:p w14:paraId="57EF084A" w14:textId="2273AD8F" w:rsidR="001F4310" w:rsidRPr="00563CF6" w:rsidRDefault="001F4310" w:rsidP="002B2ABE">
      <w:pPr>
        <w:spacing w:after="180"/>
        <w:ind w:left="450" w:hanging="450"/>
        <w:rPr>
          <w:rFonts w:eastAsia="Times New Roman" w:cs="Times New Roman"/>
          <w:color w:val="000000"/>
          <w:lang w:eastAsia="zh-CN"/>
        </w:rPr>
      </w:pPr>
      <w:r w:rsidRPr="00F66284">
        <w:rPr>
          <w:rFonts w:eastAsia="Times New Roman" w:cs="Times New Roman"/>
          <w:color w:val="000000"/>
          <w:lang w:val="fr-FR" w:eastAsia="zh-CN"/>
        </w:rPr>
        <w:t xml:space="preserve">Spigel, L., D'Acci, J. and Brunsdon, C. (1997). </w:t>
      </w:r>
      <w:r w:rsidRPr="00563CF6">
        <w:rPr>
          <w:rFonts w:eastAsia="Times New Roman" w:cs="Times New Roman"/>
          <w:color w:val="000000"/>
          <w:lang w:eastAsia="zh-CN"/>
        </w:rPr>
        <w:t xml:space="preserve">Introduction. In: L. Spigel, J. D'Acci and C. Brunsdon, </w:t>
      </w:r>
      <w:r w:rsidR="00C2153C">
        <w:rPr>
          <w:rFonts w:eastAsia="Times New Roman" w:cs="Times New Roman"/>
          <w:color w:val="000000"/>
          <w:lang w:eastAsia="zh-CN"/>
        </w:rPr>
        <w:t>(</w:t>
      </w:r>
      <w:r w:rsidRPr="00563CF6">
        <w:rPr>
          <w:rFonts w:eastAsia="Times New Roman" w:cs="Times New Roman"/>
          <w:color w:val="000000"/>
          <w:lang w:eastAsia="zh-CN"/>
        </w:rPr>
        <w:t>ed</w:t>
      </w:r>
      <w:r w:rsidR="00C2153C">
        <w:rPr>
          <w:rFonts w:eastAsia="Times New Roman" w:cs="Times New Roman"/>
          <w:color w:val="000000"/>
          <w:lang w:eastAsia="zh-CN"/>
        </w:rPr>
        <w:t>s</w:t>
      </w:r>
      <w:r w:rsidRPr="00563CF6">
        <w:rPr>
          <w:rFonts w:eastAsia="Times New Roman" w:cs="Times New Roman"/>
          <w:color w:val="000000"/>
          <w:lang w:eastAsia="zh-CN"/>
        </w:rPr>
        <w:t>.</w:t>
      </w:r>
      <w:r w:rsidR="00C2153C">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Feminist Television criticism : a reader</w:t>
      </w:r>
      <w:r w:rsidRPr="00563CF6">
        <w:rPr>
          <w:rFonts w:eastAsia="Times New Roman" w:cs="Times New Roman"/>
          <w:color w:val="000000"/>
          <w:lang w:eastAsia="zh-CN"/>
        </w:rPr>
        <w:t>. New York: Oxford University Press, pp.1-16.</w:t>
      </w:r>
    </w:p>
    <w:p w14:paraId="081DEAC9" w14:textId="0DC95F07" w:rsidR="001F4310" w:rsidRPr="00563CF6" w:rsidRDefault="001F4310" w:rsidP="002B2ABE">
      <w:pPr>
        <w:spacing w:after="180"/>
        <w:ind w:left="450" w:hanging="450"/>
        <w:rPr>
          <w:rFonts w:eastAsia="Times New Roman" w:cs="Times New Roman"/>
          <w:color w:val="000000"/>
          <w:lang w:eastAsia="zh-CN"/>
        </w:rPr>
      </w:pPr>
      <w:r w:rsidRPr="001F4310">
        <w:rPr>
          <w:rFonts w:eastAsia="Times New Roman" w:cs="Times New Roman"/>
          <w:color w:val="000000"/>
          <w:lang w:eastAsia="zh-CN"/>
        </w:rPr>
        <w:t>Spigel, L., D'Acci, J. and Brunsdon, C. (1997). </w:t>
      </w:r>
      <w:r w:rsidRPr="00563CF6">
        <w:rPr>
          <w:rFonts w:eastAsia="Times New Roman" w:cs="Times New Roman"/>
          <w:i/>
          <w:iCs/>
          <w:color w:val="000000"/>
          <w:lang w:eastAsia="zh-CN"/>
        </w:rPr>
        <w:t>Feminist Television Criticism: A Reader</w:t>
      </w:r>
      <w:r w:rsidRPr="00563CF6">
        <w:rPr>
          <w:rFonts w:eastAsia="Times New Roman" w:cs="Times New Roman"/>
          <w:color w:val="000000"/>
          <w:lang w:eastAsia="zh-CN"/>
        </w:rPr>
        <w:t>. United Kingdom: Oxford University Press.</w:t>
      </w:r>
    </w:p>
    <w:p w14:paraId="7EC4C3B5"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Spigel, L., Negra, D., Tasker, Y. and McRobbie, A. (2007). </w:t>
      </w:r>
      <w:r w:rsidRPr="00563CF6">
        <w:rPr>
          <w:rFonts w:eastAsia="Times New Roman" w:cs="Times New Roman"/>
          <w:i/>
          <w:iCs/>
          <w:color w:val="000000"/>
          <w:lang w:eastAsia="zh-CN"/>
        </w:rPr>
        <w:t>Interrogating postfeminism: Gender and the politics of popular culture</w:t>
      </w:r>
      <w:r w:rsidRPr="00563CF6">
        <w:rPr>
          <w:rFonts w:eastAsia="Times New Roman" w:cs="Times New Roman"/>
          <w:color w:val="000000"/>
          <w:lang w:eastAsia="zh-CN"/>
        </w:rPr>
        <w:t>. United States: Duke University Press Books.</w:t>
      </w:r>
    </w:p>
    <w:p w14:paraId="3B4E80C8" w14:textId="606DD417" w:rsidR="00490049" w:rsidRDefault="001F4310" w:rsidP="00490049">
      <w:pPr>
        <w:pStyle w:val="NormalWeb"/>
        <w:spacing w:before="0" w:beforeAutospacing="0" w:after="180" w:afterAutospacing="0" w:line="480" w:lineRule="auto"/>
        <w:ind w:left="450" w:hanging="450"/>
        <w:rPr>
          <w:color w:val="000000"/>
        </w:rPr>
      </w:pPr>
      <w:r w:rsidRPr="00563CF6">
        <w:rPr>
          <w:color w:val="000000"/>
        </w:rPr>
        <w:t xml:space="preserve">Staiger, J. (1997). Cinematic Shots: the Narration of Violence. In: V. Sobchack, </w:t>
      </w:r>
      <w:r w:rsidR="00C2153C">
        <w:rPr>
          <w:color w:val="000000"/>
        </w:rPr>
        <w:t>(</w:t>
      </w:r>
      <w:r w:rsidRPr="00563CF6">
        <w:rPr>
          <w:color w:val="000000"/>
        </w:rPr>
        <w:t>ed.</w:t>
      </w:r>
      <w:r w:rsidR="00C2153C">
        <w:rPr>
          <w:color w:val="000000"/>
        </w:rPr>
        <w:t>)</w:t>
      </w:r>
      <w:r w:rsidRPr="00563CF6">
        <w:rPr>
          <w:color w:val="000000"/>
        </w:rPr>
        <w:t>, </w:t>
      </w:r>
      <w:r w:rsidRPr="00563CF6">
        <w:rPr>
          <w:i/>
          <w:iCs/>
          <w:color w:val="000000"/>
        </w:rPr>
        <w:t>The Persistence of History: Cinema, Television and the Modern Event</w:t>
      </w:r>
      <w:r w:rsidRPr="00563CF6">
        <w:rPr>
          <w:color w:val="000000"/>
        </w:rPr>
        <w:t>. London: Taylor &amp; Francis, pp.39 - 54.</w:t>
      </w:r>
    </w:p>
    <w:p w14:paraId="3765803B" w14:textId="77777777" w:rsidR="001F4310" w:rsidRPr="00563CF6" w:rsidRDefault="001F4310" w:rsidP="002B2ABE">
      <w:pPr>
        <w:pStyle w:val="NormalWeb"/>
        <w:spacing w:before="0" w:beforeAutospacing="0" w:after="180" w:afterAutospacing="0" w:line="480" w:lineRule="auto"/>
        <w:ind w:left="450" w:hanging="450"/>
        <w:rPr>
          <w:color w:val="000000"/>
        </w:rPr>
      </w:pPr>
      <w:r>
        <w:rPr>
          <w:color w:val="000000"/>
        </w:rPr>
        <w:t xml:space="preserve">Straczynski, J.M., (2007). </w:t>
      </w:r>
      <w:r>
        <w:rPr>
          <w:i/>
          <w:color w:val="000000"/>
        </w:rPr>
        <w:t>The Amazing Spiderman #537</w:t>
      </w:r>
      <w:r>
        <w:rPr>
          <w:color w:val="000000"/>
        </w:rPr>
        <w:t xml:space="preserve">. New York: Marvel Comics. </w:t>
      </w:r>
    </w:p>
    <w:p w14:paraId="4BF52C67" w14:textId="22E85594"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Strom, M. (2013). </w:t>
      </w:r>
      <w:r w:rsidRPr="00563CF6">
        <w:rPr>
          <w:rFonts w:eastAsia="Times New Roman" w:cs="Times New Roman"/>
          <w:i/>
          <w:iCs/>
          <w:color w:val="000000"/>
          <w:lang w:eastAsia="zh-CN"/>
        </w:rPr>
        <w:t>Agent Carter Lines Up Her One-Shot</w:t>
      </w:r>
      <w:r w:rsidRPr="00563CF6">
        <w:rPr>
          <w:rFonts w:eastAsia="Times New Roman" w:cs="Times New Roman"/>
          <w:color w:val="000000"/>
          <w:lang w:eastAsia="zh-CN"/>
        </w:rPr>
        <w:t>. Available at: marvel.com/news/movies/20872/agent_carter_lines_up_her_one-shot [Accessed 27 Jun. 2016].</w:t>
      </w:r>
    </w:p>
    <w:p w14:paraId="17B54483"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Sturken, M. (2009). </w:t>
      </w:r>
      <w:r w:rsidRPr="00563CF6">
        <w:rPr>
          <w:i/>
          <w:iCs/>
          <w:color w:val="000000"/>
        </w:rPr>
        <w:t>Tangled memories</w:t>
      </w:r>
      <w:r w:rsidRPr="00563CF6">
        <w:rPr>
          <w:color w:val="000000"/>
        </w:rPr>
        <w:t>. Berkeley [u.a.]: Univ. of California Press.</w:t>
      </w:r>
    </w:p>
    <w:p w14:paraId="201207F2" w14:textId="634426A5"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Summerfield, P. (2009). </w:t>
      </w:r>
      <w:r w:rsidR="00C2153C">
        <w:rPr>
          <w:rFonts w:eastAsia="Times New Roman" w:cs="Times New Roman"/>
          <w:color w:val="000000"/>
          <w:lang w:eastAsia="zh-CN"/>
        </w:rPr>
        <w:t>‘</w:t>
      </w:r>
      <w:r w:rsidRPr="00563CF6">
        <w:rPr>
          <w:rFonts w:eastAsia="Times New Roman" w:cs="Times New Roman"/>
          <w:color w:val="000000"/>
          <w:lang w:eastAsia="zh-CN"/>
        </w:rPr>
        <w:t>Public Memory or Public Amnesia? British Women of the Second World War in Popular Films of the 1950s and 1960s.</w:t>
      </w:r>
      <w:r w:rsidR="00C2153C">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The Journal of British Studies</w:t>
      </w:r>
      <w:r w:rsidRPr="00563CF6">
        <w:rPr>
          <w:rFonts w:eastAsia="Times New Roman" w:cs="Times New Roman"/>
          <w:color w:val="000000"/>
          <w:lang w:eastAsia="zh-CN"/>
        </w:rPr>
        <w:t>, 48(04), pp.935-957.</w:t>
      </w:r>
    </w:p>
    <w:p w14:paraId="6EC784C9"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Summers, J. (2015). </w:t>
      </w:r>
      <w:r w:rsidRPr="00563CF6">
        <w:rPr>
          <w:i/>
          <w:iCs/>
          <w:color w:val="000000"/>
        </w:rPr>
        <w:t>Jambusters: The Remarkable Story Which Has Inspired the ITV Drama Home Fires</w:t>
      </w:r>
      <w:r w:rsidRPr="00563CF6">
        <w:rPr>
          <w:color w:val="000000"/>
        </w:rPr>
        <w:t>. United Kingdom: Simon &amp; Schuster.</w:t>
      </w:r>
    </w:p>
    <w:p w14:paraId="773E03DC"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Tasker, Y. (1998). </w:t>
      </w:r>
      <w:r w:rsidRPr="00563CF6">
        <w:rPr>
          <w:rFonts w:eastAsia="Times New Roman" w:cs="Times New Roman"/>
          <w:i/>
          <w:iCs/>
          <w:color w:val="000000"/>
          <w:lang w:eastAsia="zh-CN"/>
        </w:rPr>
        <w:t>Working girls: Gender and sexuality in popular cinema</w:t>
      </w:r>
      <w:r w:rsidRPr="00563CF6">
        <w:rPr>
          <w:rFonts w:eastAsia="Times New Roman" w:cs="Times New Roman"/>
          <w:color w:val="000000"/>
          <w:lang w:eastAsia="zh-CN"/>
        </w:rPr>
        <w:t>. New York: Routledge.</w:t>
      </w:r>
    </w:p>
    <w:p w14:paraId="2126FE0B" w14:textId="03424E66"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Tasker, Y. (2014). Having it all: feminism and the pleasures of the popular. In: J. Stacey, C. Lury and S. Franklin, </w:t>
      </w:r>
      <w:r w:rsidR="00C2153C">
        <w:rPr>
          <w:rFonts w:eastAsia="Times New Roman" w:cs="Times New Roman"/>
          <w:color w:val="000000"/>
          <w:lang w:eastAsia="zh-CN"/>
        </w:rPr>
        <w:t>(</w:t>
      </w:r>
      <w:r w:rsidRPr="00563CF6">
        <w:rPr>
          <w:rFonts w:eastAsia="Times New Roman" w:cs="Times New Roman"/>
          <w:color w:val="000000"/>
          <w:lang w:eastAsia="zh-CN"/>
        </w:rPr>
        <w:t>ed</w:t>
      </w:r>
      <w:r w:rsidR="00C2153C">
        <w:rPr>
          <w:rFonts w:eastAsia="Times New Roman" w:cs="Times New Roman"/>
          <w:color w:val="000000"/>
          <w:lang w:eastAsia="zh-CN"/>
        </w:rPr>
        <w:t>s</w:t>
      </w:r>
      <w:r w:rsidRPr="00563CF6">
        <w:rPr>
          <w:rFonts w:eastAsia="Times New Roman" w:cs="Times New Roman"/>
          <w:color w:val="000000"/>
          <w:lang w:eastAsia="zh-CN"/>
        </w:rPr>
        <w:t>.</w:t>
      </w:r>
      <w:r w:rsidR="00C2153C">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Off-Centre: Feminism and Cultural Studies</w:t>
      </w:r>
      <w:r w:rsidRPr="00563CF6">
        <w:rPr>
          <w:rFonts w:eastAsia="Times New Roman" w:cs="Times New Roman"/>
          <w:color w:val="000000"/>
          <w:lang w:eastAsia="zh-CN"/>
        </w:rPr>
        <w:t>. United Kingdom: Routledge, pp.85-96.</w:t>
      </w:r>
    </w:p>
    <w:p w14:paraId="21C640ED" w14:textId="4EFC47B1" w:rsidR="005F321E" w:rsidRPr="00563CF6" w:rsidRDefault="005F321E" w:rsidP="005F321E">
      <w:pPr>
        <w:spacing w:after="180"/>
        <w:ind w:left="450" w:hanging="450"/>
        <w:rPr>
          <w:rFonts w:eastAsia="Times New Roman" w:cs="Times New Roman"/>
          <w:color w:val="000000"/>
          <w:lang w:eastAsia="zh-CN"/>
        </w:rPr>
      </w:pPr>
      <w:r w:rsidRPr="00563CF6">
        <w:rPr>
          <w:rFonts w:eastAsia="Times New Roman" w:cs="Times New Roman"/>
          <w:color w:val="000000"/>
          <w:lang w:eastAsia="zh-CN"/>
        </w:rPr>
        <w:t>Tasker, Y. (1993). </w:t>
      </w:r>
      <w:r w:rsidRPr="00563CF6">
        <w:rPr>
          <w:rFonts w:eastAsia="Times New Roman" w:cs="Times New Roman"/>
          <w:i/>
          <w:iCs/>
          <w:color w:val="000000"/>
          <w:lang w:eastAsia="zh-CN"/>
        </w:rPr>
        <w:t>Spectacular bodies: Gender, genre, and the action cinema</w:t>
      </w:r>
      <w:r w:rsidRPr="00563CF6">
        <w:rPr>
          <w:rFonts w:eastAsia="Times New Roman" w:cs="Times New Roman"/>
          <w:color w:val="000000"/>
          <w:lang w:eastAsia="zh-CN"/>
        </w:rPr>
        <w:t>. New York: Taylor &amp; Francis.</w:t>
      </w:r>
    </w:p>
    <w:p w14:paraId="6FECADDB" w14:textId="77777777" w:rsidR="001F4310" w:rsidRDefault="001F4310" w:rsidP="002B2ABE">
      <w:pPr>
        <w:spacing w:after="336"/>
        <w:ind w:left="456" w:hanging="456"/>
        <w:rPr>
          <w:rFonts w:cs="Times New Roman"/>
        </w:rPr>
      </w:pPr>
      <w:r w:rsidRPr="00563CF6">
        <w:rPr>
          <w:rFonts w:cs="Times New Roman"/>
        </w:rPr>
        <w:t xml:space="preserve">Teletronic: The original Television History Site. (n.d.). </w:t>
      </w:r>
      <w:r w:rsidRPr="00563CF6">
        <w:rPr>
          <w:rFonts w:cs="Times New Roman"/>
          <w:i/>
        </w:rPr>
        <w:t>THE ITV STORY PART 8: ANGLIA TELEVISION</w:t>
      </w:r>
      <w:r w:rsidRPr="00563CF6">
        <w:rPr>
          <w:rFonts w:cs="Times New Roman"/>
        </w:rPr>
        <w:t>. [online] Available at: http://teletronic.co.uk/anglia_television.htm [Accessed 23 Jul. 2015].</w:t>
      </w:r>
    </w:p>
    <w:p w14:paraId="65D69DCC" w14:textId="77777777" w:rsidR="001F4310" w:rsidRPr="0037578A" w:rsidRDefault="001F4310" w:rsidP="002B2ABE">
      <w:pPr>
        <w:spacing w:after="336"/>
        <w:ind w:left="456" w:hanging="456"/>
        <w:rPr>
          <w:rFonts w:cs="Times New Roman"/>
        </w:rPr>
      </w:pPr>
      <w:r>
        <w:rPr>
          <w:rFonts w:cs="Times New Roman"/>
          <w:i/>
        </w:rPr>
        <w:t xml:space="preserve">The Avengers, </w:t>
      </w:r>
      <w:r>
        <w:rPr>
          <w:rFonts w:cs="Times New Roman"/>
        </w:rPr>
        <w:t>ITV 1961 - 1969</w:t>
      </w:r>
    </w:p>
    <w:p w14:paraId="75708308" w14:textId="77777777" w:rsidR="001F4310" w:rsidRPr="00563CF6" w:rsidRDefault="001F4310" w:rsidP="002B2ABE">
      <w:pPr>
        <w:spacing w:after="336"/>
        <w:ind w:left="456" w:hanging="456"/>
        <w:rPr>
          <w:rFonts w:cs="Times New Roman"/>
        </w:rPr>
      </w:pPr>
      <w:r w:rsidRPr="00563CF6">
        <w:rPr>
          <w:rFonts w:cs="Times New Roman"/>
          <w:i/>
        </w:rPr>
        <w:t>The Bletchley Circle</w:t>
      </w:r>
      <w:r w:rsidRPr="00563CF6">
        <w:rPr>
          <w:rFonts w:cs="Times New Roman"/>
        </w:rPr>
        <w:t>, ITV 2012 – 2014</w:t>
      </w:r>
    </w:p>
    <w:p w14:paraId="785FC7A2"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(2012) ‘Cracking a Killer’s Code: Part One,’ Directed by Andy De Emmony. Written by Guy Burt. UK: ITV 6</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September. Available at </w:t>
      </w:r>
      <w:hyperlink r:id="rId45"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08/05/2017)</w:t>
      </w:r>
    </w:p>
    <w:p w14:paraId="0D7A8A44"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(2012) ‘Cracking a Killer’s Code: Part Two,’ Directed by Andy De Emmony. Written by Guy Burt. UK: ITV 13</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September. Available at </w:t>
      </w:r>
      <w:hyperlink r:id="rId46"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08/05/2017)</w:t>
      </w:r>
    </w:p>
    <w:p w14:paraId="31170249"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(2012) ‘Cracking a Killer’s Code: Part Three,’ Directed Jamie Payne. Written by Guy Burt. UK: ITV 6</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Available at </w:t>
      </w:r>
      <w:hyperlink r:id="rId47"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09/05/2017)</w:t>
      </w:r>
    </w:p>
    <w:p w14:paraId="5ABF6B1B"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(2014) ‘Blood on Their Hands: Part One,’ Directed by Andy De Emmony. Written by Guy Burt. UK: ITV 6</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September. Available at </w:t>
      </w:r>
      <w:hyperlink r:id="rId48"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10/05/2017)</w:t>
      </w:r>
    </w:p>
    <w:p w14:paraId="7C7CDAAC"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(2014) ‘Blood on Their Hands: Part Two,’ Directed by Sarah Harding. Written by Guy Burt. UK: ITV 13</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Available at </w:t>
      </w:r>
      <w:hyperlink r:id="rId49"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10/05/2017)</w:t>
      </w:r>
    </w:p>
    <w:p w14:paraId="5CDDFFF4"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(2014) ‘Uncustomed Goods: Part One,’ Directed by Sarah Harding. Written by Guy Burt. UK: ITV 20</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Available at </w:t>
      </w:r>
      <w:hyperlink r:id="rId50"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11/05/2017)</w:t>
      </w:r>
    </w:p>
    <w:p w14:paraId="4BB11D10"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r w:rsidRPr="00563CF6">
        <w:rPr>
          <w:rFonts w:ascii="Times New Roman" w:eastAsia="Times New Roman" w:hAnsi="Times New Roman" w:cs="Times New Roman"/>
          <w:color w:val="000000"/>
          <w:sz w:val="24"/>
          <w:szCs w:val="24"/>
          <w:lang w:eastAsia="zh-CN"/>
        </w:rPr>
        <w:t>(2014) ‘Uncustomed Goods: Part Two,’ Directed by Sarah Harding. Written by Guy Burt. UK: ITV 27</w:t>
      </w:r>
      <w:r w:rsidRPr="00563CF6">
        <w:rPr>
          <w:rFonts w:ascii="Times New Roman" w:eastAsia="Times New Roman" w:hAnsi="Times New Roman" w:cs="Times New Roman"/>
          <w:color w:val="000000"/>
          <w:sz w:val="24"/>
          <w:szCs w:val="24"/>
          <w:vertAlign w:val="superscript"/>
          <w:lang w:eastAsia="zh-CN"/>
        </w:rPr>
        <w:t>th</w:t>
      </w:r>
      <w:r w:rsidRPr="00563CF6">
        <w:rPr>
          <w:rFonts w:ascii="Times New Roman" w:eastAsia="Times New Roman" w:hAnsi="Times New Roman" w:cs="Times New Roman"/>
          <w:color w:val="000000"/>
          <w:sz w:val="24"/>
          <w:szCs w:val="24"/>
          <w:lang w:eastAsia="zh-CN"/>
        </w:rPr>
        <w:t xml:space="preserve"> January. Available at </w:t>
      </w:r>
      <w:hyperlink r:id="rId51" w:history="1">
        <w:r w:rsidRPr="00563CF6">
          <w:rPr>
            <w:rStyle w:val="Hyperlink"/>
            <w:rFonts w:ascii="Times New Roman" w:eastAsia="Times New Roman" w:hAnsi="Times New Roman" w:cs="Times New Roman"/>
            <w:sz w:val="24"/>
            <w:szCs w:val="24"/>
            <w:lang w:eastAsia="zh-CN"/>
          </w:rPr>
          <w:t>https://learningonscreen.ac.uk/ondemand</w:t>
        </w:r>
      </w:hyperlink>
      <w:r w:rsidRPr="00563CF6">
        <w:rPr>
          <w:rFonts w:ascii="Times New Roman" w:eastAsia="Times New Roman" w:hAnsi="Times New Roman" w:cs="Times New Roman"/>
          <w:color w:val="000000"/>
          <w:sz w:val="24"/>
          <w:szCs w:val="24"/>
          <w:lang w:eastAsia="zh-CN"/>
        </w:rPr>
        <w:t xml:space="preserve"> (accessed 11/05/2017</w:t>
      </w:r>
    </w:p>
    <w:p w14:paraId="64B4DE74" w14:textId="77777777" w:rsidR="001F4310" w:rsidRPr="00563CF6" w:rsidRDefault="001F4310" w:rsidP="002B2ABE">
      <w:pPr>
        <w:pStyle w:val="ListParagraph"/>
        <w:numPr>
          <w:ilvl w:val="0"/>
          <w:numId w:val="8"/>
        </w:numPr>
        <w:spacing w:after="180" w:line="480" w:lineRule="auto"/>
        <w:rPr>
          <w:rFonts w:ascii="Times New Roman" w:eastAsia="Times New Roman" w:hAnsi="Times New Roman" w:cs="Times New Roman"/>
          <w:color w:val="000000"/>
          <w:sz w:val="24"/>
          <w:szCs w:val="24"/>
          <w:lang w:eastAsia="zh-CN"/>
        </w:rPr>
      </w:pPr>
    </w:p>
    <w:p w14:paraId="09C6FAB6" w14:textId="5DEFE466"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The British Library (1998). </w:t>
      </w:r>
      <w:r w:rsidRPr="00563CF6">
        <w:rPr>
          <w:i/>
          <w:iCs/>
          <w:color w:val="000000"/>
        </w:rPr>
        <w:t>Dig for victory</w:t>
      </w:r>
      <w:r w:rsidRPr="00563CF6">
        <w:rPr>
          <w:color w:val="000000"/>
        </w:rPr>
        <w:t>. Available at: http://www.bl.uk/learning/timeline/item107597.html [Accessed 22 Feb. 2017].</w:t>
      </w:r>
    </w:p>
    <w:p w14:paraId="318CC12E"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i/>
          <w:iCs/>
          <w:color w:val="000000"/>
          <w:lang w:eastAsia="zh-CN"/>
        </w:rPr>
        <w:t>The Iron Ceiling</w:t>
      </w:r>
      <w:r w:rsidRPr="00563CF6">
        <w:rPr>
          <w:rFonts w:eastAsia="Times New Roman" w:cs="Times New Roman"/>
          <w:color w:val="000000"/>
          <w:lang w:eastAsia="zh-CN"/>
        </w:rPr>
        <w:t>, (2015). [TV programme].</w:t>
      </w:r>
    </w:p>
    <w:p w14:paraId="7FDBC9DD" w14:textId="15B46F62" w:rsidR="001F4310" w:rsidRPr="00563CF6" w:rsidRDefault="001F4310" w:rsidP="002B2ABE">
      <w:pPr>
        <w:spacing w:after="336"/>
        <w:ind w:left="456" w:hanging="456"/>
        <w:rPr>
          <w:rFonts w:cs="Times New Roman"/>
        </w:rPr>
      </w:pPr>
      <w:r w:rsidRPr="00563CF6">
        <w:rPr>
          <w:rFonts w:cs="Times New Roman"/>
        </w:rPr>
        <w:t xml:space="preserve">The soldiers (2011). </w:t>
      </w:r>
      <w:r w:rsidRPr="00563CF6">
        <w:rPr>
          <w:rFonts w:cs="Times New Roman"/>
          <w:i/>
        </w:rPr>
        <w:t>While We're Away [Theme From Land Girls]</w:t>
      </w:r>
      <w:r w:rsidRPr="00563CF6">
        <w:rPr>
          <w:rFonts w:cs="Times New Roman"/>
        </w:rPr>
        <w:t>. Los Angeles: Rhino/WEA. Available at: http://www.allmusic.com/song/while-were-away-theme-from-land-girls-mt0042392475.</w:t>
      </w:r>
    </w:p>
    <w:p w14:paraId="2DDC206B" w14:textId="0A8322BE"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The Telegraph (2014). Vera Lynn: Still an inspiration. Available at: http://www.telegraph.co.uk/history/world-war-two/10857216/Vera-Lynn-still-an-inspiration.html [Accessed 17 Aug. 2016].</w:t>
      </w:r>
    </w:p>
    <w:p w14:paraId="70D46988" w14:textId="6629E064" w:rsidR="001F4310" w:rsidRPr="00563CF6" w:rsidRDefault="00C2153C" w:rsidP="00C2153C">
      <w:pPr>
        <w:spacing w:after="180"/>
        <w:ind w:left="450" w:hanging="450"/>
        <w:rPr>
          <w:rFonts w:eastAsia="Times New Roman" w:cs="Times New Roman"/>
          <w:color w:val="000000"/>
          <w:lang w:eastAsia="zh-CN"/>
        </w:rPr>
      </w:pPr>
      <w:r w:rsidRPr="00563CF6">
        <w:rPr>
          <w:rFonts w:eastAsia="Times New Roman" w:cs="Times New Roman"/>
          <w:color w:val="000000"/>
          <w:lang w:eastAsia="zh-CN"/>
        </w:rPr>
        <w:t>Military adjutant.</w:t>
      </w:r>
      <w:r>
        <w:rPr>
          <w:rFonts w:eastAsia="Times New Roman" w:cs="Times New Roman"/>
          <w:color w:val="000000"/>
          <w:lang w:eastAsia="zh-CN"/>
        </w:rPr>
        <w:t xml:space="preserve"> (2011).</w:t>
      </w:r>
      <w:r w:rsidRPr="00563CF6">
        <w:rPr>
          <w:rFonts w:eastAsia="Times New Roman" w:cs="Times New Roman"/>
          <w:color w:val="000000"/>
          <w:lang w:eastAsia="zh-CN"/>
        </w:rPr>
        <w:t xml:space="preserve"> In: </w:t>
      </w:r>
      <w:r w:rsidRPr="00563CF6">
        <w:rPr>
          <w:rFonts w:eastAsia="Times New Roman" w:cs="Times New Roman"/>
          <w:i/>
          <w:iCs/>
          <w:color w:val="000000"/>
          <w:lang w:eastAsia="zh-CN"/>
        </w:rPr>
        <w:t>American Heritage, Dictionary of the English Language, Fifth Edition</w:t>
      </w:r>
      <w:r>
        <w:rPr>
          <w:rFonts w:eastAsia="Times New Roman" w:cs="Times New Roman"/>
          <w:color w:val="000000"/>
          <w:lang w:eastAsia="zh-CN"/>
        </w:rPr>
        <w:t xml:space="preserve">. Available at: </w:t>
      </w:r>
      <w:r w:rsidR="001F4310" w:rsidRPr="00563CF6">
        <w:rPr>
          <w:rFonts w:eastAsia="Times New Roman" w:cs="Times New Roman"/>
          <w:color w:val="000000"/>
          <w:lang w:eastAsia="zh-CN"/>
        </w:rPr>
        <w:t>thefreedi</w:t>
      </w:r>
      <w:r>
        <w:rPr>
          <w:rFonts w:eastAsia="Times New Roman" w:cs="Times New Roman"/>
          <w:color w:val="000000"/>
          <w:lang w:eastAsia="zh-CN"/>
        </w:rPr>
        <w:t>ctionary.com/Military+adjutant [accessed 04/08/2016].</w:t>
      </w:r>
      <w:r w:rsidR="001F4310" w:rsidRPr="00563CF6">
        <w:rPr>
          <w:rFonts w:eastAsia="Times New Roman" w:cs="Times New Roman"/>
          <w:color w:val="000000"/>
          <w:lang w:eastAsia="zh-CN"/>
        </w:rPr>
        <w:t xml:space="preserve"> </w:t>
      </w:r>
    </w:p>
    <w:p w14:paraId="1FE17D3F" w14:textId="146D875F"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lang w:val="de-DE"/>
        </w:rPr>
        <w:t xml:space="preserve">Thelen, D. and Rozenweig, R. (2011). </w:t>
      </w:r>
      <w:r w:rsidRPr="00563CF6">
        <w:rPr>
          <w:color w:val="000000"/>
        </w:rPr>
        <w:t xml:space="preserve">The Presence of the Past: Popular Uses of History in American Life. In: D. Levy, V. Vinitzky-Seroussi and J. Olick, </w:t>
      </w:r>
      <w:r w:rsidR="00C2153C">
        <w:rPr>
          <w:color w:val="000000"/>
        </w:rPr>
        <w:t>(</w:t>
      </w:r>
      <w:r w:rsidRPr="00563CF6">
        <w:rPr>
          <w:color w:val="000000"/>
        </w:rPr>
        <w:t>ed</w:t>
      </w:r>
      <w:r w:rsidR="00C2153C">
        <w:rPr>
          <w:color w:val="000000"/>
        </w:rPr>
        <w:t>s</w:t>
      </w:r>
      <w:r w:rsidRPr="00563CF6">
        <w:rPr>
          <w:color w:val="000000"/>
        </w:rPr>
        <w:t>.</w:t>
      </w:r>
      <w:r w:rsidR="00C2153C">
        <w:rPr>
          <w:color w:val="000000"/>
        </w:rPr>
        <w:t>)</w:t>
      </w:r>
      <w:r w:rsidRPr="00563CF6">
        <w:rPr>
          <w:color w:val="000000"/>
        </w:rPr>
        <w:t>, </w:t>
      </w:r>
      <w:r w:rsidRPr="00563CF6">
        <w:rPr>
          <w:i/>
          <w:iCs/>
          <w:color w:val="000000"/>
        </w:rPr>
        <w:t>The Collective Memory Reader</w:t>
      </w:r>
      <w:r w:rsidRPr="00563CF6">
        <w:rPr>
          <w:color w:val="000000"/>
        </w:rPr>
        <w:t>. New York: Oxford University Press, USA, pp.269 - 270.</w:t>
      </w:r>
    </w:p>
    <w:p w14:paraId="288E90A9" w14:textId="03BCF444"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Thomson, A. (2006). Anzac memories: Putting popular Memory theory into practice in Australia. In: R. Perks and A. Thomson, </w:t>
      </w:r>
      <w:r w:rsidR="00C2153C">
        <w:rPr>
          <w:color w:val="000000"/>
        </w:rPr>
        <w:t>(</w:t>
      </w:r>
      <w:r w:rsidRPr="00563CF6">
        <w:rPr>
          <w:color w:val="000000"/>
        </w:rPr>
        <w:t>ed</w:t>
      </w:r>
      <w:r w:rsidR="00C2153C">
        <w:rPr>
          <w:color w:val="000000"/>
        </w:rPr>
        <w:t>s</w:t>
      </w:r>
      <w:r w:rsidRPr="00563CF6">
        <w:rPr>
          <w:color w:val="000000"/>
        </w:rPr>
        <w:t>.</w:t>
      </w:r>
      <w:r w:rsidR="00C2153C">
        <w:rPr>
          <w:color w:val="000000"/>
        </w:rPr>
        <w:t>)</w:t>
      </w:r>
      <w:r w:rsidRPr="00563CF6">
        <w:rPr>
          <w:color w:val="000000"/>
        </w:rPr>
        <w:t>, </w:t>
      </w:r>
      <w:r w:rsidRPr="00563CF6">
        <w:rPr>
          <w:i/>
          <w:iCs/>
          <w:color w:val="000000"/>
        </w:rPr>
        <w:t>The Oral History Reader</w:t>
      </w:r>
      <w:r w:rsidRPr="00563CF6">
        <w:rPr>
          <w:color w:val="000000"/>
        </w:rPr>
        <w:t>. New York: Routledge, pp.301-310.</w:t>
      </w:r>
    </w:p>
    <w:p w14:paraId="005074C5" w14:textId="0F87AC8B" w:rsidR="001F4310"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Tipton, S., Swindler, A., Sullivan, W., Madsen, R. and Bella, R. (2011). Habits of the Heart: Individualism and Commitment in American Life. In: D. Levy, V. Vinitzky-Seroussi and J. Olick, </w:t>
      </w:r>
      <w:r w:rsidR="00C2153C">
        <w:rPr>
          <w:color w:val="000000"/>
        </w:rPr>
        <w:t>(</w:t>
      </w:r>
      <w:r w:rsidRPr="00563CF6">
        <w:rPr>
          <w:color w:val="000000"/>
        </w:rPr>
        <w:t>ed</w:t>
      </w:r>
      <w:r w:rsidR="00C2153C">
        <w:rPr>
          <w:color w:val="000000"/>
        </w:rPr>
        <w:t>s</w:t>
      </w:r>
      <w:r w:rsidRPr="00563CF6">
        <w:rPr>
          <w:color w:val="000000"/>
        </w:rPr>
        <w:t>.</w:t>
      </w:r>
      <w:r w:rsidR="00C2153C">
        <w:rPr>
          <w:color w:val="000000"/>
        </w:rPr>
        <w:t>)</w:t>
      </w:r>
      <w:r w:rsidRPr="00563CF6">
        <w:rPr>
          <w:color w:val="000000"/>
        </w:rPr>
        <w:t>, </w:t>
      </w:r>
      <w:r w:rsidRPr="00563CF6">
        <w:rPr>
          <w:i/>
          <w:iCs/>
          <w:color w:val="000000"/>
        </w:rPr>
        <w:t>The Collective Memory Reader</w:t>
      </w:r>
      <w:r w:rsidRPr="00563CF6">
        <w:rPr>
          <w:color w:val="000000"/>
        </w:rPr>
        <w:t>. New York: Oxford University Press, USA, pp.229 - 230.</w:t>
      </w:r>
    </w:p>
    <w:p w14:paraId="6B48F75E" w14:textId="4E55C3BD" w:rsidR="004E6716" w:rsidRPr="004E6716" w:rsidRDefault="004E6716" w:rsidP="002B2ABE">
      <w:pPr>
        <w:pStyle w:val="NormalWeb"/>
        <w:spacing w:before="0" w:beforeAutospacing="0" w:after="180" w:afterAutospacing="0" w:line="480" w:lineRule="auto"/>
        <w:ind w:left="450" w:hanging="450"/>
        <w:rPr>
          <w:color w:val="000000"/>
        </w:rPr>
      </w:pPr>
      <w:r>
        <w:rPr>
          <w:color w:val="000000"/>
        </w:rPr>
        <w:t>Townsend</w:t>
      </w:r>
      <w:r w:rsidR="00033DC6">
        <w:rPr>
          <w:color w:val="000000"/>
        </w:rPr>
        <w:t>, M. (2017) ‘We must not let our</w:t>
      </w:r>
      <w:r>
        <w:rPr>
          <w:color w:val="000000"/>
        </w:rPr>
        <w:t xml:space="preserve"> British identity fade, says MARTIN TOWNSEND,’ </w:t>
      </w:r>
      <w:r>
        <w:rPr>
          <w:i/>
          <w:color w:val="000000"/>
        </w:rPr>
        <w:t>Express</w:t>
      </w:r>
      <w:r>
        <w:rPr>
          <w:color w:val="000000"/>
        </w:rPr>
        <w:t xml:space="preserve">. Available at </w:t>
      </w:r>
      <w:hyperlink r:id="rId52" w:history="1">
        <w:r w:rsidRPr="00764A80">
          <w:rPr>
            <w:rStyle w:val="Hyperlink"/>
          </w:rPr>
          <w:t>http://www.express.co.uk/comment/columnists/martin-townsend/849362/uk-high-street-demise-british-identity-fading</w:t>
        </w:r>
      </w:hyperlink>
      <w:r>
        <w:rPr>
          <w:color w:val="000000"/>
        </w:rPr>
        <w:t>. [Accessed: 03/10/2017]</w:t>
      </w:r>
    </w:p>
    <w:p w14:paraId="299C6716" w14:textId="77777777" w:rsidR="001F4310" w:rsidRPr="00563CF6" w:rsidRDefault="001F4310" w:rsidP="002B2ABE">
      <w:pPr>
        <w:spacing w:after="336"/>
        <w:ind w:left="456" w:hanging="456"/>
        <w:rPr>
          <w:rFonts w:cs="Times New Roman"/>
        </w:rPr>
      </w:pPr>
      <w:r w:rsidRPr="00563CF6">
        <w:rPr>
          <w:rFonts w:cs="Times New Roman"/>
        </w:rPr>
        <w:t xml:space="preserve">Tulloch, J. (1990). </w:t>
      </w:r>
      <w:r w:rsidRPr="00563CF6">
        <w:rPr>
          <w:rFonts w:cs="Times New Roman"/>
          <w:i/>
        </w:rPr>
        <w:t>Television Drama: Agency, Audience and Myth</w:t>
      </w:r>
      <w:r w:rsidRPr="00563CF6">
        <w:rPr>
          <w:rFonts w:cs="Times New Roman"/>
        </w:rPr>
        <w:t>. New York: Routledge.</w:t>
      </w:r>
    </w:p>
    <w:p w14:paraId="702B6F56"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Tulloch, J. (2005). </w:t>
      </w:r>
      <w:r w:rsidRPr="00563CF6">
        <w:rPr>
          <w:rFonts w:eastAsia="Times New Roman" w:cs="Times New Roman"/>
          <w:i/>
          <w:iCs/>
          <w:color w:val="000000"/>
          <w:lang w:eastAsia="zh-CN"/>
        </w:rPr>
        <w:t>Television Drama: agency, audience and myth</w:t>
      </w:r>
      <w:r w:rsidRPr="00563CF6">
        <w:rPr>
          <w:rFonts w:eastAsia="Times New Roman" w:cs="Times New Roman"/>
          <w:color w:val="000000"/>
          <w:lang w:eastAsia="zh-CN"/>
        </w:rPr>
        <w:t>. United Kingdom: Taylor &amp; Francis, Inc.</w:t>
      </w:r>
    </w:p>
    <w:p w14:paraId="4D5B353F" w14:textId="77777777" w:rsidR="001F4310" w:rsidRPr="00563CF6" w:rsidRDefault="001F4310" w:rsidP="002B2ABE">
      <w:pPr>
        <w:spacing w:after="336"/>
        <w:ind w:left="456" w:hanging="456"/>
        <w:rPr>
          <w:rFonts w:cs="Times New Roman"/>
        </w:rPr>
      </w:pPr>
      <w:r w:rsidRPr="00563CF6">
        <w:rPr>
          <w:rFonts w:cs="Times New Roman"/>
        </w:rPr>
        <w:t xml:space="preserve">Tulloch, J., Miller, T. and Creeber, G. (2001). </w:t>
      </w:r>
      <w:r w:rsidRPr="00563CF6">
        <w:rPr>
          <w:rFonts w:cs="Times New Roman"/>
          <w:i/>
        </w:rPr>
        <w:t>The Television Genre Book</w:t>
      </w:r>
      <w:r w:rsidRPr="00563CF6">
        <w:rPr>
          <w:rFonts w:cs="Times New Roman"/>
        </w:rPr>
        <w:t>. London: British Film Inst.</w:t>
      </w:r>
    </w:p>
    <w:p w14:paraId="0CF5C27A" w14:textId="05CEA80B"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Tumblety, J. (2013). Introduction: Working with Memory as a Source and Subject. In: J. Tumblety, </w:t>
      </w:r>
      <w:r w:rsidR="009E5397">
        <w:rPr>
          <w:color w:val="000000"/>
        </w:rPr>
        <w:t>(</w:t>
      </w:r>
      <w:r w:rsidRPr="00563CF6">
        <w:rPr>
          <w:color w:val="000000"/>
        </w:rPr>
        <w:t>ed.</w:t>
      </w:r>
      <w:r w:rsidR="009E5397">
        <w:rPr>
          <w:color w:val="000000"/>
        </w:rPr>
        <w:t>)</w:t>
      </w:r>
      <w:r w:rsidRPr="00563CF6">
        <w:rPr>
          <w:color w:val="000000"/>
        </w:rPr>
        <w:t>, </w:t>
      </w:r>
      <w:r w:rsidRPr="00563CF6">
        <w:rPr>
          <w:i/>
          <w:iCs/>
          <w:color w:val="000000"/>
        </w:rPr>
        <w:t>Memory and History: Understanding Memory as Source and Subject</w:t>
      </w:r>
      <w:r w:rsidRPr="00563CF6">
        <w:rPr>
          <w:color w:val="000000"/>
        </w:rPr>
        <w:t>. London: Taylor &amp; Francis, pp.1-16.</w:t>
      </w:r>
    </w:p>
    <w:p w14:paraId="4B327A11" w14:textId="352A8154"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Tung, C. (2004). </w:t>
      </w:r>
      <w:r>
        <w:rPr>
          <w:rFonts w:eastAsia="Times New Roman" w:cs="Times New Roman"/>
          <w:color w:val="000000"/>
          <w:lang w:eastAsia="zh-CN"/>
        </w:rPr>
        <w:t>‘</w:t>
      </w:r>
      <w:r w:rsidRPr="00563CF6">
        <w:rPr>
          <w:rFonts w:eastAsia="Times New Roman" w:cs="Times New Roman"/>
          <w:color w:val="000000"/>
          <w:lang w:eastAsia="zh-CN"/>
        </w:rPr>
        <w:t>Embodying an Image: Gender, Race, and Sexuality in La Femme Nikita.</w:t>
      </w:r>
      <w:r>
        <w:rPr>
          <w:rFonts w:eastAsia="Times New Roman" w:cs="Times New Roman"/>
          <w:color w:val="000000"/>
          <w:lang w:eastAsia="zh-CN"/>
        </w:rPr>
        <w:t>’</w:t>
      </w:r>
      <w:r w:rsidRPr="00563CF6">
        <w:rPr>
          <w:rFonts w:eastAsia="Times New Roman" w:cs="Times New Roman"/>
          <w:color w:val="000000"/>
          <w:lang w:eastAsia="zh-CN"/>
        </w:rPr>
        <w:t xml:space="preserve"> In: S. Inness, </w:t>
      </w:r>
      <w:r w:rsidR="009E5397">
        <w:rPr>
          <w:rFonts w:eastAsia="Times New Roman" w:cs="Times New Roman"/>
          <w:color w:val="000000"/>
          <w:lang w:eastAsia="zh-CN"/>
        </w:rPr>
        <w:t>(</w:t>
      </w:r>
      <w:r w:rsidRPr="00563CF6">
        <w:rPr>
          <w:rFonts w:eastAsia="Times New Roman" w:cs="Times New Roman"/>
          <w:color w:val="000000"/>
          <w:lang w:eastAsia="zh-CN"/>
        </w:rPr>
        <w:t>ed.</w:t>
      </w:r>
      <w:r w:rsidR="009E5397">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Action Chicks: New Images of Tough Women in Popular Culture</w:t>
      </w:r>
      <w:r w:rsidRPr="00563CF6">
        <w:rPr>
          <w:rFonts w:eastAsia="Times New Roman" w:cs="Times New Roman"/>
          <w:color w:val="000000"/>
          <w:lang w:eastAsia="zh-CN"/>
        </w:rPr>
        <w:t>. New York: Palgrave Macmillan, pp.95 - 122.</w:t>
      </w:r>
    </w:p>
    <w:p w14:paraId="0E4C39D1"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Turnbull, S. (2014). </w:t>
      </w:r>
      <w:r w:rsidRPr="00563CF6">
        <w:rPr>
          <w:i/>
          <w:iCs/>
          <w:color w:val="000000"/>
        </w:rPr>
        <w:t>The TV crime drama</w:t>
      </w:r>
      <w:r w:rsidRPr="00563CF6">
        <w:rPr>
          <w:color w:val="000000"/>
        </w:rPr>
        <w:t>. Edinburgh: Edinburgh University Press.</w:t>
      </w:r>
    </w:p>
    <w:p w14:paraId="1D52C425" w14:textId="73AFA556" w:rsidR="001F4310"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TV Tropes. (n.d.). </w:t>
      </w:r>
      <w:r w:rsidRPr="00563CF6">
        <w:rPr>
          <w:rFonts w:eastAsia="Times New Roman" w:cs="Times New Roman"/>
          <w:i/>
          <w:iCs/>
          <w:color w:val="000000"/>
          <w:lang w:eastAsia="zh-CN"/>
        </w:rPr>
        <w:t>Stuffed into the fridge</w:t>
      </w:r>
      <w:r w:rsidRPr="00563CF6">
        <w:rPr>
          <w:rFonts w:eastAsia="Times New Roman" w:cs="Times New Roman"/>
          <w:color w:val="000000"/>
          <w:lang w:eastAsia="zh-CN"/>
        </w:rPr>
        <w:t>. Available at: http://tvtropes.org/pmwiki/pmwiki.php/Main/StuffedIntoTheFridge [Accessed 18 Aug. 2016].</w:t>
      </w:r>
    </w:p>
    <w:p w14:paraId="3466CE27" w14:textId="4F314BE2" w:rsidR="009E5397" w:rsidRPr="009E5397" w:rsidRDefault="009E5397" w:rsidP="002B2ABE">
      <w:pPr>
        <w:spacing w:after="180"/>
        <w:ind w:left="450" w:hanging="450"/>
        <w:rPr>
          <w:rFonts w:eastAsia="Times New Roman" w:cs="Times New Roman"/>
          <w:color w:val="000000"/>
          <w:lang w:eastAsia="zh-CN"/>
        </w:rPr>
      </w:pPr>
      <w:r>
        <w:rPr>
          <w:rFonts w:eastAsia="Times New Roman" w:cs="Times New Roman"/>
          <w:color w:val="000000"/>
          <w:lang w:eastAsia="zh-CN"/>
        </w:rPr>
        <w:t xml:space="preserve">Twinch, C. (1990). </w:t>
      </w:r>
      <w:r>
        <w:rPr>
          <w:rFonts w:eastAsia="Times New Roman" w:cs="Times New Roman"/>
          <w:i/>
          <w:color w:val="000000"/>
          <w:lang w:eastAsia="zh-CN"/>
        </w:rPr>
        <w:t xml:space="preserve">Women on the Land: Their story during two worls wars. </w:t>
      </w:r>
      <w:r>
        <w:rPr>
          <w:rFonts w:eastAsia="Times New Roman" w:cs="Times New Roman"/>
          <w:color w:val="000000"/>
          <w:lang w:eastAsia="zh-CN"/>
        </w:rPr>
        <w:t>Lutterworth: Lutterworth Press.</w:t>
      </w:r>
    </w:p>
    <w:p w14:paraId="0501B889" w14:textId="1F040D33"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Walker-Arnott, E. (2015). </w:t>
      </w:r>
      <w:r w:rsidRPr="00563CF6">
        <w:rPr>
          <w:rFonts w:eastAsia="Times New Roman" w:cs="Times New Roman"/>
          <w:i/>
          <w:iCs/>
          <w:color w:val="000000"/>
          <w:lang w:eastAsia="zh-CN"/>
        </w:rPr>
        <w:t>Hayley Atwell: Agent Peggy Carter is an early feminist</w:t>
      </w:r>
      <w:r w:rsidRPr="00563CF6">
        <w:rPr>
          <w:rFonts w:eastAsia="Times New Roman" w:cs="Times New Roman"/>
          <w:color w:val="000000"/>
          <w:lang w:eastAsia="zh-CN"/>
        </w:rPr>
        <w:t>. Available at: http://www.radiotimes.com/news/2015-07-12/hayley-atwell-agent-peggy-carter-is-an-early-feminist [Accessed 18 Aug. 2016].</w:t>
      </w:r>
    </w:p>
    <w:p w14:paraId="2E1111F9" w14:textId="6D5FFC11"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Washington, D. (1995). </w:t>
      </w:r>
      <w:r w:rsidRPr="00563CF6">
        <w:rPr>
          <w:rFonts w:eastAsia="Times New Roman" w:cs="Times New Roman"/>
          <w:i/>
          <w:iCs/>
          <w:color w:val="000000"/>
          <w:lang w:eastAsia="zh-CN"/>
        </w:rPr>
        <w:t>Recommendations of the federal glass ceiling commission MAKING FULL USE OF THE NATION'S HUMAN CAPITAL</w:t>
      </w:r>
      <w:r w:rsidRPr="00563CF6">
        <w:rPr>
          <w:rFonts w:eastAsia="Times New Roman" w:cs="Times New Roman"/>
          <w:color w:val="000000"/>
          <w:lang w:eastAsia="zh-CN"/>
        </w:rPr>
        <w:t>. Available at: https://www.dol.gov/oasam/programs/history/reich/reports/ceiling2.pdf [Accessed 10 Aug. 2016].</w:t>
      </w:r>
    </w:p>
    <w:p w14:paraId="5FEB4BC1" w14:textId="7CB500B3" w:rsidR="001F4310" w:rsidRPr="00563CF6" w:rsidRDefault="001F4310" w:rsidP="002B2ABE">
      <w:pPr>
        <w:spacing w:after="336"/>
        <w:ind w:left="456" w:hanging="456"/>
        <w:rPr>
          <w:rFonts w:cs="Times New Roman"/>
        </w:rPr>
      </w:pPr>
      <w:r w:rsidRPr="00563CF6">
        <w:rPr>
          <w:rFonts w:cs="Times New Roman"/>
        </w:rPr>
        <w:t xml:space="preserve">Watton, C. (2015). </w:t>
      </w:r>
      <w:r w:rsidRPr="00563CF6">
        <w:rPr>
          <w:rFonts w:cs="Times New Roman"/>
          <w:i/>
        </w:rPr>
        <w:t>The Womens Land Army by Vita Sackville-West</w:t>
      </w:r>
      <w:r w:rsidRPr="00563CF6">
        <w:rPr>
          <w:rFonts w:cs="Times New Roman"/>
        </w:rPr>
        <w:t>. History to the Public. Available at: http://historytothepublic.org/review-the-womens-land-army-by-vita-sackville-west/ [Accessed 12 Sep. 2017].</w:t>
      </w:r>
    </w:p>
    <w:p w14:paraId="60C62432" w14:textId="570A2AE8"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Weaver, A., Ménard, A., Cabrera, C. and Taylor, A. (2015). Embodying the moral code? Thirty years of Final Girls in slasher films. </w:t>
      </w:r>
      <w:r w:rsidRPr="00563CF6">
        <w:rPr>
          <w:i/>
          <w:iCs/>
          <w:color w:val="000000"/>
        </w:rPr>
        <w:t>Psychology of Popular Media Culture</w:t>
      </w:r>
      <w:r w:rsidRPr="00563CF6">
        <w:rPr>
          <w:color w:val="000000"/>
        </w:rPr>
        <w:t xml:space="preserve">, 4(1), pp.31-46. </w:t>
      </w:r>
    </w:p>
    <w:p w14:paraId="2C678063"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i/>
          <w:iCs/>
          <w:color w:val="000000"/>
        </w:rPr>
        <w:t>Went the Day Well?</w:t>
      </w:r>
      <w:r w:rsidRPr="00563CF6">
        <w:rPr>
          <w:color w:val="000000"/>
        </w:rPr>
        <w:t>. (1942). London: Alberto Cavalcanti.</w:t>
      </w:r>
    </w:p>
    <w:p w14:paraId="19B510DC"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Werndly, A., Smith, C. and Richardson, N. (2013). </w:t>
      </w:r>
      <w:r w:rsidRPr="00563CF6">
        <w:rPr>
          <w:rFonts w:eastAsia="Times New Roman" w:cs="Times New Roman"/>
          <w:i/>
          <w:iCs/>
          <w:color w:val="000000"/>
          <w:lang w:eastAsia="zh-CN"/>
        </w:rPr>
        <w:t>Studying sexualities: theories, representations, cultures</w:t>
      </w:r>
      <w:r w:rsidRPr="00563CF6">
        <w:rPr>
          <w:rFonts w:eastAsia="Times New Roman" w:cs="Times New Roman"/>
          <w:color w:val="000000"/>
          <w:lang w:eastAsia="zh-CN"/>
        </w:rPr>
        <w:t>. United Kingdom: Palgrave Macmillan.</w:t>
      </w:r>
    </w:p>
    <w:p w14:paraId="525498EB" w14:textId="77777777"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Wheatley, H. (2006). </w:t>
      </w:r>
      <w:r w:rsidRPr="00563CF6">
        <w:rPr>
          <w:i/>
          <w:iCs/>
          <w:color w:val="000000"/>
        </w:rPr>
        <w:t>Gothic television</w:t>
      </w:r>
      <w:r w:rsidRPr="00563CF6">
        <w:rPr>
          <w:color w:val="000000"/>
        </w:rPr>
        <w:t>. Manchester, UK: Manchester University Press.</w:t>
      </w:r>
    </w:p>
    <w:p w14:paraId="127B56C6" w14:textId="77777777"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Whelehan, I. (1995). </w:t>
      </w:r>
      <w:r w:rsidRPr="00563CF6">
        <w:rPr>
          <w:rFonts w:eastAsia="Times New Roman" w:cs="Times New Roman"/>
          <w:i/>
          <w:iCs/>
          <w:color w:val="000000"/>
          <w:lang w:eastAsia="zh-CN"/>
        </w:rPr>
        <w:t>Modern feminist thought: From the second wave to 'post-feminism'</w:t>
      </w:r>
      <w:r w:rsidRPr="00563CF6">
        <w:rPr>
          <w:rFonts w:eastAsia="Times New Roman" w:cs="Times New Roman"/>
          <w:color w:val="000000"/>
          <w:lang w:eastAsia="zh-CN"/>
        </w:rPr>
        <w:t>. Edinburgh: Edinburgh University Press.</w:t>
      </w:r>
    </w:p>
    <w:p w14:paraId="20BCB6E2" w14:textId="328CB08A"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White, H. (1997). The Modernist Event. In: V. Sobchack, </w:t>
      </w:r>
      <w:r w:rsidR="009E5397">
        <w:rPr>
          <w:color w:val="000000"/>
        </w:rPr>
        <w:t>(</w:t>
      </w:r>
      <w:r w:rsidRPr="00563CF6">
        <w:rPr>
          <w:color w:val="000000"/>
        </w:rPr>
        <w:t>ed.</w:t>
      </w:r>
      <w:r w:rsidR="009E5397">
        <w:rPr>
          <w:color w:val="000000"/>
        </w:rPr>
        <w:t>)</w:t>
      </w:r>
      <w:r w:rsidRPr="00563CF6">
        <w:rPr>
          <w:color w:val="000000"/>
        </w:rPr>
        <w:t>, </w:t>
      </w:r>
      <w:r w:rsidRPr="00563CF6">
        <w:rPr>
          <w:i/>
          <w:iCs/>
          <w:color w:val="000000"/>
        </w:rPr>
        <w:t>The Persistence of History: Cinema, Television and the Modern Event</w:t>
      </w:r>
      <w:r w:rsidRPr="00563CF6">
        <w:rPr>
          <w:color w:val="000000"/>
        </w:rPr>
        <w:t>. London: Taylor &amp; Francis, pp.17 - 38.</w:t>
      </w:r>
    </w:p>
    <w:p w14:paraId="02C0C47D" w14:textId="2B93C6D4"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White, R. (2007). </w:t>
      </w:r>
      <w:r w:rsidRPr="00563CF6">
        <w:rPr>
          <w:rFonts w:eastAsia="Times New Roman" w:cs="Times New Roman"/>
          <w:i/>
          <w:iCs/>
          <w:color w:val="000000"/>
          <w:lang w:eastAsia="zh-CN"/>
        </w:rPr>
        <w:t>Violent Femmes: Women as Spies in Popular Culture</w:t>
      </w:r>
      <w:r w:rsidRPr="00563CF6">
        <w:rPr>
          <w:rFonts w:eastAsia="Times New Roman" w:cs="Times New Roman"/>
          <w:color w:val="000000"/>
          <w:lang w:eastAsia="zh-CN"/>
        </w:rPr>
        <w:t xml:space="preserve">. </w:t>
      </w:r>
      <w:r>
        <w:rPr>
          <w:rFonts w:eastAsia="Times New Roman" w:cs="Times New Roman"/>
          <w:color w:val="000000"/>
          <w:lang w:eastAsia="zh-CN"/>
        </w:rPr>
        <w:t>London: Routledge</w:t>
      </w:r>
      <w:r w:rsidRPr="00563CF6">
        <w:rPr>
          <w:rFonts w:eastAsia="Times New Roman" w:cs="Times New Roman"/>
          <w:color w:val="000000"/>
          <w:lang w:eastAsia="zh-CN"/>
        </w:rPr>
        <w:t>.</w:t>
      </w:r>
    </w:p>
    <w:p w14:paraId="383E8E5B" w14:textId="01EE29D5" w:rsidR="001F4310" w:rsidRPr="00563CF6" w:rsidRDefault="001F4310" w:rsidP="002B2ABE">
      <w:pPr>
        <w:pStyle w:val="NormalWeb"/>
        <w:spacing w:before="0" w:beforeAutospacing="0" w:after="180" w:afterAutospacing="0" w:line="480" w:lineRule="auto"/>
        <w:ind w:left="450" w:hanging="450"/>
        <w:rPr>
          <w:color w:val="000000"/>
        </w:rPr>
      </w:pPr>
      <w:r w:rsidRPr="00563CF6">
        <w:rPr>
          <w:color w:val="000000"/>
        </w:rPr>
        <w:t>Winch, A. (2011). ‘Your new smart-mouthed girlfriends’: postfeminist conduct books. </w:t>
      </w:r>
      <w:r w:rsidRPr="00563CF6">
        <w:rPr>
          <w:i/>
          <w:iCs/>
          <w:color w:val="000000"/>
        </w:rPr>
        <w:t>Journal of Gender Studies</w:t>
      </w:r>
      <w:r w:rsidRPr="00563CF6">
        <w:rPr>
          <w:color w:val="000000"/>
        </w:rPr>
        <w:t>, 20(4), pp.359-370</w:t>
      </w:r>
      <w:r w:rsidR="009E5397">
        <w:rPr>
          <w:color w:val="000000"/>
        </w:rPr>
        <w:t>.</w:t>
      </w:r>
    </w:p>
    <w:p w14:paraId="52E81393" w14:textId="341B9164" w:rsidR="001F4310" w:rsidRDefault="001F4310" w:rsidP="002B2ABE">
      <w:pPr>
        <w:pStyle w:val="NormalWeb"/>
        <w:spacing w:before="0" w:beforeAutospacing="0" w:after="180" w:afterAutospacing="0" w:line="480" w:lineRule="auto"/>
        <w:ind w:left="450" w:hanging="450"/>
        <w:rPr>
          <w:color w:val="000000"/>
        </w:rPr>
      </w:pPr>
      <w:r w:rsidRPr="00563CF6">
        <w:rPr>
          <w:color w:val="000000"/>
        </w:rPr>
        <w:t xml:space="preserve">Winter, J. (2011). Remembering War: The Great War between Memory and History in the Twentieth Century. In: D. Levy, V. Vinitzky-Seroussi, J. Olick and J. Winter, </w:t>
      </w:r>
      <w:r w:rsidR="009E5397">
        <w:rPr>
          <w:color w:val="000000"/>
        </w:rPr>
        <w:t>(</w:t>
      </w:r>
      <w:r w:rsidRPr="00563CF6">
        <w:rPr>
          <w:color w:val="000000"/>
        </w:rPr>
        <w:t>ed.</w:t>
      </w:r>
      <w:r w:rsidR="009E5397">
        <w:rPr>
          <w:color w:val="000000"/>
        </w:rPr>
        <w:t>)</w:t>
      </w:r>
      <w:r w:rsidRPr="00563CF6">
        <w:rPr>
          <w:color w:val="000000"/>
        </w:rPr>
        <w:t>, </w:t>
      </w:r>
      <w:r w:rsidRPr="00563CF6">
        <w:rPr>
          <w:i/>
          <w:iCs/>
          <w:color w:val="000000"/>
        </w:rPr>
        <w:t>The Collective Memory Reader</w:t>
      </w:r>
      <w:r w:rsidRPr="00563CF6">
        <w:rPr>
          <w:color w:val="000000"/>
        </w:rPr>
        <w:t xml:space="preserve">. New York: Oxford University Press, USA, pp.426 </w:t>
      </w:r>
      <w:r w:rsidR="00490049">
        <w:rPr>
          <w:color w:val="000000"/>
        </w:rPr>
        <w:t>–</w:t>
      </w:r>
      <w:r w:rsidRPr="00563CF6">
        <w:rPr>
          <w:color w:val="000000"/>
        </w:rPr>
        <w:t xml:space="preserve"> 42</w:t>
      </w:r>
    </w:p>
    <w:p w14:paraId="567ECE7D" w14:textId="13D65B05" w:rsidR="00490049" w:rsidRPr="00563CF6" w:rsidRDefault="00490049" w:rsidP="00490049">
      <w:pPr>
        <w:pStyle w:val="NormalWeb"/>
        <w:spacing w:before="0" w:beforeAutospacing="0" w:after="180" w:afterAutospacing="0" w:line="480" w:lineRule="auto"/>
        <w:ind w:left="450" w:hanging="450"/>
        <w:rPr>
          <w:color w:val="000000"/>
        </w:rPr>
      </w:pPr>
      <w:r w:rsidRPr="00563CF6">
        <w:rPr>
          <w:i/>
          <w:iCs/>
          <w:color w:val="000000"/>
        </w:rPr>
        <w:t>Women in world war II - introduction</w:t>
      </w:r>
      <w:r w:rsidRPr="00563CF6">
        <w:rPr>
          <w:color w:val="000000"/>
        </w:rPr>
        <w:t>.</w:t>
      </w:r>
      <w:r>
        <w:rPr>
          <w:color w:val="000000"/>
        </w:rPr>
        <w:t xml:space="preserve"> (2003) </w:t>
      </w:r>
      <w:r w:rsidRPr="00563CF6">
        <w:rPr>
          <w:color w:val="000000"/>
        </w:rPr>
        <w:t>Available at: http://www.nationalarchives.gov.uk/womeninuniform/wwii_intro.htm [Accessed 2 Feb. 2017].</w:t>
      </w:r>
    </w:p>
    <w:p w14:paraId="4EBEE6F0" w14:textId="77777777" w:rsidR="00490049" w:rsidRPr="00563CF6" w:rsidRDefault="00490049" w:rsidP="002B2ABE">
      <w:pPr>
        <w:pStyle w:val="NormalWeb"/>
        <w:spacing w:before="0" w:beforeAutospacing="0" w:after="180" w:afterAutospacing="0" w:line="480" w:lineRule="auto"/>
        <w:ind w:left="450" w:hanging="450"/>
        <w:rPr>
          <w:color w:val="000000"/>
        </w:rPr>
      </w:pPr>
    </w:p>
    <w:p w14:paraId="2C43C911" w14:textId="6A7BE7CF" w:rsidR="001F4310" w:rsidRDefault="001F4310" w:rsidP="002B2ABE">
      <w:pPr>
        <w:spacing w:after="336"/>
        <w:ind w:left="456" w:hanging="456"/>
        <w:rPr>
          <w:rFonts w:cs="Times New Roman"/>
        </w:rPr>
      </w:pPr>
      <w:r>
        <w:rPr>
          <w:rFonts w:cs="Times New Roman"/>
        </w:rPr>
        <w:t>Women's Land Army.co.uk. (No Date, a)</w:t>
      </w:r>
      <w:r w:rsidRPr="00563CF6">
        <w:rPr>
          <w:rFonts w:cs="Times New Roman"/>
        </w:rPr>
        <w:t xml:space="preserve">. </w:t>
      </w:r>
      <w:r w:rsidRPr="00563CF6">
        <w:rPr>
          <w:rFonts w:cs="Times New Roman"/>
          <w:i/>
        </w:rPr>
        <w:t>Recognition - Women's Land Army.co.uk</w:t>
      </w:r>
      <w:r w:rsidRPr="00563CF6">
        <w:rPr>
          <w:rFonts w:cs="Times New Roman"/>
        </w:rPr>
        <w:t>. Available at: http://www.womenslandarmy.co.uk/post-world-war-two/recognition/ [Accessed 12 Sep. 2017].</w:t>
      </w:r>
    </w:p>
    <w:p w14:paraId="3F8562C6" w14:textId="08455CED" w:rsidR="001F4310" w:rsidRPr="00563CF6" w:rsidRDefault="001F4310" w:rsidP="002B2ABE">
      <w:pPr>
        <w:spacing w:after="336"/>
        <w:ind w:left="456" w:hanging="456"/>
        <w:rPr>
          <w:rFonts w:cs="Times New Roman"/>
        </w:rPr>
      </w:pPr>
      <w:r>
        <w:rPr>
          <w:rFonts w:cs="Times New Roman"/>
        </w:rPr>
        <w:t>Women's Land Army.co.uk (No date, b)</w:t>
      </w:r>
      <w:r w:rsidRPr="00563CF6">
        <w:rPr>
          <w:rFonts w:cs="Times New Roman"/>
        </w:rPr>
        <w:t xml:space="preserve">). </w:t>
      </w:r>
      <w:r w:rsidRPr="00563CF6">
        <w:rPr>
          <w:rFonts w:cs="Times New Roman"/>
          <w:i/>
        </w:rPr>
        <w:t>The Land Girl Magazine</w:t>
      </w:r>
      <w:r w:rsidRPr="00563CF6">
        <w:rPr>
          <w:rFonts w:cs="Times New Roman"/>
        </w:rPr>
        <w:t>. Available at: http://www.womenslandarmy.co.uk/world-war-two/lifestyle/the-land-girl-magazine/.</w:t>
      </w:r>
    </w:p>
    <w:p w14:paraId="3F52070B" w14:textId="682EF8F9" w:rsidR="001F4310" w:rsidRPr="00563CF6" w:rsidRDefault="001F4310" w:rsidP="002B2ABE">
      <w:pPr>
        <w:spacing w:after="180"/>
        <w:ind w:left="450" w:hanging="450"/>
        <w:rPr>
          <w:rFonts w:eastAsia="Times New Roman" w:cs="Times New Roman"/>
          <w:color w:val="000000"/>
          <w:lang w:eastAsia="zh-CN"/>
        </w:rPr>
      </w:pPr>
      <w:r w:rsidRPr="00563CF6">
        <w:rPr>
          <w:rFonts w:eastAsia="Times New Roman" w:cs="Times New Roman"/>
          <w:color w:val="000000"/>
          <w:lang w:eastAsia="zh-CN"/>
        </w:rPr>
        <w:t xml:space="preserve">Zinder, P. (2007). Sydney Bristow's 'Full Disclosure': Mythic Structure and the Fear of Motherhood. In: S. Brown and S. Abbott, </w:t>
      </w:r>
      <w:r w:rsidR="00536DC6">
        <w:rPr>
          <w:rFonts w:eastAsia="Times New Roman" w:cs="Times New Roman"/>
          <w:color w:val="000000"/>
          <w:lang w:eastAsia="zh-CN"/>
        </w:rPr>
        <w:t>(</w:t>
      </w:r>
      <w:r w:rsidRPr="00563CF6">
        <w:rPr>
          <w:rFonts w:eastAsia="Times New Roman" w:cs="Times New Roman"/>
          <w:color w:val="000000"/>
          <w:lang w:eastAsia="zh-CN"/>
        </w:rPr>
        <w:t>ed.</w:t>
      </w:r>
      <w:r w:rsidR="00536DC6">
        <w:rPr>
          <w:rFonts w:eastAsia="Times New Roman" w:cs="Times New Roman"/>
          <w:color w:val="000000"/>
          <w:lang w:eastAsia="zh-CN"/>
        </w:rPr>
        <w:t>)</w:t>
      </w:r>
      <w:r w:rsidRPr="00563CF6">
        <w:rPr>
          <w:rFonts w:eastAsia="Times New Roman" w:cs="Times New Roman"/>
          <w:color w:val="000000"/>
          <w:lang w:eastAsia="zh-CN"/>
        </w:rPr>
        <w:t>, </w:t>
      </w:r>
      <w:r w:rsidRPr="00563CF6">
        <w:rPr>
          <w:rFonts w:eastAsia="Times New Roman" w:cs="Times New Roman"/>
          <w:i/>
          <w:iCs/>
          <w:color w:val="000000"/>
          <w:lang w:eastAsia="zh-CN"/>
        </w:rPr>
        <w:t>Investigating Alias: Secrets and Spies</w:t>
      </w:r>
      <w:r w:rsidRPr="00563CF6">
        <w:rPr>
          <w:rFonts w:eastAsia="Times New Roman" w:cs="Times New Roman"/>
          <w:color w:val="000000"/>
          <w:lang w:eastAsia="zh-CN"/>
        </w:rPr>
        <w:t>. United Kingdom: I. B.Tauris &amp; Company, pp.40-53.</w:t>
      </w:r>
    </w:p>
    <w:p w14:paraId="420FB9B0" w14:textId="77777777" w:rsidR="001F4310" w:rsidRPr="001F4310" w:rsidRDefault="001F4310" w:rsidP="002B2ABE"/>
    <w:p w14:paraId="77A3D326" w14:textId="77777777" w:rsidR="0020630D" w:rsidRPr="00B92BE8" w:rsidRDefault="0020630D" w:rsidP="002B2ABE">
      <w:pPr>
        <w:rPr>
          <w:rFonts w:cs="Times New Roman"/>
        </w:rPr>
      </w:pPr>
    </w:p>
    <w:sectPr w:rsidR="0020630D" w:rsidRPr="00B92BE8" w:rsidSect="002D4621">
      <w:headerReference w:type="default" r:id="rId53"/>
      <w:pgSz w:w="11900" w:h="16840"/>
      <w:pgMar w:top="1440" w:right="1440" w:bottom="1440"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A0A94" w14:textId="77777777" w:rsidR="00524909" w:rsidRDefault="00524909" w:rsidP="00C412DE">
      <w:pPr>
        <w:spacing w:line="240" w:lineRule="auto"/>
      </w:pPr>
      <w:r>
        <w:separator/>
      </w:r>
    </w:p>
  </w:endnote>
  <w:endnote w:type="continuationSeparator" w:id="0">
    <w:p w14:paraId="290E9752" w14:textId="77777777" w:rsidR="00524909" w:rsidRDefault="00524909" w:rsidP="00C41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DengXian">
    <w:altName w:val="等线"/>
    <w:panose1 w:val="02010600030101010101"/>
    <w:charset w:val="86"/>
    <w:family w:val="script"/>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308A2" w14:textId="77777777" w:rsidR="00524909" w:rsidRDefault="00524909" w:rsidP="00C412DE">
      <w:pPr>
        <w:spacing w:line="240" w:lineRule="auto"/>
      </w:pPr>
      <w:r>
        <w:separator/>
      </w:r>
    </w:p>
  </w:footnote>
  <w:footnote w:type="continuationSeparator" w:id="0">
    <w:p w14:paraId="2A1AED09" w14:textId="77777777" w:rsidR="00524909" w:rsidRDefault="00524909" w:rsidP="00C412DE">
      <w:pPr>
        <w:spacing w:line="240" w:lineRule="auto"/>
      </w:pPr>
      <w:r>
        <w:continuationSeparator/>
      </w:r>
    </w:p>
  </w:footnote>
  <w:footnote w:id="1">
    <w:p w14:paraId="2911422E" w14:textId="5E433CF5" w:rsidR="00BA3FCE" w:rsidRDefault="00BA3FCE">
      <w:pPr>
        <w:pStyle w:val="FootnoteText"/>
      </w:pPr>
      <w:r>
        <w:rPr>
          <w:rStyle w:val="FootnoteReference"/>
        </w:rPr>
        <w:footnoteRef/>
      </w:r>
      <w:r>
        <w:t xml:space="preserve"> Note: for clarity, when direct quotations are used, the author’s original spelling of postfeminism/post-feminism/post feminism and so forth  will be retained. Otherwise, a standard spelling of postfeminism will be used throughout this thesis. </w:t>
      </w:r>
    </w:p>
  </w:footnote>
  <w:footnote w:id="2">
    <w:p w14:paraId="447757C2" w14:textId="3BF45310" w:rsidR="00BA3FCE" w:rsidRPr="00D601F6" w:rsidRDefault="00BA3FCE" w:rsidP="00FC1F6C">
      <w:pPr>
        <w:spacing w:line="240" w:lineRule="auto"/>
      </w:pPr>
      <w:r>
        <w:rPr>
          <w:rStyle w:val="FootnoteReference"/>
        </w:rPr>
        <w:footnoteRef/>
      </w:r>
      <w:r>
        <w:t xml:space="preserve"> It should be noted that hooks identifies similar issues in the writings of white feminists which she sees as ‘reinforcing white supremacy and negating </w:t>
      </w:r>
      <w:r>
        <w:rPr>
          <w:rFonts w:cs="Times New Roman"/>
        </w:rPr>
        <w:t xml:space="preserve">the possibility that women will bond politically across ethnic and racial boundaries’ (2014: p3) She argues that the philosophy of competitive individualism is so deeply engrained in feminist thought that it ‘undermines the potential radicalism of feminism struggle.’ (2014: p9) This suggests that issues stemming from neoliberal individualism are not limited to postfeminism and an understanding of some of the limitations of second wave feminist thought is important to a truly intersectional feminist ideology which recognises and accommodates ‘multiple dimensions and modalities of social relations and subject formations’ (McCall 2005: p1771). </w:t>
      </w:r>
    </w:p>
    <w:p w14:paraId="316E7842" w14:textId="77777777" w:rsidR="00BA3FCE" w:rsidRDefault="00BA3FCE" w:rsidP="00FC1F6C">
      <w:pPr>
        <w:pStyle w:val="FootnoteText"/>
      </w:pPr>
    </w:p>
  </w:footnote>
  <w:footnote w:id="3">
    <w:p w14:paraId="76DB03C3" w14:textId="69CBFDC2" w:rsidR="00BA3FCE" w:rsidRPr="008B788C" w:rsidRDefault="00BA3FCE">
      <w:pPr>
        <w:pStyle w:val="FootnoteText"/>
      </w:pPr>
      <w:r>
        <w:rPr>
          <w:rStyle w:val="FootnoteReference"/>
        </w:rPr>
        <w:footnoteRef/>
      </w:r>
      <w:r>
        <w:t xml:space="preserve"> </w:t>
      </w:r>
      <w:r w:rsidRPr="00B92BE8">
        <w:rPr>
          <w:rFonts w:cs="Times New Roman"/>
        </w:rPr>
        <w:t>The centrality of irony to popular postfeminism will be discussed in depth later in this chapter. </w:t>
      </w:r>
    </w:p>
  </w:footnote>
  <w:footnote w:id="4">
    <w:p w14:paraId="1960570B" w14:textId="75B27E77" w:rsidR="00BA3FCE" w:rsidRPr="00377519" w:rsidRDefault="00BA3FCE">
      <w:pPr>
        <w:pStyle w:val="FootnoteText"/>
      </w:pPr>
      <w:r>
        <w:rPr>
          <w:rStyle w:val="FootnoteReference"/>
        </w:rPr>
        <w:footnoteRef/>
      </w:r>
      <w:r>
        <w:t xml:space="preserve"> Here Gill draws on previously existing formulations of the male gaze, particularly Joh Berger’s (1972) discussion of women as a ‘sight,’ which is discussed in detail in chapter three. </w:t>
      </w:r>
    </w:p>
  </w:footnote>
  <w:footnote w:id="5">
    <w:p w14:paraId="773E34B0" w14:textId="1A5EE06E" w:rsidR="00BA3FCE" w:rsidRPr="00377519" w:rsidRDefault="00BA3FCE">
      <w:pPr>
        <w:pStyle w:val="FootnoteText"/>
      </w:pPr>
      <w:r>
        <w:rPr>
          <w:rStyle w:val="FootnoteReference"/>
        </w:rPr>
        <w:footnoteRef/>
      </w:r>
      <w:r>
        <w:t xml:space="preserve"> See discussion of Grey and the reassertion of natural sexual difference earlier in this chapter. </w:t>
      </w:r>
    </w:p>
  </w:footnote>
  <w:footnote w:id="6">
    <w:p w14:paraId="4B6A5911" w14:textId="5E462C6C" w:rsidR="00BA3FCE" w:rsidRPr="00182F3D" w:rsidRDefault="00BA3FCE">
      <w:pPr>
        <w:pStyle w:val="FootnoteText"/>
      </w:pPr>
      <w:r>
        <w:rPr>
          <w:rStyle w:val="FootnoteReference"/>
        </w:rPr>
        <w:footnoteRef/>
      </w:r>
      <w:r>
        <w:t xml:space="preserve"> </w:t>
      </w:r>
      <w:r w:rsidRPr="00182F3D">
        <w:rPr>
          <w:rFonts w:cs="Times New Roman"/>
        </w:rPr>
        <w:t>See also</w:t>
      </w:r>
      <w:r>
        <w:rPr>
          <w:rFonts w:cs="Times New Roman"/>
        </w:rPr>
        <w:t xml:space="preserve"> Rothberg, M. (2009). </w:t>
      </w:r>
      <w:r>
        <w:rPr>
          <w:rFonts w:cs="Times New Roman"/>
          <w:i/>
        </w:rPr>
        <w:t>Multidirectional memory: Remembering the Holocaust in the age of decolonization</w:t>
      </w:r>
      <w:r>
        <w:rPr>
          <w:rFonts w:cs="Times New Roman"/>
        </w:rPr>
        <w:t>. California: Stanford University Press</w:t>
      </w:r>
      <w:r w:rsidRPr="00182F3D">
        <w:rPr>
          <w:rFonts w:cs="Times New Roman"/>
          <w:color w:val="222222"/>
          <w:shd w:val="clear" w:color="auto" w:fill="F8F8F8"/>
        </w:rPr>
        <w:t>.</w:t>
      </w:r>
    </w:p>
  </w:footnote>
  <w:footnote w:id="7">
    <w:p w14:paraId="1F277FCC" w14:textId="59663EA2" w:rsidR="00BA3FCE" w:rsidRPr="00E50C24" w:rsidRDefault="00BA3FCE" w:rsidP="00536DC6">
      <w:pPr>
        <w:spacing w:line="240" w:lineRule="auto"/>
        <w:rPr>
          <w:rFonts w:cs="Times New Roman"/>
        </w:rPr>
      </w:pPr>
      <w:r>
        <w:rPr>
          <w:rStyle w:val="FootnoteReference"/>
        </w:rPr>
        <w:footnoteRef/>
      </w:r>
      <w:r>
        <w:t xml:space="preserve"> </w:t>
      </w:r>
      <w:r>
        <w:rPr>
          <w:rFonts w:cs="Times New Roman"/>
        </w:rPr>
        <w:t>C</w:t>
      </w:r>
      <w:r w:rsidRPr="00B92BE8">
        <w:rPr>
          <w:rFonts w:cs="Times New Roman"/>
        </w:rPr>
        <w:t xml:space="preserve">inema </w:t>
      </w:r>
      <w:r>
        <w:rPr>
          <w:rFonts w:cs="Times New Roman"/>
        </w:rPr>
        <w:t>as</w:t>
      </w:r>
      <w:r w:rsidRPr="00B92BE8">
        <w:rPr>
          <w:rFonts w:cs="Times New Roman"/>
        </w:rPr>
        <w:t xml:space="preserve"> a key part of the </w:t>
      </w:r>
      <w:r>
        <w:rPr>
          <w:rFonts w:cs="Times New Roman"/>
        </w:rPr>
        <w:t>‘</w:t>
      </w:r>
      <w:r w:rsidRPr="00B92BE8">
        <w:rPr>
          <w:rFonts w:cs="Times New Roman"/>
        </w:rPr>
        <w:t>historical apparatus</w:t>
      </w:r>
      <w:r>
        <w:rPr>
          <w:rFonts w:cs="Times New Roman"/>
        </w:rPr>
        <w:t>’</w:t>
      </w:r>
      <w:r w:rsidRPr="00B92BE8">
        <w:rPr>
          <w:rFonts w:cs="Times New Roman"/>
        </w:rPr>
        <w:t xml:space="preserve"> </w:t>
      </w:r>
      <w:r>
        <w:rPr>
          <w:rFonts w:cs="Times New Roman"/>
        </w:rPr>
        <w:t>(PMG 2011)</w:t>
      </w:r>
      <w:r w:rsidRPr="00B92BE8">
        <w:rPr>
          <w:rFonts w:cs="Times New Roman"/>
        </w:rPr>
        <w:t xml:space="preserve"> will be discussed in detail </w:t>
      </w:r>
      <w:r>
        <w:rPr>
          <w:rFonts w:cs="Times New Roman"/>
        </w:rPr>
        <w:t>later in this chapter</w:t>
      </w:r>
      <w:r w:rsidRPr="00B92BE8">
        <w:rPr>
          <w:rFonts w:cs="Times New Roman"/>
        </w:rPr>
        <w:t>. </w:t>
      </w:r>
    </w:p>
    <w:p w14:paraId="52998780" w14:textId="233CA11E" w:rsidR="00BA3FCE" w:rsidRDefault="00BA3FCE">
      <w:pPr>
        <w:pStyle w:val="FootnoteText"/>
      </w:pPr>
    </w:p>
  </w:footnote>
  <w:footnote w:id="8">
    <w:p w14:paraId="4D14EA91" w14:textId="0AE4EBA5" w:rsidR="00BA3FCE" w:rsidRPr="00E47D83" w:rsidRDefault="00BA3FCE" w:rsidP="00E47D83">
      <w:pPr>
        <w:pStyle w:val="FootnoteText"/>
      </w:pPr>
      <w:r>
        <w:rPr>
          <w:rStyle w:val="FootnoteReference"/>
        </w:rPr>
        <w:footnoteRef/>
      </w:r>
      <w:r>
        <w:t xml:space="preserve"> For examples of this see </w:t>
      </w:r>
      <w:r>
        <w:rPr>
          <w:rFonts w:cs="Times New Roman"/>
        </w:rPr>
        <w:t xml:space="preserve">Townsend (2017), </w:t>
      </w:r>
      <w:r w:rsidRPr="00F0718D">
        <w:rPr>
          <w:rFonts w:cs="Times New Roman"/>
          <w:i/>
        </w:rPr>
        <w:t>Mail Online</w:t>
      </w:r>
      <w:r>
        <w:rPr>
          <w:rFonts w:cs="Times New Roman"/>
        </w:rPr>
        <w:t xml:space="preserve"> (2017)</w:t>
      </w:r>
    </w:p>
  </w:footnote>
  <w:footnote w:id="9">
    <w:p w14:paraId="1465FFF3" w14:textId="5A636CC7" w:rsidR="00BA3FCE" w:rsidRDefault="00BA3FCE" w:rsidP="00360F36">
      <w:pPr>
        <w:pStyle w:val="FootnoteText"/>
      </w:pPr>
      <w:r>
        <w:rPr>
          <w:rStyle w:val="FootnoteReference"/>
        </w:rPr>
        <w:footnoteRef/>
      </w:r>
      <w:r>
        <w:t xml:space="preserve"> The Popular Memory Group was formed as a part of the Centre for Contemporary Cultural Studies at Birmingham University (1979 – 1980) and, in reassessing Marxist historical scholarship, sought to ‘expand the idea of historical production well beyond the limits of academic history writing’ (Popular Memory Group, 2011: p254) </w:t>
      </w:r>
    </w:p>
  </w:footnote>
  <w:footnote w:id="10">
    <w:p w14:paraId="56E53533" w14:textId="2731D61F" w:rsidR="00BA3FCE" w:rsidRDefault="00BA3FCE" w:rsidP="0092758D">
      <w:pPr>
        <w:pStyle w:val="FootnoteText"/>
      </w:pPr>
      <w:r>
        <w:rPr>
          <w:rStyle w:val="FootnoteReference"/>
        </w:rPr>
        <w:footnoteRef/>
      </w:r>
      <w:r>
        <w:t xml:space="preserve"> There are clear links here with hooks’ discussion of the domination of the means of production of feminist publications by middle class while women which is discussed earlier in this chapter.  </w:t>
      </w:r>
    </w:p>
  </w:footnote>
  <w:footnote w:id="11">
    <w:p w14:paraId="5971586C" w14:textId="0370F854" w:rsidR="00BA3FCE" w:rsidRPr="00E90E31" w:rsidRDefault="00BA3FCE">
      <w:pPr>
        <w:pStyle w:val="FootnoteText"/>
      </w:pPr>
      <w:r>
        <w:rPr>
          <w:rStyle w:val="FootnoteReference"/>
        </w:rPr>
        <w:footnoteRef/>
      </w:r>
      <w:r>
        <w:t xml:space="preserve"> For example Empiricist Historians.</w:t>
      </w:r>
      <w:r w:rsidRPr="00052D54">
        <w:rPr>
          <w:rFonts w:cs="Times New Roman"/>
          <w:color w:val="222222"/>
        </w:rPr>
        <w:t xml:space="preserve"> </w:t>
      </w:r>
      <w:r>
        <w:rPr>
          <w:rFonts w:cs="Times New Roman"/>
          <w:color w:val="222222"/>
        </w:rPr>
        <w:t>For further discussion</w:t>
      </w:r>
      <w:r>
        <w:rPr>
          <w:rFonts w:cs="Times New Roman"/>
        </w:rPr>
        <w:t xml:space="preserve"> see: </w:t>
      </w:r>
      <w:r>
        <w:rPr>
          <w:rFonts w:cs="Times New Roman"/>
          <w:color w:val="222222"/>
        </w:rPr>
        <w:t>Davies, S. (2003). </w:t>
      </w:r>
      <w:r>
        <w:rPr>
          <w:rFonts w:cs="Times New Roman"/>
          <w:i/>
          <w:iCs/>
          <w:color w:val="222222"/>
        </w:rPr>
        <w:t>Empiricism and history</w:t>
      </w:r>
      <w:r>
        <w:rPr>
          <w:rFonts w:cs="Times New Roman"/>
          <w:color w:val="222222"/>
        </w:rPr>
        <w:t>. London: Palgrave Macmillan; Stafford, W. (2004). Empiricism and History. </w:t>
      </w:r>
      <w:r>
        <w:rPr>
          <w:rFonts w:cs="Times New Roman"/>
          <w:i/>
          <w:iCs/>
          <w:color w:val="222222"/>
        </w:rPr>
        <w:t>The English Historical Review</w:t>
      </w:r>
      <w:r>
        <w:rPr>
          <w:rFonts w:cs="Times New Roman"/>
          <w:color w:val="222222"/>
        </w:rPr>
        <w:t>, </w:t>
      </w:r>
      <w:r>
        <w:rPr>
          <w:rFonts w:cs="Times New Roman"/>
          <w:i/>
          <w:iCs/>
          <w:color w:val="222222"/>
        </w:rPr>
        <w:t>119</w:t>
      </w:r>
      <w:r>
        <w:rPr>
          <w:rFonts w:cs="Times New Roman"/>
          <w:color w:val="222222"/>
        </w:rPr>
        <w:t>(481), pp.579-581.; Mazlish, B., (2003). Empiricism and History. </w:t>
      </w:r>
      <w:r>
        <w:rPr>
          <w:rFonts w:cs="Times New Roman"/>
          <w:i/>
          <w:iCs/>
          <w:color w:val="222222"/>
        </w:rPr>
        <w:t>Historically Speaking</w:t>
      </w:r>
      <w:r>
        <w:rPr>
          <w:rFonts w:cs="Times New Roman"/>
          <w:color w:val="222222"/>
        </w:rPr>
        <w:t>, </w:t>
      </w:r>
      <w:r>
        <w:rPr>
          <w:rFonts w:cs="Times New Roman"/>
          <w:i/>
          <w:iCs/>
          <w:color w:val="222222"/>
        </w:rPr>
        <w:t>4</w:t>
      </w:r>
      <w:r>
        <w:rPr>
          <w:rFonts w:cs="Times New Roman"/>
          <w:color w:val="222222"/>
        </w:rPr>
        <w:t>(3), pp.12-14</w:t>
      </w:r>
      <w:r w:rsidRPr="00E90E31">
        <w:rPr>
          <w:rFonts w:cs="Times New Roman"/>
          <w:color w:val="222222"/>
          <w:shd w:val="clear" w:color="auto" w:fill="F8F8F8"/>
        </w:rPr>
        <w:t>.</w:t>
      </w:r>
      <w:r>
        <w:rPr>
          <w:rFonts w:ascii="Arial" w:hAnsi="Arial" w:cs="Arial"/>
          <w:color w:val="222222"/>
          <w:sz w:val="20"/>
          <w:szCs w:val="20"/>
          <w:shd w:val="clear" w:color="auto" w:fill="F8F8F8"/>
        </w:rPr>
        <w:t xml:space="preserve"> </w:t>
      </w:r>
    </w:p>
  </w:footnote>
  <w:footnote w:id="12">
    <w:p w14:paraId="330F092C" w14:textId="175731C1" w:rsidR="00BA3FCE" w:rsidRPr="00A22095" w:rsidRDefault="00BA3FCE">
      <w:pPr>
        <w:pStyle w:val="FootnoteText"/>
      </w:pPr>
      <w:r>
        <w:rPr>
          <w:rStyle w:val="FootnoteReference"/>
        </w:rPr>
        <w:footnoteRef/>
      </w:r>
      <w:r>
        <w:t xml:space="preserve"> See for example </w:t>
      </w:r>
      <w:r>
        <w:rPr>
          <w:i/>
        </w:rPr>
        <w:t xml:space="preserve">Britain’s Greatest Generation </w:t>
      </w:r>
      <w:r>
        <w:t>(2015)</w:t>
      </w:r>
      <w:r>
        <w:rPr>
          <w:i/>
        </w:rPr>
        <w:t xml:space="preserve"> </w:t>
      </w:r>
      <w:r>
        <w:t xml:space="preserve">a four part documentary series made for the BBC by Testimony Films. </w:t>
      </w:r>
    </w:p>
  </w:footnote>
  <w:footnote w:id="13">
    <w:p w14:paraId="6C405212" w14:textId="3E7E5D00" w:rsidR="00BA3FCE" w:rsidRPr="00C37CEE" w:rsidRDefault="00BA3FCE" w:rsidP="00E244C7">
      <w:pPr>
        <w:spacing w:line="240" w:lineRule="auto"/>
        <w:rPr>
          <w:rFonts w:eastAsia="Times New Roman" w:cs="Times New Roman"/>
        </w:rPr>
      </w:pPr>
      <w:r w:rsidRPr="00C37CEE">
        <w:rPr>
          <w:rStyle w:val="FootnoteReference"/>
        </w:rPr>
        <w:footnoteRef/>
      </w:r>
      <w:r w:rsidRPr="00C37CEE">
        <w:t xml:space="preserve"> </w:t>
      </w:r>
      <w:r w:rsidRPr="00C37CEE">
        <w:rPr>
          <w:rFonts w:cs="Times New Roman"/>
        </w:rPr>
        <w:t xml:space="preserve">For further discussion of memorial knowledge, see </w:t>
      </w:r>
      <w:r w:rsidRPr="00C37CEE">
        <w:rPr>
          <w:rFonts w:eastAsia="Times New Roman" w:cs="Times New Roman"/>
          <w:color w:val="222222"/>
          <w:shd w:val="clear" w:color="auto" w:fill="FFFFFF"/>
        </w:rPr>
        <w:t>Lowenthal, D., (2015). </w:t>
      </w:r>
      <w:r w:rsidRPr="00C37CEE">
        <w:rPr>
          <w:rFonts w:eastAsia="Times New Roman" w:cs="Times New Roman"/>
          <w:i/>
          <w:iCs/>
          <w:color w:val="222222"/>
        </w:rPr>
        <w:t>The past is a foreign country-revisited</w:t>
      </w:r>
      <w:r w:rsidRPr="00C37CEE">
        <w:rPr>
          <w:rFonts w:eastAsia="Times New Roman" w:cs="Times New Roman"/>
          <w:color w:val="222222"/>
          <w:shd w:val="clear" w:color="auto" w:fill="FFFFFF"/>
        </w:rPr>
        <w:t>. Cambridge: Cambridge University Press.</w:t>
      </w:r>
    </w:p>
    <w:p w14:paraId="7CF8FF88" w14:textId="746FDD50" w:rsidR="00BA3FCE" w:rsidRDefault="00BA3FCE">
      <w:pPr>
        <w:pStyle w:val="FootnoteText"/>
      </w:pPr>
    </w:p>
  </w:footnote>
  <w:footnote w:id="14">
    <w:p w14:paraId="57656A3B" w14:textId="147A5E08" w:rsidR="00BA3FCE" w:rsidRPr="00C36BDA" w:rsidRDefault="00BA3FCE" w:rsidP="00561F70">
      <w:pPr>
        <w:pStyle w:val="FootnoteText"/>
      </w:pPr>
      <w:r>
        <w:rPr>
          <w:rStyle w:val="FootnoteReference"/>
        </w:rPr>
        <w:footnoteRef/>
      </w:r>
      <w:r>
        <w:t xml:space="preserve"> John embodies many of the characteristics of what Dow identifies as a ‘Sensitive New Age Guy’(2006: p122). This construction of postfeminist masculinity is discussed in detail in Chapter Four. </w:t>
      </w:r>
    </w:p>
  </w:footnote>
  <w:footnote w:id="15">
    <w:p w14:paraId="0D13D0F3" w14:textId="705EACBA" w:rsidR="00BA3FCE" w:rsidRPr="009122EF" w:rsidRDefault="00BA3FCE">
      <w:pPr>
        <w:pStyle w:val="FootnoteText"/>
      </w:pPr>
      <w:r>
        <w:rPr>
          <w:rStyle w:val="FootnoteReference"/>
        </w:rPr>
        <w:footnoteRef/>
      </w:r>
      <w:r>
        <w:t xml:space="preserve"> For further discussion of this point see work on the phenomenon of the ‘Manic Pixie Dream Girl,’ such as </w:t>
      </w:r>
      <w:r w:rsidRPr="009122EF">
        <w:rPr>
          <w:rFonts w:cs="Times New Roman"/>
          <w:color w:val="222222"/>
          <w:shd w:val="clear" w:color="auto" w:fill="FFFFFF"/>
        </w:rPr>
        <w:t>Solomon, C.T., 2017. Anarcho-Feminist Melodrama and the Manic Pixie Dream Girl. </w:t>
      </w:r>
      <w:r w:rsidRPr="009122EF">
        <w:rPr>
          <w:rFonts w:cs="Times New Roman"/>
          <w:i/>
          <w:iCs/>
          <w:color w:val="222222"/>
          <w:shd w:val="clear" w:color="auto" w:fill="FFFFFF"/>
        </w:rPr>
        <w:t>CLCWeb: Comparative Literature and Culture</w:t>
      </w:r>
      <w:r w:rsidRPr="009122EF">
        <w:rPr>
          <w:rFonts w:cs="Times New Roman"/>
          <w:color w:val="222222"/>
          <w:shd w:val="clear" w:color="auto" w:fill="FFFFFF"/>
        </w:rPr>
        <w:t>, </w:t>
      </w:r>
      <w:r w:rsidRPr="009122EF">
        <w:rPr>
          <w:rFonts w:cs="Times New Roman"/>
          <w:i/>
          <w:iCs/>
          <w:color w:val="222222"/>
          <w:shd w:val="clear" w:color="auto" w:fill="FFFFFF"/>
        </w:rPr>
        <w:t>19</w:t>
      </w:r>
      <w:r w:rsidRPr="009122EF">
        <w:rPr>
          <w:rFonts w:cs="Times New Roman"/>
          <w:color w:val="222222"/>
          <w:shd w:val="clear" w:color="auto" w:fill="FFFFFF"/>
        </w:rPr>
        <w:t>(1), p.6.</w:t>
      </w:r>
      <w:r>
        <w:rPr>
          <w:rFonts w:cs="Times New Roman"/>
          <w:color w:val="222222"/>
          <w:shd w:val="clear" w:color="auto" w:fill="FFFFFF"/>
        </w:rPr>
        <w:t xml:space="preserve">; </w:t>
      </w:r>
      <w:r w:rsidRPr="009122EF">
        <w:rPr>
          <w:rFonts w:cs="Times New Roman"/>
          <w:color w:val="222222"/>
          <w:shd w:val="clear" w:color="auto" w:fill="FFFFFF"/>
        </w:rPr>
        <w:t>Larsen, K. and Wizards, B., The Integrity of Luna Lovegood: How JK Rowling Subverts the ‘Manic Pixie Dream Girl’Trope (Kate Pasola). </w:t>
      </w:r>
      <w:r w:rsidRPr="009122EF">
        <w:rPr>
          <w:rFonts w:cs="Times New Roman"/>
          <w:i/>
          <w:iCs/>
          <w:color w:val="222222"/>
          <w:shd w:val="clear" w:color="auto" w:fill="FFFFFF"/>
        </w:rPr>
        <w:t>THE HARRY POTTER SERIES</w:t>
      </w:r>
      <w:r>
        <w:rPr>
          <w:rFonts w:cs="Times New Roman"/>
          <w:color w:val="222222"/>
          <w:shd w:val="clear" w:color="auto" w:fill="FFFFFF"/>
        </w:rPr>
        <w:t xml:space="preserve">; </w:t>
      </w:r>
      <w:r w:rsidRPr="009122EF">
        <w:rPr>
          <w:rFonts w:cs="Times New Roman"/>
          <w:color w:val="222222"/>
          <w:shd w:val="clear" w:color="auto" w:fill="FFFFFF"/>
        </w:rPr>
        <w:t xml:space="preserve">Dunder, E., 2017. The Manic Pixie Dream Girls in John Green’s </w:t>
      </w:r>
      <w:r w:rsidRPr="004F115A">
        <w:rPr>
          <w:rFonts w:cs="Times New Roman"/>
          <w:i/>
          <w:color w:val="222222"/>
          <w:shd w:val="clear" w:color="auto" w:fill="FFFFFF"/>
        </w:rPr>
        <w:t>Looking for Alaska</w:t>
      </w:r>
      <w:r w:rsidRPr="009122EF">
        <w:rPr>
          <w:rFonts w:cs="Times New Roman"/>
          <w:color w:val="222222"/>
          <w:shd w:val="clear" w:color="auto" w:fill="FFFFFF"/>
        </w:rPr>
        <w:t xml:space="preserve"> and </w:t>
      </w:r>
      <w:r w:rsidRPr="004F115A">
        <w:rPr>
          <w:rFonts w:cs="Times New Roman"/>
          <w:i/>
          <w:color w:val="222222"/>
          <w:shd w:val="clear" w:color="auto" w:fill="FFFFFF"/>
        </w:rPr>
        <w:t>Paper Towns</w:t>
      </w:r>
      <w:r>
        <w:rPr>
          <w:rFonts w:ascii="Arial" w:hAnsi="Arial" w:cs="Arial"/>
          <w:color w:val="222222"/>
          <w:sz w:val="20"/>
          <w:szCs w:val="20"/>
          <w:shd w:val="clear" w:color="auto" w:fill="FFFFFF"/>
        </w:rPr>
        <w:t>.</w:t>
      </w:r>
    </w:p>
  </w:footnote>
  <w:footnote w:id="16">
    <w:p w14:paraId="5D60D425" w14:textId="64C3C947" w:rsidR="00BA3FCE" w:rsidRPr="009122EF" w:rsidRDefault="00BA3FCE">
      <w:pPr>
        <w:pStyle w:val="FootnoteText"/>
      </w:pPr>
      <w:r>
        <w:rPr>
          <w:rStyle w:val="FootnoteReference"/>
        </w:rPr>
        <w:footnoteRef/>
      </w:r>
      <w:r>
        <w:t xml:space="preserve"> The privileging of motherhood in postfeminist discourses is discussed in detail in chapter five</w:t>
      </w:r>
    </w:p>
  </w:footnote>
  <w:footnote w:id="17">
    <w:p w14:paraId="110E0FB8" w14:textId="65182C7D" w:rsidR="00BA3FCE" w:rsidRPr="004A3772" w:rsidRDefault="00BA3FCE">
      <w:pPr>
        <w:pStyle w:val="FootnoteText"/>
      </w:pPr>
      <w:r>
        <w:rPr>
          <w:rStyle w:val="FootnoteReference"/>
        </w:rPr>
        <w:footnoteRef/>
      </w:r>
      <w:r>
        <w:t xml:space="preserve"> For further elaboration of postfeminist constructions of empowerment through heteronormative sexuality, see McRobbie’s (2009) discussion of Eva Herzigova’s 1994 ‘Hello Boys’ campaign for Wonder Bra and Herzigova’s comments in which she states that the campaign ‘empowered women’ (London 2014)</w:t>
      </w:r>
    </w:p>
  </w:footnote>
  <w:footnote w:id="18">
    <w:p w14:paraId="09CB3FB9" w14:textId="5AC670A8" w:rsidR="00BA3FCE" w:rsidRDefault="00BA3FCE">
      <w:pPr>
        <w:pStyle w:val="FootnoteText"/>
      </w:pPr>
      <w:r>
        <w:rPr>
          <w:rStyle w:val="FootnoteReference"/>
        </w:rPr>
        <w:footnoteRef/>
      </w:r>
      <w:r>
        <w:t xml:space="preserve"> The spectre of the ‘time-beset single woman’ (Negra 2009: p63) in postfeminist discourse is discussed in detail in Chapter Five.</w:t>
      </w:r>
    </w:p>
  </w:footnote>
  <w:footnote w:id="19">
    <w:p w14:paraId="75712060" w14:textId="62360F15" w:rsidR="00BA3FCE" w:rsidRPr="003D7D56" w:rsidRDefault="00BA3FCE">
      <w:pPr>
        <w:pStyle w:val="FootnoteText"/>
      </w:pPr>
      <w:r>
        <w:rPr>
          <w:rStyle w:val="FootnoteReference"/>
        </w:rPr>
        <w:footnoteRef/>
      </w:r>
      <w:r>
        <w:t xml:space="preserve"> Henry’s characterisation bears strong similarity to that of Daniel Sousa (Enver Gjokaj) in </w:t>
      </w:r>
      <w:r>
        <w:rPr>
          <w:i/>
        </w:rPr>
        <w:t>Agent Carter</w:t>
      </w:r>
      <w:r>
        <w:t xml:space="preserve"> who is discussed in chapter four. </w:t>
      </w:r>
    </w:p>
  </w:footnote>
  <w:footnote w:id="20">
    <w:p w14:paraId="6EEBB0A8" w14:textId="6F4BE37F" w:rsidR="00BA3FCE" w:rsidRPr="00561F70" w:rsidRDefault="00BA3FCE">
      <w:pPr>
        <w:pStyle w:val="FootnoteText"/>
      </w:pPr>
      <w:r>
        <w:rPr>
          <w:rStyle w:val="FootnoteReference"/>
        </w:rPr>
        <w:footnoteRef/>
      </w:r>
      <w:r>
        <w:t xml:space="preserve"> </w:t>
      </w:r>
      <w:r w:rsidRPr="00561F70">
        <w:rPr>
          <w:i/>
        </w:rPr>
        <w:t>British Movietone News</w:t>
      </w:r>
      <w:r>
        <w:t xml:space="preserve"> ran from 1929 – 1979 and</w:t>
      </w:r>
      <w:r>
        <w:rPr>
          <w:i/>
        </w:rPr>
        <w:t xml:space="preserve"> </w:t>
      </w:r>
      <w:r>
        <w:t xml:space="preserve">was the first sound newsreel to be distributed in Britain. It was produced by US company </w:t>
      </w:r>
      <w:r w:rsidRPr="00561F70">
        <w:rPr>
          <w:i/>
        </w:rPr>
        <w:t>Fox Movietone</w:t>
      </w:r>
      <w:r>
        <w:t xml:space="preserve"> (</w:t>
      </w:r>
      <w:r>
        <w:rPr>
          <w:i/>
        </w:rPr>
        <w:t xml:space="preserve">News on Screen </w:t>
      </w:r>
      <w:r>
        <w:t>no date).</w:t>
      </w:r>
      <w:r>
        <w:rPr>
          <w:i/>
        </w:rPr>
        <w:t xml:space="preserve"> </w:t>
      </w:r>
    </w:p>
  </w:footnote>
  <w:footnote w:id="21">
    <w:p w14:paraId="2D5B2C8B" w14:textId="5DCF7A21" w:rsidR="00BA3FCE" w:rsidRDefault="00BA3FCE">
      <w:pPr>
        <w:pStyle w:val="FootnoteText"/>
      </w:pPr>
      <w:r>
        <w:rPr>
          <w:rStyle w:val="FootnoteReference"/>
        </w:rPr>
        <w:footnoteRef/>
      </w:r>
      <w:r>
        <w:t xml:space="preserve"> For further discussion of postfeminist fatherhood, see chapter five of this thesis and Hamad (2009, 2010, 2013, 2014). </w:t>
      </w:r>
    </w:p>
  </w:footnote>
  <w:footnote w:id="22">
    <w:p w14:paraId="0B4B239C" w14:textId="77777777" w:rsidR="00BA3FCE" w:rsidRPr="000A641D" w:rsidRDefault="00BA3FCE" w:rsidP="000A641D">
      <w:pPr>
        <w:pStyle w:val="Footnote"/>
        <w:rPr>
          <w:rFonts w:ascii="Times New Roman" w:hAnsi="Times New Roman" w:cs="Times New Roman"/>
        </w:rPr>
      </w:pPr>
      <w:r w:rsidRPr="000A641D">
        <w:rPr>
          <w:rStyle w:val="FootnoteReference"/>
          <w:rFonts w:ascii="Times New Roman" w:hAnsi="Times New Roman" w:cs="Times New Roman"/>
        </w:rPr>
        <w:footnoteRef/>
      </w:r>
      <w:r w:rsidRPr="000A641D">
        <w:rPr>
          <w:rFonts w:ascii="Times New Roman" w:hAnsi="Times New Roman" w:cs="Times New Roman"/>
        </w:rPr>
        <w:t xml:space="preserve"> </w:t>
      </w:r>
      <w:r w:rsidRPr="000A641D">
        <w:rPr>
          <w:rFonts w:ascii="Times New Roman" w:eastAsia="Arial Unicode MS" w:hAnsi="Times New Roman" w:cs="Times New Roman"/>
        </w:rPr>
        <w:t xml:space="preserve">For examples of such criticism, see: Mainar, L. (1997). Mulvey’s Alleged Avoidance of Essentialism in </w:t>
      </w:r>
      <w:r w:rsidRPr="000A641D">
        <w:rPr>
          <w:rFonts w:ascii="Times New Roman" w:eastAsia="Arial Unicode MS" w:hAnsi="Times New Roman" w:cs="Times New Roman"/>
          <w:i/>
          <w:iCs/>
        </w:rPr>
        <w:t xml:space="preserve">Visual Pleasure and Narrative Cinema.’ </w:t>
      </w:r>
      <w:r w:rsidRPr="000A641D">
        <w:rPr>
          <w:rFonts w:ascii="Times New Roman" w:eastAsia="Arial Unicode MS" w:hAnsi="Times New Roman" w:cs="Times New Roman"/>
          <w:i/>
          <w:iCs/>
          <w:lang w:val="it-IT"/>
        </w:rPr>
        <w:t>Atlantis,</w:t>
      </w:r>
      <w:r w:rsidRPr="000A641D">
        <w:rPr>
          <w:rFonts w:ascii="Times New Roman" w:eastAsia="Arial Unicode MS" w:hAnsi="Times New Roman" w:cs="Times New Roman"/>
        </w:rPr>
        <w:t xml:space="preserve"> 19(2), 113-123; Manlove, C. T. (2007). Visual "Drive" and Cinematic Narrative: Reading Gaze Theory in Lacan, Hitchcock, and Mulvey. </w:t>
      </w:r>
      <w:r w:rsidRPr="000A641D">
        <w:rPr>
          <w:rFonts w:ascii="Times New Roman" w:eastAsia="Arial Unicode MS" w:hAnsi="Times New Roman" w:cs="Times New Roman"/>
          <w:i/>
          <w:iCs/>
          <w:lang w:val="it-IT"/>
        </w:rPr>
        <w:t>Cinema Journal</w:t>
      </w:r>
      <w:r w:rsidRPr="000A641D">
        <w:rPr>
          <w:rFonts w:ascii="Times New Roman" w:eastAsia="Arial Unicode MS" w:hAnsi="Times New Roman" w:cs="Times New Roman"/>
        </w:rPr>
        <w:t xml:space="preserve"> 46(3), 83-108. University of Texas Press ; Stacey, J. (1987) ‘Desperately Seeking Difference.’ </w:t>
      </w:r>
      <w:r w:rsidRPr="000A641D">
        <w:rPr>
          <w:rFonts w:ascii="Times New Roman" w:eastAsia="Arial Unicode MS" w:hAnsi="Times New Roman" w:cs="Times New Roman"/>
          <w:i/>
          <w:iCs/>
        </w:rPr>
        <w:t>Screen</w:t>
      </w:r>
      <w:r w:rsidRPr="000A641D">
        <w:rPr>
          <w:rFonts w:ascii="Times New Roman" w:eastAsia="Arial Unicode MS" w:hAnsi="Times New Roman" w:cs="Times New Roman"/>
        </w:rPr>
        <w:t xml:space="preserve">, Volume 28, Issue 1, 1, Pages 48–61; </w:t>
      </w:r>
      <w:r w:rsidRPr="003A40DB">
        <w:rPr>
          <w:rFonts w:ascii="Times New Roman" w:eastAsia="Arial Unicode MS" w:hAnsi="Times New Roman" w:cs="Times New Roman"/>
          <w:lang w:val="en-GB"/>
        </w:rPr>
        <w:t>Richard Dyer,</w:t>
      </w:r>
      <w:r w:rsidRPr="000A641D">
        <w:rPr>
          <w:rFonts w:ascii="Times New Roman" w:eastAsia="Arial Unicode MS" w:hAnsi="Times New Roman" w:cs="Times New Roman"/>
        </w:rPr>
        <w:t xml:space="preserve"> (1982) ‘Don't Look Now—The Male Pin-Up.’ </w:t>
      </w:r>
      <w:r w:rsidRPr="000A641D">
        <w:rPr>
          <w:rFonts w:ascii="Times New Roman" w:eastAsia="Arial Unicode MS" w:hAnsi="Times New Roman" w:cs="Times New Roman"/>
          <w:i/>
          <w:iCs/>
        </w:rPr>
        <w:t>Screen</w:t>
      </w:r>
      <w:r w:rsidRPr="000A641D">
        <w:rPr>
          <w:rFonts w:ascii="Times New Roman" w:eastAsia="Arial Unicode MS" w:hAnsi="Times New Roman" w:cs="Times New Roman"/>
        </w:rPr>
        <w:t xml:space="preserve">, v.23, n.3-4 </w:t>
      </w:r>
    </w:p>
    <w:p w14:paraId="556C6EAA" w14:textId="59612843" w:rsidR="00BA3FCE" w:rsidRPr="000A641D" w:rsidRDefault="00BA3FCE">
      <w:pPr>
        <w:pStyle w:val="FootnoteText"/>
        <w:rPr>
          <w:rFonts w:cs="Times New Roman"/>
        </w:rPr>
      </w:pPr>
    </w:p>
  </w:footnote>
  <w:footnote w:id="23">
    <w:p w14:paraId="3CB985B8" w14:textId="4540B8C0" w:rsidR="00BA3FCE" w:rsidRPr="009E571F" w:rsidRDefault="00BA3FCE">
      <w:pPr>
        <w:pStyle w:val="FootnoteText"/>
      </w:pPr>
      <w:r>
        <w:rPr>
          <w:rStyle w:val="FootnoteReference"/>
        </w:rPr>
        <w:footnoteRef/>
      </w:r>
      <w:r>
        <w:t xml:space="preserve"> This narrative setting is strongly reminiscent of the first series of </w:t>
      </w:r>
      <w:r w:rsidRPr="002047B7">
        <w:rPr>
          <w:i/>
        </w:rPr>
        <w:t>Marvel’s</w:t>
      </w:r>
      <w:r>
        <w:t xml:space="preserve"> </w:t>
      </w:r>
      <w:r>
        <w:rPr>
          <w:i/>
        </w:rPr>
        <w:t xml:space="preserve">Agent Carter </w:t>
      </w:r>
      <w:r>
        <w:t>which will be discussed in detail in Chapter Four.</w:t>
      </w:r>
    </w:p>
  </w:footnote>
  <w:footnote w:id="24">
    <w:p w14:paraId="69A1CC7A" w14:textId="29AF1C97" w:rsidR="00BA3FCE" w:rsidRPr="00585766" w:rsidRDefault="00BA3FCE">
      <w:pPr>
        <w:pStyle w:val="FootnoteText"/>
      </w:pPr>
      <w:r>
        <w:rPr>
          <w:rStyle w:val="FootnoteReference"/>
        </w:rPr>
        <w:footnoteRef/>
      </w:r>
      <w:r>
        <w:t xml:space="preserve"> </w:t>
      </w:r>
      <w:r w:rsidRPr="00585766">
        <w:rPr>
          <w:rFonts w:cs="Times New Roman"/>
        </w:rPr>
        <w:t xml:space="preserve">For examples of this see, </w:t>
      </w:r>
      <w:r w:rsidRPr="00585766">
        <w:rPr>
          <w:rFonts w:cs="Times New Roman"/>
          <w:color w:val="222222"/>
          <w:shd w:val="clear" w:color="auto" w:fill="FFFFFF"/>
        </w:rPr>
        <w:t>Clover, C.J., (1987). Her body, himself: Gender in the slasher film. </w:t>
      </w:r>
      <w:r w:rsidRPr="00585766">
        <w:rPr>
          <w:rFonts w:cs="Times New Roman"/>
          <w:i/>
          <w:iCs/>
          <w:color w:val="222222"/>
          <w:shd w:val="clear" w:color="auto" w:fill="FFFFFF"/>
        </w:rPr>
        <w:t>Representations</w:t>
      </w:r>
      <w:r w:rsidRPr="00585766">
        <w:rPr>
          <w:rFonts w:cs="Times New Roman"/>
          <w:color w:val="222222"/>
          <w:shd w:val="clear" w:color="auto" w:fill="FFFFFF"/>
        </w:rPr>
        <w:t>, (20), pp.187-228.; Clover, C.J., 2015. </w:t>
      </w:r>
      <w:r w:rsidRPr="00585766">
        <w:rPr>
          <w:rFonts w:cs="Times New Roman"/>
          <w:i/>
          <w:iCs/>
          <w:color w:val="222222"/>
          <w:shd w:val="clear" w:color="auto" w:fill="FFFFFF"/>
        </w:rPr>
        <w:t>Men, women, and chain saws: Gender in the modern horror film</w:t>
      </w:r>
      <w:r w:rsidRPr="00585766">
        <w:rPr>
          <w:rFonts w:cs="Times New Roman"/>
          <w:color w:val="222222"/>
          <w:shd w:val="clear" w:color="auto" w:fill="FFFFFF"/>
        </w:rPr>
        <w:t>. Princeton University Press.; Cowan, G. and O'Brien, M., (1990).; Gender and survival vs. death in slasher films: A content analysis. </w:t>
      </w:r>
      <w:r w:rsidRPr="00585766">
        <w:rPr>
          <w:rFonts w:cs="Times New Roman"/>
          <w:i/>
          <w:iCs/>
          <w:color w:val="222222"/>
          <w:shd w:val="clear" w:color="auto" w:fill="FFFFFF"/>
        </w:rPr>
        <w:t>Sex Roles</w:t>
      </w:r>
      <w:r w:rsidRPr="00585766">
        <w:rPr>
          <w:rFonts w:cs="Times New Roman"/>
          <w:color w:val="222222"/>
          <w:shd w:val="clear" w:color="auto" w:fill="FFFFFF"/>
        </w:rPr>
        <w:t>, </w:t>
      </w:r>
      <w:r w:rsidRPr="00585766">
        <w:rPr>
          <w:rFonts w:cs="Times New Roman"/>
          <w:i/>
          <w:iCs/>
          <w:color w:val="222222"/>
          <w:shd w:val="clear" w:color="auto" w:fill="FFFFFF"/>
        </w:rPr>
        <w:t>23</w:t>
      </w:r>
      <w:r w:rsidRPr="00585766">
        <w:rPr>
          <w:rFonts w:cs="Times New Roman"/>
          <w:color w:val="222222"/>
          <w:shd w:val="clear" w:color="auto" w:fill="FFFFFF"/>
        </w:rPr>
        <w:t>(3-4), pp.187-196.; Welsh, A., 2010. On the perils of living dangerously in the slasher horror film: Gender differences in the association between sexual activity and survival. </w:t>
      </w:r>
      <w:r w:rsidRPr="00585766">
        <w:rPr>
          <w:rFonts w:cs="Times New Roman"/>
          <w:i/>
          <w:iCs/>
          <w:color w:val="222222"/>
          <w:shd w:val="clear" w:color="auto" w:fill="FFFFFF"/>
        </w:rPr>
        <w:t>Sex Roles</w:t>
      </w:r>
      <w:r w:rsidRPr="00585766">
        <w:rPr>
          <w:rFonts w:cs="Times New Roman"/>
          <w:color w:val="222222"/>
          <w:shd w:val="clear" w:color="auto" w:fill="FFFFFF"/>
        </w:rPr>
        <w:t>, </w:t>
      </w:r>
      <w:r w:rsidRPr="00585766">
        <w:rPr>
          <w:rFonts w:cs="Times New Roman"/>
          <w:i/>
          <w:iCs/>
          <w:color w:val="222222"/>
          <w:shd w:val="clear" w:color="auto" w:fill="FFFFFF"/>
        </w:rPr>
        <w:t>62</w:t>
      </w:r>
      <w:r w:rsidRPr="00585766">
        <w:rPr>
          <w:rFonts w:cs="Times New Roman"/>
          <w:color w:val="222222"/>
          <w:shd w:val="clear" w:color="auto" w:fill="FFFFFF"/>
        </w:rPr>
        <w:t>(11-12), pp.762-773.; Welsh, A. and Brantford, L., 2009. Sex and violence in the slasher horror film: A content analysis of gender differences in the depiction of violence. </w:t>
      </w:r>
      <w:r w:rsidRPr="00585766">
        <w:rPr>
          <w:rFonts w:cs="Times New Roman"/>
          <w:i/>
          <w:iCs/>
          <w:color w:val="222222"/>
          <w:shd w:val="clear" w:color="auto" w:fill="FFFFFF"/>
        </w:rPr>
        <w:t>Journal of Criminal Justice and Popular Culture</w:t>
      </w:r>
      <w:r w:rsidRPr="00585766">
        <w:rPr>
          <w:rFonts w:cs="Times New Roman"/>
          <w:color w:val="222222"/>
          <w:shd w:val="clear" w:color="auto" w:fill="FFFFFF"/>
        </w:rPr>
        <w:t>, </w:t>
      </w:r>
      <w:r w:rsidRPr="00585766">
        <w:rPr>
          <w:rFonts w:cs="Times New Roman"/>
          <w:i/>
          <w:iCs/>
          <w:color w:val="222222"/>
          <w:shd w:val="clear" w:color="auto" w:fill="FFFFFF"/>
        </w:rPr>
        <w:t>16</w:t>
      </w:r>
      <w:r w:rsidRPr="00585766">
        <w:rPr>
          <w:rFonts w:cs="Times New Roman"/>
          <w:color w:val="222222"/>
          <w:shd w:val="clear" w:color="auto" w:fill="FFFFFF"/>
        </w:rPr>
        <w:t>(1), pp.1-25.</w:t>
      </w:r>
    </w:p>
  </w:footnote>
  <w:footnote w:id="25">
    <w:p w14:paraId="05ED53A0" w14:textId="647BD848" w:rsidR="00BA3FCE" w:rsidRDefault="00BA3FCE">
      <w:pPr>
        <w:pStyle w:val="FootnoteText"/>
      </w:pPr>
      <w:r>
        <w:rPr>
          <w:rStyle w:val="FootnoteReference"/>
        </w:rPr>
        <w:footnoteRef/>
      </w:r>
      <w:r>
        <w:t>A salient example of this is the case of Brock Turner who was convicted of three counts of sexual assault but given only a six-month prison sentence. His victim was intoxicated and unconscious at the time of the assault. (Carroll 2016)</w:t>
      </w:r>
    </w:p>
  </w:footnote>
  <w:footnote w:id="26">
    <w:p w14:paraId="2E27B538" w14:textId="00E8887B" w:rsidR="00BA3FCE" w:rsidRDefault="00BA3FCE">
      <w:pPr>
        <w:pStyle w:val="FootnoteText"/>
      </w:pPr>
      <w:r>
        <w:rPr>
          <w:rStyle w:val="FootnoteReference"/>
        </w:rPr>
        <w:footnoteRef/>
      </w:r>
      <w:r>
        <w:t xml:space="preserve"> </w:t>
      </w:r>
      <w:r w:rsidRPr="00B92BE8">
        <w:rPr>
          <w:rFonts w:cs="Times New Roman"/>
        </w:rPr>
        <w:t xml:space="preserve">This bears striking resemblance to the opening sequence of </w:t>
      </w:r>
      <w:r w:rsidRPr="00B92BE8">
        <w:rPr>
          <w:rFonts w:cs="Times New Roman"/>
          <w:i/>
          <w:iCs/>
        </w:rPr>
        <w:t>Marvel’s Agent Carter</w:t>
      </w:r>
      <w:r>
        <w:rPr>
          <w:rFonts w:cs="Times New Roman"/>
        </w:rPr>
        <w:t>, which will be discussed in</w:t>
      </w:r>
      <w:r w:rsidRPr="00B92BE8">
        <w:rPr>
          <w:rFonts w:cs="Times New Roman"/>
        </w:rPr>
        <w:t xml:space="preserve"> chapter</w:t>
      </w:r>
      <w:r>
        <w:rPr>
          <w:rFonts w:cs="Times New Roman"/>
        </w:rPr>
        <w:t xml:space="preserve"> four</w:t>
      </w:r>
      <w:r w:rsidRPr="00B92BE8">
        <w:rPr>
          <w:rFonts w:cs="Times New Roman"/>
        </w:rPr>
        <w:t>, and, in the same way, juxtaposes the central cha</w:t>
      </w:r>
      <w:r>
        <w:rPr>
          <w:rFonts w:cs="Times New Roman"/>
        </w:rPr>
        <w:t>racter’s exciting and vital war</w:t>
      </w:r>
      <w:r w:rsidRPr="00B92BE8">
        <w:rPr>
          <w:rFonts w:cs="Times New Roman"/>
        </w:rPr>
        <w:t xml:space="preserve">time work with their dull and domestic </w:t>
      </w:r>
      <w:r>
        <w:rPr>
          <w:rFonts w:cs="Times New Roman"/>
        </w:rPr>
        <w:t xml:space="preserve"> post-war</w:t>
      </w:r>
      <w:r w:rsidRPr="00B92BE8">
        <w:rPr>
          <w:rFonts w:cs="Times New Roman"/>
        </w:rPr>
        <w:t xml:space="preserve"> lives.</w:t>
      </w:r>
    </w:p>
  </w:footnote>
  <w:footnote w:id="27">
    <w:p w14:paraId="00E287CD" w14:textId="3E4E7D24" w:rsidR="00BA3FCE" w:rsidRPr="00197A81" w:rsidRDefault="00BA3FCE">
      <w:pPr>
        <w:pStyle w:val="FootnoteText"/>
        <w:rPr>
          <w:lang w:val="en-US"/>
        </w:rPr>
      </w:pPr>
      <w:r>
        <w:rPr>
          <w:rStyle w:val="FootnoteReference"/>
        </w:rPr>
        <w:footnoteRef/>
      </w:r>
      <w:r>
        <w:t xml:space="preserve"> </w:t>
      </w:r>
      <w:r>
        <w:rPr>
          <w:lang w:val="en-US"/>
        </w:rPr>
        <w:t xml:space="preserve">All staff working at Bletchley Park were required to sign the Official Secrets Act and forbidden to discuss their work at the Park even with their families. Information regarding Bletchley Park was declassified in the mid-1970s (BBC News 2014). </w:t>
      </w:r>
    </w:p>
  </w:footnote>
  <w:footnote w:id="28">
    <w:p w14:paraId="4B7D1E47" w14:textId="031DEF8E" w:rsidR="00BA3FCE" w:rsidRPr="00660375" w:rsidRDefault="00BA3FCE">
      <w:pPr>
        <w:pStyle w:val="FootnoteText"/>
      </w:pPr>
      <w:r>
        <w:rPr>
          <w:rStyle w:val="FootnoteReference"/>
        </w:rPr>
        <w:footnoteRef/>
      </w:r>
      <w:r>
        <w:t xml:space="preserve"> For an example of this, see Jane Eyre written by Charlotte Bront</w:t>
      </w:r>
      <w:r>
        <w:rPr>
          <w:rFonts w:cs="Times New Roman"/>
        </w:rPr>
        <w:t>ë</w:t>
      </w:r>
      <w:r>
        <w:t xml:space="preserve"> (1847) in which Mr. Rochester (Jane’s love interest in the book) uses a secret room in the attic of Thornfield Hall to hide his insane wife. </w:t>
      </w:r>
    </w:p>
  </w:footnote>
  <w:footnote w:id="29">
    <w:p w14:paraId="706EB997" w14:textId="08022151" w:rsidR="00BA3FCE" w:rsidRDefault="00BA3FCE">
      <w:pPr>
        <w:pStyle w:val="FootnoteText"/>
      </w:pPr>
      <w:r>
        <w:rPr>
          <w:rStyle w:val="FootnoteReference"/>
        </w:rPr>
        <w:footnoteRef/>
      </w:r>
      <w:r>
        <w:t xml:space="preserve"> </w:t>
      </w:r>
      <w:r>
        <w:rPr>
          <w:rFonts w:cs="Times New Roman"/>
          <w:iCs/>
        </w:rPr>
        <w:t xml:space="preserve">Here there are links back to </w:t>
      </w:r>
      <w:r>
        <w:rPr>
          <w:rFonts w:cs="Times New Roman"/>
          <w:i/>
          <w:iCs/>
        </w:rPr>
        <w:t>Bletchley</w:t>
      </w:r>
      <w:r>
        <w:rPr>
          <w:rFonts w:cs="Times New Roman"/>
          <w:iCs/>
        </w:rPr>
        <w:t xml:space="preserve"> in that both series feature a female main character confronting her changed post-war role and that both utilise masculinity as a foil in the construction of those main characters.</w:t>
      </w:r>
    </w:p>
  </w:footnote>
  <w:footnote w:id="30">
    <w:p w14:paraId="0DEE0F91" w14:textId="7125BA28" w:rsidR="00BA3FCE" w:rsidRPr="00BD0B73" w:rsidRDefault="00BA3FCE">
      <w:pPr>
        <w:pStyle w:val="FootnoteText"/>
      </w:pPr>
      <w:r>
        <w:rPr>
          <w:rStyle w:val="FootnoteReference"/>
        </w:rPr>
        <w:footnoteRef/>
      </w:r>
      <w:r>
        <w:t xml:space="preserve"> The relevance of Captain America to Peggy’s characterisation is discussed in detail later in this chapter. </w:t>
      </w:r>
    </w:p>
  </w:footnote>
  <w:footnote w:id="31">
    <w:p w14:paraId="1469FBB6" w14:textId="20DC0469" w:rsidR="00BA3FCE" w:rsidRDefault="00BA3FCE">
      <w:pPr>
        <w:pStyle w:val="FootnoteText"/>
      </w:pPr>
      <w:r>
        <w:rPr>
          <w:rStyle w:val="FootnoteReference"/>
        </w:rPr>
        <w:footnoteRef/>
      </w:r>
      <w:r>
        <w:t xml:space="preserve"> All of these examples are discussed in detail later in the chapter.</w:t>
      </w:r>
    </w:p>
  </w:footnote>
  <w:footnote w:id="32">
    <w:p w14:paraId="61AB20BC" w14:textId="34C69F6C" w:rsidR="00BA3FCE" w:rsidRDefault="00BA3FCE">
      <w:pPr>
        <w:pStyle w:val="FootnoteText"/>
      </w:pPr>
      <w:r>
        <w:rPr>
          <w:rStyle w:val="FootnoteReference"/>
        </w:rPr>
        <w:footnoteRef/>
      </w:r>
      <w:r>
        <w:t xml:space="preserve"> </w:t>
      </w:r>
      <w:r>
        <w:rPr>
          <w:rFonts w:cs="Times New Roman"/>
        </w:rPr>
        <w:t xml:space="preserve">For further discussion of the use of postfeminism’s use of irony, see chapter one. </w:t>
      </w:r>
    </w:p>
  </w:footnote>
  <w:footnote w:id="33">
    <w:p w14:paraId="500E48D9" w14:textId="5BFEC84A" w:rsidR="00BA3FCE" w:rsidRPr="00AC7246" w:rsidRDefault="00BA3FCE" w:rsidP="00AC7246">
      <w:pPr>
        <w:pStyle w:val="Heading2"/>
        <w:shd w:val="clear" w:color="auto" w:fill="FFFFFF"/>
        <w:spacing w:before="0" w:line="240" w:lineRule="auto"/>
        <w:rPr>
          <w:rFonts w:cs="Times New Roman"/>
          <w:b w:val="0"/>
          <w:color w:val="auto"/>
          <w:sz w:val="24"/>
          <w:szCs w:val="24"/>
        </w:rPr>
      </w:pPr>
      <w:r w:rsidRPr="00070D83">
        <w:rPr>
          <w:rStyle w:val="FootnoteReference"/>
          <w:rFonts w:cs="Times New Roman"/>
          <w:b w:val="0"/>
          <w:color w:val="auto"/>
          <w:sz w:val="24"/>
          <w:szCs w:val="24"/>
        </w:rPr>
        <w:footnoteRef/>
      </w:r>
      <w:r w:rsidRPr="00070D83">
        <w:rPr>
          <w:rFonts w:cs="Times New Roman"/>
          <w:b w:val="0"/>
          <w:color w:val="auto"/>
          <w:sz w:val="24"/>
          <w:szCs w:val="24"/>
        </w:rPr>
        <w:t xml:space="preserve"> For further discussion of this see </w:t>
      </w:r>
      <w:r w:rsidRPr="00070D83">
        <w:rPr>
          <w:rFonts w:cs="Times New Roman"/>
          <w:b w:val="0"/>
          <w:color w:val="auto"/>
          <w:sz w:val="24"/>
          <w:szCs w:val="24"/>
          <w:shd w:val="clear" w:color="auto" w:fill="FFFFFF"/>
        </w:rPr>
        <w:t>Mee, L., (2013). The re-rape and revenge of Jennifer Hills: Gender and genre in I Spit On Your Grave (2010). </w:t>
      </w:r>
      <w:r w:rsidRPr="00070D83">
        <w:rPr>
          <w:rFonts w:cs="Times New Roman"/>
          <w:b w:val="0"/>
          <w:i/>
          <w:iCs/>
          <w:color w:val="auto"/>
          <w:sz w:val="24"/>
          <w:szCs w:val="24"/>
          <w:shd w:val="clear" w:color="auto" w:fill="FFFFFF"/>
        </w:rPr>
        <w:t>Horror Studies</w:t>
      </w:r>
      <w:r w:rsidRPr="00070D83">
        <w:rPr>
          <w:rFonts w:cs="Times New Roman"/>
          <w:b w:val="0"/>
          <w:color w:val="auto"/>
          <w:sz w:val="24"/>
          <w:szCs w:val="24"/>
          <w:shd w:val="clear" w:color="auto" w:fill="FFFFFF"/>
        </w:rPr>
        <w:t>, </w:t>
      </w:r>
      <w:r w:rsidRPr="00070D83">
        <w:rPr>
          <w:rFonts w:cs="Times New Roman"/>
          <w:b w:val="0"/>
          <w:i/>
          <w:iCs/>
          <w:color w:val="auto"/>
          <w:sz w:val="24"/>
          <w:szCs w:val="24"/>
          <w:shd w:val="clear" w:color="auto" w:fill="FFFFFF"/>
        </w:rPr>
        <w:t>4</w:t>
      </w:r>
      <w:r w:rsidRPr="00070D83">
        <w:rPr>
          <w:rFonts w:cs="Times New Roman"/>
          <w:b w:val="0"/>
          <w:color w:val="auto"/>
          <w:sz w:val="24"/>
          <w:szCs w:val="24"/>
          <w:shd w:val="clear" w:color="auto" w:fill="FFFFFF"/>
        </w:rPr>
        <w:t>(1), pp.75-89.; Read, J., 2000. </w:t>
      </w:r>
      <w:r w:rsidRPr="00070D83">
        <w:rPr>
          <w:rFonts w:cs="Times New Roman"/>
          <w:b w:val="0"/>
          <w:i/>
          <w:iCs/>
          <w:color w:val="auto"/>
          <w:sz w:val="24"/>
          <w:szCs w:val="24"/>
          <w:shd w:val="clear" w:color="auto" w:fill="FFFFFF"/>
        </w:rPr>
        <w:t>The new avengers: feminism, feminity and the rape-revenge cycle</w:t>
      </w:r>
      <w:r w:rsidRPr="00070D83">
        <w:rPr>
          <w:rFonts w:cs="Times New Roman"/>
          <w:b w:val="0"/>
          <w:color w:val="auto"/>
          <w:sz w:val="24"/>
          <w:szCs w:val="24"/>
          <w:shd w:val="clear" w:color="auto" w:fill="FFFFFF"/>
        </w:rPr>
        <w:t>. Manchester University Press.</w:t>
      </w:r>
      <w:r>
        <w:rPr>
          <w:rFonts w:cs="Times New Roman"/>
          <w:b w:val="0"/>
          <w:color w:val="auto"/>
          <w:sz w:val="24"/>
          <w:szCs w:val="24"/>
          <w:shd w:val="clear" w:color="auto" w:fill="FFFFFF"/>
        </w:rPr>
        <w:t xml:space="preserve">; </w:t>
      </w:r>
      <w:r w:rsidRPr="00070D83">
        <w:rPr>
          <w:rFonts w:cs="Times New Roman"/>
          <w:b w:val="0"/>
          <w:color w:val="222222"/>
          <w:sz w:val="24"/>
          <w:szCs w:val="24"/>
          <w:shd w:val="clear" w:color="auto" w:fill="FFFFFF"/>
        </w:rPr>
        <w:t xml:space="preserve">Heller-Nicholas, A., </w:t>
      </w:r>
      <w:r>
        <w:rPr>
          <w:rFonts w:cs="Times New Roman"/>
          <w:b w:val="0"/>
          <w:color w:val="222222"/>
          <w:sz w:val="24"/>
          <w:szCs w:val="24"/>
          <w:shd w:val="clear" w:color="auto" w:fill="FFFFFF"/>
        </w:rPr>
        <w:t>(</w:t>
      </w:r>
      <w:r w:rsidRPr="00070D83">
        <w:rPr>
          <w:rFonts w:cs="Times New Roman"/>
          <w:b w:val="0"/>
          <w:color w:val="222222"/>
          <w:sz w:val="24"/>
          <w:szCs w:val="24"/>
          <w:shd w:val="clear" w:color="auto" w:fill="FFFFFF"/>
        </w:rPr>
        <w:t>2011</w:t>
      </w:r>
      <w:r>
        <w:rPr>
          <w:rFonts w:cs="Times New Roman"/>
          <w:b w:val="0"/>
          <w:color w:val="222222"/>
          <w:sz w:val="24"/>
          <w:szCs w:val="24"/>
          <w:shd w:val="clear" w:color="auto" w:fill="FFFFFF"/>
        </w:rPr>
        <w:t>)</w:t>
      </w:r>
      <w:r w:rsidRPr="00070D83">
        <w:rPr>
          <w:rFonts w:cs="Times New Roman"/>
          <w:b w:val="0"/>
          <w:color w:val="222222"/>
          <w:sz w:val="24"/>
          <w:szCs w:val="24"/>
          <w:shd w:val="clear" w:color="auto" w:fill="FFFFFF"/>
        </w:rPr>
        <w:t>. </w:t>
      </w:r>
      <w:r w:rsidRPr="00070D83">
        <w:rPr>
          <w:rFonts w:cs="Times New Roman"/>
          <w:b w:val="0"/>
          <w:i/>
          <w:iCs/>
          <w:color w:val="222222"/>
          <w:sz w:val="24"/>
          <w:szCs w:val="24"/>
          <w:shd w:val="clear" w:color="auto" w:fill="FFFFFF"/>
        </w:rPr>
        <w:t>Rape-Revenge Films: A Critical Study</w:t>
      </w:r>
      <w:r w:rsidRPr="00070D83">
        <w:rPr>
          <w:rFonts w:cs="Times New Roman"/>
          <w:b w:val="0"/>
          <w:color w:val="222222"/>
          <w:sz w:val="24"/>
          <w:szCs w:val="24"/>
          <w:shd w:val="clear" w:color="auto" w:fill="FFFFFF"/>
        </w:rPr>
        <w:t>. McFarland.</w:t>
      </w:r>
      <w:r>
        <w:rPr>
          <w:rFonts w:cs="Times New Roman"/>
          <w:b w:val="0"/>
          <w:color w:val="auto"/>
          <w:sz w:val="24"/>
          <w:szCs w:val="24"/>
          <w:shd w:val="clear" w:color="auto" w:fill="FFFFFF"/>
        </w:rPr>
        <w:t xml:space="preserve"> </w:t>
      </w:r>
      <w:r w:rsidRPr="00AC7246">
        <w:rPr>
          <w:rFonts w:eastAsia="Times New Roman" w:cs="Times New Roman"/>
          <w:b w:val="0"/>
          <w:color w:val="222222"/>
          <w:sz w:val="24"/>
          <w:szCs w:val="24"/>
          <w:shd w:val="clear" w:color="auto" w:fill="FFFFFF"/>
          <w:lang w:val="en-US"/>
        </w:rPr>
        <w:t>Henry, C., 2014. </w:t>
      </w:r>
      <w:r w:rsidRPr="00AC7246">
        <w:rPr>
          <w:rFonts w:eastAsia="Times New Roman" w:cs="Times New Roman"/>
          <w:b w:val="0"/>
          <w:i/>
          <w:iCs/>
          <w:color w:val="222222"/>
          <w:sz w:val="24"/>
          <w:szCs w:val="24"/>
          <w:lang w:val="en-US"/>
        </w:rPr>
        <w:t>Revisionist Rape-revenge: Redefining a Film Genre</w:t>
      </w:r>
      <w:r w:rsidRPr="00AC7246">
        <w:rPr>
          <w:rFonts w:eastAsia="Times New Roman" w:cs="Times New Roman"/>
          <w:b w:val="0"/>
          <w:color w:val="222222"/>
          <w:sz w:val="24"/>
          <w:szCs w:val="24"/>
          <w:shd w:val="clear" w:color="auto" w:fill="FFFFFF"/>
          <w:lang w:val="en-US"/>
        </w:rPr>
        <w:t>. Springer.</w:t>
      </w:r>
    </w:p>
    <w:p w14:paraId="4163FB89" w14:textId="3D9EC12C" w:rsidR="00BA3FCE" w:rsidRPr="00070D83" w:rsidRDefault="00BA3FCE" w:rsidP="00070D83">
      <w:pPr>
        <w:pStyle w:val="FootnoteText"/>
        <w:rPr>
          <w:rFonts w:cs="Times New Roman"/>
        </w:rPr>
      </w:pPr>
    </w:p>
  </w:footnote>
  <w:footnote w:id="34">
    <w:p w14:paraId="24B7EB61" w14:textId="3DF7DF0C" w:rsidR="00BA3FCE" w:rsidRPr="000149BE" w:rsidRDefault="00BA3FCE">
      <w:pPr>
        <w:pStyle w:val="FootnoteText"/>
      </w:pPr>
      <w:r>
        <w:rPr>
          <w:rStyle w:val="FootnoteReference"/>
        </w:rPr>
        <w:footnoteRef/>
      </w:r>
      <w:r>
        <w:t xml:space="preserve"> </w:t>
      </w:r>
      <w:r>
        <w:rPr>
          <w:rFonts w:cs="Times New Roman"/>
        </w:rPr>
        <w:t xml:space="preserve"> This is </w:t>
      </w:r>
      <w:r w:rsidRPr="00B92BE8">
        <w:rPr>
          <w:rFonts w:cs="Times New Roman"/>
        </w:rPr>
        <w:t>despite suggestions of a potentially queer reading of his relationship with his best friend Bucky Barns (Sebastian Stan)</w:t>
      </w:r>
      <w:r>
        <w:rPr>
          <w:rFonts w:cs="Times New Roman"/>
        </w:rPr>
        <w:t xml:space="preserve">. </w:t>
      </w:r>
      <w:r>
        <w:t xml:space="preserve">For discussion of this popular fan reading of the </w:t>
      </w:r>
      <w:r w:rsidRPr="000149BE">
        <w:rPr>
          <w:i/>
        </w:rPr>
        <w:t>Captain America</w:t>
      </w:r>
      <w:r>
        <w:rPr>
          <w:i/>
        </w:rPr>
        <w:t xml:space="preserve"> </w:t>
      </w:r>
      <w:r>
        <w:t>franchise, see Robinson 2016)</w:t>
      </w:r>
    </w:p>
  </w:footnote>
  <w:footnote w:id="35">
    <w:p w14:paraId="69AA5993" w14:textId="642B93E5" w:rsidR="00BA3FCE" w:rsidRPr="007F7302" w:rsidRDefault="00BA3FCE">
      <w:pPr>
        <w:pStyle w:val="FootnoteText"/>
      </w:pPr>
      <w:r>
        <w:rPr>
          <w:rStyle w:val="FootnoteReference"/>
        </w:rPr>
        <w:footnoteRef/>
      </w:r>
      <w:r>
        <w:t xml:space="preserve"> There are some parallels here with Lady Ellen Hoxley’s storyline in </w:t>
      </w:r>
      <w:r>
        <w:rPr>
          <w:i/>
        </w:rPr>
        <w:t xml:space="preserve">Land Girls </w:t>
      </w:r>
      <w:r>
        <w:t xml:space="preserve">(BBC 2009 – 2011) discussed in chapter two. In both cases singledom is associated with grief and loss. </w:t>
      </w:r>
    </w:p>
  </w:footnote>
  <w:footnote w:id="36">
    <w:p w14:paraId="63997E8C" w14:textId="342734EA" w:rsidR="00BA3FCE" w:rsidRDefault="00BA3FCE">
      <w:pPr>
        <w:pStyle w:val="FootnoteText"/>
      </w:pPr>
      <w:r>
        <w:rPr>
          <w:rStyle w:val="FootnoteReference"/>
        </w:rPr>
        <w:footnoteRef/>
      </w:r>
      <w:r>
        <w:t xml:space="preserve"> For a detailed discussion postfeminist domesticity and the apparent conflict between personal and professional fulfilment in postfeminist discourses, see Chapter Five. </w:t>
      </w:r>
    </w:p>
  </w:footnote>
  <w:footnote w:id="37">
    <w:p w14:paraId="67D9777C" w14:textId="370564E6" w:rsidR="00BA3FCE" w:rsidRPr="00D37EE4" w:rsidRDefault="00BA3FCE">
      <w:pPr>
        <w:pStyle w:val="FootnoteText"/>
      </w:pPr>
      <w:r>
        <w:rPr>
          <w:rStyle w:val="FootnoteReference"/>
        </w:rPr>
        <w:footnoteRef/>
      </w:r>
      <w:r>
        <w:t xml:space="preserve"> Further examples of this trope include, Alfred Pennyworth played by various actors in the Batman franchise (DC 1939), Charles Carson played by Jim Carter in </w:t>
      </w:r>
      <w:r>
        <w:rPr>
          <w:i/>
        </w:rPr>
        <w:t xml:space="preserve">Downton Abbey </w:t>
      </w:r>
      <w:r>
        <w:t xml:space="preserve">(ITV 2010 – 2015) and Jeeves played by Stephen Fry in </w:t>
      </w:r>
      <w:r>
        <w:rPr>
          <w:i/>
        </w:rPr>
        <w:t xml:space="preserve">Jeeves and Wooster </w:t>
      </w:r>
      <w:r>
        <w:t xml:space="preserve">(ITV 1990 – 1993) among many others. </w:t>
      </w:r>
    </w:p>
  </w:footnote>
  <w:footnote w:id="38">
    <w:p w14:paraId="06769FDE" w14:textId="58569AE5" w:rsidR="00BA3FCE" w:rsidRDefault="00BA3FCE">
      <w:pPr>
        <w:pStyle w:val="FootnoteText"/>
      </w:pPr>
      <w:r>
        <w:rPr>
          <w:rStyle w:val="FootnoteReference"/>
        </w:rPr>
        <w:footnoteRef/>
      </w:r>
      <w:r>
        <w:t xml:space="preserve"> See discussion of Sousa, Timothy (</w:t>
      </w:r>
      <w:r>
        <w:rPr>
          <w:i/>
        </w:rPr>
        <w:t>Bletchley</w:t>
      </w:r>
      <w:r>
        <w:t>) and Lawrence (</w:t>
      </w:r>
      <w:r>
        <w:rPr>
          <w:i/>
        </w:rPr>
        <w:t>Land Girls</w:t>
      </w:r>
      <w:r>
        <w:t xml:space="preserve">) in Chapter Two.  </w:t>
      </w:r>
    </w:p>
  </w:footnote>
  <w:footnote w:id="39">
    <w:p w14:paraId="278EDC2D" w14:textId="7D5D2E43" w:rsidR="00BA3FCE" w:rsidRDefault="00BA3FCE">
      <w:pPr>
        <w:pStyle w:val="FootnoteText"/>
      </w:pPr>
      <w:r>
        <w:rPr>
          <w:rStyle w:val="FootnoteReference"/>
        </w:rPr>
        <w:footnoteRef/>
      </w:r>
      <w:r>
        <w:t xml:space="preserve"> This concept is discussed in depth in chapter one.</w:t>
      </w:r>
    </w:p>
  </w:footnote>
  <w:footnote w:id="40">
    <w:p w14:paraId="7C290E41" w14:textId="1A15F306" w:rsidR="00BA3FCE" w:rsidRPr="006679F7" w:rsidRDefault="00BA3FCE">
      <w:pPr>
        <w:pStyle w:val="FootnoteText"/>
      </w:pPr>
      <w:r>
        <w:rPr>
          <w:rStyle w:val="FootnoteReference"/>
        </w:rPr>
        <w:footnoteRef/>
      </w:r>
      <w:r>
        <w:t xml:space="preserve"> For notable examples of Peggy’s aggressive fighting style see ‘Now is Not the End’ (2015) when she uses a stapler as a weapon and throws another assailant out of a window, ‘A Sin to Err’ (2016) in which she incapacitates a room full of SSR agents sent to capture her, using plates, chairs and glass bottles as weapons to knock them unconscious, ‘The Lady in the Lake’ (2016) in which she knocks Dottie Underwood unconscious using a bag of coins. </w:t>
      </w:r>
    </w:p>
  </w:footnote>
  <w:footnote w:id="41">
    <w:p w14:paraId="41D8AE56" w14:textId="40319A74" w:rsidR="00BA3FCE" w:rsidRDefault="00BA3FCE">
      <w:pPr>
        <w:pStyle w:val="FootnoteText"/>
      </w:pPr>
      <w:r>
        <w:rPr>
          <w:rStyle w:val="FootnoteReference"/>
        </w:rPr>
        <w:footnoteRef/>
      </w:r>
      <w:r>
        <w:t xml:space="preserve"> See Ralina Joseph’s discussion of Tyra Banks’ movement through various postfeminist identities in Chapter One. </w:t>
      </w:r>
    </w:p>
  </w:footnote>
  <w:footnote w:id="42">
    <w:p w14:paraId="51B2D81A" w14:textId="3033A260" w:rsidR="00BA3FCE" w:rsidRDefault="00BA3FCE">
      <w:pPr>
        <w:pStyle w:val="FootnoteText"/>
      </w:pPr>
      <w:r>
        <w:rPr>
          <w:rStyle w:val="FootnoteReference"/>
        </w:rPr>
        <w:footnoteRef/>
      </w:r>
      <w:r>
        <w:t xml:space="preserve"> </w:t>
      </w:r>
      <w:r w:rsidRPr="00B92BE8">
        <w:rPr>
          <w:rFonts w:cs="Times New Roman"/>
        </w:rPr>
        <w:t xml:space="preserve">The term ‘stuffed into the refrigerator’ comes from a story line in </w:t>
      </w:r>
      <w:r w:rsidRPr="00B92BE8">
        <w:rPr>
          <w:rFonts w:cs="Times New Roman"/>
          <w:i/>
          <w:iCs/>
        </w:rPr>
        <w:t xml:space="preserve">Green Lantern Vol 3 #54 </w:t>
      </w:r>
      <w:r w:rsidRPr="00B92BE8">
        <w:rPr>
          <w:rFonts w:cs="Times New Roman"/>
        </w:rPr>
        <w:t>(Marz 1994) in which the main character’s girlfriend is killed and placed into his refrigerator for him to find (Simone 1999).</w:t>
      </w:r>
    </w:p>
  </w:footnote>
  <w:footnote w:id="43">
    <w:p w14:paraId="3DEDB197" w14:textId="10539E42" w:rsidR="00BA3FCE" w:rsidRPr="002348FB" w:rsidRDefault="00BA3FCE">
      <w:pPr>
        <w:pStyle w:val="FootnoteText"/>
      </w:pPr>
      <w:r>
        <w:rPr>
          <w:rStyle w:val="FootnoteReference"/>
        </w:rPr>
        <w:footnoteRef/>
      </w:r>
      <w:r>
        <w:t xml:space="preserve"> See Pollard (2017), Mail Online </w:t>
      </w:r>
      <w:r w:rsidRPr="00340A52">
        <w:rPr>
          <w:rFonts w:cs="Times New Roman"/>
          <w:lang w:val="en-US"/>
        </w:rPr>
        <w:t>‘European Migrant and Refugee Crisis News and Pictures.’</w:t>
      </w:r>
      <w:r w:rsidRPr="00340A52">
        <w:t xml:space="preserve"> </w:t>
      </w:r>
      <w:r>
        <w:t xml:space="preserve">(no date), Express </w:t>
      </w:r>
      <w:r>
        <w:rPr>
          <w:rFonts w:ascii="Helvetica Neue" w:hAnsi="Helvetica Neue" w:cs="Helvetica Neue"/>
          <w:lang w:val="en-US"/>
        </w:rPr>
        <w:t>‘</w:t>
      </w:r>
      <w:r w:rsidRPr="005F3EB9">
        <w:rPr>
          <w:rFonts w:cs="Times New Roman"/>
          <w:lang w:val="en-US"/>
        </w:rPr>
        <w:t>Terror’</w:t>
      </w:r>
      <w:r>
        <w:rPr>
          <w:rFonts w:ascii="Helvetica Neue" w:hAnsi="Helvetica Neue" w:cs="Helvetica Neue"/>
          <w:lang w:val="en-US"/>
        </w:rPr>
        <w:t> </w:t>
      </w:r>
      <w:r>
        <w:t>(no date)</w:t>
      </w:r>
    </w:p>
  </w:footnote>
  <w:footnote w:id="44">
    <w:p w14:paraId="0A45EBFF" w14:textId="56B8CC2F" w:rsidR="00BA3FCE" w:rsidRPr="00115615" w:rsidRDefault="00BA3FCE">
      <w:pPr>
        <w:pStyle w:val="FootnoteText"/>
      </w:pPr>
      <w:r>
        <w:rPr>
          <w:rStyle w:val="FootnoteReference"/>
        </w:rPr>
        <w:footnoteRef/>
      </w:r>
      <w:r>
        <w:t xml:space="preserve"> See Pollard (2017), Mail Online </w:t>
      </w:r>
      <w:r w:rsidRPr="00340A52">
        <w:rPr>
          <w:rFonts w:cs="Times New Roman"/>
          <w:lang w:val="en-US"/>
        </w:rPr>
        <w:t>‘European Migrant and Refugee Crisis News and Pictures.’</w:t>
      </w:r>
      <w:r w:rsidRPr="00340A52">
        <w:t xml:space="preserve"> </w:t>
      </w:r>
      <w:r>
        <w:t xml:space="preserve">(no date), Express </w:t>
      </w:r>
      <w:r>
        <w:rPr>
          <w:rFonts w:ascii="Helvetica Neue" w:hAnsi="Helvetica Neue" w:cs="Helvetica Neue"/>
          <w:lang w:val="en-US"/>
        </w:rPr>
        <w:t>‘</w:t>
      </w:r>
      <w:r w:rsidRPr="005F3EB9">
        <w:rPr>
          <w:rFonts w:cs="Times New Roman"/>
          <w:lang w:val="en-US"/>
        </w:rPr>
        <w:t>Terror’</w:t>
      </w:r>
      <w:r>
        <w:rPr>
          <w:rFonts w:ascii="Helvetica Neue" w:hAnsi="Helvetica Neue" w:cs="Helvetica Neue"/>
          <w:lang w:val="en-US"/>
        </w:rPr>
        <w:t> </w:t>
      </w:r>
      <w:r>
        <w:t>(no date)</w:t>
      </w:r>
    </w:p>
  </w:footnote>
  <w:footnote w:id="45">
    <w:p w14:paraId="06058ECB" w14:textId="59555514" w:rsidR="00BA3FCE" w:rsidRDefault="00BA3FCE">
      <w:pPr>
        <w:pStyle w:val="FootnoteText"/>
      </w:pPr>
      <w:r>
        <w:rPr>
          <w:rStyle w:val="FootnoteReference"/>
        </w:rPr>
        <w:footnoteRef/>
      </w:r>
      <w:r>
        <w:t xml:space="preserve"> This is discussed in detail in chapter four.</w:t>
      </w:r>
    </w:p>
  </w:footnote>
  <w:footnote w:id="46">
    <w:p w14:paraId="3ED5CEE1" w14:textId="3E9BB006" w:rsidR="00BA3FCE" w:rsidRPr="00B92BE8" w:rsidRDefault="00BA3FCE" w:rsidP="00281465">
      <w:pPr>
        <w:spacing w:line="240" w:lineRule="auto"/>
        <w:rPr>
          <w:rFonts w:cs="Times New Roman"/>
        </w:rPr>
      </w:pPr>
      <w:r>
        <w:rPr>
          <w:rStyle w:val="FootnoteReference"/>
        </w:rPr>
        <w:footnoteRef/>
      </w:r>
      <w:r>
        <w:t xml:space="preserve"> </w:t>
      </w:r>
      <w:r>
        <w:rPr>
          <w:rFonts w:cs="Times New Roman"/>
        </w:rPr>
        <w:t xml:space="preserve">The concept of “empowerment” through active domesticity </w:t>
      </w:r>
      <w:r w:rsidRPr="00B92BE8">
        <w:rPr>
          <w:rFonts w:cs="Times New Roman"/>
        </w:rPr>
        <w:t xml:space="preserve">will be </w:t>
      </w:r>
      <w:r>
        <w:rPr>
          <w:rFonts w:cs="Times New Roman"/>
        </w:rPr>
        <w:t>discussed later in the chapter.</w:t>
      </w:r>
    </w:p>
    <w:p w14:paraId="558261AB" w14:textId="712B57E6" w:rsidR="00BA3FCE" w:rsidRDefault="00BA3FCE">
      <w:pPr>
        <w:pStyle w:val="FootnoteText"/>
      </w:pPr>
    </w:p>
  </w:footnote>
  <w:footnote w:id="47">
    <w:p w14:paraId="2BE75DCA" w14:textId="538E27A9" w:rsidR="00BA3FCE" w:rsidRDefault="00BA3FCE">
      <w:pPr>
        <w:pStyle w:val="FootnoteText"/>
      </w:pPr>
      <w:r>
        <w:rPr>
          <w:rStyle w:val="FootnoteReference"/>
        </w:rPr>
        <w:footnoteRef/>
      </w:r>
      <w:r>
        <w:t xml:space="preserve"> See discussion of natural sexual difference in Chapter One. </w:t>
      </w:r>
    </w:p>
  </w:footnote>
  <w:footnote w:id="48">
    <w:p w14:paraId="1ABD9567" w14:textId="0892BA5B" w:rsidR="00BA3FCE" w:rsidRDefault="00BA3FCE">
      <w:pPr>
        <w:pStyle w:val="FootnoteText"/>
      </w:pPr>
      <w:r>
        <w:rPr>
          <w:rStyle w:val="FootnoteReference"/>
        </w:rPr>
        <w:footnoteRef/>
      </w:r>
      <w:r>
        <w:t xml:space="preserve"> This retreat is often figured as a return to a woman’s home town and will be discussed in detail later in the chapter. </w:t>
      </w:r>
    </w:p>
  </w:footnote>
  <w:footnote w:id="49">
    <w:p w14:paraId="0ED9F7DB" w14:textId="67014841" w:rsidR="00BA3FCE" w:rsidRPr="00BB7F48" w:rsidRDefault="00BA3FCE">
      <w:pPr>
        <w:pStyle w:val="FootnoteText"/>
      </w:pPr>
      <w:r>
        <w:rPr>
          <w:rStyle w:val="FootnoteReference"/>
        </w:rPr>
        <w:footnoteRef/>
      </w:r>
      <w:r>
        <w:t xml:space="preserve"> For clarity, although the syntax is slightly strange the writer is questioning whether the outbreak of the Second World War could have been avoided if women had been more involved and had more input into the public sphere.  </w:t>
      </w:r>
    </w:p>
  </w:footnote>
  <w:footnote w:id="50">
    <w:p w14:paraId="2484A4B4" w14:textId="4EBDC824" w:rsidR="00BA3FCE" w:rsidRDefault="00BA3FCE">
      <w:pPr>
        <w:pStyle w:val="FootnoteText"/>
      </w:pPr>
      <w:r>
        <w:rPr>
          <w:rStyle w:val="FootnoteReference"/>
        </w:rPr>
        <w:footnoteRef/>
      </w:r>
      <w:r>
        <w:t xml:space="preserve"> </w:t>
      </w:r>
      <w:r w:rsidRPr="00B92BE8">
        <w:rPr>
          <w:rFonts w:cs="Times New Roman"/>
        </w:rPr>
        <w:t>The concept of the WI as a</w:t>
      </w:r>
      <w:r>
        <w:rPr>
          <w:rFonts w:cs="Times New Roman"/>
        </w:rPr>
        <w:t xml:space="preserve"> supportive</w:t>
      </w:r>
      <w:r w:rsidRPr="00B92BE8">
        <w:rPr>
          <w:rFonts w:cs="Times New Roman"/>
        </w:rPr>
        <w:t xml:space="preserve"> network of</w:t>
      </w:r>
      <w:r>
        <w:rPr>
          <w:rFonts w:cs="Times New Roman"/>
        </w:rPr>
        <w:t xml:space="preserve"> women within the local community in </w:t>
      </w:r>
      <w:r>
        <w:rPr>
          <w:rFonts w:cs="Times New Roman"/>
          <w:i/>
        </w:rPr>
        <w:t>Home Fires</w:t>
      </w:r>
      <w:r w:rsidRPr="00B92BE8">
        <w:rPr>
          <w:rFonts w:cs="Times New Roman"/>
        </w:rPr>
        <w:t xml:space="preserve"> will be discussed later in the chapter.</w:t>
      </w:r>
    </w:p>
  </w:footnote>
  <w:footnote w:id="51">
    <w:p w14:paraId="72A52262" w14:textId="3A15E7FF" w:rsidR="00BA3FCE" w:rsidRPr="00C12DA6" w:rsidRDefault="00BA3FCE">
      <w:pPr>
        <w:pStyle w:val="FootnoteText"/>
      </w:pPr>
      <w:r>
        <w:rPr>
          <w:rStyle w:val="FootnoteReference"/>
        </w:rPr>
        <w:footnoteRef/>
      </w:r>
      <w:r>
        <w:t xml:space="preserve"> The term ‘lesbian’ is never used explicitly within the narrative, reflecting the homophobia and discomfort of the period. Instead, Theresa’s sexuality is indicated by the introduction of a former female lover and by the implied attraction between Theresa and pilot Annie (Jo Herbert).</w:t>
      </w:r>
    </w:p>
  </w:footnote>
  <w:footnote w:id="52">
    <w:p w14:paraId="75E0FA37" w14:textId="00B401D2" w:rsidR="00BA3FCE" w:rsidRPr="008E2692" w:rsidRDefault="00BA3FCE" w:rsidP="008E2692">
      <w:pPr>
        <w:spacing w:line="240" w:lineRule="auto"/>
        <w:rPr>
          <w:rFonts w:eastAsia="Times New Roman"/>
          <w:lang w:val="en-US"/>
        </w:rPr>
      </w:pPr>
      <w:r>
        <w:rPr>
          <w:rStyle w:val="FootnoteReference"/>
        </w:rPr>
        <w:footnoteRef/>
      </w:r>
      <w:r>
        <w:t xml:space="preserve"> </w:t>
      </w:r>
      <w:r>
        <w:rPr>
          <w:lang w:val="en-US"/>
        </w:rPr>
        <w:t xml:space="preserve">See also </w:t>
      </w:r>
      <w:r>
        <w:rPr>
          <w:i/>
          <w:lang w:val="en-US"/>
        </w:rPr>
        <w:t xml:space="preserve">Flight Plan </w:t>
      </w:r>
      <w:r>
        <w:rPr>
          <w:lang w:val="en-US"/>
        </w:rPr>
        <w:t>(</w:t>
      </w:r>
      <w:r w:rsidRPr="008E2692">
        <w:rPr>
          <w:rFonts w:eastAsia="Times New Roman" w:cs="Times New Roman"/>
        </w:rPr>
        <w:t>Robert Schwentke, 2005)</w:t>
      </w:r>
    </w:p>
  </w:footnote>
  <w:footnote w:id="53">
    <w:p w14:paraId="104E30E6" w14:textId="69A6DABD" w:rsidR="00BA3FCE" w:rsidRPr="00F94088" w:rsidRDefault="00BA3FCE">
      <w:pPr>
        <w:pStyle w:val="FootnoteText"/>
      </w:pPr>
      <w:r>
        <w:rPr>
          <w:rStyle w:val="FootnoteReference"/>
        </w:rPr>
        <w:footnoteRef/>
      </w:r>
      <w:r>
        <w:t xml:space="preserve"> For further discussion of the function of wounded masculinity in the series considered in this thesis, see Chapter Two (Lawrence), Chapter Three (Timothy) and Chapter Four (Sousa). As an illness rather than a wound sustained in battle, Will’s cancer diagnosis carries different connotations to the previous examples. However it offers another example of the utility of wounded masculinity in postfeminist drama.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6A46" w14:textId="77777777" w:rsidR="00BA3FCE" w:rsidRDefault="00BA3FCE" w:rsidP="00D432C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5CD52" w14:textId="77777777" w:rsidR="00BA3FCE" w:rsidRDefault="00BA3FCE" w:rsidP="00D01A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6DE9" w14:textId="77777777" w:rsidR="00BA3FCE" w:rsidRDefault="00BA3FCE" w:rsidP="00D01AA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235104"/>
      <w:docPartObj>
        <w:docPartGallery w:val="Page Numbers (Top of Page)"/>
        <w:docPartUnique/>
      </w:docPartObj>
    </w:sdtPr>
    <w:sdtEndPr>
      <w:rPr>
        <w:noProof/>
      </w:rPr>
    </w:sdtEndPr>
    <w:sdtContent>
      <w:p w14:paraId="585B63E0" w14:textId="1DA060AE" w:rsidR="00BA3FCE" w:rsidRDefault="00CD2F3F">
        <w:pPr>
          <w:pStyle w:val="Header"/>
          <w:jc w:val="right"/>
        </w:pPr>
      </w:p>
    </w:sdtContent>
  </w:sdt>
  <w:p w14:paraId="7AF59EB7" w14:textId="77777777" w:rsidR="00BA3FCE" w:rsidRDefault="00BA3FCE" w:rsidP="00D01AA9">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15438"/>
      <w:docPartObj>
        <w:docPartGallery w:val="Page Numbers (Top of Page)"/>
        <w:docPartUnique/>
      </w:docPartObj>
    </w:sdtPr>
    <w:sdtEndPr>
      <w:rPr>
        <w:noProof/>
      </w:rPr>
    </w:sdtEndPr>
    <w:sdtContent>
      <w:p w14:paraId="5708E0C4" w14:textId="3E3C3A27" w:rsidR="00BA3FCE" w:rsidRDefault="00BA3FCE">
        <w:pPr>
          <w:pStyle w:val="Header"/>
          <w:jc w:val="right"/>
        </w:pPr>
        <w:r>
          <w:fldChar w:fldCharType="begin"/>
        </w:r>
        <w:r>
          <w:instrText xml:space="preserve"> PAGE   \* MERGEFORMAT </w:instrText>
        </w:r>
        <w:r>
          <w:fldChar w:fldCharType="separate"/>
        </w:r>
        <w:r w:rsidR="00CD2F3F">
          <w:rPr>
            <w:noProof/>
          </w:rPr>
          <w:t>9</w:t>
        </w:r>
        <w:r>
          <w:rPr>
            <w:noProof/>
          </w:rPr>
          <w:fldChar w:fldCharType="end"/>
        </w:r>
      </w:p>
    </w:sdtContent>
  </w:sdt>
  <w:p w14:paraId="0AA39214" w14:textId="77777777" w:rsidR="00BA3FCE" w:rsidRDefault="00BA3FCE" w:rsidP="00D01AA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E46"/>
    <w:multiLevelType w:val="hybridMultilevel"/>
    <w:tmpl w:val="FBB851F8"/>
    <w:lvl w:ilvl="0" w:tplc="70C22514">
      <w:numFmt w:val="bullet"/>
      <w:lvlText w:val=""/>
      <w:lvlJc w:val="left"/>
      <w:pPr>
        <w:ind w:left="810" w:hanging="360"/>
      </w:pPr>
      <w:rPr>
        <w:rFonts w:ascii="Wingdings" w:eastAsiaTheme="minorHAnsi" w:hAnsi="Wingdings" w:cs="Arial" w:hint="default"/>
        <w:color w:val="7B7C7E"/>
        <w:sz w:val="21"/>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B3E0A0E"/>
    <w:multiLevelType w:val="multilevel"/>
    <w:tmpl w:val="E932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57233"/>
    <w:multiLevelType w:val="hybridMultilevel"/>
    <w:tmpl w:val="E778791C"/>
    <w:lvl w:ilvl="0" w:tplc="F4061548">
      <w:numFmt w:val="bullet"/>
      <w:lvlText w:val=""/>
      <w:lvlJc w:val="left"/>
      <w:pPr>
        <w:ind w:left="810" w:hanging="360"/>
      </w:pPr>
      <w:rPr>
        <w:rFonts w:ascii="Wingdings" w:eastAsia="Times New Roman" w:hAnsi="Wingdings"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534C4219"/>
    <w:multiLevelType w:val="multilevel"/>
    <w:tmpl w:val="F0BA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51C53"/>
    <w:multiLevelType w:val="multilevel"/>
    <w:tmpl w:val="C70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005D5"/>
    <w:multiLevelType w:val="multilevel"/>
    <w:tmpl w:val="F334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56667"/>
    <w:multiLevelType w:val="hybridMultilevel"/>
    <w:tmpl w:val="F048AD6A"/>
    <w:lvl w:ilvl="0" w:tplc="4B00B194">
      <w:numFmt w:val="bullet"/>
      <w:lvlText w:val=""/>
      <w:lvlJc w:val="left"/>
      <w:pPr>
        <w:ind w:left="810" w:hanging="360"/>
      </w:pPr>
      <w:rPr>
        <w:rFonts w:ascii="Wingdings" w:eastAsia="Times New Roman" w:hAnsi="Wingdings"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753A017B"/>
    <w:multiLevelType w:val="multilevel"/>
    <w:tmpl w:val="0468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9C441E"/>
    <w:multiLevelType w:val="multilevel"/>
    <w:tmpl w:val="F10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A35EA"/>
    <w:multiLevelType w:val="hybridMultilevel"/>
    <w:tmpl w:val="07AE0114"/>
    <w:lvl w:ilvl="0" w:tplc="BB60045E">
      <w:numFmt w:val="bullet"/>
      <w:lvlText w:val="-"/>
      <w:lvlJc w:val="left"/>
      <w:pPr>
        <w:ind w:left="1170" w:hanging="360"/>
      </w:pPr>
      <w:rPr>
        <w:rFonts w:ascii="Times New Roman" w:eastAsia="Times New Roman" w:hAnsi="Times New Roman" w:cs="Times New Roman"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7E526117"/>
    <w:multiLevelType w:val="hybridMultilevel"/>
    <w:tmpl w:val="CC6E3448"/>
    <w:lvl w:ilvl="0" w:tplc="D4787C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0"/>
  </w:num>
  <w:num w:numId="6">
    <w:abstractNumId w:val="6"/>
  </w:num>
  <w:num w:numId="7">
    <w:abstractNumId w:val="2"/>
  </w:num>
  <w:num w:numId="8">
    <w:abstractNumId w:val="9"/>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DA"/>
    <w:rsid w:val="000025DE"/>
    <w:rsid w:val="00003143"/>
    <w:rsid w:val="00003346"/>
    <w:rsid w:val="0000400D"/>
    <w:rsid w:val="0000722E"/>
    <w:rsid w:val="000119CE"/>
    <w:rsid w:val="00014662"/>
    <w:rsid w:val="000149BE"/>
    <w:rsid w:val="00020718"/>
    <w:rsid w:val="00022038"/>
    <w:rsid w:val="0002330D"/>
    <w:rsid w:val="00027792"/>
    <w:rsid w:val="00027F3E"/>
    <w:rsid w:val="00030B20"/>
    <w:rsid w:val="00030F03"/>
    <w:rsid w:val="0003140D"/>
    <w:rsid w:val="0003222F"/>
    <w:rsid w:val="00033DC6"/>
    <w:rsid w:val="00036BA3"/>
    <w:rsid w:val="000404C9"/>
    <w:rsid w:val="00040520"/>
    <w:rsid w:val="00040DA0"/>
    <w:rsid w:val="00045898"/>
    <w:rsid w:val="000458CA"/>
    <w:rsid w:val="00045939"/>
    <w:rsid w:val="00046E81"/>
    <w:rsid w:val="00050213"/>
    <w:rsid w:val="00050537"/>
    <w:rsid w:val="00051E08"/>
    <w:rsid w:val="00052BA3"/>
    <w:rsid w:val="00052D54"/>
    <w:rsid w:val="00053DCA"/>
    <w:rsid w:val="00054CB3"/>
    <w:rsid w:val="00055134"/>
    <w:rsid w:val="00055BCB"/>
    <w:rsid w:val="00056400"/>
    <w:rsid w:val="000575F4"/>
    <w:rsid w:val="00062668"/>
    <w:rsid w:val="000653FC"/>
    <w:rsid w:val="00065757"/>
    <w:rsid w:val="00065B85"/>
    <w:rsid w:val="000675D6"/>
    <w:rsid w:val="0006765D"/>
    <w:rsid w:val="000700CE"/>
    <w:rsid w:val="000703C5"/>
    <w:rsid w:val="00070776"/>
    <w:rsid w:val="00070D83"/>
    <w:rsid w:val="00073032"/>
    <w:rsid w:val="00073E4A"/>
    <w:rsid w:val="00074520"/>
    <w:rsid w:val="00075831"/>
    <w:rsid w:val="00076B93"/>
    <w:rsid w:val="00077813"/>
    <w:rsid w:val="00077849"/>
    <w:rsid w:val="00077AC9"/>
    <w:rsid w:val="00080BCB"/>
    <w:rsid w:val="00082104"/>
    <w:rsid w:val="000855B2"/>
    <w:rsid w:val="00087206"/>
    <w:rsid w:val="00087B69"/>
    <w:rsid w:val="0009020C"/>
    <w:rsid w:val="00090314"/>
    <w:rsid w:val="00090D29"/>
    <w:rsid w:val="00091166"/>
    <w:rsid w:val="00097316"/>
    <w:rsid w:val="00097D64"/>
    <w:rsid w:val="000A0CFD"/>
    <w:rsid w:val="000A641D"/>
    <w:rsid w:val="000B284C"/>
    <w:rsid w:val="000B2E8E"/>
    <w:rsid w:val="000B3213"/>
    <w:rsid w:val="000B39B3"/>
    <w:rsid w:val="000B3CFF"/>
    <w:rsid w:val="000B509D"/>
    <w:rsid w:val="000C32F3"/>
    <w:rsid w:val="000C458A"/>
    <w:rsid w:val="000C4A74"/>
    <w:rsid w:val="000C66A8"/>
    <w:rsid w:val="000C6944"/>
    <w:rsid w:val="000D0BE7"/>
    <w:rsid w:val="000D3515"/>
    <w:rsid w:val="000D355C"/>
    <w:rsid w:val="000D45B2"/>
    <w:rsid w:val="000D7BDB"/>
    <w:rsid w:val="000E30C8"/>
    <w:rsid w:val="000F4F59"/>
    <w:rsid w:val="000F5DDC"/>
    <w:rsid w:val="000F79FA"/>
    <w:rsid w:val="000F7B8F"/>
    <w:rsid w:val="00104A45"/>
    <w:rsid w:val="00105682"/>
    <w:rsid w:val="0010620D"/>
    <w:rsid w:val="0010798A"/>
    <w:rsid w:val="0011034C"/>
    <w:rsid w:val="00114CE9"/>
    <w:rsid w:val="00114E3B"/>
    <w:rsid w:val="00115615"/>
    <w:rsid w:val="0011613F"/>
    <w:rsid w:val="0011619F"/>
    <w:rsid w:val="0012078E"/>
    <w:rsid w:val="00121313"/>
    <w:rsid w:val="00124EEE"/>
    <w:rsid w:val="00124F64"/>
    <w:rsid w:val="00127A50"/>
    <w:rsid w:val="00130954"/>
    <w:rsid w:val="00130C3A"/>
    <w:rsid w:val="00132349"/>
    <w:rsid w:val="0013353D"/>
    <w:rsid w:val="00134D9B"/>
    <w:rsid w:val="00142155"/>
    <w:rsid w:val="0014242C"/>
    <w:rsid w:val="001429C0"/>
    <w:rsid w:val="00142DC4"/>
    <w:rsid w:val="001438E7"/>
    <w:rsid w:val="00144989"/>
    <w:rsid w:val="001502E8"/>
    <w:rsid w:val="00150333"/>
    <w:rsid w:val="001519D2"/>
    <w:rsid w:val="00151E05"/>
    <w:rsid w:val="00153046"/>
    <w:rsid w:val="00154321"/>
    <w:rsid w:val="001613D0"/>
    <w:rsid w:val="001614E2"/>
    <w:rsid w:val="00161708"/>
    <w:rsid w:val="00161C3D"/>
    <w:rsid w:val="001650B1"/>
    <w:rsid w:val="001654C2"/>
    <w:rsid w:val="00165723"/>
    <w:rsid w:val="00172DB8"/>
    <w:rsid w:val="00177777"/>
    <w:rsid w:val="00177F6C"/>
    <w:rsid w:val="00181372"/>
    <w:rsid w:val="001822C3"/>
    <w:rsid w:val="00182F3D"/>
    <w:rsid w:val="00183E3D"/>
    <w:rsid w:val="00184553"/>
    <w:rsid w:val="00185C60"/>
    <w:rsid w:val="0019021C"/>
    <w:rsid w:val="00190B7E"/>
    <w:rsid w:val="00191015"/>
    <w:rsid w:val="00194210"/>
    <w:rsid w:val="00194D4A"/>
    <w:rsid w:val="00195891"/>
    <w:rsid w:val="00197A81"/>
    <w:rsid w:val="00197B04"/>
    <w:rsid w:val="001A52C5"/>
    <w:rsid w:val="001A6191"/>
    <w:rsid w:val="001A6AF4"/>
    <w:rsid w:val="001A78F3"/>
    <w:rsid w:val="001A7CEC"/>
    <w:rsid w:val="001B1255"/>
    <w:rsid w:val="001B1A7C"/>
    <w:rsid w:val="001B4382"/>
    <w:rsid w:val="001B5B9E"/>
    <w:rsid w:val="001B6030"/>
    <w:rsid w:val="001C1B30"/>
    <w:rsid w:val="001C20C1"/>
    <w:rsid w:val="001C6ADA"/>
    <w:rsid w:val="001C6C47"/>
    <w:rsid w:val="001C70A2"/>
    <w:rsid w:val="001D0391"/>
    <w:rsid w:val="001D079B"/>
    <w:rsid w:val="001D0F76"/>
    <w:rsid w:val="001D2B3C"/>
    <w:rsid w:val="001D555E"/>
    <w:rsid w:val="001D5779"/>
    <w:rsid w:val="001D6AB3"/>
    <w:rsid w:val="001E09C2"/>
    <w:rsid w:val="001E19AE"/>
    <w:rsid w:val="001E23A4"/>
    <w:rsid w:val="001E5439"/>
    <w:rsid w:val="001E5523"/>
    <w:rsid w:val="001E58ED"/>
    <w:rsid w:val="001E78CC"/>
    <w:rsid w:val="001F1310"/>
    <w:rsid w:val="001F30C6"/>
    <w:rsid w:val="001F3383"/>
    <w:rsid w:val="001F4310"/>
    <w:rsid w:val="001F4FFA"/>
    <w:rsid w:val="001F566E"/>
    <w:rsid w:val="001F5D87"/>
    <w:rsid w:val="00201020"/>
    <w:rsid w:val="002016BC"/>
    <w:rsid w:val="002016C8"/>
    <w:rsid w:val="002024A2"/>
    <w:rsid w:val="002047B7"/>
    <w:rsid w:val="00205958"/>
    <w:rsid w:val="0020630D"/>
    <w:rsid w:val="0020669A"/>
    <w:rsid w:val="002108E8"/>
    <w:rsid w:val="002125D3"/>
    <w:rsid w:val="002156C5"/>
    <w:rsid w:val="00216734"/>
    <w:rsid w:val="002218E7"/>
    <w:rsid w:val="0022373E"/>
    <w:rsid w:val="00225620"/>
    <w:rsid w:val="00225FE2"/>
    <w:rsid w:val="00231928"/>
    <w:rsid w:val="0023197D"/>
    <w:rsid w:val="0023292C"/>
    <w:rsid w:val="00233D33"/>
    <w:rsid w:val="00233F59"/>
    <w:rsid w:val="002340BD"/>
    <w:rsid w:val="00234689"/>
    <w:rsid w:val="002348FB"/>
    <w:rsid w:val="0023693B"/>
    <w:rsid w:val="00236B86"/>
    <w:rsid w:val="002371F1"/>
    <w:rsid w:val="00242156"/>
    <w:rsid w:val="002449F2"/>
    <w:rsid w:val="00244A6C"/>
    <w:rsid w:val="00244A72"/>
    <w:rsid w:val="00245978"/>
    <w:rsid w:val="00247F20"/>
    <w:rsid w:val="0025224C"/>
    <w:rsid w:val="002531EF"/>
    <w:rsid w:val="00256308"/>
    <w:rsid w:val="00256484"/>
    <w:rsid w:val="00257DA1"/>
    <w:rsid w:val="00261B6A"/>
    <w:rsid w:val="00263FDC"/>
    <w:rsid w:val="00270CA2"/>
    <w:rsid w:val="0027201C"/>
    <w:rsid w:val="00272E3B"/>
    <w:rsid w:val="00273665"/>
    <w:rsid w:val="00273ADA"/>
    <w:rsid w:val="002744E1"/>
    <w:rsid w:val="00274B5F"/>
    <w:rsid w:val="00281465"/>
    <w:rsid w:val="00282D68"/>
    <w:rsid w:val="00284937"/>
    <w:rsid w:val="00285F20"/>
    <w:rsid w:val="002867B7"/>
    <w:rsid w:val="00290284"/>
    <w:rsid w:val="00290378"/>
    <w:rsid w:val="00290D24"/>
    <w:rsid w:val="00292908"/>
    <w:rsid w:val="0029319F"/>
    <w:rsid w:val="00293A99"/>
    <w:rsid w:val="002941E9"/>
    <w:rsid w:val="0029544E"/>
    <w:rsid w:val="00295E60"/>
    <w:rsid w:val="002A1E37"/>
    <w:rsid w:val="002A360C"/>
    <w:rsid w:val="002A44E5"/>
    <w:rsid w:val="002A4B9F"/>
    <w:rsid w:val="002A4FE4"/>
    <w:rsid w:val="002A6388"/>
    <w:rsid w:val="002A795E"/>
    <w:rsid w:val="002B101E"/>
    <w:rsid w:val="002B160B"/>
    <w:rsid w:val="002B22C2"/>
    <w:rsid w:val="002B2AA8"/>
    <w:rsid w:val="002B2ABE"/>
    <w:rsid w:val="002B32C0"/>
    <w:rsid w:val="002B696D"/>
    <w:rsid w:val="002B7EB5"/>
    <w:rsid w:val="002C4E8B"/>
    <w:rsid w:val="002C55A2"/>
    <w:rsid w:val="002C5F2A"/>
    <w:rsid w:val="002C64D1"/>
    <w:rsid w:val="002C7660"/>
    <w:rsid w:val="002D1506"/>
    <w:rsid w:val="002D1977"/>
    <w:rsid w:val="002D4621"/>
    <w:rsid w:val="002D47C3"/>
    <w:rsid w:val="002D5529"/>
    <w:rsid w:val="002D58F2"/>
    <w:rsid w:val="002D730B"/>
    <w:rsid w:val="002E2555"/>
    <w:rsid w:val="002E32F0"/>
    <w:rsid w:val="002E34D2"/>
    <w:rsid w:val="002E5248"/>
    <w:rsid w:val="002E53FA"/>
    <w:rsid w:val="002E69C3"/>
    <w:rsid w:val="002E77B5"/>
    <w:rsid w:val="002F15FC"/>
    <w:rsid w:val="002F22DD"/>
    <w:rsid w:val="002F38C2"/>
    <w:rsid w:val="002F4898"/>
    <w:rsid w:val="002F6ED6"/>
    <w:rsid w:val="002F78CC"/>
    <w:rsid w:val="00304C62"/>
    <w:rsid w:val="0030535D"/>
    <w:rsid w:val="0030782F"/>
    <w:rsid w:val="0031606C"/>
    <w:rsid w:val="003171D6"/>
    <w:rsid w:val="00320F4A"/>
    <w:rsid w:val="00325795"/>
    <w:rsid w:val="00325A2A"/>
    <w:rsid w:val="0033236B"/>
    <w:rsid w:val="00333522"/>
    <w:rsid w:val="00333FDF"/>
    <w:rsid w:val="003368F8"/>
    <w:rsid w:val="00340A52"/>
    <w:rsid w:val="00340CA4"/>
    <w:rsid w:val="00342939"/>
    <w:rsid w:val="0034355C"/>
    <w:rsid w:val="00343C9A"/>
    <w:rsid w:val="0034518F"/>
    <w:rsid w:val="003458F4"/>
    <w:rsid w:val="00345EDD"/>
    <w:rsid w:val="00345F15"/>
    <w:rsid w:val="00346EA9"/>
    <w:rsid w:val="003478E8"/>
    <w:rsid w:val="00350622"/>
    <w:rsid w:val="00350C22"/>
    <w:rsid w:val="003517A7"/>
    <w:rsid w:val="003529D1"/>
    <w:rsid w:val="00357063"/>
    <w:rsid w:val="00360539"/>
    <w:rsid w:val="00360F36"/>
    <w:rsid w:val="0036181B"/>
    <w:rsid w:val="0036364A"/>
    <w:rsid w:val="0036616F"/>
    <w:rsid w:val="00370422"/>
    <w:rsid w:val="003706FB"/>
    <w:rsid w:val="00370FFB"/>
    <w:rsid w:val="00373316"/>
    <w:rsid w:val="003744A6"/>
    <w:rsid w:val="00376562"/>
    <w:rsid w:val="00377519"/>
    <w:rsid w:val="00377BB5"/>
    <w:rsid w:val="003828C2"/>
    <w:rsid w:val="00382A82"/>
    <w:rsid w:val="00385806"/>
    <w:rsid w:val="00385EA8"/>
    <w:rsid w:val="003867E8"/>
    <w:rsid w:val="00386C50"/>
    <w:rsid w:val="00387C69"/>
    <w:rsid w:val="003921DA"/>
    <w:rsid w:val="00392875"/>
    <w:rsid w:val="00392F7D"/>
    <w:rsid w:val="003943AE"/>
    <w:rsid w:val="00394CCC"/>
    <w:rsid w:val="00395324"/>
    <w:rsid w:val="003A1B24"/>
    <w:rsid w:val="003A1C66"/>
    <w:rsid w:val="003A1C6F"/>
    <w:rsid w:val="003A3524"/>
    <w:rsid w:val="003A3C8C"/>
    <w:rsid w:val="003A3ECB"/>
    <w:rsid w:val="003A3FD0"/>
    <w:rsid w:val="003A40DB"/>
    <w:rsid w:val="003A7776"/>
    <w:rsid w:val="003B26C7"/>
    <w:rsid w:val="003B3ACF"/>
    <w:rsid w:val="003B41BC"/>
    <w:rsid w:val="003C05FA"/>
    <w:rsid w:val="003C1477"/>
    <w:rsid w:val="003C150A"/>
    <w:rsid w:val="003C3A23"/>
    <w:rsid w:val="003C4AC3"/>
    <w:rsid w:val="003C569D"/>
    <w:rsid w:val="003C619B"/>
    <w:rsid w:val="003D1542"/>
    <w:rsid w:val="003D26D9"/>
    <w:rsid w:val="003D7BCA"/>
    <w:rsid w:val="003D7D56"/>
    <w:rsid w:val="003E2145"/>
    <w:rsid w:val="003F102D"/>
    <w:rsid w:val="003F43C0"/>
    <w:rsid w:val="003F6043"/>
    <w:rsid w:val="003F7EEE"/>
    <w:rsid w:val="004008DB"/>
    <w:rsid w:val="00402164"/>
    <w:rsid w:val="00402F3B"/>
    <w:rsid w:val="0040301A"/>
    <w:rsid w:val="0041041A"/>
    <w:rsid w:val="0041051D"/>
    <w:rsid w:val="00410A77"/>
    <w:rsid w:val="0041402B"/>
    <w:rsid w:val="0041552A"/>
    <w:rsid w:val="00415907"/>
    <w:rsid w:val="004165B3"/>
    <w:rsid w:val="004170B2"/>
    <w:rsid w:val="00423E42"/>
    <w:rsid w:val="0043160C"/>
    <w:rsid w:val="00440EA1"/>
    <w:rsid w:val="004411A0"/>
    <w:rsid w:val="00441F7B"/>
    <w:rsid w:val="00444A83"/>
    <w:rsid w:val="0044693A"/>
    <w:rsid w:val="00447649"/>
    <w:rsid w:val="00450622"/>
    <w:rsid w:val="0045266B"/>
    <w:rsid w:val="00454158"/>
    <w:rsid w:val="00457ED4"/>
    <w:rsid w:val="00464FEB"/>
    <w:rsid w:val="00465144"/>
    <w:rsid w:val="00465ED5"/>
    <w:rsid w:val="0047090B"/>
    <w:rsid w:val="00476B00"/>
    <w:rsid w:val="004804BC"/>
    <w:rsid w:val="00482767"/>
    <w:rsid w:val="004838E6"/>
    <w:rsid w:val="00483A78"/>
    <w:rsid w:val="0048545C"/>
    <w:rsid w:val="004855A3"/>
    <w:rsid w:val="00490049"/>
    <w:rsid w:val="00490B00"/>
    <w:rsid w:val="0049267B"/>
    <w:rsid w:val="00493BC5"/>
    <w:rsid w:val="00494B66"/>
    <w:rsid w:val="0049525D"/>
    <w:rsid w:val="00496015"/>
    <w:rsid w:val="004A15D1"/>
    <w:rsid w:val="004A1CFB"/>
    <w:rsid w:val="004A2A7A"/>
    <w:rsid w:val="004A3772"/>
    <w:rsid w:val="004A39A1"/>
    <w:rsid w:val="004A3F42"/>
    <w:rsid w:val="004A58D2"/>
    <w:rsid w:val="004A5B27"/>
    <w:rsid w:val="004A7031"/>
    <w:rsid w:val="004B343E"/>
    <w:rsid w:val="004B4518"/>
    <w:rsid w:val="004B57A8"/>
    <w:rsid w:val="004B66B4"/>
    <w:rsid w:val="004C116E"/>
    <w:rsid w:val="004C1D6B"/>
    <w:rsid w:val="004C251C"/>
    <w:rsid w:val="004C4082"/>
    <w:rsid w:val="004C6E61"/>
    <w:rsid w:val="004C72EF"/>
    <w:rsid w:val="004D189F"/>
    <w:rsid w:val="004D1A2A"/>
    <w:rsid w:val="004D1D1E"/>
    <w:rsid w:val="004D3BF5"/>
    <w:rsid w:val="004D4476"/>
    <w:rsid w:val="004D5548"/>
    <w:rsid w:val="004E09B4"/>
    <w:rsid w:val="004E11B0"/>
    <w:rsid w:val="004E6716"/>
    <w:rsid w:val="004F01A5"/>
    <w:rsid w:val="004F115A"/>
    <w:rsid w:val="004F132B"/>
    <w:rsid w:val="004F3046"/>
    <w:rsid w:val="004F746B"/>
    <w:rsid w:val="0050057B"/>
    <w:rsid w:val="0050198B"/>
    <w:rsid w:val="00501D06"/>
    <w:rsid w:val="005027D2"/>
    <w:rsid w:val="00507726"/>
    <w:rsid w:val="00514B24"/>
    <w:rsid w:val="00515BA3"/>
    <w:rsid w:val="00515E51"/>
    <w:rsid w:val="00521891"/>
    <w:rsid w:val="00524909"/>
    <w:rsid w:val="0052519D"/>
    <w:rsid w:val="005257F8"/>
    <w:rsid w:val="0052610D"/>
    <w:rsid w:val="00530886"/>
    <w:rsid w:val="005313E1"/>
    <w:rsid w:val="00531A44"/>
    <w:rsid w:val="00532394"/>
    <w:rsid w:val="00535F63"/>
    <w:rsid w:val="00536DC6"/>
    <w:rsid w:val="005372E4"/>
    <w:rsid w:val="00537E99"/>
    <w:rsid w:val="0054014E"/>
    <w:rsid w:val="00541F90"/>
    <w:rsid w:val="0054394E"/>
    <w:rsid w:val="00543CD6"/>
    <w:rsid w:val="005470C0"/>
    <w:rsid w:val="0055000A"/>
    <w:rsid w:val="00550BF5"/>
    <w:rsid w:val="005515C2"/>
    <w:rsid w:val="005528E1"/>
    <w:rsid w:val="00555197"/>
    <w:rsid w:val="00556962"/>
    <w:rsid w:val="00560786"/>
    <w:rsid w:val="00561126"/>
    <w:rsid w:val="00561F70"/>
    <w:rsid w:val="00563C6A"/>
    <w:rsid w:val="005649F9"/>
    <w:rsid w:val="0056524C"/>
    <w:rsid w:val="00566D82"/>
    <w:rsid w:val="00567B17"/>
    <w:rsid w:val="00567E00"/>
    <w:rsid w:val="00567FA2"/>
    <w:rsid w:val="00570332"/>
    <w:rsid w:val="00571F69"/>
    <w:rsid w:val="00574F65"/>
    <w:rsid w:val="00575F60"/>
    <w:rsid w:val="0058157A"/>
    <w:rsid w:val="005819ED"/>
    <w:rsid w:val="00585766"/>
    <w:rsid w:val="0058583F"/>
    <w:rsid w:val="00587731"/>
    <w:rsid w:val="00587BD0"/>
    <w:rsid w:val="00590714"/>
    <w:rsid w:val="00590B9D"/>
    <w:rsid w:val="00590CE4"/>
    <w:rsid w:val="00591102"/>
    <w:rsid w:val="00591B83"/>
    <w:rsid w:val="00593D1E"/>
    <w:rsid w:val="00593E33"/>
    <w:rsid w:val="0059478B"/>
    <w:rsid w:val="00595A50"/>
    <w:rsid w:val="00597FB8"/>
    <w:rsid w:val="005A0A35"/>
    <w:rsid w:val="005A2BF9"/>
    <w:rsid w:val="005A7B5A"/>
    <w:rsid w:val="005B09FE"/>
    <w:rsid w:val="005B0ACF"/>
    <w:rsid w:val="005B10B7"/>
    <w:rsid w:val="005B6C41"/>
    <w:rsid w:val="005B6ED3"/>
    <w:rsid w:val="005B7E2D"/>
    <w:rsid w:val="005C019C"/>
    <w:rsid w:val="005C24B3"/>
    <w:rsid w:val="005C780B"/>
    <w:rsid w:val="005D07C7"/>
    <w:rsid w:val="005D5FBF"/>
    <w:rsid w:val="005D7483"/>
    <w:rsid w:val="005E0221"/>
    <w:rsid w:val="005E029E"/>
    <w:rsid w:val="005E0778"/>
    <w:rsid w:val="005E4D3D"/>
    <w:rsid w:val="005F0C5C"/>
    <w:rsid w:val="005F114D"/>
    <w:rsid w:val="005F12AE"/>
    <w:rsid w:val="005F321E"/>
    <w:rsid w:val="005F3B2C"/>
    <w:rsid w:val="005F3EB9"/>
    <w:rsid w:val="005F6CC9"/>
    <w:rsid w:val="005F79E1"/>
    <w:rsid w:val="00601C85"/>
    <w:rsid w:val="00604229"/>
    <w:rsid w:val="00606986"/>
    <w:rsid w:val="00607337"/>
    <w:rsid w:val="00607DA4"/>
    <w:rsid w:val="00610E81"/>
    <w:rsid w:val="006127A7"/>
    <w:rsid w:val="006127AD"/>
    <w:rsid w:val="006128AB"/>
    <w:rsid w:val="00613BDF"/>
    <w:rsid w:val="006145EE"/>
    <w:rsid w:val="00614914"/>
    <w:rsid w:val="00615A89"/>
    <w:rsid w:val="00615C1D"/>
    <w:rsid w:val="00617175"/>
    <w:rsid w:val="0062207B"/>
    <w:rsid w:val="00622106"/>
    <w:rsid w:val="00622500"/>
    <w:rsid w:val="00624105"/>
    <w:rsid w:val="00626602"/>
    <w:rsid w:val="00627A2F"/>
    <w:rsid w:val="00630A75"/>
    <w:rsid w:val="00630F72"/>
    <w:rsid w:val="00631E9C"/>
    <w:rsid w:val="00633A9B"/>
    <w:rsid w:val="00634236"/>
    <w:rsid w:val="00635A76"/>
    <w:rsid w:val="00635C90"/>
    <w:rsid w:val="00637488"/>
    <w:rsid w:val="0064026D"/>
    <w:rsid w:val="00643ED4"/>
    <w:rsid w:val="00654F44"/>
    <w:rsid w:val="006558BB"/>
    <w:rsid w:val="006569FE"/>
    <w:rsid w:val="006574A3"/>
    <w:rsid w:val="00660375"/>
    <w:rsid w:val="0066099F"/>
    <w:rsid w:val="0066275F"/>
    <w:rsid w:val="00664B31"/>
    <w:rsid w:val="006679F7"/>
    <w:rsid w:val="00670302"/>
    <w:rsid w:val="00672743"/>
    <w:rsid w:val="00673F5D"/>
    <w:rsid w:val="0067421E"/>
    <w:rsid w:val="00674BDE"/>
    <w:rsid w:val="00675FD7"/>
    <w:rsid w:val="006766F3"/>
    <w:rsid w:val="006851B9"/>
    <w:rsid w:val="00685C5E"/>
    <w:rsid w:val="00685D00"/>
    <w:rsid w:val="00686FC1"/>
    <w:rsid w:val="006906A1"/>
    <w:rsid w:val="00690EE9"/>
    <w:rsid w:val="0069230A"/>
    <w:rsid w:val="00694069"/>
    <w:rsid w:val="006958D4"/>
    <w:rsid w:val="00697EBC"/>
    <w:rsid w:val="006A026C"/>
    <w:rsid w:val="006A127D"/>
    <w:rsid w:val="006A1F18"/>
    <w:rsid w:val="006A7753"/>
    <w:rsid w:val="006A7FC2"/>
    <w:rsid w:val="006B154E"/>
    <w:rsid w:val="006B34E5"/>
    <w:rsid w:val="006B4F34"/>
    <w:rsid w:val="006B72E3"/>
    <w:rsid w:val="006C0E85"/>
    <w:rsid w:val="006C1C34"/>
    <w:rsid w:val="006C3975"/>
    <w:rsid w:val="006C4658"/>
    <w:rsid w:val="006C644D"/>
    <w:rsid w:val="006C6F55"/>
    <w:rsid w:val="006D03DA"/>
    <w:rsid w:val="006D046E"/>
    <w:rsid w:val="006D21B5"/>
    <w:rsid w:val="006E05A7"/>
    <w:rsid w:val="006E13D0"/>
    <w:rsid w:val="006E2246"/>
    <w:rsid w:val="006E2CD4"/>
    <w:rsid w:val="006E3BBE"/>
    <w:rsid w:val="006E4459"/>
    <w:rsid w:val="006E6FE4"/>
    <w:rsid w:val="006F2CCD"/>
    <w:rsid w:val="006F38EB"/>
    <w:rsid w:val="006F7FF1"/>
    <w:rsid w:val="00703C52"/>
    <w:rsid w:val="007041EC"/>
    <w:rsid w:val="007054E7"/>
    <w:rsid w:val="00705549"/>
    <w:rsid w:val="00706C43"/>
    <w:rsid w:val="0071186B"/>
    <w:rsid w:val="00712A44"/>
    <w:rsid w:val="00714F19"/>
    <w:rsid w:val="00715EC8"/>
    <w:rsid w:val="0072075F"/>
    <w:rsid w:val="00723AC3"/>
    <w:rsid w:val="007249F7"/>
    <w:rsid w:val="00725E38"/>
    <w:rsid w:val="00727287"/>
    <w:rsid w:val="00731967"/>
    <w:rsid w:val="00731E7F"/>
    <w:rsid w:val="00733561"/>
    <w:rsid w:val="00735F41"/>
    <w:rsid w:val="007367B3"/>
    <w:rsid w:val="00737F4E"/>
    <w:rsid w:val="00741663"/>
    <w:rsid w:val="00743349"/>
    <w:rsid w:val="00743C3C"/>
    <w:rsid w:val="00744307"/>
    <w:rsid w:val="00745FA7"/>
    <w:rsid w:val="00747694"/>
    <w:rsid w:val="00747709"/>
    <w:rsid w:val="00750C29"/>
    <w:rsid w:val="007528BE"/>
    <w:rsid w:val="00752D18"/>
    <w:rsid w:val="0075336F"/>
    <w:rsid w:val="0075767B"/>
    <w:rsid w:val="007620F8"/>
    <w:rsid w:val="00763ADA"/>
    <w:rsid w:val="007662EB"/>
    <w:rsid w:val="00767D78"/>
    <w:rsid w:val="007752BD"/>
    <w:rsid w:val="00776019"/>
    <w:rsid w:val="00776380"/>
    <w:rsid w:val="00777471"/>
    <w:rsid w:val="0077769A"/>
    <w:rsid w:val="00784A45"/>
    <w:rsid w:val="00784AB3"/>
    <w:rsid w:val="00791734"/>
    <w:rsid w:val="00795746"/>
    <w:rsid w:val="00795A20"/>
    <w:rsid w:val="00796217"/>
    <w:rsid w:val="00796A83"/>
    <w:rsid w:val="007A0C97"/>
    <w:rsid w:val="007A1F80"/>
    <w:rsid w:val="007A2B59"/>
    <w:rsid w:val="007A69CE"/>
    <w:rsid w:val="007B01BA"/>
    <w:rsid w:val="007B4056"/>
    <w:rsid w:val="007B59E7"/>
    <w:rsid w:val="007C1F25"/>
    <w:rsid w:val="007C2223"/>
    <w:rsid w:val="007C2C4F"/>
    <w:rsid w:val="007C2FAC"/>
    <w:rsid w:val="007C587C"/>
    <w:rsid w:val="007C664D"/>
    <w:rsid w:val="007C6DFC"/>
    <w:rsid w:val="007C71AE"/>
    <w:rsid w:val="007D17B5"/>
    <w:rsid w:val="007D381C"/>
    <w:rsid w:val="007D5821"/>
    <w:rsid w:val="007D5B25"/>
    <w:rsid w:val="007D7207"/>
    <w:rsid w:val="007D7797"/>
    <w:rsid w:val="007E1DE7"/>
    <w:rsid w:val="007E1F07"/>
    <w:rsid w:val="007E3619"/>
    <w:rsid w:val="007E5A64"/>
    <w:rsid w:val="007F0A16"/>
    <w:rsid w:val="007F1032"/>
    <w:rsid w:val="007F31BF"/>
    <w:rsid w:val="007F52BC"/>
    <w:rsid w:val="007F62B8"/>
    <w:rsid w:val="007F6E7C"/>
    <w:rsid w:val="007F7302"/>
    <w:rsid w:val="007F7F9E"/>
    <w:rsid w:val="00801D18"/>
    <w:rsid w:val="00802898"/>
    <w:rsid w:val="00803815"/>
    <w:rsid w:val="00811E34"/>
    <w:rsid w:val="00812B28"/>
    <w:rsid w:val="00813C63"/>
    <w:rsid w:val="00813D74"/>
    <w:rsid w:val="00814423"/>
    <w:rsid w:val="00816A00"/>
    <w:rsid w:val="00817D37"/>
    <w:rsid w:val="00820C7C"/>
    <w:rsid w:val="00821264"/>
    <w:rsid w:val="00827E6C"/>
    <w:rsid w:val="00830D6C"/>
    <w:rsid w:val="008317B6"/>
    <w:rsid w:val="00832EF2"/>
    <w:rsid w:val="008368DA"/>
    <w:rsid w:val="00841B51"/>
    <w:rsid w:val="0084242E"/>
    <w:rsid w:val="0084269B"/>
    <w:rsid w:val="00847B9A"/>
    <w:rsid w:val="00855DB9"/>
    <w:rsid w:val="00856412"/>
    <w:rsid w:val="008573CD"/>
    <w:rsid w:val="00860EC3"/>
    <w:rsid w:val="00864B81"/>
    <w:rsid w:val="00865375"/>
    <w:rsid w:val="00872E36"/>
    <w:rsid w:val="00872E9A"/>
    <w:rsid w:val="00875B7C"/>
    <w:rsid w:val="00875D76"/>
    <w:rsid w:val="00876708"/>
    <w:rsid w:val="0087709E"/>
    <w:rsid w:val="00877DAE"/>
    <w:rsid w:val="00884207"/>
    <w:rsid w:val="008858DA"/>
    <w:rsid w:val="00887359"/>
    <w:rsid w:val="00887D8A"/>
    <w:rsid w:val="008A31CB"/>
    <w:rsid w:val="008A3A69"/>
    <w:rsid w:val="008A4924"/>
    <w:rsid w:val="008A4B78"/>
    <w:rsid w:val="008A7484"/>
    <w:rsid w:val="008B2725"/>
    <w:rsid w:val="008B2D85"/>
    <w:rsid w:val="008B4A1A"/>
    <w:rsid w:val="008B51D1"/>
    <w:rsid w:val="008B5DAE"/>
    <w:rsid w:val="008B788C"/>
    <w:rsid w:val="008C0261"/>
    <w:rsid w:val="008C0ACA"/>
    <w:rsid w:val="008C1614"/>
    <w:rsid w:val="008C3084"/>
    <w:rsid w:val="008C3D0B"/>
    <w:rsid w:val="008C3E4D"/>
    <w:rsid w:val="008C560B"/>
    <w:rsid w:val="008C5DC2"/>
    <w:rsid w:val="008C5FEC"/>
    <w:rsid w:val="008C60F8"/>
    <w:rsid w:val="008C73E9"/>
    <w:rsid w:val="008D092B"/>
    <w:rsid w:val="008D21C2"/>
    <w:rsid w:val="008D2EA1"/>
    <w:rsid w:val="008D3472"/>
    <w:rsid w:val="008D62E6"/>
    <w:rsid w:val="008D7A9E"/>
    <w:rsid w:val="008D7B2D"/>
    <w:rsid w:val="008E030C"/>
    <w:rsid w:val="008E14D3"/>
    <w:rsid w:val="008E2692"/>
    <w:rsid w:val="008E42C1"/>
    <w:rsid w:val="008E7729"/>
    <w:rsid w:val="008E7801"/>
    <w:rsid w:val="008F0043"/>
    <w:rsid w:val="008F116B"/>
    <w:rsid w:val="008F1AC4"/>
    <w:rsid w:val="008F3983"/>
    <w:rsid w:val="008F3EF7"/>
    <w:rsid w:val="008F435E"/>
    <w:rsid w:val="008F45F3"/>
    <w:rsid w:val="008F5ACB"/>
    <w:rsid w:val="008F7002"/>
    <w:rsid w:val="0090013F"/>
    <w:rsid w:val="00901A13"/>
    <w:rsid w:val="00903219"/>
    <w:rsid w:val="0090403B"/>
    <w:rsid w:val="00904C92"/>
    <w:rsid w:val="009067CF"/>
    <w:rsid w:val="00907249"/>
    <w:rsid w:val="00910A85"/>
    <w:rsid w:val="009122EF"/>
    <w:rsid w:val="00913E78"/>
    <w:rsid w:val="00915C13"/>
    <w:rsid w:val="009170CB"/>
    <w:rsid w:val="0091742E"/>
    <w:rsid w:val="00917A89"/>
    <w:rsid w:val="009209D1"/>
    <w:rsid w:val="00921079"/>
    <w:rsid w:val="009212CE"/>
    <w:rsid w:val="00923480"/>
    <w:rsid w:val="009238D5"/>
    <w:rsid w:val="00923B57"/>
    <w:rsid w:val="00923D52"/>
    <w:rsid w:val="009255B5"/>
    <w:rsid w:val="00925863"/>
    <w:rsid w:val="009269BB"/>
    <w:rsid w:val="0092758D"/>
    <w:rsid w:val="0092781E"/>
    <w:rsid w:val="0093053B"/>
    <w:rsid w:val="00934152"/>
    <w:rsid w:val="00935622"/>
    <w:rsid w:val="009368E0"/>
    <w:rsid w:val="00937E4E"/>
    <w:rsid w:val="00940E83"/>
    <w:rsid w:val="00943236"/>
    <w:rsid w:val="0094756F"/>
    <w:rsid w:val="0094761C"/>
    <w:rsid w:val="00947FF6"/>
    <w:rsid w:val="00950B1F"/>
    <w:rsid w:val="009540CC"/>
    <w:rsid w:val="009541FD"/>
    <w:rsid w:val="00954A8E"/>
    <w:rsid w:val="00957CFA"/>
    <w:rsid w:val="0096066C"/>
    <w:rsid w:val="009619D3"/>
    <w:rsid w:val="00961F50"/>
    <w:rsid w:val="0096254B"/>
    <w:rsid w:val="0096285A"/>
    <w:rsid w:val="00967904"/>
    <w:rsid w:val="00967B49"/>
    <w:rsid w:val="00967E34"/>
    <w:rsid w:val="00967F12"/>
    <w:rsid w:val="0097045A"/>
    <w:rsid w:val="009710EC"/>
    <w:rsid w:val="00972668"/>
    <w:rsid w:val="00972744"/>
    <w:rsid w:val="00973015"/>
    <w:rsid w:val="00973E94"/>
    <w:rsid w:val="00982A42"/>
    <w:rsid w:val="009841DA"/>
    <w:rsid w:val="0098442D"/>
    <w:rsid w:val="00985C8A"/>
    <w:rsid w:val="0099042B"/>
    <w:rsid w:val="009912D2"/>
    <w:rsid w:val="00991887"/>
    <w:rsid w:val="00991BA8"/>
    <w:rsid w:val="00993BE8"/>
    <w:rsid w:val="00993BF1"/>
    <w:rsid w:val="00995CE8"/>
    <w:rsid w:val="009A0E18"/>
    <w:rsid w:val="009A1956"/>
    <w:rsid w:val="009A26C2"/>
    <w:rsid w:val="009A3D74"/>
    <w:rsid w:val="009A4E86"/>
    <w:rsid w:val="009A53CE"/>
    <w:rsid w:val="009A645B"/>
    <w:rsid w:val="009A6659"/>
    <w:rsid w:val="009B070C"/>
    <w:rsid w:val="009B2967"/>
    <w:rsid w:val="009B2A87"/>
    <w:rsid w:val="009B415D"/>
    <w:rsid w:val="009B42A7"/>
    <w:rsid w:val="009C0870"/>
    <w:rsid w:val="009C0BE0"/>
    <w:rsid w:val="009C0C6B"/>
    <w:rsid w:val="009C7654"/>
    <w:rsid w:val="009D008C"/>
    <w:rsid w:val="009D017F"/>
    <w:rsid w:val="009D0225"/>
    <w:rsid w:val="009D0930"/>
    <w:rsid w:val="009D1040"/>
    <w:rsid w:val="009D3F12"/>
    <w:rsid w:val="009D5B58"/>
    <w:rsid w:val="009D750E"/>
    <w:rsid w:val="009E5397"/>
    <w:rsid w:val="009E571F"/>
    <w:rsid w:val="009E6138"/>
    <w:rsid w:val="009F153E"/>
    <w:rsid w:val="009F235E"/>
    <w:rsid w:val="009F41D0"/>
    <w:rsid w:val="009F4822"/>
    <w:rsid w:val="009F6247"/>
    <w:rsid w:val="009F72F2"/>
    <w:rsid w:val="009F76E5"/>
    <w:rsid w:val="00A00129"/>
    <w:rsid w:val="00A03EFC"/>
    <w:rsid w:val="00A04084"/>
    <w:rsid w:val="00A04191"/>
    <w:rsid w:val="00A063A5"/>
    <w:rsid w:val="00A07EC4"/>
    <w:rsid w:val="00A10B00"/>
    <w:rsid w:val="00A10E2F"/>
    <w:rsid w:val="00A134CD"/>
    <w:rsid w:val="00A135FD"/>
    <w:rsid w:val="00A1446C"/>
    <w:rsid w:val="00A17C56"/>
    <w:rsid w:val="00A2056B"/>
    <w:rsid w:val="00A213BE"/>
    <w:rsid w:val="00A22095"/>
    <w:rsid w:val="00A24FF9"/>
    <w:rsid w:val="00A25684"/>
    <w:rsid w:val="00A26838"/>
    <w:rsid w:val="00A32FAB"/>
    <w:rsid w:val="00A33DF5"/>
    <w:rsid w:val="00A34FF0"/>
    <w:rsid w:val="00A356BE"/>
    <w:rsid w:val="00A36794"/>
    <w:rsid w:val="00A37542"/>
    <w:rsid w:val="00A444F6"/>
    <w:rsid w:val="00A46E70"/>
    <w:rsid w:val="00A47C57"/>
    <w:rsid w:val="00A47E6D"/>
    <w:rsid w:val="00A47EFF"/>
    <w:rsid w:val="00A535A2"/>
    <w:rsid w:val="00A549AC"/>
    <w:rsid w:val="00A55324"/>
    <w:rsid w:val="00A56F94"/>
    <w:rsid w:val="00A572B2"/>
    <w:rsid w:val="00A61F26"/>
    <w:rsid w:val="00A62B0A"/>
    <w:rsid w:val="00A6362D"/>
    <w:rsid w:val="00A65BFC"/>
    <w:rsid w:val="00A66D61"/>
    <w:rsid w:val="00A67545"/>
    <w:rsid w:val="00A700C5"/>
    <w:rsid w:val="00A7013D"/>
    <w:rsid w:val="00A728E0"/>
    <w:rsid w:val="00A73100"/>
    <w:rsid w:val="00A747A5"/>
    <w:rsid w:val="00A74A79"/>
    <w:rsid w:val="00A76144"/>
    <w:rsid w:val="00A764A0"/>
    <w:rsid w:val="00A77A26"/>
    <w:rsid w:val="00A809C6"/>
    <w:rsid w:val="00A86079"/>
    <w:rsid w:val="00A90016"/>
    <w:rsid w:val="00A9066F"/>
    <w:rsid w:val="00A919EB"/>
    <w:rsid w:val="00A91F25"/>
    <w:rsid w:val="00A92B17"/>
    <w:rsid w:val="00A934FB"/>
    <w:rsid w:val="00A93AE7"/>
    <w:rsid w:val="00A94554"/>
    <w:rsid w:val="00A95728"/>
    <w:rsid w:val="00A971F7"/>
    <w:rsid w:val="00A97E1D"/>
    <w:rsid w:val="00AA2084"/>
    <w:rsid w:val="00AA3E89"/>
    <w:rsid w:val="00AA4AA2"/>
    <w:rsid w:val="00AA65A5"/>
    <w:rsid w:val="00AB2632"/>
    <w:rsid w:val="00AB3720"/>
    <w:rsid w:val="00AB57D4"/>
    <w:rsid w:val="00AB63E3"/>
    <w:rsid w:val="00AB65F0"/>
    <w:rsid w:val="00AB7872"/>
    <w:rsid w:val="00AB7F5F"/>
    <w:rsid w:val="00AC188E"/>
    <w:rsid w:val="00AC23A9"/>
    <w:rsid w:val="00AC4EBA"/>
    <w:rsid w:val="00AC7246"/>
    <w:rsid w:val="00AD2E47"/>
    <w:rsid w:val="00AD38F0"/>
    <w:rsid w:val="00AD3A90"/>
    <w:rsid w:val="00AD3B68"/>
    <w:rsid w:val="00AD42F2"/>
    <w:rsid w:val="00AD70D4"/>
    <w:rsid w:val="00AE0B6F"/>
    <w:rsid w:val="00AE1A23"/>
    <w:rsid w:val="00AE244F"/>
    <w:rsid w:val="00AE2BD5"/>
    <w:rsid w:val="00AE35A5"/>
    <w:rsid w:val="00AE43E5"/>
    <w:rsid w:val="00AE4EF7"/>
    <w:rsid w:val="00AE54EC"/>
    <w:rsid w:val="00AE7F54"/>
    <w:rsid w:val="00AF00DA"/>
    <w:rsid w:val="00AF076C"/>
    <w:rsid w:val="00AF16D0"/>
    <w:rsid w:val="00AF4D93"/>
    <w:rsid w:val="00AF6249"/>
    <w:rsid w:val="00AF7C11"/>
    <w:rsid w:val="00B03396"/>
    <w:rsid w:val="00B04A2D"/>
    <w:rsid w:val="00B06EA2"/>
    <w:rsid w:val="00B11910"/>
    <w:rsid w:val="00B17C31"/>
    <w:rsid w:val="00B277A4"/>
    <w:rsid w:val="00B277B6"/>
    <w:rsid w:val="00B2796F"/>
    <w:rsid w:val="00B303BD"/>
    <w:rsid w:val="00B31DCF"/>
    <w:rsid w:val="00B32297"/>
    <w:rsid w:val="00B32DCF"/>
    <w:rsid w:val="00B32F32"/>
    <w:rsid w:val="00B36F83"/>
    <w:rsid w:val="00B40CAF"/>
    <w:rsid w:val="00B50C55"/>
    <w:rsid w:val="00B50DB2"/>
    <w:rsid w:val="00B54867"/>
    <w:rsid w:val="00B557A7"/>
    <w:rsid w:val="00B56835"/>
    <w:rsid w:val="00B572FB"/>
    <w:rsid w:val="00B603EB"/>
    <w:rsid w:val="00B626C8"/>
    <w:rsid w:val="00B67276"/>
    <w:rsid w:val="00B71DF5"/>
    <w:rsid w:val="00B7214A"/>
    <w:rsid w:val="00B73E37"/>
    <w:rsid w:val="00B743D6"/>
    <w:rsid w:val="00B74460"/>
    <w:rsid w:val="00B75CA9"/>
    <w:rsid w:val="00B77175"/>
    <w:rsid w:val="00B80338"/>
    <w:rsid w:val="00B828AF"/>
    <w:rsid w:val="00B82C4F"/>
    <w:rsid w:val="00B845BE"/>
    <w:rsid w:val="00B84712"/>
    <w:rsid w:val="00B8525C"/>
    <w:rsid w:val="00B86FEC"/>
    <w:rsid w:val="00B92551"/>
    <w:rsid w:val="00B92561"/>
    <w:rsid w:val="00B92BE8"/>
    <w:rsid w:val="00B9412D"/>
    <w:rsid w:val="00B968B6"/>
    <w:rsid w:val="00BA1263"/>
    <w:rsid w:val="00BA14FD"/>
    <w:rsid w:val="00BA3FCE"/>
    <w:rsid w:val="00BA67C4"/>
    <w:rsid w:val="00BA78DF"/>
    <w:rsid w:val="00BA7F69"/>
    <w:rsid w:val="00BB3360"/>
    <w:rsid w:val="00BB4795"/>
    <w:rsid w:val="00BB7E0C"/>
    <w:rsid w:val="00BB7F48"/>
    <w:rsid w:val="00BC234A"/>
    <w:rsid w:val="00BC503B"/>
    <w:rsid w:val="00BC5E48"/>
    <w:rsid w:val="00BC6675"/>
    <w:rsid w:val="00BC7EE4"/>
    <w:rsid w:val="00BD0B73"/>
    <w:rsid w:val="00BD271C"/>
    <w:rsid w:val="00BD6D6C"/>
    <w:rsid w:val="00BE0636"/>
    <w:rsid w:val="00BE1EF0"/>
    <w:rsid w:val="00BE4022"/>
    <w:rsid w:val="00BE506C"/>
    <w:rsid w:val="00BE63AD"/>
    <w:rsid w:val="00BE6C6B"/>
    <w:rsid w:val="00BE74B3"/>
    <w:rsid w:val="00BF4065"/>
    <w:rsid w:val="00BF5073"/>
    <w:rsid w:val="00BF5176"/>
    <w:rsid w:val="00BF5FAD"/>
    <w:rsid w:val="00BF761B"/>
    <w:rsid w:val="00BF7ACE"/>
    <w:rsid w:val="00C00175"/>
    <w:rsid w:val="00C01064"/>
    <w:rsid w:val="00C040B9"/>
    <w:rsid w:val="00C122AA"/>
    <w:rsid w:val="00C12AD3"/>
    <w:rsid w:val="00C12DA6"/>
    <w:rsid w:val="00C132DE"/>
    <w:rsid w:val="00C1437E"/>
    <w:rsid w:val="00C14F1C"/>
    <w:rsid w:val="00C15297"/>
    <w:rsid w:val="00C152FB"/>
    <w:rsid w:val="00C17BE5"/>
    <w:rsid w:val="00C204CC"/>
    <w:rsid w:val="00C213A8"/>
    <w:rsid w:val="00C2153C"/>
    <w:rsid w:val="00C22999"/>
    <w:rsid w:val="00C22C16"/>
    <w:rsid w:val="00C22F85"/>
    <w:rsid w:val="00C24EFD"/>
    <w:rsid w:val="00C277F4"/>
    <w:rsid w:val="00C27AF3"/>
    <w:rsid w:val="00C303F2"/>
    <w:rsid w:val="00C3362F"/>
    <w:rsid w:val="00C340A7"/>
    <w:rsid w:val="00C34A33"/>
    <w:rsid w:val="00C352ED"/>
    <w:rsid w:val="00C36097"/>
    <w:rsid w:val="00C365CB"/>
    <w:rsid w:val="00C36BDA"/>
    <w:rsid w:val="00C37CEE"/>
    <w:rsid w:val="00C40015"/>
    <w:rsid w:val="00C409B1"/>
    <w:rsid w:val="00C40B69"/>
    <w:rsid w:val="00C412DE"/>
    <w:rsid w:val="00C44E6F"/>
    <w:rsid w:val="00C4614B"/>
    <w:rsid w:val="00C461A2"/>
    <w:rsid w:val="00C47CD7"/>
    <w:rsid w:val="00C512DF"/>
    <w:rsid w:val="00C52F68"/>
    <w:rsid w:val="00C5319C"/>
    <w:rsid w:val="00C53CFF"/>
    <w:rsid w:val="00C55911"/>
    <w:rsid w:val="00C56A04"/>
    <w:rsid w:val="00C607A5"/>
    <w:rsid w:val="00C60F03"/>
    <w:rsid w:val="00C6170B"/>
    <w:rsid w:val="00C617CF"/>
    <w:rsid w:val="00C623D7"/>
    <w:rsid w:val="00C62E1B"/>
    <w:rsid w:val="00C631A3"/>
    <w:rsid w:val="00C63E85"/>
    <w:rsid w:val="00C675F3"/>
    <w:rsid w:val="00C67BD2"/>
    <w:rsid w:val="00C70094"/>
    <w:rsid w:val="00C70CC2"/>
    <w:rsid w:val="00C7122F"/>
    <w:rsid w:val="00C7323A"/>
    <w:rsid w:val="00C73765"/>
    <w:rsid w:val="00C753B2"/>
    <w:rsid w:val="00C75931"/>
    <w:rsid w:val="00C80401"/>
    <w:rsid w:val="00C80F8D"/>
    <w:rsid w:val="00C82A35"/>
    <w:rsid w:val="00C831BF"/>
    <w:rsid w:val="00C833AD"/>
    <w:rsid w:val="00C83563"/>
    <w:rsid w:val="00C85AA2"/>
    <w:rsid w:val="00C87678"/>
    <w:rsid w:val="00C911E6"/>
    <w:rsid w:val="00C915FD"/>
    <w:rsid w:val="00C968F4"/>
    <w:rsid w:val="00C978D8"/>
    <w:rsid w:val="00CA0774"/>
    <w:rsid w:val="00CA13D5"/>
    <w:rsid w:val="00CA4063"/>
    <w:rsid w:val="00CB0756"/>
    <w:rsid w:val="00CB0E63"/>
    <w:rsid w:val="00CB148E"/>
    <w:rsid w:val="00CB1E8C"/>
    <w:rsid w:val="00CB3102"/>
    <w:rsid w:val="00CB6487"/>
    <w:rsid w:val="00CB70B9"/>
    <w:rsid w:val="00CC1222"/>
    <w:rsid w:val="00CC38CE"/>
    <w:rsid w:val="00CC522E"/>
    <w:rsid w:val="00CD0C10"/>
    <w:rsid w:val="00CD2F3F"/>
    <w:rsid w:val="00CD30BC"/>
    <w:rsid w:val="00CD63DA"/>
    <w:rsid w:val="00CD677A"/>
    <w:rsid w:val="00CD6CA7"/>
    <w:rsid w:val="00CE19E9"/>
    <w:rsid w:val="00CE3297"/>
    <w:rsid w:val="00CE3699"/>
    <w:rsid w:val="00CE5E9D"/>
    <w:rsid w:val="00CF54AB"/>
    <w:rsid w:val="00CF5EDF"/>
    <w:rsid w:val="00CF7E87"/>
    <w:rsid w:val="00D01AA9"/>
    <w:rsid w:val="00D01BA7"/>
    <w:rsid w:val="00D068D9"/>
    <w:rsid w:val="00D06939"/>
    <w:rsid w:val="00D07F8C"/>
    <w:rsid w:val="00D104E0"/>
    <w:rsid w:val="00D113A0"/>
    <w:rsid w:val="00D12823"/>
    <w:rsid w:val="00D14684"/>
    <w:rsid w:val="00D17748"/>
    <w:rsid w:val="00D21198"/>
    <w:rsid w:val="00D2528E"/>
    <w:rsid w:val="00D30B1A"/>
    <w:rsid w:val="00D310F6"/>
    <w:rsid w:val="00D3196C"/>
    <w:rsid w:val="00D321A0"/>
    <w:rsid w:val="00D3338C"/>
    <w:rsid w:val="00D3761B"/>
    <w:rsid w:val="00D37EE4"/>
    <w:rsid w:val="00D41229"/>
    <w:rsid w:val="00D432C5"/>
    <w:rsid w:val="00D4346A"/>
    <w:rsid w:val="00D45733"/>
    <w:rsid w:val="00D458CA"/>
    <w:rsid w:val="00D50F23"/>
    <w:rsid w:val="00D54C25"/>
    <w:rsid w:val="00D55FC4"/>
    <w:rsid w:val="00D601F6"/>
    <w:rsid w:val="00D60365"/>
    <w:rsid w:val="00D61548"/>
    <w:rsid w:val="00D64477"/>
    <w:rsid w:val="00D65483"/>
    <w:rsid w:val="00D65D06"/>
    <w:rsid w:val="00D65D86"/>
    <w:rsid w:val="00D731A0"/>
    <w:rsid w:val="00D74F8D"/>
    <w:rsid w:val="00D75129"/>
    <w:rsid w:val="00D75EE6"/>
    <w:rsid w:val="00D76E63"/>
    <w:rsid w:val="00D8122A"/>
    <w:rsid w:val="00D85A0C"/>
    <w:rsid w:val="00D85F01"/>
    <w:rsid w:val="00D86BF4"/>
    <w:rsid w:val="00D9633C"/>
    <w:rsid w:val="00D9757C"/>
    <w:rsid w:val="00D9781D"/>
    <w:rsid w:val="00DA2717"/>
    <w:rsid w:val="00DA2D3E"/>
    <w:rsid w:val="00DA2D7C"/>
    <w:rsid w:val="00DA39E6"/>
    <w:rsid w:val="00DA43CC"/>
    <w:rsid w:val="00DA45B3"/>
    <w:rsid w:val="00DA4763"/>
    <w:rsid w:val="00DA509C"/>
    <w:rsid w:val="00DA641E"/>
    <w:rsid w:val="00DA7C7A"/>
    <w:rsid w:val="00DB1923"/>
    <w:rsid w:val="00DB1FF4"/>
    <w:rsid w:val="00DB50F9"/>
    <w:rsid w:val="00DB6EBF"/>
    <w:rsid w:val="00DB78F5"/>
    <w:rsid w:val="00DC1B99"/>
    <w:rsid w:val="00DC4BF2"/>
    <w:rsid w:val="00DC5D23"/>
    <w:rsid w:val="00DD0341"/>
    <w:rsid w:val="00DD124B"/>
    <w:rsid w:val="00DD1399"/>
    <w:rsid w:val="00DD1974"/>
    <w:rsid w:val="00DD2DB7"/>
    <w:rsid w:val="00DD636B"/>
    <w:rsid w:val="00DD6435"/>
    <w:rsid w:val="00DE0007"/>
    <w:rsid w:val="00DE0E01"/>
    <w:rsid w:val="00DE32A2"/>
    <w:rsid w:val="00DE43D4"/>
    <w:rsid w:val="00DE48D5"/>
    <w:rsid w:val="00DE5619"/>
    <w:rsid w:val="00DE7108"/>
    <w:rsid w:val="00DE7515"/>
    <w:rsid w:val="00DF00D2"/>
    <w:rsid w:val="00DF3B92"/>
    <w:rsid w:val="00DF4A3E"/>
    <w:rsid w:val="00DF6F17"/>
    <w:rsid w:val="00E00C0B"/>
    <w:rsid w:val="00E0341C"/>
    <w:rsid w:val="00E1023F"/>
    <w:rsid w:val="00E10560"/>
    <w:rsid w:val="00E106A2"/>
    <w:rsid w:val="00E14383"/>
    <w:rsid w:val="00E14AFD"/>
    <w:rsid w:val="00E14E65"/>
    <w:rsid w:val="00E161BC"/>
    <w:rsid w:val="00E177CA"/>
    <w:rsid w:val="00E17874"/>
    <w:rsid w:val="00E20155"/>
    <w:rsid w:val="00E2246F"/>
    <w:rsid w:val="00E2254A"/>
    <w:rsid w:val="00E2266B"/>
    <w:rsid w:val="00E244C7"/>
    <w:rsid w:val="00E2469C"/>
    <w:rsid w:val="00E24F57"/>
    <w:rsid w:val="00E25EF7"/>
    <w:rsid w:val="00E26CBA"/>
    <w:rsid w:val="00E26D40"/>
    <w:rsid w:val="00E32038"/>
    <w:rsid w:val="00E323F1"/>
    <w:rsid w:val="00E33565"/>
    <w:rsid w:val="00E33D5F"/>
    <w:rsid w:val="00E345FA"/>
    <w:rsid w:val="00E34A97"/>
    <w:rsid w:val="00E40894"/>
    <w:rsid w:val="00E40995"/>
    <w:rsid w:val="00E45748"/>
    <w:rsid w:val="00E47D83"/>
    <w:rsid w:val="00E50C24"/>
    <w:rsid w:val="00E50DFC"/>
    <w:rsid w:val="00E52937"/>
    <w:rsid w:val="00E54336"/>
    <w:rsid w:val="00E54C27"/>
    <w:rsid w:val="00E56690"/>
    <w:rsid w:val="00E56EF0"/>
    <w:rsid w:val="00E61DE0"/>
    <w:rsid w:val="00E62A5C"/>
    <w:rsid w:val="00E630A5"/>
    <w:rsid w:val="00E64D94"/>
    <w:rsid w:val="00E72DB0"/>
    <w:rsid w:val="00E73F1B"/>
    <w:rsid w:val="00E77D5D"/>
    <w:rsid w:val="00E803F8"/>
    <w:rsid w:val="00E80674"/>
    <w:rsid w:val="00E82967"/>
    <w:rsid w:val="00E833AA"/>
    <w:rsid w:val="00E85C2B"/>
    <w:rsid w:val="00E871F2"/>
    <w:rsid w:val="00E87525"/>
    <w:rsid w:val="00E90567"/>
    <w:rsid w:val="00E90E31"/>
    <w:rsid w:val="00E90EBE"/>
    <w:rsid w:val="00E91087"/>
    <w:rsid w:val="00E926E3"/>
    <w:rsid w:val="00E92DEA"/>
    <w:rsid w:val="00E93671"/>
    <w:rsid w:val="00E939D6"/>
    <w:rsid w:val="00E94D48"/>
    <w:rsid w:val="00E95073"/>
    <w:rsid w:val="00E95411"/>
    <w:rsid w:val="00E95FB8"/>
    <w:rsid w:val="00EA108D"/>
    <w:rsid w:val="00EA20E3"/>
    <w:rsid w:val="00EA20E5"/>
    <w:rsid w:val="00EA3CEF"/>
    <w:rsid w:val="00EA49EA"/>
    <w:rsid w:val="00EA6190"/>
    <w:rsid w:val="00EA6C7D"/>
    <w:rsid w:val="00EB44BD"/>
    <w:rsid w:val="00EB6AD1"/>
    <w:rsid w:val="00EB6DD1"/>
    <w:rsid w:val="00EC1533"/>
    <w:rsid w:val="00EC4459"/>
    <w:rsid w:val="00EC4B1C"/>
    <w:rsid w:val="00EC5919"/>
    <w:rsid w:val="00EC73E0"/>
    <w:rsid w:val="00ED1B5C"/>
    <w:rsid w:val="00ED42A9"/>
    <w:rsid w:val="00ED4E72"/>
    <w:rsid w:val="00ED6450"/>
    <w:rsid w:val="00EE0666"/>
    <w:rsid w:val="00EE1B31"/>
    <w:rsid w:val="00EE30CD"/>
    <w:rsid w:val="00EE41E1"/>
    <w:rsid w:val="00EE57FB"/>
    <w:rsid w:val="00EE608D"/>
    <w:rsid w:val="00EF0E5A"/>
    <w:rsid w:val="00EF48C1"/>
    <w:rsid w:val="00EF7E58"/>
    <w:rsid w:val="00F049AA"/>
    <w:rsid w:val="00F0718D"/>
    <w:rsid w:val="00F07BA6"/>
    <w:rsid w:val="00F13550"/>
    <w:rsid w:val="00F14BEB"/>
    <w:rsid w:val="00F20348"/>
    <w:rsid w:val="00F21BF1"/>
    <w:rsid w:val="00F239C4"/>
    <w:rsid w:val="00F25206"/>
    <w:rsid w:val="00F26D1A"/>
    <w:rsid w:val="00F3071D"/>
    <w:rsid w:val="00F31952"/>
    <w:rsid w:val="00F3318D"/>
    <w:rsid w:val="00F35A73"/>
    <w:rsid w:val="00F373F7"/>
    <w:rsid w:val="00F40C28"/>
    <w:rsid w:val="00F42B32"/>
    <w:rsid w:val="00F463FE"/>
    <w:rsid w:val="00F51745"/>
    <w:rsid w:val="00F51888"/>
    <w:rsid w:val="00F55F79"/>
    <w:rsid w:val="00F5713B"/>
    <w:rsid w:val="00F60A78"/>
    <w:rsid w:val="00F62370"/>
    <w:rsid w:val="00F639E1"/>
    <w:rsid w:val="00F63E2A"/>
    <w:rsid w:val="00F6588C"/>
    <w:rsid w:val="00F666E1"/>
    <w:rsid w:val="00F71615"/>
    <w:rsid w:val="00F72854"/>
    <w:rsid w:val="00F76069"/>
    <w:rsid w:val="00F76908"/>
    <w:rsid w:val="00F772B8"/>
    <w:rsid w:val="00F77351"/>
    <w:rsid w:val="00F80789"/>
    <w:rsid w:val="00F85293"/>
    <w:rsid w:val="00F8689B"/>
    <w:rsid w:val="00F90BCF"/>
    <w:rsid w:val="00F94088"/>
    <w:rsid w:val="00F96D4E"/>
    <w:rsid w:val="00F977A3"/>
    <w:rsid w:val="00FA04CD"/>
    <w:rsid w:val="00FA070B"/>
    <w:rsid w:val="00FA3A00"/>
    <w:rsid w:val="00FA4E40"/>
    <w:rsid w:val="00FA5EAA"/>
    <w:rsid w:val="00FB0257"/>
    <w:rsid w:val="00FB034C"/>
    <w:rsid w:val="00FB0564"/>
    <w:rsid w:val="00FB08BD"/>
    <w:rsid w:val="00FB25D4"/>
    <w:rsid w:val="00FB3F76"/>
    <w:rsid w:val="00FB4177"/>
    <w:rsid w:val="00FB51EC"/>
    <w:rsid w:val="00FB6179"/>
    <w:rsid w:val="00FB6521"/>
    <w:rsid w:val="00FB6A6D"/>
    <w:rsid w:val="00FB6CB1"/>
    <w:rsid w:val="00FC0075"/>
    <w:rsid w:val="00FC0C7D"/>
    <w:rsid w:val="00FC1550"/>
    <w:rsid w:val="00FC1F6C"/>
    <w:rsid w:val="00FC529B"/>
    <w:rsid w:val="00FD0D39"/>
    <w:rsid w:val="00FD3258"/>
    <w:rsid w:val="00FD336F"/>
    <w:rsid w:val="00FD528F"/>
    <w:rsid w:val="00FD6B9D"/>
    <w:rsid w:val="00FD6E9D"/>
    <w:rsid w:val="00FD7AA6"/>
    <w:rsid w:val="00FE2BFA"/>
    <w:rsid w:val="00FE44C1"/>
    <w:rsid w:val="00FE55DB"/>
    <w:rsid w:val="00FF09B7"/>
    <w:rsid w:val="00FF0C78"/>
    <w:rsid w:val="00FF29F4"/>
    <w:rsid w:val="00FF505B"/>
    <w:rsid w:val="00FF5DE4"/>
    <w:rsid w:val="00FF63FA"/>
    <w:rsid w:val="00FF6D92"/>
    <w:rsid w:val="00FF79C7"/>
    <w:rsid w:val="00FF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8BAF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B1"/>
    <w:pPr>
      <w:spacing w:line="480" w:lineRule="auto"/>
    </w:pPr>
    <w:rPr>
      <w:rFonts w:ascii="Times New Roman" w:hAnsi="Times New Roman"/>
      <w:lang w:val="en-GB"/>
    </w:rPr>
  </w:style>
  <w:style w:type="paragraph" w:styleId="Heading1">
    <w:name w:val="heading 1"/>
    <w:aliases w:val="Heading 1 - Chapter Title"/>
    <w:basedOn w:val="Normal"/>
    <w:next w:val="Normal"/>
    <w:link w:val="Heading1Char"/>
    <w:uiPriority w:val="9"/>
    <w:qFormat/>
    <w:rsid w:val="00B7214A"/>
    <w:pPr>
      <w:keepNext/>
      <w:keepLines/>
      <w:spacing w:before="240"/>
      <w:outlineLvl w:val="0"/>
    </w:pPr>
    <w:rPr>
      <w:rFonts w:eastAsiaTheme="majorEastAsia" w:cstheme="majorBidi"/>
      <w:b/>
      <w:color w:val="000000" w:themeColor="text1"/>
      <w:sz w:val="32"/>
      <w:szCs w:val="32"/>
    </w:rPr>
  </w:style>
  <w:style w:type="paragraph" w:styleId="Heading2">
    <w:name w:val="heading 2"/>
    <w:aliases w:val="Heading 2 - Subtitle/Section Title"/>
    <w:basedOn w:val="Normal"/>
    <w:next w:val="Normal"/>
    <w:link w:val="Heading2Char"/>
    <w:uiPriority w:val="9"/>
    <w:unhideWhenUsed/>
    <w:qFormat/>
    <w:rsid w:val="00B7214A"/>
    <w:pPr>
      <w:keepNext/>
      <w:keepLines/>
      <w:spacing w:before="40"/>
      <w:outlineLvl w:val="1"/>
    </w:pPr>
    <w:rPr>
      <w:rFonts w:eastAsiaTheme="majorEastAsia" w:cstheme="majorBidi"/>
      <w:b/>
      <w:color w:val="44546A" w:themeColor="text2"/>
      <w:sz w:val="26"/>
      <w:szCs w:val="26"/>
    </w:rPr>
  </w:style>
  <w:style w:type="paragraph" w:styleId="Heading3">
    <w:name w:val="heading 3"/>
    <w:basedOn w:val="Normal"/>
    <w:next w:val="Normal"/>
    <w:link w:val="Heading3Char"/>
    <w:uiPriority w:val="9"/>
    <w:unhideWhenUsed/>
    <w:qFormat/>
    <w:rsid w:val="007C2FA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F4310"/>
    <w:pPr>
      <w:keepNext/>
      <w:keepLines/>
      <w:spacing w:before="40" w:line="264" w:lineRule="auto"/>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F4310"/>
    <w:pPr>
      <w:keepNext/>
      <w:keepLines/>
      <w:spacing w:before="40" w:line="264" w:lineRule="auto"/>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1F4310"/>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1F4310"/>
    <w:pPr>
      <w:keepNext/>
      <w:keepLines/>
      <w:spacing w:before="4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1F4310"/>
    <w:pPr>
      <w:keepNext/>
      <w:keepLines/>
      <w:spacing w:before="4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unhideWhenUsed/>
    <w:qFormat/>
    <w:rsid w:val="001F4310"/>
    <w:pPr>
      <w:keepNext/>
      <w:keepLines/>
      <w:spacing w:before="4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73ADA"/>
    <w:rPr>
      <w:rFonts w:ascii="Helvetica" w:hAnsi="Helvetica" w:cs="Times New Roman"/>
      <w:sz w:val="45"/>
      <w:szCs w:val="45"/>
    </w:rPr>
  </w:style>
  <w:style w:type="paragraph" w:customStyle="1" w:styleId="p2">
    <w:name w:val="p2"/>
    <w:basedOn w:val="Normal"/>
    <w:rsid w:val="00273ADA"/>
    <w:rPr>
      <w:rFonts w:ascii="Helvetica" w:hAnsi="Helvetica" w:cs="Times New Roman"/>
      <w:sz w:val="17"/>
      <w:szCs w:val="17"/>
    </w:rPr>
  </w:style>
  <w:style w:type="paragraph" w:customStyle="1" w:styleId="p3">
    <w:name w:val="p3"/>
    <w:basedOn w:val="Normal"/>
    <w:rsid w:val="00273ADA"/>
    <w:rPr>
      <w:rFonts w:ascii="Helvetica" w:hAnsi="Helvetica" w:cs="Times New Roman"/>
      <w:sz w:val="17"/>
      <w:szCs w:val="17"/>
    </w:rPr>
  </w:style>
  <w:style w:type="character" w:customStyle="1" w:styleId="s2">
    <w:name w:val="s2"/>
    <w:basedOn w:val="DefaultParagraphFont"/>
    <w:rsid w:val="00273ADA"/>
    <w:rPr>
      <w:rFonts w:ascii="Helvetica" w:hAnsi="Helvetica" w:hint="default"/>
      <w:sz w:val="17"/>
      <w:szCs w:val="17"/>
      <w:u w:val="single"/>
    </w:rPr>
  </w:style>
  <w:style w:type="character" w:customStyle="1" w:styleId="s3">
    <w:name w:val="s3"/>
    <w:basedOn w:val="DefaultParagraphFont"/>
    <w:rsid w:val="00273ADA"/>
    <w:rPr>
      <w:rFonts w:ascii="Helvetica" w:hAnsi="Helvetica" w:hint="default"/>
      <w:sz w:val="17"/>
      <w:szCs w:val="17"/>
    </w:rPr>
  </w:style>
  <w:style w:type="character" w:customStyle="1" w:styleId="apple-tab-span">
    <w:name w:val="apple-tab-span"/>
    <w:basedOn w:val="DefaultParagraphFont"/>
    <w:rsid w:val="00273ADA"/>
  </w:style>
  <w:style w:type="character" w:customStyle="1" w:styleId="s1">
    <w:name w:val="s1"/>
    <w:basedOn w:val="DefaultParagraphFont"/>
    <w:rsid w:val="00273ADA"/>
  </w:style>
  <w:style w:type="character" w:customStyle="1" w:styleId="apple-converted-space">
    <w:name w:val="apple-converted-space"/>
    <w:basedOn w:val="DefaultParagraphFont"/>
    <w:rsid w:val="00273ADA"/>
  </w:style>
  <w:style w:type="paragraph" w:customStyle="1" w:styleId="p4">
    <w:name w:val="p4"/>
    <w:basedOn w:val="Normal"/>
    <w:rsid w:val="0020630D"/>
    <w:rPr>
      <w:rFonts w:ascii="Helvetica" w:hAnsi="Helvetica" w:cs="Times New Roman"/>
      <w:sz w:val="17"/>
      <w:szCs w:val="17"/>
    </w:rPr>
  </w:style>
  <w:style w:type="paragraph" w:customStyle="1" w:styleId="p5">
    <w:name w:val="p5"/>
    <w:basedOn w:val="Normal"/>
    <w:rsid w:val="0020630D"/>
    <w:pPr>
      <w:ind w:left="180"/>
    </w:pPr>
    <w:rPr>
      <w:rFonts w:ascii="Helvetica" w:hAnsi="Helvetica" w:cs="Times New Roman"/>
      <w:sz w:val="17"/>
      <w:szCs w:val="17"/>
    </w:rPr>
  </w:style>
  <w:style w:type="paragraph" w:customStyle="1" w:styleId="p6">
    <w:name w:val="p6"/>
    <w:basedOn w:val="Normal"/>
    <w:rsid w:val="0020630D"/>
    <w:pPr>
      <w:ind w:left="180"/>
    </w:pPr>
    <w:rPr>
      <w:rFonts w:ascii="Helvetica" w:hAnsi="Helvetica" w:cs="Times New Roman"/>
      <w:sz w:val="17"/>
      <w:szCs w:val="17"/>
    </w:rPr>
  </w:style>
  <w:style w:type="paragraph" w:customStyle="1" w:styleId="p7">
    <w:name w:val="p7"/>
    <w:basedOn w:val="Normal"/>
    <w:rsid w:val="0020630D"/>
    <w:pPr>
      <w:ind w:left="261"/>
    </w:pPr>
    <w:rPr>
      <w:rFonts w:ascii="Helvetica" w:hAnsi="Helvetica" w:cs="Times New Roman"/>
    </w:rPr>
  </w:style>
  <w:style w:type="paragraph" w:customStyle="1" w:styleId="p8">
    <w:name w:val="p8"/>
    <w:basedOn w:val="Normal"/>
    <w:rsid w:val="0020630D"/>
    <w:rPr>
      <w:rFonts w:ascii="Helvetica" w:hAnsi="Helvetica" w:cs="Times New Roman"/>
      <w:sz w:val="18"/>
      <w:szCs w:val="18"/>
    </w:rPr>
  </w:style>
  <w:style w:type="paragraph" w:customStyle="1" w:styleId="p9">
    <w:name w:val="p9"/>
    <w:basedOn w:val="Normal"/>
    <w:rsid w:val="0020630D"/>
    <w:rPr>
      <w:rFonts w:ascii="Helvetica" w:hAnsi="Helvetica" w:cs="Times New Roman"/>
      <w:color w:val="2C3E50"/>
    </w:rPr>
  </w:style>
  <w:style w:type="character" w:styleId="CommentReference">
    <w:name w:val="annotation reference"/>
    <w:basedOn w:val="DefaultParagraphFont"/>
    <w:uiPriority w:val="99"/>
    <w:semiHidden/>
    <w:unhideWhenUsed/>
    <w:rsid w:val="00BA1263"/>
    <w:rPr>
      <w:sz w:val="18"/>
      <w:szCs w:val="18"/>
    </w:rPr>
  </w:style>
  <w:style w:type="paragraph" w:styleId="CommentText">
    <w:name w:val="annotation text"/>
    <w:basedOn w:val="Normal"/>
    <w:link w:val="CommentTextChar"/>
    <w:uiPriority w:val="99"/>
    <w:semiHidden/>
    <w:unhideWhenUsed/>
    <w:rsid w:val="00BA1263"/>
  </w:style>
  <w:style w:type="character" w:customStyle="1" w:styleId="CommentTextChar">
    <w:name w:val="Comment Text Char"/>
    <w:basedOn w:val="DefaultParagraphFont"/>
    <w:link w:val="CommentText"/>
    <w:uiPriority w:val="99"/>
    <w:semiHidden/>
    <w:rsid w:val="00BA1263"/>
    <w:rPr>
      <w:rFonts w:ascii="Times New Roman" w:hAnsi="Times New Roman"/>
    </w:rPr>
  </w:style>
  <w:style w:type="character" w:styleId="SubtleEmphasis">
    <w:name w:val="Subtle Emphasis"/>
    <w:basedOn w:val="DefaultParagraphFont"/>
    <w:uiPriority w:val="19"/>
    <w:qFormat/>
    <w:rsid w:val="00BA1263"/>
    <w:rPr>
      <w:i w:val="0"/>
      <w:iCs/>
      <w:color w:val="404040" w:themeColor="text1" w:themeTint="BF"/>
      <w:sz w:val="28"/>
    </w:rPr>
  </w:style>
  <w:style w:type="character" w:styleId="SubtleReference">
    <w:name w:val="Subtle Reference"/>
    <w:aliases w:val="Subtle Reference - section subtitle"/>
    <w:basedOn w:val="DefaultParagraphFont"/>
    <w:uiPriority w:val="31"/>
    <w:qFormat/>
    <w:rsid w:val="00BA1263"/>
    <w:rPr>
      <w:smallCaps/>
      <w:color w:val="5A5A5A" w:themeColor="text1" w:themeTint="A5"/>
    </w:rPr>
  </w:style>
  <w:style w:type="paragraph" w:styleId="BalloonText">
    <w:name w:val="Balloon Text"/>
    <w:basedOn w:val="Normal"/>
    <w:link w:val="BalloonTextChar"/>
    <w:uiPriority w:val="99"/>
    <w:semiHidden/>
    <w:unhideWhenUsed/>
    <w:rsid w:val="00BA1263"/>
    <w:rPr>
      <w:rFonts w:cs="Times New Roman"/>
      <w:sz w:val="18"/>
      <w:szCs w:val="18"/>
    </w:rPr>
  </w:style>
  <w:style w:type="character" w:customStyle="1" w:styleId="BalloonTextChar">
    <w:name w:val="Balloon Text Char"/>
    <w:basedOn w:val="DefaultParagraphFont"/>
    <w:link w:val="BalloonText"/>
    <w:uiPriority w:val="99"/>
    <w:semiHidden/>
    <w:rsid w:val="00BA1263"/>
    <w:rPr>
      <w:rFonts w:ascii="Times New Roman" w:hAnsi="Times New Roman" w:cs="Times New Roman"/>
      <w:sz w:val="18"/>
      <w:szCs w:val="18"/>
    </w:rPr>
  </w:style>
  <w:style w:type="character" w:customStyle="1" w:styleId="s4">
    <w:name w:val="s4"/>
    <w:basedOn w:val="DefaultParagraphFont"/>
    <w:rsid w:val="00B92BE8"/>
    <w:rPr>
      <w:color w:val="232323"/>
    </w:rPr>
  </w:style>
  <w:style w:type="character" w:customStyle="1" w:styleId="s5">
    <w:name w:val="s5"/>
    <w:basedOn w:val="DefaultParagraphFont"/>
    <w:rsid w:val="00B92BE8"/>
    <w:rPr>
      <w:rFonts w:ascii="Helvetica" w:hAnsi="Helvetica" w:hint="default"/>
      <w:color w:val="0433FF"/>
      <w:sz w:val="17"/>
      <w:szCs w:val="17"/>
      <w:u w:val="single"/>
    </w:rPr>
  </w:style>
  <w:style w:type="paragraph" w:customStyle="1" w:styleId="p10">
    <w:name w:val="p10"/>
    <w:basedOn w:val="Normal"/>
    <w:rsid w:val="00B92BE8"/>
    <w:rPr>
      <w:rFonts w:ascii="Helvetica" w:hAnsi="Helvetica" w:cs="Times New Roman"/>
      <w:color w:val="2C3E50"/>
      <w:sz w:val="20"/>
      <w:szCs w:val="20"/>
    </w:rPr>
  </w:style>
  <w:style w:type="paragraph" w:styleId="Title">
    <w:name w:val="Title"/>
    <w:basedOn w:val="Normal"/>
    <w:next w:val="Normal"/>
    <w:link w:val="TitleChar"/>
    <w:uiPriority w:val="10"/>
    <w:qFormat/>
    <w:rsid w:val="00AF4D9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F4D93"/>
    <w:rPr>
      <w:rFonts w:ascii="Times New Roman" w:eastAsiaTheme="majorEastAsia" w:hAnsi="Times New Roman" w:cstheme="majorBidi"/>
      <w:spacing w:val="-10"/>
      <w:kern w:val="28"/>
      <w:sz w:val="56"/>
      <w:szCs w:val="56"/>
    </w:rPr>
  </w:style>
  <w:style w:type="character" w:customStyle="1" w:styleId="Heading1Char">
    <w:name w:val="Heading 1 Char"/>
    <w:aliases w:val="Heading 1 - Chapter Title Char"/>
    <w:basedOn w:val="DefaultParagraphFont"/>
    <w:link w:val="Heading1"/>
    <w:uiPriority w:val="9"/>
    <w:rsid w:val="00B7214A"/>
    <w:rPr>
      <w:rFonts w:ascii="Times New Roman" w:eastAsiaTheme="majorEastAsia" w:hAnsi="Times New Roman" w:cstheme="majorBidi"/>
      <w:b/>
      <w:color w:val="000000" w:themeColor="text1"/>
      <w:sz w:val="32"/>
      <w:szCs w:val="32"/>
    </w:rPr>
  </w:style>
  <w:style w:type="character" w:styleId="Strong">
    <w:name w:val="Strong"/>
    <w:basedOn w:val="DefaultParagraphFont"/>
    <w:uiPriority w:val="22"/>
    <w:qFormat/>
    <w:rsid w:val="00AF4D93"/>
    <w:rPr>
      <w:b/>
      <w:bCs/>
    </w:rPr>
  </w:style>
  <w:style w:type="character" w:styleId="IntenseEmphasis">
    <w:name w:val="Intense Emphasis"/>
    <w:basedOn w:val="DefaultParagraphFont"/>
    <w:uiPriority w:val="21"/>
    <w:qFormat/>
    <w:rsid w:val="00AF4D93"/>
    <w:rPr>
      <w:i/>
      <w:iCs/>
      <w:color w:val="4472C4" w:themeColor="accent1"/>
    </w:rPr>
  </w:style>
  <w:style w:type="paragraph" w:styleId="Subtitle">
    <w:name w:val="Subtitle"/>
    <w:basedOn w:val="Normal"/>
    <w:next w:val="Normal"/>
    <w:link w:val="SubtitleChar"/>
    <w:uiPriority w:val="11"/>
    <w:qFormat/>
    <w:rsid w:val="00AF4D93"/>
    <w:pPr>
      <w:numPr>
        <w:ilvl w:val="1"/>
      </w:numPr>
      <w:spacing w:after="160"/>
    </w:pPr>
    <w:rPr>
      <w:rFonts w:eastAsiaTheme="minorEastAsia"/>
      <w:color w:val="5A5A5A" w:themeColor="text1" w:themeTint="A5"/>
      <w:spacing w:val="15"/>
      <w:sz w:val="28"/>
      <w:szCs w:val="22"/>
    </w:rPr>
  </w:style>
  <w:style w:type="character" w:customStyle="1" w:styleId="SubtitleChar">
    <w:name w:val="Subtitle Char"/>
    <w:basedOn w:val="DefaultParagraphFont"/>
    <w:link w:val="Subtitle"/>
    <w:uiPriority w:val="11"/>
    <w:rsid w:val="00AF4D93"/>
    <w:rPr>
      <w:rFonts w:ascii="Times New Roman" w:eastAsiaTheme="minorEastAsia" w:hAnsi="Times New Roman"/>
      <w:color w:val="5A5A5A" w:themeColor="text1" w:themeTint="A5"/>
      <w:spacing w:val="15"/>
      <w:sz w:val="28"/>
      <w:szCs w:val="22"/>
    </w:rPr>
  </w:style>
  <w:style w:type="paragraph" w:styleId="CommentSubject">
    <w:name w:val="annotation subject"/>
    <w:basedOn w:val="CommentText"/>
    <w:next w:val="CommentText"/>
    <w:link w:val="CommentSubjectChar"/>
    <w:uiPriority w:val="99"/>
    <w:semiHidden/>
    <w:unhideWhenUsed/>
    <w:rsid w:val="00304C62"/>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304C62"/>
    <w:rPr>
      <w:rFonts w:ascii="Times New Roman" w:hAnsi="Times New Roman"/>
      <w:b/>
      <w:bCs/>
      <w:sz w:val="20"/>
      <w:szCs w:val="20"/>
    </w:rPr>
  </w:style>
  <w:style w:type="paragraph" w:styleId="FootnoteText">
    <w:name w:val="footnote text"/>
    <w:basedOn w:val="Normal"/>
    <w:link w:val="FootnoteTextChar"/>
    <w:uiPriority w:val="99"/>
    <w:unhideWhenUsed/>
    <w:rsid w:val="00C412DE"/>
    <w:pPr>
      <w:spacing w:line="240" w:lineRule="auto"/>
    </w:pPr>
  </w:style>
  <w:style w:type="character" w:customStyle="1" w:styleId="FootnoteTextChar">
    <w:name w:val="Footnote Text Char"/>
    <w:basedOn w:val="DefaultParagraphFont"/>
    <w:link w:val="FootnoteText"/>
    <w:uiPriority w:val="99"/>
    <w:rsid w:val="00C412DE"/>
    <w:rPr>
      <w:rFonts w:ascii="Times New Roman" w:hAnsi="Times New Roman"/>
    </w:rPr>
  </w:style>
  <w:style w:type="character" w:styleId="FootnoteReference">
    <w:name w:val="footnote reference"/>
    <w:basedOn w:val="DefaultParagraphFont"/>
    <w:uiPriority w:val="99"/>
    <w:unhideWhenUsed/>
    <w:rsid w:val="00C412DE"/>
    <w:rPr>
      <w:vertAlign w:val="superscript"/>
    </w:rPr>
  </w:style>
  <w:style w:type="paragraph" w:styleId="Header">
    <w:name w:val="header"/>
    <w:basedOn w:val="Normal"/>
    <w:link w:val="HeaderChar"/>
    <w:uiPriority w:val="99"/>
    <w:unhideWhenUsed/>
    <w:rsid w:val="00D01AA9"/>
    <w:pPr>
      <w:tabs>
        <w:tab w:val="center" w:pos="4513"/>
        <w:tab w:val="right" w:pos="9026"/>
      </w:tabs>
      <w:spacing w:line="240" w:lineRule="auto"/>
    </w:pPr>
  </w:style>
  <w:style w:type="character" w:customStyle="1" w:styleId="HeaderChar">
    <w:name w:val="Header Char"/>
    <w:basedOn w:val="DefaultParagraphFont"/>
    <w:link w:val="Header"/>
    <w:uiPriority w:val="99"/>
    <w:rsid w:val="00D01AA9"/>
    <w:rPr>
      <w:rFonts w:ascii="Times New Roman" w:hAnsi="Times New Roman"/>
    </w:rPr>
  </w:style>
  <w:style w:type="character" w:styleId="PageNumber">
    <w:name w:val="page number"/>
    <w:basedOn w:val="DefaultParagraphFont"/>
    <w:uiPriority w:val="99"/>
    <w:semiHidden/>
    <w:unhideWhenUsed/>
    <w:rsid w:val="00D01AA9"/>
  </w:style>
  <w:style w:type="paragraph" w:styleId="TOCHeading">
    <w:name w:val="TOC Heading"/>
    <w:basedOn w:val="Heading1"/>
    <w:next w:val="Normal"/>
    <w:uiPriority w:val="39"/>
    <w:unhideWhenUsed/>
    <w:qFormat/>
    <w:rsid w:val="002E5248"/>
    <w:pPr>
      <w:spacing w:before="480" w:line="276" w:lineRule="auto"/>
      <w:outlineLvl w:val="9"/>
    </w:pPr>
    <w:rPr>
      <w:b w:val="0"/>
      <w:bCs/>
      <w:sz w:val="28"/>
      <w:szCs w:val="28"/>
    </w:rPr>
  </w:style>
  <w:style w:type="paragraph" w:styleId="TOC1">
    <w:name w:val="toc 1"/>
    <w:basedOn w:val="Normal"/>
    <w:next w:val="Normal"/>
    <w:autoRedefine/>
    <w:uiPriority w:val="39"/>
    <w:unhideWhenUsed/>
    <w:rsid w:val="004A1CFB"/>
    <w:pPr>
      <w:spacing w:before="240" w:after="120"/>
    </w:pPr>
    <w:rPr>
      <w:rFonts w:asciiTheme="minorHAnsi" w:hAnsiTheme="minorHAnsi"/>
      <w:b/>
      <w:bCs/>
      <w:caps/>
      <w:sz w:val="22"/>
      <w:szCs w:val="22"/>
      <w:u w:val="single"/>
    </w:rPr>
  </w:style>
  <w:style w:type="paragraph" w:styleId="TOC2">
    <w:name w:val="toc 2"/>
    <w:basedOn w:val="Normal"/>
    <w:next w:val="Normal"/>
    <w:autoRedefine/>
    <w:uiPriority w:val="39"/>
    <w:unhideWhenUsed/>
    <w:rsid w:val="002E5248"/>
    <w:rPr>
      <w:rFonts w:asciiTheme="minorHAnsi" w:hAnsiTheme="minorHAnsi"/>
      <w:b/>
      <w:bCs/>
      <w:smallCaps/>
      <w:sz w:val="22"/>
      <w:szCs w:val="22"/>
    </w:rPr>
  </w:style>
  <w:style w:type="paragraph" w:styleId="TOC3">
    <w:name w:val="toc 3"/>
    <w:basedOn w:val="Normal"/>
    <w:next w:val="Normal"/>
    <w:autoRedefine/>
    <w:uiPriority w:val="39"/>
    <w:unhideWhenUsed/>
    <w:rsid w:val="002E5248"/>
    <w:rPr>
      <w:rFonts w:asciiTheme="minorHAnsi" w:hAnsiTheme="minorHAnsi"/>
      <w:smallCaps/>
      <w:sz w:val="22"/>
      <w:szCs w:val="22"/>
    </w:rPr>
  </w:style>
  <w:style w:type="paragraph" w:styleId="TOC4">
    <w:name w:val="toc 4"/>
    <w:basedOn w:val="Normal"/>
    <w:next w:val="Normal"/>
    <w:autoRedefine/>
    <w:uiPriority w:val="39"/>
    <w:unhideWhenUsed/>
    <w:rsid w:val="002E5248"/>
    <w:rPr>
      <w:rFonts w:asciiTheme="minorHAnsi" w:hAnsiTheme="minorHAnsi"/>
      <w:sz w:val="22"/>
      <w:szCs w:val="22"/>
    </w:rPr>
  </w:style>
  <w:style w:type="paragraph" w:styleId="TOC5">
    <w:name w:val="toc 5"/>
    <w:basedOn w:val="Normal"/>
    <w:next w:val="Normal"/>
    <w:autoRedefine/>
    <w:uiPriority w:val="39"/>
    <w:unhideWhenUsed/>
    <w:rsid w:val="002E5248"/>
    <w:rPr>
      <w:rFonts w:asciiTheme="minorHAnsi" w:hAnsiTheme="minorHAnsi"/>
      <w:sz w:val="22"/>
      <w:szCs w:val="22"/>
    </w:rPr>
  </w:style>
  <w:style w:type="paragraph" w:styleId="TOC6">
    <w:name w:val="toc 6"/>
    <w:basedOn w:val="Normal"/>
    <w:next w:val="Normal"/>
    <w:autoRedefine/>
    <w:uiPriority w:val="39"/>
    <w:unhideWhenUsed/>
    <w:rsid w:val="002E5248"/>
    <w:rPr>
      <w:rFonts w:asciiTheme="minorHAnsi" w:hAnsiTheme="minorHAnsi"/>
      <w:sz w:val="22"/>
      <w:szCs w:val="22"/>
    </w:rPr>
  </w:style>
  <w:style w:type="paragraph" w:styleId="TOC7">
    <w:name w:val="toc 7"/>
    <w:basedOn w:val="Normal"/>
    <w:next w:val="Normal"/>
    <w:autoRedefine/>
    <w:uiPriority w:val="39"/>
    <w:unhideWhenUsed/>
    <w:rsid w:val="002E5248"/>
    <w:rPr>
      <w:rFonts w:asciiTheme="minorHAnsi" w:hAnsiTheme="minorHAnsi"/>
      <w:sz w:val="22"/>
      <w:szCs w:val="22"/>
    </w:rPr>
  </w:style>
  <w:style w:type="paragraph" w:styleId="TOC8">
    <w:name w:val="toc 8"/>
    <w:basedOn w:val="Normal"/>
    <w:next w:val="Normal"/>
    <w:autoRedefine/>
    <w:uiPriority w:val="39"/>
    <w:unhideWhenUsed/>
    <w:rsid w:val="002E5248"/>
    <w:rPr>
      <w:rFonts w:asciiTheme="minorHAnsi" w:hAnsiTheme="minorHAnsi"/>
      <w:sz w:val="22"/>
      <w:szCs w:val="22"/>
    </w:rPr>
  </w:style>
  <w:style w:type="paragraph" w:styleId="TOC9">
    <w:name w:val="toc 9"/>
    <w:basedOn w:val="Normal"/>
    <w:next w:val="Normal"/>
    <w:autoRedefine/>
    <w:uiPriority w:val="39"/>
    <w:unhideWhenUsed/>
    <w:rsid w:val="002E5248"/>
    <w:rPr>
      <w:rFonts w:asciiTheme="minorHAnsi" w:hAnsiTheme="minorHAnsi"/>
      <w:sz w:val="22"/>
      <w:szCs w:val="22"/>
    </w:rPr>
  </w:style>
  <w:style w:type="paragraph" w:styleId="Quote">
    <w:name w:val="Quote"/>
    <w:basedOn w:val="Normal"/>
    <w:next w:val="Normal"/>
    <w:link w:val="QuoteChar"/>
    <w:uiPriority w:val="29"/>
    <w:qFormat/>
    <w:rsid w:val="002D5529"/>
    <w:pPr>
      <w:spacing w:before="200" w:after="160" w:line="240" w:lineRule="auto"/>
      <w:ind w:left="864" w:right="864"/>
    </w:pPr>
    <w:rPr>
      <w:iCs/>
      <w:color w:val="000000" w:themeColor="text1"/>
    </w:rPr>
  </w:style>
  <w:style w:type="character" w:customStyle="1" w:styleId="QuoteChar">
    <w:name w:val="Quote Char"/>
    <w:basedOn w:val="DefaultParagraphFont"/>
    <w:link w:val="Quote"/>
    <w:uiPriority w:val="29"/>
    <w:rsid w:val="002D5529"/>
    <w:rPr>
      <w:rFonts w:ascii="Times New Roman" w:hAnsi="Times New Roman"/>
      <w:iCs/>
      <w:color w:val="000000" w:themeColor="text1"/>
    </w:rPr>
  </w:style>
  <w:style w:type="character" w:customStyle="1" w:styleId="Heading2Char">
    <w:name w:val="Heading 2 Char"/>
    <w:aliases w:val="Heading 2 - Subtitle/Section Title Char"/>
    <w:basedOn w:val="DefaultParagraphFont"/>
    <w:link w:val="Heading2"/>
    <w:uiPriority w:val="9"/>
    <w:rsid w:val="00B7214A"/>
    <w:rPr>
      <w:rFonts w:ascii="Times New Roman" w:eastAsiaTheme="majorEastAsia" w:hAnsi="Times New Roman" w:cstheme="majorBidi"/>
      <w:b/>
      <w:color w:val="44546A" w:themeColor="text2"/>
      <w:sz w:val="26"/>
      <w:szCs w:val="26"/>
    </w:rPr>
  </w:style>
  <w:style w:type="paragraph" w:styleId="EndnoteText">
    <w:name w:val="endnote text"/>
    <w:basedOn w:val="Normal"/>
    <w:link w:val="EndnoteTextChar"/>
    <w:uiPriority w:val="99"/>
    <w:unhideWhenUsed/>
    <w:rsid w:val="00A36794"/>
    <w:pPr>
      <w:spacing w:line="240" w:lineRule="auto"/>
    </w:pPr>
  </w:style>
  <w:style w:type="character" w:customStyle="1" w:styleId="EndnoteTextChar">
    <w:name w:val="Endnote Text Char"/>
    <w:basedOn w:val="DefaultParagraphFont"/>
    <w:link w:val="EndnoteText"/>
    <w:uiPriority w:val="99"/>
    <w:rsid w:val="00A36794"/>
    <w:rPr>
      <w:rFonts w:ascii="Times New Roman" w:hAnsi="Times New Roman"/>
    </w:rPr>
  </w:style>
  <w:style w:type="character" w:styleId="EndnoteReference">
    <w:name w:val="endnote reference"/>
    <w:basedOn w:val="DefaultParagraphFont"/>
    <w:uiPriority w:val="99"/>
    <w:unhideWhenUsed/>
    <w:rsid w:val="00A36794"/>
    <w:rPr>
      <w:vertAlign w:val="superscript"/>
    </w:rPr>
  </w:style>
  <w:style w:type="paragraph" w:customStyle="1" w:styleId="Footnote">
    <w:name w:val="Footnote"/>
    <w:rsid w:val="000A641D"/>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eading3Char">
    <w:name w:val="Heading 3 Char"/>
    <w:basedOn w:val="DefaultParagraphFont"/>
    <w:link w:val="Heading3"/>
    <w:uiPriority w:val="9"/>
    <w:rsid w:val="007C2FA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40E83"/>
    <w:rPr>
      <w:color w:val="0000FF"/>
      <w:u w:val="single"/>
    </w:rPr>
  </w:style>
  <w:style w:type="character" w:customStyle="1" w:styleId="journal">
    <w:name w:val="journal"/>
    <w:basedOn w:val="DefaultParagraphFont"/>
    <w:rsid w:val="00940E83"/>
  </w:style>
  <w:style w:type="character" w:customStyle="1" w:styleId="volume">
    <w:name w:val="volume"/>
    <w:basedOn w:val="DefaultParagraphFont"/>
    <w:rsid w:val="00940E83"/>
  </w:style>
  <w:style w:type="character" w:customStyle="1" w:styleId="journalnumber">
    <w:name w:val="journalnumber"/>
    <w:basedOn w:val="DefaultParagraphFont"/>
    <w:rsid w:val="00940E83"/>
  </w:style>
  <w:style w:type="character" w:customStyle="1" w:styleId="pages">
    <w:name w:val="pages"/>
    <w:basedOn w:val="DefaultParagraphFont"/>
    <w:rsid w:val="00940E83"/>
  </w:style>
  <w:style w:type="paragraph" w:styleId="Date">
    <w:name w:val="Date"/>
    <w:basedOn w:val="Normal"/>
    <w:next w:val="Normal"/>
    <w:link w:val="DateChar"/>
    <w:uiPriority w:val="99"/>
    <w:semiHidden/>
    <w:unhideWhenUsed/>
    <w:rsid w:val="004A3F42"/>
  </w:style>
  <w:style w:type="character" w:customStyle="1" w:styleId="DateChar">
    <w:name w:val="Date Char"/>
    <w:basedOn w:val="DefaultParagraphFont"/>
    <w:link w:val="Date"/>
    <w:uiPriority w:val="99"/>
    <w:semiHidden/>
    <w:rsid w:val="004A3F42"/>
    <w:rPr>
      <w:rFonts w:ascii="Times New Roman" w:hAnsi="Times New Roman"/>
    </w:rPr>
  </w:style>
  <w:style w:type="paragraph" w:styleId="Footer">
    <w:name w:val="footer"/>
    <w:basedOn w:val="Normal"/>
    <w:link w:val="FooterChar"/>
    <w:uiPriority w:val="99"/>
    <w:unhideWhenUsed/>
    <w:rsid w:val="004A3F42"/>
    <w:pPr>
      <w:tabs>
        <w:tab w:val="center" w:pos="4513"/>
        <w:tab w:val="right" w:pos="9026"/>
      </w:tabs>
      <w:spacing w:line="240" w:lineRule="auto"/>
    </w:pPr>
  </w:style>
  <w:style w:type="character" w:customStyle="1" w:styleId="FooterChar">
    <w:name w:val="Footer Char"/>
    <w:basedOn w:val="DefaultParagraphFont"/>
    <w:link w:val="Footer"/>
    <w:uiPriority w:val="99"/>
    <w:rsid w:val="004A3F42"/>
    <w:rPr>
      <w:rFonts w:ascii="Times New Roman" w:hAnsi="Times New Roman"/>
    </w:rPr>
  </w:style>
  <w:style w:type="paragraph" w:styleId="NormalWeb">
    <w:name w:val="Normal (Web)"/>
    <w:basedOn w:val="Normal"/>
    <w:uiPriority w:val="99"/>
    <w:unhideWhenUsed/>
    <w:rsid w:val="00104A45"/>
    <w:pPr>
      <w:spacing w:before="100" w:beforeAutospacing="1" w:after="100" w:afterAutospacing="1" w:line="240" w:lineRule="auto"/>
    </w:pPr>
    <w:rPr>
      <w:rFonts w:eastAsia="Times New Roman" w:cs="Times New Roman"/>
      <w:lang w:eastAsia="zh-CN"/>
    </w:rPr>
  </w:style>
  <w:style w:type="paragraph" w:customStyle="1" w:styleId="Default">
    <w:name w:val="Default"/>
    <w:rsid w:val="00E106A2"/>
    <w:pPr>
      <w:autoSpaceDE w:val="0"/>
      <w:autoSpaceDN w:val="0"/>
      <w:adjustRightInd w:val="0"/>
    </w:pPr>
    <w:rPr>
      <w:rFonts w:ascii="Arial" w:hAnsi="Arial" w:cs="Arial"/>
      <w:color w:val="000000"/>
      <w:lang w:val="en-GB"/>
    </w:rPr>
  </w:style>
  <w:style w:type="character" w:customStyle="1" w:styleId="Heading4Char">
    <w:name w:val="Heading 4 Char"/>
    <w:basedOn w:val="DefaultParagraphFont"/>
    <w:link w:val="Heading4"/>
    <w:uiPriority w:val="9"/>
    <w:rsid w:val="001F431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1F431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1F431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1F431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rsid w:val="001F4310"/>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rsid w:val="001F4310"/>
    <w:rPr>
      <w:rFonts w:asciiTheme="majorHAnsi" w:eastAsiaTheme="majorEastAsia" w:hAnsiTheme="majorHAnsi" w:cstheme="majorBidi"/>
      <w:b/>
      <w:bCs/>
      <w:i/>
      <w:iCs/>
      <w:color w:val="44546A" w:themeColor="text2"/>
      <w:sz w:val="20"/>
      <w:szCs w:val="20"/>
    </w:rPr>
  </w:style>
  <w:style w:type="paragraph" w:styleId="ListParagraph">
    <w:name w:val="List Paragraph"/>
    <w:basedOn w:val="Normal"/>
    <w:uiPriority w:val="34"/>
    <w:qFormat/>
    <w:rsid w:val="001F4310"/>
    <w:pPr>
      <w:spacing w:after="120" w:line="264" w:lineRule="auto"/>
      <w:ind w:left="720"/>
      <w:contextualSpacing/>
    </w:pPr>
    <w:rPr>
      <w:rFonts w:asciiTheme="minorHAnsi" w:eastAsiaTheme="minorEastAsia" w:hAnsiTheme="minorHAnsi"/>
      <w:sz w:val="20"/>
      <w:szCs w:val="20"/>
    </w:rPr>
  </w:style>
  <w:style w:type="paragraph" w:styleId="Caption">
    <w:name w:val="caption"/>
    <w:basedOn w:val="Normal"/>
    <w:next w:val="Normal"/>
    <w:uiPriority w:val="35"/>
    <w:semiHidden/>
    <w:unhideWhenUsed/>
    <w:qFormat/>
    <w:rsid w:val="001F4310"/>
    <w:pPr>
      <w:spacing w:after="120" w:line="240" w:lineRule="auto"/>
    </w:pPr>
    <w:rPr>
      <w:rFonts w:asciiTheme="minorHAnsi" w:eastAsiaTheme="minorEastAsia" w:hAnsiTheme="minorHAnsi"/>
      <w:b/>
      <w:bCs/>
      <w:smallCaps/>
      <w:color w:val="595959" w:themeColor="text1" w:themeTint="A6"/>
      <w:spacing w:val="6"/>
      <w:sz w:val="20"/>
      <w:szCs w:val="20"/>
    </w:rPr>
  </w:style>
  <w:style w:type="character" w:styleId="Emphasis">
    <w:name w:val="Emphasis"/>
    <w:basedOn w:val="DefaultParagraphFont"/>
    <w:uiPriority w:val="20"/>
    <w:qFormat/>
    <w:rsid w:val="001F4310"/>
    <w:rPr>
      <w:i/>
      <w:iCs/>
    </w:rPr>
  </w:style>
  <w:style w:type="paragraph" w:styleId="NoSpacing">
    <w:name w:val="No Spacing"/>
    <w:uiPriority w:val="1"/>
    <w:qFormat/>
    <w:rsid w:val="001F4310"/>
    <w:rPr>
      <w:rFonts w:eastAsiaTheme="minorEastAsia"/>
      <w:sz w:val="20"/>
      <w:szCs w:val="20"/>
    </w:rPr>
  </w:style>
  <w:style w:type="paragraph" w:styleId="IntenseQuote">
    <w:name w:val="Intense Quote"/>
    <w:basedOn w:val="Normal"/>
    <w:next w:val="Normal"/>
    <w:link w:val="IntenseQuoteChar"/>
    <w:uiPriority w:val="30"/>
    <w:qFormat/>
    <w:rsid w:val="001F4310"/>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F4310"/>
    <w:rPr>
      <w:rFonts w:asciiTheme="majorHAnsi" w:eastAsiaTheme="majorEastAsia" w:hAnsiTheme="majorHAnsi" w:cstheme="majorBidi"/>
      <w:color w:val="4472C4" w:themeColor="accent1"/>
      <w:sz w:val="28"/>
      <w:szCs w:val="28"/>
    </w:rPr>
  </w:style>
  <w:style w:type="character" w:styleId="IntenseReference">
    <w:name w:val="Intense Reference"/>
    <w:basedOn w:val="DefaultParagraphFont"/>
    <w:uiPriority w:val="32"/>
    <w:qFormat/>
    <w:rsid w:val="001F4310"/>
    <w:rPr>
      <w:b/>
      <w:bCs/>
      <w:smallCaps/>
      <w:spacing w:val="5"/>
      <w:u w:val="single"/>
    </w:rPr>
  </w:style>
  <w:style w:type="character" w:styleId="BookTitle">
    <w:name w:val="Book Title"/>
    <w:basedOn w:val="DefaultParagraphFont"/>
    <w:uiPriority w:val="33"/>
    <w:qFormat/>
    <w:rsid w:val="001F4310"/>
    <w:rPr>
      <w:b/>
      <w:bCs/>
      <w:smallCaps/>
    </w:rPr>
  </w:style>
  <w:style w:type="character" w:customStyle="1" w:styleId="Date1">
    <w:name w:val="Date1"/>
    <w:basedOn w:val="DefaultParagraphFont"/>
    <w:rsid w:val="001F4310"/>
  </w:style>
  <w:style w:type="character" w:customStyle="1" w:styleId="Date2">
    <w:name w:val="Date2"/>
    <w:basedOn w:val="DefaultParagraphFont"/>
    <w:rsid w:val="00070D83"/>
  </w:style>
  <w:style w:type="character" w:customStyle="1" w:styleId="numberofpages">
    <w:name w:val="numberofpages"/>
    <w:basedOn w:val="DefaultParagraphFont"/>
    <w:rsid w:val="00070D83"/>
  </w:style>
  <w:style w:type="character" w:customStyle="1" w:styleId="nlmstring-name">
    <w:name w:val="nlm_string-name"/>
    <w:basedOn w:val="DefaultParagraphFont"/>
    <w:rsid w:val="0029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310">
      <w:bodyDiv w:val="1"/>
      <w:marLeft w:val="0"/>
      <w:marRight w:val="0"/>
      <w:marTop w:val="0"/>
      <w:marBottom w:val="0"/>
      <w:divBdr>
        <w:top w:val="none" w:sz="0" w:space="0" w:color="auto"/>
        <w:left w:val="none" w:sz="0" w:space="0" w:color="auto"/>
        <w:bottom w:val="none" w:sz="0" w:space="0" w:color="auto"/>
        <w:right w:val="none" w:sz="0" w:space="0" w:color="auto"/>
      </w:divBdr>
    </w:div>
    <w:div w:id="74673343">
      <w:bodyDiv w:val="1"/>
      <w:marLeft w:val="0"/>
      <w:marRight w:val="0"/>
      <w:marTop w:val="0"/>
      <w:marBottom w:val="0"/>
      <w:divBdr>
        <w:top w:val="none" w:sz="0" w:space="0" w:color="auto"/>
        <w:left w:val="none" w:sz="0" w:space="0" w:color="auto"/>
        <w:bottom w:val="none" w:sz="0" w:space="0" w:color="auto"/>
        <w:right w:val="none" w:sz="0" w:space="0" w:color="auto"/>
      </w:divBdr>
    </w:div>
    <w:div w:id="294601075">
      <w:bodyDiv w:val="1"/>
      <w:marLeft w:val="0"/>
      <w:marRight w:val="0"/>
      <w:marTop w:val="0"/>
      <w:marBottom w:val="0"/>
      <w:divBdr>
        <w:top w:val="none" w:sz="0" w:space="0" w:color="auto"/>
        <w:left w:val="none" w:sz="0" w:space="0" w:color="auto"/>
        <w:bottom w:val="none" w:sz="0" w:space="0" w:color="auto"/>
        <w:right w:val="none" w:sz="0" w:space="0" w:color="auto"/>
      </w:divBdr>
    </w:div>
    <w:div w:id="507059121">
      <w:bodyDiv w:val="1"/>
      <w:marLeft w:val="0"/>
      <w:marRight w:val="0"/>
      <w:marTop w:val="0"/>
      <w:marBottom w:val="0"/>
      <w:divBdr>
        <w:top w:val="none" w:sz="0" w:space="0" w:color="auto"/>
        <w:left w:val="none" w:sz="0" w:space="0" w:color="auto"/>
        <w:bottom w:val="none" w:sz="0" w:space="0" w:color="auto"/>
        <w:right w:val="none" w:sz="0" w:space="0" w:color="auto"/>
      </w:divBdr>
    </w:div>
    <w:div w:id="512184642">
      <w:bodyDiv w:val="1"/>
      <w:marLeft w:val="0"/>
      <w:marRight w:val="0"/>
      <w:marTop w:val="0"/>
      <w:marBottom w:val="0"/>
      <w:divBdr>
        <w:top w:val="none" w:sz="0" w:space="0" w:color="auto"/>
        <w:left w:val="none" w:sz="0" w:space="0" w:color="auto"/>
        <w:bottom w:val="none" w:sz="0" w:space="0" w:color="auto"/>
        <w:right w:val="none" w:sz="0" w:space="0" w:color="auto"/>
      </w:divBdr>
    </w:div>
    <w:div w:id="576212319">
      <w:bodyDiv w:val="1"/>
      <w:marLeft w:val="0"/>
      <w:marRight w:val="0"/>
      <w:marTop w:val="0"/>
      <w:marBottom w:val="0"/>
      <w:divBdr>
        <w:top w:val="none" w:sz="0" w:space="0" w:color="auto"/>
        <w:left w:val="none" w:sz="0" w:space="0" w:color="auto"/>
        <w:bottom w:val="none" w:sz="0" w:space="0" w:color="auto"/>
        <w:right w:val="none" w:sz="0" w:space="0" w:color="auto"/>
      </w:divBdr>
    </w:div>
    <w:div w:id="609706486">
      <w:bodyDiv w:val="1"/>
      <w:marLeft w:val="0"/>
      <w:marRight w:val="0"/>
      <w:marTop w:val="0"/>
      <w:marBottom w:val="0"/>
      <w:divBdr>
        <w:top w:val="none" w:sz="0" w:space="0" w:color="auto"/>
        <w:left w:val="none" w:sz="0" w:space="0" w:color="auto"/>
        <w:bottom w:val="none" w:sz="0" w:space="0" w:color="auto"/>
        <w:right w:val="none" w:sz="0" w:space="0" w:color="auto"/>
      </w:divBdr>
    </w:div>
    <w:div w:id="618144871">
      <w:bodyDiv w:val="1"/>
      <w:marLeft w:val="0"/>
      <w:marRight w:val="0"/>
      <w:marTop w:val="0"/>
      <w:marBottom w:val="0"/>
      <w:divBdr>
        <w:top w:val="none" w:sz="0" w:space="0" w:color="auto"/>
        <w:left w:val="none" w:sz="0" w:space="0" w:color="auto"/>
        <w:bottom w:val="none" w:sz="0" w:space="0" w:color="auto"/>
        <w:right w:val="none" w:sz="0" w:space="0" w:color="auto"/>
      </w:divBdr>
    </w:div>
    <w:div w:id="640772013">
      <w:bodyDiv w:val="1"/>
      <w:marLeft w:val="0"/>
      <w:marRight w:val="0"/>
      <w:marTop w:val="0"/>
      <w:marBottom w:val="0"/>
      <w:divBdr>
        <w:top w:val="none" w:sz="0" w:space="0" w:color="auto"/>
        <w:left w:val="none" w:sz="0" w:space="0" w:color="auto"/>
        <w:bottom w:val="none" w:sz="0" w:space="0" w:color="auto"/>
        <w:right w:val="none" w:sz="0" w:space="0" w:color="auto"/>
      </w:divBdr>
    </w:div>
    <w:div w:id="834305118">
      <w:bodyDiv w:val="1"/>
      <w:marLeft w:val="0"/>
      <w:marRight w:val="0"/>
      <w:marTop w:val="0"/>
      <w:marBottom w:val="0"/>
      <w:divBdr>
        <w:top w:val="none" w:sz="0" w:space="0" w:color="auto"/>
        <w:left w:val="none" w:sz="0" w:space="0" w:color="auto"/>
        <w:bottom w:val="none" w:sz="0" w:space="0" w:color="auto"/>
        <w:right w:val="none" w:sz="0" w:space="0" w:color="auto"/>
      </w:divBdr>
    </w:div>
    <w:div w:id="874201017">
      <w:bodyDiv w:val="1"/>
      <w:marLeft w:val="0"/>
      <w:marRight w:val="0"/>
      <w:marTop w:val="0"/>
      <w:marBottom w:val="0"/>
      <w:divBdr>
        <w:top w:val="none" w:sz="0" w:space="0" w:color="auto"/>
        <w:left w:val="none" w:sz="0" w:space="0" w:color="auto"/>
        <w:bottom w:val="none" w:sz="0" w:space="0" w:color="auto"/>
        <w:right w:val="none" w:sz="0" w:space="0" w:color="auto"/>
      </w:divBdr>
    </w:div>
    <w:div w:id="930627369">
      <w:bodyDiv w:val="1"/>
      <w:marLeft w:val="0"/>
      <w:marRight w:val="0"/>
      <w:marTop w:val="0"/>
      <w:marBottom w:val="0"/>
      <w:divBdr>
        <w:top w:val="none" w:sz="0" w:space="0" w:color="auto"/>
        <w:left w:val="none" w:sz="0" w:space="0" w:color="auto"/>
        <w:bottom w:val="none" w:sz="0" w:space="0" w:color="auto"/>
        <w:right w:val="none" w:sz="0" w:space="0" w:color="auto"/>
      </w:divBdr>
    </w:div>
    <w:div w:id="944383996">
      <w:bodyDiv w:val="1"/>
      <w:marLeft w:val="0"/>
      <w:marRight w:val="0"/>
      <w:marTop w:val="0"/>
      <w:marBottom w:val="0"/>
      <w:divBdr>
        <w:top w:val="none" w:sz="0" w:space="0" w:color="auto"/>
        <w:left w:val="none" w:sz="0" w:space="0" w:color="auto"/>
        <w:bottom w:val="none" w:sz="0" w:space="0" w:color="auto"/>
        <w:right w:val="none" w:sz="0" w:space="0" w:color="auto"/>
      </w:divBdr>
    </w:div>
    <w:div w:id="1054541866">
      <w:bodyDiv w:val="1"/>
      <w:marLeft w:val="0"/>
      <w:marRight w:val="0"/>
      <w:marTop w:val="0"/>
      <w:marBottom w:val="0"/>
      <w:divBdr>
        <w:top w:val="none" w:sz="0" w:space="0" w:color="auto"/>
        <w:left w:val="none" w:sz="0" w:space="0" w:color="auto"/>
        <w:bottom w:val="none" w:sz="0" w:space="0" w:color="auto"/>
        <w:right w:val="none" w:sz="0" w:space="0" w:color="auto"/>
      </w:divBdr>
    </w:div>
    <w:div w:id="1078676745">
      <w:bodyDiv w:val="1"/>
      <w:marLeft w:val="0"/>
      <w:marRight w:val="0"/>
      <w:marTop w:val="0"/>
      <w:marBottom w:val="0"/>
      <w:divBdr>
        <w:top w:val="none" w:sz="0" w:space="0" w:color="auto"/>
        <w:left w:val="none" w:sz="0" w:space="0" w:color="auto"/>
        <w:bottom w:val="none" w:sz="0" w:space="0" w:color="auto"/>
        <w:right w:val="none" w:sz="0" w:space="0" w:color="auto"/>
      </w:divBdr>
    </w:div>
    <w:div w:id="1090932588">
      <w:bodyDiv w:val="1"/>
      <w:marLeft w:val="0"/>
      <w:marRight w:val="0"/>
      <w:marTop w:val="0"/>
      <w:marBottom w:val="0"/>
      <w:divBdr>
        <w:top w:val="none" w:sz="0" w:space="0" w:color="auto"/>
        <w:left w:val="none" w:sz="0" w:space="0" w:color="auto"/>
        <w:bottom w:val="none" w:sz="0" w:space="0" w:color="auto"/>
        <w:right w:val="none" w:sz="0" w:space="0" w:color="auto"/>
      </w:divBdr>
    </w:div>
    <w:div w:id="1155990862">
      <w:bodyDiv w:val="1"/>
      <w:marLeft w:val="0"/>
      <w:marRight w:val="0"/>
      <w:marTop w:val="0"/>
      <w:marBottom w:val="0"/>
      <w:divBdr>
        <w:top w:val="none" w:sz="0" w:space="0" w:color="auto"/>
        <w:left w:val="none" w:sz="0" w:space="0" w:color="auto"/>
        <w:bottom w:val="none" w:sz="0" w:space="0" w:color="auto"/>
        <w:right w:val="none" w:sz="0" w:space="0" w:color="auto"/>
      </w:divBdr>
    </w:div>
    <w:div w:id="1242638838">
      <w:bodyDiv w:val="1"/>
      <w:marLeft w:val="0"/>
      <w:marRight w:val="0"/>
      <w:marTop w:val="0"/>
      <w:marBottom w:val="0"/>
      <w:divBdr>
        <w:top w:val="none" w:sz="0" w:space="0" w:color="auto"/>
        <w:left w:val="none" w:sz="0" w:space="0" w:color="auto"/>
        <w:bottom w:val="none" w:sz="0" w:space="0" w:color="auto"/>
        <w:right w:val="none" w:sz="0" w:space="0" w:color="auto"/>
      </w:divBdr>
    </w:div>
    <w:div w:id="1494250222">
      <w:bodyDiv w:val="1"/>
      <w:marLeft w:val="0"/>
      <w:marRight w:val="0"/>
      <w:marTop w:val="0"/>
      <w:marBottom w:val="0"/>
      <w:divBdr>
        <w:top w:val="none" w:sz="0" w:space="0" w:color="auto"/>
        <w:left w:val="none" w:sz="0" w:space="0" w:color="auto"/>
        <w:bottom w:val="none" w:sz="0" w:space="0" w:color="auto"/>
        <w:right w:val="none" w:sz="0" w:space="0" w:color="auto"/>
      </w:divBdr>
    </w:div>
    <w:div w:id="1747069563">
      <w:bodyDiv w:val="1"/>
      <w:marLeft w:val="0"/>
      <w:marRight w:val="0"/>
      <w:marTop w:val="0"/>
      <w:marBottom w:val="0"/>
      <w:divBdr>
        <w:top w:val="none" w:sz="0" w:space="0" w:color="auto"/>
        <w:left w:val="none" w:sz="0" w:space="0" w:color="auto"/>
        <w:bottom w:val="none" w:sz="0" w:space="0" w:color="auto"/>
        <w:right w:val="none" w:sz="0" w:space="0" w:color="auto"/>
      </w:divBdr>
    </w:div>
    <w:div w:id="1913345459">
      <w:bodyDiv w:val="1"/>
      <w:marLeft w:val="0"/>
      <w:marRight w:val="0"/>
      <w:marTop w:val="0"/>
      <w:marBottom w:val="0"/>
      <w:divBdr>
        <w:top w:val="none" w:sz="0" w:space="0" w:color="auto"/>
        <w:left w:val="none" w:sz="0" w:space="0" w:color="auto"/>
        <w:bottom w:val="none" w:sz="0" w:space="0" w:color="auto"/>
        <w:right w:val="none" w:sz="0" w:space="0" w:color="auto"/>
      </w:divBdr>
    </w:div>
    <w:div w:id="1968781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onscreen.ac.uk/ondemand" TargetMode="External"/><Relationship Id="rId18" Type="http://schemas.openxmlformats.org/officeDocument/2006/relationships/hyperlink" Target="https://learningonscreen.ac.uk/ondemand" TargetMode="External"/><Relationship Id="rId26" Type="http://schemas.openxmlformats.org/officeDocument/2006/relationships/hyperlink" Target="https://learningonscreen.ac.uk/ondemand" TargetMode="External"/><Relationship Id="rId39" Type="http://schemas.openxmlformats.org/officeDocument/2006/relationships/hyperlink" Target="https://learningonscreen.ac.uk/ondemand" TargetMode="External"/><Relationship Id="rId21" Type="http://schemas.openxmlformats.org/officeDocument/2006/relationships/hyperlink" Target="https://learningonscreen.ac.uk/ondemand" TargetMode="External"/><Relationship Id="rId34" Type="http://schemas.openxmlformats.org/officeDocument/2006/relationships/hyperlink" Target="https://learningonscreen.ac.uk/ondemand" TargetMode="External"/><Relationship Id="rId42" Type="http://schemas.openxmlformats.org/officeDocument/2006/relationships/hyperlink" Target="http://www.dailymail.co.uk/video/news/video-1546107/Islam-burying-British-culture-claims-new-UKIP-leader.html" TargetMode="External"/><Relationship Id="rId47" Type="http://schemas.openxmlformats.org/officeDocument/2006/relationships/hyperlink" Target="https://learningonscreen.ac.uk/ondemand" TargetMode="External"/><Relationship Id="rId50" Type="http://schemas.openxmlformats.org/officeDocument/2006/relationships/hyperlink" Target="https://learningonscreen.ac.uk/ondeman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xpress.co.uk/latest/terror" TargetMode="External"/><Relationship Id="rId17" Type="http://schemas.openxmlformats.org/officeDocument/2006/relationships/hyperlink" Target="https://learningonscreen.ac.uk/ondemand" TargetMode="External"/><Relationship Id="rId25" Type="http://schemas.openxmlformats.org/officeDocument/2006/relationships/hyperlink" Target="https://learningonscreen.ac.uk/ondemand" TargetMode="External"/><Relationship Id="rId33" Type="http://schemas.openxmlformats.org/officeDocument/2006/relationships/hyperlink" Target="https://learningonscreen.ac.uk/ondemand" TargetMode="External"/><Relationship Id="rId38" Type="http://schemas.openxmlformats.org/officeDocument/2006/relationships/hyperlink" Target="https://learningonscreen.ac.uk/ondemand" TargetMode="External"/><Relationship Id="rId46" Type="http://schemas.openxmlformats.org/officeDocument/2006/relationships/hyperlink" Target="https://learningonscreen.ac.uk/ondemand" TargetMode="External"/><Relationship Id="rId2" Type="http://schemas.openxmlformats.org/officeDocument/2006/relationships/numbering" Target="numbering.xml"/><Relationship Id="rId16" Type="http://schemas.openxmlformats.org/officeDocument/2006/relationships/hyperlink" Target="https://learningonscreen.ac.uk/ondemand" TargetMode="External"/><Relationship Id="rId20" Type="http://schemas.openxmlformats.org/officeDocument/2006/relationships/hyperlink" Target="https://learningonscreen.ac.uk/ondemand" TargetMode="External"/><Relationship Id="rId29" Type="http://schemas.openxmlformats.org/officeDocument/2006/relationships/hyperlink" Target="https://learningonscreen.ac.uk/ondemand" TargetMode="External"/><Relationship Id="rId41" Type="http://schemas.openxmlformats.org/officeDocument/2006/relationships/hyperlink" Target="http://www.dailymail.co.uk/news/immigration/index.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churchillmuseum.org/sinews-of-peace-history.html" TargetMode="External"/><Relationship Id="rId24" Type="http://schemas.openxmlformats.org/officeDocument/2006/relationships/hyperlink" Target="https://learningonscreen.ac.uk/ondemand" TargetMode="External"/><Relationship Id="rId32" Type="http://schemas.openxmlformats.org/officeDocument/2006/relationships/hyperlink" Target="https://learningonscreen.ac.uk/ondemand" TargetMode="External"/><Relationship Id="rId37" Type="http://schemas.openxmlformats.org/officeDocument/2006/relationships/hyperlink" Target="https://learningonscreen.ac.uk/ondemand" TargetMode="External"/><Relationship Id="rId40" Type="http://schemas.openxmlformats.org/officeDocument/2006/relationships/hyperlink" Target="https://sites.psu.edu/aspsy/2015/10/03/madonna-whore-complex/" TargetMode="External"/><Relationship Id="rId45" Type="http://schemas.openxmlformats.org/officeDocument/2006/relationships/hyperlink" Target="https://learningonscreen.ac.uk/ondemand"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earningonscreen.ac.uk/ondemand" TargetMode="External"/><Relationship Id="rId23" Type="http://schemas.openxmlformats.org/officeDocument/2006/relationships/hyperlink" Target="https://learningonscreen.ac.uk/ondemand" TargetMode="External"/><Relationship Id="rId28" Type="http://schemas.openxmlformats.org/officeDocument/2006/relationships/hyperlink" Target="https://learningonscreen.ac.uk/ondemand" TargetMode="External"/><Relationship Id="rId36" Type="http://schemas.openxmlformats.org/officeDocument/2006/relationships/hyperlink" Target="https://learningonscreen.ac.uk/ondemand" TargetMode="External"/><Relationship Id="rId49" Type="http://schemas.openxmlformats.org/officeDocument/2006/relationships/hyperlink" Target="https://learningonscreen.ac.uk/ondemand" TargetMode="External"/><Relationship Id="rId10" Type="http://schemas.openxmlformats.org/officeDocument/2006/relationships/header" Target="header3.xml"/><Relationship Id="rId19" Type="http://schemas.openxmlformats.org/officeDocument/2006/relationships/hyperlink" Target="https://learningonscreen.ac.uk/ondemand" TargetMode="External"/><Relationship Id="rId31" Type="http://schemas.openxmlformats.org/officeDocument/2006/relationships/hyperlink" Target="https://learningonscreen.ac.uk/ondemand" TargetMode="External"/><Relationship Id="rId44" Type="http://schemas.openxmlformats.org/officeDocument/2006/relationships/hyperlink" Target="http://www.express.co.uk/comment/expresscomment/818136/illegal-immigration-out-of-control-brexit-borders-stephen-pollard" TargetMode="External"/><Relationship Id="rId52" Type="http://schemas.openxmlformats.org/officeDocument/2006/relationships/hyperlink" Target="http://www.express.co.uk/comment/columnists/martin-townsend/849362/uk-high-street-demise-british-identity-fad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earningonscreen.ac.uk/ondemand" TargetMode="External"/><Relationship Id="rId22" Type="http://schemas.openxmlformats.org/officeDocument/2006/relationships/hyperlink" Target="https://learningonscreen.ac.uk/ondemand" TargetMode="External"/><Relationship Id="rId27" Type="http://schemas.openxmlformats.org/officeDocument/2006/relationships/hyperlink" Target="https://learningonscreen.ac.uk/ondemand" TargetMode="External"/><Relationship Id="rId30" Type="http://schemas.openxmlformats.org/officeDocument/2006/relationships/hyperlink" Target="https://learningonscreen.ac.uk/ondemand" TargetMode="External"/><Relationship Id="rId35" Type="http://schemas.openxmlformats.org/officeDocument/2006/relationships/hyperlink" Target="https://learningonscreen.ac.uk/ondemand" TargetMode="External"/><Relationship Id="rId43" Type="http://schemas.openxmlformats.org/officeDocument/2006/relationships/hyperlink" Target="https://learningonscreen.ac.uk/ondemand" TargetMode="External"/><Relationship Id="rId48" Type="http://schemas.openxmlformats.org/officeDocument/2006/relationships/hyperlink" Target="https://learningonscreen.ac.uk/ondemand" TargetMode="External"/><Relationship Id="rId8" Type="http://schemas.openxmlformats.org/officeDocument/2006/relationships/header" Target="header1.xml"/><Relationship Id="rId51" Type="http://schemas.openxmlformats.org/officeDocument/2006/relationships/hyperlink" Target="https://learningonscreen.ac.uk/ondeman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9E3E2F2A-C6C8-4604-9442-DDC27E1E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309</Pages>
  <Words>81100</Words>
  <Characters>462271</Characters>
  <Application>Microsoft Office Word</Application>
  <DocSecurity>0</DocSecurity>
  <Lines>3852</Lines>
  <Paragraphs>1084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Mahoney</dc:creator>
  <cp:keywords/>
  <dc:description/>
  <cp:lastModifiedBy>Paul Burns</cp:lastModifiedBy>
  <cp:revision>2</cp:revision>
  <cp:lastPrinted>2017-10-08T13:09:00Z</cp:lastPrinted>
  <dcterms:created xsi:type="dcterms:W3CDTF">2018-07-18T15:53:00Z</dcterms:created>
  <dcterms:modified xsi:type="dcterms:W3CDTF">2018-07-18T15:53:00Z</dcterms:modified>
</cp:coreProperties>
</file>