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E26DB7" w14:textId="6B10FB3D" w:rsidR="005B0AEA" w:rsidRPr="001E7A9A" w:rsidRDefault="005B0AEA" w:rsidP="006572F3">
      <w:pPr>
        <w:rPr>
          <w:rFonts w:eastAsia="MS Mincho"/>
          <w:bCs/>
          <w:i/>
          <w:noProof/>
          <w:sz w:val="48"/>
          <w:szCs w:val="48"/>
        </w:rPr>
      </w:pPr>
      <w:r w:rsidRPr="001E7A9A">
        <w:rPr>
          <w:rFonts w:eastAsia="MS Mincho"/>
          <w:bCs/>
          <w:i/>
          <w:noProof/>
          <w:sz w:val="48"/>
          <w:szCs w:val="48"/>
        </w:rPr>
        <w:t xml:space="preserve">Designing for </w:t>
      </w:r>
      <w:r w:rsidR="00165237" w:rsidRPr="001E7A9A">
        <w:rPr>
          <w:rFonts w:eastAsia="MS Mincho"/>
          <w:bCs/>
          <w:i/>
          <w:noProof/>
          <w:sz w:val="48"/>
          <w:szCs w:val="48"/>
        </w:rPr>
        <w:t>A</w:t>
      </w:r>
      <w:r w:rsidRPr="001E7A9A">
        <w:rPr>
          <w:rFonts w:eastAsia="MS Mincho"/>
          <w:bCs/>
          <w:i/>
          <w:noProof/>
          <w:sz w:val="48"/>
          <w:szCs w:val="48"/>
        </w:rPr>
        <w:t xml:space="preserve">ll: Exploring Gender Diversity </w:t>
      </w:r>
      <w:r w:rsidR="00165237" w:rsidRPr="001E7A9A">
        <w:rPr>
          <w:rFonts w:eastAsia="MS Mincho"/>
          <w:bCs/>
          <w:i/>
          <w:noProof/>
          <w:sz w:val="48"/>
          <w:szCs w:val="48"/>
        </w:rPr>
        <w:t>a</w:t>
      </w:r>
      <w:r w:rsidRPr="001E7A9A">
        <w:rPr>
          <w:rFonts w:eastAsia="MS Mincho"/>
          <w:bCs/>
          <w:i/>
          <w:noProof/>
          <w:sz w:val="48"/>
          <w:szCs w:val="48"/>
        </w:rPr>
        <w:t>nd Engagement</w:t>
      </w:r>
      <w:r w:rsidR="003F1164">
        <w:rPr>
          <w:rFonts w:eastAsia="MS Mincho"/>
          <w:bCs/>
          <w:i/>
          <w:noProof/>
          <w:sz w:val="48"/>
          <w:szCs w:val="48"/>
        </w:rPr>
        <w:t xml:space="preserve"> with</w:t>
      </w:r>
      <w:r w:rsidRPr="001E7A9A">
        <w:rPr>
          <w:rFonts w:eastAsia="MS Mincho"/>
          <w:bCs/>
          <w:i/>
          <w:noProof/>
          <w:sz w:val="48"/>
          <w:szCs w:val="48"/>
        </w:rPr>
        <w:t xml:space="preserve"> Digit</w:t>
      </w:r>
      <w:bookmarkStart w:id="0" w:name="_GoBack"/>
      <w:bookmarkEnd w:id="0"/>
      <w:r w:rsidRPr="001E7A9A">
        <w:rPr>
          <w:rFonts w:eastAsia="MS Mincho"/>
          <w:bCs/>
          <w:i/>
          <w:noProof/>
          <w:sz w:val="48"/>
          <w:szCs w:val="48"/>
        </w:rPr>
        <w:t>al Educational Games</w:t>
      </w:r>
      <w:r w:rsidR="003F1164">
        <w:rPr>
          <w:rFonts w:eastAsia="MS Mincho"/>
          <w:bCs/>
          <w:i/>
          <w:noProof/>
          <w:sz w:val="48"/>
          <w:szCs w:val="48"/>
        </w:rPr>
        <w:t xml:space="preserve"> by Young People</w:t>
      </w:r>
      <w:r w:rsidRPr="001E7A9A">
        <w:rPr>
          <w:rFonts w:eastAsia="MS Mincho"/>
          <w:bCs/>
          <w:i/>
          <w:noProof/>
          <w:sz w:val="48"/>
          <w:szCs w:val="48"/>
        </w:rPr>
        <w:t>.</w:t>
      </w:r>
    </w:p>
    <w:p w14:paraId="1B733D8F" w14:textId="41D71A3B" w:rsidR="008A55B5" w:rsidRPr="001E7A9A" w:rsidRDefault="008A55B5" w:rsidP="008409D2">
      <w:pPr>
        <w:pStyle w:val="Author"/>
        <w:jc w:val="both"/>
        <w:rPr>
          <w:rFonts w:eastAsia="MS Mincho"/>
        </w:rPr>
        <w:sectPr w:rsidR="008A55B5" w:rsidRPr="001E7A9A" w:rsidSect="006C4648">
          <w:pgSz w:w="11909" w:h="16834" w:code="9"/>
          <w:pgMar w:top="1080" w:right="734" w:bottom="2434" w:left="734" w:header="720" w:footer="720" w:gutter="0"/>
          <w:cols w:space="720"/>
          <w:docGrid w:linePitch="360"/>
        </w:sectPr>
      </w:pPr>
    </w:p>
    <w:p w14:paraId="2F0D537E" w14:textId="77777777" w:rsidR="005B0AEA" w:rsidRPr="001E7A9A" w:rsidRDefault="005B0AEA" w:rsidP="008409D2">
      <w:pPr>
        <w:pStyle w:val="Affiliation"/>
        <w:jc w:val="both"/>
        <w:rPr>
          <w:rFonts w:eastAsia="MS Mincho"/>
        </w:rPr>
        <w:sectPr w:rsidR="005B0AEA" w:rsidRPr="001E7A9A" w:rsidSect="006C4648">
          <w:type w:val="continuous"/>
          <w:pgSz w:w="11909" w:h="16834" w:code="9"/>
          <w:pgMar w:top="1080" w:right="734" w:bottom="2434" w:left="734" w:header="720" w:footer="720" w:gutter="0"/>
          <w:cols w:num="2" w:space="720" w:equalWidth="0">
            <w:col w:w="4860" w:space="720"/>
            <w:col w:w="4860"/>
          </w:cols>
          <w:docGrid w:linePitch="360"/>
        </w:sectPr>
      </w:pPr>
    </w:p>
    <w:p w14:paraId="6CE406A0" w14:textId="77777777" w:rsidR="00DD61C2" w:rsidRDefault="00DD61C2" w:rsidP="008409D2">
      <w:pPr>
        <w:jc w:val="both"/>
        <w:rPr>
          <w:rFonts w:eastAsia="MS Mincho"/>
        </w:rPr>
        <w:sectPr w:rsidR="00DD61C2" w:rsidSect="006C4648">
          <w:type w:val="continuous"/>
          <w:pgSz w:w="11909" w:h="16834" w:code="9"/>
          <w:pgMar w:top="1080" w:right="734" w:bottom="2434" w:left="734" w:header="720" w:footer="720" w:gutter="0"/>
          <w:cols w:space="720"/>
          <w:docGrid w:linePitch="360"/>
        </w:sectPr>
      </w:pPr>
    </w:p>
    <w:p w14:paraId="2FC0606D" w14:textId="77777777" w:rsidR="00DD61C2" w:rsidRDefault="00DD61C2" w:rsidP="00DD61C2">
      <w:pPr>
        <w:rPr>
          <w:rFonts w:eastAsia="MS Mincho"/>
          <w:sz w:val="18"/>
        </w:rPr>
      </w:pPr>
      <w:r w:rsidRPr="00DD61C2">
        <w:rPr>
          <w:rFonts w:eastAsia="MS Mincho"/>
          <w:sz w:val="18"/>
        </w:rPr>
        <w:t xml:space="preserve">Opeyemi Dele-Ajayi  </w:t>
      </w:r>
    </w:p>
    <w:p w14:paraId="6EA5ACF8" w14:textId="77777777" w:rsidR="00DD61C2" w:rsidRDefault="00DD61C2" w:rsidP="00DD61C2">
      <w:pPr>
        <w:rPr>
          <w:rFonts w:eastAsia="MS Mincho"/>
          <w:sz w:val="18"/>
        </w:rPr>
      </w:pPr>
      <w:r w:rsidRPr="00DD61C2">
        <w:rPr>
          <w:rFonts w:eastAsia="MS Mincho"/>
          <w:sz w:val="18"/>
        </w:rPr>
        <w:t xml:space="preserve">Fac. of Engineering and Environment  Northumbria University Newcastle, UK </w:t>
      </w:r>
    </w:p>
    <w:p w14:paraId="7D53DEB0" w14:textId="61F2C994" w:rsidR="00DD61C2" w:rsidRPr="00DD61C2" w:rsidRDefault="00000127" w:rsidP="00DD61C2">
      <w:pPr>
        <w:rPr>
          <w:rFonts w:eastAsia="MS Mincho"/>
          <w:sz w:val="18"/>
        </w:rPr>
      </w:pPr>
      <w:hyperlink r:id="rId7" w:history="1">
        <w:r w:rsidR="00DD61C2" w:rsidRPr="00867466">
          <w:rPr>
            <w:rStyle w:val="Hyperlink"/>
            <w:rFonts w:eastAsia="MS Mincho"/>
            <w:sz w:val="18"/>
          </w:rPr>
          <w:t>o.dele-ajayi@northumbria.ac.uk</w:t>
        </w:r>
      </w:hyperlink>
      <w:r w:rsidR="00DD61C2">
        <w:rPr>
          <w:rFonts w:eastAsia="MS Mincho"/>
          <w:sz w:val="18"/>
        </w:rPr>
        <w:t xml:space="preserve"> </w:t>
      </w:r>
    </w:p>
    <w:p w14:paraId="42D8766A" w14:textId="77777777" w:rsidR="00DD61C2" w:rsidRPr="00DD61C2" w:rsidRDefault="00DD61C2" w:rsidP="00DD61C2">
      <w:pPr>
        <w:rPr>
          <w:rFonts w:eastAsia="MS Mincho"/>
          <w:sz w:val="18"/>
        </w:rPr>
      </w:pPr>
    </w:p>
    <w:p w14:paraId="70B21079" w14:textId="77777777" w:rsidR="00DD61C2" w:rsidRDefault="00DD61C2" w:rsidP="00DD61C2">
      <w:pPr>
        <w:rPr>
          <w:rFonts w:eastAsia="MS Mincho"/>
          <w:sz w:val="18"/>
        </w:rPr>
      </w:pPr>
      <w:r w:rsidRPr="00DD61C2">
        <w:rPr>
          <w:rFonts w:eastAsia="MS Mincho"/>
          <w:sz w:val="18"/>
        </w:rPr>
        <w:t xml:space="preserve">Alison Pickard </w:t>
      </w:r>
    </w:p>
    <w:p w14:paraId="720AAEE2" w14:textId="77777777" w:rsidR="00DD61C2" w:rsidRDefault="00DD61C2" w:rsidP="00DD61C2">
      <w:pPr>
        <w:rPr>
          <w:rFonts w:eastAsia="MS Mincho"/>
          <w:sz w:val="18"/>
        </w:rPr>
      </w:pPr>
      <w:r w:rsidRPr="00DD61C2">
        <w:rPr>
          <w:rFonts w:eastAsia="MS Mincho"/>
          <w:sz w:val="18"/>
        </w:rPr>
        <w:t xml:space="preserve">Fac. of Engineering and Environment  Northumbria University Newcastle, UK </w:t>
      </w:r>
    </w:p>
    <w:p w14:paraId="1AF8FDFB" w14:textId="2CDA7B7F" w:rsidR="00DD61C2" w:rsidRPr="00DD61C2" w:rsidRDefault="00000127" w:rsidP="00DD61C2">
      <w:pPr>
        <w:rPr>
          <w:rFonts w:eastAsia="MS Mincho"/>
          <w:sz w:val="18"/>
        </w:rPr>
      </w:pPr>
      <w:hyperlink r:id="rId8" w:history="1">
        <w:r w:rsidR="00DD61C2" w:rsidRPr="00867466">
          <w:rPr>
            <w:rStyle w:val="Hyperlink"/>
            <w:rFonts w:eastAsia="MS Mincho"/>
            <w:sz w:val="18"/>
          </w:rPr>
          <w:t>alison.pickard@northumbria.ac.uk</w:t>
        </w:r>
      </w:hyperlink>
      <w:r w:rsidR="00DD61C2">
        <w:rPr>
          <w:rFonts w:eastAsia="MS Mincho"/>
          <w:sz w:val="18"/>
        </w:rPr>
        <w:t xml:space="preserve"> </w:t>
      </w:r>
    </w:p>
    <w:p w14:paraId="2AA9968F" w14:textId="77777777" w:rsidR="00173EC2" w:rsidRDefault="00173EC2" w:rsidP="00DD61C2">
      <w:pPr>
        <w:pStyle w:val="Author"/>
        <w:spacing w:before="0" w:after="0"/>
        <w:rPr>
          <w:rFonts w:eastAsia="MS Mincho"/>
          <w:sz w:val="18"/>
          <w:szCs w:val="18"/>
        </w:rPr>
      </w:pPr>
    </w:p>
    <w:p w14:paraId="25C67954" w14:textId="77777777" w:rsidR="00173EC2" w:rsidRDefault="00173EC2" w:rsidP="00DD61C2">
      <w:pPr>
        <w:pStyle w:val="Author"/>
        <w:spacing w:before="0" w:after="0"/>
        <w:rPr>
          <w:rFonts w:eastAsia="MS Mincho"/>
          <w:sz w:val="18"/>
          <w:szCs w:val="18"/>
        </w:rPr>
      </w:pPr>
    </w:p>
    <w:p w14:paraId="1C0CBEE4" w14:textId="4701A93E" w:rsidR="00DD61C2" w:rsidRPr="00DD61C2" w:rsidRDefault="00DD61C2" w:rsidP="00DD61C2">
      <w:pPr>
        <w:pStyle w:val="Author"/>
        <w:spacing w:before="0" w:after="0"/>
        <w:rPr>
          <w:rFonts w:eastAsia="MS Mincho"/>
          <w:sz w:val="18"/>
          <w:szCs w:val="18"/>
        </w:rPr>
      </w:pPr>
      <w:r w:rsidRPr="00DD61C2">
        <w:rPr>
          <w:rFonts w:eastAsia="MS Mincho"/>
          <w:sz w:val="18"/>
          <w:szCs w:val="18"/>
        </w:rPr>
        <w:t>Rebecca Strachan,</w:t>
      </w:r>
    </w:p>
    <w:p w14:paraId="3003E368" w14:textId="77777777" w:rsidR="00DD61C2" w:rsidRPr="00DD61C2" w:rsidRDefault="00DD61C2" w:rsidP="00DD61C2">
      <w:pPr>
        <w:pStyle w:val="Author"/>
        <w:spacing w:before="0" w:after="0"/>
        <w:rPr>
          <w:rFonts w:eastAsia="MS Mincho"/>
          <w:sz w:val="18"/>
          <w:szCs w:val="18"/>
        </w:rPr>
      </w:pPr>
      <w:r w:rsidRPr="00DD61C2">
        <w:rPr>
          <w:rFonts w:eastAsia="MS Mincho"/>
          <w:sz w:val="18"/>
          <w:szCs w:val="18"/>
        </w:rPr>
        <w:t>Faculty of Engineering and Environment, Northumbria University, Newcastle Upon Tyne, United Kingdom</w:t>
      </w:r>
    </w:p>
    <w:p w14:paraId="2037D790" w14:textId="35249C5F" w:rsidR="00DD61C2" w:rsidRDefault="00000127" w:rsidP="00DD61C2">
      <w:pPr>
        <w:pStyle w:val="Affiliation"/>
        <w:rPr>
          <w:rFonts w:eastAsia="MS Mincho"/>
          <w:sz w:val="18"/>
          <w:szCs w:val="18"/>
        </w:rPr>
      </w:pPr>
      <w:hyperlink r:id="rId9" w:history="1">
        <w:r w:rsidR="00DD61C2" w:rsidRPr="00DD61C2">
          <w:rPr>
            <w:rStyle w:val="Hyperlink"/>
            <w:rFonts w:eastAsia="MS Mincho"/>
            <w:sz w:val="18"/>
            <w:szCs w:val="18"/>
          </w:rPr>
          <w:t>rebecca.strachan@northumbria.ac.uk</w:t>
        </w:r>
      </w:hyperlink>
    </w:p>
    <w:p w14:paraId="75EC4A61" w14:textId="77777777" w:rsidR="00DD61C2" w:rsidRPr="00DD61C2" w:rsidRDefault="00DD61C2" w:rsidP="00DD61C2">
      <w:pPr>
        <w:pStyle w:val="Author"/>
        <w:rPr>
          <w:rFonts w:eastAsia="MS Mincho"/>
          <w:sz w:val="18"/>
          <w:szCs w:val="18"/>
        </w:rPr>
      </w:pPr>
      <w:r w:rsidRPr="00DD61C2">
        <w:rPr>
          <w:rFonts w:eastAsia="MS Mincho"/>
          <w:sz w:val="18"/>
          <w:szCs w:val="18"/>
        </w:rPr>
        <w:t>Jonathan Sanderson</w:t>
      </w:r>
    </w:p>
    <w:p w14:paraId="04EE5890" w14:textId="77777777" w:rsidR="00DD61C2" w:rsidRPr="00DD61C2" w:rsidRDefault="00DD61C2" w:rsidP="00DD61C2">
      <w:pPr>
        <w:pStyle w:val="Affiliation"/>
        <w:rPr>
          <w:rFonts w:eastAsia="MS Mincho"/>
          <w:sz w:val="18"/>
          <w:szCs w:val="18"/>
        </w:rPr>
      </w:pPr>
      <w:r w:rsidRPr="00DD61C2">
        <w:rPr>
          <w:rFonts w:eastAsia="MS Mincho"/>
          <w:sz w:val="18"/>
          <w:szCs w:val="18"/>
        </w:rPr>
        <w:t>Faculty of Engineering and Environment, Northumbria University, Newcastle Upon Tyne, United Kingdom</w:t>
      </w:r>
    </w:p>
    <w:p w14:paraId="46C84063" w14:textId="77777777" w:rsidR="00DD61C2" w:rsidRPr="00DD61C2" w:rsidRDefault="00000127" w:rsidP="00DD61C2">
      <w:pPr>
        <w:pStyle w:val="Affiliation"/>
        <w:rPr>
          <w:rFonts w:eastAsia="MS Mincho"/>
          <w:sz w:val="18"/>
          <w:szCs w:val="18"/>
        </w:rPr>
      </w:pPr>
      <w:hyperlink r:id="rId10" w:history="1">
        <w:r w:rsidR="00DD61C2" w:rsidRPr="00DD61C2">
          <w:rPr>
            <w:rStyle w:val="Hyperlink"/>
            <w:rFonts w:eastAsia="MS Mincho"/>
            <w:sz w:val="18"/>
            <w:szCs w:val="18"/>
          </w:rPr>
          <w:t>jonathan.sanderson@northumbria.ac.uk</w:t>
        </w:r>
      </w:hyperlink>
    </w:p>
    <w:p w14:paraId="1A493876" w14:textId="77777777" w:rsidR="008A55B5" w:rsidRDefault="008A55B5" w:rsidP="008409D2">
      <w:pPr>
        <w:jc w:val="both"/>
        <w:rPr>
          <w:rFonts w:eastAsia="MS Mincho"/>
          <w:sz w:val="18"/>
          <w:szCs w:val="18"/>
        </w:rPr>
      </w:pPr>
    </w:p>
    <w:p w14:paraId="267DC044" w14:textId="615879E5" w:rsidR="00DD61C2" w:rsidRPr="001E7A9A" w:rsidRDefault="00DD61C2" w:rsidP="008409D2">
      <w:pPr>
        <w:jc w:val="both"/>
        <w:rPr>
          <w:rFonts w:eastAsia="MS Mincho"/>
        </w:rPr>
        <w:sectPr w:rsidR="00DD61C2" w:rsidRPr="001E7A9A" w:rsidSect="00DD61C2">
          <w:type w:val="continuous"/>
          <w:pgSz w:w="11909" w:h="16834" w:code="9"/>
          <w:pgMar w:top="1080" w:right="734" w:bottom="2434" w:left="734" w:header="720" w:footer="720" w:gutter="0"/>
          <w:cols w:num="2" w:space="720"/>
          <w:docGrid w:linePitch="360"/>
        </w:sectPr>
      </w:pPr>
    </w:p>
    <w:p w14:paraId="4145B856" w14:textId="40C50B39" w:rsidR="008A55B5" w:rsidRPr="001E7A9A" w:rsidRDefault="008A55B5" w:rsidP="008409D2">
      <w:pPr>
        <w:pStyle w:val="Abstract"/>
        <w:rPr>
          <w:rFonts w:eastAsia="MS Mincho"/>
        </w:rPr>
      </w:pPr>
      <w:r w:rsidRPr="001E7A9A">
        <w:rPr>
          <w:rFonts w:eastAsia="MS Mincho"/>
          <w:i/>
          <w:iCs/>
        </w:rPr>
        <w:t>Abstract</w:t>
      </w:r>
      <w:r w:rsidRPr="001E7A9A">
        <w:rPr>
          <w:rFonts w:eastAsia="MS Mincho"/>
        </w:rPr>
        <w:t>—</w:t>
      </w:r>
      <w:r w:rsidR="005B0AEA" w:rsidRPr="001E7A9A">
        <w:t xml:space="preserve"> </w:t>
      </w:r>
      <w:r w:rsidR="002C39CB" w:rsidRPr="001E7A9A">
        <w:t>Digital educational games development is an emerging area receiving attention from educators and researchers. Several studies have looked at their educational value, and some have established their usefulness as an effective pedagogical tool. However, few studies have examined the design process for digital educational games and how they can provide engagement experiences comparable to those found in entertainment games. Even fewer studies have specifically</w:t>
      </w:r>
      <w:r w:rsidR="00DD61C2">
        <w:t xml:space="preserve"> investigated</w:t>
      </w:r>
      <w:r w:rsidR="002C39CB" w:rsidRPr="001E7A9A">
        <w:t xml:space="preserve"> how concepts of inclusivity and diversity </w:t>
      </w:r>
      <w:r w:rsidR="00CA1F30">
        <w:t xml:space="preserve">can be built into games. </w:t>
      </w:r>
      <w:r w:rsidR="002C39CB" w:rsidRPr="001E7A9A">
        <w:t>This study explored gender diversity in digital educational games. The authors have worked with young people to create a digital game engagement framework, which identifies the most important factors that attract and engage young people in a digital game. The factors are: challenge, rewards, clarity of goal, feedback, visual appeal, social interaction, thematic appeal, creativity and immersion. Using a mixed methods approach and a ‘Diamond 9’ tool, young people were asked to rank the nine factors. The results indicate that while rewards ranked highly independent of gender, the importance of other factors</w:t>
      </w:r>
      <w:r w:rsidR="00CA1F30">
        <w:t xml:space="preserve"> (</w:t>
      </w:r>
      <w:r w:rsidR="002C39CB" w:rsidRPr="001E7A9A">
        <w:t>feedback, social interaction and clarity of goal</w:t>
      </w:r>
      <w:r w:rsidR="00CA1F30">
        <w:t xml:space="preserve">) </w:t>
      </w:r>
      <w:r w:rsidR="002C39CB" w:rsidRPr="001E7A9A">
        <w:t>differed by gender. This study provides implications for designing inclusive digital educational games and calls for further research into diversity and inclusiveness in digital games.</w:t>
      </w:r>
    </w:p>
    <w:p w14:paraId="2ABD8799" w14:textId="77777777" w:rsidR="008A55B5" w:rsidRPr="001E7A9A" w:rsidRDefault="0072064C" w:rsidP="008409D2">
      <w:pPr>
        <w:pStyle w:val="keywords"/>
        <w:rPr>
          <w:rFonts w:eastAsia="MS Mincho"/>
        </w:rPr>
      </w:pPr>
      <w:r w:rsidRPr="001E7A9A">
        <w:rPr>
          <w:rFonts w:eastAsia="MS Mincho"/>
        </w:rPr>
        <w:t>Keywords—</w:t>
      </w:r>
      <w:r w:rsidR="00165237" w:rsidRPr="001E7A9A">
        <w:rPr>
          <w:rFonts w:eastAsia="MS Mincho"/>
        </w:rPr>
        <w:t>digital game; gender and diversity;</w:t>
      </w:r>
      <w:r w:rsidR="0034786B" w:rsidRPr="001E7A9A">
        <w:rPr>
          <w:rFonts w:eastAsia="MS Mincho"/>
        </w:rPr>
        <w:t xml:space="preserve"> engagement; </w:t>
      </w:r>
      <w:r w:rsidR="00165237" w:rsidRPr="001E7A9A">
        <w:rPr>
          <w:rFonts w:eastAsia="MS Mincho"/>
        </w:rPr>
        <w:t xml:space="preserve"> educational game; game design; </w:t>
      </w:r>
      <w:r w:rsidR="000D2A5A" w:rsidRPr="001E7A9A">
        <w:rPr>
          <w:rFonts w:eastAsia="MS Mincho"/>
        </w:rPr>
        <w:t>Diamond</w:t>
      </w:r>
      <w:r w:rsidR="00165237" w:rsidRPr="001E7A9A">
        <w:rPr>
          <w:rFonts w:eastAsia="MS Mincho"/>
        </w:rPr>
        <w:t xml:space="preserve"> 9</w:t>
      </w:r>
      <w:r w:rsidR="008B2926" w:rsidRPr="001E7A9A">
        <w:rPr>
          <w:rFonts w:eastAsia="MS Mincho"/>
        </w:rPr>
        <w:t>; STEM education.</w:t>
      </w:r>
    </w:p>
    <w:p w14:paraId="4407AF94" w14:textId="77777777" w:rsidR="008A55B5" w:rsidRPr="001E7A9A" w:rsidRDefault="008A55B5" w:rsidP="002C7305">
      <w:pPr>
        <w:pStyle w:val="Heading1"/>
      </w:pPr>
      <w:r w:rsidRPr="001E7A9A">
        <w:t xml:space="preserve">Introduction </w:t>
      </w:r>
    </w:p>
    <w:p w14:paraId="75E7A70A" w14:textId="36EC37C9" w:rsidR="00F44970" w:rsidRPr="001E7A9A" w:rsidRDefault="005B0AEA" w:rsidP="008409D2">
      <w:pPr>
        <w:pStyle w:val="BodyText"/>
      </w:pPr>
      <w:r w:rsidRPr="001E7A9A">
        <w:t>Digital games are one of the most popular tools for entertainment and leisure in the 21st century</w:t>
      </w:r>
      <w:r w:rsidR="00033F08" w:rsidRPr="001E7A9A">
        <w:t>,</w:t>
      </w:r>
      <w:r w:rsidRPr="001E7A9A">
        <w:t xml:space="preserve"> with people playing </w:t>
      </w:r>
      <w:r w:rsidR="00DF276A" w:rsidRPr="001E7A9A">
        <w:t xml:space="preserve">more </w:t>
      </w:r>
      <w:r w:rsidRPr="001E7A9A">
        <w:t>games than ever before</w:t>
      </w:r>
      <w:r w:rsidR="00CA1F30">
        <w:t xml:space="preserve"> </w:t>
      </w:r>
      <w:r w:rsidR="0048408C" w:rsidRPr="001E7A9A">
        <w:fldChar w:fldCharType="begin" w:fldLock="1"/>
      </w:r>
      <w:r w:rsidR="0048408C" w:rsidRPr="001E7A9A">
        <w:instrText>ADDIN CSL_CITATION { "citationItems" : [ { "id" : "ITEM-1", "itemData" : { "ISSN" : "0360-1315", "author" : [ { "dropping-particle" : "", "family" : "Barr", "given" : "Matthew", "non-dropping-particle" : "", "parse-names" : false, "suffix" : "" } ], "container-title" : "Computers &amp; Education", "id" : "ITEM-1", "issued" : { "date-parts" : [ [ "2017" ] ] }, "page" : "86-97", "publisher" : "Elsevier", "title" : "Video games can develop graduate skills in higher education students: A randomised trial", "type" : "article-journal", "volume" : "113" }, "uris" : [ "http://www.mendeley.com/documents/?uuid=38987fab-5aeb-4daf-858d-da77457e858d" ] } ], "mendeley" : { "formattedCitation" : "[1]", "plainTextFormattedCitation" : "[1]", "previouslyFormattedCitation" : "[1]" }, "properties" : { "noteIndex" : 0 }, "schema" : "https://github.com/citation-style-language/schema/raw/master/csl-citation.json" }</w:instrText>
      </w:r>
      <w:r w:rsidR="0048408C" w:rsidRPr="001E7A9A">
        <w:fldChar w:fldCharType="separate"/>
      </w:r>
      <w:r w:rsidR="0048408C" w:rsidRPr="001E7A9A">
        <w:rPr>
          <w:noProof/>
        </w:rPr>
        <w:t>[1]</w:t>
      </w:r>
      <w:r w:rsidR="0048408C" w:rsidRPr="001E7A9A">
        <w:fldChar w:fldCharType="end"/>
      </w:r>
      <w:r w:rsidRPr="001E7A9A">
        <w:t>.</w:t>
      </w:r>
      <w:r w:rsidR="005315AC" w:rsidRPr="001E7A9A">
        <w:t xml:space="preserve"> According to</w:t>
      </w:r>
      <w:r w:rsidR="00C62FBE" w:rsidRPr="001E7A9A">
        <w:t xml:space="preserve"> </w:t>
      </w:r>
      <w:r w:rsidR="00C62FBE" w:rsidRPr="001E7A9A">
        <w:fldChar w:fldCharType="begin" w:fldLock="1"/>
      </w:r>
      <w:r w:rsidR="00C62FBE" w:rsidRPr="001E7A9A">
        <w:instrText>ADDIN CSL_CITATION { "citationItems" : [ { "id" : "ITEM-1", "itemData" : { "author" : [ { "dropping-particle" : "", "family" : "Siwek", "given" : "S E", "non-dropping-particle" : "", "parse-names" : false, "suffix" : "" } ], "id" : "ITEM-1", "issued" : { "date-parts" : [ [ "2017" ] ] }, "publisher" : "Tech. Rep", "title" : "Video Games in the 21st century, Entertainment Software Association", "type" : "report" }, "uris" : [ "http://www.mendeley.com/documents/?uuid=97e07b30-9ca2-47bc-9a39-8d55d730eea7" ] } ], "mendeley" : { "formattedCitation" : "[2]", "plainTextFormattedCitation" : "[2]", "previouslyFormattedCitation" : "[2]" }, "properties" : { "noteIndex" : 0 }, "schema" : "https://github.com/citation-style-language/schema/raw/master/csl-citation.json" }</w:instrText>
      </w:r>
      <w:r w:rsidR="00C62FBE" w:rsidRPr="001E7A9A">
        <w:fldChar w:fldCharType="separate"/>
      </w:r>
      <w:r w:rsidR="00C62FBE" w:rsidRPr="001E7A9A">
        <w:rPr>
          <w:noProof/>
        </w:rPr>
        <w:t>[2]</w:t>
      </w:r>
      <w:r w:rsidR="00C62FBE" w:rsidRPr="001E7A9A">
        <w:fldChar w:fldCharType="end"/>
      </w:r>
      <w:r w:rsidR="005315AC" w:rsidRPr="001E7A9A">
        <w:t xml:space="preserve"> more than 150 million Americans play digital games, and 65% of American households are home to at least </w:t>
      </w:r>
      <w:r w:rsidR="00165237" w:rsidRPr="001E7A9A">
        <w:t>one</w:t>
      </w:r>
      <w:r w:rsidR="005315AC" w:rsidRPr="001E7A9A">
        <w:t xml:space="preserve"> individual who plays digital games at least three hours per week.</w:t>
      </w:r>
      <w:r w:rsidRPr="001E7A9A">
        <w:t xml:space="preserve"> </w:t>
      </w:r>
      <w:r w:rsidR="00DF276A" w:rsidRPr="001E7A9A">
        <w:t>Digital games</w:t>
      </w:r>
      <w:r w:rsidRPr="001E7A9A">
        <w:t xml:space="preserve"> have become so embedded in </w:t>
      </w:r>
      <w:r w:rsidR="0048408C" w:rsidRPr="001E7A9A">
        <w:t>children</w:t>
      </w:r>
      <w:r w:rsidRPr="001E7A9A">
        <w:t xml:space="preserve"> and adolescents’ lives</w:t>
      </w:r>
      <w:r w:rsidR="00033F08" w:rsidRPr="001E7A9A">
        <w:t xml:space="preserve"> in the United States</w:t>
      </w:r>
      <w:r w:rsidRPr="001E7A9A">
        <w:t xml:space="preserve"> that up to 97% of them play for at least one hour per day</w:t>
      </w:r>
      <w:r w:rsidR="00CA1F30">
        <w:t xml:space="preserve"> </w:t>
      </w:r>
      <w:r w:rsidR="00C62FBE" w:rsidRPr="001E7A9A">
        <w:fldChar w:fldCharType="begin" w:fldLock="1"/>
      </w:r>
      <w:r w:rsidR="00C62FBE" w:rsidRPr="001E7A9A">
        <w:instrText>ADDIN CSL_CITATION { "citationItems" : [ { "id" : "ITEM-1", "itemData" : { "ISSN" : "1935-990X", "author" : [ { "dropping-particle" : "", "family" : "Granic", "given" : "Isabela", "non-dropping-particle" : "", "parse-names" : false, "suffix" : "" }, { "dropping-particle" : "", "family" : "Lobel", "given" : "Adam", "non-dropping-particle" : "", "parse-names" : false, "suffix" : "" }, { "dropping-particle" : "", "family" : "Engels", "given" : "Rutger C M E", "non-dropping-particle" : "", "parse-names" : false, "suffix" : "" } ], "container-title" : "American psychologist", "id" : "ITEM-1", "issue" : "1", "issued" : { "date-parts" : [ [ "2014" ] ] }, "page" : "66", "publisher" : "American Psychological Association", "title" : "The benefits of playing video games.", "type" : "article-journal", "volume" : "69" }, "uris" : [ "http://www.mendeley.com/documents/?uuid=274569d5-6df5-47bf-a7f5-579ce529d917" ] } ], "mendeley" : { "formattedCitation" : "[3]", "plainTextFormattedCitation" : "[3]", "previouslyFormattedCitation" : "[3]" }, "properties" : { "noteIndex" : 0 }, "schema" : "https://github.com/citation-style-language/schema/raw/master/csl-citation.json" }</w:instrText>
      </w:r>
      <w:r w:rsidR="00C62FBE" w:rsidRPr="001E7A9A">
        <w:fldChar w:fldCharType="separate"/>
      </w:r>
      <w:r w:rsidR="00C62FBE" w:rsidRPr="001E7A9A">
        <w:rPr>
          <w:noProof/>
        </w:rPr>
        <w:t>[3]</w:t>
      </w:r>
      <w:r w:rsidR="00C62FBE" w:rsidRPr="001E7A9A">
        <w:fldChar w:fldCharType="end"/>
      </w:r>
      <w:r w:rsidR="00C62FBE" w:rsidRPr="001E7A9A">
        <w:t xml:space="preserve">. </w:t>
      </w:r>
      <w:r w:rsidR="007C3E19" w:rsidRPr="001E7A9A">
        <w:t xml:space="preserve">The negative </w:t>
      </w:r>
      <w:r w:rsidR="001A11DF" w:rsidRPr="001E7A9A">
        <w:t>image</w:t>
      </w:r>
      <w:r w:rsidR="00F44970" w:rsidRPr="001E7A9A">
        <w:t xml:space="preserve"> </w:t>
      </w:r>
      <w:r w:rsidR="001A11DF" w:rsidRPr="001E7A9A">
        <w:rPr>
          <w:lang w:val="en-GB"/>
        </w:rPr>
        <w:t>that</w:t>
      </w:r>
      <w:r w:rsidR="007C3E19" w:rsidRPr="001E7A9A">
        <w:t xml:space="preserve"> digital games</w:t>
      </w:r>
      <w:r w:rsidR="0087326C" w:rsidRPr="001E7A9A">
        <w:t xml:space="preserve"> had</w:t>
      </w:r>
      <w:r w:rsidR="00CA1F30">
        <w:t xml:space="preserve"> </w:t>
      </w:r>
      <w:r w:rsidR="00C62FBE" w:rsidRPr="001E7A9A">
        <w:fldChar w:fldCharType="begin" w:fldLock="1"/>
      </w:r>
      <w:r w:rsidR="00A35714" w:rsidRPr="001E7A9A">
        <w:instrText>ADDIN CSL_CITATION { "citationItems" : [ { "id" : "ITEM-1", "itemData" : { "ISSN" : "0360-1315", "author" : [ { "dropping-particle" : "", "family" : "Rosas", "given" : "Ricardo", "non-dropping-particle" : "", "parse-names" : false, "suffix" : "" }, { "dropping-particle" : "", "family" : "Nussbaum", "given" : "Miguel", "non-dropping-particle" : "", "parse-names" : false, "suffix" : "" }, { "dropping-particle" : "", "family" : "Cumsille", "given" : "Patricio", "non-dropping-particle" : "", "parse-names" : false, "suffix" : "" }, { "dropping-particle" : "", "family" : "Marianov", "given" : "Vladimir", "non-dropping-particle" : "", "parse-names" : false, "suffix" : "" }, { "dropping-particle" : "", "family" : "Correa", "given" : "M\u00f3nica", "non-dropping-particle" : "", "parse-names" : false, "suffix" : "" }, { "dropping-particle" : "", "family" : "Flores", "given" : "Patricia", "non-dropping-particle" : "", "parse-names" : false, "suffix" : "" }, { "dropping-particle" : "", "family" : "Grau", "given" : "Valeska", "non-dropping-particle" : "", "parse-names" : false, "suffix" : "" }, { "dropping-particle" : "", "family" : "Lagos", "given" : "Francisca", "non-dropping-particle" : "", "parse-names" : false, "suffix" : "" }, { "dropping-particle" : "", "family" : "L\u00f3pez", "given" : "Ximena", "non-dropping-particle" : "", "parse-names" : false, "suffix" : "" }, { "dropping-particle" : "", "family" : "L\u00f3pez", "given" : "Ver\u00f3nica", "non-dropping-particle" : "", "parse-names" : false, "suffix" : "" } ], "container-title" : "Computers &amp; Education", "id" : "ITEM-1", "issue" : "1", "issued" : { "date-parts" : [ [ "2003" ] ] }, "page" : "71-94", "publisher" : "Elsevier", "title" : "Beyond Nintendo: design and assessment of educational video games for first and second grade students", "type" : "article-journal", "volume" : "40" }, "uris" : [ "http://www.mendeley.com/documents/?uuid=543b61e8-9873-45be-9ece-499d9b80b597" ] }, { "id" : "ITEM-2", "itemData" : { "ISSN" : "0140-1971", "author" : [ { "dropping-particle" : "", "family" : "Anderson", "given" : "Craig A", "non-dropping-particle" : "", "parse-names" : false, "suffix" : "" } ], "container-title" : "Journal of adolescence", "id" : "ITEM-2", "issue" : "1", "issued" : { "date-parts" : [ [ "2004" ] ] }, "page" : "113-122", "publisher" : "Elsevier", "title" : "An update on the effects of playing violent video games", "type" : "article-journal", "volume" : "27" }, "uris" : [ "http://www.mendeley.com/documents/?uuid=a8073c23-340d-494a-a7b6-9efc6b3bb31c" ] } ], "mendeley" : { "formattedCitation" : "[4], [5]", "plainTextFormattedCitation" : "[4], [5]", "previouslyFormattedCitation" : "[4], [5]" }, "properties" : { "noteIndex" : 0 }, "schema" : "https://github.com/citation-style-language/schema/raw/master/csl-citation.json" }</w:instrText>
      </w:r>
      <w:r w:rsidR="00C62FBE" w:rsidRPr="001E7A9A">
        <w:fldChar w:fldCharType="separate"/>
      </w:r>
      <w:r w:rsidR="00C62FBE" w:rsidRPr="001E7A9A">
        <w:rPr>
          <w:noProof/>
        </w:rPr>
        <w:t>[4],[5]</w:t>
      </w:r>
      <w:r w:rsidR="00C62FBE" w:rsidRPr="001E7A9A">
        <w:fldChar w:fldCharType="end"/>
      </w:r>
      <w:r w:rsidR="007C3E19" w:rsidRPr="001E7A9A">
        <w:t xml:space="preserve"> is also changing</w:t>
      </w:r>
      <w:r w:rsidR="00033F08" w:rsidRPr="001E7A9A">
        <w:t>,</w:t>
      </w:r>
      <w:r w:rsidR="007C3E19" w:rsidRPr="001E7A9A">
        <w:t xml:space="preserve"> </w:t>
      </w:r>
      <w:r w:rsidR="00DF276A" w:rsidRPr="001E7A9A">
        <w:t>with</w:t>
      </w:r>
      <w:r w:rsidR="007C3E19" w:rsidRPr="001E7A9A">
        <w:t xml:space="preserve"> most parents s</w:t>
      </w:r>
      <w:r w:rsidR="00DF276A" w:rsidRPr="001E7A9A">
        <w:t>tating</w:t>
      </w:r>
      <w:r w:rsidR="007C3E19" w:rsidRPr="001E7A9A">
        <w:t xml:space="preserve"> digital games are a positive part of their child’s life, and </w:t>
      </w:r>
      <w:r w:rsidR="00DF276A" w:rsidRPr="001E7A9A">
        <w:t>an activity that they can do together with their child</w:t>
      </w:r>
      <w:r w:rsidR="00CA1F30">
        <w:t xml:space="preserve"> </w:t>
      </w:r>
      <w:r w:rsidR="00A35714" w:rsidRPr="001E7A9A">
        <w:fldChar w:fldCharType="begin" w:fldLock="1"/>
      </w:r>
      <w:r w:rsidR="00FF1A9A" w:rsidRPr="001E7A9A">
        <w:instrText>ADDIN CSL_CITATION { "citationItems" : [ { "id" : "ITEM-1", "itemData" : { "author" : [ { "dropping-particle" : "", "family" : "Siwek", "given" : "S E", "non-dropping-particle" : "", "parse-names" : false, "suffix" : "" } ], "id" : "ITEM-1", "issued" : { "date-parts" : [ [ "2017" ] ] }, "publisher" : "Tech. Rep", "title" : "Video Games in the 21st century, Entertainment Software Association", "type" : "report" }, "uris" : [ "http://www.mendeley.com/documents/?uuid=97e07b30-9ca2-47bc-9a39-8d55d730eea7" ] } ], "mendeley" : { "formattedCitation" : "[2]", "plainTextFormattedCitation" : "[2]", "previouslyFormattedCitation" : "[2]" }, "properties" : { "noteIndex" : 0 }, "schema" : "https://github.com/citation-style-language/schema/raw/master/csl-citation.json" }</w:instrText>
      </w:r>
      <w:r w:rsidR="00A35714" w:rsidRPr="001E7A9A">
        <w:fldChar w:fldCharType="separate"/>
      </w:r>
      <w:r w:rsidR="00A35714" w:rsidRPr="001E7A9A">
        <w:rPr>
          <w:noProof/>
        </w:rPr>
        <w:t>[2]</w:t>
      </w:r>
      <w:r w:rsidR="00A35714" w:rsidRPr="001E7A9A">
        <w:fldChar w:fldCharType="end"/>
      </w:r>
      <w:r w:rsidR="007C3E19" w:rsidRPr="001E7A9A">
        <w:t>. These</w:t>
      </w:r>
      <w:r w:rsidRPr="001E7A9A">
        <w:t xml:space="preserve"> statistics m</w:t>
      </w:r>
      <w:r w:rsidR="00FF1A9A" w:rsidRPr="001E7A9A">
        <w:t>irror</w:t>
      </w:r>
      <w:r w:rsidR="00DF276A" w:rsidRPr="001E7A9A">
        <w:t xml:space="preserve"> the</w:t>
      </w:r>
      <w:r w:rsidRPr="001E7A9A">
        <w:t xml:space="preserve"> global outlook of the </w:t>
      </w:r>
      <w:r w:rsidR="007C3E19" w:rsidRPr="001E7A9A">
        <w:t>digital</w:t>
      </w:r>
      <w:r w:rsidRPr="001E7A9A">
        <w:t xml:space="preserve"> game</w:t>
      </w:r>
      <w:r w:rsidR="00DF276A" w:rsidRPr="001E7A9A">
        <w:t xml:space="preserve"> sector.</w:t>
      </w:r>
      <w:r w:rsidRPr="001E7A9A">
        <w:t xml:space="preserve"> </w:t>
      </w:r>
      <w:r w:rsidR="007C3E19" w:rsidRPr="001E7A9A">
        <w:t>Globally, t</w:t>
      </w:r>
      <w:r w:rsidRPr="001E7A9A">
        <w:t xml:space="preserve">he digital game </w:t>
      </w:r>
      <w:r w:rsidR="00DF276A" w:rsidRPr="001E7A9A">
        <w:t>sector</w:t>
      </w:r>
      <w:r w:rsidRPr="001E7A9A">
        <w:t xml:space="preserve"> has surpassed both the music and video </w:t>
      </w:r>
      <w:r w:rsidR="00DF276A" w:rsidRPr="001E7A9A">
        <w:t>sectors</w:t>
      </w:r>
      <w:r w:rsidRPr="001E7A9A">
        <w:t xml:space="preserve"> in </w:t>
      </w:r>
      <w:r w:rsidRPr="001E7A9A">
        <w:t>sales</w:t>
      </w:r>
      <w:r w:rsidR="00CA1F30">
        <w:t xml:space="preserve"> </w:t>
      </w:r>
      <w:r w:rsidR="00FF1A9A" w:rsidRPr="001E7A9A">
        <w:fldChar w:fldCharType="begin" w:fldLock="1"/>
      </w:r>
      <w:r w:rsidR="00022076" w:rsidRPr="001E7A9A">
        <w:instrText>ADDIN CSL_CITATION { "citationItems" : [ { "id" : "ITEM-1", "itemData" : { "ISSN" : "0146-1672", "author" : [ { "dropping-particle" : "", "family" : "Greitemeyer", "given" : "Tobias", "non-dropping-particle" : "", "parse-names" : false, "suffix" : "" }, { "dropping-particle" : "", "family" : "M\u00fcgge", "given" : "Dirk O", "non-dropping-particle" : "", "parse-names" : false, "suffix" : "" } ], "container-title" : "Personality and Social Psychology Bulletin", "id" : "ITEM-1", "issue" : "5", "issued" : { "date-parts" : [ [ "2014" ] ] }, "page" : "578-589", "publisher" : "Sage Publications Sage CA: Los Angeles, CA", "title" : "Video games do affect social outcomes: A meta-analytic review of the effects of violent and prosocial video game play", "type" : "article-journal", "volume" : "40" }, "uris" : [ "http://www.mendeley.com/documents/?uuid=81e1ad01-4146-4f6b-aa6b-b61ab92c4d36" ] } ], "mendeley" : { "formattedCitation" : "[6]", "plainTextFormattedCitation" : "[6]", "previouslyFormattedCitation" : "[6]" }, "properties" : { "noteIndex" : 0 }, "schema" : "https://github.com/citation-style-language/schema/raw/master/csl-citation.json" }</w:instrText>
      </w:r>
      <w:r w:rsidR="00FF1A9A" w:rsidRPr="001E7A9A">
        <w:fldChar w:fldCharType="separate"/>
      </w:r>
      <w:r w:rsidR="00FF1A9A" w:rsidRPr="001E7A9A">
        <w:rPr>
          <w:noProof/>
        </w:rPr>
        <w:t>[6]</w:t>
      </w:r>
      <w:r w:rsidR="00FF1A9A" w:rsidRPr="001E7A9A">
        <w:fldChar w:fldCharType="end"/>
      </w:r>
      <w:r w:rsidRPr="001E7A9A">
        <w:t>, with the global market expected to grow from $101 billion in 2016 to an estimated $128 billion by the end of 2020, with mobile gaming comprising 42% of that</w:t>
      </w:r>
      <w:r w:rsidR="00CA1F30">
        <w:t xml:space="preserve"> </w:t>
      </w:r>
      <w:r w:rsidR="00022076" w:rsidRPr="001E7A9A">
        <w:fldChar w:fldCharType="begin" w:fldLock="1"/>
      </w:r>
      <w:r w:rsidR="006F038E" w:rsidRPr="001E7A9A">
        <w:instrText>ADDIN CSL_CITATION { "citationItems" : [ { "id" : "ITEM-1", "itemData" : { "URL" : "https://newzoo.com/insights/articles/the-global-games-market-will-reach-108-9-billion-in-2017-with-mobile-taking-42/", "accessed" : { "date-parts" : [ [ "2018", "5", "1" ] ] }, "author" : [ { "dropping-particle" : "", "family" : "McDonald Emma", "given" : "", "non-dropping-particle" : "", "parse-names" : false, "suffix" : "" } ], "id" : "ITEM-1", "issued" : { "date-parts" : [ [ "2017" ] ] }, "title" : "The Global Games Market 2017 | Per Region &amp;amp; Segment | Newzoo", "type" : "webpage" }, "uris" : [ "http://www.mendeley.com/documents/?uuid=04f07649-c35b-317b-a6e9-52ee5ec2a714" ] } ], "mendeley" : { "formattedCitation" : "[7]", "plainTextFormattedCitation" : "[7]", "previouslyFormattedCitation" : "[7]" }, "properties" : { "noteIndex" : 0 }, "schema" : "https://github.com/citation-style-language/schema/raw/master/csl-citation.json" }</w:instrText>
      </w:r>
      <w:r w:rsidR="00022076" w:rsidRPr="001E7A9A">
        <w:fldChar w:fldCharType="separate"/>
      </w:r>
      <w:r w:rsidR="00022076" w:rsidRPr="001E7A9A">
        <w:rPr>
          <w:noProof/>
        </w:rPr>
        <w:t>[7]</w:t>
      </w:r>
      <w:r w:rsidR="00022076" w:rsidRPr="001E7A9A">
        <w:fldChar w:fldCharType="end"/>
      </w:r>
      <w:r w:rsidR="00F44970" w:rsidRPr="001E7A9A">
        <w:t>.</w:t>
      </w:r>
    </w:p>
    <w:p w14:paraId="53002883" w14:textId="65648AD8" w:rsidR="0006130A" w:rsidRPr="001E7A9A" w:rsidRDefault="005B0AEA" w:rsidP="008409D2">
      <w:pPr>
        <w:pStyle w:val="BodyText"/>
      </w:pPr>
      <w:r w:rsidRPr="001E7A9A">
        <w:t>Given the increasing number of people that are playing digital games, games now hold and play and important role in the social and cultural setup of society</w:t>
      </w:r>
      <w:r w:rsidR="00CA1F30">
        <w:t xml:space="preserve"> </w:t>
      </w:r>
      <w:r w:rsidR="006F038E" w:rsidRPr="001E7A9A">
        <w:fldChar w:fldCharType="begin" w:fldLock="1"/>
      </w:r>
      <w:r w:rsidR="00305DE1" w:rsidRPr="001E7A9A">
        <w:instrText>ADDIN CSL_CITATION { "citationItems" : [ { "id" : "ITEM-1", "itemData" : { "ISSN" : "0146-1672", "author" : [ { "dropping-particle" : "", "family" : "Greitemeyer", "given" : "Tobias", "non-dropping-particle" : "", "parse-names" : false, "suffix" : "" }, { "dropping-particle" : "", "family" : "M\u00fcgge", "given" : "Dirk O", "non-dropping-particle" : "", "parse-names" : false, "suffix" : "" } ], "container-title" : "Personality and Social Psychology Bulletin", "id" : "ITEM-1", "issue" : "5", "issued" : { "date-parts" : [ [ "2014" ] ] }, "page" : "578-589", "publisher" : "Sage Publications Sage CA: Los Angeles, CA", "title" : "Video games do affect social outcomes: A meta-analytic review of the effects of violent and prosocial video game play", "type" : "article-journal", "volume" : "40" }, "uris" : [ "http://www.mendeley.com/documents/?uuid=81e1ad01-4146-4f6b-aa6b-b61ab92c4d36" ] }, { "id" : "ITEM-2", "itemData" : { "ISSN" : "1461-4448", "author" : [ { "dropping-particle" : "", "family" : "Fox", "given" : "Jesse", "non-dropping-particle" : "", "parse-names" : false, "suffix" : "" }, { "dropping-particle" : "", "family" : "Tang", "given" : "Wai Yen", "non-dropping-particle" : "", "parse-names" : false, "suffix" : "" } ], "container-title" : "New Media &amp; Society", "id" : "ITEM-2", "issue" : "8", "issued" : { "date-parts" : [ [ "2017" ] ] }, "page" : "1290-1307", "publisher" : "SAGE Publications Sage UK: London, England", "title" : "Women\u2019s experiences with general and sexual harassment in online video games: Rumination, organizational responsiveness, withdrawal, and coping strategies", "type" : "article-journal", "volume" : "19" }, "uris" : [ "http://www.mendeley.com/documents/?uuid=3289c1e5-6ac0-4120-944d-1070692d3598" ] } ], "mendeley" : { "formattedCitation" : "[6], [8]", "manualFormatting" : "[6][8]", "plainTextFormattedCitation" : "[6], [8]", "previouslyFormattedCitation" : "[6], [8]" }, "properties" : { "noteIndex" : 0 }, "schema" : "https://github.com/citation-style-language/schema/raw/master/csl-citation.json" }</w:instrText>
      </w:r>
      <w:r w:rsidR="006F038E" w:rsidRPr="001E7A9A">
        <w:fldChar w:fldCharType="separate"/>
      </w:r>
      <w:r w:rsidR="006F038E" w:rsidRPr="001E7A9A">
        <w:rPr>
          <w:noProof/>
        </w:rPr>
        <w:t>[6]</w:t>
      </w:r>
      <w:r w:rsidR="00CA1F30">
        <w:rPr>
          <w:noProof/>
        </w:rPr>
        <w:t>,</w:t>
      </w:r>
      <w:r w:rsidR="006F038E" w:rsidRPr="001E7A9A">
        <w:rPr>
          <w:noProof/>
        </w:rPr>
        <w:t>[8]</w:t>
      </w:r>
      <w:r w:rsidR="006F038E" w:rsidRPr="001E7A9A">
        <w:fldChar w:fldCharType="end"/>
      </w:r>
      <w:r w:rsidR="006F038E" w:rsidRPr="001E7A9A">
        <w:t xml:space="preserve">. </w:t>
      </w:r>
      <w:r w:rsidRPr="001E7A9A">
        <w:t xml:space="preserve">In addition to shaping thoughts and behaviors, researchers are exploring digital games as tools to </w:t>
      </w:r>
      <w:r w:rsidR="00D95422" w:rsidRPr="001E7A9A">
        <w:t>improve students’ disposition towards science careers</w:t>
      </w:r>
      <w:r w:rsidR="00305DE1" w:rsidRPr="001E7A9A">
        <w:t xml:space="preserve"> </w:t>
      </w:r>
      <w:r w:rsidR="00305DE1" w:rsidRPr="001E7A9A">
        <w:fldChar w:fldCharType="begin" w:fldLock="1"/>
      </w:r>
      <w:r w:rsidR="0006130A" w:rsidRPr="001E7A9A">
        <w:instrText>ADDIN CSL_CITATION { "citationItems" : [ { "id" : "ITEM-1", "itemData" : { "ISSN" : "1059-0145", "author" : [ { "dropping-particle" : "", "family" : "Gilliam", "given" : "Melissa", "non-dropping-particle" : "", "parse-names" : false, "suffix" : "" }, { "dropping-particle" : "", "family" : "Jagoda", "given" : "Patrick", "non-dropping-particle" : "", "parse-names" : false, "suffix" : "" }, { "dropping-particle" : "", "family" : "Fabiyi", "given" : "Camille", "non-dropping-particle" : "", "parse-names" : false, "suffix" : "" }, { "dropping-particle" : "", "family" : "Lyman", "given" : "Phoebe", "non-dropping-particle" : "", "parse-names" : false, "suffix" : "" }, { "dropping-particle" : "", "family" : "Wilson", "given" : "Claire", "non-dropping-particle" : "", "parse-names" : false, "suffix" : "" }, { "dropping-particle" : "", "family" : "Hill", "given" : "Brandon", "non-dropping-particle" : "", "parse-names" : false, "suffix" : "" }, { "dropping-particle" : "", "family" : "Bouris", "given" : "Alida", "non-dropping-particle" : "", "parse-names" : false, "suffix" : "" } ], "container-title" : "Journal of Science Education and Technology", "id" : "ITEM-1", "issue" : "3", "issued" : { "date-parts" : [ [ "2017" ] ] }, "page" : "295-308", "publisher" : "Springer", "title" : "Alternate reality games as an informal learning tool for generating STEM engagement among underrepresented youth: A qualitative evaluation of the source", "type" : "article-journal", "volume" : "26" }, "uris" : [ "http://www.mendeley.com/documents/?uuid=067ce10f-6aed-420d-ab5d-ad355d3013e6" ] }, { "id" : "ITEM-2", "itemData" : { "ISSN" : "1927-6052", "author" : [ { "dropping-particle" : "", "family" : "Greenaway", "given" : "Ruth", "non-dropping-particle" : "", "parse-names" : false, "suffix" : "" }, { "dropping-particle" : "", "family" : "Terton", "given" : "Uwe", "non-dropping-particle" : "", "parse-names" : false, "suffix" : "" } ], "container-title" : "International Journal of Higher Education", "id" : "ITEM-2", "issue" : "3", "issued" : { "date-parts" : [ [ "2017" ] ] }, "page" : "116", "title" : "Awakening Aspirations of Primary School Students: Where Will Your Dreams Take You?", "type" : "article-journal", "volume" : "6" }, "uris" : [ "http://www.mendeley.com/documents/?uuid=59b42380-88dc-4186-a508-7aee63af50a1" ] }, { "id" : "ITEM-3", "itemData" : { "ISSN" : "0747-5632", "author" : [ { "dropping-particle" : "", "family" : "Braghirolli", "given" : "Lynceo Falavigna", "non-dropping-particle" : "", "parse-names" : false, "suffix" : "" }, { "dropping-particle" : "", "family" : "Ribeiro", "given" : "Jos\u00e9 Luis Duarte", "non-dropping-particle" : "", "parse-names" : false, "suffix" : "" }, { "dropping-particle" : "", "family" : "Weise", "given" : "Andreas Dittmar", "non-dropping-particle" : "", "parse-names" : false, "suffix" : "" }, { "dropping-particle" : "", "family" : "Pizzolato", "given" : "Morgana", "non-dropping-particle" : "", "parse-names" : false, "suffix" : "" } ], "container-title" : "Computers in Human Behavior", "id" : "ITEM-3", "issued" : { "date-parts" : [ [ "2016" ] ] }, "page" : "315-324", "publisher" : "Elsevier", "title" : "Benefits of educational games as an introductory activity in industrial engineering education", "type" : "article-journal", "volume" : "58" }, "uris" : [ "http://www.mendeley.com/documents/?uuid=ea355f6d-e91b-495d-8f07-576bb27e969b" ] } ], "mendeley" : { "formattedCitation" : "[9]\u2013[11]", "plainTextFormattedCitation" : "[9]\u2013[11]", "previouslyFormattedCitation" : "[9]\u2013[11]" }, "properties" : { "noteIndex" : 0 }, "schema" : "https://github.com/citation-style-language/schema/raw/master/csl-citation.json" }</w:instrText>
      </w:r>
      <w:r w:rsidR="00305DE1" w:rsidRPr="001E7A9A">
        <w:fldChar w:fldCharType="separate"/>
      </w:r>
      <w:r w:rsidR="00305DE1" w:rsidRPr="001E7A9A">
        <w:rPr>
          <w:noProof/>
        </w:rPr>
        <w:t>[9]–[11]</w:t>
      </w:r>
      <w:r w:rsidR="00305DE1" w:rsidRPr="001E7A9A">
        <w:fldChar w:fldCharType="end"/>
      </w:r>
      <w:r w:rsidRPr="001E7A9A">
        <w:t xml:space="preserve">. Due to </w:t>
      </w:r>
      <w:r w:rsidR="00F93D8A" w:rsidRPr="001E7A9A">
        <w:t>their</w:t>
      </w:r>
      <w:r w:rsidRPr="001E7A9A">
        <w:t xml:space="preserve"> </w:t>
      </w:r>
      <w:r w:rsidR="00DF276A" w:rsidRPr="001E7A9A">
        <w:t>wide</w:t>
      </w:r>
      <w:r w:rsidRPr="001E7A9A">
        <w:t xml:space="preserve"> appeal, </w:t>
      </w:r>
      <w:r w:rsidR="00F93D8A" w:rsidRPr="001E7A9A">
        <w:t xml:space="preserve">there is also increasing </w:t>
      </w:r>
      <w:r w:rsidRPr="001E7A9A">
        <w:t xml:space="preserve">interest in using digital games to </w:t>
      </w:r>
      <w:r w:rsidR="00F93D8A" w:rsidRPr="001E7A9A">
        <w:t>educate</w:t>
      </w:r>
      <w:r w:rsidRPr="001E7A9A">
        <w:t>. Educators and researchers alike are using</w:t>
      </w:r>
      <w:r w:rsidR="00C26457" w:rsidRPr="001E7A9A">
        <w:t xml:space="preserve"> commercial</w:t>
      </w:r>
      <w:r w:rsidRPr="001E7A9A">
        <w:t xml:space="preserve"> casual games for pedagogical purposes, and </w:t>
      </w:r>
      <w:r w:rsidR="00BF1F4C" w:rsidRPr="001E7A9A">
        <w:t>some are</w:t>
      </w:r>
      <w:r w:rsidRPr="001E7A9A">
        <w:t xml:space="preserve"> developing </w:t>
      </w:r>
      <w:r w:rsidR="00C26457" w:rsidRPr="001E7A9A">
        <w:t xml:space="preserve">specific </w:t>
      </w:r>
      <w:r w:rsidRPr="001E7A9A">
        <w:t>digital games for the purpose of teachin</w:t>
      </w:r>
      <w:r w:rsidR="00C26457" w:rsidRPr="001E7A9A">
        <w:t>g particular curriculum content. The use of speci</w:t>
      </w:r>
      <w:r w:rsidR="00537D19" w:rsidRPr="001E7A9A">
        <w:t>fic</w:t>
      </w:r>
      <w:r w:rsidR="00C26457" w:rsidRPr="001E7A9A">
        <w:t>ally designed digital educational games is</w:t>
      </w:r>
      <w:r w:rsidRPr="001E7A9A">
        <w:t xml:space="preserve"> popular especially in Science, Technology, Engineering and Mathematics (STEM) education</w:t>
      </w:r>
      <w:r w:rsidR="00CA1F30">
        <w:t xml:space="preserve"> </w:t>
      </w:r>
      <w:r w:rsidR="0006130A" w:rsidRPr="001E7A9A">
        <w:fldChar w:fldCharType="begin" w:fldLock="1"/>
      </w:r>
      <w:r w:rsidR="0006130A" w:rsidRPr="001E7A9A">
        <w:instrText>ADDIN CSL_CITATION { "citationItems" : [ { "id" : "ITEM-1", "itemData" : { "DOI" : "10.1109/IMCTL.2015.7359620", "ISBN" : "9781467382434", "abstract" : "\u00a9 2015 IEEE. Following the rapid advancement in technologies and computer capabilities, researchers have predicted that more technology-enhanced learning will occur and educational computer games (Serious Games) in particular could play an important part in education. Research has shown that for serious games to be effective as learning tools, they have to provide an engaging experience to the player. However, very few evidence-based research have been carried out to discover the features of games that make it suitable for learning, how the actual learning can be evaluated and more especially, the gender divide that still exists between females and males in the world of gaming. This research aims to determine the educational features necessary to make a serious game effective as a learning tool, develop an assessment framework for the evaluation of serious games as well as determine if some of the educational features and engagement factors are peculiar to females.", "author" : [ { "dropping-particle" : "", "family" : "Dele-Ajayi", "given" : "O.", "non-dropping-particle" : "", "parse-names" : false, "suffix" : "" }, { "dropping-particle" : "", "family" : "Strachan", "given" : "R.", "non-dropping-particle" : "", "parse-names" : false, "suffix" : "" }, { "dropping-particle" : "", "family" : "Pickard", "given" : "A.", "non-dropping-particle" : "", "parse-names" : false, "suffix" : "" }, { "dropping-particle" : "", "family" : "Sanderson", "given" : "J.", "non-dropping-particle" : "", "parse-names" : false, "suffix" : "" } ], "container-title" : "Proceedings of 2015 International Conference on Interactive Mobile Communication Technologies and Learning, IMCL 2015", "id" : "ITEM-1", "issued" : { "date-parts" : [ [ "2015" ] ] }, "title" : "Girls and science education: Exploring female interests towards learning with Serious Games: A study of KS3 girls in the North East of England", "type" : "paper-conference" }, "uris" : [ "http://www.mendeley.com/documents/?uuid=8d542204-0baa-3983-9868-286cf05b4b03" ] }, { "id" : "ITEM-2", "itemData" : { "author" : [ { "dropping-particle" : "", "family" : "Berta", "given" : "Riccardo", "non-dropping-particle" : "", "parse-names" : false, "suffix" : "" }, { "dropping-particle" : "", "family" : "Bellotti", "given" : "Francesco", "non-dropping-particle" : "", "parse-names" : false, "suffix" : "" }, { "dropping-particle" : "", "family" : "Spek", "given" : "Erik", "non-dropping-particle" : "van der", "parse-names" : false, "suffix" : "" }, { "dropping-particle" : "", "family" : "Winkler", "given" : "Thomas", "non-dropping-particle" : "", "parse-names" : false, "suffix" : "" } ], "container-title" : "Handbook of Digital Games and Entertainment Technologies", "id" : "ITEM-2", "issued" : { "date-parts" : [ [ "2017" ] ] }, "page" : "571-592", "publisher" : "Springer", "title" : "A tangible serious game approach to science, technology, engineering, and mathematics (STEM) education", "type" : "chapter" }, "uris" : [ "http://www.mendeley.com/documents/?uuid=af3e1c1f-96b9-48da-9b92-5022c95d4814" ] }, { "id" : "ITEM-3", "itemData" : { "author" : [ { "dropping-particle" : "", "family" : "Freina", "given" : "Laura", "non-dropping-particle" : "", "parse-names" : false, "suffix" : "" }, { "dropping-particle" : "", "family" : "Bottino", "given" : "Rosa", "non-dropping-particle" : "", "parse-names" : false, "suffix" : "" }, { "dropping-particle" : "", "family" : "Ferlino", "given" : "Lucia", "non-dropping-particle" : "", "parse-names" : false, "suffix" : "" }, { "dropping-particle" : "", "family" : "Tavella", "given" : "Mauro", "non-dropping-particle" : "", "parse-names" : false, "suffix" : "" } ], "container-title" : "International Conference on Games and Learning Alliance", "id" : "ITEM-3", "issued" : { "date-parts" : [ [ "2017" ] ] }, "page" : "25-40", "publisher" : "Springer", "title" : "Training of Spatial Abilities with Digital Games: Impact on Mathematics Performance of Primary School Students", "type" : "paper-conference" }, "uris" : [ "http://www.mendeley.com/documents/?uuid=1e8bd943-a0e6-4c96-9175-3a76adf6bc80" ] } ], "mendeley" : { "formattedCitation" : "[12]\u2013[14]", "plainTextFormattedCitation" : "[12]\u2013[14]", "previouslyFormattedCitation" : "[12]\u2013[14]" }, "properties" : { "noteIndex" : 0 }, "schema" : "https://github.com/citation-style-language/schema/raw/master/csl-citation.json" }</w:instrText>
      </w:r>
      <w:r w:rsidR="0006130A" w:rsidRPr="001E7A9A">
        <w:fldChar w:fldCharType="separate"/>
      </w:r>
      <w:r w:rsidR="0006130A" w:rsidRPr="001E7A9A">
        <w:rPr>
          <w:noProof/>
        </w:rPr>
        <w:t>[12]–[14]</w:t>
      </w:r>
      <w:r w:rsidR="0006130A" w:rsidRPr="001E7A9A">
        <w:fldChar w:fldCharType="end"/>
      </w:r>
      <w:r w:rsidR="0006130A" w:rsidRPr="001E7A9A">
        <w:t xml:space="preserve">. </w:t>
      </w:r>
    </w:p>
    <w:p w14:paraId="0131FD3A" w14:textId="77777777" w:rsidR="00726BDE" w:rsidRDefault="00DD61C2" w:rsidP="008409D2">
      <w:pPr>
        <w:pStyle w:val="BodyText"/>
      </w:pPr>
      <w:r w:rsidRPr="00DD61C2">
        <w:t xml:space="preserve">This research-to-practice full paper presents results of a study to examine gender differences between elements that attract young people to digital games. Digital educational games are an emerging area receiving attention from educators and researchers. Some studies have looked at their educational value, and established their usefulness as an effective pedagogical tool. However, few studies have examined their design process and how they can provide engagement experiences comparable to those found in entertainment games. </w:t>
      </w:r>
      <w:r w:rsidR="00726BDE">
        <w:t>Even f</w:t>
      </w:r>
      <w:r w:rsidRPr="00DD61C2">
        <w:t xml:space="preserve">ewer studies have looked specifically into </w:t>
      </w:r>
      <w:r w:rsidR="00726BDE">
        <w:t xml:space="preserve">how </w:t>
      </w:r>
      <w:r w:rsidRPr="00DD61C2">
        <w:t xml:space="preserve">inclusivity and diversity can be built into games. This study explored gender diversity in digital educational games. The authors have worked with young people to create an engagement framework, which identifies the most important factors that attract and engage young people in a digital game. The factors are: challenge, rewards, clarity of goal, feedback, visual appeal, social interaction, thematic appeal, creativity and immersion. Using a mixed methods approach and a ‘Diamond 9’ tool, young people were asked to rank the factors. The results indicate that while rewards ranked highly independent of gender, the importance of other factors differed by gender. This study provides implications for designing inclusive digital educational games and calls for further research into diversity in digital games. </w:t>
      </w:r>
    </w:p>
    <w:p w14:paraId="481F096C" w14:textId="6A2B85BC" w:rsidR="005B0AEA" w:rsidRPr="001E7A9A" w:rsidRDefault="005B0AEA" w:rsidP="008409D2">
      <w:pPr>
        <w:pStyle w:val="BodyText"/>
      </w:pPr>
      <w:r w:rsidRPr="001E7A9A">
        <w:lastRenderedPageBreak/>
        <w:t xml:space="preserve">There are a number of reasons for the interest in using digital games in education. Unlike traditional classroom teaching, digital games can </w:t>
      </w:r>
      <w:r w:rsidR="00F93D8A" w:rsidRPr="001E7A9A">
        <w:t>adapt</w:t>
      </w:r>
      <w:r w:rsidRPr="001E7A9A">
        <w:t xml:space="preserve"> to the learning pace of the student, allowing for individuals to </w:t>
      </w:r>
      <w:r w:rsidR="00F93D8A" w:rsidRPr="001E7A9A">
        <w:t xml:space="preserve">personalize and </w:t>
      </w:r>
      <w:r w:rsidRPr="001E7A9A">
        <w:t>own their learning process</w:t>
      </w:r>
      <w:r w:rsidR="00CA1F30">
        <w:t xml:space="preserve"> </w:t>
      </w:r>
      <w:r w:rsidR="0006130A" w:rsidRPr="001E7A9A">
        <w:fldChar w:fldCharType="begin" w:fldLock="1"/>
      </w:r>
      <w:r w:rsidR="00563EBC" w:rsidRPr="001E7A9A">
        <w:instrText>ADDIN CSL_CITATION { "citationItems" : [ { "id" : "ITEM-1", "itemData" : { "ISSN" : "8756-3894", "author" : [ { "dropping-particle" : "", "family" : "An", "given" : "Yun-Jo", "non-dropping-particle" : "", "parse-names" : false, "suffix" : "" }, { "dropping-particle" : "", "family" : "Cao", "given" : "Li", "non-dropping-particle" : "", "parse-names" : false, "suffix" : "" } ], "container-title" : "TechTrends", "id" : "ITEM-1", "issue" : "2", "issued" : { "date-parts" : [ [ "2017" ] ] }, "page" : "162-170", "publisher" : "Springer", "title" : "The Effects of Game Design Experience on Teachers\u2019 Attitudes and Perceptions regarding the Use of Digital Games in the Classroom", "type" : "article-journal", "volume" : "61" }, "uris" : [ "http://www.mendeley.com/documents/?uuid=97fb56d3-dc6c-4791-bb2c-7470368c5fd4" ] }, { "id" : "ITEM-2", "itemData" : { "ISSN" : "0360-1315", "author" : [ { "dropping-particle" : "", "family" : "Falc\u00e3o", "given" : "Taciana Pontual", "non-dropping-particle" : "", "parse-names" : false, "suffix" : "" }, { "dropping-particle" : "", "family" : "e Peres", "given" : "Fl\u00e1via Mendes de Andrade", "non-dropping-particle" : "", "parse-names" : false, "suffix" : "" }, { "dropping-particle" : "", "family" : "Morais", "given" : "Dyego Carlos Sales", "non-dropping-particle" : "de", "parse-names" : false, "suffix" : "" }, { "dropping-particle" : "", "family" : "Silva Oliveira", "given" : "Glaucileide", "non-dropping-particle" : "da", "parse-names" : false, "suffix" : "" } ], "container-title" : "Computers &amp; Education", "id" : "ITEM-2", "issued" : { "date-parts" : [ [ "2018" ] ] }, "page" : "161-175", "publisher" : "Elsevier", "title" : "Participatory methodologies to promote student engagement in the development of educational digital games", "type" : "article-journal", "volume" : "116" }, "uris" : [ "http://www.mendeley.com/documents/?uuid=755f4e95-9021-4355-b4fc-0f2d768497cb" ] }, { "id" : "ITEM-3", "itemData" : { "ISSN" : "0260-6917", "author" : [ { "dropping-particle" : "", "family" : "Patterson", "given" : "Christopher", "non-dropping-particle" : "", "parse-names" : false, "suffix" : "" }, { "dropping-particle" : "", "family" : "Stephens", "given" : "Moira", "non-dropping-particle" : "", "parse-names" : false, "suffix" : "" }, { "dropping-particle" : "", "family" : "Chiang", "given" : "Vico", "non-dropping-particle" : "", "parse-names" : false, "suffix" : "" }, { "dropping-particle" : "", "family" : "Price", "given" : "Ann M", "non-dropping-particle" : "", "parse-names" : false, "suffix" : "" }, { "dropping-particle" : "", "family" : "Work", "given" : "Fiona", "non-dropping-particle" : "", "parse-names" : false, "suffix" : "" }, { "dropping-particle" : "", "family" : "Snelgrove-Clarke", "given" : "Erna", "non-dropping-particle" : "", "parse-names" : false, "suffix" : "" } ], "container-title" : "Nurse education today", "id" : "ITEM-3", "issued" : { "date-parts" : [ [ "2017" ] ] }, "page" : "99-105", "publisher" : "Elsevier", "title" : "The significance of personal learning environments (PLEs) in nursing education: Extending current conceptualizations", "type" : "article-journal", "volume" : "48" }, "uris" : [ "http://www.mendeley.com/documents/?uuid=63b6f7e7-ede9-4529-9e46-e69c7a088629" ] } ], "mendeley" : { "formattedCitation" : "[15]\u2013[17]", "plainTextFormattedCitation" : "[15]\u2013[17]", "previouslyFormattedCitation" : "[15]\u2013[17]" }, "properties" : { "noteIndex" : 0 }, "schema" : "https://github.com/citation-style-language/schema/raw/master/csl-citation.json" }</w:instrText>
      </w:r>
      <w:r w:rsidR="0006130A" w:rsidRPr="001E7A9A">
        <w:fldChar w:fldCharType="separate"/>
      </w:r>
      <w:r w:rsidR="0006130A" w:rsidRPr="001E7A9A">
        <w:rPr>
          <w:noProof/>
        </w:rPr>
        <w:t>[15]–[17]</w:t>
      </w:r>
      <w:r w:rsidR="0006130A" w:rsidRPr="001E7A9A">
        <w:fldChar w:fldCharType="end"/>
      </w:r>
      <w:r w:rsidR="002A5114" w:rsidRPr="001E7A9A">
        <w:t>.</w:t>
      </w:r>
      <w:r w:rsidR="0006130A" w:rsidRPr="001E7A9A">
        <w:t xml:space="preserve"> </w:t>
      </w:r>
      <w:r w:rsidR="00D95422" w:rsidRPr="001E7A9A">
        <w:t>Simulation, which is a form of game-based learning, has also been found to be particularly effective in teaching complex concepts in science, mathematics and engineering</w:t>
      </w:r>
      <w:r w:rsidR="00563EBC" w:rsidRPr="001E7A9A">
        <w:fldChar w:fldCharType="begin" w:fldLock="1"/>
      </w:r>
      <w:r w:rsidR="00563EBC" w:rsidRPr="001E7A9A">
        <w:instrText>ADDIN CSL_CITATION { "citationItems" : [ { "id" : "ITEM-1", "itemData" : { "ISSN" : "1931-3357", "author" : [ { "dropping-particle" : "", "family" : "Benitti", "given" : "Fabiane Barreto Vavassori", "non-dropping-particle" : "", "parse-names" : false, "suffix" : "" }, { "dropping-particle" : "", "family" : "Sommariva", "given" : "Leonardo", "non-dropping-particle" : "", "parse-names" : false, "suffix" : "" } ], "container-title" : "Journal of Usability Studies", "id" : "ITEM-1", "issue" : "1", "issued" : { "date-parts" : [ [ "2015" ] ] }, "page" : "21-39", "publisher" : "Usability Professionals' Association", "title" : "Evaluation of a game used to teach usability to undergraduate students in computer science", "type" : "article-journal", "volume" : "11" }, "uris" : [ "http://www.mendeley.com/documents/?uuid=8ded8a09-5064-463b-b259-f02f3298197c" ] }, { "id" : "ITEM-2", "itemData" : { "ISSN" : "0747-5632", "author" : [ { "dropping-particle" : "", "family" : "Braghirolli", "given" : "Lynceo Falavigna", "non-dropping-particle" : "", "parse-names" : false, "suffix" : "" }, { "dropping-particle" : "", "family" : "Ribeiro", "given" : "Jos\u00e9 Luis Duarte", "non-dropping-particle" : "", "parse-names" : false, "suffix" : "" }, { "dropping-particle" : "", "family" : "Weise", "given" : "Andreas Dittmar", "non-dropping-particle" : "", "parse-names" : false, "suffix" : "" }, { "dropping-particle" : "", "family" : "Pizzolato", "given" : "Morgana", "non-dropping-particle" : "", "parse-names" : false, "suffix" : "" } ], "container-title" : "Computers in Human Behavior", "id" : "ITEM-2", "issued" : { "date-parts" : [ [ "2016" ] ] }, "page" : "315-324", "publisher" : "Elsevier", "title" : "Benefits of educational games as an introductory activity in industrial engineering education", "type" : "article-journal", "volume" : "58" }, "uris" : [ "http://www.mendeley.com/documents/?uuid=ea355f6d-e91b-495d-8f07-576bb27e969b" ] } ], "mendeley" : { "formattedCitation" : "[11], [18]", "plainTextFormattedCitation" : "[11], [18]", "previouslyFormattedCitation" : "[11], [18]" }, "properties" : { "noteIndex" : 0 }, "schema" : "https://github.com/citation-style-language/schema/raw/master/csl-citation.json" }</w:instrText>
      </w:r>
      <w:r w:rsidR="00563EBC" w:rsidRPr="001E7A9A">
        <w:fldChar w:fldCharType="separate"/>
      </w:r>
      <w:r w:rsidR="00CA1F30">
        <w:rPr>
          <w:noProof/>
        </w:rPr>
        <w:t xml:space="preserve"> </w:t>
      </w:r>
      <w:r w:rsidR="00563EBC" w:rsidRPr="001E7A9A">
        <w:rPr>
          <w:noProof/>
        </w:rPr>
        <w:t>11],[18]</w:t>
      </w:r>
      <w:r w:rsidR="00563EBC" w:rsidRPr="001E7A9A">
        <w:fldChar w:fldCharType="end"/>
      </w:r>
      <w:r w:rsidR="00D95422" w:rsidRPr="001E7A9A">
        <w:t xml:space="preserve">. Apart from its suitability to teach complex scientific information, </w:t>
      </w:r>
      <w:r w:rsidR="00726BDE">
        <w:t>a digital educational game</w:t>
      </w:r>
      <w:r w:rsidR="00D95422" w:rsidRPr="001E7A9A">
        <w:t xml:space="preserve"> offers learners some level of control and ownership of the learning process and therefore fosters better understanding and retention of concepts</w:t>
      </w:r>
      <w:r w:rsidR="00563EBC" w:rsidRPr="001E7A9A">
        <w:t xml:space="preserve"> </w:t>
      </w:r>
      <w:r w:rsidR="00563EBC" w:rsidRPr="001E7A9A">
        <w:fldChar w:fldCharType="begin" w:fldLock="1"/>
      </w:r>
      <w:r w:rsidR="002769CA" w:rsidRPr="001E7A9A">
        <w:instrText>ADDIN CSL_CITATION { "citationItems" : [ { "id" : "ITEM-1", "itemData" : { "author" : [ { "dropping-particle" : "", "family" : "Podolefsky", "given" : "Noah S", "non-dropping-particle" : "", "parse-names" : false, "suffix" : "" }, { "dropping-particle" : "", "family" : "Moore", "given" : "Emily B", "non-dropping-particle" : "", "parse-names" : false, "suffix" : "" }, { "dropping-particle" : "", "family" : "Perkins", "given" : "Katherine K", "non-dropping-particle" : "", "parse-names" : false, "suffix" : "" } ], "container-title" : "arXiv preprint arXiv:1306.6544", "id" : "ITEM-1", "issued" : { "date-parts" : [ [ "2013" ] ] }, "title" : "Implicit scaffolding in interactive simulations: Design strategies to support multiple educational goals", "type" : "article-journal" }, "uris" : [ "http://www.mendeley.com/documents/?uuid=510eda0b-e9cb-4b16-979e-1a65d20ff6d5" ] } ], "mendeley" : { "formattedCitation" : "[19]", "plainTextFormattedCitation" : "[19]", "previouslyFormattedCitation" : "[19]" }, "properties" : { "noteIndex" : 0 }, "schema" : "https://github.com/citation-style-language/schema/raw/master/csl-citation.json" }</w:instrText>
      </w:r>
      <w:r w:rsidR="00563EBC" w:rsidRPr="001E7A9A">
        <w:fldChar w:fldCharType="separate"/>
      </w:r>
      <w:r w:rsidR="00563EBC" w:rsidRPr="001E7A9A">
        <w:rPr>
          <w:noProof/>
        </w:rPr>
        <w:t>[19]</w:t>
      </w:r>
      <w:r w:rsidR="00563EBC" w:rsidRPr="001E7A9A">
        <w:fldChar w:fldCharType="end"/>
      </w:r>
      <w:r w:rsidR="00D95422" w:rsidRPr="001E7A9A">
        <w:t>. In simulations, l</w:t>
      </w:r>
      <w:r w:rsidR="00726BDE">
        <w:t>earners learn by doing, and this</w:t>
      </w:r>
      <w:r w:rsidR="00D95422" w:rsidRPr="001E7A9A">
        <w:t xml:space="preserve"> allows them to relate to and understand complex concepts better</w:t>
      </w:r>
      <w:r w:rsidR="002769CA" w:rsidRPr="001E7A9A">
        <w:t xml:space="preserve"> </w:t>
      </w:r>
      <w:r w:rsidR="002769CA" w:rsidRPr="001E7A9A">
        <w:fldChar w:fldCharType="begin" w:fldLock="1"/>
      </w:r>
      <w:r w:rsidR="00E427B2" w:rsidRPr="001E7A9A">
        <w:instrText>ADDIN CSL_CITATION { "citationItems" : [ { "id" : "ITEM-1", "itemData" : { "ISSN" : "0360-1315", "author" : [ { "dropping-particle" : "", "family" : "Ramasundaram", "given" : "V", "non-dropping-particle" : "", "parse-names" : false, "suffix" : "" }, { "dropping-particle" : "", "family" : "Grunwald", "given" : "Sabine", "non-dropping-particle" : "", "parse-names" : false, "suffix" : "" }, { "dropping-particle" : "", "family" : "Mangeot", "given" : "A", "non-dropping-particle" : "", "parse-names" : false, "suffix" : "" }, { "dropping-particle" : "", "family" : "Comerford", "given" : "Nicolas B", "non-dropping-particle" : "", "parse-names" : false, "suffix" : "" }, { "dropping-particle" : "", "family" : "Bliss", "given" : "C M", "non-dropping-particle" : "", "parse-names" : false, "suffix" : "" } ], "container-title" : "Computers &amp; Education", "id" : "ITEM-1", "issue" : "1", "issued" : { "date-parts" : [ [ "2005" ] ] }, "page" : "21-34", "publisher" : "Elsevier", "title" : "Development of an environmental virtual field laboratory", "type" : "article-journal", "volume" : "45" }, "uris" : [ "http://www.mendeley.com/documents/?uuid=10cc4af1-ff71-4692-8c7e-5ccdb395f7be" ] } ], "mendeley" : { "formattedCitation" : "[20]", "plainTextFormattedCitation" : "[20]", "previouslyFormattedCitation" : "[20]" }, "properties" : { "noteIndex" : 0 }, "schema" : "https://github.com/citation-style-language/schema/raw/master/csl-citation.json" }</w:instrText>
      </w:r>
      <w:r w:rsidR="002769CA" w:rsidRPr="001E7A9A">
        <w:fldChar w:fldCharType="separate"/>
      </w:r>
      <w:r w:rsidR="002769CA" w:rsidRPr="001E7A9A">
        <w:rPr>
          <w:noProof/>
        </w:rPr>
        <w:t>[20]</w:t>
      </w:r>
      <w:r w:rsidR="002769CA" w:rsidRPr="001E7A9A">
        <w:fldChar w:fldCharType="end"/>
      </w:r>
      <w:r w:rsidR="00D95422" w:rsidRPr="001E7A9A">
        <w:t>.</w:t>
      </w:r>
      <w:r w:rsidR="00E427B2" w:rsidRPr="001E7A9A">
        <w:t xml:space="preserve"> D</w:t>
      </w:r>
      <w:r w:rsidRPr="001E7A9A">
        <w:t>i</w:t>
      </w:r>
      <w:r w:rsidR="00E427B2" w:rsidRPr="001E7A9A">
        <w:t>gi</w:t>
      </w:r>
      <w:r w:rsidRPr="001E7A9A">
        <w:t>tal games also appeal to multiple sensory organs and so can provide information in more than one way to the learner</w:t>
      </w:r>
      <w:r w:rsidR="00F93D8A" w:rsidRPr="001E7A9A">
        <w:t xml:space="preserve"> suiting different learning styles</w:t>
      </w:r>
      <w:r w:rsidRPr="001E7A9A">
        <w:t xml:space="preserve"> </w:t>
      </w:r>
      <w:r w:rsidR="00E427B2" w:rsidRPr="001E7A9A">
        <w:fldChar w:fldCharType="begin" w:fldLock="1"/>
      </w:r>
      <w:r w:rsidR="00E83973" w:rsidRPr="001E7A9A">
        <w:instrText>ADDIN CSL_CITATION { "citationItems" : [ { "id" : "ITEM-1", "itemData" : { "ISSN" : "1470-3297", "author" : [ { "dropping-particle" : "", "family" : "Chen", "given" : "Szu-Wei", "non-dropping-particle" : "", "parse-names" : false, "suffix" : "" }, { "dropping-particle" : "", "family" : "Yang", "given" : "Chih-Hui", "non-dropping-particle" : "", "parse-names" : false, "suffix" : "" }, { "dropping-particle" : "", "family" : "Huang", "given" : "Keng-Shiang", "non-dropping-particle" : "", "parse-names" : false, "suffix" : "" }, { "dropping-particle" : "", "family" : "Fu", "given" : "Shen-Li", "non-dropping-particle" : "", "parse-names" : false, "suffix" : "" } ], "container-title" : "Innovations in Education and Teaching International", "id" : "ITEM-1", "issued" : { "date-parts" : [ [ "2017" ] ] }, "page" : "1-11", "publisher" : "Routledge", "title" : "Digital games for learning energy conservation: A study of impacts on motivation, attention, and learning outcomes", "type" : "article-journal" }, "uris" : [ "http://www.mendeley.com/documents/?uuid=046ef53e-f1da-4531-9ecf-03d609dabf0f" ] }, { "id" : "ITEM-2", "itemData" : { "ISSN" : "0360-1315", "author" : [ { "dropping-particle" : "", "family" : "Sung", "given" : "Han-Yu", "non-dropping-particle" : "", "parse-names" : false, "suffix" : "" }, { "dropping-particle" : "", "family" : "Hwang", "given" : "Gwo-Jen", "non-dropping-particle" : "", "parse-names" : false, "suffix" : "" }, { "dropping-particle" : "", "family" : "Lin", "given" : "Chi-Jen", "non-dropping-particle" : "", "parse-names" : false, "suffix" : "" }, { "dropping-particle" : "", "family" : "Hong", "given" : "Ting-Wei", "non-dropping-particle" : "", "parse-names" : false, "suffix" : "" } ], "container-title" : "Computers &amp; Education", "id" : "ITEM-2", "issued" : { "date-parts" : [ [ "2017" ] ] }, "page" : "143-153", "publisher" : "Elsevier", "title" : "Experiencing the Analects of Confucius: An experiential game-based learning approach to promoting students' motivation and conception of learning", "type" : "article-journal", "volume" : "110" }, "uris" : [ "http://www.mendeley.com/documents/?uuid=7fd6504b-93c6-4432-96d1-9ace3c41f9e2" ] } ], "mendeley" : { "formattedCitation" : "[21], [22]", "plainTextFormattedCitation" : "[21], [22]", "previouslyFormattedCitation" : "[21], [22]" }, "properties" : { "noteIndex" : 0 }, "schema" : "https://github.com/citation-style-language/schema/raw/master/csl-citation.json" }</w:instrText>
      </w:r>
      <w:r w:rsidR="00E427B2" w:rsidRPr="001E7A9A">
        <w:fldChar w:fldCharType="separate"/>
      </w:r>
      <w:r w:rsidR="00E427B2" w:rsidRPr="001E7A9A">
        <w:rPr>
          <w:noProof/>
        </w:rPr>
        <w:t>[21], [22]</w:t>
      </w:r>
      <w:r w:rsidR="00E427B2" w:rsidRPr="001E7A9A">
        <w:fldChar w:fldCharType="end"/>
      </w:r>
      <w:r w:rsidR="008B2926" w:rsidRPr="001E7A9A">
        <w:t>.</w:t>
      </w:r>
      <w:r w:rsidR="00F93D8A" w:rsidRPr="001E7A9A">
        <w:t xml:space="preserve"> Finally</w:t>
      </w:r>
      <w:r w:rsidR="00DE56E9" w:rsidRPr="001E7A9A">
        <w:t>,</w:t>
      </w:r>
      <w:r w:rsidRPr="001E7A9A">
        <w:t xml:space="preserve"> games </w:t>
      </w:r>
      <w:r w:rsidR="00C26457" w:rsidRPr="001E7A9A">
        <w:t>are known</w:t>
      </w:r>
      <w:r w:rsidRPr="001E7A9A">
        <w:t xml:space="preserve"> to be intrinsically motivating to players, </w:t>
      </w:r>
      <w:r w:rsidR="00F93D8A" w:rsidRPr="001E7A9A">
        <w:t xml:space="preserve">providing the opportunity for reluctant learners to improve their attitude </w:t>
      </w:r>
      <w:r w:rsidR="009D5789" w:rsidRPr="001E7A9A">
        <w:t>towards particular</w:t>
      </w:r>
      <w:r w:rsidRPr="001E7A9A">
        <w:t xml:space="preserve"> subjects</w:t>
      </w:r>
      <w:r w:rsidR="00CA1F30">
        <w:t xml:space="preserve"> </w:t>
      </w:r>
      <w:r w:rsidR="00E83973" w:rsidRPr="001E7A9A">
        <w:fldChar w:fldCharType="begin" w:fldLock="1"/>
      </w:r>
      <w:r w:rsidR="00F755F0" w:rsidRPr="001E7A9A">
        <w:instrText>ADDIN CSL_CITATION { "citationItems" : [ { "id" : "ITEM-1", "itemData" : { "ISSN" : "0747-5632", "author" : [ { "dropping-particle" : "", "family" : "Mekler", "given" : "Elisa D", "non-dropping-particle" : "", "parse-names" : false, "suffix" : "" }, { "dropping-particle" : "", "family" : "Br\u00fchlmann", "given" : "Florian", "non-dropping-particle" : "", "parse-names" : false, "suffix" : "" }, { "dropping-particle" : "", "family" : "Tuch", "given" : "Alexandre N", "non-dropping-particle" : "", "parse-names" : false, "suffix" : "" }, { "dropping-particle" : "", "family" : "Opwis", "given" : "Klaus", "non-dropping-particle" : "", "parse-names" : false, "suffix" : "" } ], "container-title" : "Computers in Human Behavior", "id" : "ITEM-1", "issued" : { "date-parts" : [ [ "2017" ] ] }, "page" : "525-534", "publisher" : "Elsevier", "title" : "Towards understanding the effects of individual gamification elements on intrinsic motivation and performance", "type" : "article-journal", "volume" : "71" }, "uris" : [ "http://www.mendeley.com/documents/?uuid=edd807c5-9cb6-4e92-b45a-a5d3c0ac4e95" ] } ], "mendeley" : { "formattedCitation" : "[23]", "plainTextFormattedCitation" : "[23]", "previouslyFormattedCitation" : "[23]" }, "properties" : { "noteIndex" : 0 }, "schema" : "https://github.com/citation-style-language/schema/raw/master/csl-citation.json" }</w:instrText>
      </w:r>
      <w:r w:rsidR="00E83973" w:rsidRPr="001E7A9A">
        <w:fldChar w:fldCharType="separate"/>
      </w:r>
      <w:r w:rsidR="00E83973" w:rsidRPr="001E7A9A">
        <w:rPr>
          <w:noProof/>
        </w:rPr>
        <w:t>[23]</w:t>
      </w:r>
      <w:r w:rsidR="00E83973" w:rsidRPr="001E7A9A">
        <w:fldChar w:fldCharType="end"/>
      </w:r>
      <w:r w:rsidRPr="001E7A9A">
        <w:t xml:space="preserve">. </w:t>
      </w:r>
    </w:p>
    <w:p w14:paraId="69B95A49" w14:textId="359BB61A" w:rsidR="005B0AEA" w:rsidRPr="001E7A9A" w:rsidRDefault="005B0AEA" w:rsidP="008409D2">
      <w:pPr>
        <w:pStyle w:val="BodyText"/>
      </w:pPr>
      <w:r w:rsidRPr="001E7A9A">
        <w:t>However, the use of digital educational games in formal and informal learning environments raises some concerns that have long been associated with digital games</w:t>
      </w:r>
      <w:r w:rsidR="00F93D8A" w:rsidRPr="001E7A9A">
        <w:t>, namely</w:t>
      </w:r>
      <w:r w:rsidRPr="001E7A9A">
        <w:t xml:space="preserve"> inclusiveness and diversity. </w:t>
      </w:r>
      <w:r w:rsidR="00CA1F30">
        <w:t xml:space="preserve">Brusk </w:t>
      </w:r>
      <w:r w:rsidRPr="001E7A9A">
        <w:t>maintain</w:t>
      </w:r>
      <w:r w:rsidR="00F93D8A" w:rsidRPr="001E7A9A">
        <w:t>s</w:t>
      </w:r>
      <w:r w:rsidRPr="001E7A9A">
        <w:t xml:space="preserve"> that “</w:t>
      </w:r>
      <w:r w:rsidRPr="001E7A9A">
        <w:rPr>
          <w:i/>
        </w:rPr>
        <w:t>having access to games and gaming culture is an important part of community belonging,</w:t>
      </w:r>
      <w:r w:rsidR="00F93D8A" w:rsidRPr="001E7A9A">
        <w:rPr>
          <w:i/>
        </w:rPr>
        <w:t xml:space="preserve"> </w:t>
      </w:r>
      <w:r w:rsidRPr="001E7A9A">
        <w:rPr>
          <w:i/>
        </w:rPr>
        <w:t>and is also an important part of forming culture</w:t>
      </w:r>
      <w:r w:rsidRPr="001E7A9A">
        <w:t>”</w:t>
      </w:r>
      <w:r w:rsidR="00CA1F30">
        <w:t xml:space="preserve"> [24]</w:t>
      </w:r>
      <w:r w:rsidRPr="001E7A9A">
        <w:t xml:space="preserve">. He further explains that any group in the society that is excluded from the ‘gaming culture’ risks experiencing some form of </w:t>
      </w:r>
      <w:r w:rsidR="00C26457" w:rsidRPr="001E7A9A">
        <w:t>alienation</w:t>
      </w:r>
      <w:r w:rsidR="00DE56E9" w:rsidRPr="001E7A9A">
        <w:t xml:space="preserve">: they have </w:t>
      </w:r>
      <w:r w:rsidRPr="001E7A9A">
        <w:t>less to talk about and less in common with others, and thus fewer opportunities to s</w:t>
      </w:r>
      <w:r w:rsidR="002C7305" w:rsidRPr="001E7A9A">
        <w:t xml:space="preserve">hape their cultural landscape. </w:t>
      </w:r>
    </w:p>
    <w:p w14:paraId="7CF94CF7" w14:textId="4A815611" w:rsidR="000B66AF" w:rsidRPr="001E7A9A" w:rsidRDefault="005B0AEA" w:rsidP="00DD1162">
      <w:pPr>
        <w:pStyle w:val="BodyText"/>
      </w:pPr>
      <w:r w:rsidRPr="001E7A9A">
        <w:t>Diversity and inclusiveness in digital games’ design has far-reaching implications beyond shaping cultural landscapes in the society</w:t>
      </w:r>
      <w:r w:rsidR="00DE56E9" w:rsidRPr="001E7A9A">
        <w:t>,</w:t>
      </w:r>
      <w:r w:rsidRPr="001E7A9A">
        <w:t xml:space="preserve"> especially if they </w:t>
      </w:r>
      <w:r w:rsidR="00F93D8A" w:rsidRPr="001E7A9A">
        <w:t xml:space="preserve">are to </w:t>
      </w:r>
      <w:r w:rsidRPr="001E7A9A">
        <w:t xml:space="preserve">be used effectively in education. Researchers have </w:t>
      </w:r>
      <w:r w:rsidR="00DE56E9" w:rsidRPr="001E7A9A">
        <w:t xml:space="preserve">called </w:t>
      </w:r>
      <w:r w:rsidRPr="001E7A9A">
        <w:t>and continue to call for increased diversity within game content</w:t>
      </w:r>
      <w:r w:rsidR="00DE56E9" w:rsidRPr="001E7A9A">
        <w:t>, particularly in</w:t>
      </w:r>
      <w:r w:rsidRPr="001E7A9A">
        <w:t xml:space="preserve"> stories and character representation </w:t>
      </w:r>
      <w:r w:rsidR="00374083" w:rsidRPr="001E7A9A">
        <w:fldChar w:fldCharType="begin" w:fldLock="1"/>
      </w:r>
      <w:r w:rsidR="00E53B53" w:rsidRPr="001E7A9A">
        <w:instrText>ADDIN CSL_CITATION { "citationItems" : [ { "id" : "ITEM-1", "itemData" : { "ISSN" : "1527-4764", "author" : [ { "dropping-particle" : "", "family" : "Chess", "given" : "Shira", "non-dropping-particle" : "", "parse-names" : false, "suffix" : "" }, { "dropping-particle" : "", "family" : "Evans", "given" : "Nathaniel J", "non-dropping-particle" : "", "parse-names" : false, "suffix" : "" }, { "dropping-particle" : "", "family" : "Baines", "given" : "Joyya JaDawn", "non-dropping-particle" : "", "parse-names" : false, "suffix" : "" } ], "container-title" : "Television &amp; New Media", "id" : "ITEM-1", "issue" : "1", "issued" : { "date-parts" : [ [ "2017" ] ] }, "page" : "37-57", "publisher" : "Sage Publications Sage CA: Los Angeles, CA", "title" : "What does a gamer look like? Video games, advertising, and diversity", "type" : "article-journal", "volume" : "18" }, "uris" : [ "http://www.mendeley.com/documents/?uuid=731dc82d-7b7f-40d9-bb32-08acd468eb59" ] }, { "id" : "ITEM-2", "itemData" : { "ISSN" : "0735-6331", "author" : [ { "dropping-particle" : "", "family" : "Lynn", "given" : "Kathleen-M", "non-dropping-particle" : "", "parse-names" : false, "suffix" : "" }, { "dropping-particle" : "", "family" : "Raphael", "given" : "Chad", "non-dropping-particle" : "", "parse-names" : false, "suffix" : "" }, { "dropping-particle" : "", "family" : "Olefsky", "given" : "Karin", "non-dropping-particle" : "", "parse-names" : false, "suffix" : "" }, { "dropping-particle" : "", "family" : "Bachen", "given" : "Christine M", "non-dropping-particle" : "", "parse-names" : false, "suffix" : "" } ], "container-title" : "Journal of Educational Computing Research", "id" : "ITEM-2", "issue" : "2", "issued" : { "date-parts" : [ [ "2003" ] ] }, "page" : "143-162", "publisher" : "SAGE Publications Sage CA: Los Angeles, CA", "title" : "Bridging the gender gap in computing: An integrative approach to content design for girls", "type" : "article-journal", "volume" : "28" }, "uris" : [ "http://www.mendeley.com/documents/?uuid=e0c3f4a4-2855-4b31-a0de-d23f2434fa2f" ] }, { "id" : "ITEM-3", "itemData" : { "ISSN" : "0036-8075", "author" : [ { "dropping-particle" : "", "family" : "Mayo", "given" : "Merrilea J", "non-dropping-particle" : "", "parse-names" : false, "suffix" : "" } ], "container-title" : "Science", "id" : "ITEM-3", "issue" : "5910", "issued" : { "date-parts" : [ [ "2009" ] ] }, "page" : "79-82", "publisher" : "American Association for the Advancement of Science", "title" : "Video games: A route to large-scale STEM education?", "type" : "article-journal", "volume" : "323" }, "uris" : [ "http://www.mendeley.com/documents/?uuid=9175abdd-a5a2-455c-80be-2b9da173491f" ] } ], "mendeley" : { "formattedCitation" : "[25]\u2013[27]", "plainTextFormattedCitation" : "[25]\u2013[27]", "previouslyFormattedCitation" : "[25]\u2013[27]" }, "properties" : { "noteIndex" : 0 }, "schema" : "https://github.com/citation-style-language/schema/raw/master/csl-citation.json" }</w:instrText>
      </w:r>
      <w:r w:rsidR="00374083" w:rsidRPr="001E7A9A">
        <w:fldChar w:fldCharType="separate"/>
      </w:r>
      <w:r w:rsidR="00374083" w:rsidRPr="001E7A9A">
        <w:rPr>
          <w:noProof/>
        </w:rPr>
        <w:t>[25]–[27]</w:t>
      </w:r>
      <w:r w:rsidR="00374083" w:rsidRPr="001E7A9A">
        <w:fldChar w:fldCharType="end"/>
      </w:r>
      <w:r w:rsidR="00DE56E9" w:rsidRPr="001E7A9A">
        <w:t>,</w:t>
      </w:r>
      <w:r w:rsidRPr="001E7A9A">
        <w:t xml:space="preserve"> as </w:t>
      </w:r>
      <w:r w:rsidR="00DE56E9" w:rsidRPr="001E7A9A">
        <w:t xml:space="preserve">games lacking in these areas </w:t>
      </w:r>
      <w:r w:rsidRPr="001E7A9A">
        <w:t>may limit audience</w:t>
      </w:r>
      <w:r w:rsidR="00DE56E9" w:rsidRPr="001E7A9A">
        <w:t xml:space="preserve"> appeal</w:t>
      </w:r>
      <w:r w:rsidR="00537D19" w:rsidRPr="001E7A9A">
        <w:t xml:space="preserve"> and</w:t>
      </w:r>
      <w:r w:rsidRPr="001E7A9A">
        <w:t xml:space="preserve"> perpetuate stereotypes</w:t>
      </w:r>
      <w:r w:rsidR="00236A9B" w:rsidRPr="001E7A9A">
        <w:t>.</w:t>
      </w:r>
      <w:r w:rsidR="00173EC2">
        <w:t xml:space="preserve"> </w:t>
      </w:r>
      <w:r w:rsidR="004F6936" w:rsidRPr="001E7A9A">
        <w:t xml:space="preserve">According to a study by the International Game Developers Association, there is </w:t>
      </w:r>
      <w:r w:rsidR="00DE56E9" w:rsidRPr="001E7A9A">
        <w:t xml:space="preserve">declining diversity in </w:t>
      </w:r>
      <w:r w:rsidR="004F6936" w:rsidRPr="001E7A9A">
        <w:t>the industry’s workforce, despite the increased call among employees to hire more females and minorities</w:t>
      </w:r>
      <w:r w:rsidR="00E53B53" w:rsidRPr="001E7A9A">
        <w:t xml:space="preserve"> </w:t>
      </w:r>
      <w:r w:rsidR="00E53B53" w:rsidRPr="001E7A9A">
        <w:fldChar w:fldCharType="begin" w:fldLock="1"/>
      </w:r>
      <w:r w:rsidR="007D3AA2" w:rsidRPr="001E7A9A">
        <w:instrText>ADDIN CSL_CITATION { "citationItems" : [ { "id" : "ITEM-1", "itemData" : { "URL" : "https://www.polygon.com/2018/1/8/16855940/videogame-diversity-report-igda", "accessed" : { "date-parts" : [ [ "2018", "5", "1" ] ] }, "author" : [ { "dropping-particle" : "", "family" : "Campbell", "given" : "Colin", "non-dropping-particle" : "", "parse-names" : false, "suffix" : "" } ], "id" : "ITEM-1", "issued" : { "date-parts" : [ [ "2018" ] ] }, "title" : "Game companies are failing on diversity, according to new report - Polygon", "type" : "webpage" }, "uris" : [ "http://www.mendeley.com/documents/?uuid=34a331cf-03d7-3830-9b31-ce3eb0fdccdc" ] } ], "mendeley" : { "formattedCitation" : "[28]", "plainTextFormattedCitation" : "[28]", "previouslyFormattedCitation" : "[28]" }, "properties" : { "noteIndex" : 0 }, "schema" : "https://github.com/citation-style-language/schema/raw/master/csl-citation.json" }</w:instrText>
      </w:r>
      <w:r w:rsidR="00E53B53" w:rsidRPr="001E7A9A">
        <w:fldChar w:fldCharType="separate"/>
      </w:r>
      <w:r w:rsidR="00E53B53" w:rsidRPr="001E7A9A">
        <w:rPr>
          <w:noProof/>
        </w:rPr>
        <w:t>[28]</w:t>
      </w:r>
      <w:r w:rsidR="00E53B53" w:rsidRPr="001E7A9A">
        <w:fldChar w:fldCharType="end"/>
      </w:r>
      <w:r w:rsidR="004F6936" w:rsidRPr="001E7A9A">
        <w:t xml:space="preserve">. The result of </w:t>
      </w:r>
      <w:r w:rsidR="003E5246">
        <w:t>the</w:t>
      </w:r>
      <w:r w:rsidR="004F6936" w:rsidRPr="001E7A9A">
        <w:t xml:space="preserve"> survey they administered showed that</w:t>
      </w:r>
      <w:r w:rsidR="005B107A" w:rsidRPr="001E7A9A">
        <w:t xml:space="preserve"> 61% identified as white, 18% were east/south east Asian</w:t>
      </w:r>
      <w:r w:rsidR="00DE56E9" w:rsidRPr="001E7A9A">
        <w:t>,</w:t>
      </w:r>
      <w:r w:rsidR="005B107A" w:rsidRPr="001E7A9A">
        <w:t xml:space="preserve"> and black/African American or African made up just 1% in terms of ethnicity. With respect to gender identity, 74% were predominantly male while only 21% identified as female. This lack of diversity in the digital games industry</w:t>
      </w:r>
      <w:r w:rsidR="00E33D86" w:rsidRPr="001E7A9A">
        <w:t xml:space="preserve"> mirrors</w:t>
      </w:r>
      <w:r w:rsidR="005B107A" w:rsidRPr="001E7A9A">
        <w:t xml:space="preserve"> the lack of diversity in computing, digital technologies and engineering</w:t>
      </w:r>
      <w:r w:rsidR="00AC4E7B" w:rsidRPr="001E7A9A">
        <w:t xml:space="preserve"> education</w:t>
      </w:r>
      <w:r w:rsidR="005B107A" w:rsidRPr="001E7A9A">
        <w:t>.</w:t>
      </w:r>
      <w:r w:rsidR="004F6936" w:rsidRPr="001E7A9A">
        <w:t xml:space="preserve"> </w:t>
      </w:r>
      <w:r w:rsidR="000B66AF" w:rsidRPr="001E7A9A">
        <w:t>According to the</w:t>
      </w:r>
      <w:r w:rsidR="00CA1F30">
        <w:t xml:space="preserve"> National Centre for Education Statistics </w:t>
      </w:r>
      <w:r w:rsidR="00B965EF" w:rsidRPr="001E7A9A">
        <w:fldChar w:fldCharType="begin" w:fldLock="1"/>
      </w:r>
      <w:r w:rsidR="00B965EF" w:rsidRPr="001E7A9A">
        <w:instrText>ADDIN CSL_CITATION { "citationItems" : [ { "id" : "ITEM-1", "itemData" : { "URL" : "https://nces.ed.gov/pubsearch/pubsinfo.asp?pubid=2016014", "abstract" : "Find information about and locate all publications and data products on education information from the National Center for Education Statistics--NCES--. In most cases you may also browse the content of publications or download data files.", "accessed" : { "date-parts" : [ [ "2018", "5", "1" ] ] }, "author" : [ { "dropping-particle" : "", "family" : "National Centre for Education Statistics", "given" : "", "non-dropping-particle" : "", "parse-names" : false, "suffix" : "" } ], "id" : "ITEM-1", "issued" : { "date-parts" : [ [ "2016", "12", "8" ] ] }, "publisher" : "National Center for Education Statistics", "title" : "Digest of Education Statistics, 2015", "type" : "webpage" }, "uris" : [ "http://www.mendeley.com/documents/?uuid=fd21500f-d9c8-334d-9231-8d03a8792ae5" ] } ], "mendeley" : { "formattedCitation" : "[29]", "plainTextFormattedCitation" : "[29]", "previouslyFormattedCitation" : "[29]" }, "properties" : { "noteIndex" : 0 }, "schema" : "https://github.com/citation-style-language/schema/raw/master/csl-citation.json" }</w:instrText>
      </w:r>
      <w:r w:rsidR="00B965EF" w:rsidRPr="001E7A9A">
        <w:fldChar w:fldCharType="separate"/>
      </w:r>
      <w:r w:rsidR="00B965EF" w:rsidRPr="001E7A9A">
        <w:rPr>
          <w:noProof/>
        </w:rPr>
        <w:t>[29]</w:t>
      </w:r>
      <w:r w:rsidR="00B965EF" w:rsidRPr="001E7A9A">
        <w:fldChar w:fldCharType="end"/>
      </w:r>
      <w:r w:rsidR="00B965EF" w:rsidRPr="001E7A9A">
        <w:t xml:space="preserve"> </w:t>
      </w:r>
      <w:r w:rsidR="000B66AF" w:rsidRPr="001E7A9A">
        <w:t xml:space="preserve"> t</w:t>
      </w:r>
      <w:r w:rsidR="00AC4E7B" w:rsidRPr="001E7A9A">
        <w:t>he percentage of females studying enginee</w:t>
      </w:r>
      <w:r w:rsidR="00454952" w:rsidRPr="001E7A9A">
        <w:t>ring, computer and information sciences in the United States is 18%</w:t>
      </w:r>
      <w:r w:rsidR="00DE56E9" w:rsidRPr="001E7A9A">
        <w:t>,</w:t>
      </w:r>
      <w:r w:rsidR="000B66AF" w:rsidRPr="001E7A9A">
        <w:t xml:space="preserve"> in contrast to 58% studying health sciences. In the United Kingdom, data shows a decline in the numbers of people studying computer science at university</w:t>
      </w:r>
      <w:r w:rsidR="007D3AA2" w:rsidRPr="001E7A9A">
        <w:t xml:space="preserve"> </w:t>
      </w:r>
      <w:r w:rsidR="007D3AA2" w:rsidRPr="001E7A9A">
        <w:fldChar w:fldCharType="begin" w:fldLock="1"/>
      </w:r>
      <w:r w:rsidR="00B965EF" w:rsidRPr="001E7A9A">
        <w:instrText>ADDIN CSL_CITATION { "citationItems" : [ { "id" : "ITEM-1", "itemData" : { "author" : [ { "dropping-particle" : "", "family" : "Universities", "given" : "U K", "non-dropping-particle" : "", "parse-names" : false, "suffix" : "" } ], "id" : "ITEM-1", "issued" : { "date-parts" : [ [ "2017" ] ] }, "publisher" : "London: Universities UK. http://www. universitiesuk. ac. uk/facts-and-stats/data-and-analysis/Pages/patterns-and-trends-2017. aspx", "title" : "Patterns and trends in UK higher education 2017", "type" : "article" }, "uris" : [ "http://www.mendeley.com/documents/?uuid=eed8a1e8-7b35-47b1-8e12-9a08e1e11add" ] } ], "mendeley" : { "formattedCitation" : "[30]", "plainTextFormattedCitation" : "[30]", "previouslyFormattedCitation" : "[30]" }, "properties" : { "noteIndex" : 0 }, "schema" : "https://github.com/citation-style-language/schema/raw/master/csl-citation.json" }</w:instrText>
      </w:r>
      <w:r w:rsidR="007D3AA2" w:rsidRPr="001E7A9A">
        <w:fldChar w:fldCharType="separate"/>
      </w:r>
      <w:r w:rsidR="00B965EF" w:rsidRPr="001E7A9A">
        <w:rPr>
          <w:noProof/>
        </w:rPr>
        <w:t>[30]</w:t>
      </w:r>
      <w:r w:rsidR="007D3AA2" w:rsidRPr="001E7A9A">
        <w:fldChar w:fldCharType="end"/>
      </w:r>
      <w:r w:rsidR="000B66AF" w:rsidRPr="001E7A9A">
        <w:t xml:space="preserve">. </w:t>
      </w:r>
    </w:p>
    <w:p w14:paraId="030AAB07" w14:textId="78658AD7" w:rsidR="00142484" w:rsidRPr="001E7A9A" w:rsidRDefault="000B66AF" w:rsidP="00DD1162">
      <w:pPr>
        <w:pStyle w:val="BodyText"/>
      </w:pPr>
      <w:r w:rsidRPr="001E7A9A">
        <w:t xml:space="preserve">Evidence from previous studies </w:t>
      </w:r>
      <w:r w:rsidR="00B12539" w:rsidRPr="001E7A9A">
        <w:t>suggest</w:t>
      </w:r>
      <w:r w:rsidR="00CA1F30">
        <w:t>s</w:t>
      </w:r>
      <w:r w:rsidR="00B12539" w:rsidRPr="001E7A9A">
        <w:t xml:space="preserve"> that an explanation for continued low aspiration for engineering and computer</w:t>
      </w:r>
      <w:r w:rsidR="00537D19" w:rsidRPr="001E7A9A">
        <w:t xml:space="preserve"> science</w:t>
      </w:r>
      <w:r w:rsidR="00B12539" w:rsidRPr="001E7A9A">
        <w:t xml:space="preserve"> amongst females and ethnic minorities is the reinforcement of stereotypical representations that </w:t>
      </w:r>
      <w:r w:rsidR="00DE56E9" w:rsidRPr="001E7A9A">
        <w:t xml:space="preserve">present </w:t>
      </w:r>
      <w:r w:rsidR="00B12539" w:rsidRPr="001E7A9A">
        <w:t xml:space="preserve">these fields as not for ‘people like them’ </w:t>
      </w:r>
      <w:r w:rsidR="00760B46" w:rsidRPr="001E7A9A">
        <w:fldChar w:fldCharType="begin" w:fldLock="1"/>
      </w:r>
      <w:r w:rsidR="00B965EF" w:rsidRPr="001E7A9A">
        <w:instrText>ADDIN CSL_CITATION { "citationItems" : [ { "id" : "ITEM-1", "itemData" : { "ISSN" : "1664-1078", "author" : [ { "dropping-particle" : "", "family" : "Cheryan", "given" : "Sapna", "non-dropping-particle" : "", "parse-names" : false, "suffix" : "" }, { "dropping-particle" : "", "family" : "Master", "given" : "Allison", "non-dropping-particle" : "", "parse-names" : false, "suffix" : "" }, { "dropping-particle" : "", "family" : "Meltzoff", "given" : "Andrew N", "non-dropping-particle" : "", "parse-names" : false, "suffix" : "" } ], "container-title" : "Frontiers in psychology", "id" : "ITEM-1", "issued" : { "date-parts" : [ [ "2015" ] ] }, "page" : "49", "publisher" : "Frontiers", "title" : "Cultural stereotypes as gatekeepers: Increasing girls\u2019 interest in computer science and engineering by diversifying stereotypes", "type" : "article-journal", "volume" : "6" }, "uris" : [ "http://www.mendeley.com/documents/?uuid=a5927834-317e-4f15-a7a1-c88abd3673cc" ] }, { "id" : "ITEM-2", "itemData" : { "author" : [ { "dropping-particle" : "", "family" : "Christensen", "given" : "R", "non-dropping-particle" : "", "parse-names" : false, "suffix" : "" }, { "dropping-particle" : "", "family" : "Knezek", "given" : "G", "non-dropping-particle" : "", "parse-names" : false, "suffix" : "" }, { "dropping-particle" : "", "family" : "behavior", "given" : "T Tyler-Wood - Computers in human", "non-dropping-particle" : "", "parse-names" : false, "suffix" : "" }, { "dropping-particle" : "", "family" : "2014", "given" : "undefined", "non-dropping-particle" : "", "parse-names" : false, "suffix" : "" } ], "container-title" : "Elsevier", "id" : "ITEM-2", "issued" : { "date-parts" : [ [ "0" ] ] }, "title" : "Student perceptions of Science, Technology, Engineering and Mathematics (STEM) content and careers", "type" : "article-journal" }, "uris" : [ "http://www.mendeley.com/documents/?uuid=9bb66672-01f6-3206-9afd-1eb80de9a629" ] } ], "mendeley" : { "formattedCitation" : "[31], [32]", "plainTextFormattedCitation" : "[31], [32]", "previouslyFormattedCitation" : "[31], [32]" }, "properties" : { "noteIndex" : 0 }, "schema" : "https://github.com/citation-style-language/schema/raw/master/csl-citation.json" }</w:instrText>
      </w:r>
      <w:r w:rsidR="00760B46" w:rsidRPr="001E7A9A">
        <w:fldChar w:fldCharType="separate"/>
      </w:r>
      <w:r w:rsidR="00B965EF" w:rsidRPr="001E7A9A">
        <w:rPr>
          <w:noProof/>
        </w:rPr>
        <w:t>[31],[32]</w:t>
      </w:r>
      <w:r w:rsidR="00760B46" w:rsidRPr="001E7A9A">
        <w:fldChar w:fldCharType="end"/>
      </w:r>
      <w:r w:rsidR="00333A97" w:rsidRPr="001E7A9A">
        <w:t xml:space="preserve">. </w:t>
      </w:r>
      <w:r w:rsidR="005B0AEA" w:rsidRPr="001E7A9A">
        <w:t xml:space="preserve">Although there are several aspects to diversity and inclusiveness, this </w:t>
      </w:r>
      <w:r w:rsidR="00E33D86" w:rsidRPr="001E7A9A">
        <w:t>paper</w:t>
      </w:r>
      <w:r w:rsidR="005B0AEA" w:rsidRPr="001E7A9A">
        <w:t xml:space="preserve"> </w:t>
      </w:r>
      <w:r w:rsidR="00537D19" w:rsidRPr="001E7A9A">
        <w:t>focuses on</w:t>
      </w:r>
      <w:r w:rsidR="005B0AEA" w:rsidRPr="001E7A9A">
        <w:t xml:space="preserve"> gender diversity. It is built on the premise that </w:t>
      </w:r>
      <w:r w:rsidR="00236A9B" w:rsidRPr="001E7A9A">
        <w:t xml:space="preserve">females would have a greater </w:t>
      </w:r>
      <w:r w:rsidR="005B0AEA" w:rsidRPr="001E7A9A">
        <w:t xml:space="preserve">interest and aspiration to </w:t>
      </w:r>
      <w:r w:rsidR="00236A9B" w:rsidRPr="001E7A9A">
        <w:t xml:space="preserve">have careers in the games industry if the games they played had greater gender diversity within them, and thus were more attractive to females. </w:t>
      </w:r>
      <w:r w:rsidR="00CA1F30">
        <w:t xml:space="preserve">Fullerton et al. </w:t>
      </w:r>
      <w:r w:rsidR="005B0AEA" w:rsidRPr="001E7A9A">
        <w:t>refer</w:t>
      </w:r>
      <w:r w:rsidR="00236A9B" w:rsidRPr="001E7A9A">
        <w:t>s</w:t>
      </w:r>
      <w:r w:rsidR="005B0AEA" w:rsidRPr="001E7A9A">
        <w:t xml:space="preserve"> to this as the ‘virtuous cycle’</w:t>
      </w:r>
      <w:r w:rsidR="00236A9B" w:rsidRPr="001E7A9A">
        <w:t>:</w:t>
      </w:r>
      <w:r w:rsidR="005B0AEA" w:rsidRPr="001E7A9A">
        <w:t xml:space="preserve"> making games that appeal to women and girls attracts more women to work on games, resulting in the creation of more games that appeal to women and girls</w:t>
      </w:r>
      <w:r w:rsidR="00CE7EE3">
        <w:t xml:space="preserve"> [33]</w:t>
      </w:r>
      <w:r w:rsidR="005B0AEA" w:rsidRPr="001E7A9A">
        <w:t>.</w:t>
      </w:r>
    </w:p>
    <w:p w14:paraId="4B4FD26E" w14:textId="77777777" w:rsidR="00562910" w:rsidRPr="001E7A9A" w:rsidRDefault="00142484" w:rsidP="00562910">
      <w:pPr>
        <w:pStyle w:val="Heading1"/>
      </w:pPr>
      <w:r w:rsidRPr="001E7A9A">
        <w:t>what does a gamer look like?</w:t>
      </w:r>
    </w:p>
    <w:p w14:paraId="5048AA37" w14:textId="10EB1D13" w:rsidR="00D06926" w:rsidRPr="001E7A9A" w:rsidRDefault="00236A9B" w:rsidP="00DD1162">
      <w:pPr>
        <w:pStyle w:val="BodyText"/>
      </w:pPr>
      <w:r w:rsidRPr="001E7A9A">
        <w:t>In the past</w:t>
      </w:r>
      <w:r w:rsidR="00333A97" w:rsidRPr="001E7A9A">
        <w:t>, the</w:t>
      </w:r>
      <w:r w:rsidR="00DD1162" w:rsidRPr="001E7A9A">
        <w:t xml:space="preserve"> stereotypical video game player</w:t>
      </w:r>
      <w:r w:rsidRPr="001E7A9A">
        <w:t xml:space="preserve"> was viewed as</w:t>
      </w:r>
      <w:r w:rsidR="00DD1162" w:rsidRPr="001E7A9A">
        <w:t xml:space="preserve"> a young, white, heterosexual male</w:t>
      </w:r>
      <w:r w:rsidR="000C5CE9" w:rsidRPr="001E7A9A">
        <w:t xml:space="preserve"> </w:t>
      </w:r>
      <w:r w:rsidR="000C5CE9" w:rsidRPr="001E7A9A">
        <w:fldChar w:fldCharType="begin" w:fldLock="1"/>
      </w:r>
      <w:r w:rsidR="00B965EF" w:rsidRPr="001E7A9A">
        <w:instrText>ADDIN CSL_CITATION { "citationItems" : [ { "id" : "ITEM-1", "itemData" : { "ISBN" : "0816693161", "author" : [ { "dropping-particle" : "", "family" : "Shaw", "given" : "Adrienne", "non-dropping-particle" : "", "parse-names" : false, "suffix" : "" } ], "id" : "ITEM-1", "issued" : { "date-parts" : [ [ "2015" ] ] }, "publisher" : "Univ Of Minnesota Press", "title" : "Gaming at the edge: Sexuality and gender at the margins of gamer culture", "type" : "book" }, "uris" : [ "http://www.mendeley.com/documents/?uuid=6601a8b8-eb5c-4c0a-8393-d7f985c47481" ] } ], "mendeley" : { "formattedCitation" : "[34]", "plainTextFormattedCitation" : "[34]", "previouslyFormattedCitation" : "[34]" }, "properties" : { "noteIndex" : 0 }, "schema" : "https://github.com/citation-style-language/schema/raw/master/csl-citation.json" }</w:instrText>
      </w:r>
      <w:r w:rsidR="000C5CE9" w:rsidRPr="001E7A9A">
        <w:fldChar w:fldCharType="separate"/>
      </w:r>
      <w:r w:rsidR="00B965EF" w:rsidRPr="001E7A9A">
        <w:rPr>
          <w:noProof/>
        </w:rPr>
        <w:t>[34]</w:t>
      </w:r>
      <w:r w:rsidR="000C5CE9" w:rsidRPr="001E7A9A">
        <w:fldChar w:fldCharType="end"/>
      </w:r>
      <w:r w:rsidR="00DD1162" w:rsidRPr="001E7A9A">
        <w:t xml:space="preserve">. </w:t>
      </w:r>
      <w:r w:rsidR="00333A97" w:rsidRPr="001E7A9A">
        <w:t>More recently</w:t>
      </w:r>
      <w:r w:rsidR="00857E07" w:rsidRPr="001E7A9A">
        <w:t>, the</w:t>
      </w:r>
      <w:r w:rsidR="00C34909" w:rsidRPr="001E7A9A">
        <w:t>re has been a shift</w:t>
      </w:r>
      <w:r w:rsidR="00857E07" w:rsidRPr="001E7A9A">
        <w:t xml:space="preserve"> in the digital games </w:t>
      </w:r>
      <w:r w:rsidR="00333A97" w:rsidRPr="001E7A9A">
        <w:t>industry concerning</w:t>
      </w:r>
      <w:r w:rsidRPr="001E7A9A">
        <w:t xml:space="preserve"> </w:t>
      </w:r>
      <w:r w:rsidR="00333A97" w:rsidRPr="001E7A9A">
        <w:t>this perspective</w:t>
      </w:r>
      <w:r w:rsidR="00857E07" w:rsidRPr="001E7A9A">
        <w:t xml:space="preserve"> and </w:t>
      </w:r>
      <w:r w:rsidRPr="001E7A9A">
        <w:t xml:space="preserve">the </w:t>
      </w:r>
      <w:r w:rsidR="00857E07" w:rsidRPr="001E7A9A">
        <w:t xml:space="preserve">understanding of the image of a gamer </w:t>
      </w:r>
      <w:r w:rsidR="00D433AA" w:rsidRPr="001E7A9A">
        <w:fldChar w:fldCharType="begin" w:fldLock="1"/>
      </w:r>
      <w:r w:rsidR="004E4567" w:rsidRPr="001E7A9A">
        <w:instrText>ADDIN CSL_CITATION { "citationItems" : [ { "id" : "ITEM-1", "itemData" : { "ISSN" : "1527-4764", "author" : [ { "dropping-particle" : "", "family" : "Chess", "given" : "Shira", "non-dropping-particle" : "", "parse-names" : false, "suffix" : "" }, { "dropping-particle" : "", "family" : "Evans", "given" : "Nathaniel J", "non-dropping-particle" : "", "parse-names" : false, "suffix" : "" }, { "dropping-particle" : "", "family" : "Baines", "given" : "Joyya JaDawn", "non-dropping-particle" : "", "parse-names" : false, "suffix" : "" } ], "container-title" : "Television &amp; New Media", "id" : "ITEM-1", "issue" : "1", "issued" : { "date-parts" : [ [ "2017" ] ] }, "page" : "37-57", "publisher" : "Sage Publications Sage CA: Los Angeles, CA", "title" : "What does a gamer look like? Video games, advertising, and diversity", "type" : "article-journal", "volume" : "18" }, "uris" : [ "http://www.mendeley.com/documents/?uuid=731dc82d-7b7f-40d9-bb32-08acd468eb59" ] } ], "mendeley" : { "formattedCitation" : "[25]", "plainTextFormattedCitation" : "[25]", "previouslyFormattedCitation" : "[25]" }, "properties" : { "noteIndex" : 0 }, "schema" : "https://github.com/citation-style-language/schema/raw/master/csl-citation.json" }</w:instrText>
      </w:r>
      <w:r w:rsidR="00D433AA" w:rsidRPr="001E7A9A">
        <w:fldChar w:fldCharType="separate"/>
      </w:r>
      <w:r w:rsidR="00D433AA" w:rsidRPr="001E7A9A">
        <w:rPr>
          <w:noProof/>
        </w:rPr>
        <w:t>[25]</w:t>
      </w:r>
      <w:r w:rsidR="00D433AA" w:rsidRPr="001E7A9A">
        <w:fldChar w:fldCharType="end"/>
      </w:r>
      <w:r w:rsidR="007B5B3C" w:rsidRPr="001E7A9A">
        <w:t xml:space="preserve">. </w:t>
      </w:r>
      <w:r w:rsidR="00C34909" w:rsidRPr="001E7A9A">
        <w:t>Over</w:t>
      </w:r>
      <w:r w:rsidR="00857E07" w:rsidRPr="001E7A9A">
        <w:t xml:space="preserve"> the last decade, the digital games industry has evolved with respect to the number of games</w:t>
      </w:r>
      <w:r w:rsidR="00C34909" w:rsidRPr="001E7A9A">
        <w:t xml:space="preserve">, </w:t>
      </w:r>
      <w:r w:rsidR="00857E07" w:rsidRPr="001E7A9A">
        <w:t xml:space="preserve">devices </w:t>
      </w:r>
      <w:r w:rsidR="00C34909" w:rsidRPr="001E7A9A">
        <w:t>that games can be played on as well as the different genres of games.</w:t>
      </w:r>
      <w:r w:rsidR="00857E07" w:rsidRPr="001E7A9A">
        <w:t xml:space="preserve"> </w:t>
      </w:r>
      <w:r w:rsidR="007B5B3C" w:rsidRPr="001E7A9A">
        <w:t>Alongside this revolutio</w:t>
      </w:r>
      <w:r w:rsidR="00A37348" w:rsidRPr="001E7A9A">
        <w:t xml:space="preserve">n </w:t>
      </w:r>
      <w:r w:rsidR="00C34909" w:rsidRPr="001E7A9A">
        <w:t>has been a</w:t>
      </w:r>
      <w:r w:rsidR="00A37348" w:rsidRPr="001E7A9A">
        <w:t xml:space="preserve"> growth in the number of females playing digital games</w:t>
      </w:r>
      <w:r w:rsidR="00D433AA" w:rsidRPr="001E7A9A">
        <w:t xml:space="preserve">. </w:t>
      </w:r>
      <w:r w:rsidR="00D06926" w:rsidRPr="001E7A9A">
        <w:t>The most recent report of the E</w:t>
      </w:r>
      <w:r w:rsidR="004E4567" w:rsidRPr="001E7A9A">
        <w:t xml:space="preserve">ntertainment </w:t>
      </w:r>
      <w:r w:rsidR="00D06926" w:rsidRPr="001E7A9A">
        <w:t>S</w:t>
      </w:r>
      <w:r w:rsidR="004E4567" w:rsidRPr="001E7A9A">
        <w:t xml:space="preserve">oftware </w:t>
      </w:r>
      <w:r w:rsidR="00D06926" w:rsidRPr="001E7A9A">
        <w:t>A</w:t>
      </w:r>
      <w:r w:rsidR="009C54C7" w:rsidRPr="001E7A9A">
        <w:t>ssociation</w:t>
      </w:r>
      <w:r w:rsidR="00D06926" w:rsidRPr="001E7A9A">
        <w:t xml:space="preserve"> shows that females are the fastest growing group of digital game players. The report </w:t>
      </w:r>
      <w:r w:rsidR="009C54C7" w:rsidRPr="001E7A9A">
        <w:t xml:space="preserve">also </w:t>
      </w:r>
      <w:r w:rsidR="00D06926" w:rsidRPr="001E7A9A">
        <w:t xml:space="preserve">shows that while the average gamer is 35 years old, </w:t>
      </w:r>
      <w:r w:rsidR="00C34909" w:rsidRPr="001E7A9A">
        <w:t>females</w:t>
      </w:r>
      <w:r w:rsidR="00D06926" w:rsidRPr="001E7A9A">
        <w:t xml:space="preserve"> aged 18 and </w:t>
      </w:r>
      <w:r w:rsidR="00C34909" w:rsidRPr="001E7A9A">
        <w:t>above</w:t>
      </w:r>
      <w:r w:rsidR="00D06926" w:rsidRPr="001E7A9A">
        <w:t xml:space="preserve"> represent a significantly greater percentage of the game-playing population than </w:t>
      </w:r>
      <w:r w:rsidR="00C34909" w:rsidRPr="001E7A9A">
        <w:t>males</w:t>
      </w:r>
      <w:r w:rsidR="00D06926" w:rsidRPr="001E7A9A">
        <w:t xml:space="preserve"> under </w:t>
      </w:r>
      <w:r w:rsidR="00CE7EE3">
        <w:t xml:space="preserve">the </w:t>
      </w:r>
      <w:r w:rsidR="00D06926" w:rsidRPr="001E7A9A">
        <w:t>age</w:t>
      </w:r>
      <w:r w:rsidR="00CE7EE3">
        <w:t xml:space="preserve"> of</w:t>
      </w:r>
      <w:r w:rsidR="00D06926" w:rsidRPr="001E7A9A">
        <w:t xml:space="preserve"> 18</w:t>
      </w:r>
      <w:r w:rsidR="009C54C7" w:rsidRPr="001E7A9A">
        <w:t xml:space="preserve"> </w:t>
      </w:r>
      <w:r w:rsidR="009C54C7" w:rsidRPr="001E7A9A">
        <w:fldChar w:fldCharType="begin" w:fldLock="1"/>
      </w:r>
      <w:r w:rsidR="009C54C7" w:rsidRPr="001E7A9A">
        <w:instrText>ADDIN CSL_CITATION { "citationItems" : [ { "id" : "ITEM-1", "itemData" : { "author" : [ { "dropping-particle" : "", "family" : "Siwek", "given" : "S E", "non-dropping-particle" : "", "parse-names" : false, "suffix" : "" } ], "id" : "ITEM-1", "issued" : { "date-parts" : [ [ "2017" ] ] }, "publisher" : "Tech. Rep", "title" : "Video Games in the 21st century, Entertainment Software Association", "type" : "report" }, "uris" : [ "http://www.mendeley.com/documents/?uuid=97e07b30-9ca2-47bc-9a39-8d55d730eea7" ] } ], "mendeley" : { "formattedCitation" : "[2]", "plainTextFormattedCitation" : "[2]", "previouslyFormattedCitation" : "[2]" }, "properties" : { "noteIndex" : 0 }, "schema" : "https://github.com/citation-style-language/schema/raw/master/csl-citation.json" }</w:instrText>
      </w:r>
      <w:r w:rsidR="009C54C7" w:rsidRPr="001E7A9A">
        <w:fldChar w:fldCharType="separate"/>
      </w:r>
      <w:r w:rsidR="009C54C7" w:rsidRPr="001E7A9A">
        <w:rPr>
          <w:noProof/>
        </w:rPr>
        <w:t>[2]</w:t>
      </w:r>
      <w:r w:rsidR="009C54C7" w:rsidRPr="001E7A9A">
        <w:fldChar w:fldCharType="end"/>
      </w:r>
      <w:r w:rsidR="00D06926" w:rsidRPr="001E7A9A">
        <w:t>.</w:t>
      </w:r>
      <w:r w:rsidR="007B5B3C" w:rsidRPr="001E7A9A">
        <w:t xml:space="preserve"> </w:t>
      </w:r>
    </w:p>
    <w:p w14:paraId="0EB6F22D" w14:textId="26C7233E" w:rsidR="005B0AEA" w:rsidRPr="001E7A9A" w:rsidRDefault="00C34909" w:rsidP="00DD1162">
      <w:pPr>
        <w:pStyle w:val="BodyText"/>
      </w:pPr>
      <w:r w:rsidRPr="001E7A9A">
        <w:t>It</w:t>
      </w:r>
      <w:r w:rsidR="00857E07" w:rsidRPr="001E7A9A">
        <w:t xml:space="preserve"> is </w:t>
      </w:r>
      <w:r w:rsidR="00EE02B1" w:rsidRPr="001E7A9A">
        <w:t>contradictory</w:t>
      </w:r>
      <w:r w:rsidR="00857E07" w:rsidRPr="001E7A9A">
        <w:t xml:space="preserve"> </w:t>
      </w:r>
      <w:r w:rsidR="00D06926" w:rsidRPr="001E7A9A">
        <w:t xml:space="preserve">to note </w:t>
      </w:r>
      <w:r w:rsidR="00857E07" w:rsidRPr="001E7A9A">
        <w:t>that even though males and females</w:t>
      </w:r>
      <w:r w:rsidR="001E0BF2" w:rsidRPr="001E7A9A">
        <w:t xml:space="preserve"> now</w:t>
      </w:r>
      <w:r w:rsidR="00857E07" w:rsidRPr="001E7A9A">
        <w:t xml:space="preserve"> play digital games </w:t>
      </w:r>
      <w:r w:rsidR="00D06926" w:rsidRPr="001E7A9A">
        <w:t>in approximately equal numbers</w:t>
      </w:r>
      <w:r w:rsidR="00857E07" w:rsidRPr="001E7A9A">
        <w:t>, gaming is still mostly associated with men</w:t>
      </w:r>
      <w:r w:rsidR="009C54C7" w:rsidRPr="001E7A9A">
        <w:t xml:space="preserve"> </w:t>
      </w:r>
      <w:r w:rsidR="009C54C7" w:rsidRPr="001E7A9A">
        <w:fldChar w:fldCharType="begin" w:fldLock="1"/>
      </w:r>
      <w:r w:rsidR="00B965EF" w:rsidRPr="001E7A9A">
        <w:instrText>ADDIN CSL_CITATION { "citationItems" : [ { "id" : "ITEM-1", "itemData" : { "ISBN" : "1466886420", "author" : [ { "dropping-particle" : "", "family" : "Gee", "given" : "James Paul", "non-dropping-particle" : "", "parse-names" : false, "suffix" : "" } ], "id" : "ITEM-1", "issued" : { "date-parts" : [ [ "2014" ] ] }, "publisher" : "Macmillan", "title" : "What video games have to teach us about learning and literacy", "type" : "book" }, "uris" : [ "http://www.mendeley.com/documents/?uuid=a03ec951-89da-4449-ab52-9287ff858f6c" ] }, { "id" : "ITEM-2", "itemData" : { "ISSN" : "1461-4448", "author" : [ { "dropping-particle" : "", "family" : "Fox", "given" : "Jesse", "non-dropping-particle" : "", "parse-names" : false, "suffix" : "" }, { "dropping-particle" : "", "family" : "Tang", "given" : "Wai Yen", "non-dropping-particle" : "", "parse-names" : false, "suffix" : "" } ], "container-title" : "New Media &amp; Society", "id" : "ITEM-2", "issue" : "8", "issued" : { "date-parts" : [ [ "2017" ] ] }, "page" : "1290-1307", "publisher" : "SAGE Publications Sage UK: London, England", "title" : "Women\u2019s experiences with general and sexual harassment in online video games: Rumination, organizational responsiveness, withdrawal, and coping strategies", "type" : "article-journal", "volume" : "19" }, "uris" : [ "http://www.mendeley.com/documents/?uuid=3289c1e5-6ac0-4120-944d-1070692d3598" ] }, { "id" : "ITEM-3", "itemData" : { "ISSN" : "0360-0025", "author" : [ { "dropping-particle" : "", "family" : "Paa\u00dfen", "given" : "Benjamin", "non-dropping-particle" : "", "parse-names" : false, "suffix" : "" }, { "dropping-particle" : "", "family" : "Morgenroth", "given" : "Thekla", "non-dropping-particle" : "", "parse-names" : false, "suffix" : "" }, { "dropping-particle" : "", "family" : "Stratemeyer", "given" : "Michelle", "non-dropping-particle" : "", "parse-names" : false, "suffix" : "" } ], "container-title" : "Sex Roles", "id" : "ITEM-3", "issue" : "7-8", "issued" : { "date-parts" : [ [ "2017" ] ] }, "page" : "421-435", "publisher" : "Springer", "title" : "What is a true gamer? The male gamer stereotype and the marginalization of women in video game culture", "type" : "article-journal", "volume" : "76" }, "uris" : [ "http://www.mendeley.com/documents/?uuid=e84abb49-698b-4270-b44e-72a49d41e386" ] } ], "mendeley" : { "formattedCitation" : "[8], [35], [36]", "plainTextFormattedCitation" : "[8], [35], [36]", "previouslyFormattedCitation" : "[8], [35], [36]" }, "properties" : { "noteIndex" : 0 }, "schema" : "https://github.com/citation-style-language/schema/raw/master/csl-citation.json" }</w:instrText>
      </w:r>
      <w:r w:rsidR="009C54C7" w:rsidRPr="001E7A9A">
        <w:fldChar w:fldCharType="separate"/>
      </w:r>
      <w:r w:rsidR="00B965EF" w:rsidRPr="001E7A9A">
        <w:rPr>
          <w:noProof/>
        </w:rPr>
        <w:t>[8],[35], [36]</w:t>
      </w:r>
      <w:r w:rsidR="009C54C7" w:rsidRPr="001E7A9A">
        <w:fldChar w:fldCharType="end"/>
      </w:r>
      <w:r w:rsidR="00857E07" w:rsidRPr="001E7A9A">
        <w:t xml:space="preserve">. This </w:t>
      </w:r>
      <w:r w:rsidR="001E0BF2" w:rsidRPr="001E7A9A">
        <w:t>raises</w:t>
      </w:r>
      <w:r w:rsidR="00857E07" w:rsidRPr="001E7A9A">
        <w:t xml:space="preserve"> questions</w:t>
      </w:r>
      <w:r w:rsidRPr="001E7A9A">
        <w:t xml:space="preserve"> such as</w:t>
      </w:r>
      <w:r w:rsidR="001E0BF2" w:rsidRPr="001E7A9A">
        <w:t>:</w:t>
      </w:r>
      <w:r w:rsidRPr="001E7A9A">
        <w:t xml:space="preserve"> what does a </w:t>
      </w:r>
      <w:r w:rsidR="00AB0273" w:rsidRPr="001E7A9A">
        <w:t>typical gamer</w:t>
      </w:r>
      <w:r w:rsidR="00857E07" w:rsidRPr="001E7A9A">
        <w:t xml:space="preserve"> look like? </w:t>
      </w:r>
      <w:r w:rsidR="00EE02B1" w:rsidRPr="001E7A9A">
        <w:t>The most common explanation in literature to this contradiction is the distinction between ‘hard-core’ and ‘casual gamers’. Some research suggest</w:t>
      </w:r>
      <w:r w:rsidR="001E0BF2" w:rsidRPr="001E7A9A">
        <w:t>s</w:t>
      </w:r>
      <w:r w:rsidR="00EE02B1" w:rsidRPr="001E7A9A">
        <w:t xml:space="preserve"> that even though more females are playing games, they only play ‘inferior games’</w:t>
      </w:r>
      <w:r w:rsidR="001E0BF2" w:rsidRPr="001E7A9A">
        <w:t>,</w:t>
      </w:r>
      <w:r w:rsidR="00EE02B1" w:rsidRPr="001E7A9A">
        <w:t xml:space="preserve"> and they play casually </w:t>
      </w:r>
      <w:r w:rsidR="00343E39" w:rsidRPr="001E7A9A">
        <w:t xml:space="preserve">and </w:t>
      </w:r>
      <w:r w:rsidR="00EE02B1" w:rsidRPr="001E7A9A">
        <w:t xml:space="preserve">less skillfully </w:t>
      </w:r>
      <w:r w:rsidR="00343E39" w:rsidRPr="001E7A9A">
        <w:t>compared</w:t>
      </w:r>
      <w:r w:rsidR="00EE02B1" w:rsidRPr="001E7A9A">
        <w:t xml:space="preserve"> to males </w:t>
      </w:r>
      <w:r w:rsidR="009C54C7" w:rsidRPr="001E7A9A">
        <w:fldChar w:fldCharType="begin" w:fldLock="1"/>
      </w:r>
      <w:r w:rsidR="00B965EF" w:rsidRPr="001E7A9A">
        <w:instrText>ADDIN CSL_CITATION { "citationItems" : [ { "id" : "ITEM-1", "itemData" : { "ISSN" : "0360-0025", "author" : [ { "dropping-particle" : "", "family" : "Paa\u00dfen", "given" : "Benjamin", "non-dropping-particle" : "", "parse-names" : false, "suffix" : "" }, { "dropping-particle" : "", "family" : "Morgenroth", "given" : "Thekla", "non-dropping-particle" : "", "parse-names" : false, "suffix" : "" }, { "dropping-particle" : "", "family" : "Stratemeyer", "given" : "Michelle", "non-dropping-particle" : "", "parse-names" : false, "suffix" : "" } ], "container-title" : "Sex Roles", "id" : "ITEM-1", "issue" : "7-8", "issued" : { "date-parts" : [ [ "2017" ] ] }, "page" : "421-435", "publisher" : "Springer", "title" : "What is a true gamer? The male gamer stereotype and the marginalization of women in video game culture", "type" : "article-journal", "volume" : "76" }, "uris" : [ "http://www.mendeley.com/documents/?uuid=e84abb49-698b-4270-b44e-72a49d41e386" ] }, { "id" : "ITEM-2", "itemData" : { "author" : [ { "dropping-particle" : "", "family" : "Schultheiss", "given" : "Daniel", "non-dropping-particle" : "", "parse-names" : false, "suffix" : "" } ], "container-title" : "Computers in Entertainment (CIE)", "id" : "ITEM-2", "issue" : "2", "issued" : { "date-parts" : [ [ "2017" ] ] }, "page" : "5", "publisher" : "ACM", "title" : "\u201cFrom the Weaker Sex to Hardcore Gaming\u201d: Female Gaming Patterns on the Internet", "type" : "article-journal", "volume" : "15" }, "uris" : [ "http://www.mendeley.com/documents/?uuid=22ffb4a1-45a6-40d2-9678-7d53f47c349f" ] }, { "id" : "ITEM-3", "itemData" : { "ISSN" : "1751-9020", "author" : [ { "dropping-particle" : "", "family" : "Gray", "given" : "Kishonna L", "non-dropping-particle" : "", "parse-names" : false, "suffix" : "" }, { "dropping-particle" : "", "family" : "Buyukozturk", "given" : "Bertan", "non-dropping-particle" : "", "parse-names" : false, "suffix" : "" }, { "dropping-particle" : "", "family" : "Hill", "given" : "Zachary G", "non-dropping-particle" : "", "parse-names" : false, "suffix" : "" } ], "container-title" : "Sociology Compass", "id" : "ITEM-3", "issue" : "3", "issued" : { "date-parts" : [ [ "2017" ] ] }, "publisher" : "Wiley Online Library", "title" : "Blurring the boundaries: Using Gamergate to examine \u201creal\u201d and symbolic violence against women in contemporary gaming culture", "type" : "article-journal", "volume" : "11" }, "uris" : [ "http://www.mendeley.com/documents/?uuid=fb45148f-bc62-4d89-9160-4b9bb759f122" ] } ], "mendeley" : { "formattedCitation" : "[36]\u2013[38]", "plainTextFormattedCitation" : "[36]\u2013[38]", "previouslyFormattedCitation" : "[36]\u2013[38]" }, "properties" : { "noteIndex" : 0 }, "schema" : "https://github.com/citation-style-language/schema/raw/master/csl-citation.json" }</w:instrText>
      </w:r>
      <w:r w:rsidR="009C54C7" w:rsidRPr="001E7A9A">
        <w:fldChar w:fldCharType="separate"/>
      </w:r>
      <w:r w:rsidR="00B965EF" w:rsidRPr="001E7A9A">
        <w:rPr>
          <w:noProof/>
        </w:rPr>
        <w:t>[36]–[38]</w:t>
      </w:r>
      <w:r w:rsidR="009C54C7" w:rsidRPr="001E7A9A">
        <w:fldChar w:fldCharType="end"/>
      </w:r>
      <w:r w:rsidR="003C5850" w:rsidRPr="001E7A9A">
        <w:t xml:space="preserve">. </w:t>
      </w:r>
    </w:p>
    <w:p w14:paraId="1B7554EF" w14:textId="3108CEC2" w:rsidR="003C5850" w:rsidRPr="001E7A9A" w:rsidRDefault="00562910" w:rsidP="00DD1162">
      <w:pPr>
        <w:pStyle w:val="BodyText"/>
      </w:pPr>
      <w:r w:rsidRPr="001E7A9A">
        <w:t xml:space="preserve">The lack of clarity in the understanding of digital game audiences </w:t>
      </w:r>
      <w:r w:rsidR="00C34909" w:rsidRPr="001E7A9A">
        <w:t>can</w:t>
      </w:r>
      <w:r w:rsidRPr="001E7A9A">
        <w:t xml:space="preserve"> result in marginalized demographics of the non-typical game player. </w:t>
      </w:r>
      <w:r w:rsidR="00CE7EE3">
        <w:t xml:space="preserve">Chess et al. </w:t>
      </w:r>
      <w:r w:rsidRPr="001E7A9A">
        <w:t>argues that while there might be diversity in the audiences that actually play digital games, those who play but do not belong to the typical game-playing population often end up playing in ways that hide their identities</w:t>
      </w:r>
      <w:r w:rsidR="00CE7EE3">
        <w:t xml:space="preserve"> [25]</w:t>
      </w:r>
      <w:r w:rsidRPr="001E7A9A">
        <w:t xml:space="preserve">. </w:t>
      </w:r>
      <w:r w:rsidR="00CE7EE3">
        <w:t>Marcotte</w:t>
      </w:r>
      <w:r w:rsidR="00420473" w:rsidRPr="001E7A9A">
        <w:t xml:space="preserve"> </w:t>
      </w:r>
      <w:r w:rsidR="001B1FAA" w:rsidRPr="001E7A9A">
        <w:fldChar w:fldCharType="begin" w:fldLock="1"/>
      </w:r>
      <w:r w:rsidR="00B965EF" w:rsidRPr="001E7A9A">
        <w:instrText>ADDIN CSL_CITATION { "citationItems" : [ { "id" : "ITEM-1", "itemData" : { "URL" : "http://www.slate.com/blogs/xx_factor/2015/08/18/teen_girls_play_video_games_but_they_minimize_their_contact_with_other_players.html", "accessed" : { "date-parts" : [ [ "2018", "5", "1" ] ] }, "author" : [ { "dropping-particle" : "", "family" : "Marcotte Amanda", "given" : "", "non-dropping-particle" : "", "parse-names" : false, "suffix" : "" } ], "id" : "ITEM-1", "issued" : { "date-parts" : [ [ "2015" ] ] }, "title" : "Teen girls play video games, but they minimize their contact with other players. Boys, on the other hand, use games to socialize.", "type" : "webpage" }, "uris" : [ "http://www.mendeley.com/documents/?uuid=8c895a1d-179e-34f0-bbe5-6f66bc4e610f" ] } ], "mendeley" : { "formattedCitation" : "[39]", "plainTextFormattedCitation" : "[39]", "previouslyFormattedCitation" : "[39]" }, "properties" : { "noteIndex" : 0 }, "schema" : "https://github.com/citation-style-language/schema/raw/master/csl-citation.json" }</w:instrText>
      </w:r>
      <w:r w:rsidR="001B1FAA" w:rsidRPr="001E7A9A">
        <w:fldChar w:fldCharType="separate"/>
      </w:r>
      <w:r w:rsidR="00B965EF" w:rsidRPr="001E7A9A">
        <w:rPr>
          <w:noProof/>
        </w:rPr>
        <w:t>[39]</w:t>
      </w:r>
      <w:r w:rsidR="001B1FAA" w:rsidRPr="001E7A9A">
        <w:fldChar w:fldCharType="end"/>
      </w:r>
      <w:r w:rsidR="007B36CA" w:rsidRPr="001E7A9A">
        <w:t xml:space="preserve"> </w:t>
      </w:r>
      <w:r w:rsidR="00CE7EE3">
        <w:t>reports</w:t>
      </w:r>
      <w:r w:rsidR="007B36CA" w:rsidRPr="001E7A9A">
        <w:t xml:space="preserve"> that girls are less likely to play digital games that require voice-chat, as it would reveal their identity.</w:t>
      </w:r>
      <w:r w:rsidRPr="001E7A9A">
        <w:t xml:space="preserve"> </w:t>
      </w:r>
      <w:r w:rsidR="007B36CA" w:rsidRPr="001E7A9A">
        <w:t>This stereotypical</w:t>
      </w:r>
      <w:r w:rsidR="001A11DF" w:rsidRPr="001E7A9A">
        <w:t xml:space="preserve"> view</w:t>
      </w:r>
      <w:r w:rsidR="007B36CA" w:rsidRPr="001E7A9A">
        <w:t xml:space="preserve"> </w:t>
      </w:r>
      <w:r w:rsidRPr="001E7A9A">
        <w:t xml:space="preserve">of the digital game audience means that digital game technologies continue to be primarily designed by and for male audiences </w:t>
      </w:r>
      <w:r w:rsidR="001B1FAA" w:rsidRPr="001E7A9A">
        <w:fldChar w:fldCharType="begin" w:fldLock="1"/>
      </w:r>
      <w:r w:rsidR="00EF5A71" w:rsidRPr="001E7A9A">
        <w:instrText>ADDIN CSL_CITATION { "citationItems" : [ { "id" : "ITEM-1", "itemData" : { "ISSN" : "1527-4764", "author" : [ { "dropping-particle" : "", "family" : "Chess", "given" : "Shira", "non-dropping-particle" : "", "parse-names" : false, "suffix" : "" }, { "dropping-particle" : "", "family" : "Evans", "given" : "Nathaniel J", "non-dropping-particle" : "", "parse-names" : false, "suffix" : "" }, { "dropping-particle" : "", "family" : "Baines", "given" : "Joyya JaDawn", "non-dropping-particle" : "", "parse-names" : false, "suffix" : "" } ], "container-title" : "Television &amp; New Media", "id" : "ITEM-1", "issue" : "1", "issued" : { "date-parts" : [ [ "2017" ] ] }, "page" : "37-57", "publisher" : "Sage Publications Sage CA: Los Angeles, CA", "title" : "What does a gamer look like? Video games, advertising, and diversity", "type" : "article-journal", "volume" : "18" }, "uris" : [ "http://www.mendeley.com/documents/?uuid=731dc82d-7b7f-40d9-bb32-08acd468eb59" ] } ], "mendeley" : { "formattedCitation" : "[25]", "plainTextFormattedCitation" : "[25]", "previouslyFormattedCitation" : "[25]" }, "properties" : { "noteIndex" : 0 }, "schema" : "https://github.com/citation-style-language/schema/raw/master/csl-citation.json" }</w:instrText>
      </w:r>
      <w:r w:rsidR="001B1FAA" w:rsidRPr="001E7A9A">
        <w:fldChar w:fldCharType="separate"/>
      </w:r>
      <w:r w:rsidR="001B1FAA" w:rsidRPr="001E7A9A">
        <w:rPr>
          <w:noProof/>
        </w:rPr>
        <w:t>[25]</w:t>
      </w:r>
      <w:r w:rsidR="001B1FAA" w:rsidRPr="001E7A9A">
        <w:fldChar w:fldCharType="end"/>
      </w:r>
      <w:r w:rsidRPr="001E7A9A">
        <w:t xml:space="preserve">. </w:t>
      </w:r>
    </w:p>
    <w:p w14:paraId="7F480B38" w14:textId="77777777" w:rsidR="00142484" w:rsidRPr="001E7A9A" w:rsidRDefault="00142484" w:rsidP="008409D2">
      <w:pPr>
        <w:pStyle w:val="Heading1"/>
      </w:pPr>
      <w:r w:rsidRPr="001E7A9A">
        <w:t>gender diversity in digital games</w:t>
      </w:r>
      <w:r w:rsidR="00AB0273" w:rsidRPr="001E7A9A">
        <w:t xml:space="preserve"> </w:t>
      </w:r>
    </w:p>
    <w:p w14:paraId="09E35E9B" w14:textId="6075FBF9" w:rsidR="005B0AEA" w:rsidRPr="001E7A9A" w:rsidRDefault="007B36CA" w:rsidP="008409D2">
      <w:pPr>
        <w:pStyle w:val="BodyText"/>
      </w:pPr>
      <w:r w:rsidRPr="001E7A9A">
        <w:t>As noted earlier,</w:t>
      </w:r>
      <w:r w:rsidR="00602E7E" w:rsidRPr="001E7A9A">
        <w:t xml:space="preserve"> despite the fact that almost 50% of the digital gaming </w:t>
      </w:r>
      <w:r w:rsidR="00AB0273" w:rsidRPr="001E7A9A">
        <w:t>population is</w:t>
      </w:r>
      <w:r w:rsidR="00602E7E" w:rsidRPr="001E7A9A">
        <w:t xml:space="preserve"> female, only about 20% of the global workforce in the digital games industry is female </w:t>
      </w:r>
      <w:r w:rsidR="00EF5A71" w:rsidRPr="001E7A9A">
        <w:fldChar w:fldCharType="begin" w:fldLock="1"/>
      </w:r>
      <w:r w:rsidR="00B965EF" w:rsidRPr="001E7A9A">
        <w:instrText>ADDIN CSL_CITATION { "citationItems" : [ { "id" : "ITEM-1", "itemData" : { "author" : [ { "dropping-particle" : "", "family" : "Kiviranta", "given" : "Hanna", "non-dropping-particle" : "", "parse-names" : false, "suffix" : "" } ], "id" : "ITEM-1", "issued" : { "date-parts" : [ [ "2017" ] ] }, "publisher" : "Haaga-Helia ammattikorkeakoulu", "title" : "Women as Video Game Consumers", "type" : "article-journal" }, "uris" : [ "http://www.mendeley.com/documents/?uuid=3fd0df71-d0bd-41f2-bc3e-52ba186dd8a0" ] } ], "mendeley" : { "formattedCitation" : "[40]", "plainTextFormattedCitation" : "[40]", "previouslyFormattedCitation" : "[40]" }, "properties" : { "noteIndex" : 0 }, "schema" : "https://github.com/citation-style-language/schema/raw/master/csl-citation.json" }</w:instrText>
      </w:r>
      <w:r w:rsidR="00EF5A71" w:rsidRPr="001E7A9A">
        <w:fldChar w:fldCharType="separate"/>
      </w:r>
      <w:r w:rsidR="00B965EF" w:rsidRPr="001E7A9A">
        <w:rPr>
          <w:noProof/>
        </w:rPr>
        <w:t>[40]</w:t>
      </w:r>
      <w:r w:rsidR="00EF5A71" w:rsidRPr="001E7A9A">
        <w:fldChar w:fldCharType="end"/>
      </w:r>
      <w:r w:rsidR="009F12B4" w:rsidRPr="001E7A9A">
        <w:t>. In addition to that, research</w:t>
      </w:r>
      <w:r w:rsidR="00A44A2D" w:rsidRPr="001E7A9A">
        <w:t xml:space="preserve"> studies </w:t>
      </w:r>
      <w:r w:rsidR="00AB0273" w:rsidRPr="001E7A9A">
        <w:t>show that</w:t>
      </w:r>
      <w:r w:rsidR="009F12B4" w:rsidRPr="001E7A9A">
        <w:t xml:space="preserve"> major differences with respect to frequency of play, motivations to play and self-identification as a gamer still exist </w:t>
      </w:r>
      <w:r w:rsidR="00805FF0" w:rsidRPr="001E7A9A">
        <w:fldChar w:fldCharType="begin" w:fldLock="1"/>
      </w:r>
      <w:r w:rsidR="00B965EF" w:rsidRPr="001E7A9A">
        <w:instrText>ADDIN CSL_CITATION { "citationItems" : [ { "id" : "ITEM-1", "itemData" : { "ISBN" : "0816693161", "author" : [ { "dropping-particle" : "", "family" : "Shaw", "given" : "Adrienne", "non-dropping-particle" : "", "parse-names" : false, "suffix" : "" } ], "id" : "ITEM-1", "issued" : { "date-parts" : [ [ "2015" ] ] }, "publisher" : "Univ Of Minnesota Press", "title" : "Gaming at the edge: Sexuality and gender at the margins of gamer culture", "type" : "book" }, "uris" : [ "http://www.mendeley.com/documents/?uuid=6601a8b8-eb5c-4c0a-8393-d7f985c47481" ] }, { "id" : "ITEM-2", "itemData" : { "ISSN" : "1352-7266", "author" : [ { "dropping-particle" : "", "family" : "Behm-Morawitz", "given" : "Elizabeth", "non-dropping-particle" : "", "parse-names" : false, "suffix" : "" } ], "container-title" : "Journal of Marketing Communications", "id" : "ITEM-2", "issue" : "3", "issued" : { "date-parts" : [ [ "2017" ] ] }, "page" : "220-239", "publisher" : "Taylor &amp; Francis", "title" : "Examining the intersection of race and gender in video game advertising", "type" : "article-journal", "volume" : "23" }, "uris" : [ "http://www.mendeley.com/documents/?uuid=a54bdfb7-0196-4a1c-9ec9-bfbb5d9c4288" ] }, { "id" : "ITEM-3", "itemData" : { "author" : [ { "dropping-particle" : "", "family" : "Jenson", "given" : "Jennifer", "non-dropping-particle" : "", "parse-names" : false, "suffix" : "" }, { "dropping-particle" : "", "family" : "Castell", "given" : "Suzanne", "non-dropping-particle" : "De", "parse-names" : false, "suffix" : "" } ], "container-title" : "JCT (Online)", "id" : "ITEM-3", "issue" : "2", "issued" : { "date-parts" : [ [ "2013" ] ] }, "page" : "72", "publisher" : "Foundation for Curriculum Theory", "title" : "Tipping points: Marginality, misogyny and videogames", "type" : "article-journal", "volume" : "29" }, "uris" : [ "http://www.mendeley.com/documents/?uuid=833427f0-9d52-4f40-8d79-460750bc4804" ] } ], "mendeley" : { "formattedCitation" : "[34], [41], [42]", "plainTextFormattedCitation" : "[34], [41], [42]", "previouslyFormattedCitation" : "[34], [41], [42]" }, "properties" : { "noteIndex" : 0 }, "schema" : "https://github.com/citation-style-language/schema/raw/master/csl-citation.json" }</w:instrText>
      </w:r>
      <w:r w:rsidR="00805FF0" w:rsidRPr="001E7A9A">
        <w:fldChar w:fldCharType="separate"/>
      </w:r>
      <w:r w:rsidR="00B965EF" w:rsidRPr="001E7A9A">
        <w:rPr>
          <w:noProof/>
        </w:rPr>
        <w:t>[34],[41],[42]</w:t>
      </w:r>
      <w:r w:rsidR="00805FF0" w:rsidRPr="001E7A9A">
        <w:fldChar w:fldCharType="end"/>
      </w:r>
      <w:r w:rsidR="009F12B4" w:rsidRPr="001E7A9A">
        <w:rPr>
          <w:shd w:val="clear" w:color="auto" w:fill="FFFFFF"/>
          <w:lang w:val="en-GB"/>
        </w:rPr>
        <w:t>.</w:t>
      </w:r>
      <w:r w:rsidRPr="001E7A9A">
        <w:t xml:space="preserve"> </w:t>
      </w:r>
    </w:p>
    <w:p w14:paraId="72B10C24" w14:textId="2BF0BC1E" w:rsidR="00A623E5" w:rsidRPr="001E7A9A" w:rsidRDefault="005B0AEA" w:rsidP="008409D2">
      <w:pPr>
        <w:pStyle w:val="BodyText"/>
      </w:pPr>
      <w:r w:rsidRPr="001E7A9A">
        <w:t>Some research</w:t>
      </w:r>
      <w:r w:rsidR="00343E39" w:rsidRPr="001E7A9A">
        <w:t xml:space="preserve"> studies have</w:t>
      </w:r>
      <w:r w:rsidRPr="001E7A9A">
        <w:t xml:space="preserve"> attempted to explore the reasons for this seemingly </w:t>
      </w:r>
      <w:r w:rsidR="00381184" w:rsidRPr="001E7A9A">
        <w:t xml:space="preserve">difference between </w:t>
      </w:r>
      <w:r w:rsidRPr="001E7A9A">
        <w:t>females</w:t>
      </w:r>
      <w:r w:rsidR="00A44A2D" w:rsidRPr="001E7A9A">
        <w:t>’</w:t>
      </w:r>
      <w:r w:rsidRPr="001E7A9A">
        <w:t xml:space="preserve"> gaming activity and </w:t>
      </w:r>
      <w:r w:rsidR="00A44A2D" w:rsidRPr="001E7A9A">
        <w:t xml:space="preserve">their </w:t>
      </w:r>
      <w:r w:rsidRPr="001E7A9A">
        <w:t>involvement</w:t>
      </w:r>
      <w:r w:rsidR="00A44A2D" w:rsidRPr="001E7A9A">
        <w:t xml:space="preserve"> in the industry</w:t>
      </w:r>
      <w:r w:rsidRPr="001E7A9A">
        <w:t xml:space="preserve">. </w:t>
      </w:r>
      <w:r w:rsidR="00CE7EE3">
        <w:t xml:space="preserve">Bryce and Rutter </w:t>
      </w:r>
      <w:r w:rsidRPr="001E7A9A">
        <w:t xml:space="preserve">suggest that the representation of females within </w:t>
      </w:r>
      <w:r w:rsidR="007B36CA" w:rsidRPr="001E7A9A">
        <w:t>digital</w:t>
      </w:r>
      <w:r w:rsidRPr="001E7A9A">
        <w:t xml:space="preserve"> games is consistently sexualized and stereotyp</w:t>
      </w:r>
      <w:r w:rsidR="00A44A2D" w:rsidRPr="001E7A9A">
        <w:t>ed</w:t>
      </w:r>
      <w:r w:rsidRPr="001E7A9A">
        <w:t xml:space="preserve">, thereby potentially reinforcing societal objectification of women and </w:t>
      </w:r>
      <w:r w:rsidR="001E0BF2" w:rsidRPr="001E7A9A">
        <w:t xml:space="preserve">the </w:t>
      </w:r>
      <w:r w:rsidRPr="001E7A9A">
        <w:t>use of sexual violence</w:t>
      </w:r>
      <w:r w:rsidR="00CE7EE3">
        <w:t xml:space="preserve"> [43]</w:t>
      </w:r>
      <w:r w:rsidRPr="001E7A9A">
        <w:t>.</w:t>
      </w:r>
      <w:r w:rsidR="007B36CA" w:rsidRPr="001E7A9A">
        <w:t xml:space="preserve"> </w:t>
      </w:r>
      <w:r w:rsidRPr="001E7A9A">
        <w:t xml:space="preserve">The popular </w:t>
      </w:r>
      <w:r w:rsidR="00A44A2D" w:rsidRPr="001E7A9A">
        <w:t xml:space="preserve">and gender stereotypical </w:t>
      </w:r>
      <w:r w:rsidRPr="001E7A9A">
        <w:t xml:space="preserve">portrayal of female characters in </w:t>
      </w:r>
      <w:r w:rsidR="007B36CA" w:rsidRPr="001E7A9A">
        <w:t>digital</w:t>
      </w:r>
      <w:r w:rsidRPr="001E7A9A">
        <w:t xml:space="preserve"> games as weak victims who are protected or rescued by powerful males may repel females from playing</w:t>
      </w:r>
      <w:r w:rsidR="00A44A2D" w:rsidRPr="001E7A9A">
        <w:t xml:space="preserve"> and impede their identification with these female characters</w:t>
      </w:r>
      <w:r w:rsidR="00CE0CD2" w:rsidRPr="001E7A9A">
        <w:t xml:space="preserve"> </w:t>
      </w:r>
      <w:r w:rsidR="00CE0CD2" w:rsidRPr="001E7A9A">
        <w:fldChar w:fldCharType="begin" w:fldLock="1"/>
      </w:r>
      <w:r w:rsidR="00B965EF" w:rsidRPr="001E7A9A">
        <w:instrText>ADDIN CSL_CITATION { "citationItems" : [ { "id" : "ITEM-1", "itemData" : { "ISSN" : "1083-6101", "author" : [ { "dropping-particle" : "", "family" : "Hartmann", "given" : "Tilo", "non-dropping-particle" : "", "parse-names" : false, "suffix" : "" }, { "dropping-particle" : "", "family" : "Klimmt", "given" : "Christoph", "non-dropping-particle" : "", "parse-names" : false, "suffix" : "" } ], "container-title" : "Journal of Computer-Mediated Communication", "id" : "ITEM-1", "issue" : "4", "issued" : { "date-parts" : [ [ "2006" ] ] }, "page" : "910-931", "publisher" : "Oxford University Press Oxford, UK", "title" : "Gender and computer games: Exploring females\u2019 dislikes", "type" : "article-journal", "volume" : "11" }, "uris" : [ "http://www.mendeley.com/documents/?uuid=4b801dfa-d24d-4449-aa70-59901d60524a" ] } ], "mendeley" : { "formattedCitation" : "[44]", "plainTextFormattedCitation" : "[44]", "previouslyFormattedCitation" : "[44]" }, "properties" : { "noteIndex" : 0 }, "schema" : "https://github.com/citation-style-language/schema/raw/master/csl-citation.json" }</w:instrText>
      </w:r>
      <w:r w:rsidR="00CE0CD2" w:rsidRPr="001E7A9A">
        <w:fldChar w:fldCharType="separate"/>
      </w:r>
      <w:r w:rsidR="00B965EF" w:rsidRPr="001E7A9A">
        <w:rPr>
          <w:noProof/>
        </w:rPr>
        <w:t>[44]</w:t>
      </w:r>
      <w:r w:rsidR="00CE0CD2" w:rsidRPr="001E7A9A">
        <w:fldChar w:fldCharType="end"/>
      </w:r>
      <w:r w:rsidRPr="001E7A9A">
        <w:t xml:space="preserve">. Central to many of the findings that have been made is the issue of content in </w:t>
      </w:r>
      <w:r w:rsidR="007B36CA" w:rsidRPr="001E7A9A">
        <w:t>digital</w:t>
      </w:r>
      <w:r w:rsidRPr="001E7A9A">
        <w:t xml:space="preserve"> games.</w:t>
      </w:r>
    </w:p>
    <w:p w14:paraId="0D2BA4E3" w14:textId="5F6147E8" w:rsidR="005B0AEA" w:rsidRPr="001E7A9A" w:rsidRDefault="005B0AEA" w:rsidP="008409D2">
      <w:pPr>
        <w:pStyle w:val="BodyText"/>
      </w:pPr>
      <w:r w:rsidRPr="001E7A9A">
        <w:t xml:space="preserve">Many popular </w:t>
      </w:r>
      <w:r w:rsidR="0013134D" w:rsidRPr="001E7A9A">
        <w:t>digital</w:t>
      </w:r>
      <w:r w:rsidRPr="001E7A9A">
        <w:t xml:space="preserve"> games targeted at teens and adults contain an abundance of violent actions with an increasing degree of realism </w:t>
      </w:r>
      <w:r w:rsidR="00A42824" w:rsidRPr="001E7A9A">
        <w:fldChar w:fldCharType="begin" w:fldLock="1"/>
      </w:r>
      <w:r w:rsidR="00B965EF" w:rsidRPr="001E7A9A">
        <w:instrText>ADDIN CSL_CITATION { "citationItems" : [ { "id" : "ITEM-1", "itemData" : { "ISSN" : "0021-9916", "author" : [ { "dropping-particle" : "", "family" : "McGloin", "given" : "Rory", "non-dropping-particle" : "", "parse-names" : false, "suffix" : "" }, { "dropping-particle" : "", "family" : "Farrar", "given" : "Kirstie M", "non-dropping-particle" : "", "parse-names" : false, "suffix" : "" }, { "dropping-particle" : "", "family" : "Fishlock", "given" : "Joshua", "non-dropping-particle" : "", "parse-names" : false, "suffix" : "" } ], "container-title" : "Journal of communication", "id" : "ITEM-1", "issue" : "2", "issued" : { "date-parts" : [ [ "2015" ] ] }, "page" : "280-299", "publisher" : "Oxford University Press", "title" : "Triple whammy! Violent games and violent controllers: Investigating the use of realistic gun controllers on perceptions of realism, immersion, and outcome aggression", "type" : "article-journal", "volume" : "65" }, "uris" : [ "http://www.mendeley.com/documents/?uuid=477b3e58-221d-447e-9a6b-d40b5484f09f" ] } ], "mendeley" : { "formattedCitation" : "[45]", "plainTextFormattedCitation" : "[45]", "previouslyFormattedCitation" : "[45]" }, "properties" : { "noteIndex" : 0 }, "schema" : "https://github.com/citation-style-language/schema/raw/master/csl-citation.json" }</w:instrText>
      </w:r>
      <w:r w:rsidR="00A42824" w:rsidRPr="001E7A9A">
        <w:fldChar w:fldCharType="separate"/>
      </w:r>
      <w:r w:rsidR="00B965EF" w:rsidRPr="001E7A9A">
        <w:rPr>
          <w:noProof/>
        </w:rPr>
        <w:t>[45]</w:t>
      </w:r>
      <w:r w:rsidR="00A42824" w:rsidRPr="001E7A9A">
        <w:fldChar w:fldCharType="end"/>
      </w:r>
      <w:r w:rsidR="00343E39" w:rsidRPr="001E7A9A">
        <w:t>. F</w:t>
      </w:r>
      <w:r w:rsidRPr="001E7A9A">
        <w:t>emales often tend to display low preference for observing or participating in conflicts and their resolution through violence</w:t>
      </w:r>
      <w:r w:rsidR="00A44A2D" w:rsidRPr="001E7A9A">
        <w:t xml:space="preserve">. </w:t>
      </w:r>
      <w:r w:rsidR="00CE7EE3">
        <w:t>Hartmann et al.</w:t>
      </w:r>
      <w:r w:rsidR="00A42824" w:rsidRPr="001E7A9A">
        <w:t xml:space="preserve"> </w:t>
      </w:r>
      <w:r w:rsidR="00A42824" w:rsidRPr="001E7A9A">
        <w:fldChar w:fldCharType="begin" w:fldLock="1"/>
      </w:r>
      <w:r w:rsidR="00B965EF" w:rsidRPr="001E7A9A">
        <w:instrText>ADDIN CSL_CITATION { "citationItems" : [ { "id" : "ITEM-1", "itemData" : { "ISSN" : "1461-4448", "author" : [ { "dropping-particle" : "", "family" : "Hartmann", "given" : "Tilo", "non-dropping-particle" : "", "parse-names" : false, "suffix" : "" }, { "dropping-particle" : "", "family" : "M\u00f6ller", "given" : "Ingrid", "non-dropping-particle" : "", "parse-names" : false, "suffix" : "" }, { "dropping-particle" : "", "family" : "Krause", "given" : "Christina", "non-dropping-particle" : "", "parse-names" : false, "suffix" : "" } ], "container-title" : "New Media &amp; Society", "id" : "ITEM-1", "issue" : "11", "issued" : { "date-parts" : [ [ "2015" ] ] }, "page" : "1777-1794", "publisher" : "Sage Publications Sage UK: London, England", "title" : "Factors underlying male and female use of violent video games", "type" : "article-journal", "volume" : "17" }, "uris" : [ "http://www.mendeley.com/documents/?uuid=06b9c5d5-4c0a-44cc-a760-fbb63ed3d602" ] } ], "mendeley" : { "formattedCitation" : "[46]", "plainTextFormattedCitation" : "[46]", "previouslyFormattedCitation" : "[46]" }, "properties" : { "noteIndex" : 0 }, "schema" : "https://github.com/citation-style-language/schema/raw/master/csl-citation.json" }</w:instrText>
      </w:r>
      <w:r w:rsidR="00A42824" w:rsidRPr="001E7A9A">
        <w:fldChar w:fldCharType="separate"/>
      </w:r>
      <w:r w:rsidR="00B965EF" w:rsidRPr="001E7A9A">
        <w:rPr>
          <w:noProof/>
        </w:rPr>
        <w:t>[46]</w:t>
      </w:r>
      <w:r w:rsidR="00A42824" w:rsidRPr="001E7A9A">
        <w:fldChar w:fldCharType="end"/>
      </w:r>
      <w:r w:rsidRPr="001E7A9A">
        <w:t xml:space="preserve"> suggest that many </w:t>
      </w:r>
      <w:r w:rsidR="007B36CA" w:rsidRPr="001E7A9A">
        <w:t>digital</w:t>
      </w:r>
      <w:r w:rsidRPr="001E7A9A">
        <w:t xml:space="preserve"> games do not satis</w:t>
      </w:r>
      <w:r w:rsidR="007B36CA" w:rsidRPr="001E7A9A">
        <w:t>fy females’ preference for non-</w:t>
      </w:r>
      <w:r w:rsidRPr="001E7A9A">
        <w:t>violent conten</w:t>
      </w:r>
      <w:r w:rsidR="007B36CA" w:rsidRPr="001E7A9A">
        <w:t>t and the lack of suitable non-</w:t>
      </w:r>
      <w:r w:rsidRPr="001E7A9A">
        <w:t xml:space="preserve">violent games may help explain women and girls’ low interest in such games. </w:t>
      </w:r>
      <w:r w:rsidR="0013134D" w:rsidRPr="001E7A9A">
        <w:t xml:space="preserve">Research </w:t>
      </w:r>
      <w:r w:rsidRPr="001E7A9A">
        <w:t xml:space="preserve">also </w:t>
      </w:r>
      <w:r w:rsidR="0013134D" w:rsidRPr="001E7A9A">
        <w:t>suggests</w:t>
      </w:r>
      <w:r w:rsidRPr="001E7A9A">
        <w:t xml:space="preserve"> that </w:t>
      </w:r>
      <w:r w:rsidR="0013134D" w:rsidRPr="001E7A9A">
        <w:t xml:space="preserve">the social aspects in a digital game tend to be more important for females as they tend to like games that are less competitive and more cooperative in their nature. </w:t>
      </w:r>
      <w:r w:rsidR="001E0BF2" w:rsidRPr="001E7A9A">
        <w:t>On average, f</w:t>
      </w:r>
      <w:r w:rsidR="007B36CA" w:rsidRPr="001E7A9A">
        <w:t>emale</w:t>
      </w:r>
      <w:r w:rsidR="001E0BF2" w:rsidRPr="001E7A9A">
        <w:t xml:space="preserve"> players</w:t>
      </w:r>
      <w:r w:rsidR="00E33D86" w:rsidRPr="001E7A9A">
        <w:t xml:space="preserve"> tend to</w:t>
      </w:r>
      <w:r w:rsidRPr="001E7A9A">
        <w:t xml:space="preserve"> value content that has a </w:t>
      </w:r>
      <w:r w:rsidR="00A44A2D" w:rsidRPr="001E7A9A">
        <w:t>significant</w:t>
      </w:r>
      <w:r w:rsidRPr="001E7A9A">
        <w:t xml:space="preserve"> amount of meaningful dialogue and character interaction</w:t>
      </w:r>
      <w:r w:rsidR="001E0BF2" w:rsidRPr="001E7A9A">
        <w:t>,</w:t>
      </w:r>
      <w:r w:rsidRPr="001E7A9A">
        <w:t xml:space="preserve"> and </w:t>
      </w:r>
      <w:r w:rsidR="007B36CA" w:rsidRPr="001E7A9A">
        <w:t>are less attracted by action-</w:t>
      </w:r>
      <w:r w:rsidRPr="001E7A9A">
        <w:t xml:space="preserve">oriented formats </w:t>
      </w:r>
      <w:r w:rsidR="007B36CA" w:rsidRPr="001E7A9A">
        <w:t xml:space="preserve">where people </w:t>
      </w:r>
      <w:r w:rsidR="00A44A2D" w:rsidRPr="001E7A9A">
        <w:t xml:space="preserve">largely </w:t>
      </w:r>
      <w:r w:rsidR="007B36CA" w:rsidRPr="001E7A9A">
        <w:t>ignore each other</w:t>
      </w:r>
      <w:r w:rsidR="00235D53" w:rsidRPr="001E7A9A">
        <w:t xml:space="preserve"> </w:t>
      </w:r>
      <w:r w:rsidR="00023A07" w:rsidRPr="001E7A9A">
        <w:fldChar w:fldCharType="begin" w:fldLock="1"/>
      </w:r>
      <w:r w:rsidR="00B965EF" w:rsidRPr="001E7A9A">
        <w:instrText>ADDIN CSL_CITATION { "citationItems" : [ { "id" : "ITEM-1", "itemData" : { "author" : [ { "dropping-particle" : "", "family" : "Romrell", "given" : "Danae", "non-dropping-particle" : "", "parse-names" : false, "suffix" : "" } ], "container-title" : "annual meeting of the AECT International Convention, Hyatt Regency Orange County, Anaheim, CA", "id" : "ITEM-1", "issued" : { "date-parts" : [ [ "2014" ] ] }, "page" : "11-22", "title" : "Gender and gaming: A literature review", "type" : "paper-conference" }, "uris" : [ "http://www.mendeley.com/documents/?uuid=962a686e-c380-4774-b5ff-aff898eafc55" ] } ], "mendeley" : { "formattedCitation" : "[47]", "plainTextFormattedCitation" : "[47]", "previouslyFormattedCitation" : "[47]" }, "properties" : { "noteIndex" : 0 }, "schema" : "https://github.com/citation-style-language/schema/raw/master/csl-citation.json" }</w:instrText>
      </w:r>
      <w:r w:rsidR="00023A07" w:rsidRPr="001E7A9A">
        <w:fldChar w:fldCharType="separate"/>
      </w:r>
      <w:r w:rsidR="00B965EF" w:rsidRPr="001E7A9A">
        <w:rPr>
          <w:noProof/>
        </w:rPr>
        <w:t>[47]</w:t>
      </w:r>
      <w:r w:rsidR="00023A07" w:rsidRPr="001E7A9A">
        <w:fldChar w:fldCharType="end"/>
      </w:r>
      <w:r w:rsidR="00343E39" w:rsidRPr="001E7A9A">
        <w:t>.</w:t>
      </w:r>
    </w:p>
    <w:p w14:paraId="5E6149D7" w14:textId="650AA679" w:rsidR="005B0AEA" w:rsidRDefault="005B0AEA" w:rsidP="008409D2">
      <w:pPr>
        <w:pStyle w:val="BodyText"/>
        <w:rPr>
          <w:lang w:val="en-GB"/>
        </w:rPr>
      </w:pPr>
      <w:r w:rsidRPr="001E7A9A">
        <w:t>Research also shows that female roles in game storyline</w:t>
      </w:r>
      <w:r w:rsidR="00CC0746" w:rsidRPr="001E7A9A">
        <w:t>s</w:t>
      </w:r>
      <w:r w:rsidRPr="001E7A9A">
        <w:t xml:space="preserve"> are mostly secondary in nature </w:t>
      </w:r>
      <w:r w:rsidR="000850BC" w:rsidRPr="001E7A9A">
        <w:fldChar w:fldCharType="begin" w:fldLock="1"/>
      </w:r>
      <w:r w:rsidR="00B965EF" w:rsidRPr="001E7A9A">
        <w:instrText>ADDIN CSL_CITATION { "citationItems" : [ { "id" : "ITEM-1", "itemData" : { "ISSN" : "1352-7266", "author" : [ { "dropping-particle" : "", "family" : "Behm-Morawitz", "given" : "Elizabeth", "non-dropping-particle" : "", "parse-names" : false, "suffix" : "" } ], "container-title" : "Journal of Marketing Communications", "id" : "ITEM-1", "issue" : "3", "issued" : { "date-parts" : [ [ "2017" ] ] }, "page" : "220-239", "publisher" : "Taylor &amp; Francis", "title" : "Examining the intersection of race and gender in video game advertising", "type" : "article-journal", "volume" : "23" }, "uris" : [ "http://www.mendeley.com/documents/?uuid=a54bdfb7-0196-4a1c-9ec9-bfbb5d9c4288" ] } ], "mendeley" : { "formattedCitation" : "[41]", "plainTextFormattedCitation" : "[41]", "previouslyFormattedCitation" : "[41]" }, "properties" : { "noteIndex" : 0 }, "schema" : "https://github.com/citation-style-language/schema/raw/master/csl-citation.json" }</w:instrText>
      </w:r>
      <w:r w:rsidR="000850BC" w:rsidRPr="001E7A9A">
        <w:fldChar w:fldCharType="separate"/>
      </w:r>
      <w:r w:rsidR="00B965EF" w:rsidRPr="001E7A9A">
        <w:rPr>
          <w:noProof/>
        </w:rPr>
        <w:t>[41]</w:t>
      </w:r>
      <w:r w:rsidR="000850BC" w:rsidRPr="001E7A9A">
        <w:fldChar w:fldCharType="end"/>
      </w:r>
      <w:r w:rsidRPr="001E7A9A">
        <w:t xml:space="preserve">. This is </w:t>
      </w:r>
      <w:r w:rsidR="00343E39" w:rsidRPr="001E7A9A">
        <w:t>usually because</w:t>
      </w:r>
      <w:r w:rsidRPr="001E7A9A">
        <w:t xml:space="preserve"> in most </w:t>
      </w:r>
      <w:r w:rsidR="007B36CA" w:rsidRPr="001E7A9A">
        <w:t>digital</w:t>
      </w:r>
      <w:r w:rsidRPr="001E7A9A">
        <w:t xml:space="preserve"> games, the female characters (if there are any) are usually underdeveloped in personality or not developed at all. This is in contrast to the complex and </w:t>
      </w:r>
      <w:r w:rsidR="002C7305" w:rsidRPr="001E7A9A">
        <w:t>well-developed</w:t>
      </w:r>
      <w:r w:rsidRPr="001E7A9A">
        <w:t xml:space="preserve"> personalities</w:t>
      </w:r>
      <w:r w:rsidR="00343E39" w:rsidRPr="001E7A9A">
        <w:t xml:space="preserve"> including attributes such </w:t>
      </w:r>
      <w:r w:rsidR="00FB5CDF" w:rsidRPr="001E7A9A">
        <w:t>as independence</w:t>
      </w:r>
      <w:r w:rsidRPr="001E7A9A">
        <w:t xml:space="preserve">, strong will and strength that the male characters have. </w:t>
      </w:r>
      <w:r w:rsidR="00611B99" w:rsidRPr="001E7A9A">
        <w:t>Digital game content, with respect to narratives</w:t>
      </w:r>
      <w:r w:rsidR="00CC0746" w:rsidRPr="001E7A9A">
        <w:t>,</w:t>
      </w:r>
      <w:r w:rsidR="00611B99" w:rsidRPr="001E7A9A">
        <w:t xml:space="preserve"> are also often male-centric</w:t>
      </w:r>
      <w:r w:rsidR="00C05832" w:rsidRPr="001E7A9A">
        <w:t>. According to</w:t>
      </w:r>
      <w:r w:rsidR="000850BC" w:rsidRPr="001E7A9A">
        <w:t xml:space="preserve"> </w:t>
      </w:r>
      <w:r w:rsidR="000850BC" w:rsidRPr="001E7A9A">
        <w:fldChar w:fldCharType="begin" w:fldLock="1"/>
      </w:r>
      <w:r w:rsidR="00B965EF" w:rsidRPr="001E7A9A">
        <w:instrText>ADDIN CSL_CITATION { "citationItems" : [ { "id" : "ITEM-1", "itemData" : { "author" : [ { "dropping-particle" : "", "family" : "Kowert", "given" : "R", "non-dropping-particle" : "", "parse-names" : false, "suffix" : "" }, { "dropping-particle" : "", "family" : "Breuer", "given" : "J", "non-dropping-particle" : "", "parse-names" : false, "suffix" : "" }, { "dropping-particle" : "", "family" : "\u2026", "given" : "R Festl - 65th annual convention of", "non-dropping-particle" : "", "parse-names" : false, "suffix" : "" }, { "dropping-particle" : "", "family" : "2015", "given" : "undefined", "non-dropping-particle" : "", "parse-names" : false, "suffix" : "" } ], "container-title" : "researchgate.net", "id" : "ITEM-1", "issued" : { "date-parts" : [ [ "0" ] ] }, "title" : "Women are from FarmVille, men are from ViceCity: The cycle of exclusion and sexism in video game content and culture", "type" : "article-journal" }, "uris" : [ "http://www.mendeley.com/documents/?uuid=6082e4ab-e6d8-3640-9bb3-3b071b23798c" ] } ], "mendeley" : { "formattedCitation" : "[48]", "plainTextFormattedCitation" : "[48]", "previouslyFormattedCitation" : "[48]" }, "properties" : { "noteIndex" : 0 }, "schema" : "https://github.com/citation-style-language/schema/raw/master/csl-citation.json" }</w:instrText>
      </w:r>
      <w:r w:rsidR="000850BC" w:rsidRPr="001E7A9A">
        <w:fldChar w:fldCharType="separate"/>
      </w:r>
      <w:r w:rsidR="00B965EF" w:rsidRPr="001E7A9A">
        <w:rPr>
          <w:noProof/>
        </w:rPr>
        <w:t>[48]</w:t>
      </w:r>
      <w:r w:rsidR="000850BC" w:rsidRPr="001E7A9A">
        <w:fldChar w:fldCharType="end"/>
      </w:r>
      <w:r w:rsidR="00C05832" w:rsidRPr="001E7A9A">
        <w:t xml:space="preserve"> </w:t>
      </w:r>
      <w:r w:rsidR="00A623E5" w:rsidRPr="001E7A9A">
        <w:t>“</w:t>
      </w:r>
      <w:r w:rsidR="00A623E5" w:rsidRPr="001E7A9A">
        <w:rPr>
          <w:i/>
          <w:lang w:val="en-GB"/>
        </w:rPr>
        <w:t>by primarily enlisting male-centric narratives, largely failing to provide female characters (particularly protagonists), and over-sexualizing the few female characters that are available, many video game developers contribute to the proliferation of the cliché that video games are primarily “boy’s toys”.</w:t>
      </w:r>
      <w:r w:rsidR="00A623E5" w:rsidRPr="001E7A9A">
        <w:rPr>
          <w:lang w:val="en-GB"/>
        </w:rPr>
        <w:t xml:space="preserve"> </w:t>
      </w:r>
      <w:r w:rsidR="00343E39" w:rsidRPr="001E7A9A">
        <w:rPr>
          <w:lang w:val="en-GB"/>
        </w:rPr>
        <w:t>T</w:t>
      </w:r>
      <w:r w:rsidR="00A623E5" w:rsidRPr="001E7A9A">
        <w:rPr>
          <w:lang w:val="en-GB"/>
        </w:rPr>
        <w:t xml:space="preserve">hese factors that promote stereotypical representation </w:t>
      </w:r>
      <w:r w:rsidR="00343E39" w:rsidRPr="001E7A9A">
        <w:rPr>
          <w:lang w:val="en-GB"/>
        </w:rPr>
        <w:t xml:space="preserve">within </w:t>
      </w:r>
      <w:r w:rsidR="00A623E5" w:rsidRPr="001E7A9A">
        <w:rPr>
          <w:lang w:val="en-GB"/>
        </w:rPr>
        <w:t xml:space="preserve">digital </w:t>
      </w:r>
      <w:r w:rsidR="00233AA1" w:rsidRPr="001E7A9A">
        <w:rPr>
          <w:lang w:val="en-GB"/>
        </w:rPr>
        <w:t>games present</w:t>
      </w:r>
      <w:r w:rsidR="00A623E5" w:rsidRPr="001E7A9A">
        <w:rPr>
          <w:lang w:val="en-GB"/>
        </w:rPr>
        <w:t xml:space="preserve"> barriers </w:t>
      </w:r>
      <w:r w:rsidR="00343E39" w:rsidRPr="001E7A9A">
        <w:rPr>
          <w:lang w:val="en-GB"/>
        </w:rPr>
        <w:t>to</w:t>
      </w:r>
      <w:r w:rsidR="00A623E5" w:rsidRPr="001E7A9A">
        <w:rPr>
          <w:lang w:val="en-GB"/>
        </w:rPr>
        <w:t xml:space="preserve"> females </w:t>
      </w:r>
      <w:r w:rsidR="00343E39" w:rsidRPr="001E7A9A">
        <w:rPr>
          <w:lang w:val="en-GB"/>
        </w:rPr>
        <w:t>in terms of identifying with, participating and enjoying these games.</w:t>
      </w:r>
      <w:r w:rsidR="000D7EED">
        <w:rPr>
          <w:lang w:val="en-GB"/>
        </w:rPr>
        <w:t xml:space="preserve"> </w:t>
      </w:r>
    </w:p>
    <w:p w14:paraId="29636446" w14:textId="64A15003" w:rsidR="000D7EED" w:rsidRPr="001E7A9A" w:rsidRDefault="000D7EED" w:rsidP="008409D2">
      <w:pPr>
        <w:pStyle w:val="BodyText"/>
        <w:rPr>
          <w:lang w:val="en-GB"/>
        </w:rPr>
      </w:pPr>
      <w:r>
        <w:rPr>
          <w:lang w:val="en-GB"/>
        </w:rPr>
        <w:t xml:space="preserve">While the literature around diversity in entertainment/casual games is well developed, this is not the case with digital educational games. A literature search did not yield an established work on diversity in digital educational games. </w:t>
      </w:r>
    </w:p>
    <w:p w14:paraId="555AB1D8" w14:textId="77777777" w:rsidR="008A55B5" w:rsidRPr="001E7A9A" w:rsidRDefault="00AC3E6A" w:rsidP="002C7305">
      <w:pPr>
        <w:pStyle w:val="Heading1"/>
      </w:pPr>
      <w:r w:rsidRPr="001E7A9A">
        <w:t>aims,</w:t>
      </w:r>
      <w:r w:rsidR="005B0AEA" w:rsidRPr="001E7A9A">
        <w:t xml:space="preserve"> motivation</w:t>
      </w:r>
      <w:r w:rsidRPr="001E7A9A">
        <w:t xml:space="preserve"> and context of study</w:t>
      </w:r>
    </w:p>
    <w:p w14:paraId="13658529" w14:textId="77777777" w:rsidR="00AC3E6A" w:rsidRPr="001E7A9A" w:rsidRDefault="00AC3E6A" w:rsidP="00A14FEC">
      <w:pPr>
        <w:contextualSpacing/>
        <w:jc w:val="both"/>
      </w:pPr>
      <w:r w:rsidRPr="001E7A9A">
        <w:t xml:space="preserve">The field sites for this research were three primary schools in Ado-Ekiti, a rural town in southwest Nigeria. Mathematics education is under threat in primary education in Nigeria. Pupils consider mathematics </w:t>
      </w:r>
      <w:r w:rsidR="00343E39" w:rsidRPr="001E7A9A">
        <w:t xml:space="preserve">a </w:t>
      </w:r>
      <w:r w:rsidRPr="001E7A9A">
        <w:t>hard and boring</w:t>
      </w:r>
      <w:r w:rsidR="00343E39" w:rsidRPr="001E7A9A">
        <w:t xml:space="preserve"> subject</w:t>
      </w:r>
      <w:r w:rsidRPr="001E7A9A">
        <w:t xml:space="preserve">, and teachers find it difficult </w:t>
      </w:r>
      <w:r w:rsidR="00343E39" w:rsidRPr="001E7A9A">
        <w:t xml:space="preserve">to </w:t>
      </w:r>
      <w:r w:rsidRPr="001E7A9A">
        <w:t>engag</w:t>
      </w:r>
      <w:r w:rsidR="00343E39" w:rsidRPr="001E7A9A">
        <w:t>e these</w:t>
      </w:r>
      <w:r w:rsidRPr="001E7A9A">
        <w:t xml:space="preserve"> reluctant learners in the classroom. This study </w:t>
      </w:r>
      <w:r w:rsidR="00343E39" w:rsidRPr="001E7A9A">
        <w:t>forms</w:t>
      </w:r>
      <w:r w:rsidRPr="001E7A9A">
        <w:t xml:space="preserve"> part of </w:t>
      </w:r>
      <w:r w:rsidR="00343E39" w:rsidRPr="001E7A9A">
        <w:t xml:space="preserve">a </w:t>
      </w:r>
      <w:r w:rsidR="00FB5CDF" w:rsidRPr="001E7A9A">
        <w:t>longer-term</w:t>
      </w:r>
      <w:r w:rsidR="00343E39" w:rsidRPr="001E7A9A">
        <w:t xml:space="preserve"> research project into</w:t>
      </w:r>
      <w:r w:rsidRPr="001E7A9A">
        <w:t xml:space="preserve"> how digital educational games c</w:t>
      </w:r>
      <w:r w:rsidR="00343E39" w:rsidRPr="001E7A9A">
        <w:t>an</w:t>
      </w:r>
      <w:r w:rsidRPr="001E7A9A">
        <w:t xml:space="preserve"> be used to support a more engaging experience in the classroom </w:t>
      </w:r>
      <w:r w:rsidR="009D122A" w:rsidRPr="001E7A9A">
        <w:t xml:space="preserve">in developing countries </w:t>
      </w:r>
      <w:r w:rsidR="009D122A" w:rsidRPr="001E7A9A">
        <w:fldChar w:fldCharType="begin" w:fldLock="1"/>
      </w:r>
      <w:r w:rsidR="00B965EF" w:rsidRPr="001E7A9A">
        <w:instrText>ADDIN CSL_CITATION { "citationItems" : [ { "id" : "ITEM-1", "itemData" : { "author" : [ { "dropping-particle" : "", "family" : "Dele-Ajayi", "given" : "O.", "non-dropping-particle" : "", "parse-names" : false, "suffix" : "" } ], "container-title" : "PhD Thesis", "id" : "ITEM-1", "issued" : { "date-parts" : [ [ "2018" ] ] }, "title" : "How Can Digital Educational Games Be Used to Improve Engagement with Mathematics in the Classroom?", "type" : "article-journal" }, "uris" : [ "http://www.mendeley.com/documents/?uuid=47454cd4-2c7c-4de9-8ca6-cf518f7b7c71" ] } ], "mendeley" : { "formattedCitation" : "[49]", "plainTextFormattedCitation" : "[49]", "previouslyFormattedCitation" : "[49]" }, "properties" : { "noteIndex" : 0 }, "schema" : "https://github.com/citation-style-language/schema/raw/master/csl-citation.json" }</w:instrText>
      </w:r>
      <w:r w:rsidR="009D122A" w:rsidRPr="001E7A9A">
        <w:fldChar w:fldCharType="separate"/>
      </w:r>
      <w:r w:rsidR="00B965EF" w:rsidRPr="001E7A9A">
        <w:rPr>
          <w:noProof/>
        </w:rPr>
        <w:t>[49]</w:t>
      </w:r>
      <w:r w:rsidR="009D122A" w:rsidRPr="001E7A9A">
        <w:fldChar w:fldCharType="end"/>
      </w:r>
      <w:r w:rsidRPr="001E7A9A">
        <w:t>. The 30 young people (</w:t>
      </w:r>
      <w:r w:rsidR="00343E39" w:rsidRPr="001E7A9A">
        <w:t xml:space="preserve">14 </w:t>
      </w:r>
      <w:r w:rsidRPr="001E7A9A">
        <w:t>males</w:t>
      </w:r>
      <w:r w:rsidR="00343E39" w:rsidRPr="001E7A9A">
        <w:t>; 16</w:t>
      </w:r>
      <w:r w:rsidRPr="001E7A9A">
        <w:t xml:space="preserve"> females) </w:t>
      </w:r>
      <w:r w:rsidR="00FB5CDF" w:rsidRPr="001E7A9A">
        <w:t>played the</w:t>
      </w:r>
      <w:r w:rsidRPr="001E7A9A">
        <w:t xml:space="preserve"> digital educational game SpeedyRocket for two weeks as part of their regular mathematics lessons</w:t>
      </w:r>
      <w:r w:rsidR="00343E39" w:rsidRPr="001E7A9A">
        <w:t xml:space="preserve"> </w:t>
      </w:r>
      <w:r w:rsidR="00FB5CDF" w:rsidRPr="001E7A9A">
        <w:t>(</w:t>
      </w:r>
      <w:r w:rsidR="00343E39" w:rsidRPr="001E7A9A">
        <w:t>Figure 1)</w:t>
      </w:r>
      <w:r w:rsidRPr="001E7A9A">
        <w:t>. They were drawn from primary 4 and 5 (age 8-11</w:t>
      </w:r>
      <w:r w:rsidR="0038207E" w:rsidRPr="001E7A9A">
        <w:t xml:space="preserve"> years</w:t>
      </w:r>
      <w:r w:rsidRPr="001E7A9A">
        <w:t xml:space="preserve">). </w:t>
      </w:r>
    </w:p>
    <w:p w14:paraId="38B239A1" w14:textId="3D0A8000" w:rsidR="00103938" w:rsidRPr="001E7A9A" w:rsidRDefault="00D7306A" w:rsidP="00103938">
      <w:pPr>
        <w:pStyle w:val="Heading2"/>
        <w:numPr>
          <w:ilvl w:val="0"/>
          <w:numId w:val="0"/>
        </w:numPr>
        <w:contextualSpacing/>
        <w:jc w:val="both"/>
        <w:rPr>
          <w:i w:val="0"/>
          <w:iCs w:val="0"/>
          <w:noProof w:val="0"/>
          <w:spacing w:val="-1"/>
        </w:rPr>
      </w:pPr>
      <w:r w:rsidRPr="001E7A9A">
        <w:rPr>
          <w:i w:val="0"/>
          <w:iCs w:val="0"/>
          <w:noProof w:val="0"/>
          <w:spacing w:val="-1"/>
        </w:rPr>
        <w:t>Amidst the call for more diversity in computer and engineering education, there is a challenge for research to move from</w:t>
      </w:r>
      <w:r w:rsidR="00A44A2D" w:rsidRPr="001E7A9A">
        <w:rPr>
          <w:i w:val="0"/>
          <w:iCs w:val="0"/>
          <w:noProof w:val="0"/>
          <w:spacing w:val="-1"/>
        </w:rPr>
        <w:t xml:space="preserve"> the</w:t>
      </w:r>
      <w:r w:rsidRPr="001E7A9A">
        <w:rPr>
          <w:i w:val="0"/>
          <w:iCs w:val="0"/>
          <w:noProof w:val="0"/>
          <w:spacing w:val="-1"/>
        </w:rPr>
        <w:t xml:space="preserve"> focus on perceptions regarding uninterested female gamers to more concerted efforts at understanding the needs and expectations of female gamers</w:t>
      </w:r>
      <w:r w:rsidR="00BA2EB0" w:rsidRPr="001E7A9A">
        <w:rPr>
          <w:i w:val="0"/>
          <w:iCs w:val="0"/>
          <w:noProof w:val="0"/>
          <w:spacing w:val="-1"/>
        </w:rPr>
        <w:t xml:space="preserve"> </w:t>
      </w:r>
      <w:r w:rsidR="003F10DC" w:rsidRPr="001E7A9A">
        <w:rPr>
          <w:i w:val="0"/>
          <w:iCs w:val="0"/>
          <w:noProof w:val="0"/>
          <w:spacing w:val="-1"/>
        </w:rPr>
        <w:fldChar w:fldCharType="begin" w:fldLock="1"/>
      </w:r>
      <w:r w:rsidR="00B965EF" w:rsidRPr="001E7A9A">
        <w:rPr>
          <w:i w:val="0"/>
          <w:iCs w:val="0"/>
          <w:noProof w:val="0"/>
          <w:spacing w:val="-1"/>
        </w:rPr>
        <w:instrText>ADDIN CSL_CITATION { "citationItems" : [ { "id" : "ITEM-1", "itemData" : { "author" : [ { "dropping-particle" : "", "family" : "Schultheiss", "given" : "Daniel", "non-dropping-particle" : "", "parse-names" : false, "suffix" : "" } ], "container-title" : "Computers in Entertainment (CIE)", "id" : "ITEM-1", "issue" : "2", "issued" : { "date-parts" : [ [ "2017" ] ] }, "page" : "5", "publisher" : "ACM", "title" : "\u201cFrom the Weaker Sex to Hardcore Gaming\u201d: Female Gaming Patterns on the Internet", "type" : "article-journal", "volume" : "15" }, "uris" : [ "http://www.mendeley.com/documents/?uuid=22ffb4a1-45a6-40d2-9678-7d53f47c349f" ] }, { "id" : "ITEM-2", "itemData" : { "ISSN" : "1527-4764", "author" : [ { "dropping-particle" : "", "family" : "Chess", "given" : "Shira", "non-dropping-particle" : "", "parse-names" : false, "suffix" : "" }, { "dropping-particle" : "", "family" : "Evans", "given" : "Nathaniel J", "non-dropping-particle" : "", "parse-names" : false, "suffix" : "" }, { "dropping-particle" : "", "family" : "Baines", "given" : "Joyya JaDawn", "non-dropping-particle" : "", "parse-names" : false, "suffix" : "" } ], "container-title" : "Television &amp; New Media", "id" : "ITEM-2", "issue" : "1", "issued" : { "date-parts" : [ [ "2017" ] ] }, "page" : "37-57", "publisher" : "Sage Publications Sage CA: Los Angeles, CA", "title" : "What does a gamer look like? Video games, advertising, and diversity", "type" : "article-journal", "volume" : "18" }, "uris" : [ "http://www.mendeley.com/documents/?uuid=731dc82d-7b7f-40d9-bb32-08acd468eb59" ] }, { "id" : "ITEM-3", "itemData" : { "ISSN" : "0360-0025", "author" : [ { "dropping-particle" : "", "family" : "Paa\u00dfen", "given" : "Benjamin", "non-dropping-particle" : "", "parse-names" : false, "suffix" : "" }, { "dropping-particle" : "", "family" : "Morgenroth", "given" : "Thekla", "non-dropping-particle" : "", "parse-names" : false, "suffix" : "" }, { "dropping-particle" : "", "family" : "Stratemeyer", "given" : "Michelle", "non-dropping-particle" : "", "parse-names" : false, "suffix" : "" } ], "container-title" : "Sex Roles", "id" : "ITEM-3", "issue" : "7-8", "issued" : { "date-parts" : [ [ "2017" ] ] }, "page" : "421-435", "publisher" : "Springer", "title" : "What is a true gamer? The male gamer stereotype and the marginalization of women in video game culture", "type" : "article-journal", "volume" : "76" }, "uris" : [ "http://www.mendeley.com/documents/?uuid=e84abb49-698b-4270-b44e-72a49d41e386" ] } ], "mendeley" : { "formattedCitation" : "[25], [36], [37]", "plainTextFormattedCitation" : "[25], [36], [37]", "previouslyFormattedCitation" : "[25], [36], [37]" }, "properties" : { "noteIndex" : 0 }, "schema" : "https://github.com/citation-style-language/schema/raw/master/csl-citation.json" }</w:instrText>
      </w:r>
      <w:r w:rsidR="003F10DC" w:rsidRPr="001E7A9A">
        <w:rPr>
          <w:i w:val="0"/>
          <w:iCs w:val="0"/>
          <w:noProof w:val="0"/>
          <w:spacing w:val="-1"/>
        </w:rPr>
        <w:fldChar w:fldCharType="separate"/>
      </w:r>
      <w:r w:rsidR="00B965EF" w:rsidRPr="001E7A9A">
        <w:rPr>
          <w:i w:val="0"/>
          <w:iCs w:val="0"/>
          <w:spacing w:val="-1"/>
        </w:rPr>
        <w:t>[25],[36],[37]</w:t>
      </w:r>
      <w:r w:rsidR="003F10DC" w:rsidRPr="001E7A9A">
        <w:rPr>
          <w:i w:val="0"/>
          <w:iCs w:val="0"/>
          <w:noProof w:val="0"/>
          <w:spacing w:val="-1"/>
        </w:rPr>
        <w:fldChar w:fldCharType="end"/>
      </w:r>
      <w:r w:rsidRPr="001E7A9A">
        <w:rPr>
          <w:i w:val="0"/>
          <w:iCs w:val="0"/>
          <w:noProof w:val="0"/>
          <w:spacing w:val="-1"/>
        </w:rPr>
        <w:t xml:space="preserve">. This starts with an understanding of the gaming preferences </w:t>
      </w:r>
      <w:r w:rsidR="004E31EF" w:rsidRPr="001E7A9A">
        <w:rPr>
          <w:i w:val="0"/>
          <w:iCs w:val="0"/>
          <w:noProof w:val="0"/>
          <w:spacing w:val="-1"/>
        </w:rPr>
        <w:t>of females</w:t>
      </w:r>
      <w:r w:rsidRPr="001E7A9A">
        <w:rPr>
          <w:i w:val="0"/>
          <w:iCs w:val="0"/>
          <w:noProof w:val="0"/>
          <w:spacing w:val="-1"/>
        </w:rPr>
        <w:t xml:space="preserve">. </w:t>
      </w:r>
      <w:r w:rsidR="005B0AEA" w:rsidRPr="001E7A9A">
        <w:rPr>
          <w:i w:val="0"/>
          <w:iCs w:val="0"/>
          <w:noProof w:val="0"/>
          <w:spacing w:val="-1"/>
        </w:rPr>
        <w:t>The aim of this paper was</w:t>
      </w:r>
      <w:r w:rsidRPr="001E7A9A">
        <w:rPr>
          <w:i w:val="0"/>
          <w:iCs w:val="0"/>
          <w:noProof w:val="0"/>
          <w:spacing w:val="-1"/>
        </w:rPr>
        <w:t xml:space="preserve"> therefore</w:t>
      </w:r>
      <w:r w:rsidR="005B0AEA" w:rsidRPr="001E7A9A">
        <w:rPr>
          <w:i w:val="0"/>
          <w:iCs w:val="0"/>
          <w:noProof w:val="0"/>
          <w:spacing w:val="-1"/>
        </w:rPr>
        <w:t xml:space="preserve"> to explore gender difference</w:t>
      </w:r>
      <w:r w:rsidR="00F867BF" w:rsidRPr="001E7A9A">
        <w:rPr>
          <w:i w:val="0"/>
          <w:iCs w:val="0"/>
          <w:noProof w:val="0"/>
          <w:spacing w:val="-1"/>
        </w:rPr>
        <w:t>s</w:t>
      </w:r>
      <w:r w:rsidR="005B0AEA" w:rsidRPr="001E7A9A">
        <w:rPr>
          <w:i w:val="0"/>
          <w:iCs w:val="0"/>
          <w:noProof w:val="0"/>
          <w:spacing w:val="-1"/>
        </w:rPr>
        <w:t xml:space="preserve"> in the ranking of </w:t>
      </w:r>
      <w:r w:rsidR="0038207E" w:rsidRPr="001E7A9A">
        <w:rPr>
          <w:i w:val="0"/>
          <w:iCs w:val="0"/>
          <w:noProof w:val="0"/>
          <w:spacing w:val="-1"/>
        </w:rPr>
        <w:t>a set of digital game</w:t>
      </w:r>
      <w:r w:rsidR="005B0AEA" w:rsidRPr="001E7A9A">
        <w:rPr>
          <w:i w:val="0"/>
          <w:iCs w:val="0"/>
          <w:noProof w:val="0"/>
          <w:spacing w:val="-1"/>
        </w:rPr>
        <w:t xml:space="preserve"> engagement factors amongst males and fe</w:t>
      </w:r>
      <w:r w:rsidR="00DD1162" w:rsidRPr="001E7A9A">
        <w:rPr>
          <w:i w:val="0"/>
          <w:iCs w:val="0"/>
          <w:noProof w:val="0"/>
          <w:spacing w:val="-1"/>
        </w:rPr>
        <w:t xml:space="preserve">males </w:t>
      </w:r>
      <w:r w:rsidR="000A2B51" w:rsidRPr="001E7A9A">
        <w:rPr>
          <w:i w:val="0"/>
          <w:iCs w:val="0"/>
          <w:noProof w:val="0"/>
          <w:spacing w:val="-1"/>
        </w:rPr>
        <w:t xml:space="preserve">who </w:t>
      </w:r>
      <w:r w:rsidR="0038207E" w:rsidRPr="001E7A9A">
        <w:rPr>
          <w:i w:val="0"/>
          <w:iCs w:val="0"/>
          <w:noProof w:val="0"/>
          <w:spacing w:val="-1"/>
        </w:rPr>
        <w:t>were playing</w:t>
      </w:r>
      <w:r w:rsidR="00DD1162" w:rsidRPr="001E7A9A">
        <w:rPr>
          <w:i w:val="0"/>
          <w:iCs w:val="0"/>
          <w:noProof w:val="0"/>
          <w:spacing w:val="-1"/>
        </w:rPr>
        <w:t xml:space="preserve"> a mathematics</w:t>
      </w:r>
      <w:r w:rsidR="004303F6" w:rsidRPr="001E7A9A">
        <w:rPr>
          <w:i w:val="0"/>
          <w:iCs w:val="0"/>
          <w:noProof w:val="0"/>
          <w:spacing w:val="-1"/>
        </w:rPr>
        <w:t xml:space="preserve"> digital educational game</w:t>
      </w:r>
      <w:r w:rsidR="00DD1162" w:rsidRPr="001E7A9A">
        <w:rPr>
          <w:i w:val="0"/>
          <w:iCs w:val="0"/>
          <w:noProof w:val="0"/>
          <w:spacing w:val="-1"/>
        </w:rPr>
        <w:t>.</w:t>
      </w:r>
      <w:r w:rsidR="00F867BF" w:rsidRPr="001E7A9A">
        <w:rPr>
          <w:i w:val="0"/>
          <w:iCs w:val="0"/>
          <w:noProof w:val="0"/>
          <w:spacing w:val="-1"/>
        </w:rPr>
        <w:t xml:space="preserve"> This insight </w:t>
      </w:r>
      <w:r w:rsidR="0038207E" w:rsidRPr="001E7A9A">
        <w:rPr>
          <w:i w:val="0"/>
          <w:iCs w:val="0"/>
          <w:noProof w:val="0"/>
          <w:spacing w:val="-1"/>
        </w:rPr>
        <w:t xml:space="preserve">is useful as a starting point to </w:t>
      </w:r>
      <w:r w:rsidR="00233AA1" w:rsidRPr="001E7A9A">
        <w:rPr>
          <w:i w:val="0"/>
          <w:iCs w:val="0"/>
          <w:noProof w:val="0"/>
          <w:spacing w:val="-1"/>
        </w:rPr>
        <w:t>unpack how</w:t>
      </w:r>
      <w:r w:rsidR="00F867BF" w:rsidRPr="001E7A9A">
        <w:rPr>
          <w:i w:val="0"/>
          <w:iCs w:val="0"/>
          <w:noProof w:val="0"/>
          <w:spacing w:val="-1"/>
        </w:rPr>
        <w:t xml:space="preserve"> diversity </w:t>
      </w:r>
      <w:r w:rsidR="0038207E" w:rsidRPr="001E7A9A">
        <w:rPr>
          <w:i w:val="0"/>
          <w:iCs w:val="0"/>
          <w:noProof w:val="0"/>
          <w:spacing w:val="-1"/>
        </w:rPr>
        <w:t>can</w:t>
      </w:r>
      <w:r w:rsidR="00F867BF" w:rsidRPr="001E7A9A">
        <w:rPr>
          <w:i w:val="0"/>
          <w:iCs w:val="0"/>
          <w:noProof w:val="0"/>
          <w:spacing w:val="-1"/>
        </w:rPr>
        <w:t xml:space="preserve"> be embedded in</w:t>
      </w:r>
      <w:r w:rsidR="0038207E" w:rsidRPr="001E7A9A">
        <w:rPr>
          <w:i w:val="0"/>
          <w:iCs w:val="0"/>
          <w:noProof w:val="0"/>
          <w:spacing w:val="-1"/>
        </w:rPr>
        <w:t>to</w:t>
      </w:r>
      <w:r w:rsidR="00F867BF" w:rsidRPr="001E7A9A">
        <w:rPr>
          <w:i w:val="0"/>
          <w:iCs w:val="0"/>
          <w:noProof w:val="0"/>
          <w:spacing w:val="-1"/>
        </w:rPr>
        <w:t xml:space="preserve"> digital educational games</w:t>
      </w:r>
      <w:r w:rsidRPr="001E7A9A">
        <w:rPr>
          <w:i w:val="0"/>
          <w:iCs w:val="0"/>
          <w:noProof w:val="0"/>
          <w:spacing w:val="-1"/>
        </w:rPr>
        <w:t xml:space="preserve">’ </w:t>
      </w:r>
      <w:r w:rsidR="00F00C25" w:rsidRPr="001E7A9A">
        <w:rPr>
          <w:i w:val="0"/>
          <w:iCs w:val="0"/>
          <w:noProof w:val="0"/>
          <w:spacing w:val="-1"/>
        </w:rPr>
        <w:t>design</w:t>
      </w:r>
      <w:r w:rsidR="00F867BF" w:rsidRPr="001E7A9A">
        <w:rPr>
          <w:i w:val="0"/>
          <w:iCs w:val="0"/>
          <w:noProof w:val="0"/>
          <w:spacing w:val="-1"/>
        </w:rPr>
        <w:t>. It also has implications for diversity in</w:t>
      </w:r>
      <w:r w:rsidRPr="001E7A9A">
        <w:rPr>
          <w:i w:val="0"/>
          <w:iCs w:val="0"/>
          <w:noProof w:val="0"/>
          <w:spacing w:val="-1"/>
        </w:rPr>
        <w:t xml:space="preserve"> game design careers and teams. According to</w:t>
      </w:r>
      <w:r w:rsidR="00841281" w:rsidRPr="001E7A9A">
        <w:rPr>
          <w:i w:val="0"/>
          <w:iCs w:val="0"/>
          <w:noProof w:val="0"/>
          <w:spacing w:val="-1"/>
        </w:rPr>
        <w:t xml:space="preserve"> </w:t>
      </w:r>
      <w:r w:rsidR="00841281" w:rsidRPr="001E7A9A">
        <w:rPr>
          <w:i w:val="0"/>
          <w:iCs w:val="0"/>
          <w:noProof w:val="0"/>
          <w:spacing w:val="-1"/>
        </w:rPr>
        <w:fldChar w:fldCharType="begin" w:fldLock="1"/>
      </w:r>
      <w:r w:rsidR="00B965EF" w:rsidRPr="001E7A9A">
        <w:rPr>
          <w:i w:val="0"/>
          <w:iCs w:val="0"/>
          <w:noProof w:val="0"/>
          <w:spacing w:val="-1"/>
        </w:rPr>
        <w:instrText>ADDIN CSL_CITATION { "citationItems" : [ { "id" : "ITEM-1", "itemData" : { "DOI" : "10.1002/pra2.2017.14505401162", "ISSN" : "23739231", "author" : [ { "dropping-particle" : "", "family" : "Simons", "given" : "Rachel N.", "non-dropping-particle" : "", "parse-names" : false, "suffix" : "" }, { "dropping-particle" : "", "family" : "Fleischmann", "given" : "Kenneth R.", "non-dropping-particle" : "", "parse-names" : false, "suffix" : "" } ], "container-title" : "Proceedings of the Association for Information Science and Technology", "id" : "ITEM-1", "issue" : "1", "issued" : { "date-parts" : [ [ "2017" ] ] }, "page" : "800-801", "title" : "The role of diversity in a video game design program", "type" : "article-journal", "volume" : "54" }, "uris" : [ "http://www.mendeley.com/documents/?uuid=403b5330-aa0f-34fc-9525-73f0f37afb70" ] } ], "mendeley" : { "formattedCitation" : "[50]", "plainTextFormattedCitation" : "[50]", "previouslyFormattedCitation" : "[50]" }, "properties" : { "noteIndex" : 0 }, "schema" : "https://github.com/citation-style-language/schema/raw/master/csl-citation.json" }</w:instrText>
      </w:r>
      <w:r w:rsidR="00841281" w:rsidRPr="001E7A9A">
        <w:rPr>
          <w:i w:val="0"/>
          <w:iCs w:val="0"/>
          <w:noProof w:val="0"/>
          <w:spacing w:val="-1"/>
        </w:rPr>
        <w:fldChar w:fldCharType="separate"/>
      </w:r>
      <w:r w:rsidR="00B965EF" w:rsidRPr="001E7A9A">
        <w:rPr>
          <w:i w:val="0"/>
          <w:iCs w:val="0"/>
          <w:spacing w:val="-1"/>
        </w:rPr>
        <w:t>[50]</w:t>
      </w:r>
      <w:r w:rsidR="00841281" w:rsidRPr="001E7A9A">
        <w:rPr>
          <w:i w:val="0"/>
          <w:iCs w:val="0"/>
          <w:noProof w:val="0"/>
          <w:spacing w:val="-1"/>
        </w:rPr>
        <w:fldChar w:fldCharType="end"/>
      </w:r>
      <w:r w:rsidRPr="001E7A9A">
        <w:rPr>
          <w:i w:val="0"/>
          <w:iCs w:val="0"/>
          <w:noProof w:val="0"/>
          <w:spacing w:val="-1"/>
        </w:rPr>
        <w:t xml:space="preserve"> diversity in games and diversity in game design work are m</w:t>
      </w:r>
      <w:r w:rsidR="00F867BF" w:rsidRPr="001E7A9A">
        <w:rPr>
          <w:i w:val="0"/>
          <w:iCs w:val="0"/>
          <w:noProof w:val="0"/>
          <w:spacing w:val="-1"/>
        </w:rPr>
        <w:t>utually self-</w:t>
      </w:r>
      <w:r w:rsidRPr="001E7A9A">
        <w:rPr>
          <w:i w:val="0"/>
          <w:iCs w:val="0"/>
          <w:noProof w:val="0"/>
          <w:spacing w:val="-1"/>
        </w:rPr>
        <w:t>constituting</w:t>
      </w:r>
      <w:r w:rsidR="00F867BF" w:rsidRPr="001E7A9A">
        <w:rPr>
          <w:i w:val="0"/>
          <w:iCs w:val="0"/>
          <w:noProof w:val="0"/>
          <w:spacing w:val="-1"/>
        </w:rPr>
        <w:t>: more diverse teams create more diverse games, which in turn encourages more diverse participation in the workforce</w:t>
      </w:r>
      <w:r w:rsidRPr="001E7A9A">
        <w:rPr>
          <w:i w:val="0"/>
          <w:iCs w:val="0"/>
          <w:noProof w:val="0"/>
          <w:spacing w:val="-1"/>
        </w:rPr>
        <w:t>.</w:t>
      </w:r>
      <w:r w:rsidR="00F867BF" w:rsidRPr="001E7A9A">
        <w:rPr>
          <w:i w:val="0"/>
          <w:iCs w:val="0"/>
          <w:noProof w:val="0"/>
          <w:spacing w:val="-1"/>
        </w:rPr>
        <w:t xml:space="preserve"> </w:t>
      </w:r>
    </w:p>
    <w:p w14:paraId="2859B71F" w14:textId="77777777" w:rsidR="00103938" w:rsidRPr="001E7A9A" w:rsidRDefault="00103938" w:rsidP="00103938">
      <w:pPr>
        <w:pStyle w:val="Heading1"/>
        <w:contextualSpacing/>
      </w:pPr>
      <w:r w:rsidRPr="001E7A9A">
        <w:t>methods and instruments</w:t>
      </w:r>
    </w:p>
    <w:p w14:paraId="14D2EDBE" w14:textId="77777777" w:rsidR="00103938" w:rsidRPr="001E7A9A" w:rsidRDefault="00103938" w:rsidP="00103938">
      <w:pPr>
        <w:pStyle w:val="Heading2"/>
        <w:contextualSpacing/>
        <w:jc w:val="both"/>
      </w:pPr>
      <w:r w:rsidRPr="001E7A9A">
        <w:t>Game engagement framework</w:t>
      </w:r>
    </w:p>
    <w:p w14:paraId="0F49F230" w14:textId="77777777" w:rsidR="00173EC2" w:rsidRPr="001E7A9A" w:rsidRDefault="00ED5914" w:rsidP="00173EC2">
      <w:pPr>
        <w:jc w:val="both"/>
        <w:rPr>
          <w:lang w:val="en-GB"/>
        </w:rPr>
      </w:pPr>
      <w:r w:rsidRPr="001E7A9A">
        <w:t xml:space="preserve">The game engagement framework </w:t>
      </w:r>
      <w:r w:rsidR="00CE7EE3">
        <w:t xml:space="preserve">[51] </w:t>
      </w:r>
      <w:r w:rsidRPr="001E7A9A">
        <w:t>presents components of the Diamond 9</w:t>
      </w:r>
      <w:r w:rsidR="00CE7EE3">
        <w:t xml:space="preserve"> tool used for this research</w:t>
      </w:r>
      <w:r w:rsidRPr="001E7A9A">
        <w:t xml:space="preserve"> (</w:t>
      </w:r>
      <w:r w:rsidR="00CE7EE3">
        <w:t xml:space="preserve">see </w:t>
      </w:r>
      <w:r w:rsidRPr="001E7A9A">
        <w:t>Figure 2</w:t>
      </w:r>
      <w:r w:rsidR="005E1D9C">
        <w:t xml:space="preserve"> and reference [51]</w:t>
      </w:r>
      <w:r w:rsidRPr="001E7A9A">
        <w:t>)</w:t>
      </w:r>
      <w:r w:rsidR="005E1D9C">
        <w:t>.</w:t>
      </w:r>
      <w:r w:rsidR="005E1D9C" w:rsidRPr="001E7A9A">
        <w:t xml:space="preserve"> </w:t>
      </w:r>
      <w:r w:rsidR="00173EC2">
        <w:rPr>
          <w:lang w:val="en-GB"/>
        </w:rPr>
        <w:t xml:space="preserve">Rieber </w:t>
      </w:r>
      <w:r w:rsidR="00173EC2" w:rsidRPr="001E7A9A">
        <w:rPr>
          <w:lang w:val="en-GB"/>
        </w:rPr>
        <w:fldChar w:fldCharType="begin" w:fldLock="1"/>
      </w:r>
      <w:r w:rsidR="00173EC2" w:rsidRPr="001E7A9A">
        <w:rPr>
          <w:lang w:val="en-GB"/>
        </w:rPr>
        <w:instrText>ADDIN CSL_CITATION { "citationItems" : [ { "id" : "ITEM-1", "itemData" : { "DOI" : "10.1007/BF02300540", "ISSN" : "1042-1629", "author" : [ { "dropping-particle" : "", "family" : "Rieber", "given" : "Lloyd P.", "non-dropping-particle" : "", "parse-names" : false, "suffix" : "" } ], "container-title" : "Educational Technology Research and Development", "id" : "ITEM-1", "issue" : "2", "issued" : { "date-parts" : [ [ "1996", "6" ] ] }, "page" : "43-58", "title" : "Seriously considering play: Designing interactive learning environments based on the blending of microworlds, simulations, and games", "type" : "article-journal", "volume" : "44" }, "uris" : [ "http://www.mendeley.com/documents/?uuid=9aa32b02-792f-3ae9-bfdd-44dd1c8aaeca" ] } ], "mendeley" : { "formattedCitation" : "[52]", "plainTextFormattedCitation" : "[52]", "previouslyFormattedCitation" : "[52]" }, "properties" : { "noteIndex" : 0 }, "schema" : "https://github.com/citation-style-language/schema/raw/master/csl-citation.json" }</w:instrText>
      </w:r>
      <w:r w:rsidR="00173EC2" w:rsidRPr="001E7A9A">
        <w:rPr>
          <w:lang w:val="en-GB"/>
        </w:rPr>
        <w:fldChar w:fldCharType="separate"/>
      </w:r>
      <w:r w:rsidR="00173EC2" w:rsidRPr="001E7A9A">
        <w:rPr>
          <w:noProof/>
          <w:lang w:val="en-GB"/>
        </w:rPr>
        <w:t>[52]</w:t>
      </w:r>
      <w:r w:rsidR="00173EC2" w:rsidRPr="001E7A9A">
        <w:rPr>
          <w:lang w:val="en-GB"/>
        </w:rPr>
        <w:fldChar w:fldCharType="end"/>
      </w:r>
      <w:r w:rsidR="00173EC2" w:rsidRPr="001E7A9A">
        <w:rPr>
          <w:lang w:val="en-GB"/>
        </w:rPr>
        <w:t xml:space="preserve"> and </w:t>
      </w:r>
      <w:r w:rsidR="00173EC2">
        <w:rPr>
          <w:lang w:val="en-GB"/>
        </w:rPr>
        <w:t>the authors of this study</w:t>
      </w:r>
      <w:r w:rsidR="00173EC2" w:rsidRPr="001E7A9A">
        <w:rPr>
          <w:lang w:val="en-GB"/>
        </w:rPr>
        <w:t xml:space="preserve"> </w:t>
      </w:r>
      <w:r w:rsidR="00173EC2" w:rsidRPr="001E7A9A">
        <w:rPr>
          <w:lang w:val="en-GB"/>
        </w:rPr>
        <w:fldChar w:fldCharType="begin" w:fldLock="1"/>
      </w:r>
      <w:r w:rsidR="00173EC2" w:rsidRPr="001E7A9A">
        <w:rPr>
          <w:lang w:val="en-GB"/>
        </w:rPr>
        <w:instrText>ADDIN CSL_CITATION { "citationItems" : [ { "id" : "ITEM-1", "itemData" : { "DOI" : "10.1109/FIE.2016.7757401", "ISBN" : "9781509017904", "ISSN" : "15394565", "abstract" : "\u00a9 2016 IEEE. Digital games have become part of childhood and adolescence. The debate has moved from should teenagers play digital games to how to gain benefits from this gameplay. Researchers predict that technology-enhanced learning will increase with educational computer games (serious games) playing an important role. Although serious games are often built on established educational theories, they can also appear boring and struggle to engage the learner. Analyses of serious games demonstrate that many do not offer an entertainment experience comparable to or even recognizable as relatives of the entertainment games familiar to many players. However, a high level of engagement by the learner is viewed as necessary to provide a strong learning environment. The long-term aim of this study is to explore how digital games can support a more engaging and effective mathematics learning experience. This first stage has taken a qualitative grounded theory approach to explore the engagement factors of digital games among young people (aged 7-16 years). Analyses of data gathered through a combination of surveys and interviews have led to a framework of engagement factors. This provides a basis for designing serious games that are effective by being both engaging and educational.", "author" : [ { "dropping-particle" : "", "family" : "Dele-Ajayi", "given" : "O.", "non-dropping-particle" : "", "parse-names" : false, "suffix" : "" }, { "dropping-particle" : "", "family" : "Sanderson", "given" : "J.", "non-dropping-particle" : "", "parse-names" : false, "suffix" : "" }, { "dropping-particle" : "", "family" : "Strachan", "given" : "R.", "non-dropping-particle" : "", "parse-names" : false, "suffix" : "" }, { "dropping-particle" : "", "family" : "Pickard", "given" : "A.", "non-dropping-particle" : "", "parse-names" : false, "suffix" : "" } ], "container-title" : "Proceedings - Frontiers in Education Conference, FIE", "id" : "ITEM-1", "issued" : { "date-parts" : [ [ "2016" ] ] }, "title" : "Learning mathematics through serious games: An engagement framework", "type" : "paper-conference", "volume" : "2016-Novem" }, "uris" : [ "http://www.mendeley.com/documents/?uuid=eba1a69f-eaac-38fd-a977-2921f5c11a3c" ] } ], "mendeley" : { "formattedCitation" : "[51]", "plainTextFormattedCitation" : "[51]", "previouslyFormattedCitation" : "[51]" }, "properties" : { "noteIndex" : 0 }, "schema" : "https://github.com/citation-style-language/schema/raw/master/csl-citation.json" }</w:instrText>
      </w:r>
      <w:r w:rsidR="00173EC2" w:rsidRPr="001E7A9A">
        <w:rPr>
          <w:lang w:val="en-GB"/>
        </w:rPr>
        <w:fldChar w:fldCharType="separate"/>
      </w:r>
      <w:r w:rsidR="00173EC2" w:rsidRPr="001E7A9A">
        <w:rPr>
          <w:noProof/>
          <w:lang w:val="en-GB"/>
        </w:rPr>
        <w:t>[51]</w:t>
      </w:r>
      <w:r w:rsidR="00173EC2" w:rsidRPr="001E7A9A">
        <w:rPr>
          <w:lang w:val="en-GB"/>
        </w:rPr>
        <w:fldChar w:fldCharType="end"/>
      </w:r>
      <w:r w:rsidR="00173EC2" w:rsidRPr="001E7A9A">
        <w:rPr>
          <w:lang w:val="en-GB"/>
        </w:rPr>
        <w:t xml:space="preserve"> </w:t>
      </w:r>
      <w:r w:rsidR="00173EC2">
        <w:rPr>
          <w:lang w:val="en-GB"/>
        </w:rPr>
        <w:t xml:space="preserve">both </w:t>
      </w:r>
      <w:r w:rsidR="00173EC2" w:rsidRPr="001E7A9A">
        <w:rPr>
          <w:lang w:val="en-GB"/>
        </w:rPr>
        <w:t xml:space="preserve">maintain that despite the fact that digital educational games are games with a purpose – i.e. learning – they still need to maintain their sense of ‘play’ and keep the ‘fun’ element. This is important if the games are to engage players, especially players who are used to playing fun and interesting casual games. </w:t>
      </w:r>
    </w:p>
    <w:p w14:paraId="7AF73E74" w14:textId="2C64A9CB" w:rsidR="00233AA1" w:rsidRPr="00173EC2" w:rsidRDefault="00233AA1" w:rsidP="00ED5914">
      <w:pPr>
        <w:jc w:val="left"/>
        <w:rPr>
          <w:lang w:val="en-GB"/>
        </w:rPr>
      </w:pPr>
    </w:p>
    <w:p w14:paraId="7A23DD53" w14:textId="77777777" w:rsidR="00FB5CDF" w:rsidRPr="001E7A9A" w:rsidRDefault="00FB5CDF" w:rsidP="00A14FEC">
      <w:pPr>
        <w:jc w:val="both"/>
        <w:rPr>
          <w:lang w:val="en-GB"/>
        </w:rPr>
      </w:pPr>
      <w:r w:rsidRPr="001E7A9A">
        <w:rPr>
          <w:rFonts w:eastAsia="MS Mincho"/>
          <w:noProof/>
          <w:lang w:val="en-GB" w:eastAsia="en-GB"/>
        </w:rPr>
        <w:drawing>
          <wp:inline distT="0" distB="0" distL="0" distR="0" wp14:anchorId="2D42882C" wp14:editId="616ED0ED">
            <wp:extent cx="3200400" cy="3442146"/>
            <wp:effectExtent l="0" t="0" r="0" b="6350"/>
            <wp:docPr id="4" name="Picture 4" descr="IMG_20161024_10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61024_101434"/>
                    <pic:cNvPicPr>
                      <a:picLocks noChangeAspect="1" noChangeArrowheads="1"/>
                    </pic:cNvPicPr>
                  </pic:nvPicPr>
                  <pic:blipFill>
                    <a:blip r:embed="rId11">
                      <a:extLst>
                        <a:ext uri="{28A0092B-C50C-407E-A947-70E740481C1C}">
                          <a14:useLocalDpi xmlns:a14="http://schemas.microsoft.com/office/drawing/2010/main" val="0"/>
                        </a:ext>
                      </a:extLst>
                    </a:blip>
                    <a:srcRect t="8052" b="27678"/>
                    <a:stretch>
                      <a:fillRect/>
                    </a:stretch>
                  </pic:blipFill>
                  <pic:spPr bwMode="auto">
                    <a:xfrm>
                      <a:off x="0" y="0"/>
                      <a:ext cx="3207481" cy="3449762"/>
                    </a:xfrm>
                    <a:prstGeom prst="rect">
                      <a:avLst/>
                    </a:prstGeom>
                    <a:noFill/>
                    <a:ln>
                      <a:noFill/>
                    </a:ln>
                  </pic:spPr>
                </pic:pic>
              </a:graphicData>
            </a:graphic>
          </wp:inline>
        </w:drawing>
      </w:r>
    </w:p>
    <w:p w14:paraId="4D5CF654" w14:textId="2CD2A664" w:rsidR="001E7A9A" w:rsidRDefault="00EC6A7E" w:rsidP="00675DB1">
      <w:pPr>
        <w:jc w:val="both"/>
        <w:rPr>
          <w:sz w:val="16"/>
          <w:szCs w:val="16"/>
          <w:lang w:val="en-GB"/>
        </w:rPr>
      </w:pPr>
      <w:r w:rsidRPr="001E7A9A">
        <w:rPr>
          <w:sz w:val="16"/>
          <w:szCs w:val="16"/>
          <w:lang w:val="en-GB"/>
        </w:rPr>
        <w:t>Fig.</w:t>
      </w:r>
      <w:r w:rsidR="00FB5CDF" w:rsidRPr="001E7A9A">
        <w:rPr>
          <w:sz w:val="16"/>
          <w:szCs w:val="16"/>
          <w:lang w:val="en-GB"/>
        </w:rPr>
        <w:t xml:space="preserve"> 1. Pupils playing </w:t>
      </w:r>
      <w:r w:rsidR="00FB5CDF" w:rsidRPr="001E7A9A">
        <w:rPr>
          <w:i/>
          <w:sz w:val="16"/>
          <w:szCs w:val="16"/>
          <w:lang w:val="en-GB"/>
        </w:rPr>
        <w:t xml:space="preserve">SpeedyRocket </w:t>
      </w:r>
      <w:r w:rsidR="00FB5CDF" w:rsidRPr="001E7A9A">
        <w:rPr>
          <w:sz w:val="16"/>
          <w:szCs w:val="16"/>
          <w:lang w:val="en-GB"/>
        </w:rPr>
        <w:t>in the classroom.</w:t>
      </w:r>
    </w:p>
    <w:p w14:paraId="28461568" w14:textId="77777777" w:rsidR="005E1D9C" w:rsidRPr="001E7A9A" w:rsidRDefault="005E1D9C" w:rsidP="00675DB1">
      <w:pPr>
        <w:jc w:val="both"/>
        <w:rPr>
          <w:sz w:val="16"/>
          <w:szCs w:val="16"/>
          <w:lang w:val="en-GB"/>
        </w:rPr>
      </w:pPr>
    </w:p>
    <w:p w14:paraId="021E5763" w14:textId="77777777" w:rsidR="00A14FEC" w:rsidRPr="001E7A9A" w:rsidRDefault="00A14FEC" w:rsidP="00A14FEC">
      <w:pPr>
        <w:jc w:val="both"/>
      </w:pPr>
    </w:p>
    <w:p w14:paraId="610B2557" w14:textId="741FFBA2" w:rsidR="00A14FEC" w:rsidRPr="001E7A9A" w:rsidRDefault="00A14FEC" w:rsidP="00A14FEC">
      <w:pPr>
        <w:jc w:val="both"/>
      </w:pPr>
      <w:r w:rsidRPr="001E7A9A">
        <w:rPr>
          <w:lang w:val="en-GB"/>
        </w:rPr>
        <w:t xml:space="preserve">Using </w:t>
      </w:r>
      <w:r w:rsidR="0038207E" w:rsidRPr="001E7A9A">
        <w:rPr>
          <w:lang w:val="en-GB"/>
        </w:rPr>
        <w:t xml:space="preserve">a combination of </w:t>
      </w:r>
      <w:r w:rsidRPr="001E7A9A">
        <w:rPr>
          <w:lang w:val="en-GB"/>
        </w:rPr>
        <w:t>two data collection techniques</w:t>
      </w:r>
      <w:r w:rsidR="0038207E" w:rsidRPr="001E7A9A">
        <w:rPr>
          <w:lang w:val="en-GB"/>
        </w:rPr>
        <w:t xml:space="preserve">: </w:t>
      </w:r>
      <w:r w:rsidRPr="001E7A9A">
        <w:rPr>
          <w:lang w:val="en-GB"/>
        </w:rPr>
        <w:t xml:space="preserve">a questionnaire and an interview, </w:t>
      </w:r>
      <w:r w:rsidR="005E1D9C">
        <w:rPr>
          <w:lang w:val="en-GB"/>
        </w:rPr>
        <w:t xml:space="preserve">the research team have </w:t>
      </w:r>
      <w:r w:rsidRPr="001E7A9A">
        <w:rPr>
          <w:lang w:val="en-GB"/>
        </w:rPr>
        <w:t>explored the motivations of young people for playing casual games</w:t>
      </w:r>
      <w:r w:rsidR="005E1D9C">
        <w:rPr>
          <w:lang w:val="en-GB"/>
        </w:rPr>
        <w:t xml:space="preserve"> [51]</w:t>
      </w:r>
      <w:r w:rsidR="0038207E" w:rsidRPr="001E7A9A">
        <w:rPr>
          <w:lang w:val="en-GB"/>
        </w:rPr>
        <w:t>. This provided information on how</w:t>
      </w:r>
      <w:r w:rsidRPr="001E7A9A">
        <w:rPr>
          <w:lang w:val="en-GB"/>
        </w:rPr>
        <w:t xml:space="preserve"> digital educational games could be made to be </w:t>
      </w:r>
      <w:r w:rsidR="0038207E" w:rsidRPr="001E7A9A">
        <w:rPr>
          <w:lang w:val="en-GB"/>
        </w:rPr>
        <w:t>as</w:t>
      </w:r>
      <w:r w:rsidRPr="001E7A9A">
        <w:rPr>
          <w:lang w:val="en-GB"/>
        </w:rPr>
        <w:t xml:space="preserve"> fun and engaging</w:t>
      </w:r>
      <w:r w:rsidR="0038207E" w:rsidRPr="001E7A9A">
        <w:rPr>
          <w:lang w:val="en-GB"/>
        </w:rPr>
        <w:t xml:space="preserve"> as casual games</w:t>
      </w:r>
      <w:r w:rsidRPr="001E7A9A">
        <w:rPr>
          <w:lang w:val="en-GB"/>
        </w:rPr>
        <w:t xml:space="preserve">. The responses of the young people involved in the research were </w:t>
      </w:r>
      <w:r w:rsidR="0038207E" w:rsidRPr="001E7A9A">
        <w:rPr>
          <w:lang w:val="en-GB"/>
        </w:rPr>
        <w:t>exa</w:t>
      </w:r>
      <w:r w:rsidRPr="001E7A9A">
        <w:rPr>
          <w:lang w:val="en-GB"/>
        </w:rPr>
        <w:t>mined for these motivations. The results showed</w:t>
      </w:r>
      <w:r w:rsidR="0038207E" w:rsidRPr="001E7A9A">
        <w:rPr>
          <w:lang w:val="en-GB"/>
        </w:rPr>
        <w:t xml:space="preserve"> that</w:t>
      </w:r>
      <w:r w:rsidRPr="001E7A9A">
        <w:rPr>
          <w:lang w:val="en-GB"/>
        </w:rPr>
        <w:t xml:space="preserve"> the following factors were</w:t>
      </w:r>
      <w:r w:rsidR="0038207E" w:rsidRPr="001E7A9A">
        <w:rPr>
          <w:lang w:val="en-GB"/>
        </w:rPr>
        <w:t xml:space="preserve"> viewed as</w:t>
      </w:r>
      <w:r w:rsidRPr="001E7A9A">
        <w:rPr>
          <w:lang w:val="en-GB"/>
        </w:rPr>
        <w:t xml:space="preserve"> important: clarity of goal; thematic</w:t>
      </w:r>
      <w:r w:rsidR="00A9657D" w:rsidRPr="001E7A9A">
        <w:rPr>
          <w:lang w:val="en-GB"/>
        </w:rPr>
        <w:t xml:space="preserve"> appeal, visual appeal, rewards, feedback, </w:t>
      </w:r>
      <w:r w:rsidRPr="001E7A9A">
        <w:rPr>
          <w:lang w:val="en-GB"/>
        </w:rPr>
        <w:t>social interaction; creativity; challenge; and immersion</w:t>
      </w:r>
      <w:r w:rsidR="00A9657D" w:rsidRPr="001E7A9A">
        <w:rPr>
          <w:lang w:val="en-GB"/>
        </w:rPr>
        <w:t>.</w:t>
      </w:r>
      <w:r w:rsidRPr="001E7A9A">
        <w:rPr>
          <w:lang w:val="en-GB"/>
        </w:rPr>
        <w:t xml:space="preserve"> </w:t>
      </w:r>
      <w:r w:rsidRPr="001E7A9A">
        <w:t>The</w:t>
      </w:r>
      <w:r w:rsidR="0038207E" w:rsidRPr="001E7A9A">
        <w:t xml:space="preserve">se </w:t>
      </w:r>
      <w:r w:rsidR="00A9657D" w:rsidRPr="001E7A9A">
        <w:t>nine factors for</w:t>
      </w:r>
      <w:r w:rsidR="0038207E" w:rsidRPr="001E7A9A">
        <w:t>med a</w:t>
      </w:r>
      <w:r w:rsidRPr="001E7A9A">
        <w:t xml:space="preserve"> game engagement framework</w:t>
      </w:r>
      <w:r w:rsidR="00A9657D" w:rsidRPr="001E7A9A">
        <w:t xml:space="preserve">.  </w:t>
      </w:r>
    </w:p>
    <w:p w14:paraId="03A4532D" w14:textId="77777777" w:rsidR="008409D2" w:rsidRPr="001E7A9A" w:rsidRDefault="008409D2" w:rsidP="008409D2">
      <w:pPr>
        <w:pStyle w:val="Heading2"/>
        <w:jc w:val="both"/>
      </w:pPr>
      <w:r w:rsidRPr="001E7A9A">
        <w:t>Instruments</w:t>
      </w:r>
    </w:p>
    <w:p w14:paraId="65E45C16" w14:textId="77777777" w:rsidR="005E1D9C" w:rsidRDefault="000D2A5A" w:rsidP="008409D2">
      <w:pPr>
        <w:pStyle w:val="Heading3"/>
        <w:rPr>
          <w:i w:val="0"/>
        </w:rPr>
      </w:pPr>
      <w:r w:rsidRPr="001E7A9A">
        <w:t>Diamond</w:t>
      </w:r>
      <w:r w:rsidR="008409D2" w:rsidRPr="001E7A9A">
        <w:t xml:space="preserve"> 9</w:t>
      </w:r>
      <w:r w:rsidR="008A55B5" w:rsidRPr="001E7A9A">
        <w:t xml:space="preserve">: </w:t>
      </w:r>
      <w:r w:rsidR="00E0132C" w:rsidRPr="001E7A9A">
        <w:rPr>
          <w:i w:val="0"/>
        </w:rPr>
        <w:t xml:space="preserve">SpeedyRocket was built using </w:t>
      </w:r>
      <w:r w:rsidR="00A9657D" w:rsidRPr="001E7A9A">
        <w:rPr>
          <w:i w:val="0"/>
        </w:rPr>
        <w:t>the</w:t>
      </w:r>
      <w:r w:rsidR="00E0132C" w:rsidRPr="001E7A9A">
        <w:rPr>
          <w:i w:val="0"/>
        </w:rPr>
        <w:t xml:space="preserve"> set of game engagement factors</w:t>
      </w:r>
      <w:r w:rsidR="00A9657D" w:rsidRPr="001E7A9A">
        <w:rPr>
          <w:i w:val="0"/>
        </w:rPr>
        <w:t xml:space="preserve"> identified above.</w:t>
      </w:r>
      <w:r w:rsidR="000A2B51" w:rsidRPr="001E7A9A">
        <w:rPr>
          <w:i w:val="0"/>
        </w:rPr>
        <w:t xml:space="preserve"> </w:t>
      </w:r>
      <w:r w:rsidR="00E0132C" w:rsidRPr="001E7A9A">
        <w:rPr>
          <w:i w:val="0"/>
        </w:rPr>
        <w:t>Given the differences and stereotypes observed from the literature concerning the gaming industry and patterns of use by males and femal</w:t>
      </w:r>
      <w:r w:rsidR="00A9657D" w:rsidRPr="001E7A9A">
        <w:rPr>
          <w:i w:val="0"/>
        </w:rPr>
        <w:t>e</w:t>
      </w:r>
      <w:r w:rsidR="00E0132C" w:rsidRPr="001E7A9A">
        <w:rPr>
          <w:i w:val="0"/>
        </w:rPr>
        <w:t>s, th</w:t>
      </w:r>
      <w:r w:rsidR="008409D2" w:rsidRPr="001E7A9A">
        <w:rPr>
          <w:i w:val="0"/>
        </w:rPr>
        <w:t xml:space="preserve">is study was keen to examine how young people ranked these factors by gender. In selecting a way to do this, consideration was given to an instrument that young people would </w:t>
      </w:r>
      <w:r w:rsidR="00E0132C" w:rsidRPr="001E7A9A">
        <w:rPr>
          <w:i w:val="0"/>
        </w:rPr>
        <w:t xml:space="preserve">find easy to use and </w:t>
      </w:r>
      <w:r w:rsidR="008409D2" w:rsidRPr="001E7A9A">
        <w:rPr>
          <w:i w:val="0"/>
        </w:rPr>
        <w:t xml:space="preserve">be familiar with. The </w:t>
      </w:r>
      <w:r w:rsidRPr="001E7A9A">
        <w:rPr>
          <w:i w:val="0"/>
        </w:rPr>
        <w:t>Diamond</w:t>
      </w:r>
      <w:r w:rsidR="008409D2" w:rsidRPr="001E7A9A">
        <w:rPr>
          <w:i w:val="0"/>
        </w:rPr>
        <w:t xml:space="preserve"> 9 is a classroom activity in which pupils are asked to rank concepts, statements, or images in a </w:t>
      </w:r>
      <w:r w:rsidRPr="001E7A9A">
        <w:rPr>
          <w:i w:val="0"/>
        </w:rPr>
        <w:t>Diamond</w:t>
      </w:r>
      <w:r w:rsidR="008409D2" w:rsidRPr="001E7A9A">
        <w:rPr>
          <w:i w:val="0"/>
        </w:rPr>
        <w:t xml:space="preserve"> formation </w:t>
      </w:r>
    </w:p>
    <w:p w14:paraId="65C5751A" w14:textId="77777777" w:rsidR="005E1D9C" w:rsidRDefault="005E1D9C" w:rsidP="005E1D9C">
      <w:pPr>
        <w:jc w:val="both"/>
        <w:rPr>
          <w:sz w:val="16"/>
          <w:szCs w:val="16"/>
        </w:rPr>
      </w:pPr>
    </w:p>
    <w:p w14:paraId="679D7A6E" w14:textId="77777777" w:rsidR="005E1D9C" w:rsidRDefault="005E1D9C" w:rsidP="005E1D9C">
      <w:pPr>
        <w:jc w:val="both"/>
        <w:rPr>
          <w:sz w:val="16"/>
          <w:szCs w:val="16"/>
        </w:rPr>
      </w:pPr>
    </w:p>
    <w:p w14:paraId="4E7DE314" w14:textId="632A44C7" w:rsidR="005E1D9C" w:rsidRDefault="005E1D9C" w:rsidP="005E1D9C">
      <w:pPr>
        <w:jc w:val="both"/>
        <w:rPr>
          <w:sz w:val="16"/>
          <w:szCs w:val="16"/>
        </w:rPr>
      </w:pPr>
      <w:r w:rsidRPr="001E7A9A">
        <w:rPr>
          <w:noProof/>
          <w:lang w:val="en-GB" w:eastAsia="en-GB"/>
        </w:rPr>
        <w:drawing>
          <wp:anchor distT="0" distB="0" distL="114300" distR="114300" simplePos="0" relativeHeight="251661824" behindDoc="0" locked="0" layoutInCell="1" allowOverlap="1" wp14:anchorId="3BE429EE" wp14:editId="0E7A9697">
            <wp:simplePos x="0" y="0"/>
            <wp:positionH relativeFrom="column">
              <wp:posOffset>-56515</wp:posOffset>
            </wp:positionH>
            <wp:positionV relativeFrom="paragraph">
              <wp:posOffset>-64770</wp:posOffset>
            </wp:positionV>
            <wp:extent cx="3124200" cy="233299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mond 9.jpg"/>
                    <pic:cNvPicPr/>
                  </pic:nvPicPr>
                  <pic:blipFill>
                    <a:blip r:embed="rId12">
                      <a:extLst>
                        <a:ext uri="{28A0092B-C50C-407E-A947-70E740481C1C}">
                          <a14:useLocalDpi xmlns:a14="http://schemas.microsoft.com/office/drawing/2010/main" val="0"/>
                        </a:ext>
                      </a:extLst>
                    </a:blip>
                    <a:stretch>
                      <a:fillRect/>
                    </a:stretch>
                  </pic:blipFill>
                  <pic:spPr>
                    <a:xfrm>
                      <a:off x="0" y="0"/>
                      <a:ext cx="3124200" cy="2332990"/>
                    </a:xfrm>
                    <a:prstGeom prst="rect">
                      <a:avLst/>
                    </a:prstGeom>
                  </pic:spPr>
                </pic:pic>
              </a:graphicData>
            </a:graphic>
            <wp14:sizeRelH relativeFrom="margin">
              <wp14:pctWidth>0</wp14:pctWidth>
            </wp14:sizeRelH>
            <wp14:sizeRelV relativeFrom="margin">
              <wp14:pctHeight>0</wp14:pctHeight>
            </wp14:sizeRelV>
          </wp:anchor>
        </w:drawing>
      </w:r>
      <w:r w:rsidRPr="001E7A9A">
        <w:rPr>
          <w:sz w:val="16"/>
          <w:szCs w:val="16"/>
        </w:rPr>
        <w:t xml:space="preserve">Fig. 2. </w:t>
      </w:r>
      <w:r w:rsidRPr="003A5BC3">
        <w:rPr>
          <w:i/>
          <w:sz w:val="16"/>
          <w:szCs w:val="16"/>
        </w:rPr>
        <w:t>Diamond 9</w:t>
      </w:r>
      <w:r w:rsidRPr="001E7A9A">
        <w:rPr>
          <w:sz w:val="16"/>
          <w:szCs w:val="16"/>
        </w:rPr>
        <w:t xml:space="preserve"> tool</w:t>
      </w:r>
    </w:p>
    <w:p w14:paraId="123EE45D" w14:textId="4BBE51D9" w:rsidR="005E1D9C" w:rsidRDefault="005E1D9C" w:rsidP="005E1D9C">
      <w:pPr>
        <w:pStyle w:val="Heading3"/>
        <w:numPr>
          <w:ilvl w:val="0"/>
          <w:numId w:val="0"/>
        </w:numPr>
      </w:pPr>
    </w:p>
    <w:p w14:paraId="472C45AF" w14:textId="77777777" w:rsidR="005E1D9C" w:rsidRDefault="005E1D9C" w:rsidP="005E1D9C">
      <w:pPr>
        <w:pStyle w:val="Heading3"/>
        <w:numPr>
          <w:ilvl w:val="0"/>
          <w:numId w:val="0"/>
        </w:numPr>
      </w:pPr>
    </w:p>
    <w:p w14:paraId="5217A449" w14:textId="1E639D8D" w:rsidR="008409D2" w:rsidRPr="001E7A9A" w:rsidRDefault="007D15F7" w:rsidP="005E1D9C">
      <w:pPr>
        <w:pStyle w:val="Heading3"/>
        <w:numPr>
          <w:ilvl w:val="0"/>
          <w:numId w:val="0"/>
        </w:numPr>
        <w:rPr>
          <w:i w:val="0"/>
        </w:rPr>
      </w:pPr>
      <w:r w:rsidRPr="001E7A9A">
        <w:rPr>
          <w:i w:val="0"/>
        </w:rPr>
        <w:fldChar w:fldCharType="begin" w:fldLock="1"/>
      </w:r>
      <w:r w:rsidR="00B965EF" w:rsidRPr="001E7A9A">
        <w:rPr>
          <w:i w:val="0"/>
        </w:rPr>
        <w:instrText>ADDIN CSL_CITATION { "citationItems" : [ { "id" : "ITEM-1", "itemData" : { "DOI" : "10.1109/FIE.2016.7757680", "ISBN" : "9781509017904", "ISSN" : "15394565", "abstract" : "\u00a9 2016 IEEE. Considerable effort has been spent on interventions to increase the numbers/diversity of young people studying Science, Technology, Engineering and Mathematics (STEM) and/or entering STEM related careers with little evidence of their effectiveness. In the UK, less than 10% of professional engineers are female. Science capital is a recent concept for capturing those elements that influence children's choice of a science-related career. Children with higher science capital are more likely to choose a STEM career than those with lower science capital and therefore interventions to increase science capital are needed. Initially studies evaluating science capital have focused on secondary age children (aged 11 - 18 years). Here a research approach for evaluating science capital among primary age children (aged 7 - 11 years) is presented using a mixed methods approach. Results indicate that children share similar perceptions of scientists as 'hardworking', 'clever' and 'creative' independent of gender, age and science capital. However, children's self-identify differed by gender, age and science capital, illustrating significant gaps for some children between their self-identity and that of a scientist. Interventions focusing on narrowing this gap should increase the likelihood of them considering a science-related career.", "author" : [ { "dropping-particle" : "", "family" : "Padwick", "given" : "A.", "non-dropping-particle" : "", "parse-names" : false, "suffix" : "" }, { "dropping-particle" : "", "family" : "Dele-Ajayi", "given" : "O.", "non-dropping-particle" : "", "parse-names" : false, "suffix" : "" }, { "dropping-particle" : "", "family" : "Davenport", "given" : "C.", "non-dropping-particle" : "", "parse-names" : false, "suffix" : "" }, { "dropping-particle" : "", "family" : "Strachan", "given" : "R.", "non-dropping-particle" : "", "parse-names" : false, "suffix" : "" } ], "container-title" : "Proceedings - Frontiers in Education Conference, FIE", "id" : "ITEM-1", "issued" : { "date-parts" : [ [ "2016" ] ] }, "title" : "Innovative methods for evaluating the science capital of young children", "type" : "paper-conference", "volume" : "2016-Novem" }, "uris" : [ "http://www.mendeley.com/documents/?uuid=fff5207c-db63-3002-8334-08208b537a5e" ] } ], "mendeley" : { "formattedCitation" : "[53]", "plainTextFormattedCitation" : "[53]", "previouslyFormattedCitation" : "[53]" }, "properties" : { "noteIndex" : 0 }, "schema" : "https://github.com/citation-style-language/schema/raw/master/csl-citation.json" }</w:instrText>
      </w:r>
      <w:r w:rsidRPr="001E7A9A">
        <w:rPr>
          <w:i w:val="0"/>
        </w:rPr>
        <w:fldChar w:fldCharType="separate"/>
      </w:r>
      <w:r w:rsidR="00B965EF" w:rsidRPr="001E7A9A">
        <w:rPr>
          <w:i w:val="0"/>
        </w:rPr>
        <w:t>[53]</w:t>
      </w:r>
      <w:r w:rsidRPr="001E7A9A">
        <w:rPr>
          <w:i w:val="0"/>
        </w:rPr>
        <w:fldChar w:fldCharType="end"/>
      </w:r>
      <w:r w:rsidR="008409D2" w:rsidRPr="001E7A9A">
        <w:rPr>
          <w:i w:val="0"/>
        </w:rPr>
        <w:t>. It is a ranking tool commonly used in the classroom as a component of participatory research to explore an individual</w:t>
      </w:r>
      <w:r w:rsidR="000A2B51" w:rsidRPr="001E7A9A">
        <w:rPr>
          <w:i w:val="0"/>
        </w:rPr>
        <w:t>’</w:t>
      </w:r>
      <w:r w:rsidR="008409D2" w:rsidRPr="001E7A9A">
        <w:rPr>
          <w:i w:val="0"/>
        </w:rPr>
        <w:t xml:space="preserve">s value positions, thoughts and feelings on a particular topic </w:t>
      </w:r>
      <w:r w:rsidR="007651A3" w:rsidRPr="001E7A9A">
        <w:rPr>
          <w:i w:val="0"/>
        </w:rPr>
        <w:fldChar w:fldCharType="begin" w:fldLock="1"/>
      </w:r>
      <w:r w:rsidR="00B965EF" w:rsidRPr="001E7A9A">
        <w:rPr>
          <w:i w:val="0"/>
        </w:rPr>
        <w:instrText>ADDIN CSL_CITATION { "citationItems" : [ { "id" : "ITEM-1", "itemData" : { "ISSN" : "1474-9041", "author" : [ { "dropping-particle" : "", "family" : "Niemi", "given" : "Reetta", "non-dropping-particle" : "", "parse-names" : false, "suffix" : "" }, { "dropping-particle" : "", "family" : "Kumpulainen", "given" : "Kristiina", "non-dropping-particle" : "", "parse-names" : false, "suffix" : "" }, { "dropping-particle" : "", "family" : "Lipponen", "given" : "Lasse", "non-dropping-particle" : "", "parse-names" : false, "suffix" : "" } ], "container-title" : "European Educational Research Journal", "id" : "ITEM-1", "issue" : "2", "issued" : { "date-parts" : [ [ "2015" ] ] }, "page" : "138-150", "publisher" : "SAGE Publications Sage UK: London, England", "title" : "Pupils as active participants: Diamond ranking as a tool to investigate pupils\u2019 experiences of classroom practices", "type" : "article-journal", "volume" : "14" }, "uris" : [ "http://www.mendeley.com/documents/?uuid=1c0a8406-c95f-47ea-95b8-ada59c7a06f6" ] } ], "mendeley" : { "formattedCitation" : "[54]", "plainTextFormattedCitation" : "[54]", "previouslyFormattedCitation" : "[54]" }, "properties" : { "noteIndex" : 0 }, "schema" : "https://github.com/citation-style-language/schema/raw/master/csl-citation.json" }</w:instrText>
      </w:r>
      <w:r w:rsidR="007651A3" w:rsidRPr="001E7A9A">
        <w:rPr>
          <w:i w:val="0"/>
        </w:rPr>
        <w:fldChar w:fldCharType="separate"/>
      </w:r>
      <w:r w:rsidR="00B965EF" w:rsidRPr="001E7A9A">
        <w:rPr>
          <w:i w:val="0"/>
        </w:rPr>
        <w:t>[54]</w:t>
      </w:r>
      <w:r w:rsidR="007651A3" w:rsidRPr="001E7A9A">
        <w:rPr>
          <w:i w:val="0"/>
        </w:rPr>
        <w:fldChar w:fldCharType="end"/>
      </w:r>
      <w:r w:rsidR="008409D2" w:rsidRPr="001E7A9A">
        <w:rPr>
          <w:i w:val="0"/>
        </w:rPr>
        <w:t>. The tool is useful in examining the way individuals organise knowledge, describe their priorities and express their understanding of relationships amongst different concepts</w:t>
      </w:r>
      <w:r w:rsidR="007651A3" w:rsidRPr="001E7A9A">
        <w:rPr>
          <w:i w:val="0"/>
        </w:rPr>
        <w:t xml:space="preserve"> </w:t>
      </w:r>
      <w:r w:rsidR="007651A3" w:rsidRPr="001E7A9A">
        <w:rPr>
          <w:i w:val="0"/>
        </w:rPr>
        <w:fldChar w:fldCharType="begin" w:fldLock="1"/>
      </w:r>
      <w:r w:rsidR="00B965EF" w:rsidRPr="001E7A9A">
        <w:rPr>
          <w:i w:val="0"/>
        </w:rPr>
        <w:instrText>ADDIN CSL_CITATION { "citationItems" : [ { "id" : "ITEM-1", "itemData" : { "ISSN" : "1443-9883", "author" : [ { "dropping-particle" : "", "family" : "Clark", "given" : "Jill", "non-dropping-particle" : "", "parse-names" : false, "suffix" : "" } ], "container-title" : "Qualitative Research Journal", "id" : "ITEM-1", "issue" : "2", "issued" : { "date-parts" : [ [ "2012" ] ] }, "page" : "222-237", "publisher" : "Emerald Group Publishing Limited", "title" : "Using diamond ranking as visual cues to engage young people in the research process", "type" : "article-journal", "volume" : "12" }, "uris" : [ "http://www.mendeley.com/documents/?uuid=4d711384-ab37-4ace-b85d-8ecf6039aca2" ] } ], "mendeley" : { "formattedCitation" : "[55]", "plainTextFormattedCitation" : "[55]", "previouslyFormattedCitation" : "[55]" }, "properties" : { "noteIndex" : 0 }, "schema" : "https://github.com/citation-style-language/schema/raw/master/csl-citation.json" }</w:instrText>
      </w:r>
      <w:r w:rsidR="007651A3" w:rsidRPr="001E7A9A">
        <w:rPr>
          <w:i w:val="0"/>
        </w:rPr>
        <w:fldChar w:fldCharType="separate"/>
      </w:r>
      <w:r w:rsidR="00B965EF" w:rsidRPr="001E7A9A">
        <w:rPr>
          <w:i w:val="0"/>
        </w:rPr>
        <w:t>[55]</w:t>
      </w:r>
      <w:r w:rsidR="007651A3" w:rsidRPr="001E7A9A">
        <w:rPr>
          <w:i w:val="0"/>
        </w:rPr>
        <w:fldChar w:fldCharType="end"/>
      </w:r>
      <w:r w:rsidR="008409D2" w:rsidRPr="001E7A9A">
        <w:rPr>
          <w:i w:val="0"/>
        </w:rPr>
        <w:t>.</w:t>
      </w:r>
      <w:r w:rsidR="00A9657D" w:rsidRPr="001E7A9A">
        <w:t xml:space="preserve"> </w:t>
      </w:r>
      <w:r w:rsidR="00A9657D" w:rsidRPr="001E7A9A">
        <w:rPr>
          <w:i w:val="0"/>
        </w:rPr>
        <w:t>Each of the nine game engagement factors was printed on a card together with a short description of it. This was to ensure that the young people knew</w:t>
      </w:r>
      <w:r w:rsidR="000A2B51" w:rsidRPr="001E7A9A">
        <w:rPr>
          <w:i w:val="0"/>
        </w:rPr>
        <w:t xml:space="preserve"> to</w:t>
      </w:r>
      <w:r w:rsidR="00A9657D" w:rsidRPr="001E7A9A">
        <w:rPr>
          <w:i w:val="0"/>
        </w:rPr>
        <w:t xml:space="preserve"> what each factor was referring. The young people were then asked to rank each factor in a </w:t>
      </w:r>
      <w:r w:rsidR="000D2A5A" w:rsidRPr="001E7A9A">
        <w:rPr>
          <w:i w:val="0"/>
        </w:rPr>
        <w:t>Diamond</w:t>
      </w:r>
      <w:r w:rsidR="00A9657D" w:rsidRPr="001E7A9A">
        <w:rPr>
          <w:i w:val="0"/>
        </w:rPr>
        <w:t xml:space="preserve"> 9 format (see Figure 2).</w:t>
      </w:r>
    </w:p>
    <w:p w14:paraId="42B19AD0" w14:textId="1E4FA2EC" w:rsidR="00C458DA" w:rsidRPr="001E7A9A" w:rsidRDefault="00C458DA" w:rsidP="008409D2">
      <w:pPr>
        <w:jc w:val="both"/>
      </w:pPr>
    </w:p>
    <w:p w14:paraId="1FF06513" w14:textId="5ACD6ED1" w:rsidR="00C147C4" w:rsidRPr="001E7A9A" w:rsidRDefault="00347F15" w:rsidP="00C147C4">
      <w:pPr>
        <w:pStyle w:val="Heading3"/>
      </w:pPr>
      <w:r w:rsidRPr="00CD13E5">
        <w:rPr>
          <w:b/>
        </w:rPr>
        <w:t>SpeedyRocket:</w:t>
      </w:r>
      <w:r w:rsidRPr="001E7A9A">
        <w:t xml:space="preserve"> </w:t>
      </w:r>
      <w:r w:rsidRPr="001E7A9A">
        <w:rPr>
          <w:i w:val="0"/>
        </w:rPr>
        <w:t xml:space="preserve">a digital educational mathematics game </w:t>
      </w:r>
      <w:r w:rsidR="00F00C25" w:rsidRPr="001E7A9A">
        <w:rPr>
          <w:i w:val="0"/>
        </w:rPr>
        <w:t>(Figure 3)</w:t>
      </w:r>
      <w:r w:rsidR="00E0132C" w:rsidRPr="001E7A9A">
        <w:rPr>
          <w:i w:val="0"/>
        </w:rPr>
        <w:t xml:space="preserve"> </w:t>
      </w:r>
      <w:r w:rsidRPr="001E7A9A">
        <w:rPr>
          <w:i w:val="0"/>
        </w:rPr>
        <w:t>was developed as part of th</w:t>
      </w:r>
      <w:r w:rsidR="00A9657D" w:rsidRPr="001E7A9A">
        <w:rPr>
          <w:i w:val="0"/>
        </w:rPr>
        <w:t>e wider research project.</w:t>
      </w:r>
      <w:r w:rsidRPr="001E7A9A">
        <w:rPr>
          <w:i w:val="0"/>
        </w:rPr>
        <w:t xml:space="preserve"> </w:t>
      </w:r>
      <w:r w:rsidR="00A9657D" w:rsidRPr="001E7A9A">
        <w:rPr>
          <w:i w:val="0"/>
        </w:rPr>
        <w:t>It has some unique design requirements to ensure that it would be accepted by the teachers for use in their classrooms in Nigeria and that it would provide a good experience for the pupils.</w:t>
      </w:r>
      <w:r w:rsidR="00F800F0" w:rsidRPr="001E7A9A">
        <w:rPr>
          <w:i w:val="0"/>
        </w:rPr>
        <w:t xml:space="preserve"> For the teachers, the authors drew guidance for the development of </w:t>
      </w:r>
      <w:r w:rsidR="00F800F0" w:rsidRPr="001E7A9A">
        <w:t>SpeedyRocket</w:t>
      </w:r>
      <w:r w:rsidR="00F800F0" w:rsidRPr="001E7A9A">
        <w:rPr>
          <w:i w:val="0"/>
        </w:rPr>
        <w:t xml:space="preserve"> fr</w:t>
      </w:r>
      <w:r w:rsidR="00C147C4" w:rsidRPr="001E7A9A">
        <w:rPr>
          <w:i w:val="0"/>
        </w:rPr>
        <w:t>om their initial work on an ext</w:t>
      </w:r>
      <w:r w:rsidR="00F800F0" w:rsidRPr="001E7A9A">
        <w:rPr>
          <w:i w:val="0"/>
        </w:rPr>
        <w:t>e</w:t>
      </w:r>
      <w:r w:rsidR="00C147C4" w:rsidRPr="001E7A9A">
        <w:rPr>
          <w:i w:val="0"/>
        </w:rPr>
        <w:t>n</w:t>
      </w:r>
      <w:r w:rsidR="00F800F0" w:rsidRPr="001E7A9A">
        <w:rPr>
          <w:i w:val="0"/>
        </w:rPr>
        <w:t>ded Technology Acceptance Model</w:t>
      </w:r>
      <w:r w:rsidR="00C147C4" w:rsidRPr="001E7A9A">
        <w:rPr>
          <w:i w:val="0"/>
        </w:rPr>
        <w:t xml:space="preserve"> (eTAM)</w:t>
      </w:r>
      <w:r w:rsidR="00F800F0" w:rsidRPr="001E7A9A">
        <w:rPr>
          <w:i w:val="0"/>
        </w:rPr>
        <w:t xml:space="preserve"> </w:t>
      </w:r>
      <w:r w:rsidR="00F800F0" w:rsidRPr="001E7A9A">
        <w:rPr>
          <w:i w:val="0"/>
        </w:rPr>
        <w:fldChar w:fldCharType="begin" w:fldLock="1"/>
      </w:r>
      <w:r w:rsidR="005D6398">
        <w:rPr>
          <w:i w:val="0"/>
        </w:rPr>
        <w:instrText>ADDIN CSL_CITATION { "citationItems" : [ { "id" : "ITEM-1", "itemData" : { "DOI" : "10.1109/EDUCON.2017.7942965", "ISBN" : "9781509054671", "ISSN" : "21659567", "abstract" : "\u00a9 2017 IEEE. The use of digital games in education is growing. Digital games with their elements of 'play' and 'challenge' are increasingly viewed as a successful medium for engaging and motivating students, in situations where students may be uninterested or distant. One such situation is mathematics education in Nigeria where young people in schools can be unenthusiastic about the subject. The introduction of digital educational games is being trialed to see if it can address this issue. A key element for ensuring the success of the introduction of new technologies is that the users are prepared and ready to accept the technology. This also applies to the introduction of digital educational games in the classroom. Technology Acceptance Models (TAMs) have been widely employed to explore users' attitudes to technology and to highlight their main concerns and issues. The aim of this study is to investigate if a modified TAM can be successfully developed and deployed to explore teachers' attitudes to the introduction of digital educational games in their classroom. The study employs a mixed methods approach and combines the outcomes from previous research studies with data gathered from interviews with teachers to develop the modified TAM. This approach of combining the results from previous studies together with interviews from the targeted group enabled the key variables/constructs to be identified. Independent evaluation by a group of experts gave further confidence in the model. The results have shown that this modified TAM is a useful instrument for exploring the attitude of teachers to using digital games for learning and teaching, and highlighting the key areas which require support and input to ensure teachers are ready to accept and use this technology in their classroom practice.", "author" : [ { "dropping-particle" : "", "family" : "Dele-Ajayi", "given" : "O.", "non-dropping-particle" : "", "parse-names" : false, "suffix" : "" }, { "dropping-particle" : "", "family" : "Strachan", "given" : "R.", "non-dropping-particle" : "", "parse-names" : false, "suffix" : "" }, { "dropping-particle" : "", "family" : "Sanderson", "given" : "J.", "non-dropping-particle" : "", "parse-names" : false, "suffix" : "" }, { "dropping-particle" : "", "family" : "Pickard", "given" : "A.", "non-dropping-particle" : "", "parse-names" : false, "suffix" : "" } ], "container-title" : "IEEE Global Engineering Education Conference, EDUCON", "id" : "ITEM-1", "issued" : { "date-parts" : [ [ "2017" ] ] }, "title" : "A modified TAM for predicting acceptance of digital educational games by teachers", "type" : "paper-conference" }, "uris" : [ "http://www.mendeley.com/documents/?uuid=30adff07-7c60-33b3-95de-8a18b9cc80b9" ] } ], "mendeley" : { "formattedCitation" : "[56]", "plainTextFormattedCitation" : "[56]", "previouslyFormattedCitation" : "[56]" }, "properties" : { "noteIndex" : 0 }, "schema" : "https://github.com/citation-style-language/schema/raw/master/csl-citation.json" }</w:instrText>
      </w:r>
      <w:r w:rsidR="00F800F0" w:rsidRPr="001E7A9A">
        <w:rPr>
          <w:i w:val="0"/>
        </w:rPr>
        <w:fldChar w:fldCharType="separate"/>
      </w:r>
      <w:r w:rsidR="00F800F0" w:rsidRPr="001E7A9A">
        <w:rPr>
          <w:i w:val="0"/>
        </w:rPr>
        <w:t>[56]</w:t>
      </w:r>
      <w:r w:rsidR="00F800F0" w:rsidRPr="001E7A9A">
        <w:rPr>
          <w:i w:val="0"/>
        </w:rPr>
        <w:fldChar w:fldCharType="end"/>
      </w:r>
      <w:r w:rsidR="00F2269A" w:rsidRPr="001E7A9A">
        <w:rPr>
          <w:i w:val="0"/>
        </w:rPr>
        <w:t xml:space="preserve"> that sought to predict the acceptance or otherwise of digital educational games by teachers in the classroom.</w:t>
      </w:r>
      <w:r w:rsidR="00250B10" w:rsidRPr="001E7A9A">
        <w:rPr>
          <w:i w:val="0"/>
        </w:rPr>
        <w:t xml:space="preserve"> The main implications of the </w:t>
      </w:r>
      <w:r w:rsidR="00C147C4" w:rsidRPr="001E7A9A">
        <w:rPr>
          <w:i w:val="0"/>
        </w:rPr>
        <w:t xml:space="preserve">eTAM for the development of </w:t>
      </w:r>
      <w:r w:rsidR="00C147C4" w:rsidRPr="001E7A9A">
        <w:t xml:space="preserve">SpeedyRocket </w:t>
      </w:r>
      <w:r w:rsidR="00C147C4" w:rsidRPr="001E7A9A">
        <w:rPr>
          <w:i w:val="0"/>
        </w:rPr>
        <w:t>are highlighted below:</w:t>
      </w:r>
    </w:p>
    <w:p w14:paraId="764D2B06" w14:textId="5CF55E42" w:rsidR="00C147C4" w:rsidRPr="001E7A9A" w:rsidRDefault="00C147C4" w:rsidP="00C147C4"/>
    <w:p w14:paraId="0ECA0DE3" w14:textId="4773BA64" w:rsidR="00C147C4" w:rsidRPr="001E7A9A" w:rsidRDefault="00C147C4" w:rsidP="00173EC2">
      <w:pPr>
        <w:jc w:val="both"/>
      </w:pPr>
      <w:r w:rsidRPr="00173EC2">
        <w:rPr>
          <w:b/>
          <w:i/>
        </w:rPr>
        <w:t>Usefulness:</w:t>
      </w:r>
      <w:r w:rsidRPr="001E7A9A">
        <w:t xml:space="preserve"> the usefulness of SpeedyRocket needed to be apparent to the teachers; the usefulness would be assessed by how well the game is linked to the curriculum and not just how fun it is. SpeedyRocket must therefore present educational gains to the players in such a way that teachers would not feel it is a waste of time and effort. The TAM also suggested that engagement and learning opportunities is a strong predictor of perceived usefulness. </w:t>
      </w:r>
    </w:p>
    <w:p w14:paraId="299B9B02" w14:textId="0A36DEE5" w:rsidR="005E1D9C" w:rsidRPr="005E1D9C" w:rsidRDefault="005E1D9C" w:rsidP="005E1D9C">
      <w:pPr>
        <w:pStyle w:val="ListParagraph"/>
        <w:jc w:val="both"/>
        <w:rPr>
          <w:b/>
          <w:i/>
        </w:rPr>
      </w:pPr>
      <w:r>
        <w:rPr>
          <w:noProof/>
          <w:lang w:val="en-GB" w:eastAsia="en-GB"/>
        </w:rPr>
        <w:drawing>
          <wp:anchor distT="0" distB="0" distL="114300" distR="114300" simplePos="0" relativeHeight="251662336" behindDoc="0" locked="0" layoutInCell="1" allowOverlap="1" wp14:anchorId="7611A558" wp14:editId="3FCD9F5C">
            <wp:simplePos x="0" y="0"/>
            <wp:positionH relativeFrom="column">
              <wp:posOffset>635</wp:posOffset>
            </wp:positionH>
            <wp:positionV relativeFrom="paragraph">
              <wp:posOffset>114300</wp:posOffset>
            </wp:positionV>
            <wp:extent cx="3086100" cy="1779270"/>
            <wp:effectExtent l="0" t="0" r="0" b="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1779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8204D4" w14:textId="77777777" w:rsidR="005E1D9C" w:rsidRDefault="005E1D9C" w:rsidP="005E1D9C">
      <w:pPr>
        <w:pStyle w:val="ListParagraph"/>
        <w:ind w:left="0"/>
        <w:jc w:val="both"/>
      </w:pPr>
      <w:r w:rsidRPr="005E1D9C">
        <w:rPr>
          <w:sz w:val="16"/>
          <w:szCs w:val="16"/>
          <w:lang w:val="en-GB"/>
        </w:rPr>
        <w:t xml:space="preserve">Fig. 3. </w:t>
      </w:r>
      <w:r w:rsidRPr="005E1D9C">
        <w:rPr>
          <w:i/>
          <w:sz w:val="16"/>
          <w:szCs w:val="16"/>
          <w:lang w:val="en-GB"/>
        </w:rPr>
        <w:t>SpeedyRocket</w:t>
      </w:r>
    </w:p>
    <w:p w14:paraId="285B71BB" w14:textId="77777777" w:rsidR="005E1D9C" w:rsidRPr="005E1D9C" w:rsidRDefault="005E1D9C" w:rsidP="005E1D9C">
      <w:pPr>
        <w:jc w:val="both"/>
      </w:pPr>
    </w:p>
    <w:p w14:paraId="0939D1EB" w14:textId="77777777" w:rsidR="005E1D9C" w:rsidRPr="005E1D9C" w:rsidRDefault="005E1D9C" w:rsidP="005E1D9C">
      <w:pPr>
        <w:pStyle w:val="ListParagraph"/>
        <w:jc w:val="both"/>
      </w:pPr>
    </w:p>
    <w:p w14:paraId="78836480" w14:textId="0D4273D3" w:rsidR="00C147C4" w:rsidRPr="001E7A9A" w:rsidRDefault="00C147C4" w:rsidP="00173EC2">
      <w:pPr>
        <w:jc w:val="both"/>
      </w:pPr>
      <w:r w:rsidRPr="00173EC2">
        <w:rPr>
          <w:b/>
          <w:i/>
        </w:rPr>
        <w:t>Ease of Use:</w:t>
      </w:r>
      <w:r w:rsidRPr="001E7A9A">
        <w:t xml:space="preserve"> To ensure ease of use of SpeedyRocket, the authors assumed a low level of self-efficacy and no experience for all the teachers. The requirement then was that SpeedyRocket must be straightforward, and not contain any unnecessary complexities that would require teachers spending a lot of time learning how to use it, and feeling overwhelmed when something goes wrong. </w:t>
      </w:r>
    </w:p>
    <w:p w14:paraId="02BA19ED" w14:textId="77777777" w:rsidR="00C147C4" w:rsidRPr="001E7A9A" w:rsidRDefault="00C147C4" w:rsidP="00C147C4">
      <w:pPr>
        <w:jc w:val="both"/>
      </w:pPr>
    </w:p>
    <w:p w14:paraId="33E7E9CA" w14:textId="37B8C071" w:rsidR="00027675" w:rsidRPr="001E7A9A" w:rsidRDefault="00C147C4" w:rsidP="00173EC2">
      <w:pPr>
        <w:jc w:val="both"/>
      </w:pPr>
      <w:r w:rsidRPr="00173EC2">
        <w:rPr>
          <w:b/>
          <w:i/>
        </w:rPr>
        <w:t>Enabling Environment:</w:t>
      </w:r>
      <w:r w:rsidRPr="001E7A9A">
        <w:t xml:space="preserve"> This is in respect to the time constraints, availability of devices, Internet and electricity, and the availability of support to deal with problems that may arise during gameplay. Many of the potential problems with enabling environment were addressed by the authors while considering the generic requirements for the development of SpeedyRocket. In addition and in order to address the concerns of the teachers about time constraints, SpeedyRocket would have to provide short playing sessions that can be completed within the time allocated for mathematics on the schools’ time tables. </w:t>
      </w:r>
    </w:p>
    <w:p w14:paraId="2EA2B9D2" w14:textId="77777777" w:rsidR="00027675" w:rsidRPr="001E7A9A" w:rsidRDefault="00027675" w:rsidP="00027675">
      <w:pPr>
        <w:jc w:val="both"/>
      </w:pPr>
    </w:p>
    <w:p w14:paraId="33BF809C" w14:textId="7FE291DF" w:rsidR="00027675" w:rsidRDefault="00027675" w:rsidP="00027675">
      <w:pPr>
        <w:jc w:val="both"/>
      </w:pPr>
      <w:r w:rsidRPr="001E7A9A">
        <w:t xml:space="preserve">To ensure that </w:t>
      </w:r>
      <w:r w:rsidRPr="001E7A9A">
        <w:rPr>
          <w:i/>
        </w:rPr>
        <w:t xml:space="preserve">SpeedyRocket </w:t>
      </w:r>
      <w:r w:rsidRPr="001E7A9A">
        <w:t xml:space="preserve">provided an engaging </w:t>
      </w:r>
      <w:r w:rsidR="00690A85" w:rsidRPr="001E7A9A">
        <w:t>experience to the pupils, the authors built its design re</w:t>
      </w:r>
      <w:r w:rsidR="009A4463" w:rsidRPr="001E7A9A">
        <w:t>quirements</w:t>
      </w:r>
      <w:r w:rsidR="00690A85" w:rsidRPr="001E7A9A">
        <w:t xml:space="preserve"> around the factors of the game engagement framework</w:t>
      </w:r>
      <w:r w:rsidR="00BC6298" w:rsidRPr="001E7A9A">
        <w:t>:</w:t>
      </w:r>
    </w:p>
    <w:p w14:paraId="417A2B6E" w14:textId="77777777" w:rsidR="00CD13E5" w:rsidRPr="001E7A9A" w:rsidRDefault="00CD13E5" w:rsidP="00027675">
      <w:pPr>
        <w:jc w:val="both"/>
      </w:pPr>
    </w:p>
    <w:p w14:paraId="7C28DBAF" w14:textId="6505686C" w:rsidR="008409D2" w:rsidRPr="00CD13E5" w:rsidRDefault="00BC6298" w:rsidP="00173EC2">
      <w:pPr>
        <w:jc w:val="both"/>
      </w:pPr>
      <w:r w:rsidRPr="00173EC2">
        <w:rPr>
          <w:b/>
          <w:i/>
        </w:rPr>
        <w:t>Challenge:</w:t>
      </w:r>
      <w:r w:rsidRPr="00173EC2">
        <w:rPr>
          <w:i/>
        </w:rPr>
        <w:t xml:space="preserve"> </w:t>
      </w:r>
      <w:r w:rsidR="00347F15" w:rsidRPr="00173EC2">
        <w:rPr>
          <w:i/>
        </w:rPr>
        <w:t>SpeedyRocket</w:t>
      </w:r>
      <w:r w:rsidR="00347F15" w:rsidRPr="001E7A9A">
        <w:t xml:space="preserve"> was designed to present seven levels of difficulty to the players. Following the recommendations of </w:t>
      </w:r>
      <w:r w:rsidR="00882549">
        <w:t xml:space="preserve">Denisova et al. </w:t>
      </w:r>
      <w:r w:rsidR="00EA15B1" w:rsidRPr="001E7A9A">
        <w:fldChar w:fldCharType="begin" w:fldLock="1"/>
      </w:r>
      <w:r w:rsidR="005D6398">
        <w:instrText>ADDIN CSL_CITATION { "citationItems" : [ { "id" : "ITEM-1", "itemData" : { "ISBN" : "1450346561", "author" : [ { "dropping-particle" : "", "family" : "Denisova", "given" : "Alena", "non-dropping-particle" : "", "parse-names" : false, "suffix" : "" }, { "dropping-particle" : "", "family" : "Guckelsberger", "given" : "Christian", "non-dropping-particle" : "", "parse-names" : false, "suffix" : "" }, { "dropping-particle" : "", "family" : "Zendle", "given" : "David", "non-dropping-particle" : "", "parse-names" : false, "suffix" : "" } ], "container-title" : "Proceedings of the 2017 CHI Conference Extended Abstracts on Human Factors in Computing Systems", "id" : "ITEM-1", "issued" : { "date-parts" : [ [ "2017" ] ] }, "page" : "2511-2519", "publisher" : "ACM", "title" : "Challenge in digital games: Towards developing a measurement tool", "type" : "paper-conference" }, "uris" : [ "http://www.mendeley.com/documents/?uuid=80876680-5883-48ce-bbf9-7936f5ee8338" ] } ], "mendeley" : { "formattedCitation" : "[57]", "plainTextFormattedCitation" : "[57]", "previouslyFormattedCitation" : "[57]" }, "properties" : { "noteIndex" : 0 }, "schema" : "https://github.com/citation-style-language/schema/raw/master/csl-citation.json" }</w:instrText>
      </w:r>
      <w:r w:rsidR="00EA15B1" w:rsidRPr="001E7A9A">
        <w:fldChar w:fldCharType="separate"/>
      </w:r>
      <w:r w:rsidR="00F800F0" w:rsidRPr="001E7A9A">
        <w:rPr>
          <w:noProof/>
        </w:rPr>
        <w:t>[57]</w:t>
      </w:r>
      <w:r w:rsidR="00EA15B1" w:rsidRPr="001E7A9A">
        <w:fldChar w:fldCharType="end"/>
      </w:r>
      <w:r w:rsidR="00347F15" w:rsidRPr="001E7A9A">
        <w:t xml:space="preserve"> the challenges were designed to particularly push the problem solving capacities of the players. </w:t>
      </w:r>
      <w:r w:rsidR="008409D2" w:rsidRPr="00173EC2">
        <w:rPr>
          <w:rFonts w:eastAsia="MS Mincho"/>
        </w:rPr>
        <w:t>These were embedded in the seven different planets</w:t>
      </w:r>
      <w:r w:rsidR="00A9657D" w:rsidRPr="00173EC2">
        <w:rPr>
          <w:rFonts w:eastAsia="MS Mincho"/>
        </w:rPr>
        <w:t>,</w:t>
      </w:r>
      <w:r w:rsidR="008409D2" w:rsidRPr="00173EC2">
        <w:rPr>
          <w:rFonts w:eastAsia="MS Mincho"/>
        </w:rPr>
        <w:t xml:space="preserve"> players have to travel to. First, each new level/planet in </w:t>
      </w:r>
      <w:r w:rsidR="008409D2" w:rsidRPr="00173EC2">
        <w:rPr>
          <w:rFonts w:eastAsia="MS Mincho"/>
          <w:i/>
        </w:rPr>
        <w:t>SpeedyRocket</w:t>
      </w:r>
      <w:r w:rsidR="008409D2" w:rsidRPr="00173EC2">
        <w:rPr>
          <w:rFonts w:eastAsia="MS Mincho"/>
        </w:rPr>
        <w:t xml:space="preserve"> present</w:t>
      </w:r>
      <w:r w:rsidR="00A9657D" w:rsidRPr="00173EC2">
        <w:rPr>
          <w:rFonts w:eastAsia="MS Mincho"/>
        </w:rPr>
        <w:t>s</w:t>
      </w:r>
      <w:r w:rsidR="008409D2" w:rsidRPr="00173EC2">
        <w:rPr>
          <w:rFonts w:eastAsia="MS Mincho"/>
        </w:rPr>
        <w:t xml:space="preserve"> more challenging arithmetic calculations for the player. Secondly, more obstacles </w:t>
      </w:r>
      <w:r w:rsidR="00A9657D" w:rsidRPr="00173EC2">
        <w:rPr>
          <w:rFonts w:eastAsia="MS Mincho"/>
        </w:rPr>
        <w:t>are</w:t>
      </w:r>
      <w:r w:rsidR="008409D2" w:rsidRPr="00173EC2">
        <w:rPr>
          <w:rFonts w:eastAsia="MS Mincho"/>
        </w:rPr>
        <w:t xml:space="preserve"> presented for their rockets to avoid as they journey to the destination. </w:t>
      </w:r>
    </w:p>
    <w:p w14:paraId="4AA2D73C" w14:textId="77777777" w:rsidR="001E7A9A" w:rsidRPr="001E7A9A" w:rsidRDefault="001E7A9A" w:rsidP="008409D2">
      <w:pPr>
        <w:jc w:val="both"/>
      </w:pPr>
    </w:p>
    <w:p w14:paraId="4680C614" w14:textId="65D19FCA" w:rsidR="008409D2" w:rsidRDefault="001E7A9A" w:rsidP="00173EC2">
      <w:pPr>
        <w:jc w:val="both"/>
      </w:pPr>
      <w:r w:rsidRPr="00173EC2">
        <w:rPr>
          <w:b/>
          <w:i/>
        </w:rPr>
        <w:t>Thematic and Visual Appeal</w:t>
      </w:r>
      <w:r w:rsidRPr="00173EC2">
        <w:rPr>
          <w:b/>
        </w:rPr>
        <w:t>:</w:t>
      </w:r>
      <w:r w:rsidRPr="001E7A9A">
        <w:t xml:space="preserve"> Two elements of this factor were built - the general look (visual appeal) and feel of the game and the game’s story (thematic appeal). The first step the authors took was to think about a story for </w:t>
      </w:r>
      <w:r w:rsidRPr="00173EC2">
        <w:rPr>
          <w:i/>
        </w:rPr>
        <w:t>SpeedyRocket</w:t>
      </w:r>
      <w:r w:rsidRPr="001E7A9A">
        <w:t xml:space="preserve">. As established by </w:t>
      </w:r>
      <w:r w:rsidR="00882549">
        <w:t xml:space="preserve">the authors </w:t>
      </w:r>
      <w:r w:rsidR="005D6398">
        <w:fldChar w:fldCharType="begin" w:fldLock="1"/>
      </w:r>
      <w:r w:rsidR="00376BEC">
        <w:instrText>ADDIN CSL_CITATION { "citationItems" : [ { "id" : "ITEM-1", "itemData" : { "DOI" : "10.1109/FIE.2016.7757401", "ISBN" : "9781509017904", "ISSN" : "15394565", "abstract" : "\u00a9 2016 IEEE. Digital games have become part of childhood and adolescence. The debate has moved from should teenagers play digital games to how to gain benefits from this gameplay. Researchers predict that technology-enhanced learning will increase with educational computer games (serious games) playing an important role. Although serious games are often built on established educational theories, they can also appear boring and struggle to engage the learner. Analyses of serious games demonstrate that many do not offer an entertainment experience comparable to or even recognizable as relatives of the entertainment games familiar to many players. However, a high level of engagement by the learner is viewed as necessary to provide a strong learning environment. The long-term aim of this study is to explore how digital games can support a more engaging and effective mathematics learning experience. This first stage has taken a qualitative grounded theory approach to explore the engagement factors of digital games among young people (aged 7-16 years). Analyses of data gathered through a combination of surveys and interviews have led to a framework of engagement factors. This provides a basis for designing serious games that are effective by being both engaging and educational.", "author" : [ { "dropping-particle" : "", "family" : "Dele-Ajayi", "given" : "O.", "non-dropping-particle" : "", "parse-names" : false, "suffix" : "" }, { "dropping-particle" : "", "family" : "Sanderson", "given" : "J.", "non-dropping-particle" : "", "parse-names" : false, "suffix" : "" }, { "dropping-particle" : "", "family" : "Strachan", "given" : "R.", "non-dropping-particle" : "", "parse-names" : false, "suffix" : "" }, { "dropping-particle" : "", "family" : "Pickard", "given" : "A.", "non-dropping-particle" : "", "parse-names" : false, "suffix" : "" } ], "container-title" : "Proceedings - Frontiers in Education Conference, FIE", "id" : "ITEM-1", "issued" : { "date-parts" : [ [ "2016" ] ] }, "title" : "Learning mathematics through serious games: An engagement framework", "type" : "paper-conference", "volume" : "2016-Novem" }, "uris" : [ "http://www.mendeley.com/documents/?uuid=eba1a69f-eaac-38fd-a977-2921f5c11a3c" ] } ], "mendeley" : { "formattedCitation" : "[51]", "plainTextFormattedCitation" : "[51]", "previouslyFormattedCitation" : "[51]" }, "properties" : { "noteIndex" : 0 }, "schema" : "https://github.com/citation-style-language/schema/raw/master/csl-citation.json" }</w:instrText>
      </w:r>
      <w:r w:rsidR="005D6398">
        <w:fldChar w:fldCharType="separate"/>
      </w:r>
      <w:r w:rsidR="005D6398" w:rsidRPr="005D6398">
        <w:rPr>
          <w:noProof/>
        </w:rPr>
        <w:t>[51]</w:t>
      </w:r>
      <w:r w:rsidR="005D6398">
        <w:fldChar w:fldCharType="end"/>
      </w:r>
      <w:r w:rsidRPr="001E7A9A">
        <w:t xml:space="preserve"> engagement in games is sometimes due to players’ interests and personal preferences. This was a challenging one, as the game could not have been built to accommodate every player’s preferences but needed to be designed to be broadly appealing to this age range of children. After eliminating violent themes, and story lines that depicted sexualised female characters, the authors selected a balanced theme drawn on the back of a </w:t>
      </w:r>
      <w:r w:rsidRPr="00173EC2">
        <w:rPr>
          <w:i/>
        </w:rPr>
        <w:t>travelling story</w:t>
      </w:r>
      <w:r w:rsidRPr="001E7A9A">
        <w:t xml:space="preserve"> with the intention of appealing to both genders. The authors also spent some time thinking and reviewing the colours used in creating elements in the game. Research has shown that young people prefer bright and lively colours like yellow, blue and red as these are more interesting and stimulating</w:t>
      </w:r>
      <w:r w:rsidR="00376BEC">
        <w:t xml:space="preserve"> </w:t>
      </w:r>
      <w:r w:rsidR="00376BEC">
        <w:fldChar w:fldCharType="begin" w:fldLock="1"/>
      </w:r>
      <w:r w:rsidR="009737E3">
        <w:instrText>ADDIN CSL_CITATION { "citationItems" : [ { "id" : "ITEM-1", "itemData" : { "URL" : "https://sciencing.com/do-bright-colors-appeal-kids-5476948.html", "accessed" : { "date-parts" : [ [ "2017", "7", "15" ] ] }, "author" : [ { "dropping-particle" : "", "family" : "Pancare", "given" : "Rachel", "non-dropping-particle" : "", "parse-names" : false, "suffix" : "" } ], "id" : "ITEM-1", "issued" : { "date-parts" : [ [ "2017" ] ] }, "title" : "How Do Bright Colors Appeal to Kids?", "type" : "webpage" }, "uris" : [ "http://www.mendeley.com/documents/?uuid=154850c3-b0f7-4c8e-a047-a76a0578324d" ] } ], "mendeley" : { "formattedCitation" : "[58]", "plainTextFormattedCitation" : "[58]", "previouslyFormattedCitation" : "[58]" }, "properties" : { "noteIndex" : 0 }, "schema" : "https://github.com/citation-style-language/schema/raw/master/csl-citation.json" }</w:instrText>
      </w:r>
      <w:r w:rsidR="00376BEC">
        <w:fldChar w:fldCharType="separate"/>
      </w:r>
      <w:r w:rsidR="00376BEC" w:rsidRPr="00376BEC">
        <w:rPr>
          <w:noProof/>
        </w:rPr>
        <w:t>[58]</w:t>
      </w:r>
      <w:r w:rsidR="00376BEC">
        <w:fldChar w:fldCharType="end"/>
      </w:r>
      <w:r w:rsidRPr="001E7A9A">
        <w:t>. The game was therefore themed blue and yellow. Although the authors wanted to incorporate avatars into the game, the time constraints as well as the limitations of the design platform did not allow this to be actually implemented. However, the “</w:t>
      </w:r>
      <w:r w:rsidRPr="00173EC2">
        <w:rPr>
          <w:i/>
        </w:rPr>
        <w:t>art and style”</w:t>
      </w:r>
      <w:r w:rsidRPr="001E7A9A">
        <w:t xml:space="preserve"> of the game was modeled in a way to mimic actual space, using dark skies, asteroids and stars. Sound effects that mirrored rocket travelling as well as collision sounds were added to provide the player with an experience that was as real as possible given the available tools.</w:t>
      </w:r>
    </w:p>
    <w:p w14:paraId="32C864C3" w14:textId="77777777" w:rsidR="001E7A9A" w:rsidRPr="001E7A9A" w:rsidRDefault="001E7A9A" w:rsidP="008409D2">
      <w:pPr>
        <w:jc w:val="both"/>
      </w:pPr>
    </w:p>
    <w:p w14:paraId="11ED007E" w14:textId="77777777" w:rsidR="001E7A9A" w:rsidRPr="00173EC2" w:rsidRDefault="001E7A9A" w:rsidP="00173EC2">
      <w:pPr>
        <w:jc w:val="both"/>
        <w:rPr>
          <w:rFonts w:eastAsia="MS Mincho"/>
        </w:rPr>
      </w:pPr>
      <w:r w:rsidRPr="00173EC2">
        <w:rPr>
          <w:rFonts w:eastAsia="MS Mincho"/>
          <w:b/>
          <w:i/>
        </w:rPr>
        <w:t>Social Interaction:</w:t>
      </w:r>
      <w:r w:rsidRPr="00173EC2">
        <w:rPr>
          <w:rFonts w:eastAsia="MS Mincho"/>
        </w:rPr>
        <w:t xml:space="preserve"> This factor was a challenging one for the authors. From the onset, the peculiarities of the research context posted some significant limitations of the features that could be built into SpeedyRocket. One of those is the lack of Internet access. Social interaction is one feature that is commonly built on network communications and the capability of the game to be played online. As these were not available in Nigeria, the authors decided to implement social interaction in how the game will be rolled out in the classroom using an open classroom combined with paper exercises/physical interaction between the children in the classroom</w:t>
      </w:r>
    </w:p>
    <w:p w14:paraId="57FE1CC7" w14:textId="77777777" w:rsidR="001E7A9A" w:rsidRPr="001E7A9A" w:rsidRDefault="001E7A9A" w:rsidP="001E7A9A">
      <w:pPr>
        <w:jc w:val="both"/>
        <w:rPr>
          <w:rFonts w:eastAsia="MS Mincho"/>
        </w:rPr>
      </w:pPr>
    </w:p>
    <w:p w14:paraId="4C38A9A1" w14:textId="7971CC02" w:rsidR="001E7A9A" w:rsidRPr="00173EC2" w:rsidRDefault="001E7A9A" w:rsidP="00173EC2">
      <w:pPr>
        <w:jc w:val="both"/>
        <w:rPr>
          <w:rFonts w:eastAsia="MS Mincho"/>
        </w:rPr>
      </w:pPr>
      <w:r w:rsidRPr="00173EC2">
        <w:rPr>
          <w:rFonts w:eastAsia="MS Mincho"/>
          <w:b/>
          <w:i/>
        </w:rPr>
        <w:t>Rewards and Feedback:</w:t>
      </w:r>
      <w:r w:rsidRPr="00173EC2">
        <w:rPr>
          <w:rFonts w:eastAsia="MS Mincho"/>
        </w:rPr>
        <w:t xml:space="preserve"> In order to make game players aware of their progress or otherwise while playing. Notifications and tips as well as rewards are all essential parts of a feedback system.</w:t>
      </w:r>
      <w:r w:rsidR="00DF797E" w:rsidRPr="00173EC2">
        <w:rPr>
          <w:rFonts w:eastAsia="MS Mincho"/>
        </w:rPr>
        <w:t xml:space="preserve"> </w:t>
      </w:r>
      <w:r w:rsidRPr="00173EC2">
        <w:rPr>
          <w:rFonts w:eastAsia="MS Mincho"/>
        </w:rPr>
        <w:t>In SpeedyRocket, as a player progresses in the game world, they earn coins on their way, while also avoiding obstacles. A scoring system for this reward was implemented, and the more coins the player earns, the more their score increases giving them a sense of accomplishment. This shows the amount of coins a player has earned, and what is left of it after making purchases of fuel or other rockets. Tips and information about formulas, and parameters were also embedded on the play area. Also, feedback on the progress of the player as they played is provided. This includes when the rocket is about to run out of fuel, or when the destination is being approached. There is also a map on the screen that gives an indication of how far the rocket is from the destination. All these were built in carefully to avoid disrupting the play.</w:t>
      </w:r>
    </w:p>
    <w:p w14:paraId="067A5B9C" w14:textId="77777777" w:rsidR="00CD13E5" w:rsidRPr="00CD13E5" w:rsidRDefault="00CD13E5" w:rsidP="00CD13E5">
      <w:pPr>
        <w:jc w:val="both"/>
        <w:rPr>
          <w:rFonts w:eastAsia="MS Mincho"/>
        </w:rPr>
      </w:pPr>
    </w:p>
    <w:p w14:paraId="34D066BF" w14:textId="31A784D5" w:rsidR="001E7A9A" w:rsidRPr="00173EC2" w:rsidRDefault="001E7A9A" w:rsidP="00173EC2">
      <w:pPr>
        <w:jc w:val="both"/>
        <w:rPr>
          <w:rFonts w:eastAsia="MS Mincho"/>
        </w:rPr>
      </w:pPr>
      <w:r w:rsidRPr="00173EC2">
        <w:rPr>
          <w:rFonts w:eastAsia="MS Mincho"/>
          <w:b/>
          <w:i/>
        </w:rPr>
        <w:t>Clarity of goal:</w:t>
      </w:r>
      <w:r w:rsidRPr="00173EC2">
        <w:rPr>
          <w:rFonts w:eastAsia="MS Mincho"/>
        </w:rPr>
        <w:t xml:space="preserve"> This involves a description of what the game is about and what the player needs to do to achieve success. With digital educational games in particular, it should provide some information about the learning outcomes related to the work being done in the traditional classroom. Clear instructions are also important to maintaining overall clarity. They should not be cumbersome, confusing or contain other unnecessary information. With SpeedyRocket, an instruction tab was provided on the home screen. The goal of the game was made short and precise: </w:t>
      </w:r>
      <w:r w:rsidR="00882549" w:rsidRPr="00173EC2">
        <w:rPr>
          <w:rFonts w:eastAsia="MS Mincho"/>
        </w:rPr>
        <w:t>“</w:t>
      </w:r>
      <w:r w:rsidRPr="00173EC2">
        <w:rPr>
          <w:rFonts w:eastAsia="MS Mincho"/>
          <w:i/>
        </w:rPr>
        <w:t>Navigate your rocket through space to reach its destination using the arrow keys!</w:t>
      </w:r>
      <w:r w:rsidR="00882549" w:rsidRPr="00173EC2">
        <w:rPr>
          <w:rFonts w:eastAsia="MS Mincho"/>
          <w:i/>
        </w:rPr>
        <w:t>”</w:t>
      </w:r>
      <w:r w:rsidRPr="00173EC2">
        <w:rPr>
          <w:rFonts w:eastAsia="MS Mincho"/>
        </w:rPr>
        <w:t xml:space="preserve"> It then goes further to provide more information on the input to the rocket. This simple goal was used to ensure that players know it is a game and not a ‘serious classroom activity’. However, more information was provided later that linked the gameplay to the educational value the game offers. The teachers were consulted to go over the instructions and comment on the choice of words and clarity to the pupils.</w:t>
      </w:r>
    </w:p>
    <w:p w14:paraId="6427E393" w14:textId="77777777" w:rsidR="001E7A9A" w:rsidRPr="001E7A9A" w:rsidRDefault="001E7A9A" w:rsidP="001E7A9A">
      <w:pPr>
        <w:jc w:val="both"/>
        <w:rPr>
          <w:rFonts w:eastAsia="MS Mincho"/>
        </w:rPr>
      </w:pPr>
    </w:p>
    <w:p w14:paraId="3A027E63" w14:textId="3AA67306" w:rsidR="001E7A9A" w:rsidRPr="00173EC2" w:rsidRDefault="001E7A9A" w:rsidP="00173EC2">
      <w:pPr>
        <w:jc w:val="both"/>
        <w:rPr>
          <w:rFonts w:eastAsia="MS Mincho"/>
        </w:rPr>
      </w:pPr>
      <w:r w:rsidRPr="00173EC2">
        <w:rPr>
          <w:rFonts w:eastAsia="MS Mincho"/>
          <w:b/>
          <w:i/>
        </w:rPr>
        <w:t>Creativity:</w:t>
      </w:r>
      <w:r w:rsidRPr="00173EC2">
        <w:rPr>
          <w:rFonts w:eastAsia="MS Mincho"/>
        </w:rPr>
        <w:t xml:space="preserve"> This factor enables game players to be co-creators of the world they play in. In the adventure genre of games, avatars are mostly used to engender creativity. However, it is not only limited to that. Creativity can be presented in the form of allowing players to change the look of game assets and/or characters to depict their own preferences such as colour, look and feel, or names. In advanced games, it may include the provision for the player to extend functionalities or capabilities of the game. Although this is another key on-going engagement factor, design constraints meant that the </w:t>
      </w:r>
      <w:r w:rsidR="00DF797E" w:rsidRPr="00173EC2">
        <w:rPr>
          <w:rFonts w:eastAsia="MS Mincho"/>
        </w:rPr>
        <w:t>authors were</w:t>
      </w:r>
      <w:r w:rsidRPr="00173EC2">
        <w:rPr>
          <w:rFonts w:eastAsia="MS Mincho"/>
        </w:rPr>
        <w:t xml:space="preserve"> limited about how much creativity could</w:t>
      </w:r>
      <w:r w:rsidR="0096769F" w:rsidRPr="00173EC2">
        <w:rPr>
          <w:rFonts w:eastAsia="MS Mincho"/>
        </w:rPr>
        <w:t xml:space="preserve"> be incorporated into the game.</w:t>
      </w:r>
      <w:r w:rsidRPr="00173EC2">
        <w:rPr>
          <w:rFonts w:eastAsia="MS Mincho"/>
        </w:rPr>
        <w:t xml:space="preserve"> However, functionalities that enable players to customise the rocket by changing some elements of it including its shape, colour and name were included into the game design. </w:t>
      </w:r>
    </w:p>
    <w:p w14:paraId="695262E1" w14:textId="77777777" w:rsidR="001E7A9A" w:rsidRPr="001E7A9A" w:rsidRDefault="001E7A9A" w:rsidP="001E7A9A">
      <w:pPr>
        <w:jc w:val="both"/>
        <w:rPr>
          <w:rFonts w:eastAsia="MS Mincho"/>
        </w:rPr>
      </w:pPr>
    </w:p>
    <w:p w14:paraId="0CB75D02" w14:textId="4F704388" w:rsidR="001E7A9A" w:rsidRPr="00173EC2" w:rsidRDefault="001E7A9A" w:rsidP="00173EC2">
      <w:pPr>
        <w:jc w:val="both"/>
        <w:rPr>
          <w:rFonts w:eastAsia="MS Mincho"/>
        </w:rPr>
      </w:pPr>
      <w:r w:rsidRPr="00173EC2">
        <w:rPr>
          <w:rFonts w:eastAsia="MS Mincho"/>
          <w:b/>
          <w:i/>
        </w:rPr>
        <w:t>Immersion:</w:t>
      </w:r>
      <w:r w:rsidRPr="00173EC2">
        <w:rPr>
          <w:rFonts w:eastAsia="MS Mincho"/>
        </w:rPr>
        <w:t xml:space="preserve"> Immersion is the ultimate experience of engagement. On the engagement framework, it describes expressions like “being lost in the game”, or “seeing one’ self in the game”. Given the way young people describe the way they feel, immersion unlike the other factors come</w:t>
      </w:r>
      <w:r w:rsidR="00882549" w:rsidRPr="00173EC2">
        <w:rPr>
          <w:rFonts w:eastAsia="MS Mincho"/>
        </w:rPr>
        <w:t>s</w:t>
      </w:r>
      <w:r w:rsidRPr="00173EC2">
        <w:rPr>
          <w:rFonts w:eastAsia="MS Mincho"/>
        </w:rPr>
        <w:t xml:space="preserve"> from playing the game </w:t>
      </w:r>
      <w:r w:rsidR="00882549" w:rsidRPr="00173EC2">
        <w:rPr>
          <w:rFonts w:eastAsia="MS Mincho"/>
        </w:rPr>
        <w:t>on an ongoing basis for considerable periods of time</w:t>
      </w:r>
      <w:r w:rsidR="009737E3" w:rsidRPr="00173EC2">
        <w:rPr>
          <w:rFonts w:eastAsia="MS Mincho"/>
        </w:rPr>
        <w:t xml:space="preserve"> </w:t>
      </w:r>
      <w:r w:rsidR="009737E3" w:rsidRPr="00173EC2">
        <w:rPr>
          <w:rFonts w:eastAsia="MS Mincho"/>
        </w:rPr>
        <w:fldChar w:fldCharType="begin" w:fldLock="1"/>
      </w:r>
      <w:r w:rsidR="009737E3" w:rsidRPr="00173EC2">
        <w:rPr>
          <w:rFonts w:eastAsia="MS Mincho"/>
        </w:rPr>
        <w:instrText>ADDIN CSL_CITATION { "citationItems" : [ { "id" : "ITEM-1", "itemData" : { "ISSN" : "1467-8535", "author" : [ { "dropping-particle" : "", "family" : "Cheng", "given" : "Meng\u2010Tzu", "non-dropping-particle" : "", "parse-names" : false, "suffix" : "" }, { "dropping-particle" : "", "family" : "Lin", "given" : "Yu\u2010Wen", "non-dropping-particle" : "", "parse-names" : false, "suffix" : "" }, { "dropping-particle" : "", "family" : "She", "given" : "Hsiao\u2010Ching", "non-dropping-particle" : "", "parse-names" : false, "suffix" : "" }, { "dropping-particle" : "", "family" : "Kuo", "given" : "Po\u2010Chih", "non-dropping-particle" : "", "parse-names" : false, "suffix" : "" } ], "container-title" : "British Journal of Educational Technology", "id" : "ITEM-1", "issue" : "2", "issued" : { "date-parts" : [ [ "2017" ] ] }, "page" : "246-263", "publisher" : "Wiley Online Library", "title" : "Is immersion of any value? Whether, and to what extent, game immersion experience during serious gaming affects science learning", "type" : "article-journal", "volume" : "48" }, "uris" : [ "http://www.mendeley.com/documents/?uuid=8ecfe43d-fda5-42c8-95df-1b11937f2572" ] } ], "mendeley" : { "formattedCitation" : "[59]", "plainTextFormattedCitation" : "[59]", "previouslyFormattedCitation" : "[59]" }, "properties" : { "noteIndex" : 0 }, "schema" : "https://github.com/citation-style-language/schema/raw/master/csl-citation.json" }</w:instrText>
      </w:r>
      <w:r w:rsidR="009737E3" w:rsidRPr="00173EC2">
        <w:rPr>
          <w:rFonts w:eastAsia="MS Mincho"/>
        </w:rPr>
        <w:fldChar w:fldCharType="separate"/>
      </w:r>
      <w:r w:rsidR="009737E3" w:rsidRPr="00173EC2">
        <w:rPr>
          <w:rFonts w:eastAsia="MS Mincho"/>
          <w:noProof/>
        </w:rPr>
        <w:t>[59]</w:t>
      </w:r>
      <w:r w:rsidR="009737E3" w:rsidRPr="00173EC2">
        <w:rPr>
          <w:rFonts w:eastAsia="MS Mincho"/>
        </w:rPr>
        <w:fldChar w:fldCharType="end"/>
      </w:r>
      <w:r w:rsidRPr="00173EC2">
        <w:rPr>
          <w:rFonts w:eastAsia="MS Mincho"/>
        </w:rPr>
        <w:t>. In addition to this, going by the description of Jennett et al</w:t>
      </w:r>
      <w:r w:rsidR="009737E3" w:rsidRPr="00173EC2">
        <w:rPr>
          <w:rFonts w:eastAsia="MS Mincho"/>
        </w:rPr>
        <w:t xml:space="preserve"> </w:t>
      </w:r>
      <w:r w:rsidR="009737E3" w:rsidRPr="00173EC2">
        <w:rPr>
          <w:rFonts w:eastAsia="MS Mincho"/>
        </w:rPr>
        <w:fldChar w:fldCharType="begin" w:fldLock="1"/>
      </w:r>
      <w:r w:rsidR="009737E3" w:rsidRPr="00173EC2">
        <w:rPr>
          <w:rFonts w:eastAsia="MS Mincho"/>
        </w:rPr>
        <w:instrText>ADDIN CSL_CITATION { "citationItems" : [ { "id" : "ITEM-1", "itemData" : { "author" : [ { "dropping-particle" : "", "family" : "Jennett", "given" : "C", "non-dropping-particle" : "", "parse-names" : false, "suffix" : "" }, { "dropping-particle" : "", "family" : "Cox", "given" : "AL", "non-dropping-particle" : "", "parse-names" : false, "suffix" : "" }, { "dropping-particle" : "", "family" : "Cairns", "given" : "P", "non-dropping-particle" : "", "parse-names" : false, "suffix" : "" }, { "dropping-particle" : "", "family" : "Dhoparee", "given" : "S", "non-dropping-particle" : "", "parse-names" : false, "suffix" : "" }, { "dropping-particle" : "", "family" : "Epps", "given" : "A", "non-dropping-particle" : "", "parse-names" : false, "suffix" : "" } ], "container-title" : "International journal of", "id" : "ITEM-1", "issued" : { "date-parts" : [ [ "2008" ] ] }, "title" : "Measuring and defining the experience of immersion in games", "type" : "article-journal" }, "uris" : [ "http://www.mendeley.com/documents/?uuid=a90f75d9-131f-322e-8234-be41d48bb5c8" ] } ], "mendeley" : { "formattedCitation" : "[60]", "plainTextFormattedCitation" : "[60]" }, "properties" : { "noteIndex" : 0 }, "schema" : "https://github.com/citation-style-language/schema/raw/master/csl-citation.json" }</w:instrText>
      </w:r>
      <w:r w:rsidR="009737E3" w:rsidRPr="00173EC2">
        <w:rPr>
          <w:rFonts w:eastAsia="MS Mincho"/>
        </w:rPr>
        <w:fldChar w:fldCharType="separate"/>
      </w:r>
      <w:r w:rsidR="009737E3" w:rsidRPr="00173EC2">
        <w:rPr>
          <w:rFonts w:eastAsia="MS Mincho"/>
          <w:noProof/>
        </w:rPr>
        <w:t>[60]</w:t>
      </w:r>
      <w:r w:rsidR="009737E3" w:rsidRPr="00173EC2">
        <w:rPr>
          <w:rFonts w:eastAsia="MS Mincho"/>
        </w:rPr>
        <w:fldChar w:fldCharType="end"/>
      </w:r>
      <w:r w:rsidR="009737E3" w:rsidRPr="00173EC2">
        <w:rPr>
          <w:rFonts w:eastAsia="MS Mincho"/>
        </w:rPr>
        <w:t xml:space="preserve"> </w:t>
      </w:r>
      <w:r w:rsidRPr="00173EC2">
        <w:rPr>
          <w:rFonts w:eastAsia="MS Mincho"/>
        </w:rPr>
        <w:t>there are three distinctive components of immersion: “lack of awareness of time, loss of awareness of the real world and involvement and a sense of being in the task environment”. Due to the time constraints in the classroom, the authors did not consider immersion a useful factor</w:t>
      </w:r>
      <w:r w:rsidR="00882549" w:rsidRPr="00173EC2">
        <w:rPr>
          <w:rFonts w:eastAsia="MS Mincho"/>
        </w:rPr>
        <w:t xml:space="preserve"> to include</w:t>
      </w:r>
      <w:r w:rsidRPr="00173EC2">
        <w:rPr>
          <w:rFonts w:eastAsia="MS Mincho"/>
        </w:rPr>
        <w:t xml:space="preserve"> in the development of th</w:t>
      </w:r>
      <w:r w:rsidR="00882549" w:rsidRPr="00173EC2">
        <w:rPr>
          <w:rFonts w:eastAsia="MS Mincho"/>
        </w:rPr>
        <w:t>is</w:t>
      </w:r>
      <w:r w:rsidRPr="00173EC2">
        <w:rPr>
          <w:rFonts w:eastAsia="MS Mincho"/>
        </w:rPr>
        <w:t xml:space="preserve"> game.</w:t>
      </w:r>
    </w:p>
    <w:p w14:paraId="713B29DF" w14:textId="77777777" w:rsidR="001E7A9A" w:rsidRPr="001E7A9A" w:rsidRDefault="001E7A9A" w:rsidP="008409D2">
      <w:pPr>
        <w:jc w:val="both"/>
        <w:rPr>
          <w:rFonts w:eastAsia="MS Mincho"/>
        </w:rPr>
      </w:pPr>
    </w:p>
    <w:p w14:paraId="553BD0B2" w14:textId="04651FC3" w:rsidR="001E4BCC" w:rsidRPr="001E7A9A" w:rsidRDefault="008409D2" w:rsidP="008409D2">
      <w:pPr>
        <w:jc w:val="both"/>
        <w:rPr>
          <w:rFonts w:eastAsia="MS Mincho"/>
          <w:lang w:val="en-GB"/>
        </w:rPr>
      </w:pPr>
      <w:r w:rsidRPr="001E7A9A">
        <w:rPr>
          <w:rFonts w:eastAsia="MS Mincho"/>
          <w:i/>
          <w:lang w:val="en-GB"/>
        </w:rPr>
        <w:t>SpeedyRocket</w:t>
      </w:r>
      <w:r w:rsidRPr="001E7A9A">
        <w:rPr>
          <w:rFonts w:eastAsia="MS Mincho"/>
          <w:lang w:val="en-GB"/>
        </w:rPr>
        <w:t xml:space="preserve"> was developed using JavaScript, </w:t>
      </w:r>
      <w:r w:rsidR="000A2B51" w:rsidRPr="001E7A9A">
        <w:rPr>
          <w:rFonts w:eastAsia="MS Mincho"/>
          <w:lang w:val="en-GB"/>
        </w:rPr>
        <w:t xml:space="preserve">HTML5 </w:t>
      </w:r>
      <w:r w:rsidRPr="001E7A9A">
        <w:rPr>
          <w:rFonts w:eastAsia="MS Mincho"/>
          <w:lang w:val="en-GB"/>
        </w:rPr>
        <w:t>and CSS</w:t>
      </w:r>
      <w:r w:rsidR="000A2B51" w:rsidRPr="001E7A9A">
        <w:rPr>
          <w:rFonts w:eastAsia="MS Mincho"/>
          <w:lang w:val="en-GB"/>
        </w:rPr>
        <w:t>,</w:t>
      </w:r>
      <w:r w:rsidRPr="001E7A9A">
        <w:rPr>
          <w:rFonts w:eastAsia="MS Mincho"/>
          <w:lang w:val="en-GB"/>
        </w:rPr>
        <w:t xml:space="preserve"> and c</w:t>
      </w:r>
      <w:r w:rsidR="00A9657D" w:rsidRPr="001E7A9A">
        <w:rPr>
          <w:rFonts w:eastAsia="MS Mincho"/>
          <w:lang w:val="en-GB"/>
        </w:rPr>
        <w:t>an</w:t>
      </w:r>
      <w:r w:rsidRPr="001E7A9A">
        <w:rPr>
          <w:rFonts w:eastAsia="MS Mincho"/>
          <w:lang w:val="en-GB"/>
        </w:rPr>
        <w:t xml:space="preserve"> be supported by every browser that complies with the HTML5 standards. </w:t>
      </w:r>
      <w:r w:rsidR="001E4BCC" w:rsidRPr="001E7A9A">
        <w:rPr>
          <w:rFonts w:eastAsia="MS Mincho"/>
          <w:lang w:val="en-GB"/>
        </w:rPr>
        <w:t xml:space="preserve">The researchers built the game around the mathematics concepts of fuel consumption, speed, distance and time (all in the curriculum for the period this research was carried out in the classroom). </w:t>
      </w:r>
      <w:r w:rsidR="00E0132C" w:rsidRPr="001E7A9A">
        <w:rPr>
          <w:rFonts w:eastAsia="MS Mincho"/>
          <w:lang w:val="en-GB"/>
        </w:rPr>
        <w:t xml:space="preserve">In this study, </w:t>
      </w:r>
      <w:r w:rsidR="002216A3" w:rsidRPr="001E7A9A">
        <w:rPr>
          <w:rFonts w:eastAsia="MS Mincho"/>
          <w:lang w:val="en-GB"/>
        </w:rPr>
        <w:t>the game</w:t>
      </w:r>
      <w:r w:rsidRPr="001E7A9A">
        <w:rPr>
          <w:rFonts w:eastAsia="MS Mincho"/>
          <w:lang w:val="en-GB"/>
        </w:rPr>
        <w:t xml:space="preserve"> was played on Google Chrome. The development of the game went through 14 iterations (all versions available online at</w:t>
      </w:r>
      <w:r w:rsidR="00DF6759" w:rsidRPr="001E7A9A">
        <w:rPr>
          <w:rFonts w:eastAsia="MS Mincho"/>
          <w:lang w:val="en-GB"/>
        </w:rPr>
        <w:t xml:space="preserve"> </w:t>
      </w:r>
      <w:r w:rsidR="00DF6759" w:rsidRPr="001E7A9A">
        <w:rPr>
          <w:rFonts w:eastAsia="MS Mincho"/>
          <w:lang w:val="en-GB"/>
        </w:rPr>
        <w:fldChar w:fldCharType="begin" w:fldLock="1"/>
      </w:r>
      <w:r w:rsidR="009737E3">
        <w:rPr>
          <w:rFonts w:eastAsia="MS Mincho"/>
          <w:lang w:val="en-GB"/>
        </w:rPr>
        <w:instrText>ADDIN CSL_CITATION { "citationItems" : [ { "id" : "ITEM-1", "itemData" : { "URL" : "http://www.ajayiopeyemi.com/research/speedyrocket/", "accessed" : { "date-parts" : [ [ "2018", "5", "1" ] ] }, "author" : [ { "dropping-particle" : "", "family" : "Dele-Ajayi", "given" : "Opeyemi", "non-dropping-particle" : "", "parse-names" : false, "suffix" : "" } ], "container-title" : "2016", "id" : "ITEM-1", "issued" : { "date-parts" : [ [ "0" ] ] }, "title" : "SpeedyRocket - A Digital Educational Mathematics Game", "type" : "webpage" }, "uris" : [ "http://www.mendeley.com/documents/?uuid=dfafaae4-d368-3f86-be57-501df7f7105b" ] } ], "mendeley" : { "formattedCitation" : "[61]", "plainTextFormattedCitation" : "[61]", "previouslyFormattedCitation" : "[61]" }, "properties" : { "noteIndex" : 0 }, "schema" : "https://github.com/citation-style-language/schema/raw/master/csl-citation.json" }</w:instrText>
      </w:r>
      <w:r w:rsidR="00DF6759" w:rsidRPr="001E7A9A">
        <w:rPr>
          <w:rFonts w:eastAsia="MS Mincho"/>
          <w:lang w:val="en-GB"/>
        </w:rPr>
        <w:fldChar w:fldCharType="separate"/>
      </w:r>
      <w:r w:rsidR="009737E3" w:rsidRPr="009737E3">
        <w:rPr>
          <w:rFonts w:eastAsia="MS Mincho"/>
          <w:noProof/>
          <w:lang w:val="en-GB"/>
        </w:rPr>
        <w:t>[61]</w:t>
      </w:r>
      <w:r w:rsidR="00DF6759" w:rsidRPr="001E7A9A">
        <w:rPr>
          <w:rFonts w:eastAsia="MS Mincho"/>
          <w:lang w:val="en-GB"/>
        </w:rPr>
        <w:fldChar w:fldCharType="end"/>
      </w:r>
      <w:r w:rsidRPr="001E7A9A">
        <w:rPr>
          <w:rFonts w:eastAsia="MS Mincho"/>
          <w:lang w:val="en-GB"/>
        </w:rPr>
        <w:t xml:space="preserve"> with testing and evaluation carried out at each stage. The 14th version was used in th</w:t>
      </w:r>
      <w:r w:rsidR="005234B3" w:rsidRPr="001E7A9A">
        <w:rPr>
          <w:rFonts w:eastAsia="MS Mincho"/>
          <w:lang w:val="en-GB"/>
        </w:rPr>
        <w:t>is</w:t>
      </w:r>
      <w:r w:rsidRPr="001E7A9A">
        <w:rPr>
          <w:rFonts w:eastAsia="MS Mincho"/>
          <w:lang w:val="en-GB"/>
        </w:rPr>
        <w:t xml:space="preserve"> research</w:t>
      </w:r>
      <w:r w:rsidR="005234B3" w:rsidRPr="001E7A9A">
        <w:rPr>
          <w:rFonts w:eastAsia="MS Mincho"/>
          <w:lang w:val="en-GB"/>
        </w:rPr>
        <w:t xml:space="preserve"> study</w:t>
      </w:r>
      <w:r w:rsidRPr="001E7A9A">
        <w:rPr>
          <w:rFonts w:eastAsia="MS Mincho"/>
          <w:lang w:val="en-GB"/>
        </w:rPr>
        <w:t>. In playing the game, participants were expected to navigate their way in space to reach their destination using the arrow keys. Before the rocket can launch, participants have to calculate</w:t>
      </w:r>
      <w:r w:rsidR="005234B3" w:rsidRPr="001E7A9A">
        <w:rPr>
          <w:rFonts w:eastAsia="MS Mincho"/>
          <w:lang w:val="en-GB"/>
        </w:rPr>
        <w:t xml:space="preserve"> the</w:t>
      </w:r>
      <w:r w:rsidRPr="001E7A9A">
        <w:rPr>
          <w:rFonts w:eastAsia="MS Mincho"/>
          <w:lang w:val="en-GB"/>
        </w:rPr>
        <w:t xml:space="preserve"> time and fuel values for flight based on </w:t>
      </w:r>
      <w:r w:rsidR="005234B3" w:rsidRPr="001E7A9A">
        <w:rPr>
          <w:rFonts w:eastAsia="MS Mincho"/>
          <w:lang w:val="en-GB"/>
        </w:rPr>
        <w:t xml:space="preserve">the </w:t>
      </w:r>
      <w:r w:rsidRPr="001E7A9A">
        <w:rPr>
          <w:rFonts w:eastAsia="MS Mincho"/>
          <w:lang w:val="en-GB"/>
        </w:rPr>
        <w:t xml:space="preserve">distance and rocket speed. Players </w:t>
      </w:r>
      <w:r w:rsidR="00233AA1" w:rsidRPr="001E7A9A">
        <w:rPr>
          <w:rFonts w:eastAsia="MS Mincho"/>
          <w:lang w:val="en-GB"/>
        </w:rPr>
        <w:t>should collect</w:t>
      </w:r>
      <w:r w:rsidRPr="001E7A9A">
        <w:rPr>
          <w:rFonts w:eastAsia="MS Mincho"/>
          <w:lang w:val="en-GB"/>
        </w:rPr>
        <w:t xml:space="preserve"> as m</w:t>
      </w:r>
      <w:r w:rsidR="005234B3" w:rsidRPr="001E7A9A">
        <w:rPr>
          <w:rFonts w:eastAsia="MS Mincho"/>
          <w:lang w:val="en-GB"/>
        </w:rPr>
        <w:t>any</w:t>
      </w:r>
      <w:r w:rsidRPr="001E7A9A">
        <w:rPr>
          <w:rFonts w:eastAsia="MS Mincho"/>
          <w:lang w:val="en-GB"/>
        </w:rPr>
        <w:t xml:space="preserve"> coin</w:t>
      </w:r>
      <w:r w:rsidR="005234B3" w:rsidRPr="001E7A9A">
        <w:rPr>
          <w:rFonts w:eastAsia="MS Mincho"/>
          <w:lang w:val="en-GB"/>
        </w:rPr>
        <w:t>s</w:t>
      </w:r>
      <w:r w:rsidRPr="001E7A9A">
        <w:rPr>
          <w:rFonts w:eastAsia="MS Mincho"/>
          <w:lang w:val="en-GB"/>
        </w:rPr>
        <w:t xml:space="preserve"> as they can</w:t>
      </w:r>
      <w:r w:rsidR="001E7A9A">
        <w:rPr>
          <w:rFonts w:eastAsia="MS Mincho"/>
          <w:lang w:val="en-GB"/>
        </w:rPr>
        <w:t xml:space="preserve"> </w:t>
      </w:r>
      <w:r w:rsidRPr="001E7A9A">
        <w:rPr>
          <w:rFonts w:eastAsia="MS Mincho"/>
          <w:lang w:val="en-GB"/>
        </w:rPr>
        <w:t>to unlock other rockets</w:t>
      </w:r>
      <w:r w:rsidR="005234B3" w:rsidRPr="001E7A9A">
        <w:rPr>
          <w:rFonts w:eastAsia="MS Mincho"/>
          <w:lang w:val="en-GB"/>
        </w:rPr>
        <w:t xml:space="preserve"> with improved features</w:t>
      </w:r>
      <w:r w:rsidRPr="001E7A9A">
        <w:rPr>
          <w:rFonts w:eastAsia="MS Mincho"/>
          <w:lang w:val="en-GB"/>
        </w:rPr>
        <w:t xml:space="preserve">, while avoiding obstacles that can destroy </w:t>
      </w:r>
      <w:r w:rsidR="005234B3" w:rsidRPr="001E7A9A">
        <w:rPr>
          <w:rFonts w:eastAsia="MS Mincho"/>
          <w:lang w:val="en-GB"/>
        </w:rPr>
        <w:t xml:space="preserve">their </w:t>
      </w:r>
      <w:r w:rsidRPr="001E7A9A">
        <w:rPr>
          <w:rFonts w:eastAsia="MS Mincho"/>
          <w:lang w:val="en-GB"/>
        </w:rPr>
        <w:t>rocket</w:t>
      </w:r>
      <w:r w:rsidR="005234B3" w:rsidRPr="001E7A9A">
        <w:rPr>
          <w:rFonts w:eastAsia="MS Mincho"/>
          <w:lang w:val="en-GB"/>
        </w:rPr>
        <w:t>’s</w:t>
      </w:r>
      <w:r w:rsidRPr="001E7A9A">
        <w:rPr>
          <w:rFonts w:eastAsia="MS Mincho"/>
          <w:lang w:val="en-GB"/>
        </w:rPr>
        <w:t xml:space="preserve"> health. A 5% error is allowed for flight timings if values are higher or lower than</w:t>
      </w:r>
      <w:r w:rsidR="005234B3" w:rsidRPr="001E7A9A">
        <w:rPr>
          <w:rFonts w:eastAsia="MS Mincho"/>
          <w:lang w:val="en-GB"/>
        </w:rPr>
        <w:t xml:space="preserve"> the</w:t>
      </w:r>
      <w:r w:rsidRPr="001E7A9A">
        <w:rPr>
          <w:rFonts w:eastAsia="MS Mincho"/>
          <w:lang w:val="en-GB"/>
        </w:rPr>
        <w:t xml:space="preserve"> expected values.</w:t>
      </w:r>
      <w:r w:rsidR="00882549">
        <w:rPr>
          <w:rFonts w:eastAsia="MS Mincho"/>
          <w:lang w:val="en-GB"/>
        </w:rPr>
        <w:t xml:space="preserve"> For example, if the</w:t>
      </w:r>
      <w:r w:rsidRPr="001E7A9A">
        <w:rPr>
          <w:rFonts w:eastAsia="MS Mincho"/>
          <w:lang w:val="en-GB"/>
        </w:rPr>
        <w:t xml:space="preserve"> expected flight time is 10</w:t>
      </w:r>
      <w:r w:rsidR="005234B3" w:rsidRPr="001E7A9A">
        <w:rPr>
          <w:rFonts w:eastAsia="MS Mincho"/>
          <w:lang w:val="en-GB"/>
        </w:rPr>
        <w:t xml:space="preserve"> </w:t>
      </w:r>
      <w:r w:rsidRPr="001E7A9A">
        <w:rPr>
          <w:rFonts w:eastAsia="MS Mincho"/>
          <w:lang w:val="en-GB"/>
        </w:rPr>
        <w:t xml:space="preserve">hours, then values between </w:t>
      </w:r>
      <w:r w:rsidR="005234B3" w:rsidRPr="001E7A9A">
        <w:rPr>
          <w:rFonts w:eastAsia="MS Mincho"/>
          <w:lang w:val="en-GB"/>
        </w:rPr>
        <w:t>9.5 and 10.5 hours</w:t>
      </w:r>
      <w:r w:rsidRPr="001E7A9A">
        <w:rPr>
          <w:rFonts w:eastAsia="MS Mincho"/>
          <w:lang w:val="en-GB"/>
        </w:rPr>
        <w:t xml:space="preserve"> are allowed. </w:t>
      </w:r>
    </w:p>
    <w:p w14:paraId="72C217ED" w14:textId="77777777" w:rsidR="008409D2" w:rsidRPr="001E7A9A" w:rsidRDefault="008409D2" w:rsidP="008409D2">
      <w:pPr>
        <w:jc w:val="both"/>
        <w:rPr>
          <w:rFonts w:eastAsia="MS Mincho"/>
        </w:rPr>
      </w:pPr>
    </w:p>
    <w:p w14:paraId="1B1CC215" w14:textId="77777777" w:rsidR="008409D2" w:rsidRPr="001E7A9A" w:rsidRDefault="008409D2" w:rsidP="008409D2">
      <w:pPr>
        <w:jc w:val="both"/>
        <w:rPr>
          <w:rFonts w:eastAsia="MS Mincho"/>
        </w:rPr>
      </w:pPr>
      <w:r w:rsidRPr="001E7A9A">
        <w:rPr>
          <w:rFonts w:eastAsia="MS Mincho"/>
          <w:lang w:val="en-GB"/>
        </w:rPr>
        <w:t xml:space="preserve">The mathematical elements and formulas incorporated in the game </w:t>
      </w:r>
      <w:r w:rsidR="005234B3" w:rsidRPr="001E7A9A">
        <w:rPr>
          <w:rFonts w:eastAsia="MS Mincho"/>
          <w:lang w:val="en-GB"/>
        </w:rPr>
        <w:t>are</w:t>
      </w:r>
      <w:r w:rsidRPr="001E7A9A">
        <w:rPr>
          <w:rFonts w:eastAsia="MS Mincho"/>
          <w:lang w:val="en-GB"/>
        </w:rPr>
        <w:t>:</w:t>
      </w:r>
    </w:p>
    <w:p w14:paraId="394E5128" w14:textId="77777777" w:rsidR="008409D2" w:rsidRPr="001E7A9A" w:rsidRDefault="008409D2" w:rsidP="008409D2">
      <w:pPr>
        <w:numPr>
          <w:ilvl w:val="0"/>
          <w:numId w:val="14"/>
        </w:numPr>
        <w:jc w:val="both"/>
        <w:rPr>
          <w:rFonts w:eastAsia="MS Mincho"/>
          <w:lang w:val="en-GB"/>
        </w:rPr>
      </w:pPr>
      <w:r w:rsidRPr="001E7A9A">
        <w:rPr>
          <w:rFonts w:eastAsia="MS Mincho"/>
          <w:lang w:val="en-GB"/>
        </w:rPr>
        <w:t>Time = Distance/ Speed</w:t>
      </w:r>
    </w:p>
    <w:p w14:paraId="0C8C47D9" w14:textId="77777777" w:rsidR="008409D2" w:rsidRPr="001E7A9A" w:rsidRDefault="008409D2" w:rsidP="008409D2">
      <w:pPr>
        <w:numPr>
          <w:ilvl w:val="0"/>
          <w:numId w:val="14"/>
        </w:numPr>
        <w:jc w:val="both"/>
        <w:rPr>
          <w:rFonts w:eastAsia="MS Mincho"/>
          <w:lang w:val="en-GB"/>
        </w:rPr>
      </w:pPr>
      <w:r w:rsidRPr="001E7A9A">
        <w:rPr>
          <w:rFonts w:eastAsia="MS Mincho"/>
          <w:lang w:val="en-GB"/>
        </w:rPr>
        <w:t>Fuel Needed = Time x Fuel Consumption Rate</w:t>
      </w:r>
    </w:p>
    <w:p w14:paraId="7CACFAEA" w14:textId="77777777" w:rsidR="008409D2" w:rsidRPr="001E7A9A" w:rsidRDefault="008409D2" w:rsidP="008409D2">
      <w:pPr>
        <w:jc w:val="both"/>
        <w:rPr>
          <w:rFonts w:eastAsia="MS Mincho"/>
        </w:rPr>
      </w:pPr>
      <w:r w:rsidRPr="001E7A9A">
        <w:rPr>
          <w:rFonts w:eastAsia="MS Mincho"/>
          <w:lang w:val="en-GB"/>
        </w:rPr>
        <w:t xml:space="preserve">Parameters of distance, speed and fuel consumption rate </w:t>
      </w:r>
      <w:r w:rsidR="005234B3" w:rsidRPr="001E7A9A">
        <w:rPr>
          <w:rFonts w:eastAsia="MS Mincho"/>
          <w:lang w:val="en-GB"/>
        </w:rPr>
        <w:t>a</w:t>
      </w:r>
      <w:r w:rsidRPr="001E7A9A">
        <w:rPr>
          <w:rFonts w:eastAsia="MS Mincho"/>
          <w:lang w:val="en-GB"/>
        </w:rPr>
        <w:t>re supplied for each stage.</w:t>
      </w:r>
    </w:p>
    <w:p w14:paraId="1322CDDC" w14:textId="77777777" w:rsidR="008409D2" w:rsidRPr="001E7A9A" w:rsidRDefault="008409D2" w:rsidP="008409D2">
      <w:pPr>
        <w:jc w:val="both"/>
        <w:rPr>
          <w:rFonts w:eastAsia="MS Mincho"/>
        </w:rPr>
      </w:pPr>
      <w:r w:rsidRPr="001E7A9A">
        <w:rPr>
          <w:rFonts w:eastAsia="MS Mincho"/>
        </w:rPr>
        <w:t xml:space="preserve"> </w:t>
      </w:r>
    </w:p>
    <w:p w14:paraId="3940254C" w14:textId="77777777" w:rsidR="008409D2" w:rsidRPr="001E7A9A" w:rsidRDefault="008409D2" w:rsidP="008409D2">
      <w:pPr>
        <w:jc w:val="both"/>
        <w:rPr>
          <w:rFonts w:eastAsia="MS Mincho"/>
        </w:rPr>
      </w:pPr>
      <w:r w:rsidRPr="001E7A9A">
        <w:rPr>
          <w:rFonts w:eastAsia="MS Mincho"/>
        </w:rPr>
        <w:t xml:space="preserve">Some allowances for error </w:t>
      </w:r>
      <w:r w:rsidR="005234B3" w:rsidRPr="001E7A9A">
        <w:rPr>
          <w:rFonts w:eastAsia="MS Mincho"/>
        </w:rPr>
        <w:t>are</w:t>
      </w:r>
      <w:r w:rsidRPr="001E7A9A">
        <w:rPr>
          <w:rFonts w:eastAsia="MS Mincho"/>
        </w:rPr>
        <w:t xml:space="preserve"> provided for the players with respect to calculations in the game</w:t>
      </w:r>
      <w:r w:rsidR="00C536EC" w:rsidRPr="001E7A9A">
        <w:rPr>
          <w:rFonts w:eastAsia="MS Mincho"/>
        </w:rPr>
        <w:t>,</w:t>
      </w:r>
      <w:r w:rsidRPr="001E7A9A">
        <w:rPr>
          <w:rFonts w:eastAsia="MS Mincho"/>
        </w:rPr>
        <w:t xml:space="preserve"> and a player’s rocket w</w:t>
      </w:r>
      <w:r w:rsidR="005234B3" w:rsidRPr="001E7A9A">
        <w:rPr>
          <w:rFonts w:eastAsia="MS Mincho"/>
        </w:rPr>
        <w:t>ill</w:t>
      </w:r>
      <w:r w:rsidRPr="001E7A9A">
        <w:rPr>
          <w:rFonts w:eastAsia="MS Mincho"/>
        </w:rPr>
        <w:t xml:space="preserve"> still travel even if the calculations </w:t>
      </w:r>
      <w:r w:rsidR="005234B3" w:rsidRPr="001E7A9A">
        <w:rPr>
          <w:rFonts w:eastAsia="MS Mincho"/>
        </w:rPr>
        <w:t>a</w:t>
      </w:r>
      <w:r w:rsidRPr="001E7A9A">
        <w:rPr>
          <w:rFonts w:eastAsia="MS Mincho"/>
        </w:rPr>
        <w:t xml:space="preserve">re wrong. However, not providing enough </w:t>
      </w:r>
      <w:r w:rsidR="00FB5CDF" w:rsidRPr="001E7A9A">
        <w:rPr>
          <w:rFonts w:eastAsia="MS Mincho"/>
        </w:rPr>
        <w:t>fuel means</w:t>
      </w:r>
      <w:r w:rsidRPr="001E7A9A">
        <w:rPr>
          <w:rFonts w:eastAsia="MS Mincho"/>
        </w:rPr>
        <w:t xml:space="preserve"> the rocket w</w:t>
      </w:r>
      <w:r w:rsidR="005234B3" w:rsidRPr="001E7A9A">
        <w:rPr>
          <w:rFonts w:eastAsia="MS Mincho"/>
        </w:rPr>
        <w:t>ill</w:t>
      </w:r>
      <w:r w:rsidRPr="001E7A9A">
        <w:rPr>
          <w:rFonts w:eastAsia="MS Mincho"/>
        </w:rPr>
        <w:t xml:space="preserve"> not make it to its destination, and over-</w:t>
      </w:r>
      <w:r w:rsidR="00C536EC" w:rsidRPr="001E7A9A">
        <w:rPr>
          <w:rFonts w:eastAsia="MS Mincho"/>
        </w:rPr>
        <w:t>fueling</w:t>
      </w:r>
      <w:r w:rsidRPr="001E7A9A">
        <w:rPr>
          <w:rFonts w:eastAsia="MS Mincho"/>
        </w:rPr>
        <w:t xml:space="preserve"> it reduce</w:t>
      </w:r>
      <w:r w:rsidR="005234B3" w:rsidRPr="001E7A9A">
        <w:rPr>
          <w:rFonts w:eastAsia="MS Mincho"/>
        </w:rPr>
        <w:t>s</w:t>
      </w:r>
      <w:r w:rsidRPr="001E7A9A">
        <w:rPr>
          <w:rFonts w:eastAsia="MS Mincho"/>
        </w:rPr>
        <w:t xml:space="preserve"> the speed of the </w:t>
      </w:r>
      <w:r w:rsidR="002C7305" w:rsidRPr="001E7A9A">
        <w:rPr>
          <w:rFonts w:eastAsia="MS Mincho"/>
        </w:rPr>
        <w:t xml:space="preserve">rocket, </w:t>
      </w:r>
      <w:r w:rsidR="00233AA1" w:rsidRPr="001E7A9A">
        <w:rPr>
          <w:rFonts w:eastAsia="MS Mincho"/>
        </w:rPr>
        <w:t>which also</w:t>
      </w:r>
      <w:r w:rsidRPr="001E7A9A">
        <w:rPr>
          <w:rFonts w:eastAsia="MS Mincho"/>
        </w:rPr>
        <w:t xml:space="preserve"> prevent</w:t>
      </w:r>
      <w:r w:rsidR="005234B3" w:rsidRPr="001E7A9A">
        <w:rPr>
          <w:rFonts w:eastAsia="MS Mincho"/>
        </w:rPr>
        <w:t>s</w:t>
      </w:r>
      <w:r w:rsidRPr="001E7A9A">
        <w:rPr>
          <w:rFonts w:eastAsia="MS Mincho"/>
        </w:rPr>
        <w:t xml:space="preserve"> it from getting to its destination. In order to create a good balance for the skills and challenge in SpeedyRocket, a player </w:t>
      </w:r>
      <w:r w:rsidR="005234B3" w:rsidRPr="001E7A9A">
        <w:rPr>
          <w:rFonts w:eastAsia="MS Mincho"/>
        </w:rPr>
        <w:t>is</w:t>
      </w:r>
      <w:r w:rsidRPr="001E7A9A">
        <w:rPr>
          <w:rFonts w:eastAsia="MS Mincho"/>
        </w:rPr>
        <w:t xml:space="preserve"> </w:t>
      </w:r>
      <w:r w:rsidR="00FB5CDF" w:rsidRPr="001E7A9A">
        <w:rPr>
          <w:rFonts w:eastAsia="MS Mincho"/>
        </w:rPr>
        <w:t>first presented</w:t>
      </w:r>
      <w:r w:rsidRPr="001E7A9A">
        <w:rPr>
          <w:rFonts w:eastAsia="MS Mincho"/>
        </w:rPr>
        <w:t xml:space="preserve"> with very minor obstacles at slow speed, to get them used to dodging the obstacles quite easily and understanding the game environment</w:t>
      </w:r>
      <w:r w:rsidR="005234B3" w:rsidRPr="001E7A9A">
        <w:rPr>
          <w:rFonts w:eastAsia="MS Mincho"/>
        </w:rPr>
        <w:t>. A</w:t>
      </w:r>
      <w:r w:rsidRPr="001E7A9A">
        <w:rPr>
          <w:rFonts w:eastAsia="MS Mincho"/>
        </w:rPr>
        <w:t xml:space="preserve">s they progress </w:t>
      </w:r>
      <w:r w:rsidR="005234B3" w:rsidRPr="001E7A9A">
        <w:rPr>
          <w:rFonts w:eastAsia="MS Mincho"/>
        </w:rPr>
        <w:t>the game becomes increasingly complex</w:t>
      </w:r>
      <w:r w:rsidR="00C536EC" w:rsidRPr="001E7A9A">
        <w:rPr>
          <w:rFonts w:eastAsia="MS Mincho"/>
        </w:rPr>
        <w:t>,</w:t>
      </w:r>
      <w:r w:rsidR="005234B3" w:rsidRPr="001E7A9A">
        <w:rPr>
          <w:rFonts w:eastAsia="MS Mincho"/>
        </w:rPr>
        <w:t xml:space="preserve"> with </w:t>
      </w:r>
      <w:r w:rsidRPr="001E7A9A">
        <w:rPr>
          <w:rFonts w:eastAsia="MS Mincho"/>
        </w:rPr>
        <w:t>more obstacles presented at faster speeds to ensure the player does not get bored</w:t>
      </w:r>
      <w:r w:rsidR="005234B3" w:rsidRPr="001E7A9A">
        <w:rPr>
          <w:rFonts w:eastAsia="MS Mincho"/>
        </w:rPr>
        <w:t xml:space="preserve">. </w:t>
      </w:r>
    </w:p>
    <w:p w14:paraId="0083641B" w14:textId="77777777" w:rsidR="008409D2" w:rsidRPr="001E7A9A" w:rsidRDefault="008409D2" w:rsidP="008409D2">
      <w:pPr>
        <w:pStyle w:val="Heading2"/>
      </w:pPr>
      <w:r w:rsidRPr="001E7A9A">
        <w:t>Implementation</w:t>
      </w:r>
      <w:r w:rsidR="00521498" w:rsidRPr="001E7A9A">
        <w:t xml:space="preserve"> of SpeedyRoc</w:t>
      </w:r>
      <w:r w:rsidRPr="001E7A9A">
        <w:t>k</w:t>
      </w:r>
      <w:r w:rsidR="00521498" w:rsidRPr="001E7A9A">
        <w:t>e</w:t>
      </w:r>
      <w:r w:rsidRPr="001E7A9A">
        <w:t>t in the classroom</w:t>
      </w:r>
    </w:p>
    <w:p w14:paraId="4BA40858" w14:textId="0D41F11D" w:rsidR="0034786B" w:rsidRPr="001E7A9A" w:rsidRDefault="008409D2" w:rsidP="0034786B">
      <w:pPr>
        <w:jc w:val="both"/>
        <w:rPr>
          <w:lang w:val="en-GB"/>
        </w:rPr>
      </w:pPr>
      <w:r w:rsidRPr="001E7A9A">
        <w:t>Th</w:t>
      </w:r>
      <w:r w:rsidR="00882549">
        <w:t>e</w:t>
      </w:r>
      <w:r w:rsidRPr="001E7A9A">
        <w:t xml:space="preserve"> study was conducted </w:t>
      </w:r>
      <w:r w:rsidR="00882549">
        <w:t>over</w:t>
      </w:r>
      <w:r w:rsidRPr="001E7A9A">
        <w:t xml:space="preserve"> 3 weeks in the second term of the schools’ 2016/2017 academic session</w:t>
      </w:r>
      <w:r w:rsidR="00882549">
        <w:t xml:space="preserve"> in </w:t>
      </w:r>
      <w:r w:rsidRPr="001E7A9A">
        <w:t xml:space="preserve">October 2016. </w:t>
      </w:r>
      <w:r w:rsidR="00882549">
        <w:t>School s</w:t>
      </w:r>
      <w:r w:rsidRPr="001E7A9A">
        <w:t>election was done in February 2016</w:t>
      </w:r>
      <w:r w:rsidR="0034786B" w:rsidRPr="001E7A9A">
        <w:t xml:space="preserve"> based on the </w:t>
      </w:r>
      <w:r w:rsidR="0034786B" w:rsidRPr="001E7A9A">
        <w:rPr>
          <w:lang w:val="en-GB"/>
        </w:rPr>
        <w:t>ideal research site features described by</w:t>
      </w:r>
      <w:r w:rsidR="00B74A18" w:rsidRPr="001E7A9A">
        <w:rPr>
          <w:lang w:val="en-GB"/>
        </w:rPr>
        <w:t xml:space="preserve"> </w:t>
      </w:r>
      <w:r w:rsidR="00B74A18" w:rsidRPr="001E7A9A">
        <w:rPr>
          <w:lang w:val="en-GB"/>
        </w:rPr>
        <w:fldChar w:fldCharType="begin" w:fldLock="1"/>
      </w:r>
      <w:r w:rsidR="009737E3">
        <w:rPr>
          <w:lang w:val="en-GB"/>
        </w:rPr>
        <w:instrText>ADDIN CSL_CITATION { "citationItems" : [ { "id" : "ITEM-1", "itemData" : { "author" : [ { "dropping-particle" : "", "family" : "Rossman", "given" : "GB", "non-dropping-particle" : "", "parse-names" : false, "suffix" : "" }, { "dropping-particle" : "", "family" : "Rallis", "given" : "SF", "non-dropping-particle" : "", "parse-names" : false, "suffix" : "" } ], "id" : "ITEM-1", "issued" : { "date-parts" : [ [ "2011" ] ] }, "title" : "Learning in the field: An introduction to qualitative research", "type" : "book" }, "uris" : [ "http://www.mendeley.com/documents/?uuid=82fb70a3-e60a-3793-9236-dc1df54d4db9" ] } ], "mendeley" : { "formattedCitation" : "[62]", "plainTextFormattedCitation" : "[62]", "previouslyFormattedCitation" : "[62]" }, "properties" : { "noteIndex" : 0 }, "schema" : "https://github.com/citation-style-language/schema/raw/master/csl-citation.json" }</w:instrText>
      </w:r>
      <w:r w:rsidR="00B74A18" w:rsidRPr="001E7A9A">
        <w:rPr>
          <w:lang w:val="en-GB"/>
        </w:rPr>
        <w:fldChar w:fldCharType="separate"/>
      </w:r>
      <w:r w:rsidR="009737E3" w:rsidRPr="009737E3">
        <w:rPr>
          <w:noProof/>
          <w:lang w:val="en-GB"/>
        </w:rPr>
        <w:t>[62]</w:t>
      </w:r>
      <w:r w:rsidR="00B74A18" w:rsidRPr="001E7A9A">
        <w:rPr>
          <w:lang w:val="en-GB"/>
        </w:rPr>
        <w:fldChar w:fldCharType="end"/>
      </w:r>
      <w:r w:rsidR="0034786B" w:rsidRPr="001E7A9A">
        <w:rPr>
          <w:lang w:val="en-GB"/>
        </w:rPr>
        <w:t xml:space="preserve"> </w:t>
      </w:r>
      <w:r w:rsidR="00882549">
        <w:rPr>
          <w:lang w:val="en-GB"/>
        </w:rPr>
        <w:t>which</w:t>
      </w:r>
      <w:r w:rsidR="0034786B" w:rsidRPr="001E7A9A">
        <w:rPr>
          <w:lang w:val="en-GB"/>
        </w:rPr>
        <w:t xml:space="preserve"> </w:t>
      </w:r>
      <w:r w:rsidR="00882549">
        <w:rPr>
          <w:lang w:val="en-GB"/>
        </w:rPr>
        <w:t>include</w:t>
      </w:r>
      <w:r w:rsidR="0034786B" w:rsidRPr="001E7A9A">
        <w:rPr>
          <w:lang w:val="en-GB"/>
        </w:rPr>
        <w:t>:</w:t>
      </w:r>
    </w:p>
    <w:p w14:paraId="48333D9E" w14:textId="77777777" w:rsidR="0034786B" w:rsidRPr="001E7A9A" w:rsidRDefault="0034786B" w:rsidP="00B90C3D">
      <w:pPr>
        <w:numPr>
          <w:ilvl w:val="0"/>
          <w:numId w:val="17"/>
        </w:numPr>
        <w:ind w:left="714" w:hanging="357"/>
        <w:jc w:val="both"/>
        <w:rPr>
          <w:lang w:val="en-GB"/>
        </w:rPr>
      </w:pPr>
      <w:r w:rsidRPr="001E7A9A">
        <w:rPr>
          <w:lang w:val="en-GB"/>
        </w:rPr>
        <w:t>Entry is possible</w:t>
      </w:r>
    </w:p>
    <w:p w14:paraId="70CFB2A2" w14:textId="77777777" w:rsidR="0034786B" w:rsidRPr="001E7A9A" w:rsidRDefault="0034786B" w:rsidP="0034786B">
      <w:pPr>
        <w:numPr>
          <w:ilvl w:val="0"/>
          <w:numId w:val="17"/>
        </w:numPr>
        <w:jc w:val="both"/>
        <w:rPr>
          <w:lang w:val="en-GB"/>
        </w:rPr>
      </w:pPr>
      <w:r w:rsidRPr="001E7A9A">
        <w:rPr>
          <w:lang w:val="en-GB"/>
        </w:rPr>
        <w:t>There is a rich mix of the processes and people</w:t>
      </w:r>
    </w:p>
    <w:p w14:paraId="6B04E1B1" w14:textId="77777777" w:rsidR="0034786B" w:rsidRPr="001E7A9A" w:rsidRDefault="0034786B" w:rsidP="0034786B">
      <w:pPr>
        <w:numPr>
          <w:ilvl w:val="0"/>
          <w:numId w:val="17"/>
        </w:numPr>
        <w:jc w:val="both"/>
        <w:rPr>
          <w:lang w:val="en-GB"/>
        </w:rPr>
      </w:pPr>
      <w:r w:rsidRPr="001E7A9A">
        <w:rPr>
          <w:lang w:val="en-GB"/>
        </w:rPr>
        <w:t>There is a possibility of building strong relations with the participants</w:t>
      </w:r>
    </w:p>
    <w:p w14:paraId="3553326C" w14:textId="77777777" w:rsidR="0034786B" w:rsidRPr="001E7A9A" w:rsidRDefault="0034786B" w:rsidP="0034786B">
      <w:pPr>
        <w:numPr>
          <w:ilvl w:val="0"/>
          <w:numId w:val="17"/>
        </w:numPr>
        <w:jc w:val="both"/>
        <w:rPr>
          <w:lang w:val="en-GB"/>
        </w:rPr>
      </w:pPr>
      <w:r w:rsidRPr="001E7A9A">
        <w:rPr>
          <w:lang w:val="en-GB"/>
        </w:rPr>
        <w:t>Ethical and political considerations are not overwhelming.</w:t>
      </w:r>
    </w:p>
    <w:p w14:paraId="53C21B18" w14:textId="77777777" w:rsidR="000826AA" w:rsidRPr="001E7A9A" w:rsidRDefault="008409D2" w:rsidP="000826AA">
      <w:pPr>
        <w:jc w:val="both"/>
        <w:rPr>
          <w:rFonts w:eastAsia="MS Mincho"/>
        </w:rPr>
      </w:pPr>
      <w:r w:rsidRPr="001E7A9A">
        <w:t xml:space="preserve">Consent forms were obtained from teachers prior to the week the study started; head teachers also signed the </w:t>
      </w:r>
      <w:r w:rsidRPr="001E7A9A">
        <w:rPr>
          <w:i/>
        </w:rPr>
        <w:t>loco parentis</w:t>
      </w:r>
      <w:r w:rsidRPr="001E7A9A">
        <w:t xml:space="preserve"> consent forms. </w:t>
      </w:r>
      <w:r w:rsidR="000D2A5A" w:rsidRPr="001E7A9A">
        <w:t>Diamond</w:t>
      </w:r>
      <w:r w:rsidR="00321B53" w:rsidRPr="001E7A9A">
        <w:t xml:space="preserve"> 9 activities were</w:t>
      </w:r>
      <w:r w:rsidRPr="001E7A9A">
        <w:t xml:space="preserve"> administered on the last day of the second week to participants, and the teachers’ focus group also took place on that day.</w:t>
      </w:r>
    </w:p>
    <w:p w14:paraId="58965AF5" w14:textId="77777777" w:rsidR="00E41608" w:rsidRPr="001E7A9A" w:rsidRDefault="00862945" w:rsidP="00862945">
      <w:pPr>
        <w:pStyle w:val="Heading1"/>
      </w:pPr>
      <w:r w:rsidRPr="001E7A9A">
        <w:t>data analysis and results</w:t>
      </w:r>
    </w:p>
    <w:p w14:paraId="1B2C50C8" w14:textId="35527061" w:rsidR="00675DB1" w:rsidRPr="001E7A9A" w:rsidRDefault="000A2730" w:rsidP="00832A1F">
      <w:pPr>
        <w:ind w:firstLine="284"/>
        <w:jc w:val="both"/>
      </w:pPr>
      <w:r w:rsidRPr="001E7A9A">
        <w:t>This section focuses on the analysi</w:t>
      </w:r>
      <w:r w:rsidR="00142484" w:rsidRPr="001E7A9A">
        <w:t xml:space="preserve">s and results from the ranking activity. </w:t>
      </w:r>
      <w:r w:rsidR="001F47D6" w:rsidRPr="001E7A9A">
        <w:rPr>
          <w:rFonts w:eastAsia="MS Mincho"/>
        </w:rPr>
        <w:t xml:space="preserve">Data from the </w:t>
      </w:r>
      <w:r w:rsidR="000D2A5A" w:rsidRPr="001E7A9A">
        <w:rPr>
          <w:rFonts w:eastAsia="MS Mincho"/>
        </w:rPr>
        <w:t>Diamond</w:t>
      </w:r>
      <w:r w:rsidR="001F47D6" w:rsidRPr="001E7A9A">
        <w:rPr>
          <w:rFonts w:eastAsia="MS Mincho"/>
        </w:rPr>
        <w:t xml:space="preserve"> 9 were collated and input into IBM SPSS Statistics 22 tool. The breakdown of th</w:t>
      </w:r>
      <w:r w:rsidR="00882549">
        <w:rPr>
          <w:rFonts w:eastAsia="MS Mincho"/>
        </w:rPr>
        <w:t>e sample is presented below in T</w:t>
      </w:r>
      <w:r w:rsidR="001F47D6" w:rsidRPr="001E7A9A">
        <w:rPr>
          <w:rFonts w:eastAsia="MS Mincho"/>
        </w:rPr>
        <w:t>able 1</w:t>
      </w:r>
      <w:r w:rsidRPr="001E7A9A">
        <w:rPr>
          <w:rFonts w:eastAsia="MS Mincho"/>
        </w:rPr>
        <w:t xml:space="preserve">. </w:t>
      </w:r>
      <w:r w:rsidRPr="001E7A9A">
        <w:t>Frequency analysis was conducted for the collected data. The position of each word in the top</w:t>
      </w:r>
      <w:r w:rsidR="00142484" w:rsidRPr="001E7A9A">
        <w:t xml:space="preserve"> two, middle</w:t>
      </w:r>
      <w:r w:rsidRPr="001E7A9A">
        <w:t xml:space="preserve"> and bottom three positions of the </w:t>
      </w:r>
      <w:r w:rsidR="000D2A5A" w:rsidRPr="001E7A9A">
        <w:t>Diamond</w:t>
      </w:r>
      <w:r w:rsidRPr="001E7A9A">
        <w:t xml:space="preserve"> was tabulated, and a percentage appearance calculated. </w:t>
      </w:r>
    </w:p>
    <w:p w14:paraId="0E23D217" w14:textId="77777777" w:rsidR="004029FB" w:rsidRPr="001E7A9A" w:rsidRDefault="00832A1F" w:rsidP="00832A1F">
      <w:pPr>
        <w:pStyle w:val="tablehead"/>
        <w:rPr>
          <w:rFonts w:eastAsia="MS Mincho"/>
          <w:noProof w:val="0"/>
          <w:spacing w:val="-1"/>
        </w:rPr>
      </w:pPr>
      <w:r w:rsidRPr="001E7A9A">
        <w:t>breakdown of sample</w:t>
      </w:r>
    </w:p>
    <w:tbl>
      <w:tblPr>
        <w:tblW w:w="5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7"/>
        <w:gridCol w:w="1291"/>
        <w:gridCol w:w="1253"/>
        <w:gridCol w:w="1259"/>
      </w:tblGrid>
      <w:tr w:rsidR="004029FB" w:rsidRPr="001E7A9A" w14:paraId="10C0AC12" w14:textId="77777777" w:rsidTr="00675DB1">
        <w:trPr>
          <w:trHeight w:val="260"/>
        </w:trPr>
        <w:tc>
          <w:tcPr>
            <w:tcW w:w="1237" w:type="dxa"/>
            <w:shd w:val="clear" w:color="auto" w:fill="auto"/>
          </w:tcPr>
          <w:p w14:paraId="0F3F7022" w14:textId="77777777" w:rsidR="004029FB" w:rsidRPr="001E7A9A" w:rsidRDefault="004029FB" w:rsidP="008D560E">
            <w:pPr>
              <w:jc w:val="left"/>
              <w:rPr>
                <w:rFonts w:eastAsia="MS Mincho"/>
                <w:b/>
                <w:i/>
                <w:sz w:val="16"/>
                <w:szCs w:val="16"/>
              </w:rPr>
            </w:pPr>
            <w:r w:rsidRPr="001E7A9A">
              <w:rPr>
                <w:rFonts w:eastAsia="MS Mincho"/>
                <w:b/>
                <w:i/>
                <w:sz w:val="16"/>
                <w:szCs w:val="16"/>
              </w:rPr>
              <w:t>age</w:t>
            </w:r>
          </w:p>
        </w:tc>
        <w:tc>
          <w:tcPr>
            <w:tcW w:w="1291" w:type="dxa"/>
            <w:shd w:val="clear" w:color="auto" w:fill="auto"/>
          </w:tcPr>
          <w:p w14:paraId="0FBD8F89" w14:textId="77777777" w:rsidR="004029FB" w:rsidRPr="001E7A9A" w:rsidRDefault="00E33D86" w:rsidP="008D560E">
            <w:pPr>
              <w:jc w:val="left"/>
              <w:rPr>
                <w:rFonts w:eastAsia="MS Mincho"/>
                <w:b/>
                <w:i/>
                <w:sz w:val="16"/>
                <w:szCs w:val="16"/>
              </w:rPr>
            </w:pPr>
            <w:r w:rsidRPr="001E7A9A">
              <w:rPr>
                <w:rFonts w:eastAsia="MS Mincho"/>
                <w:b/>
                <w:i/>
                <w:sz w:val="16"/>
                <w:szCs w:val="16"/>
              </w:rPr>
              <w:t>F</w:t>
            </w:r>
            <w:r w:rsidR="004029FB" w:rsidRPr="001E7A9A">
              <w:rPr>
                <w:rFonts w:eastAsia="MS Mincho"/>
                <w:b/>
                <w:i/>
                <w:sz w:val="16"/>
                <w:szCs w:val="16"/>
              </w:rPr>
              <w:t>requency</w:t>
            </w:r>
            <w:r w:rsidRPr="001E7A9A">
              <w:rPr>
                <w:rFonts w:eastAsia="MS Mincho"/>
                <w:b/>
                <w:i/>
                <w:sz w:val="16"/>
                <w:szCs w:val="16"/>
              </w:rPr>
              <w:t xml:space="preserve"> (%)</w:t>
            </w:r>
          </w:p>
        </w:tc>
        <w:tc>
          <w:tcPr>
            <w:tcW w:w="1253" w:type="dxa"/>
            <w:shd w:val="clear" w:color="auto" w:fill="auto"/>
          </w:tcPr>
          <w:p w14:paraId="763843AC" w14:textId="77777777" w:rsidR="004029FB" w:rsidRPr="001E7A9A" w:rsidRDefault="004029FB" w:rsidP="008D560E">
            <w:pPr>
              <w:jc w:val="left"/>
              <w:rPr>
                <w:rFonts w:eastAsia="MS Mincho"/>
                <w:sz w:val="16"/>
                <w:szCs w:val="16"/>
              </w:rPr>
            </w:pPr>
          </w:p>
        </w:tc>
        <w:tc>
          <w:tcPr>
            <w:tcW w:w="1259" w:type="dxa"/>
            <w:shd w:val="clear" w:color="auto" w:fill="auto"/>
          </w:tcPr>
          <w:p w14:paraId="67891392" w14:textId="77777777" w:rsidR="004029FB" w:rsidRPr="001E7A9A" w:rsidRDefault="004029FB" w:rsidP="008D560E">
            <w:pPr>
              <w:jc w:val="left"/>
              <w:rPr>
                <w:rFonts w:eastAsia="MS Mincho"/>
                <w:sz w:val="16"/>
                <w:szCs w:val="16"/>
              </w:rPr>
            </w:pPr>
          </w:p>
        </w:tc>
      </w:tr>
      <w:tr w:rsidR="004029FB" w:rsidRPr="001E7A9A" w14:paraId="74D49994" w14:textId="77777777" w:rsidTr="00675DB1">
        <w:trPr>
          <w:trHeight w:val="260"/>
        </w:trPr>
        <w:tc>
          <w:tcPr>
            <w:tcW w:w="1237" w:type="dxa"/>
            <w:shd w:val="clear" w:color="auto" w:fill="auto"/>
          </w:tcPr>
          <w:p w14:paraId="4A95F4D2" w14:textId="77777777" w:rsidR="004029FB" w:rsidRPr="001E7A9A" w:rsidRDefault="004029FB" w:rsidP="008D560E">
            <w:pPr>
              <w:jc w:val="left"/>
              <w:rPr>
                <w:rFonts w:eastAsia="MS Mincho"/>
                <w:sz w:val="16"/>
                <w:szCs w:val="16"/>
                <w:lang w:val="en-GB"/>
              </w:rPr>
            </w:pPr>
            <w:r w:rsidRPr="001E7A9A">
              <w:rPr>
                <w:rFonts w:eastAsia="MS Mincho"/>
                <w:sz w:val="16"/>
                <w:szCs w:val="16"/>
                <w:lang w:val="en-GB"/>
              </w:rPr>
              <w:t>8</w:t>
            </w:r>
          </w:p>
        </w:tc>
        <w:tc>
          <w:tcPr>
            <w:tcW w:w="1291" w:type="dxa"/>
            <w:shd w:val="clear" w:color="auto" w:fill="auto"/>
          </w:tcPr>
          <w:p w14:paraId="75DE04A9" w14:textId="77777777" w:rsidR="004029FB" w:rsidRPr="001E7A9A" w:rsidRDefault="004029FB" w:rsidP="008D560E">
            <w:pPr>
              <w:jc w:val="left"/>
              <w:rPr>
                <w:rFonts w:eastAsia="MS Mincho"/>
                <w:sz w:val="16"/>
                <w:szCs w:val="16"/>
                <w:lang w:val="en-GB"/>
              </w:rPr>
            </w:pPr>
            <w:r w:rsidRPr="001E7A9A">
              <w:rPr>
                <w:rFonts w:eastAsia="MS Mincho"/>
                <w:sz w:val="16"/>
                <w:szCs w:val="16"/>
                <w:lang w:val="en-GB"/>
              </w:rPr>
              <w:t>26</w:t>
            </w:r>
          </w:p>
        </w:tc>
        <w:tc>
          <w:tcPr>
            <w:tcW w:w="1253" w:type="dxa"/>
            <w:shd w:val="clear" w:color="auto" w:fill="auto"/>
          </w:tcPr>
          <w:p w14:paraId="6165C892" w14:textId="77777777" w:rsidR="004029FB" w:rsidRPr="001E7A9A" w:rsidRDefault="004029FB" w:rsidP="008D560E">
            <w:pPr>
              <w:jc w:val="left"/>
              <w:rPr>
                <w:rFonts w:eastAsia="MS Mincho"/>
                <w:sz w:val="16"/>
                <w:szCs w:val="16"/>
              </w:rPr>
            </w:pPr>
          </w:p>
        </w:tc>
        <w:tc>
          <w:tcPr>
            <w:tcW w:w="1259" w:type="dxa"/>
            <w:shd w:val="clear" w:color="auto" w:fill="auto"/>
          </w:tcPr>
          <w:p w14:paraId="18CC6893" w14:textId="77777777" w:rsidR="004029FB" w:rsidRPr="001E7A9A" w:rsidRDefault="004029FB" w:rsidP="008D560E">
            <w:pPr>
              <w:jc w:val="left"/>
              <w:rPr>
                <w:rFonts w:eastAsia="MS Mincho"/>
                <w:sz w:val="16"/>
                <w:szCs w:val="16"/>
              </w:rPr>
            </w:pPr>
          </w:p>
        </w:tc>
      </w:tr>
      <w:tr w:rsidR="004029FB" w:rsidRPr="001E7A9A" w14:paraId="6079DC3C" w14:textId="77777777" w:rsidTr="00675DB1">
        <w:trPr>
          <w:trHeight w:val="260"/>
        </w:trPr>
        <w:tc>
          <w:tcPr>
            <w:tcW w:w="1237" w:type="dxa"/>
            <w:shd w:val="clear" w:color="auto" w:fill="auto"/>
          </w:tcPr>
          <w:p w14:paraId="1B14BC3A" w14:textId="77777777" w:rsidR="004029FB" w:rsidRPr="001E7A9A" w:rsidRDefault="004029FB" w:rsidP="008D560E">
            <w:pPr>
              <w:jc w:val="left"/>
              <w:rPr>
                <w:rFonts w:eastAsia="MS Mincho"/>
                <w:sz w:val="16"/>
                <w:szCs w:val="16"/>
                <w:lang w:val="en-GB"/>
              </w:rPr>
            </w:pPr>
            <w:r w:rsidRPr="001E7A9A">
              <w:rPr>
                <w:rFonts w:eastAsia="MS Mincho"/>
                <w:sz w:val="16"/>
                <w:szCs w:val="16"/>
                <w:lang w:val="en-GB"/>
              </w:rPr>
              <w:t>9</w:t>
            </w:r>
          </w:p>
        </w:tc>
        <w:tc>
          <w:tcPr>
            <w:tcW w:w="1291" w:type="dxa"/>
            <w:shd w:val="clear" w:color="auto" w:fill="auto"/>
          </w:tcPr>
          <w:p w14:paraId="0585C17C" w14:textId="77777777" w:rsidR="004029FB" w:rsidRPr="001E7A9A" w:rsidRDefault="004029FB" w:rsidP="008D560E">
            <w:pPr>
              <w:jc w:val="left"/>
              <w:rPr>
                <w:rFonts w:eastAsia="MS Mincho"/>
                <w:sz w:val="16"/>
                <w:szCs w:val="16"/>
                <w:lang w:val="en-GB"/>
              </w:rPr>
            </w:pPr>
            <w:r w:rsidRPr="001E7A9A">
              <w:rPr>
                <w:rFonts w:eastAsia="MS Mincho"/>
                <w:sz w:val="16"/>
                <w:szCs w:val="16"/>
                <w:lang w:val="en-GB"/>
              </w:rPr>
              <w:t>36</w:t>
            </w:r>
          </w:p>
        </w:tc>
        <w:tc>
          <w:tcPr>
            <w:tcW w:w="1253" w:type="dxa"/>
            <w:shd w:val="clear" w:color="auto" w:fill="auto"/>
          </w:tcPr>
          <w:p w14:paraId="775C5F4D" w14:textId="77777777" w:rsidR="004029FB" w:rsidRPr="001E7A9A" w:rsidRDefault="004029FB" w:rsidP="008D560E">
            <w:pPr>
              <w:jc w:val="left"/>
              <w:rPr>
                <w:rFonts w:eastAsia="MS Mincho"/>
                <w:b/>
                <w:i/>
                <w:sz w:val="16"/>
                <w:szCs w:val="16"/>
              </w:rPr>
            </w:pPr>
            <w:r w:rsidRPr="001E7A9A">
              <w:rPr>
                <w:rFonts w:eastAsia="MS Mincho"/>
                <w:b/>
                <w:i/>
                <w:sz w:val="16"/>
                <w:szCs w:val="16"/>
              </w:rPr>
              <w:t>gender</w:t>
            </w:r>
          </w:p>
        </w:tc>
        <w:tc>
          <w:tcPr>
            <w:tcW w:w="1259" w:type="dxa"/>
            <w:shd w:val="clear" w:color="auto" w:fill="auto"/>
          </w:tcPr>
          <w:p w14:paraId="2DC10216" w14:textId="77777777" w:rsidR="004029FB" w:rsidRPr="001E7A9A" w:rsidRDefault="004029FB" w:rsidP="008D560E">
            <w:pPr>
              <w:jc w:val="left"/>
              <w:rPr>
                <w:rFonts w:eastAsia="MS Mincho"/>
                <w:b/>
                <w:i/>
                <w:sz w:val="16"/>
                <w:szCs w:val="16"/>
              </w:rPr>
            </w:pPr>
            <w:r w:rsidRPr="001E7A9A">
              <w:rPr>
                <w:rFonts w:eastAsia="MS Mincho"/>
                <w:b/>
                <w:i/>
                <w:sz w:val="16"/>
                <w:szCs w:val="16"/>
              </w:rPr>
              <w:t>frequency</w:t>
            </w:r>
          </w:p>
        </w:tc>
      </w:tr>
      <w:tr w:rsidR="004029FB" w:rsidRPr="001E7A9A" w14:paraId="532A0DB0" w14:textId="77777777" w:rsidTr="00675DB1">
        <w:trPr>
          <w:trHeight w:val="260"/>
        </w:trPr>
        <w:tc>
          <w:tcPr>
            <w:tcW w:w="1237" w:type="dxa"/>
            <w:shd w:val="clear" w:color="auto" w:fill="auto"/>
          </w:tcPr>
          <w:p w14:paraId="3E02C642" w14:textId="77777777" w:rsidR="004029FB" w:rsidRPr="001E7A9A" w:rsidRDefault="004029FB" w:rsidP="008D560E">
            <w:pPr>
              <w:jc w:val="left"/>
              <w:rPr>
                <w:rFonts w:eastAsia="MS Mincho"/>
                <w:sz w:val="16"/>
                <w:szCs w:val="16"/>
                <w:lang w:val="en-GB"/>
              </w:rPr>
            </w:pPr>
            <w:r w:rsidRPr="001E7A9A">
              <w:rPr>
                <w:rFonts w:eastAsia="MS Mincho"/>
                <w:sz w:val="16"/>
                <w:szCs w:val="16"/>
                <w:lang w:val="en-GB"/>
              </w:rPr>
              <w:t>10</w:t>
            </w:r>
          </w:p>
        </w:tc>
        <w:tc>
          <w:tcPr>
            <w:tcW w:w="1291" w:type="dxa"/>
            <w:shd w:val="clear" w:color="auto" w:fill="auto"/>
          </w:tcPr>
          <w:p w14:paraId="0B7CB15D" w14:textId="77777777" w:rsidR="004029FB" w:rsidRPr="001E7A9A" w:rsidRDefault="004029FB" w:rsidP="008D560E">
            <w:pPr>
              <w:jc w:val="left"/>
              <w:rPr>
                <w:rFonts w:eastAsia="MS Mincho"/>
                <w:sz w:val="16"/>
                <w:szCs w:val="16"/>
                <w:lang w:val="en-GB"/>
              </w:rPr>
            </w:pPr>
            <w:r w:rsidRPr="001E7A9A">
              <w:rPr>
                <w:rFonts w:eastAsia="MS Mincho"/>
                <w:sz w:val="16"/>
                <w:szCs w:val="16"/>
                <w:lang w:val="en-GB"/>
              </w:rPr>
              <w:t>29</w:t>
            </w:r>
          </w:p>
        </w:tc>
        <w:tc>
          <w:tcPr>
            <w:tcW w:w="1253" w:type="dxa"/>
            <w:shd w:val="clear" w:color="auto" w:fill="auto"/>
          </w:tcPr>
          <w:p w14:paraId="49ACF907" w14:textId="77777777" w:rsidR="004029FB" w:rsidRPr="001E7A9A" w:rsidRDefault="004029FB" w:rsidP="008D560E">
            <w:pPr>
              <w:jc w:val="left"/>
              <w:rPr>
                <w:rFonts w:eastAsia="MS Mincho"/>
                <w:sz w:val="16"/>
                <w:szCs w:val="16"/>
                <w:lang w:val="en-GB"/>
              </w:rPr>
            </w:pPr>
            <w:r w:rsidRPr="001E7A9A">
              <w:rPr>
                <w:rFonts w:eastAsia="MS Mincho"/>
                <w:sz w:val="16"/>
                <w:szCs w:val="16"/>
                <w:lang w:val="en-GB"/>
              </w:rPr>
              <w:t>Female</w:t>
            </w:r>
          </w:p>
        </w:tc>
        <w:tc>
          <w:tcPr>
            <w:tcW w:w="1259" w:type="dxa"/>
            <w:shd w:val="clear" w:color="auto" w:fill="auto"/>
          </w:tcPr>
          <w:p w14:paraId="0BDA5CE2" w14:textId="77777777" w:rsidR="004029FB" w:rsidRPr="001E7A9A" w:rsidRDefault="004029FB" w:rsidP="008D560E">
            <w:pPr>
              <w:jc w:val="left"/>
              <w:rPr>
                <w:rFonts w:eastAsia="MS Mincho"/>
                <w:sz w:val="16"/>
                <w:szCs w:val="16"/>
                <w:lang w:val="en-GB"/>
              </w:rPr>
            </w:pPr>
            <w:r w:rsidRPr="001E7A9A">
              <w:rPr>
                <w:rFonts w:eastAsia="MS Mincho"/>
                <w:sz w:val="16"/>
                <w:szCs w:val="16"/>
                <w:lang w:val="en-GB"/>
              </w:rPr>
              <w:t>53%</w:t>
            </w:r>
          </w:p>
        </w:tc>
      </w:tr>
      <w:tr w:rsidR="004029FB" w:rsidRPr="001E7A9A" w14:paraId="6DEE980D" w14:textId="77777777" w:rsidTr="00675DB1">
        <w:trPr>
          <w:trHeight w:val="271"/>
        </w:trPr>
        <w:tc>
          <w:tcPr>
            <w:tcW w:w="1237" w:type="dxa"/>
            <w:shd w:val="clear" w:color="auto" w:fill="auto"/>
          </w:tcPr>
          <w:p w14:paraId="0F5BECA3" w14:textId="77777777" w:rsidR="004029FB" w:rsidRPr="001E7A9A" w:rsidRDefault="004029FB" w:rsidP="008D560E">
            <w:pPr>
              <w:jc w:val="left"/>
              <w:rPr>
                <w:rFonts w:eastAsia="MS Mincho"/>
                <w:sz w:val="16"/>
                <w:szCs w:val="16"/>
                <w:lang w:val="en-GB"/>
              </w:rPr>
            </w:pPr>
            <w:r w:rsidRPr="001E7A9A">
              <w:rPr>
                <w:rFonts w:eastAsia="MS Mincho"/>
                <w:sz w:val="16"/>
                <w:szCs w:val="16"/>
                <w:lang w:val="en-GB"/>
              </w:rPr>
              <w:t>11</w:t>
            </w:r>
          </w:p>
        </w:tc>
        <w:tc>
          <w:tcPr>
            <w:tcW w:w="1291" w:type="dxa"/>
            <w:shd w:val="clear" w:color="auto" w:fill="auto"/>
          </w:tcPr>
          <w:p w14:paraId="5491D892" w14:textId="77777777" w:rsidR="004029FB" w:rsidRPr="001E7A9A" w:rsidRDefault="004029FB" w:rsidP="008D560E">
            <w:pPr>
              <w:jc w:val="left"/>
              <w:rPr>
                <w:rFonts w:eastAsia="MS Mincho"/>
                <w:sz w:val="16"/>
                <w:szCs w:val="16"/>
                <w:lang w:val="en-GB"/>
              </w:rPr>
            </w:pPr>
            <w:r w:rsidRPr="001E7A9A">
              <w:rPr>
                <w:rFonts w:eastAsia="MS Mincho"/>
                <w:sz w:val="16"/>
                <w:szCs w:val="16"/>
                <w:lang w:val="en-GB"/>
              </w:rPr>
              <w:t>9</w:t>
            </w:r>
          </w:p>
        </w:tc>
        <w:tc>
          <w:tcPr>
            <w:tcW w:w="1253" w:type="dxa"/>
            <w:shd w:val="clear" w:color="auto" w:fill="auto"/>
          </w:tcPr>
          <w:p w14:paraId="7A2E2B15" w14:textId="77777777" w:rsidR="004029FB" w:rsidRPr="001E7A9A" w:rsidRDefault="004029FB" w:rsidP="008D560E">
            <w:pPr>
              <w:jc w:val="left"/>
              <w:rPr>
                <w:rFonts w:eastAsia="MS Mincho"/>
                <w:sz w:val="16"/>
                <w:szCs w:val="16"/>
                <w:lang w:val="en-GB"/>
              </w:rPr>
            </w:pPr>
            <w:r w:rsidRPr="001E7A9A">
              <w:rPr>
                <w:rFonts w:eastAsia="MS Mincho"/>
                <w:sz w:val="16"/>
                <w:szCs w:val="16"/>
                <w:lang w:val="en-GB"/>
              </w:rPr>
              <w:t>Male</w:t>
            </w:r>
          </w:p>
        </w:tc>
        <w:tc>
          <w:tcPr>
            <w:tcW w:w="1259" w:type="dxa"/>
            <w:shd w:val="clear" w:color="auto" w:fill="auto"/>
          </w:tcPr>
          <w:p w14:paraId="5837C0DC" w14:textId="77777777" w:rsidR="004029FB" w:rsidRPr="001E7A9A" w:rsidRDefault="004029FB" w:rsidP="008D560E">
            <w:pPr>
              <w:jc w:val="left"/>
              <w:rPr>
                <w:rFonts w:eastAsia="MS Mincho"/>
                <w:sz w:val="16"/>
                <w:szCs w:val="16"/>
                <w:lang w:val="en-GB"/>
              </w:rPr>
            </w:pPr>
            <w:r w:rsidRPr="001E7A9A">
              <w:rPr>
                <w:rFonts w:eastAsia="MS Mincho"/>
                <w:sz w:val="16"/>
                <w:szCs w:val="16"/>
                <w:lang w:val="en-GB"/>
              </w:rPr>
              <w:t>47%</w:t>
            </w:r>
          </w:p>
        </w:tc>
      </w:tr>
    </w:tbl>
    <w:p w14:paraId="754C2CA5" w14:textId="77777777" w:rsidR="002216A3" w:rsidRPr="001E7A9A" w:rsidRDefault="002216A3" w:rsidP="00675DB1">
      <w:pPr>
        <w:jc w:val="right"/>
        <w:rPr>
          <w:rFonts w:eastAsia="MS Mincho"/>
          <w:i/>
        </w:rPr>
      </w:pPr>
    </w:p>
    <w:p w14:paraId="0659B4F3" w14:textId="77777777" w:rsidR="00D00117" w:rsidRPr="001E7A9A" w:rsidRDefault="00C21878" w:rsidP="005A6F78">
      <w:pPr>
        <w:jc w:val="both"/>
        <w:rPr>
          <w:rFonts w:eastAsia="MS Mincho"/>
        </w:rPr>
      </w:pPr>
      <w:r w:rsidRPr="001E7A9A">
        <w:rPr>
          <w:rFonts w:eastAsia="MS Mincho"/>
        </w:rPr>
        <w:t>The r</w:t>
      </w:r>
      <w:r w:rsidR="009D5C89" w:rsidRPr="001E7A9A">
        <w:rPr>
          <w:rFonts w:eastAsia="MS Mincho"/>
        </w:rPr>
        <w:t>esults</w:t>
      </w:r>
      <w:r w:rsidRPr="001E7A9A">
        <w:rPr>
          <w:rFonts w:eastAsia="MS Mincho"/>
        </w:rPr>
        <w:t xml:space="preserve"> of the overall ranks</w:t>
      </w:r>
      <w:r w:rsidR="00B663E8" w:rsidRPr="001E7A9A">
        <w:rPr>
          <w:rFonts w:eastAsia="MS Mincho"/>
        </w:rPr>
        <w:t xml:space="preserve"> in </w:t>
      </w:r>
      <w:r w:rsidR="005234B3" w:rsidRPr="001E7A9A">
        <w:rPr>
          <w:rFonts w:eastAsia="MS Mincho"/>
        </w:rPr>
        <w:t>T</w:t>
      </w:r>
      <w:r w:rsidR="00B663E8" w:rsidRPr="001E7A9A">
        <w:rPr>
          <w:rFonts w:eastAsia="MS Mincho"/>
        </w:rPr>
        <w:t>able 2</w:t>
      </w:r>
      <w:r w:rsidR="009D5C89" w:rsidRPr="001E7A9A">
        <w:rPr>
          <w:rFonts w:eastAsia="MS Mincho"/>
        </w:rPr>
        <w:t xml:space="preserve"> show that young children’s motivation to play is consistent across gender. Females and males ranked </w:t>
      </w:r>
      <w:r w:rsidR="000575A9" w:rsidRPr="001E7A9A">
        <w:rPr>
          <w:rFonts w:eastAsia="MS Mincho"/>
          <w:i/>
        </w:rPr>
        <w:t xml:space="preserve">rewards </w:t>
      </w:r>
      <w:r w:rsidR="000575A9" w:rsidRPr="001E7A9A">
        <w:rPr>
          <w:rFonts w:eastAsia="MS Mincho"/>
        </w:rPr>
        <w:t>as the most important factor to them in the game</w:t>
      </w:r>
      <w:r w:rsidR="005A6F78" w:rsidRPr="001E7A9A">
        <w:rPr>
          <w:rFonts w:eastAsia="MS Mincho"/>
        </w:rPr>
        <w:t xml:space="preserve"> although males ranked it higher than females</w:t>
      </w:r>
      <w:r w:rsidR="000575A9" w:rsidRPr="001E7A9A">
        <w:rPr>
          <w:rFonts w:eastAsia="MS Mincho"/>
        </w:rPr>
        <w:t xml:space="preserve">. </w:t>
      </w:r>
      <w:r w:rsidR="005A6F78" w:rsidRPr="001E7A9A">
        <w:rPr>
          <w:rFonts w:eastAsia="MS Mincho"/>
        </w:rPr>
        <w:t xml:space="preserve">77% of the males ranked </w:t>
      </w:r>
      <w:r w:rsidR="005A6F78" w:rsidRPr="001E7A9A">
        <w:rPr>
          <w:rFonts w:eastAsia="MS Mincho"/>
          <w:i/>
        </w:rPr>
        <w:t xml:space="preserve">rewards </w:t>
      </w:r>
      <w:r w:rsidR="005A6F78" w:rsidRPr="001E7A9A">
        <w:rPr>
          <w:rFonts w:eastAsia="MS Mincho"/>
        </w:rPr>
        <w:t xml:space="preserve">as one of the top three positions of the </w:t>
      </w:r>
      <w:r w:rsidR="000D2A5A" w:rsidRPr="001E7A9A">
        <w:rPr>
          <w:rFonts w:eastAsia="MS Mincho"/>
        </w:rPr>
        <w:t>Diamond</w:t>
      </w:r>
      <w:r w:rsidR="005A6F78" w:rsidRPr="001E7A9A">
        <w:rPr>
          <w:rFonts w:eastAsia="MS Mincho"/>
        </w:rPr>
        <w:t xml:space="preserve"> 9 while only 62% of females did the same thing. </w:t>
      </w:r>
      <w:r w:rsidR="00FC2228" w:rsidRPr="001E7A9A">
        <w:rPr>
          <w:rFonts w:eastAsia="MS Mincho"/>
        </w:rPr>
        <w:t xml:space="preserve">Apart from </w:t>
      </w:r>
      <w:r w:rsidR="00FC2228" w:rsidRPr="001E7A9A">
        <w:rPr>
          <w:rFonts w:eastAsia="MS Mincho"/>
          <w:i/>
        </w:rPr>
        <w:t xml:space="preserve">rewards, </w:t>
      </w:r>
      <w:r w:rsidR="00FC2228" w:rsidRPr="001E7A9A">
        <w:rPr>
          <w:rFonts w:eastAsia="MS Mincho"/>
        </w:rPr>
        <w:t xml:space="preserve">results show that young people ranked other factors differently. Both </w:t>
      </w:r>
      <w:r w:rsidR="00FC2228" w:rsidRPr="001E7A9A">
        <w:rPr>
          <w:rFonts w:eastAsia="MS Mincho"/>
          <w:i/>
        </w:rPr>
        <w:t xml:space="preserve">challenge </w:t>
      </w:r>
      <w:r w:rsidR="00FC2228" w:rsidRPr="001E7A9A">
        <w:rPr>
          <w:rFonts w:eastAsia="MS Mincho"/>
        </w:rPr>
        <w:t xml:space="preserve">and </w:t>
      </w:r>
      <w:r w:rsidR="00FC2228" w:rsidRPr="001E7A9A">
        <w:rPr>
          <w:rFonts w:eastAsia="MS Mincho"/>
          <w:i/>
        </w:rPr>
        <w:t xml:space="preserve">feedback </w:t>
      </w:r>
      <w:r w:rsidR="00FC2228" w:rsidRPr="001E7A9A">
        <w:rPr>
          <w:rFonts w:eastAsia="MS Mincho"/>
        </w:rPr>
        <w:t xml:space="preserve">appeared in the top three rankings for boys 46% while they appeared </w:t>
      </w:r>
      <w:r w:rsidR="0086448C" w:rsidRPr="001E7A9A">
        <w:rPr>
          <w:rFonts w:eastAsia="MS Mincho"/>
        </w:rPr>
        <w:t xml:space="preserve">only </w:t>
      </w:r>
      <w:r w:rsidR="00FC2228" w:rsidRPr="001E7A9A">
        <w:rPr>
          <w:rFonts w:eastAsia="MS Mincho"/>
        </w:rPr>
        <w:t xml:space="preserve">31% and 18% for females respectively. </w:t>
      </w:r>
      <w:r w:rsidRPr="001E7A9A">
        <w:rPr>
          <w:rFonts w:eastAsia="MS Mincho"/>
        </w:rPr>
        <w:t>Thus two of the factors</w:t>
      </w:r>
      <w:bookmarkStart w:id="1" w:name="_Hlk512948306"/>
      <w:r w:rsidRPr="001E7A9A">
        <w:rPr>
          <w:rFonts w:eastAsia="MS Mincho"/>
        </w:rPr>
        <w:t xml:space="preserve"> – </w:t>
      </w:r>
      <w:bookmarkEnd w:id="1"/>
      <w:r w:rsidRPr="001E7A9A">
        <w:rPr>
          <w:rFonts w:eastAsia="MS Mincho"/>
          <w:i/>
        </w:rPr>
        <w:t xml:space="preserve">rewards </w:t>
      </w:r>
      <w:r w:rsidRPr="001E7A9A">
        <w:rPr>
          <w:rFonts w:eastAsia="MS Mincho"/>
        </w:rPr>
        <w:t xml:space="preserve">and </w:t>
      </w:r>
      <w:r w:rsidRPr="001E7A9A">
        <w:rPr>
          <w:rFonts w:eastAsia="MS Mincho"/>
          <w:i/>
        </w:rPr>
        <w:t>challenge</w:t>
      </w:r>
      <w:r w:rsidR="00F00D4F" w:rsidRPr="001E7A9A">
        <w:rPr>
          <w:rFonts w:eastAsia="MS Mincho"/>
        </w:rPr>
        <w:t xml:space="preserve"> – </w:t>
      </w:r>
      <w:r w:rsidRPr="001E7A9A">
        <w:rPr>
          <w:rFonts w:eastAsia="MS Mincho"/>
        </w:rPr>
        <w:t>were consistently ranked in the top three positions</w:t>
      </w:r>
      <w:r w:rsidR="006735B2" w:rsidRPr="001E7A9A">
        <w:rPr>
          <w:rFonts w:eastAsia="MS Mincho"/>
        </w:rPr>
        <w:t xml:space="preserve"> of the </w:t>
      </w:r>
      <w:r w:rsidR="000D2A5A" w:rsidRPr="001E7A9A">
        <w:rPr>
          <w:rFonts w:eastAsia="MS Mincho"/>
        </w:rPr>
        <w:t>Diamond</w:t>
      </w:r>
      <w:r w:rsidR="006735B2" w:rsidRPr="001E7A9A">
        <w:rPr>
          <w:rFonts w:eastAsia="MS Mincho"/>
        </w:rPr>
        <w:t xml:space="preserve"> 9 across gender, although </w:t>
      </w:r>
      <w:r w:rsidR="00534345" w:rsidRPr="001E7A9A">
        <w:rPr>
          <w:rFonts w:eastAsia="MS Mincho"/>
        </w:rPr>
        <w:t>the percentages are higher for males</w:t>
      </w:r>
      <w:r w:rsidR="00FC2228" w:rsidRPr="001E7A9A">
        <w:rPr>
          <w:rFonts w:eastAsia="MS Mincho"/>
        </w:rPr>
        <w:t>.</w:t>
      </w:r>
    </w:p>
    <w:p w14:paraId="3A7F7D42" w14:textId="77777777" w:rsidR="00D00117" w:rsidRPr="001E7A9A" w:rsidRDefault="00D00117" w:rsidP="00D00117">
      <w:pPr>
        <w:pStyle w:val="tablehead"/>
        <w:rPr>
          <w:rFonts w:eastAsia="MS Mincho"/>
          <w:noProof w:val="0"/>
          <w:spacing w:val="-1"/>
        </w:rPr>
      </w:pPr>
      <w:r w:rsidRPr="001E7A9A">
        <w:t>OVERALL ENGAGEMENT RANK</w:t>
      </w:r>
    </w:p>
    <w:tbl>
      <w:tblPr>
        <w:tblW w:w="46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2305"/>
      </w:tblGrid>
      <w:tr w:rsidR="003827A7" w:rsidRPr="001E7A9A" w14:paraId="5039C034" w14:textId="77777777" w:rsidTr="008D560E">
        <w:trPr>
          <w:trHeight w:val="263"/>
        </w:trPr>
        <w:tc>
          <w:tcPr>
            <w:tcW w:w="2305" w:type="dxa"/>
            <w:shd w:val="clear" w:color="auto" w:fill="auto"/>
          </w:tcPr>
          <w:p w14:paraId="47F5228B" w14:textId="77777777" w:rsidR="003827A7" w:rsidRPr="001E7A9A" w:rsidRDefault="00920937" w:rsidP="00B90C3D">
            <w:pPr>
              <w:keepNext/>
              <w:keepLines/>
              <w:jc w:val="both"/>
              <w:rPr>
                <w:rFonts w:eastAsia="MS Mincho"/>
                <w:b/>
                <w:i/>
                <w:sz w:val="16"/>
                <w:szCs w:val="16"/>
              </w:rPr>
            </w:pPr>
            <w:r w:rsidRPr="001E7A9A">
              <w:rPr>
                <w:rFonts w:eastAsia="MS Mincho"/>
                <w:b/>
                <w:i/>
                <w:sz w:val="16"/>
                <w:szCs w:val="16"/>
              </w:rPr>
              <w:t>Overall rank for males</w:t>
            </w:r>
          </w:p>
        </w:tc>
        <w:tc>
          <w:tcPr>
            <w:tcW w:w="2305" w:type="dxa"/>
            <w:shd w:val="clear" w:color="auto" w:fill="auto"/>
          </w:tcPr>
          <w:p w14:paraId="223B18F9" w14:textId="77777777" w:rsidR="003827A7" w:rsidRPr="001E7A9A" w:rsidRDefault="00920937" w:rsidP="00B90C3D">
            <w:pPr>
              <w:keepNext/>
              <w:keepLines/>
              <w:jc w:val="both"/>
              <w:rPr>
                <w:rFonts w:eastAsia="MS Mincho"/>
                <w:b/>
                <w:i/>
                <w:sz w:val="16"/>
                <w:szCs w:val="16"/>
              </w:rPr>
            </w:pPr>
            <w:r w:rsidRPr="001E7A9A">
              <w:rPr>
                <w:rFonts w:eastAsia="MS Mincho"/>
                <w:b/>
                <w:i/>
                <w:sz w:val="16"/>
                <w:szCs w:val="16"/>
              </w:rPr>
              <w:t>Overall rank for females</w:t>
            </w:r>
          </w:p>
        </w:tc>
      </w:tr>
      <w:tr w:rsidR="003827A7" w:rsidRPr="001E7A9A" w14:paraId="581B7AD3" w14:textId="77777777" w:rsidTr="008D560E">
        <w:trPr>
          <w:trHeight w:val="251"/>
        </w:trPr>
        <w:tc>
          <w:tcPr>
            <w:tcW w:w="2305" w:type="dxa"/>
            <w:shd w:val="clear" w:color="auto" w:fill="auto"/>
          </w:tcPr>
          <w:p w14:paraId="528F6A20" w14:textId="77777777" w:rsidR="003827A7" w:rsidRPr="00882549" w:rsidRDefault="00920937" w:rsidP="00882549">
            <w:pPr>
              <w:pStyle w:val="ListParagraph"/>
              <w:keepNext/>
              <w:keepLines/>
              <w:numPr>
                <w:ilvl w:val="0"/>
                <w:numId w:val="23"/>
              </w:numPr>
              <w:jc w:val="both"/>
              <w:rPr>
                <w:rFonts w:eastAsia="MS Mincho"/>
                <w:sz w:val="16"/>
                <w:szCs w:val="16"/>
              </w:rPr>
            </w:pPr>
            <w:r w:rsidRPr="00882549">
              <w:rPr>
                <w:rFonts w:eastAsia="MS Mincho"/>
                <w:sz w:val="16"/>
                <w:szCs w:val="16"/>
              </w:rPr>
              <w:t>Rewards</w:t>
            </w:r>
          </w:p>
        </w:tc>
        <w:tc>
          <w:tcPr>
            <w:tcW w:w="2305" w:type="dxa"/>
            <w:shd w:val="clear" w:color="auto" w:fill="auto"/>
          </w:tcPr>
          <w:p w14:paraId="62E7224B" w14:textId="77777777" w:rsidR="003827A7" w:rsidRPr="00882549" w:rsidRDefault="00920937" w:rsidP="00882549">
            <w:pPr>
              <w:pStyle w:val="ListParagraph"/>
              <w:keepNext/>
              <w:keepLines/>
              <w:numPr>
                <w:ilvl w:val="0"/>
                <w:numId w:val="24"/>
              </w:numPr>
              <w:jc w:val="both"/>
              <w:rPr>
                <w:rFonts w:eastAsia="MS Mincho"/>
                <w:sz w:val="16"/>
                <w:szCs w:val="16"/>
              </w:rPr>
            </w:pPr>
            <w:r w:rsidRPr="00882549">
              <w:rPr>
                <w:rFonts w:eastAsia="MS Mincho"/>
                <w:sz w:val="16"/>
                <w:szCs w:val="16"/>
              </w:rPr>
              <w:t>Rewards</w:t>
            </w:r>
          </w:p>
        </w:tc>
      </w:tr>
      <w:tr w:rsidR="003827A7" w:rsidRPr="001E7A9A" w14:paraId="68F25B63" w14:textId="77777777" w:rsidTr="008D560E">
        <w:trPr>
          <w:trHeight w:val="263"/>
        </w:trPr>
        <w:tc>
          <w:tcPr>
            <w:tcW w:w="2305" w:type="dxa"/>
            <w:shd w:val="clear" w:color="auto" w:fill="auto"/>
          </w:tcPr>
          <w:p w14:paraId="3143D9DA" w14:textId="77777777" w:rsidR="00920937" w:rsidRPr="00882549" w:rsidRDefault="00920937" w:rsidP="00882549">
            <w:pPr>
              <w:pStyle w:val="ListParagraph"/>
              <w:keepNext/>
              <w:keepLines/>
              <w:numPr>
                <w:ilvl w:val="0"/>
                <w:numId w:val="23"/>
              </w:numPr>
              <w:jc w:val="both"/>
              <w:rPr>
                <w:rFonts w:eastAsia="MS Mincho"/>
                <w:sz w:val="16"/>
                <w:szCs w:val="16"/>
              </w:rPr>
            </w:pPr>
            <w:r w:rsidRPr="00882549">
              <w:rPr>
                <w:rFonts w:eastAsia="MS Mincho"/>
                <w:sz w:val="16"/>
                <w:szCs w:val="16"/>
              </w:rPr>
              <w:t>Challenge</w:t>
            </w:r>
          </w:p>
        </w:tc>
        <w:tc>
          <w:tcPr>
            <w:tcW w:w="2305" w:type="dxa"/>
            <w:shd w:val="clear" w:color="auto" w:fill="auto"/>
          </w:tcPr>
          <w:p w14:paraId="13095AF0" w14:textId="77777777" w:rsidR="003827A7" w:rsidRPr="00882549" w:rsidRDefault="00920937" w:rsidP="00882549">
            <w:pPr>
              <w:pStyle w:val="ListParagraph"/>
              <w:keepNext/>
              <w:keepLines/>
              <w:numPr>
                <w:ilvl w:val="0"/>
                <w:numId w:val="24"/>
              </w:numPr>
              <w:jc w:val="both"/>
              <w:rPr>
                <w:rFonts w:eastAsia="MS Mincho"/>
                <w:sz w:val="16"/>
                <w:szCs w:val="16"/>
              </w:rPr>
            </w:pPr>
            <w:r w:rsidRPr="00882549">
              <w:rPr>
                <w:rFonts w:eastAsia="MS Mincho"/>
                <w:sz w:val="16"/>
                <w:szCs w:val="16"/>
              </w:rPr>
              <w:t>Clarity of goal</w:t>
            </w:r>
          </w:p>
        </w:tc>
      </w:tr>
      <w:tr w:rsidR="003827A7" w:rsidRPr="001E7A9A" w14:paraId="5B5A8779" w14:textId="77777777" w:rsidTr="008D560E">
        <w:trPr>
          <w:trHeight w:val="251"/>
        </w:trPr>
        <w:tc>
          <w:tcPr>
            <w:tcW w:w="2305" w:type="dxa"/>
            <w:shd w:val="clear" w:color="auto" w:fill="auto"/>
          </w:tcPr>
          <w:p w14:paraId="34A8D9A1" w14:textId="77777777" w:rsidR="003827A7" w:rsidRPr="00882549" w:rsidRDefault="00920937" w:rsidP="00882549">
            <w:pPr>
              <w:pStyle w:val="ListParagraph"/>
              <w:keepNext/>
              <w:keepLines/>
              <w:numPr>
                <w:ilvl w:val="0"/>
                <w:numId w:val="23"/>
              </w:numPr>
              <w:jc w:val="both"/>
              <w:rPr>
                <w:rFonts w:eastAsia="MS Mincho"/>
                <w:sz w:val="16"/>
                <w:szCs w:val="16"/>
              </w:rPr>
            </w:pPr>
            <w:r w:rsidRPr="00882549">
              <w:rPr>
                <w:rFonts w:eastAsia="MS Mincho"/>
                <w:sz w:val="16"/>
                <w:szCs w:val="16"/>
              </w:rPr>
              <w:t>Feedback</w:t>
            </w:r>
          </w:p>
        </w:tc>
        <w:tc>
          <w:tcPr>
            <w:tcW w:w="2305" w:type="dxa"/>
            <w:shd w:val="clear" w:color="auto" w:fill="auto"/>
          </w:tcPr>
          <w:p w14:paraId="4CB1C835" w14:textId="77777777" w:rsidR="003827A7" w:rsidRPr="00882549" w:rsidRDefault="00920937" w:rsidP="00882549">
            <w:pPr>
              <w:pStyle w:val="ListParagraph"/>
              <w:keepNext/>
              <w:keepLines/>
              <w:numPr>
                <w:ilvl w:val="0"/>
                <w:numId w:val="24"/>
              </w:numPr>
              <w:jc w:val="both"/>
              <w:rPr>
                <w:rFonts w:eastAsia="MS Mincho"/>
                <w:sz w:val="16"/>
                <w:szCs w:val="16"/>
              </w:rPr>
            </w:pPr>
            <w:r w:rsidRPr="00882549">
              <w:rPr>
                <w:rFonts w:eastAsia="MS Mincho"/>
                <w:sz w:val="16"/>
                <w:szCs w:val="16"/>
              </w:rPr>
              <w:t>Social interaction</w:t>
            </w:r>
          </w:p>
        </w:tc>
      </w:tr>
      <w:tr w:rsidR="003827A7" w:rsidRPr="001E7A9A" w14:paraId="46B97239" w14:textId="77777777" w:rsidTr="008D560E">
        <w:trPr>
          <w:trHeight w:val="251"/>
        </w:trPr>
        <w:tc>
          <w:tcPr>
            <w:tcW w:w="2305" w:type="dxa"/>
            <w:shd w:val="clear" w:color="auto" w:fill="auto"/>
          </w:tcPr>
          <w:p w14:paraId="3B0C0E37" w14:textId="77777777" w:rsidR="003827A7" w:rsidRPr="00882549" w:rsidRDefault="00920937" w:rsidP="00882549">
            <w:pPr>
              <w:pStyle w:val="ListParagraph"/>
              <w:keepNext/>
              <w:keepLines/>
              <w:numPr>
                <w:ilvl w:val="0"/>
                <w:numId w:val="23"/>
              </w:numPr>
              <w:jc w:val="both"/>
              <w:rPr>
                <w:rFonts w:eastAsia="MS Mincho"/>
                <w:sz w:val="16"/>
                <w:szCs w:val="16"/>
              </w:rPr>
            </w:pPr>
            <w:r w:rsidRPr="00882549">
              <w:rPr>
                <w:rFonts w:eastAsia="MS Mincho"/>
                <w:sz w:val="16"/>
                <w:szCs w:val="16"/>
              </w:rPr>
              <w:t>Visual appeal</w:t>
            </w:r>
          </w:p>
        </w:tc>
        <w:tc>
          <w:tcPr>
            <w:tcW w:w="2305" w:type="dxa"/>
            <w:shd w:val="clear" w:color="auto" w:fill="auto"/>
          </w:tcPr>
          <w:p w14:paraId="588A24FA" w14:textId="77777777" w:rsidR="003827A7" w:rsidRPr="00882549" w:rsidRDefault="00920937" w:rsidP="00882549">
            <w:pPr>
              <w:pStyle w:val="ListParagraph"/>
              <w:keepNext/>
              <w:keepLines/>
              <w:numPr>
                <w:ilvl w:val="0"/>
                <w:numId w:val="24"/>
              </w:numPr>
              <w:jc w:val="both"/>
              <w:rPr>
                <w:rFonts w:eastAsia="MS Mincho"/>
                <w:sz w:val="16"/>
                <w:szCs w:val="16"/>
              </w:rPr>
            </w:pPr>
            <w:r w:rsidRPr="00882549">
              <w:rPr>
                <w:rFonts w:eastAsia="MS Mincho"/>
                <w:sz w:val="16"/>
                <w:szCs w:val="16"/>
              </w:rPr>
              <w:t>Challenge</w:t>
            </w:r>
          </w:p>
        </w:tc>
      </w:tr>
      <w:tr w:rsidR="003827A7" w:rsidRPr="001E7A9A" w14:paraId="46AFEF9A" w14:textId="77777777" w:rsidTr="008D560E">
        <w:trPr>
          <w:trHeight w:val="263"/>
        </w:trPr>
        <w:tc>
          <w:tcPr>
            <w:tcW w:w="2305" w:type="dxa"/>
            <w:shd w:val="clear" w:color="auto" w:fill="auto"/>
          </w:tcPr>
          <w:p w14:paraId="535FC1A8" w14:textId="77777777" w:rsidR="003827A7" w:rsidRPr="00882549" w:rsidRDefault="00920937" w:rsidP="00882549">
            <w:pPr>
              <w:pStyle w:val="ListParagraph"/>
              <w:keepNext/>
              <w:keepLines/>
              <w:numPr>
                <w:ilvl w:val="0"/>
                <w:numId w:val="23"/>
              </w:numPr>
              <w:jc w:val="both"/>
              <w:rPr>
                <w:rFonts w:eastAsia="MS Mincho"/>
                <w:sz w:val="16"/>
                <w:szCs w:val="16"/>
              </w:rPr>
            </w:pPr>
            <w:r w:rsidRPr="00882549">
              <w:rPr>
                <w:rFonts w:eastAsia="MS Mincho"/>
                <w:sz w:val="16"/>
                <w:szCs w:val="16"/>
              </w:rPr>
              <w:t>Immersion</w:t>
            </w:r>
          </w:p>
        </w:tc>
        <w:tc>
          <w:tcPr>
            <w:tcW w:w="2305" w:type="dxa"/>
            <w:shd w:val="clear" w:color="auto" w:fill="auto"/>
          </w:tcPr>
          <w:p w14:paraId="1B9538C7" w14:textId="77777777" w:rsidR="003827A7" w:rsidRPr="00882549" w:rsidRDefault="00920937" w:rsidP="00882549">
            <w:pPr>
              <w:pStyle w:val="ListParagraph"/>
              <w:keepNext/>
              <w:keepLines/>
              <w:numPr>
                <w:ilvl w:val="0"/>
                <w:numId w:val="24"/>
              </w:numPr>
              <w:jc w:val="both"/>
              <w:rPr>
                <w:rFonts w:eastAsia="MS Mincho"/>
                <w:sz w:val="16"/>
                <w:szCs w:val="16"/>
              </w:rPr>
            </w:pPr>
            <w:r w:rsidRPr="00882549">
              <w:rPr>
                <w:rFonts w:eastAsia="MS Mincho"/>
                <w:sz w:val="16"/>
                <w:szCs w:val="16"/>
              </w:rPr>
              <w:t>Immersion</w:t>
            </w:r>
          </w:p>
        </w:tc>
      </w:tr>
      <w:tr w:rsidR="003827A7" w:rsidRPr="001E7A9A" w14:paraId="333008B5" w14:textId="77777777" w:rsidTr="008D560E">
        <w:trPr>
          <w:trHeight w:val="251"/>
        </w:trPr>
        <w:tc>
          <w:tcPr>
            <w:tcW w:w="2305" w:type="dxa"/>
            <w:shd w:val="clear" w:color="auto" w:fill="auto"/>
          </w:tcPr>
          <w:p w14:paraId="6687C175" w14:textId="77777777" w:rsidR="003827A7" w:rsidRPr="00882549" w:rsidRDefault="00920937" w:rsidP="00882549">
            <w:pPr>
              <w:pStyle w:val="ListParagraph"/>
              <w:keepNext/>
              <w:keepLines/>
              <w:numPr>
                <w:ilvl w:val="0"/>
                <w:numId w:val="23"/>
              </w:numPr>
              <w:jc w:val="both"/>
              <w:rPr>
                <w:rFonts w:eastAsia="MS Mincho"/>
                <w:sz w:val="16"/>
                <w:szCs w:val="16"/>
              </w:rPr>
            </w:pPr>
            <w:r w:rsidRPr="00882549">
              <w:rPr>
                <w:rFonts w:eastAsia="MS Mincho"/>
                <w:sz w:val="16"/>
                <w:szCs w:val="16"/>
              </w:rPr>
              <w:t>Clarity of goal</w:t>
            </w:r>
          </w:p>
        </w:tc>
        <w:tc>
          <w:tcPr>
            <w:tcW w:w="2305" w:type="dxa"/>
            <w:shd w:val="clear" w:color="auto" w:fill="auto"/>
          </w:tcPr>
          <w:p w14:paraId="01158F88" w14:textId="77777777" w:rsidR="003827A7" w:rsidRPr="00882549" w:rsidRDefault="00920937" w:rsidP="00882549">
            <w:pPr>
              <w:pStyle w:val="ListParagraph"/>
              <w:keepNext/>
              <w:keepLines/>
              <w:numPr>
                <w:ilvl w:val="0"/>
                <w:numId w:val="24"/>
              </w:numPr>
              <w:jc w:val="both"/>
              <w:rPr>
                <w:rFonts w:eastAsia="MS Mincho"/>
                <w:sz w:val="16"/>
                <w:szCs w:val="16"/>
              </w:rPr>
            </w:pPr>
            <w:r w:rsidRPr="00882549">
              <w:rPr>
                <w:rFonts w:eastAsia="MS Mincho"/>
                <w:sz w:val="16"/>
                <w:szCs w:val="16"/>
              </w:rPr>
              <w:t>Visual appeal</w:t>
            </w:r>
          </w:p>
        </w:tc>
      </w:tr>
      <w:tr w:rsidR="003827A7" w:rsidRPr="001E7A9A" w14:paraId="198CA15C" w14:textId="77777777" w:rsidTr="008D560E">
        <w:trPr>
          <w:trHeight w:val="263"/>
        </w:trPr>
        <w:tc>
          <w:tcPr>
            <w:tcW w:w="2305" w:type="dxa"/>
            <w:shd w:val="clear" w:color="auto" w:fill="auto"/>
          </w:tcPr>
          <w:p w14:paraId="54CAD95A" w14:textId="77777777" w:rsidR="003827A7" w:rsidRPr="00882549" w:rsidRDefault="00920937" w:rsidP="00882549">
            <w:pPr>
              <w:pStyle w:val="ListParagraph"/>
              <w:keepNext/>
              <w:keepLines/>
              <w:numPr>
                <w:ilvl w:val="0"/>
                <w:numId w:val="23"/>
              </w:numPr>
              <w:jc w:val="both"/>
              <w:rPr>
                <w:rFonts w:eastAsia="MS Mincho"/>
                <w:sz w:val="16"/>
                <w:szCs w:val="16"/>
              </w:rPr>
            </w:pPr>
            <w:r w:rsidRPr="00882549">
              <w:rPr>
                <w:rFonts w:eastAsia="MS Mincho"/>
                <w:sz w:val="16"/>
                <w:szCs w:val="16"/>
              </w:rPr>
              <w:t>Creativity</w:t>
            </w:r>
          </w:p>
        </w:tc>
        <w:tc>
          <w:tcPr>
            <w:tcW w:w="2305" w:type="dxa"/>
            <w:shd w:val="clear" w:color="auto" w:fill="auto"/>
          </w:tcPr>
          <w:p w14:paraId="05012F9F" w14:textId="77777777" w:rsidR="003827A7" w:rsidRPr="00882549" w:rsidRDefault="00920937" w:rsidP="00882549">
            <w:pPr>
              <w:pStyle w:val="ListParagraph"/>
              <w:keepNext/>
              <w:keepLines/>
              <w:numPr>
                <w:ilvl w:val="0"/>
                <w:numId w:val="24"/>
              </w:numPr>
              <w:jc w:val="both"/>
              <w:rPr>
                <w:rFonts w:eastAsia="MS Mincho"/>
                <w:sz w:val="16"/>
                <w:szCs w:val="16"/>
              </w:rPr>
            </w:pPr>
            <w:r w:rsidRPr="00882549">
              <w:rPr>
                <w:rFonts w:eastAsia="MS Mincho"/>
                <w:sz w:val="16"/>
                <w:szCs w:val="16"/>
              </w:rPr>
              <w:t>Thematic appeal</w:t>
            </w:r>
          </w:p>
        </w:tc>
      </w:tr>
      <w:tr w:rsidR="003827A7" w:rsidRPr="001E7A9A" w14:paraId="6404AA0D" w14:textId="77777777" w:rsidTr="008D560E">
        <w:trPr>
          <w:trHeight w:val="251"/>
        </w:trPr>
        <w:tc>
          <w:tcPr>
            <w:tcW w:w="2305" w:type="dxa"/>
            <w:shd w:val="clear" w:color="auto" w:fill="auto"/>
          </w:tcPr>
          <w:p w14:paraId="4316FB8C" w14:textId="77777777" w:rsidR="003827A7" w:rsidRPr="00882549" w:rsidRDefault="00920937" w:rsidP="00882549">
            <w:pPr>
              <w:pStyle w:val="ListParagraph"/>
              <w:keepNext/>
              <w:keepLines/>
              <w:numPr>
                <w:ilvl w:val="0"/>
                <w:numId w:val="23"/>
              </w:numPr>
              <w:jc w:val="both"/>
              <w:rPr>
                <w:rFonts w:eastAsia="MS Mincho"/>
                <w:sz w:val="16"/>
                <w:szCs w:val="16"/>
              </w:rPr>
            </w:pPr>
            <w:r w:rsidRPr="00882549">
              <w:rPr>
                <w:rFonts w:eastAsia="MS Mincho"/>
                <w:sz w:val="16"/>
                <w:szCs w:val="16"/>
              </w:rPr>
              <w:t>Thematic appeal</w:t>
            </w:r>
          </w:p>
        </w:tc>
        <w:tc>
          <w:tcPr>
            <w:tcW w:w="2305" w:type="dxa"/>
            <w:shd w:val="clear" w:color="auto" w:fill="auto"/>
          </w:tcPr>
          <w:p w14:paraId="63BCFB61" w14:textId="77777777" w:rsidR="003827A7" w:rsidRPr="00882549" w:rsidRDefault="00920937" w:rsidP="00882549">
            <w:pPr>
              <w:pStyle w:val="ListParagraph"/>
              <w:keepNext/>
              <w:keepLines/>
              <w:numPr>
                <w:ilvl w:val="0"/>
                <w:numId w:val="24"/>
              </w:numPr>
              <w:jc w:val="both"/>
              <w:rPr>
                <w:rFonts w:eastAsia="MS Mincho"/>
                <w:sz w:val="16"/>
                <w:szCs w:val="16"/>
              </w:rPr>
            </w:pPr>
            <w:r w:rsidRPr="00882549">
              <w:rPr>
                <w:rFonts w:eastAsia="MS Mincho"/>
                <w:sz w:val="16"/>
                <w:szCs w:val="16"/>
              </w:rPr>
              <w:t>Creativity</w:t>
            </w:r>
          </w:p>
        </w:tc>
      </w:tr>
      <w:tr w:rsidR="003827A7" w:rsidRPr="001E7A9A" w14:paraId="5243F6E0" w14:textId="77777777" w:rsidTr="008D560E">
        <w:trPr>
          <w:trHeight w:val="263"/>
        </w:trPr>
        <w:tc>
          <w:tcPr>
            <w:tcW w:w="2305" w:type="dxa"/>
            <w:shd w:val="clear" w:color="auto" w:fill="auto"/>
          </w:tcPr>
          <w:p w14:paraId="21FCB18E" w14:textId="77777777" w:rsidR="003827A7" w:rsidRPr="00882549" w:rsidRDefault="00920937" w:rsidP="00882549">
            <w:pPr>
              <w:pStyle w:val="ListParagraph"/>
              <w:keepNext/>
              <w:keepLines/>
              <w:numPr>
                <w:ilvl w:val="0"/>
                <w:numId w:val="23"/>
              </w:numPr>
              <w:jc w:val="both"/>
              <w:rPr>
                <w:rFonts w:eastAsia="MS Mincho"/>
                <w:sz w:val="16"/>
                <w:szCs w:val="16"/>
              </w:rPr>
            </w:pPr>
            <w:r w:rsidRPr="00882549">
              <w:rPr>
                <w:rFonts w:eastAsia="MS Mincho"/>
                <w:sz w:val="16"/>
                <w:szCs w:val="16"/>
              </w:rPr>
              <w:t>Social interaction</w:t>
            </w:r>
          </w:p>
        </w:tc>
        <w:tc>
          <w:tcPr>
            <w:tcW w:w="2305" w:type="dxa"/>
            <w:shd w:val="clear" w:color="auto" w:fill="auto"/>
          </w:tcPr>
          <w:p w14:paraId="76345F96" w14:textId="77777777" w:rsidR="003827A7" w:rsidRPr="00882549" w:rsidRDefault="00920937" w:rsidP="00882549">
            <w:pPr>
              <w:pStyle w:val="ListParagraph"/>
              <w:keepNext/>
              <w:keepLines/>
              <w:numPr>
                <w:ilvl w:val="0"/>
                <w:numId w:val="24"/>
              </w:numPr>
              <w:jc w:val="both"/>
              <w:rPr>
                <w:rFonts w:eastAsia="MS Mincho"/>
                <w:sz w:val="16"/>
                <w:szCs w:val="16"/>
              </w:rPr>
            </w:pPr>
            <w:r w:rsidRPr="00882549">
              <w:rPr>
                <w:rFonts w:eastAsia="MS Mincho"/>
                <w:sz w:val="16"/>
                <w:szCs w:val="16"/>
              </w:rPr>
              <w:t>Feedback</w:t>
            </w:r>
          </w:p>
        </w:tc>
      </w:tr>
    </w:tbl>
    <w:p w14:paraId="1462D31C" w14:textId="77777777" w:rsidR="0086448C" w:rsidRPr="001E7A9A" w:rsidRDefault="00920937" w:rsidP="005A6F78">
      <w:pPr>
        <w:jc w:val="both"/>
        <w:rPr>
          <w:rFonts w:eastAsia="MS Mincho"/>
        </w:rPr>
      </w:pPr>
      <w:r w:rsidRPr="001E7A9A">
        <w:rPr>
          <w:rFonts w:eastAsia="MS Mincho"/>
        </w:rPr>
        <w:t xml:space="preserve"> </w:t>
      </w:r>
    </w:p>
    <w:p w14:paraId="2E498395" w14:textId="77777777" w:rsidR="00C458DA" w:rsidRPr="001E7A9A" w:rsidRDefault="0086448C" w:rsidP="005A6F78">
      <w:pPr>
        <w:jc w:val="both"/>
        <w:rPr>
          <w:rFonts w:eastAsia="MS Mincho"/>
        </w:rPr>
      </w:pPr>
      <w:r w:rsidRPr="001E7A9A">
        <w:rPr>
          <w:rFonts w:eastAsia="MS Mincho"/>
        </w:rPr>
        <w:t xml:space="preserve">Results also show that females ranked </w:t>
      </w:r>
      <w:r w:rsidRPr="001E7A9A">
        <w:rPr>
          <w:rFonts w:eastAsia="MS Mincho"/>
          <w:i/>
        </w:rPr>
        <w:t xml:space="preserve">clarity of goal </w:t>
      </w:r>
      <w:r w:rsidRPr="001E7A9A">
        <w:rPr>
          <w:rFonts w:eastAsia="MS Mincho"/>
        </w:rPr>
        <w:t xml:space="preserve">higher on the </w:t>
      </w:r>
      <w:r w:rsidR="000D2A5A" w:rsidRPr="001E7A9A">
        <w:rPr>
          <w:rFonts w:eastAsia="MS Mincho"/>
        </w:rPr>
        <w:t>Diamond</w:t>
      </w:r>
      <w:r w:rsidRPr="001E7A9A">
        <w:rPr>
          <w:rFonts w:eastAsia="MS Mincho"/>
        </w:rPr>
        <w:t xml:space="preserve"> 9 than males did. While </w:t>
      </w:r>
      <w:r w:rsidRPr="001E7A9A">
        <w:rPr>
          <w:rFonts w:eastAsia="MS Mincho"/>
          <w:i/>
        </w:rPr>
        <w:t xml:space="preserve">clarity of goal </w:t>
      </w:r>
      <w:r w:rsidRPr="001E7A9A">
        <w:rPr>
          <w:rFonts w:eastAsia="MS Mincho"/>
        </w:rPr>
        <w:t xml:space="preserve">appears in the top three </w:t>
      </w:r>
      <w:r w:rsidR="00150A96" w:rsidRPr="001E7A9A">
        <w:rPr>
          <w:rFonts w:eastAsia="MS Mincho"/>
        </w:rPr>
        <w:t>positions</w:t>
      </w:r>
      <w:r w:rsidRPr="001E7A9A">
        <w:rPr>
          <w:rFonts w:eastAsia="MS Mincho"/>
        </w:rPr>
        <w:t xml:space="preserve"> 56% of the time for </w:t>
      </w:r>
      <w:r w:rsidR="00A1353D" w:rsidRPr="001E7A9A">
        <w:rPr>
          <w:rFonts w:eastAsia="MS Mincho"/>
        </w:rPr>
        <w:t>females</w:t>
      </w:r>
      <w:r w:rsidRPr="001E7A9A">
        <w:rPr>
          <w:rFonts w:eastAsia="MS Mincho"/>
        </w:rPr>
        <w:t xml:space="preserve">, it appears only </w:t>
      </w:r>
      <w:r w:rsidR="00A1353D" w:rsidRPr="001E7A9A">
        <w:rPr>
          <w:rFonts w:eastAsia="MS Mincho"/>
        </w:rPr>
        <w:t>31% of the time for males. Males</w:t>
      </w:r>
      <w:r w:rsidR="00150A96" w:rsidRPr="001E7A9A">
        <w:rPr>
          <w:rFonts w:eastAsia="MS Mincho"/>
        </w:rPr>
        <w:t xml:space="preserve"> (39%)</w:t>
      </w:r>
      <w:r w:rsidR="00A1353D" w:rsidRPr="001E7A9A">
        <w:rPr>
          <w:rFonts w:eastAsia="MS Mincho"/>
        </w:rPr>
        <w:t xml:space="preserve"> also ranked </w:t>
      </w:r>
      <w:r w:rsidR="00A1353D" w:rsidRPr="001E7A9A">
        <w:rPr>
          <w:rFonts w:eastAsia="MS Mincho"/>
          <w:i/>
        </w:rPr>
        <w:t xml:space="preserve">Visual appeal </w:t>
      </w:r>
      <w:r w:rsidR="00A1353D" w:rsidRPr="001E7A9A">
        <w:rPr>
          <w:rFonts w:eastAsia="MS Mincho"/>
        </w:rPr>
        <w:t xml:space="preserve">in the top three more frequently than </w:t>
      </w:r>
      <w:r w:rsidR="00F00D4F" w:rsidRPr="001E7A9A">
        <w:rPr>
          <w:rFonts w:eastAsia="MS Mincho"/>
        </w:rPr>
        <w:t xml:space="preserve">did </w:t>
      </w:r>
      <w:r w:rsidR="00150A96" w:rsidRPr="001E7A9A">
        <w:rPr>
          <w:rFonts w:eastAsia="MS Mincho"/>
        </w:rPr>
        <w:t xml:space="preserve">females (26%). </w:t>
      </w:r>
      <w:r w:rsidR="00150A96" w:rsidRPr="001E7A9A">
        <w:rPr>
          <w:rFonts w:eastAsia="MS Mincho"/>
          <w:i/>
        </w:rPr>
        <w:t xml:space="preserve">Creativity </w:t>
      </w:r>
      <w:r w:rsidR="00150A96" w:rsidRPr="001E7A9A">
        <w:rPr>
          <w:rFonts w:eastAsia="MS Mincho"/>
        </w:rPr>
        <w:t xml:space="preserve">presented similar results to </w:t>
      </w:r>
      <w:r w:rsidR="00150A96" w:rsidRPr="001E7A9A">
        <w:rPr>
          <w:rFonts w:eastAsia="MS Mincho"/>
          <w:i/>
        </w:rPr>
        <w:t>visual appeal.</w:t>
      </w:r>
      <w:r w:rsidR="00150A96" w:rsidRPr="001E7A9A">
        <w:rPr>
          <w:rFonts w:eastAsia="MS Mincho"/>
        </w:rPr>
        <w:t xml:space="preserve"> </w:t>
      </w:r>
      <w:r w:rsidR="00321B53" w:rsidRPr="001E7A9A">
        <w:rPr>
          <w:rFonts w:eastAsia="MS Mincho"/>
        </w:rPr>
        <w:t>31% of the m</w:t>
      </w:r>
      <w:r w:rsidR="00150A96" w:rsidRPr="001E7A9A">
        <w:rPr>
          <w:rFonts w:eastAsia="MS Mincho"/>
        </w:rPr>
        <w:t>ales ranke</w:t>
      </w:r>
      <w:r w:rsidR="00321B53" w:rsidRPr="001E7A9A">
        <w:rPr>
          <w:rFonts w:eastAsia="MS Mincho"/>
        </w:rPr>
        <w:t xml:space="preserve">d it </w:t>
      </w:r>
      <w:r w:rsidR="00F00D4F" w:rsidRPr="001E7A9A">
        <w:rPr>
          <w:rFonts w:eastAsia="MS Mincho"/>
        </w:rPr>
        <w:t xml:space="preserve">within </w:t>
      </w:r>
      <w:r w:rsidR="00321B53" w:rsidRPr="001E7A9A">
        <w:rPr>
          <w:rFonts w:eastAsia="MS Mincho"/>
        </w:rPr>
        <w:t>the top three positions, while only 19% of the females did</w:t>
      </w:r>
      <w:r w:rsidR="00F00D4F" w:rsidRPr="001E7A9A">
        <w:rPr>
          <w:rFonts w:eastAsia="MS Mincho"/>
        </w:rPr>
        <w:t xml:space="preserve"> so</w:t>
      </w:r>
      <w:r w:rsidR="00321B53" w:rsidRPr="001E7A9A">
        <w:rPr>
          <w:rFonts w:eastAsia="MS Mincho"/>
        </w:rPr>
        <w:t>.</w:t>
      </w:r>
    </w:p>
    <w:p w14:paraId="5549BDA0" w14:textId="77777777" w:rsidR="000826AA" w:rsidRPr="001E7A9A" w:rsidRDefault="000826AA" w:rsidP="005A6F78">
      <w:pPr>
        <w:jc w:val="both"/>
        <w:rPr>
          <w:rFonts w:eastAsia="MS Mincho"/>
        </w:rPr>
      </w:pPr>
    </w:p>
    <w:p w14:paraId="08FC7C71" w14:textId="77777777" w:rsidR="00321B53" w:rsidRPr="001E7A9A" w:rsidRDefault="00321B53" w:rsidP="005A6F78">
      <w:pPr>
        <w:jc w:val="both"/>
        <w:rPr>
          <w:rFonts w:eastAsia="MS Mincho"/>
        </w:rPr>
      </w:pPr>
      <w:r w:rsidRPr="001E7A9A">
        <w:rPr>
          <w:rFonts w:eastAsia="MS Mincho"/>
        </w:rPr>
        <w:t xml:space="preserve">Perhaps the most interesting results are on </w:t>
      </w:r>
      <w:r w:rsidRPr="001E7A9A">
        <w:rPr>
          <w:rFonts w:eastAsia="MS Mincho"/>
          <w:i/>
        </w:rPr>
        <w:t xml:space="preserve">Social interaction </w:t>
      </w:r>
      <w:r w:rsidRPr="001E7A9A">
        <w:rPr>
          <w:rFonts w:eastAsia="MS Mincho"/>
        </w:rPr>
        <w:t xml:space="preserve">and </w:t>
      </w:r>
      <w:r w:rsidRPr="001E7A9A">
        <w:rPr>
          <w:rFonts w:eastAsia="MS Mincho"/>
          <w:i/>
        </w:rPr>
        <w:t>thematic appeal.</w:t>
      </w:r>
      <w:r w:rsidRPr="001E7A9A">
        <w:rPr>
          <w:rFonts w:eastAsia="MS Mincho"/>
        </w:rPr>
        <w:t xml:space="preserve"> While 31% of the females ranked </w:t>
      </w:r>
      <w:r w:rsidRPr="001E7A9A">
        <w:rPr>
          <w:rFonts w:eastAsia="MS Mincho"/>
          <w:i/>
        </w:rPr>
        <w:t xml:space="preserve">Social interaction </w:t>
      </w:r>
      <w:r w:rsidR="00562C36" w:rsidRPr="001E7A9A">
        <w:rPr>
          <w:rFonts w:eastAsia="MS Mincho"/>
        </w:rPr>
        <w:t xml:space="preserve">in </w:t>
      </w:r>
      <w:r w:rsidRPr="001E7A9A">
        <w:rPr>
          <w:rFonts w:eastAsia="MS Mincho"/>
        </w:rPr>
        <w:t>on</w:t>
      </w:r>
      <w:r w:rsidR="00562C36" w:rsidRPr="001E7A9A">
        <w:rPr>
          <w:rFonts w:eastAsia="MS Mincho"/>
        </w:rPr>
        <w:t>e of</w:t>
      </w:r>
      <w:r w:rsidRPr="001E7A9A">
        <w:rPr>
          <w:rFonts w:eastAsia="MS Mincho"/>
        </w:rPr>
        <w:t xml:space="preserve"> the top three positions, none of the males did so. Frequency analysis shows that only 30% of the males </w:t>
      </w:r>
      <w:r w:rsidR="00562C36" w:rsidRPr="001E7A9A">
        <w:rPr>
          <w:rFonts w:eastAsia="MS Mincho"/>
        </w:rPr>
        <w:t>included</w:t>
      </w:r>
      <w:r w:rsidRPr="001E7A9A">
        <w:rPr>
          <w:rFonts w:eastAsia="MS Mincho"/>
        </w:rPr>
        <w:t xml:space="preserve"> </w:t>
      </w:r>
      <w:r w:rsidRPr="001E7A9A">
        <w:rPr>
          <w:rFonts w:eastAsia="MS Mincho"/>
          <w:i/>
        </w:rPr>
        <w:t xml:space="preserve">social interaction </w:t>
      </w:r>
      <w:r w:rsidRPr="001E7A9A">
        <w:rPr>
          <w:rFonts w:eastAsia="MS Mincho"/>
        </w:rPr>
        <w:t xml:space="preserve">on the middle position, while 70% put it as the least important factor on engagement. </w:t>
      </w:r>
      <w:r w:rsidRPr="001E7A9A">
        <w:rPr>
          <w:rFonts w:eastAsia="MS Mincho"/>
          <w:i/>
        </w:rPr>
        <w:t xml:space="preserve">Thematic appeal </w:t>
      </w:r>
      <w:r w:rsidRPr="001E7A9A">
        <w:rPr>
          <w:rFonts w:eastAsia="MS Mincho"/>
        </w:rPr>
        <w:t xml:space="preserve">presented similar results. None of the males placed </w:t>
      </w:r>
      <w:r w:rsidRPr="001E7A9A">
        <w:rPr>
          <w:rFonts w:eastAsia="MS Mincho"/>
          <w:i/>
        </w:rPr>
        <w:t xml:space="preserve">thematic appeal </w:t>
      </w:r>
      <w:r w:rsidR="00562C36" w:rsidRPr="001E7A9A">
        <w:rPr>
          <w:rFonts w:eastAsia="MS Mincho"/>
        </w:rPr>
        <w:t>i</w:t>
      </w:r>
      <w:r w:rsidRPr="001E7A9A">
        <w:rPr>
          <w:rFonts w:eastAsia="MS Mincho"/>
        </w:rPr>
        <w:t xml:space="preserve">n the top three positions while 25% of the females did. </w:t>
      </w:r>
    </w:p>
    <w:p w14:paraId="593EC24E" w14:textId="77777777" w:rsidR="001C3FD2" w:rsidRPr="001E7A9A" w:rsidRDefault="001C3FD2" w:rsidP="005A6F78">
      <w:pPr>
        <w:jc w:val="both"/>
        <w:rPr>
          <w:rFonts w:eastAsia="MS Mincho"/>
        </w:rPr>
      </w:pPr>
    </w:p>
    <w:p w14:paraId="57B12092" w14:textId="77777777" w:rsidR="00534345" w:rsidRPr="001E7A9A" w:rsidRDefault="00321B53" w:rsidP="005A6F78">
      <w:pPr>
        <w:jc w:val="both"/>
        <w:rPr>
          <w:rFonts w:eastAsia="MS Mincho"/>
        </w:rPr>
      </w:pPr>
      <w:r w:rsidRPr="001E7A9A">
        <w:rPr>
          <w:rFonts w:eastAsia="MS Mincho"/>
        </w:rPr>
        <w:t xml:space="preserve">The </w:t>
      </w:r>
      <w:r w:rsidR="000D2A5A" w:rsidRPr="001E7A9A">
        <w:rPr>
          <w:rFonts w:eastAsia="MS Mincho"/>
        </w:rPr>
        <w:t>Diamond</w:t>
      </w:r>
      <w:r w:rsidRPr="001E7A9A">
        <w:rPr>
          <w:rFonts w:eastAsia="MS Mincho"/>
        </w:rPr>
        <w:t xml:space="preserve"> 9 results show that </w:t>
      </w:r>
      <w:r w:rsidR="006771AB" w:rsidRPr="001E7A9A">
        <w:rPr>
          <w:rFonts w:eastAsia="MS Mincho"/>
        </w:rPr>
        <w:t xml:space="preserve">while both genders are engaged by </w:t>
      </w:r>
      <w:r w:rsidR="006771AB" w:rsidRPr="001E7A9A">
        <w:rPr>
          <w:rFonts w:eastAsia="MS Mincho"/>
          <w:i/>
        </w:rPr>
        <w:t>rewards</w:t>
      </w:r>
      <w:r w:rsidR="003726A4" w:rsidRPr="001E7A9A">
        <w:rPr>
          <w:rFonts w:eastAsia="MS Mincho"/>
          <w:i/>
        </w:rPr>
        <w:t xml:space="preserve"> </w:t>
      </w:r>
      <w:r w:rsidR="003726A4" w:rsidRPr="001E7A9A">
        <w:rPr>
          <w:rFonts w:eastAsia="MS Mincho"/>
        </w:rPr>
        <w:t xml:space="preserve">and </w:t>
      </w:r>
      <w:r w:rsidR="003726A4" w:rsidRPr="001E7A9A">
        <w:rPr>
          <w:rFonts w:eastAsia="MS Mincho"/>
          <w:i/>
        </w:rPr>
        <w:t>challenge</w:t>
      </w:r>
      <w:r w:rsidR="006771AB" w:rsidRPr="001E7A9A">
        <w:rPr>
          <w:rFonts w:eastAsia="MS Mincho"/>
          <w:i/>
        </w:rPr>
        <w:t xml:space="preserve">, </w:t>
      </w:r>
      <w:r w:rsidR="006771AB" w:rsidRPr="001E7A9A">
        <w:rPr>
          <w:rFonts w:eastAsia="MS Mincho"/>
        </w:rPr>
        <w:t xml:space="preserve">females were more likely to </w:t>
      </w:r>
      <w:r w:rsidR="003726A4" w:rsidRPr="001E7A9A">
        <w:rPr>
          <w:rFonts w:eastAsia="MS Mincho"/>
        </w:rPr>
        <w:t xml:space="preserve">associate engagement with </w:t>
      </w:r>
      <w:r w:rsidR="003726A4" w:rsidRPr="001E7A9A">
        <w:rPr>
          <w:rFonts w:eastAsia="MS Mincho"/>
          <w:i/>
        </w:rPr>
        <w:t>social interaction and clarity of goal</w:t>
      </w:r>
      <w:r w:rsidR="003726A4" w:rsidRPr="001E7A9A">
        <w:rPr>
          <w:rFonts w:eastAsia="MS Mincho"/>
        </w:rPr>
        <w:t xml:space="preserve"> while males appear to be more engaged by </w:t>
      </w:r>
      <w:r w:rsidR="003726A4" w:rsidRPr="001E7A9A">
        <w:rPr>
          <w:rFonts w:eastAsia="MS Mincho"/>
          <w:i/>
        </w:rPr>
        <w:t xml:space="preserve">thematic appeal </w:t>
      </w:r>
      <w:r w:rsidR="003726A4" w:rsidRPr="001E7A9A">
        <w:rPr>
          <w:rFonts w:eastAsia="MS Mincho"/>
        </w:rPr>
        <w:t>and</w:t>
      </w:r>
      <w:r w:rsidR="003726A4" w:rsidRPr="001E7A9A">
        <w:rPr>
          <w:rFonts w:eastAsia="MS Mincho"/>
          <w:i/>
        </w:rPr>
        <w:t xml:space="preserve"> feedback</w:t>
      </w:r>
      <w:r w:rsidR="003726A4" w:rsidRPr="001E7A9A">
        <w:rPr>
          <w:rFonts w:eastAsia="MS Mincho"/>
        </w:rPr>
        <w:t>.</w:t>
      </w:r>
      <w:r w:rsidR="00E01355" w:rsidRPr="001E7A9A">
        <w:rPr>
          <w:rFonts w:eastAsia="MS Mincho"/>
        </w:rPr>
        <w:t xml:space="preserve"> </w:t>
      </w:r>
      <w:r w:rsidR="00B663E8" w:rsidRPr="001E7A9A">
        <w:rPr>
          <w:rFonts w:eastAsia="MS Mincho"/>
        </w:rPr>
        <w:t>These results</w:t>
      </w:r>
      <w:r w:rsidR="00E01355" w:rsidRPr="001E7A9A">
        <w:rPr>
          <w:rFonts w:eastAsia="MS Mincho"/>
        </w:rPr>
        <w:t xml:space="preserve"> are discussed in the following section</w:t>
      </w:r>
      <w:r w:rsidR="00B663E8" w:rsidRPr="001E7A9A">
        <w:rPr>
          <w:rFonts w:eastAsia="MS Mincho"/>
        </w:rPr>
        <w:t>.</w:t>
      </w:r>
    </w:p>
    <w:p w14:paraId="413B7301" w14:textId="77777777" w:rsidR="00720E97" w:rsidRPr="001E7A9A" w:rsidRDefault="00171F6D" w:rsidP="00720E97">
      <w:pPr>
        <w:pStyle w:val="Heading1"/>
      </w:pPr>
      <w:r w:rsidRPr="001E7A9A">
        <w:t>discussion</w:t>
      </w:r>
    </w:p>
    <w:p w14:paraId="20B7D1C5" w14:textId="06240D4D" w:rsidR="009D7082" w:rsidRPr="001E7A9A" w:rsidRDefault="001B6F3D" w:rsidP="00720E97">
      <w:pPr>
        <w:jc w:val="both"/>
      </w:pPr>
      <w:r w:rsidRPr="001E7A9A">
        <w:rPr>
          <w:lang w:val="en-GB"/>
        </w:rPr>
        <w:t xml:space="preserve">Although research suggests that games can be intrinsically motivating </w:t>
      </w:r>
      <w:r w:rsidR="00C612FF" w:rsidRPr="001E7A9A">
        <w:rPr>
          <w:lang w:val="en-GB"/>
        </w:rPr>
        <w:fldChar w:fldCharType="begin" w:fldLock="1"/>
      </w:r>
      <w:r w:rsidR="009737E3">
        <w:rPr>
          <w:lang w:val="en-GB"/>
        </w:rPr>
        <w:instrText>ADDIN CSL_CITATION { "citationItems" : [ { "id" : "ITEM-1", "itemData" : { "ISSN" : "0747-5632", "author" : [ { "dropping-particle" : "", "family" : "Mekler", "given" : "Elisa D", "non-dropping-particle" : "", "parse-names" : false, "suffix" : "" }, { "dropping-particle" : "", "family" : "Br\u00fchlmann", "given" : "Florian", "non-dropping-particle" : "", "parse-names" : false, "suffix" : "" }, { "dropping-particle" : "", "family" : "Tuch", "given" : "Alexandre N", "non-dropping-particle" : "", "parse-names" : false, "suffix" : "" }, { "dropping-particle" : "", "family" : "Opwis", "given" : "Klaus", "non-dropping-particle" : "", "parse-names" : false, "suffix" : "" } ], "container-title" : "Computers in Human Behavior", "id" : "ITEM-1", "issued" : { "date-parts" : [ [ "2017" ] ] }, "page" : "525-534", "publisher" : "Elsevier", "title" : "Towards understanding the effects of individual gamification elements on intrinsic motivation and performance", "type" : "article-journal", "volume" : "71" }, "uris" : [ "http://www.mendeley.com/documents/?uuid=edd807c5-9cb6-4e92-b45a-a5d3c0ac4e95" ] }, { "id" : "ITEM-2", "itemData" : { "ISBN" : "1450333621", "author" : [ { "dropping-particle" : "V", "family" : "Birk", "given" : "Max", "non-dropping-particle" : "", "parse-names" : false, "suffix" : "" }, { "dropping-particle" : "", "family" : "Atkins", "given" : "Cheralyn", "non-dropping-particle" : "", "parse-names" : false, "suffix" : "" }, { "dropping-particle" : "", "family" : "Bowey", "given" : "Jason T", "non-dropping-particle" : "", "parse-names" : false, "suffix" : "" }, { "dropping-particle" : "", "family" : "Mandryk", "given" : "Regan L", "non-dropping-particle" : "", "parse-names" : false, "suffix" : "" } ], "container-title" : "Proceedings of the 2016 CHI Conference on Human Factors in Computing Systems", "id" : "ITEM-2", "issued" : { "date-parts" : [ [ "2016" ] ] }, "page" : "2982-2995", "publisher" : "ACM", "title" : "Fostering intrinsic motivation through avatar identification in digital games", "type" : "paper-conference" }, "uris" : [ "http://www.mendeley.com/documents/?uuid=d024722f-47f0-4be6-89ac-8215b2de4841" ] }, { "id" : "ITEM-3", "itemData" : { "ISSN" : "0360-1315", "author" : [ { "dropping-particle" : "", "family" : "Hanus", "given" : "Michael D", "non-dropping-particle" : "", "parse-names" : false, "suffix" : "" }, { "dropping-particle" : "", "family" : "Fox", "given" : "Jesse", "non-dropping-particle" : "", "parse-names" : false, "suffix" : "" } ], "container-title" : "Computers &amp; Education", "id" : "ITEM-3", "issued" : { "date-parts" : [ [ "2015" ] ] }, "page" : "152-161", "publisher" : "Elsevier", "title" : "Assessing the effects of gamification in the classroom: A longitudinal study on intrinsic motivation, social comparison, satisfaction, effort, and academic performance", "type" : "article-journal", "volume" : "80" }, "uris" : [ "http://www.mendeley.com/documents/?uuid=45079a78-19c0-4634-ba1b-7914a22e6f6a" ] }, { "id" : "ITEM-4", "itemData" : { "ISSN" : "1470-3297", "author" : [ { "dropping-particle" : "", "family" : "Chen", "given" : "Szu-Wei", "non-dropping-particle" : "", "parse-names" : false, "suffix" : "" }, { "dropping-particle" : "", "family" : "Yang", "given" : "Chih-Hui", "non-dropping-particle" : "", "parse-names" : false, "suffix" : "" }, { "dropping-particle" : "", "family" : "Huang", "given" : "Keng-Shiang", "non-dropping-particle" : "", "parse-names" : false, "suffix" : "" }, { "dropping-particle" : "", "family" : "Fu", "given" : "Shen-Li", "non-dropping-particle" : "", "parse-names" : false, "suffix" : "" } ], "container-title" : "Innovations in Education and Teaching International", "id" : "ITEM-4", "issued" : { "date-parts" : [ [ "2017" ] ] }, "page" : "1-11", "publisher" : "Routledge", "title" : "Digital games for learning energy conservation: A study of impacts on motivation, attention, and learning outcomes", "type" : "article-journal" }, "uris" : [ "http://www.mendeley.com/documents/?uuid=046ef53e-f1da-4531-9ecf-03d609dabf0f" ] }, { "id" : "ITEM-5", "itemData" : { "ISSN" : "1835-517X", "author" : [ { "dropping-particle" : "", "family" : "O'Rourke", "given" : "John", "non-dropping-particle" : "", "parse-names" : false, "suffix" : "" }, { "dropping-particle" : "", "family" : "Main", "given" : "Susan", "non-dropping-particle" : "", "parse-names" : false, "suffix" : "" }, { "dropping-particle" : "", "family" : "Hill", "given" : "Susan M", "non-dropping-particle" : "", "parse-names" : false, "suffix" : "" } ], "container-title" : "Australian Journal of Teacher Education", "id" : "ITEM-5", "issue" : "10", "issued" : { "date-parts" : [ [ "2017" ] ] }, "page" : "4", "title" : "Commercially available Digital Game Technology in the Classroom: Improving Automaticity in Mental-maths in Primary-aged Students.", "type" : "article-journal", "volume" : "42" }, "uris" : [ "http://www.mendeley.com/documents/?uuid=fe48c230-65bd-4ce7-8de3-483f33006187" ] } ], "mendeley" : { "formattedCitation" : "[21], [23], [63]\u2013[65]", "plainTextFormattedCitation" : "[21], [23], [63]\u2013[65]", "previouslyFormattedCitation" : "[21], [23], [63]\u2013[65]" }, "properties" : { "noteIndex" : 0 }, "schema" : "https://github.com/citation-style-language/schema/raw/master/csl-citation.json" }</w:instrText>
      </w:r>
      <w:r w:rsidR="00C612FF" w:rsidRPr="001E7A9A">
        <w:rPr>
          <w:lang w:val="en-GB"/>
        </w:rPr>
        <w:fldChar w:fldCharType="separate"/>
      </w:r>
      <w:r w:rsidR="009737E3" w:rsidRPr="009737E3">
        <w:rPr>
          <w:noProof/>
          <w:lang w:val="en-GB"/>
        </w:rPr>
        <w:t>[21], [23], [63]–[65]</w:t>
      </w:r>
      <w:r w:rsidR="00C612FF" w:rsidRPr="001E7A9A">
        <w:rPr>
          <w:lang w:val="en-GB"/>
        </w:rPr>
        <w:fldChar w:fldCharType="end"/>
      </w:r>
      <w:r w:rsidRPr="001E7A9A">
        <w:rPr>
          <w:lang w:val="en-GB"/>
        </w:rPr>
        <w:t>, this has not been the case with many digital educational games</w:t>
      </w:r>
      <w:r w:rsidR="00997F23" w:rsidRPr="001E7A9A">
        <w:rPr>
          <w:lang w:val="en-GB"/>
        </w:rPr>
        <w:t xml:space="preserve">, </w:t>
      </w:r>
      <w:r w:rsidRPr="001E7A9A">
        <w:rPr>
          <w:lang w:val="en-GB"/>
        </w:rPr>
        <w:t xml:space="preserve">with players </w:t>
      </w:r>
      <w:r w:rsidR="00997F23" w:rsidRPr="001E7A9A">
        <w:rPr>
          <w:lang w:val="en-GB"/>
        </w:rPr>
        <w:t xml:space="preserve">often </w:t>
      </w:r>
      <w:r w:rsidRPr="001E7A9A">
        <w:rPr>
          <w:lang w:val="en-GB"/>
        </w:rPr>
        <w:t>reporting them as boring and not providing similar</w:t>
      </w:r>
      <w:r w:rsidR="00F00D4F" w:rsidRPr="001E7A9A">
        <w:rPr>
          <w:lang w:val="en-GB"/>
        </w:rPr>
        <w:t>ly</w:t>
      </w:r>
      <w:r w:rsidRPr="001E7A9A">
        <w:rPr>
          <w:lang w:val="en-GB"/>
        </w:rPr>
        <w:t xml:space="preserve"> engaging experiences as entertainment games</w:t>
      </w:r>
      <w:r w:rsidR="00C612FF" w:rsidRPr="001E7A9A">
        <w:rPr>
          <w:lang w:val="en-GB"/>
        </w:rPr>
        <w:t xml:space="preserve"> </w:t>
      </w:r>
      <w:r w:rsidR="00A8476D" w:rsidRPr="001E7A9A">
        <w:rPr>
          <w:lang w:val="en-GB"/>
        </w:rPr>
        <w:fldChar w:fldCharType="begin" w:fldLock="1"/>
      </w:r>
      <w:r w:rsidR="009737E3">
        <w:rPr>
          <w:lang w:val="en-GB"/>
        </w:rPr>
        <w:instrText>ADDIN CSL_CITATION { "citationItems" : [ { "id" : "ITEM-1", "itemData" : { "ISSN" : "0034-6543", "author" : [ { "dropping-particle" : "", "family" : "Young", "given" : "Michael F", "non-dropping-particle" : "", "parse-names" : false, "suffix" : "" }, { "dropping-particle" : "", "family" : "Slota", "given" : "Stephen", "non-dropping-particle" : "", "parse-names" : false, "suffix" : "" }, { "dropping-particle" : "", "family" : "Cutter", "given" : "Andrew B", "non-dropping-particle" : "", "parse-names" : false, "suffix" : "" }, { "dropping-particle" : "", "family" : "Jalette", "given" : "Gerard", "non-dropping-particle" : "", "parse-names" : false, "suffix" : "" }, { "dropping-particle" : "", "family" : "Mullin", "given" : "Greg", "non-dropping-particle" : "", "parse-names" : false, "suffix" : "" }, { "dropping-particle" : "", "family" : "Lai", "given" : "Benedict", "non-dropping-particle" : "", "parse-names" : false, "suffix" : "" }, { "dropping-particle" : "", "family" : "Simeoni", "given" : "Zeus", "non-dropping-particle" : "", "parse-names" : false, "suffix" : "" }, { "dropping-particle" : "", "family" : "Tran", "given" : "Matthew", "non-dropping-particle" : "", "parse-names" : false, "suffix" : "" }, { "dropping-particle" : "", "family" : "Yukhymenko", "given" : "Mariya", "non-dropping-particle" : "", "parse-names" : false, "suffix" : "" } ], "container-title" : "Review of educational research", "id" : "ITEM-1", "issue" : "1", "issued" : { "date-parts" : [ [ "2012" ] ] }, "page" : "61-89", "publisher" : "Sage Publications Sage CA: Los Angeles, CA", "title" : "Our princess is in another castle: A review of trends in serious gaming for education", "type" : "article-journal", "volume" : "82" }, "uris" : [ "http://www.mendeley.com/documents/?uuid=393d03ae-8382-479e-96d0-5f5dd7ac3791" ] }, { "id" : "ITEM-2", "itemData" : { "ISSN" : "1365-2729", "author" : [ { "dropping-particle" : "", "family" : "Girard", "given" : "Coralie", "non-dropping-particle" : "", "parse-names" : false, "suffix" : "" }, { "dropping-particle" : "", "family" : "Ecalle", "given" : "Jean", "non-dropping-particle" : "", "parse-names" : false, "suffix" : "" }, { "dropping-particle" : "", "family" : "Magnan", "given" : "Annie", "non-dropping-particle" : "", "parse-names" : false, "suffix" : "" } ], "container-title" : "Journal of Computer Assisted Learning", "id" : "ITEM-2", "issue" : "3", "issued" : { "date-parts" : [ [ "2013" ] ] }, "page" : "207-219", "publisher" : "Wiley Online Library", "title" : "Serious games as new educational tools: how effective are they? A meta\u2010analysis of recent studies", "type" : "article-journal", "volume" : "29" }, "uris" : [ "http://www.mendeley.com/documents/?uuid=c672093a-c0b8-462c-9219-8a41971483dd" ] }, { "id" : "ITEM-3", "itemData" : { "author" : [ { "dropping-particle" : "", "family" : "Graesser", "given" : "A", "non-dropping-particle" : "", "parse-names" : false, "suffix" : "" }, { "dropping-particle" : "", "family" : "Chipman", "given" : "P", "non-dropping-particle" : "", "parse-names" : false, "suffix" : "" }, { "dropping-particle" : "", "family" : "Leeming", "given" : "F", "non-dropping-particle" : "", "parse-names" : false, "suffix" : "" }, { "dropping-particle" : "", "family" : "Biedenbach", "given" : "S", "non-dropping-particle" : "", "parse-names" : false, "suffix" : "" } ], "container-title" : "Serious games: Mechanisms", "id" : "ITEM-3", "issued" : { "date-parts" : [ [ "2009" ] ] }, "title" : "Deep learning and emotion in serious games", "type" : "article-journal" }, "uris" : [ "http://www.mendeley.com/documents/?uuid=09892fcb-755c-38a8-919c-40b0c26009d0" ] } ], "mendeley" : { "formattedCitation" : "[66]\u2013[68]", "plainTextFormattedCitation" : "[66]\u2013[68]", "previouslyFormattedCitation" : "[66]\u2013[68]" }, "properties" : { "noteIndex" : 0 }, "schema" : "https://github.com/citation-style-language/schema/raw/master/csl-citation.json" }</w:instrText>
      </w:r>
      <w:r w:rsidR="00A8476D" w:rsidRPr="001E7A9A">
        <w:rPr>
          <w:lang w:val="en-GB"/>
        </w:rPr>
        <w:fldChar w:fldCharType="separate"/>
      </w:r>
      <w:r w:rsidR="009737E3" w:rsidRPr="009737E3">
        <w:rPr>
          <w:noProof/>
          <w:lang w:val="en-GB"/>
        </w:rPr>
        <w:t>[66]–[68]</w:t>
      </w:r>
      <w:r w:rsidR="00A8476D" w:rsidRPr="001E7A9A">
        <w:rPr>
          <w:lang w:val="en-GB"/>
        </w:rPr>
        <w:fldChar w:fldCharType="end"/>
      </w:r>
      <w:r w:rsidRPr="001E7A9A">
        <w:rPr>
          <w:lang w:val="en-GB"/>
        </w:rPr>
        <w:t xml:space="preserve">. </w:t>
      </w:r>
      <w:r w:rsidR="00720E97" w:rsidRPr="001E7A9A">
        <w:t xml:space="preserve">One of the aims of this study was to see if </w:t>
      </w:r>
      <w:r w:rsidR="000D2A5A" w:rsidRPr="001E7A9A">
        <w:t xml:space="preserve">a </w:t>
      </w:r>
      <w:r w:rsidR="00720E97" w:rsidRPr="001E7A9A">
        <w:t>carefully designed game</w:t>
      </w:r>
      <w:r w:rsidR="000D2A5A" w:rsidRPr="001E7A9A">
        <w:t xml:space="preserve"> </w:t>
      </w:r>
      <w:r w:rsidR="000D2A5A" w:rsidRPr="001E7A9A">
        <w:rPr>
          <w:i/>
        </w:rPr>
        <w:t>SpeedyRocket,</w:t>
      </w:r>
      <w:r w:rsidR="00720E97" w:rsidRPr="001E7A9A">
        <w:t xml:space="preserve"> based on </w:t>
      </w:r>
      <w:r w:rsidR="000D2A5A" w:rsidRPr="001E7A9A">
        <w:t>an</w:t>
      </w:r>
      <w:r w:rsidR="00720E97" w:rsidRPr="001E7A9A">
        <w:t xml:space="preserve"> engagement framework</w:t>
      </w:r>
      <w:r w:rsidR="000D2A5A" w:rsidRPr="001E7A9A">
        <w:t xml:space="preserve"> and associated set of engagement factors</w:t>
      </w:r>
      <w:r w:rsidR="00F00D4F" w:rsidRPr="001E7A9A">
        <w:t>,</w:t>
      </w:r>
      <w:r w:rsidR="00720E97" w:rsidRPr="001E7A9A">
        <w:t xml:space="preserve"> would generate interest and engagement amongst pupils playing the game.</w:t>
      </w:r>
      <w:r w:rsidRPr="001E7A9A">
        <w:t xml:space="preserve"> With </w:t>
      </w:r>
      <w:r w:rsidRPr="001E7A9A">
        <w:rPr>
          <w:i/>
        </w:rPr>
        <w:t>SpeedyRocket,</w:t>
      </w:r>
      <w:r w:rsidRPr="001E7A9A">
        <w:t xml:space="preserve"> </w:t>
      </w:r>
      <w:r w:rsidR="000D2A5A" w:rsidRPr="001E7A9A">
        <w:t xml:space="preserve">the researcher observed that both </w:t>
      </w:r>
      <w:r w:rsidRPr="001E7A9A">
        <w:t>females and males enjoyed the gam</w:t>
      </w:r>
      <w:r w:rsidR="009D7082" w:rsidRPr="001E7A9A">
        <w:t>e,</w:t>
      </w:r>
      <w:r w:rsidR="00A3035A" w:rsidRPr="001E7A9A">
        <w:t xml:space="preserve"> although</w:t>
      </w:r>
      <w:r w:rsidR="000D2A5A" w:rsidRPr="001E7A9A">
        <w:t xml:space="preserve"> the Diamond 9</w:t>
      </w:r>
      <w:r w:rsidR="00A3035A" w:rsidRPr="001E7A9A">
        <w:t xml:space="preserve"> results show some differences in their motivations and by implication</w:t>
      </w:r>
      <w:r w:rsidR="000D2A5A" w:rsidRPr="001E7A9A">
        <w:t>, their</w:t>
      </w:r>
      <w:r w:rsidR="00A3035A" w:rsidRPr="001E7A9A">
        <w:t xml:space="preserve"> preferences</w:t>
      </w:r>
      <w:r w:rsidR="000D2A5A" w:rsidRPr="001E7A9A">
        <w:t xml:space="preserve"> within the game</w:t>
      </w:r>
      <w:r w:rsidR="00AC6A5B" w:rsidRPr="001E7A9A">
        <w:t>.</w:t>
      </w:r>
    </w:p>
    <w:p w14:paraId="46F73554" w14:textId="77777777" w:rsidR="009D7082" w:rsidRPr="001E7A9A" w:rsidRDefault="009D7082" w:rsidP="00720E97">
      <w:pPr>
        <w:jc w:val="both"/>
      </w:pPr>
    </w:p>
    <w:p w14:paraId="14C5AB4A" w14:textId="2142EC99" w:rsidR="00720E97" w:rsidRPr="001E7A9A" w:rsidRDefault="00A3035A" w:rsidP="00720E97">
      <w:pPr>
        <w:jc w:val="both"/>
      </w:pPr>
      <w:r w:rsidRPr="001E7A9A">
        <w:rPr>
          <w:lang w:val="en-GB"/>
        </w:rPr>
        <w:t xml:space="preserve">The results of this research indicate </w:t>
      </w:r>
      <w:r w:rsidR="00720E97" w:rsidRPr="001E7A9A">
        <w:rPr>
          <w:lang w:val="en-GB"/>
        </w:rPr>
        <w:t>th</w:t>
      </w:r>
      <w:r w:rsidRPr="001E7A9A">
        <w:rPr>
          <w:lang w:val="en-GB"/>
        </w:rPr>
        <w:t>at</w:t>
      </w:r>
      <w:r w:rsidR="00720E97" w:rsidRPr="001E7A9A">
        <w:rPr>
          <w:lang w:val="en-GB"/>
        </w:rPr>
        <w:t xml:space="preserve"> males and females rank rewards as the most important engagement factor in the game. This </w:t>
      </w:r>
      <w:r w:rsidRPr="001E7A9A">
        <w:rPr>
          <w:lang w:val="en-GB"/>
        </w:rPr>
        <w:t>suggests</w:t>
      </w:r>
      <w:r w:rsidR="00720E97" w:rsidRPr="001E7A9A">
        <w:rPr>
          <w:lang w:val="en-GB"/>
        </w:rPr>
        <w:t xml:space="preserve"> that </w:t>
      </w:r>
      <w:r w:rsidRPr="001E7A9A">
        <w:rPr>
          <w:lang w:val="en-GB"/>
        </w:rPr>
        <w:t>young people</w:t>
      </w:r>
      <w:r w:rsidR="00720E97" w:rsidRPr="001E7A9A">
        <w:rPr>
          <w:lang w:val="en-GB"/>
        </w:rPr>
        <w:t xml:space="preserve"> </w:t>
      </w:r>
      <w:r w:rsidR="005234B3" w:rsidRPr="001E7A9A">
        <w:rPr>
          <w:lang w:val="en-GB"/>
        </w:rPr>
        <w:t xml:space="preserve">irrespective of gender </w:t>
      </w:r>
      <w:r w:rsidR="00720E97" w:rsidRPr="001E7A9A">
        <w:rPr>
          <w:lang w:val="en-GB"/>
        </w:rPr>
        <w:t xml:space="preserve">are motivated by rewards. The reward system in </w:t>
      </w:r>
      <w:r w:rsidR="00720E97" w:rsidRPr="001E7A9A">
        <w:rPr>
          <w:i/>
          <w:lang w:val="en-GB"/>
        </w:rPr>
        <w:t xml:space="preserve">SpeedyRocket </w:t>
      </w:r>
      <w:r w:rsidR="005234B3" w:rsidRPr="001E7A9A">
        <w:rPr>
          <w:lang w:val="en-GB"/>
        </w:rPr>
        <w:t>is based on</w:t>
      </w:r>
      <w:r w:rsidR="00720E97" w:rsidRPr="001E7A9A">
        <w:rPr>
          <w:lang w:val="en-GB"/>
        </w:rPr>
        <w:t xml:space="preserve"> coins that players need to pick up as they travel through space</w:t>
      </w:r>
      <w:r w:rsidR="00AC6A5B" w:rsidRPr="001E7A9A">
        <w:rPr>
          <w:lang w:val="en-GB"/>
        </w:rPr>
        <w:t>,</w:t>
      </w:r>
      <w:r w:rsidR="005234B3" w:rsidRPr="001E7A9A">
        <w:rPr>
          <w:lang w:val="en-GB"/>
        </w:rPr>
        <w:t xml:space="preserve"> enabling them to upgrade their rocket</w:t>
      </w:r>
      <w:r w:rsidR="00720E97" w:rsidRPr="001E7A9A">
        <w:rPr>
          <w:lang w:val="en-GB"/>
        </w:rPr>
        <w:t>. This finding agrees with</w:t>
      </w:r>
      <w:r w:rsidR="009F4FC5" w:rsidRPr="001E7A9A">
        <w:rPr>
          <w:lang w:val="en-GB"/>
        </w:rPr>
        <w:t xml:space="preserve"> </w:t>
      </w:r>
      <w:r w:rsidR="00C1668A">
        <w:rPr>
          <w:lang w:val="en-GB"/>
        </w:rPr>
        <w:t>Ronimus et al.’s study o</w:t>
      </w:r>
      <w:r w:rsidR="00720E97" w:rsidRPr="001E7A9A">
        <w:rPr>
          <w:lang w:val="en-GB"/>
        </w:rPr>
        <w:t xml:space="preserve">f young people who played </w:t>
      </w:r>
      <w:r w:rsidR="00720E97" w:rsidRPr="001E7A9A">
        <w:rPr>
          <w:i/>
          <w:lang w:val="en-GB"/>
        </w:rPr>
        <w:t>GraphoGame</w:t>
      </w:r>
      <w:r w:rsidR="00720E97" w:rsidRPr="001E7A9A">
        <w:rPr>
          <w:lang w:val="en-GB"/>
        </w:rPr>
        <w:t>, a digital education game for reading</w:t>
      </w:r>
      <w:r w:rsidR="00C1668A">
        <w:rPr>
          <w:lang w:val="en-GB"/>
        </w:rPr>
        <w:t xml:space="preserve"> [69]</w:t>
      </w:r>
      <w:r w:rsidR="00720E97" w:rsidRPr="001E7A9A">
        <w:rPr>
          <w:lang w:val="en-GB"/>
        </w:rPr>
        <w:t>. The study argue</w:t>
      </w:r>
      <w:r w:rsidR="00C1668A">
        <w:rPr>
          <w:lang w:val="en-GB"/>
        </w:rPr>
        <w:t>s</w:t>
      </w:r>
      <w:r w:rsidR="00720E97" w:rsidRPr="001E7A9A">
        <w:rPr>
          <w:lang w:val="en-GB"/>
        </w:rPr>
        <w:t xml:space="preserve"> that the reward system promoted engagement and encouraged the children to spend </w:t>
      </w:r>
      <w:r w:rsidR="00AC6A5B" w:rsidRPr="001E7A9A">
        <w:rPr>
          <w:lang w:val="en-GB"/>
        </w:rPr>
        <w:t xml:space="preserve">more </w:t>
      </w:r>
      <w:r w:rsidR="00720E97" w:rsidRPr="001E7A9A">
        <w:rPr>
          <w:lang w:val="en-GB"/>
        </w:rPr>
        <w:t xml:space="preserve">time playing the game. </w:t>
      </w:r>
      <w:r w:rsidRPr="001E7A9A">
        <w:rPr>
          <w:lang w:val="en-GB"/>
        </w:rPr>
        <w:t>However, e</w:t>
      </w:r>
      <w:r w:rsidR="00720E97" w:rsidRPr="001E7A9A">
        <w:rPr>
          <w:lang w:val="en-GB"/>
        </w:rPr>
        <w:t xml:space="preserve">ven though males and females ranked </w:t>
      </w:r>
      <w:r w:rsidR="00720E97" w:rsidRPr="001E7A9A">
        <w:rPr>
          <w:i/>
          <w:lang w:val="en-GB"/>
        </w:rPr>
        <w:t xml:space="preserve">rewards </w:t>
      </w:r>
      <w:r w:rsidR="00720E97" w:rsidRPr="001E7A9A">
        <w:rPr>
          <w:lang w:val="en-GB"/>
        </w:rPr>
        <w:t>higher than other factors, a closer look at the numbers show</w:t>
      </w:r>
      <w:r w:rsidR="000D2A5A" w:rsidRPr="001E7A9A">
        <w:rPr>
          <w:lang w:val="en-GB"/>
        </w:rPr>
        <w:t>s</w:t>
      </w:r>
      <w:r w:rsidR="00720E97" w:rsidRPr="001E7A9A">
        <w:rPr>
          <w:lang w:val="en-GB"/>
        </w:rPr>
        <w:t xml:space="preserve"> that males are more likely to rank rewards higher than </w:t>
      </w:r>
      <w:r w:rsidR="00FB5CDF" w:rsidRPr="001E7A9A">
        <w:rPr>
          <w:lang w:val="en-GB"/>
        </w:rPr>
        <w:t>females as</w:t>
      </w:r>
      <w:r w:rsidR="00720E97" w:rsidRPr="001E7A9A">
        <w:rPr>
          <w:lang w:val="en-GB"/>
        </w:rPr>
        <w:t xml:space="preserve"> shown by the </w:t>
      </w:r>
      <w:r w:rsidR="000D2A5A" w:rsidRPr="001E7A9A">
        <w:rPr>
          <w:lang w:val="en-GB"/>
        </w:rPr>
        <w:t xml:space="preserve">relative </w:t>
      </w:r>
      <w:r w:rsidR="00720E97" w:rsidRPr="001E7A9A">
        <w:rPr>
          <w:lang w:val="en-GB"/>
        </w:rPr>
        <w:t>percentages</w:t>
      </w:r>
      <w:r w:rsidR="000D2A5A" w:rsidRPr="001E7A9A">
        <w:rPr>
          <w:lang w:val="en-GB"/>
        </w:rPr>
        <w:t>: 77% for males and 62% for females</w:t>
      </w:r>
      <w:r w:rsidR="00720E97" w:rsidRPr="001E7A9A">
        <w:rPr>
          <w:lang w:val="en-GB"/>
        </w:rPr>
        <w:t xml:space="preserve">. </w:t>
      </w:r>
    </w:p>
    <w:p w14:paraId="7E48EC34" w14:textId="77777777" w:rsidR="00720E97" w:rsidRPr="001E7A9A" w:rsidRDefault="00720E97" w:rsidP="00720E97">
      <w:pPr>
        <w:jc w:val="both"/>
        <w:rPr>
          <w:lang w:val="en-GB"/>
        </w:rPr>
      </w:pPr>
    </w:p>
    <w:p w14:paraId="4E9A7B2E" w14:textId="1F7B647A" w:rsidR="00720E97" w:rsidRPr="001E7A9A" w:rsidRDefault="00A3035A" w:rsidP="00720E97">
      <w:pPr>
        <w:jc w:val="both"/>
        <w:rPr>
          <w:lang w:val="en-GB"/>
        </w:rPr>
      </w:pPr>
      <w:r w:rsidRPr="001E7A9A">
        <w:rPr>
          <w:lang w:val="en-GB"/>
        </w:rPr>
        <w:t>Furthermore</w:t>
      </w:r>
      <w:r w:rsidR="00720E97" w:rsidRPr="001E7A9A">
        <w:rPr>
          <w:lang w:val="en-GB"/>
        </w:rPr>
        <w:t xml:space="preserve">, as the </w:t>
      </w:r>
      <w:r w:rsidR="00FB5CDF" w:rsidRPr="001E7A9A">
        <w:rPr>
          <w:lang w:val="en-GB"/>
        </w:rPr>
        <w:t>results indicate</w:t>
      </w:r>
      <w:r w:rsidR="00720E97" w:rsidRPr="001E7A9A">
        <w:rPr>
          <w:lang w:val="en-GB"/>
        </w:rPr>
        <w:t>, one major difference that emerged from this research is the motivation of the young people to play the game. While males are motivated by the challenge the game presents and the desire to feel some achievement, females a</w:t>
      </w:r>
      <w:r w:rsidR="000D2A5A" w:rsidRPr="001E7A9A">
        <w:rPr>
          <w:lang w:val="en-GB"/>
        </w:rPr>
        <w:t xml:space="preserve">ppear to be </w:t>
      </w:r>
      <w:r w:rsidR="00720E97" w:rsidRPr="001E7A9A">
        <w:rPr>
          <w:lang w:val="en-GB"/>
        </w:rPr>
        <w:t>more motivated by clear and precise goals and the social interaction presented in the game. Research</w:t>
      </w:r>
      <w:r w:rsidR="0030399D" w:rsidRPr="001E7A9A">
        <w:rPr>
          <w:lang w:val="en-GB"/>
        </w:rPr>
        <w:t xml:space="preserve"> </w:t>
      </w:r>
      <w:r w:rsidR="0030399D" w:rsidRPr="001E7A9A">
        <w:rPr>
          <w:lang w:val="en-GB"/>
        </w:rPr>
        <w:fldChar w:fldCharType="begin" w:fldLock="1"/>
      </w:r>
      <w:r w:rsidR="009737E3">
        <w:rPr>
          <w:lang w:val="en-GB"/>
        </w:rPr>
        <w:instrText>ADDIN CSL_CITATION { "citationItems" : [ { "id" : "ITEM-1", "itemData" : { "ISSN" : "0021-9584", "author" : [ { "dropping-particle" : "", "family" : "Levine", "given" : "Mindy", "non-dropping-particle" : "", "parse-names" : false, "suffix" : "" }, { "dropping-particle" : "", "family" : "Serio", "given" : "Nicole", "non-dropping-particle" : "", "parse-names" : false, "suffix" : "" }, { "dropping-particle" : "", "family" : "Radaram", "given" : "Bhasker", "non-dropping-particle" : "", "parse-names" : false, "suffix" : "" }, { "dropping-particle" : "", "family" : "Chaudhuri", "given" : "Sauradip", "non-dropping-particle" : "", "parse-names" : false, "suffix" : "" }, { "dropping-particle" : "", "family" : "Talbert", "given" : "William", "non-dropping-particle" : "", "parse-names" : false, "suffix" : "" } ], "container-title" : "Journal of Chemical Education", "id" : "ITEM-1", "issue" : "10", "issued" : { "date-parts" : [ [ "2015" ] ] }, "page" : "1639-1644", "publisher" : "ACS Publications", "title" : "Addressing the STEM gender gap by designing and implementing an educational outreach chemistry camp for middle school girls", "type" : "article-journal", "volume" : "92" }, "uris" : [ "http://www.mendeley.com/documents/?uuid=67e9573c-7c44-4d56-91e6-ba2ad9ff075e" ] }, { "id" : "ITEM-2", "itemData" : { "ISSN" : "1664-1078", "author" : [ { "dropping-particle" : "", "family" : "Wang", "given" : "Ming-Te", "non-dropping-particle" : "", "parse-names" : false, "suffix" : "" }, { "dropping-particle" : "", "family" : "Degol", "given" : "Jessica", "non-dropping-particle" : "", "parse-names" : false, "suffix" : "" }, { "dropping-particle" : "", "family" : "Ye", "given" : "Feifei", "non-dropping-particle" : "", "parse-names" : false, "suffix" : "" } ], "container-title" : "Frontiers in psychology", "id" : "ITEM-2", "issued" : { "date-parts" : [ [ "2015" ] ] }, "page" : "36", "publisher" : "Frontiers", "title" : "Math achievement is important, but task values are critical, too: examining the intellectual and motivational factors leading to gender disparities in STEM careers", "type" : "article-journal", "volume" : "6" }, "uris" : [ "http://www.mendeley.com/documents/?uuid=e46269ed-8930-468d-a195-2d1a02dcadd2" ] } ], "mendeley" : { "formattedCitation" : "[70], [71]", "plainTextFormattedCitation" : "[70], [71]", "previouslyFormattedCitation" : "[70], [71]" }, "properties" : { "noteIndex" : 0 }, "schema" : "https://github.com/citation-style-language/schema/raw/master/csl-citation.json" }</w:instrText>
      </w:r>
      <w:r w:rsidR="0030399D" w:rsidRPr="001E7A9A">
        <w:rPr>
          <w:lang w:val="en-GB"/>
        </w:rPr>
        <w:fldChar w:fldCharType="separate"/>
      </w:r>
      <w:r w:rsidR="009737E3" w:rsidRPr="009737E3">
        <w:rPr>
          <w:noProof/>
          <w:lang w:val="en-GB"/>
        </w:rPr>
        <w:t>[70],[71]</w:t>
      </w:r>
      <w:r w:rsidR="0030399D" w:rsidRPr="001E7A9A">
        <w:rPr>
          <w:lang w:val="en-GB"/>
        </w:rPr>
        <w:fldChar w:fldCharType="end"/>
      </w:r>
      <w:r w:rsidR="0012764F" w:rsidRPr="001E7A9A">
        <w:rPr>
          <w:lang w:val="en-GB"/>
        </w:rPr>
        <w:t xml:space="preserve"> </w:t>
      </w:r>
      <w:r w:rsidR="00720E97" w:rsidRPr="001E7A9A">
        <w:rPr>
          <w:lang w:val="en-GB"/>
        </w:rPr>
        <w:t xml:space="preserve">about females’ </w:t>
      </w:r>
      <w:r w:rsidR="0012764F" w:rsidRPr="001E7A9A">
        <w:rPr>
          <w:lang w:val="en-GB"/>
        </w:rPr>
        <w:t>participation</w:t>
      </w:r>
      <w:r w:rsidR="00720E97" w:rsidRPr="001E7A9A">
        <w:rPr>
          <w:lang w:val="en-GB"/>
        </w:rPr>
        <w:t xml:space="preserve"> in STEM and how to improve it suggests that females generally like to know the goal of a task, </w:t>
      </w:r>
      <w:r w:rsidR="000D2A5A" w:rsidRPr="001E7A9A">
        <w:rPr>
          <w:lang w:val="en-GB"/>
        </w:rPr>
        <w:t xml:space="preserve">the </w:t>
      </w:r>
      <w:r w:rsidR="00720E97" w:rsidRPr="001E7A9A">
        <w:rPr>
          <w:lang w:val="en-GB"/>
        </w:rPr>
        <w:t xml:space="preserve">value it presents and the rationale behind committing to it. That submission agrees with the findings of this study. Females ranked </w:t>
      </w:r>
      <w:r w:rsidR="00720E97" w:rsidRPr="001E7A9A">
        <w:rPr>
          <w:i/>
          <w:lang w:val="en-GB"/>
        </w:rPr>
        <w:t xml:space="preserve">clarity of goal </w:t>
      </w:r>
      <w:r w:rsidR="00720E97" w:rsidRPr="001E7A9A">
        <w:rPr>
          <w:lang w:val="en-GB"/>
        </w:rPr>
        <w:t xml:space="preserve">in the game as the second most important factor towards engagement. </w:t>
      </w:r>
      <w:r w:rsidR="00720E97" w:rsidRPr="001E7A9A">
        <w:rPr>
          <w:i/>
          <w:lang w:val="en-GB"/>
        </w:rPr>
        <w:t xml:space="preserve">Social interaction </w:t>
      </w:r>
      <w:r w:rsidR="00720E97" w:rsidRPr="001E7A9A">
        <w:rPr>
          <w:lang w:val="en-GB"/>
        </w:rPr>
        <w:t>is the third most important factor by females. That suggests that the ability to build relationships</w:t>
      </w:r>
      <w:r w:rsidR="00AC6A5B" w:rsidRPr="001E7A9A">
        <w:rPr>
          <w:lang w:val="en-GB"/>
        </w:rPr>
        <w:t xml:space="preserve"> and to</w:t>
      </w:r>
      <w:r w:rsidR="00720E97" w:rsidRPr="001E7A9A">
        <w:rPr>
          <w:lang w:val="en-GB"/>
        </w:rPr>
        <w:t xml:space="preserve"> interact with others </w:t>
      </w:r>
      <w:r w:rsidR="00AC6A5B" w:rsidRPr="001E7A9A">
        <w:rPr>
          <w:lang w:val="en-GB"/>
        </w:rPr>
        <w:t>with</w:t>
      </w:r>
      <w:r w:rsidR="00720E97" w:rsidRPr="001E7A9A">
        <w:rPr>
          <w:lang w:val="en-GB"/>
        </w:rPr>
        <w:t>in and outside of the game is a strong motivator for females to play digital games. Interesting</w:t>
      </w:r>
      <w:r w:rsidR="000D2A5A" w:rsidRPr="001E7A9A">
        <w:rPr>
          <w:lang w:val="en-GB"/>
        </w:rPr>
        <w:t>ly</w:t>
      </w:r>
      <w:r w:rsidR="00720E97" w:rsidRPr="001E7A9A">
        <w:rPr>
          <w:lang w:val="en-GB"/>
        </w:rPr>
        <w:t xml:space="preserve">, </w:t>
      </w:r>
      <w:r w:rsidR="000D2A5A" w:rsidRPr="001E7A9A">
        <w:rPr>
          <w:lang w:val="en-GB"/>
        </w:rPr>
        <w:t xml:space="preserve">social interaction is the </w:t>
      </w:r>
      <w:r w:rsidR="00720E97" w:rsidRPr="001E7A9A">
        <w:rPr>
          <w:lang w:val="en-GB"/>
        </w:rPr>
        <w:t>factor</w:t>
      </w:r>
      <w:r w:rsidR="000D2A5A" w:rsidRPr="001E7A9A">
        <w:rPr>
          <w:lang w:val="en-GB"/>
        </w:rPr>
        <w:t xml:space="preserve"> that</w:t>
      </w:r>
      <w:r w:rsidR="00720E97" w:rsidRPr="001E7A9A">
        <w:rPr>
          <w:lang w:val="en-GB"/>
        </w:rPr>
        <w:t xml:space="preserve"> </w:t>
      </w:r>
      <w:r w:rsidR="000D2A5A" w:rsidRPr="001E7A9A">
        <w:rPr>
          <w:lang w:val="en-GB"/>
        </w:rPr>
        <w:t xml:space="preserve">was </w:t>
      </w:r>
      <w:r w:rsidR="00720E97" w:rsidRPr="001E7A9A">
        <w:rPr>
          <w:lang w:val="en-GB"/>
        </w:rPr>
        <w:t>rank</w:t>
      </w:r>
      <w:r w:rsidR="000D2A5A" w:rsidRPr="001E7A9A">
        <w:rPr>
          <w:lang w:val="en-GB"/>
        </w:rPr>
        <w:t>ed</w:t>
      </w:r>
      <w:r w:rsidR="00720E97" w:rsidRPr="001E7A9A">
        <w:rPr>
          <w:lang w:val="en-GB"/>
        </w:rPr>
        <w:t xml:space="preserve"> lowest</w:t>
      </w:r>
      <w:r w:rsidR="000D2A5A" w:rsidRPr="001E7A9A">
        <w:rPr>
          <w:lang w:val="en-GB"/>
        </w:rPr>
        <w:t xml:space="preserve"> by the male participants.</w:t>
      </w:r>
      <w:r w:rsidR="00720E97" w:rsidRPr="001E7A9A">
        <w:rPr>
          <w:lang w:val="en-GB"/>
        </w:rPr>
        <w:t xml:space="preserve"> </w:t>
      </w:r>
    </w:p>
    <w:p w14:paraId="177469F5" w14:textId="77777777" w:rsidR="00720E97" w:rsidRPr="001E7A9A" w:rsidRDefault="00720E97" w:rsidP="00720E97">
      <w:pPr>
        <w:jc w:val="both"/>
        <w:rPr>
          <w:lang w:val="en-GB"/>
        </w:rPr>
      </w:pPr>
    </w:p>
    <w:p w14:paraId="6811921A" w14:textId="77777777" w:rsidR="00720E97" w:rsidRPr="001E7A9A" w:rsidRDefault="00720E97" w:rsidP="00720E97">
      <w:pPr>
        <w:jc w:val="both"/>
        <w:rPr>
          <w:lang w:val="en-GB"/>
        </w:rPr>
      </w:pPr>
      <w:r w:rsidRPr="001E7A9A">
        <w:rPr>
          <w:lang w:val="en-GB"/>
        </w:rPr>
        <w:t xml:space="preserve">These findings suggest that males and females </w:t>
      </w:r>
      <w:r w:rsidR="000D2A5A" w:rsidRPr="001E7A9A">
        <w:rPr>
          <w:lang w:val="en-GB"/>
        </w:rPr>
        <w:t xml:space="preserve">are likely to </w:t>
      </w:r>
      <w:r w:rsidRPr="001E7A9A">
        <w:rPr>
          <w:lang w:val="en-GB"/>
        </w:rPr>
        <w:t xml:space="preserve">have different </w:t>
      </w:r>
      <w:r w:rsidR="000D2A5A" w:rsidRPr="001E7A9A">
        <w:rPr>
          <w:lang w:val="en-GB"/>
        </w:rPr>
        <w:t xml:space="preserve">motivations for playing digital games, and also differ in their game </w:t>
      </w:r>
      <w:r w:rsidRPr="001E7A9A">
        <w:rPr>
          <w:lang w:val="en-GB"/>
        </w:rPr>
        <w:t>engagement factors</w:t>
      </w:r>
      <w:r w:rsidR="00C9666E" w:rsidRPr="001E7A9A">
        <w:rPr>
          <w:lang w:val="en-GB"/>
        </w:rPr>
        <w:t>.</w:t>
      </w:r>
      <w:r w:rsidR="00A3035A" w:rsidRPr="001E7A9A">
        <w:rPr>
          <w:lang w:val="en-GB"/>
        </w:rPr>
        <w:t xml:space="preserve"> The</w:t>
      </w:r>
      <w:r w:rsidR="000D2A5A" w:rsidRPr="001E7A9A">
        <w:rPr>
          <w:lang w:val="en-GB"/>
        </w:rPr>
        <w:t xml:space="preserve"> results</w:t>
      </w:r>
      <w:r w:rsidR="00A3035A" w:rsidRPr="001E7A9A">
        <w:rPr>
          <w:lang w:val="en-GB"/>
        </w:rPr>
        <w:t xml:space="preserve"> suggest that by implication, females and males do </w:t>
      </w:r>
      <w:r w:rsidR="000D2A5A" w:rsidRPr="001E7A9A">
        <w:rPr>
          <w:lang w:val="en-GB"/>
        </w:rPr>
        <w:t xml:space="preserve">prefer </w:t>
      </w:r>
      <w:r w:rsidR="002367E5" w:rsidRPr="001E7A9A">
        <w:rPr>
          <w:lang w:val="en-GB"/>
        </w:rPr>
        <w:t>different styles of play</w:t>
      </w:r>
      <w:r w:rsidR="00A3035A" w:rsidRPr="001E7A9A">
        <w:rPr>
          <w:lang w:val="en-GB"/>
        </w:rPr>
        <w:t xml:space="preserve">. </w:t>
      </w:r>
      <w:r w:rsidR="002A1D4B" w:rsidRPr="001E7A9A">
        <w:rPr>
          <w:lang w:val="en-GB"/>
        </w:rPr>
        <w:t xml:space="preserve">While males prefer to play games that are quite challenging and centred on achievement, competition and feedback, females are more interested in instructive games that provide clear aims and that allow them to interact </w:t>
      </w:r>
      <w:r w:rsidR="000D2A5A" w:rsidRPr="001E7A9A">
        <w:rPr>
          <w:lang w:val="en-GB"/>
        </w:rPr>
        <w:t xml:space="preserve">socially </w:t>
      </w:r>
      <w:r w:rsidR="002A1D4B" w:rsidRPr="001E7A9A">
        <w:rPr>
          <w:lang w:val="en-GB"/>
        </w:rPr>
        <w:t>and share the</w:t>
      </w:r>
      <w:r w:rsidR="00AC6A5B" w:rsidRPr="001E7A9A">
        <w:rPr>
          <w:lang w:val="en-GB"/>
        </w:rPr>
        <w:t>ir</w:t>
      </w:r>
      <w:r w:rsidR="002A1D4B" w:rsidRPr="001E7A9A">
        <w:rPr>
          <w:lang w:val="en-GB"/>
        </w:rPr>
        <w:t xml:space="preserve"> experience with others.</w:t>
      </w:r>
      <w:r w:rsidRPr="001E7A9A">
        <w:rPr>
          <w:lang w:val="en-GB"/>
        </w:rPr>
        <w:t xml:space="preserve"> It is therefore important for </w:t>
      </w:r>
      <w:r w:rsidR="002A1D4B" w:rsidRPr="001E7A9A">
        <w:rPr>
          <w:lang w:val="en-GB"/>
        </w:rPr>
        <w:t xml:space="preserve">developers and </w:t>
      </w:r>
      <w:r w:rsidR="00AC6A5B" w:rsidRPr="001E7A9A">
        <w:rPr>
          <w:lang w:val="en-GB"/>
        </w:rPr>
        <w:t xml:space="preserve">educators </w:t>
      </w:r>
      <w:r w:rsidR="002A1D4B" w:rsidRPr="001E7A9A">
        <w:rPr>
          <w:lang w:val="en-GB"/>
        </w:rPr>
        <w:t>to ass</w:t>
      </w:r>
      <w:r w:rsidRPr="001E7A9A">
        <w:rPr>
          <w:lang w:val="en-GB"/>
        </w:rPr>
        <w:t>ess the digital educational games they are thinking of using in the classroom</w:t>
      </w:r>
      <w:r w:rsidR="00AC6A5B" w:rsidRPr="001E7A9A">
        <w:rPr>
          <w:lang w:val="en-GB"/>
        </w:rPr>
        <w:t>, to</w:t>
      </w:r>
      <w:r w:rsidRPr="001E7A9A">
        <w:rPr>
          <w:lang w:val="en-GB"/>
        </w:rPr>
        <w:t xml:space="preserve"> provide equal engagement opportunities to both males and females. However, it is not enough to </w:t>
      </w:r>
      <w:r w:rsidR="00AC6A5B" w:rsidRPr="001E7A9A">
        <w:rPr>
          <w:lang w:val="en-GB"/>
        </w:rPr>
        <w:t xml:space="preserve">just </w:t>
      </w:r>
      <w:r w:rsidRPr="001E7A9A">
        <w:rPr>
          <w:lang w:val="en-GB"/>
        </w:rPr>
        <w:t>do this</w:t>
      </w:r>
      <w:r w:rsidR="00C9666E" w:rsidRPr="001E7A9A">
        <w:rPr>
          <w:lang w:val="en-GB"/>
        </w:rPr>
        <w:t>. T</w:t>
      </w:r>
      <w:r w:rsidRPr="001E7A9A">
        <w:rPr>
          <w:lang w:val="en-GB"/>
        </w:rPr>
        <w:t xml:space="preserve">he game industry needs to evolve and transform to an inclusive and diverse environment where </w:t>
      </w:r>
      <w:r w:rsidR="00C9666E" w:rsidRPr="001E7A9A">
        <w:rPr>
          <w:lang w:val="en-GB"/>
        </w:rPr>
        <w:t xml:space="preserve">consideration is given to creating games that are attractive to both females and males. </w:t>
      </w:r>
      <w:r w:rsidRPr="001E7A9A">
        <w:rPr>
          <w:lang w:val="en-GB"/>
        </w:rPr>
        <w:t>This is particularly important in the design of digital educational games to improve the experience and engagement of females with STEM subjects. A conscious effort need</w:t>
      </w:r>
      <w:r w:rsidR="00C9666E" w:rsidRPr="001E7A9A">
        <w:rPr>
          <w:lang w:val="en-GB"/>
        </w:rPr>
        <w:t>s</w:t>
      </w:r>
      <w:r w:rsidRPr="001E7A9A">
        <w:rPr>
          <w:lang w:val="en-GB"/>
        </w:rPr>
        <w:t xml:space="preserve"> to be put into understanding the motivators and preferences of females in order to inform the design</w:t>
      </w:r>
      <w:r w:rsidR="00C9666E" w:rsidRPr="001E7A9A">
        <w:rPr>
          <w:lang w:val="en-GB"/>
        </w:rPr>
        <w:t xml:space="preserve"> of</w:t>
      </w:r>
      <w:r w:rsidRPr="001E7A9A">
        <w:rPr>
          <w:lang w:val="en-GB"/>
        </w:rPr>
        <w:t xml:space="preserve"> games for learning so that the gender issues in entertainment gaming do not get passed on to digital educational games. </w:t>
      </w:r>
    </w:p>
    <w:p w14:paraId="051ECED5" w14:textId="77777777" w:rsidR="005D44C7" w:rsidRDefault="005D44C7" w:rsidP="00720E97">
      <w:pPr>
        <w:jc w:val="both"/>
        <w:rPr>
          <w:lang w:val="en-GB"/>
        </w:rPr>
      </w:pPr>
    </w:p>
    <w:p w14:paraId="09F17DA0" w14:textId="3C22AE26" w:rsidR="00720E97" w:rsidRPr="001E7A9A" w:rsidRDefault="005D44C7" w:rsidP="006730AA">
      <w:pPr>
        <w:jc w:val="both"/>
        <w:rPr>
          <w:lang w:val="en-GB"/>
        </w:rPr>
      </w:pPr>
      <w:r w:rsidRPr="001E7A9A">
        <w:rPr>
          <w:lang w:val="en-GB"/>
        </w:rPr>
        <w:t xml:space="preserve">The findings reported in this paper are based on data from young people in </w:t>
      </w:r>
      <w:r w:rsidR="00DD61C2">
        <w:rPr>
          <w:lang w:val="en-GB"/>
        </w:rPr>
        <w:t xml:space="preserve">one region of Nigeria who played educational games in their classroom. </w:t>
      </w:r>
      <w:r w:rsidRPr="001E7A9A">
        <w:rPr>
          <w:lang w:val="en-GB"/>
        </w:rPr>
        <w:t xml:space="preserve">Although these findings provide an insight into gaming preferences </w:t>
      </w:r>
      <w:r w:rsidR="00414870" w:rsidRPr="001E7A9A">
        <w:rPr>
          <w:lang w:val="en-GB"/>
        </w:rPr>
        <w:t>of young people</w:t>
      </w:r>
      <w:r w:rsidRPr="001E7A9A">
        <w:rPr>
          <w:lang w:val="en-GB"/>
        </w:rPr>
        <w:t>, the findings and implications should be interpreted</w:t>
      </w:r>
      <w:r w:rsidR="00DD61C2">
        <w:rPr>
          <w:lang w:val="en-GB"/>
        </w:rPr>
        <w:t xml:space="preserve"> with caution, </w:t>
      </w:r>
      <w:r w:rsidRPr="001E7A9A">
        <w:rPr>
          <w:lang w:val="en-GB"/>
        </w:rPr>
        <w:t xml:space="preserve">as they may vary in other </w:t>
      </w:r>
      <w:r w:rsidR="00414870" w:rsidRPr="001E7A9A">
        <w:rPr>
          <w:lang w:val="en-GB"/>
        </w:rPr>
        <w:t xml:space="preserve">contexts. </w:t>
      </w:r>
      <w:r w:rsidR="003E5246">
        <w:rPr>
          <w:lang w:val="en-GB"/>
        </w:rPr>
        <w:t>The</w:t>
      </w:r>
      <w:r w:rsidR="0080745E">
        <w:rPr>
          <w:lang w:val="en-GB"/>
        </w:rPr>
        <w:t>se</w:t>
      </w:r>
      <w:r w:rsidR="003E5246">
        <w:rPr>
          <w:lang w:val="en-GB"/>
        </w:rPr>
        <w:t xml:space="preserve"> findi</w:t>
      </w:r>
      <w:r w:rsidR="0080745E">
        <w:rPr>
          <w:lang w:val="en-GB"/>
        </w:rPr>
        <w:t>ngs are based primarily on self-</w:t>
      </w:r>
      <w:r w:rsidR="003E5246">
        <w:rPr>
          <w:lang w:val="en-GB"/>
        </w:rPr>
        <w:t xml:space="preserve">reported data, and </w:t>
      </w:r>
      <w:r w:rsidR="0080745E">
        <w:rPr>
          <w:lang w:val="en-GB"/>
        </w:rPr>
        <w:t>thus on what young people perceive to be the key engagement factors. This data may not reflect their actual preferences. A</w:t>
      </w:r>
      <w:r w:rsidRPr="001E7A9A">
        <w:rPr>
          <w:lang w:val="en-GB"/>
        </w:rPr>
        <w:t>lso, it is worth</w:t>
      </w:r>
      <w:r w:rsidR="00414870" w:rsidRPr="001E7A9A">
        <w:rPr>
          <w:lang w:val="en-GB"/>
        </w:rPr>
        <w:t>y of note</w:t>
      </w:r>
      <w:r w:rsidRPr="001E7A9A">
        <w:rPr>
          <w:lang w:val="en-GB"/>
        </w:rPr>
        <w:t xml:space="preserve"> that this work focused </w:t>
      </w:r>
      <w:r w:rsidR="00AC6A5B" w:rsidRPr="001E7A9A">
        <w:rPr>
          <w:lang w:val="en-GB"/>
        </w:rPr>
        <w:t xml:space="preserve">only </w:t>
      </w:r>
      <w:r w:rsidRPr="001E7A9A">
        <w:rPr>
          <w:lang w:val="en-GB"/>
        </w:rPr>
        <w:t xml:space="preserve">on gender and not on other areas of equality and diversity </w:t>
      </w:r>
      <w:r w:rsidR="003E5246">
        <w:rPr>
          <w:lang w:val="en-GB"/>
        </w:rPr>
        <w:t xml:space="preserve">such as </w:t>
      </w:r>
      <w:r w:rsidRPr="001E7A9A">
        <w:rPr>
          <w:lang w:val="en-GB"/>
        </w:rPr>
        <w:t>ethnicity, disability</w:t>
      </w:r>
      <w:r w:rsidR="003E5246">
        <w:rPr>
          <w:lang w:val="en-GB"/>
        </w:rPr>
        <w:t xml:space="preserve"> and</w:t>
      </w:r>
      <w:r w:rsidRPr="001E7A9A">
        <w:rPr>
          <w:lang w:val="en-GB"/>
        </w:rPr>
        <w:t xml:space="preserve"> sexual orientation. </w:t>
      </w:r>
    </w:p>
    <w:p w14:paraId="106D181A" w14:textId="77777777" w:rsidR="00171F6D" w:rsidRPr="001E7A9A" w:rsidRDefault="001B6F3D" w:rsidP="00171F6D">
      <w:pPr>
        <w:pStyle w:val="Heading1"/>
      </w:pPr>
      <w:r w:rsidRPr="001E7A9A">
        <w:t xml:space="preserve"> </w:t>
      </w:r>
      <w:r w:rsidR="00171F6D" w:rsidRPr="001E7A9A">
        <w:t>conclusion and future work</w:t>
      </w:r>
    </w:p>
    <w:p w14:paraId="44426108" w14:textId="7F7DA29D" w:rsidR="00C9666E" w:rsidRPr="001E7A9A" w:rsidRDefault="00ED0BFA" w:rsidP="00473E1D">
      <w:pPr>
        <w:contextualSpacing/>
        <w:jc w:val="both"/>
        <w:rPr>
          <w:lang w:val="en-GB"/>
        </w:rPr>
      </w:pPr>
      <w:r w:rsidRPr="001E7A9A">
        <w:rPr>
          <w:lang w:val="en-GB"/>
        </w:rPr>
        <w:t xml:space="preserve">Digital games have the potential if designed correctly to be </w:t>
      </w:r>
      <w:r w:rsidR="00E33D86" w:rsidRPr="001E7A9A">
        <w:rPr>
          <w:lang w:val="en-GB"/>
        </w:rPr>
        <w:t xml:space="preserve">useful </w:t>
      </w:r>
      <w:r w:rsidRPr="001E7A9A">
        <w:rPr>
          <w:lang w:val="en-GB"/>
        </w:rPr>
        <w:t>educational tool</w:t>
      </w:r>
      <w:r w:rsidR="00AC6A5B" w:rsidRPr="001E7A9A">
        <w:rPr>
          <w:lang w:val="en-GB"/>
        </w:rPr>
        <w:t>s</w:t>
      </w:r>
      <w:r w:rsidRPr="001E7A9A">
        <w:rPr>
          <w:lang w:val="en-GB"/>
        </w:rPr>
        <w:t xml:space="preserve"> allowing a more inclusive and personalised journey.</w:t>
      </w:r>
      <w:r w:rsidR="002C16B6" w:rsidRPr="001E7A9A">
        <w:rPr>
          <w:lang w:val="en-GB"/>
        </w:rPr>
        <w:t xml:space="preserve"> </w:t>
      </w:r>
      <w:r w:rsidR="001D1F26" w:rsidRPr="001E7A9A">
        <w:rPr>
          <w:lang w:val="en-GB"/>
        </w:rPr>
        <w:t xml:space="preserve">Inclusive digital educational game design is about designing with </w:t>
      </w:r>
      <w:r w:rsidR="002C16B6" w:rsidRPr="001E7A9A">
        <w:rPr>
          <w:lang w:val="en-GB"/>
        </w:rPr>
        <w:t xml:space="preserve">potential students in mind, </w:t>
      </w:r>
      <w:r w:rsidR="00AC6A5B" w:rsidRPr="001E7A9A">
        <w:rPr>
          <w:lang w:val="en-GB"/>
        </w:rPr>
        <w:t xml:space="preserve">taking into consideration </w:t>
      </w:r>
      <w:r w:rsidR="002C16B6" w:rsidRPr="001E7A9A">
        <w:rPr>
          <w:lang w:val="en-GB"/>
        </w:rPr>
        <w:t xml:space="preserve">their peculiarities and preferences. </w:t>
      </w:r>
      <w:r w:rsidR="0085688A" w:rsidRPr="001E7A9A">
        <w:rPr>
          <w:lang w:val="en-GB"/>
        </w:rPr>
        <w:t xml:space="preserve">In </w:t>
      </w:r>
      <w:r w:rsidR="005A04A8" w:rsidRPr="001E7A9A">
        <w:rPr>
          <w:lang w:val="en-GB"/>
        </w:rPr>
        <w:t xml:space="preserve">building inclusive and gender-diverse games, careful planning is necessary to ensure they are free of gender stereotypes and sexism in story, content and characters among other </w:t>
      </w:r>
      <w:r w:rsidR="00AC6A5B" w:rsidRPr="001E7A9A">
        <w:rPr>
          <w:lang w:val="en-GB"/>
        </w:rPr>
        <w:t>factors</w:t>
      </w:r>
      <w:r w:rsidR="005A04A8" w:rsidRPr="001E7A9A">
        <w:rPr>
          <w:lang w:val="en-GB"/>
        </w:rPr>
        <w:t>.</w:t>
      </w:r>
      <w:r w:rsidR="0085688A" w:rsidRPr="001E7A9A">
        <w:rPr>
          <w:lang w:val="en-GB"/>
        </w:rPr>
        <w:t xml:space="preserve"> </w:t>
      </w:r>
      <w:r w:rsidR="005A04A8" w:rsidRPr="001E7A9A">
        <w:rPr>
          <w:lang w:val="en-GB"/>
        </w:rPr>
        <w:t>Whil</w:t>
      </w:r>
      <w:r w:rsidR="00C1668A">
        <w:rPr>
          <w:lang w:val="en-GB"/>
        </w:rPr>
        <w:t>st</w:t>
      </w:r>
      <w:r w:rsidR="005A04A8" w:rsidRPr="001E7A9A">
        <w:rPr>
          <w:lang w:val="en-GB"/>
        </w:rPr>
        <w:t xml:space="preserve"> this should be the goal of every digital game development process, it is </w:t>
      </w:r>
      <w:r w:rsidR="00C1668A">
        <w:rPr>
          <w:lang w:val="en-GB"/>
        </w:rPr>
        <w:t>critical to consider this issue in designing</w:t>
      </w:r>
      <w:r w:rsidR="005A04A8" w:rsidRPr="001E7A9A">
        <w:rPr>
          <w:lang w:val="en-GB"/>
        </w:rPr>
        <w:t xml:space="preserve"> digital games for</w:t>
      </w:r>
      <w:r w:rsidR="00C9666E" w:rsidRPr="001E7A9A">
        <w:rPr>
          <w:lang w:val="en-GB"/>
        </w:rPr>
        <w:t xml:space="preserve"> education </w:t>
      </w:r>
      <w:r w:rsidR="00C1668A">
        <w:rPr>
          <w:lang w:val="en-GB"/>
        </w:rPr>
        <w:t xml:space="preserve">as </w:t>
      </w:r>
      <w:r w:rsidR="00C9666E" w:rsidRPr="001E7A9A">
        <w:rPr>
          <w:lang w:val="en-GB"/>
        </w:rPr>
        <w:t xml:space="preserve">these games usually need </w:t>
      </w:r>
      <w:r w:rsidR="00FB5CDF" w:rsidRPr="001E7A9A">
        <w:rPr>
          <w:lang w:val="en-GB"/>
        </w:rPr>
        <w:t>to appeal</w:t>
      </w:r>
      <w:r w:rsidR="00126AC1" w:rsidRPr="001E7A9A">
        <w:rPr>
          <w:lang w:val="en-GB"/>
        </w:rPr>
        <w:t xml:space="preserve"> to a wide audience. </w:t>
      </w:r>
    </w:p>
    <w:p w14:paraId="4191439A" w14:textId="77777777" w:rsidR="00414870" w:rsidRPr="001E7A9A" w:rsidRDefault="00414870" w:rsidP="00473E1D">
      <w:pPr>
        <w:contextualSpacing/>
        <w:jc w:val="both"/>
        <w:rPr>
          <w:lang w:val="en-GB"/>
        </w:rPr>
      </w:pPr>
    </w:p>
    <w:p w14:paraId="7CDB40A9" w14:textId="17ED4E97" w:rsidR="00E04DD0" w:rsidRPr="001E7A9A" w:rsidRDefault="00414870" w:rsidP="00E04DD0">
      <w:pPr>
        <w:contextualSpacing/>
        <w:jc w:val="both"/>
        <w:rPr>
          <w:lang w:val="en-GB"/>
        </w:rPr>
      </w:pPr>
      <w:r w:rsidRPr="001E7A9A">
        <w:rPr>
          <w:lang w:val="en-GB"/>
        </w:rPr>
        <w:t>One area of future work would be to ex</w:t>
      </w:r>
      <w:r w:rsidR="0023214E" w:rsidRPr="001E7A9A">
        <w:rPr>
          <w:lang w:val="en-GB"/>
        </w:rPr>
        <w:t>amine</w:t>
      </w:r>
      <w:r w:rsidRPr="001E7A9A">
        <w:rPr>
          <w:lang w:val="en-GB"/>
        </w:rPr>
        <w:t xml:space="preserve"> </w:t>
      </w:r>
      <w:r w:rsidR="00C1668A">
        <w:rPr>
          <w:lang w:val="en-GB"/>
        </w:rPr>
        <w:t xml:space="preserve">other aspects of </w:t>
      </w:r>
      <w:r w:rsidRPr="001E7A9A">
        <w:rPr>
          <w:lang w:val="en-GB"/>
        </w:rPr>
        <w:t xml:space="preserve">diversity and inclusiveness </w:t>
      </w:r>
      <w:r w:rsidR="00C1668A">
        <w:rPr>
          <w:lang w:val="en-GB"/>
        </w:rPr>
        <w:t>such as</w:t>
      </w:r>
      <w:r w:rsidRPr="001E7A9A">
        <w:rPr>
          <w:lang w:val="en-GB"/>
        </w:rPr>
        <w:t xml:space="preserve"> ethnicity and disability with the engagement factors. </w:t>
      </w:r>
      <w:r w:rsidR="0023214E" w:rsidRPr="001E7A9A">
        <w:rPr>
          <w:lang w:val="en-GB"/>
        </w:rPr>
        <w:t xml:space="preserve">It would also be interesting to explore these factors using qualitative tools in order to better understand the rationale behind the preferences and motivations of young people </w:t>
      </w:r>
      <w:r w:rsidR="00C1668A">
        <w:rPr>
          <w:lang w:val="en-GB"/>
        </w:rPr>
        <w:t>with respect to</w:t>
      </w:r>
      <w:r w:rsidR="0023214E" w:rsidRPr="001E7A9A">
        <w:rPr>
          <w:lang w:val="en-GB"/>
        </w:rPr>
        <w:t xml:space="preserve"> digital games.</w:t>
      </w:r>
    </w:p>
    <w:p w14:paraId="024C8BCF" w14:textId="77777777" w:rsidR="001C0519" w:rsidRPr="001E7A9A" w:rsidRDefault="008A55B5" w:rsidP="004A1744">
      <w:pPr>
        <w:pStyle w:val="Heading5"/>
        <w:jc w:val="left"/>
        <w:rPr>
          <w:rFonts w:eastAsia="MS Mincho"/>
          <w:smallCaps w:val="0"/>
          <w:spacing w:val="-1"/>
          <w:sz w:val="16"/>
          <w:szCs w:val="16"/>
        </w:rPr>
      </w:pPr>
      <w:r w:rsidRPr="001E7A9A">
        <w:rPr>
          <w:rFonts w:eastAsia="MS Mincho"/>
        </w:rPr>
        <w:t>References</w:t>
      </w:r>
    </w:p>
    <w:p w14:paraId="2D29CFB2" w14:textId="16C83578" w:rsidR="009737E3" w:rsidRPr="009737E3" w:rsidRDefault="00A70633" w:rsidP="00CE7EE3">
      <w:pPr>
        <w:widowControl w:val="0"/>
        <w:autoSpaceDE w:val="0"/>
        <w:autoSpaceDN w:val="0"/>
        <w:adjustRightInd w:val="0"/>
        <w:ind w:left="640" w:hanging="640"/>
        <w:jc w:val="left"/>
        <w:rPr>
          <w:noProof/>
          <w:sz w:val="16"/>
          <w:szCs w:val="24"/>
        </w:rPr>
      </w:pPr>
      <w:r w:rsidRPr="001E7A9A">
        <w:rPr>
          <w:sz w:val="16"/>
          <w:szCs w:val="16"/>
        </w:rPr>
        <w:fldChar w:fldCharType="begin" w:fldLock="1"/>
      </w:r>
      <w:r w:rsidRPr="001E7A9A">
        <w:rPr>
          <w:sz w:val="16"/>
          <w:szCs w:val="16"/>
        </w:rPr>
        <w:instrText xml:space="preserve">ADDIN Mendeley Bibliography CSL_BIBLIOGRAPHY </w:instrText>
      </w:r>
      <w:r w:rsidRPr="001E7A9A">
        <w:rPr>
          <w:sz w:val="16"/>
          <w:szCs w:val="16"/>
        </w:rPr>
        <w:fldChar w:fldCharType="separate"/>
      </w:r>
      <w:r w:rsidR="009737E3" w:rsidRPr="009737E3">
        <w:rPr>
          <w:noProof/>
          <w:sz w:val="16"/>
          <w:szCs w:val="24"/>
        </w:rPr>
        <w:t>[1]</w:t>
      </w:r>
      <w:r w:rsidR="009737E3" w:rsidRPr="009737E3">
        <w:rPr>
          <w:noProof/>
          <w:sz w:val="16"/>
          <w:szCs w:val="24"/>
        </w:rPr>
        <w:tab/>
        <w:t xml:space="preserve">M. Barr, “Video games can develop graduate skills in higher education students: A randomised trial,” </w:t>
      </w:r>
      <w:r w:rsidR="009737E3" w:rsidRPr="009737E3">
        <w:rPr>
          <w:i/>
          <w:iCs/>
          <w:noProof/>
          <w:sz w:val="16"/>
          <w:szCs w:val="24"/>
        </w:rPr>
        <w:t>Comput. Educ.</w:t>
      </w:r>
      <w:r w:rsidR="009737E3" w:rsidRPr="009737E3">
        <w:rPr>
          <w:noProof/>
          <w:sz w:val="16"/>
          <w:szCs w:val="24"/>
        </w:rPr>
        <w:t>, vol. 113, pp. 86–97, 2017.</w:t>
      </w:r>
    </w:p>
    <w:p w14:paraId="3811B35C"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[2]</w:t>
      </w:r>
      <w:r w:rsidRPr="009737E3">
        <w:rPr>
          <w:noProof/>
          <w:sz w:val="16"/>
          <w:szCs w:val="24"/>
        </w:rPr>
        <w:tab/>
        <w:t>S. E. Siwek, “Video Games in the 21st century, Entertainment Software Association,” Tech. Rep, 2017.</w:t>
      </w:r>
    </w:p>
    <w:p w14:paraId="1A1AA624"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[3]</w:t>
      </w:r>
      <w:r w:rsidRPr="009737E3">
        <w:rPr>
          <w:noProof/>
          <w:sz w:val="16"/>
          <w:szCs w:val="24"/>
        </w:rPr>
        <w:tab/>
        <w:t xml:space="preserve">I. Granic, A. Lobel, and R. C. M. E. Engels, “The benefits of playing video games.,” </w:t>
      </w:r>
      <w:r w:rsidRPr="009737E3">
        <w:rPr>
          <w:i/>
          <w:iCs/>
          <w:noProof/>
          <w:sz w:val="16"/>
          <w:szCs w:val="24"/>
        </w:rPr>
        <w:t>Am. Psychol.</w:t>
      </w:r>
      <w:r w:rsidRPr="009737E3">
        <w:rPr>
          <w:noProof/>
          <w:sz w:val="16"/>
          <w:szCs w:val="24"/>
        </w:rPr>
        <w:t>, vol. 69, no. 1, p. 66, 2014.</w:t>
      </w:r>
    </w:p>
    <w:p w14:paraId="0B648521"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[4]</w:t>
      </w:r>
      <w:r w:rsidRPr="009737E3">
        <w:rPr>
          <w:noProof/>
          <w:sz w:val="16"/>
          <w:szCs w:val="24"/>
        </w:rPr>
        <w:tab/>
        <w:t xml:space="preserve">R. Rosas </w:t>
      </w:r>
      <w:r w:rsidRPr="009737E3">
        <w:rPr>
          <w:i/>
          <w:iCs/>
          <w:noProof/>
          <w:sz w:val="16"/>
          <w:szCs w:val="24"/>
        </w:rPr>
        <w:t>et al.</w:t>
      </w:r>
      <w:r w:rsidRPr="009737E3">
        <w:rPr>
          <w:noProof/>
          <w:sz w:val="16"/>
          <w:szCs w:val="24"/>
        </w:rPr>
        <w:t xml:space="preserve">, “Beyond Nintendo: design and assessment of educational video games for first and second grade students,” </w:t>
      </w:r>
      <w:r w:rsidRPr="009737E3">
        <w:rPr>
          <w:i/>
          <w:iCs/>
          <w:noProof/>
          <w:sz w:val="16"/>
          <w:szCs w:val="24"/>
        </w:rPr>
        <w:t>Comput. Educ.</w:t>
      </w:r>
      <w:r w:rsidRPr="009737E3">
        <w:rPr>
          <w:noProof/>
          <w:sz w:val="16"/>
          <w:szCs w:val="24"/>
        </w:rPr>
        <w:t>, vol. 40, no. 1, pp. 71–94, 2003.</w:t>
      </w:r>
    </w:p>
    <w:p w14:paraId="2A53F27F"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[5]</w:t>
      </w:r>
      <w:r w:rsidRPr="009737E3">
        <w:rPr>
          <w:noProof/>
          <w:sz w:val="16"/>
          <w:szCs w:val="24"/>
        </w:rPr>
        <w:tab/>
        <w:t xml:space="preserve">C. A. Anderson, “An update on the effects of playing violent video games,” </w:t>
      </w:r>
      <w:r w:rsidRPr="009737E3">
        <w:rPr>
          <w:i/>
          <w:iCs/>
          <w:noProof/>
          <w:sz w:val="16"/>
          <w:szCs w:val="24"/>
        </w:rPr>
        <w:t>J. Adolesc.</w:t>
      </w:r>
      <w:r w:rsidRPr="009737E3">
        <w:rPr>
          <w:noProof/>
          <w:sz w:val="16"/>
          <w:szCs w:val="24"/>
        </w:rPr>
        <w:t>, vol. 27, no. 1, pp. 113–122, 2004.</w:t>
      </w:r>
    </w:p>
    <w:p w14:paraId="718AABC1"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[6]</w:t>
      </w:r>
      <w:r w:rsidRPr="009737E3">
        <w:rPr>
          <w:noProof/>
          <w:sz w:val="16"/>
          <w:szCs w:val="24"/>
        </w:rPr>
        <w:tab/>
        <w:t xml:space="preserve">T. Greitemeyer and D. O. Mügge, “Video games do affect social outcomes: A meta-analytic review of the effects of violent and prosocial video game play,” </w:t>
      </w:r>
      <w:r w:rsidRPr="009737E3">
        <w:rPr>
          <w:i/>
          <w:iCs/>
          <w:noProof/>
          <w:sz w:val="16"/>
          <w:szCs w:val="24"/>
        </w:rPr>
        <w:t>Personal. Soc. Psychol. Bull.</w:t>
      </w:r>
      <w:r w:rsidRPr="009737E3">
        <w:rPr>
          <w:noProof/>
          <w:sz w:val="16"/>
          <w:szCs w:val="24"/>
        </w:rPr>
        <w:t>, vol. 40, no. 5, pp. 578–589, 2014.</w:t>
      </w:r>
    </w:p>
    <w:p w14:paraId="6FEBFF1A"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[7]</w:t>
      </w:r>
      <w:r w:rsidRPr="009737E3">
        <w:rPr>
          <w:noProof/>
          <w:sz w:val="16"/>
          <w:szCs w:val="24"/>
        </w:rPr>
        <w:tab/>
        <w:t xml:space="preserve">McDonald Emma, “The Global Games Market 2017 | Per Region &amp;amp; Segment | Newzoo,” 2017. </w:t>
      </w:r>
      <w:r w:rsidRPr="00CA1F30">
        <w:rPr>
          <w:noProof/>
          <w:sz w:val="16"/>
          <w:szCs w:val="24"/>
          <w:lang w:val="fr-FR"/>
        </w:rPr>
        <w:t xml:space="preserve">[Online]. Available: https://newzoo.com/insights/articles/the-global-games-market-will-reach-108-9-billion-in-2017-with-mobile-taking-42/. </w:t>
      </w:r>
      <w:r w:rsidRPr="009737E3">
        <w:rPr>
          <w:noProof/>
          <w:sz w:val="16"/>
          <w:szCs w:val="24"/>
        </w:rPr>
        <w:t>[Accessed: 01-May-2018].</w:t>
      </w:r>
    </w:p>
    <w:p w14:paraId="4BA6692D"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[8]</w:t>
      </w:r>
      <w:r w:rsidRPr="009737E3">
        <w:rPr>
          <w:noProof/>
          <w:sz w:val="16"/>
          <w:szCs w:val="24"/>
        </w:rPr>
        <w:tab/>
        <w:t xml:space="preserve">J. Fox and W. Y. Tang, “Women’s experiences with general and sexual harassment in online video games: Rumination, organizational responsiveness, withdrawal, and coping strategies,” </w:t>
      </w:r>
      <w:r w:rsidRPr="009737E3">
        <w:rPr>
          <w:i/>
          <w:iCs/>
          <w:noProof/>
          <w:sz w:val="16"/>
          <w:szCs w:val="24"/>
        </w:rPr>
        <w:t>New Media Soc.</w:t>
      </w:r>
      <w:r w:rsidRPr="009737E3">
        <w:rPr>
          <w:noProof/>
          <w:sz w:val="16"/>
          <w:szCs w:val="24"/>
        </w:rPr>
        <w:t>, vol. 19, no. 8, pp. 1290–1307, 2017.</w:t>
      </w:r>
    </w:p>
    <w:p w14:paraId="4A1DD05E"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[9]</w:t>
      </w:r>
      <w:r w:rsidRPr="009737E3">
        <w:rPr>
          <w:noProof/>
          <w:sz w:val="16"/>
          <w:szCs w:val="24"/>
        </w:rPr>
        <w:tab/>
        <w:t xml:space="preserve">M. Gilliam </w:t>
      </w:r>
      <w:r w:rsidRPr="009737E3">
        <w:rPr>
          <w:i/>
          <w:iCs/>
          <w:noProof/>
          <w:sz w:val="16"/>
          <w:szCs w:val="24"/>
        </w:rPr>
        <w:t>et al.</w:t>
      </w:r>
      <w:r w:rsidRPr="009737E3">
        <w:rPr>
          <w:noProof/>
          <w:sz w:val="16"/>
          <w:szCs w:val="24"/>
        </w:rPr>
        <w:t xml:space="preserve">, “Alternate reality games as an informal learning tool for generating STEM engagement among underrepresented youth: A qualitative evaluation of the source,” </w:t>
      </w:r>
      <w:r w:rsidRPr="009737E3">
        <w:rPr>
          <w:i/>
          <w:iCs/>
          <w:noProof/>
          <w:sz w:val="16"/>
          <w:szCs w:val="24"/>
        </w:rPr>
        <w:t>J. Sci. Educ. Technol.</w:t>
      </w:r>
      <w:r w:rsidRPr="009737E3">
        <w:rPr>
          <w:noProof/>
          <w:sz w:val="16"/>
          <w:szCs w:val="24"/>
        </w:rPr>
        <w:t>, vol. 26, no. 3, pp. 295–308, 2017.</w:t>
      </w:r>
    </w:p>
    <w:p w14:paraId="74CF8B00"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[10]</w:t>
      </w:r>
      <w:r w:rsidRPr="009737E3">
        <w:rPr>
          <w:noProof/>
          <w:sz w:val="16"/>
          <w:szCs w:val="24"/>
        </w:rPr>
        <w:tab/>
        <w:t xml:space="preserve">R. Greenaway and U. Terton, “Awakening Aspirations of Primary School Students: Where Will Your Dreams Take You?,” </w:t>
      </w:r>
      <w:r w:rsidRPr="009737E3">
        <w:rPr>
          <w:i/>
          <w:iCs/>
          <w:noProof/>
          <w:sz w:val="16"/>
          <w:szCs w:val="24"/>
        </w:rPr>
        <w:t>Int. J. High. Educ.</w:t>
      </w:r>
      <w:r w:rsidRPr="009737E3">
        <w:rPr>
          <w:noProof/>
          <w:sz w:val="16"/>
          <w:szCs w:val="24"/>
        </w:rPr>
        <w:t>, vol. 6, no. 3, p. 116, 2017.</w:t>
      </w:r>
    </w:p>
    <w:p w14:paraId="59146B92"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[11]</w:t>
      </w:r>
      <w:r w:rsidRPr="009737E3">
        <w:rPr>
          <w:noProof/>
          <w:sz w:val="16"/>
          <w:szCs w:val="24"/>
        </w:rPr>
        <w:tab/>
        <w:t xml:space="preserve">L. F. Braghirolli, J. L. D. Ribeiro, A. D. Weise, and M. Pizzolato, “Benefits of educational games as an introductory activity in industrial engineering education,” </w:t>
      </w:r>
      <w:r w:rsidRPr="009737E3">
        <w:rPr>
          <w:i/>
          <w:iCs/>
          <w:noProof/>
          <w:sz w:val="16"/>
          <w:szCs w:val="24"/>
        </w:rPr>
        <w:t>Comput. Human Behav.</w:t>
      </w:r>
      <w:r w:rsidRPr="009737E3">
        <w:rPr>
          <w:noProof/>
          <w:sz w:val="16"/>
          <w:szCs w:val="24"/>
        </w:rPr>
        <w:t>, vol. 58, pp. 315–324, 2016.</w:t>
      </w:r>
    </w:p>
    <w:p w14:paraId="7F6FA184"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[12]</w:t>
      </w:r>
      <w:r w:rsidRPr="009737E3">
        <w:rPr>
          <w:noProof/>
          <w:sz w:val="16"/>
          <w:szCs w:val="24"/>
        </w:rPr>
        <w:tab/>
        <w:t xml:space="preserve">O. Dele-Ajayi, R. Strachan, A. Pickard, and J. Sanderson, “Girls and science education: Exploring female interests towards learning with Serious Games: A study of KS3 girls in the North East of England,” in </w:t>
      </w:r>
      <w:r w:rsidRPr="009737E3">
        <w:rPr>
          <w:i/>
          <w:iCs/>
          <w:noProof/>
          <w:sz w:val="16"/>
          <w:szCs w:val="24"/>
        </w:rPr>
        <w:t>Proceedings of 2015 International Conference on Interactive Mobile Communication Technologies and Learning, IMCL 2015</w:t>
      </w:r>
      <w:r w:rsidRPr="009737E3">
        <w:rPr>
          <w:noProof/>
          <w:sz w:val="16"/>
          <w:szCs w:val="24"/>
        </w:rPr>
        <w:t>, 2015.</w:t>
      </w:r>
    </w:p>
    <w:p w14:paraId="78945137"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[13]</w:t>
      </w:r>
      <w:r w:rsidRPr="009737E3">
        <w:rPr>
          <w:noProof/>
          <w:sz w:val="16"/>
          <w:szCs w:val="24"/>
        </w:rPr>
        <w:tab/>
        <w:t xml:space="preserve">R. Berta, F. Bellotti, E. van der Spek, and T. Winkler, “A tangible serious game approach to science, technology, engineering, and mathematics (STEM) education,” in </w:t>
      </w:r>
      <w:r w:rsidRPr="009737E3">
        <w:rPr>
          <w:i/>
          <w:iCs/>
          <w:noProof/>
          <w:sz w:val="16"/>
          <w:szCs w:val="24"/>
        </w:rPr>
        <w:t>Handbook of Digital Games and Entertainment Technologies</w:t>
      </w:r>
      <w:r w:rsidRPr="009737E3">
        <w:rPr>
          <w:noProof/>
          <w:sz w:val="16"/>
          <w:szCs w:val="24"/>
        </w:rPr>
        <w:t>, Springer, 2017, pp. 571–592.</w:t>
      </w:r>
    </w:p>
    <w:p w14:paraId="6CFCAC61"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[14]</w:t>
      </w:r>
      <w:r w:rsidRPr="009737E3">
        <w:rPr>
          <w:noProof/>
          <w:sz w:val="16"/>
          <w:szCs w:val="24"/>
        </w:rPr>
        <w:tab/>
        <w:t xml:space="preserve">L. Freina, R. Bottino, L. Ferlino, and M. Tavella, “Training of Spatial Abilities with Digital Games: Impact on Mathematics Performance of Primary School Students,” in </w:t>
      </w:r>
      <w:r w:rsidRPr="009737E3">
        <w:rPr>
          <w:i/>
          <w:iCs/>
          <w:noProof/>
          <w:sz w:val="16"/>
          <w:szCs w:val="24"/>
        </w:rPr>
        <w:t>International Conference on Games and Learning Alliance</w:t>
      </w:r>
      <w:r w:rsidRPr="009737E3">
        <w:rPr>
          <w:noProof/>
          <w:sz w:val="16"/>
          <w:szCs w:val="24"/>
        </w:rPr>
        <w:t>, 2017, pp. 25–40.</w:t>
      </w:r>
    </w:p>
    <w:p w14:paraId="346DF9C1"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[15]</w:t>
      </w:r>
      <w:r w:rsidRPr="009737E3">
        <w:rPr>
          <w:noProof/>
          <w:sz w:val="16"/>
          <w:szCs w:val="24"/>
        </w:rPr>
        <w:tab/>
        <w:t xml:space="preserve">Y.-J. An and L. Cao, “The Effects of Game Design Experience on Teachers’ Attitudes and Perceptions regarding the Use of Digital Games in the Classroom,” </w:t>
      </w:r>
      <w:r w:rsidRPr="009737E3">
        <w:rPr>
          <w:i/>
          <w:iCs/>
          <w:noProof/>
          <w:sz w:val="16"/>
          <w:szCs w:val="24"/>
        </w:rPr>
        <w:t>TechTrends</w:t>
      </w:r>
      <w:r w:rsidRPr="009737E3">
        <w:rPr>
          <w:noProof/>
          <w:sz w:val="16"/>
          <w:szCs w:val="24"/>
        </w:rPr>
        <w:t>, vol. 61, no. 2, pp. 162–170, 2017.</w:t>
      </w:r>
    </w:p>
    <w:p w14:paraId="7A1325F8"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[16]</w:t>
      </w:r>
      <w:r w:rsidRPr="009737E3">
        <w:rPr>
          <w:noProof/>
          <w:sz w:val="16"/>
          <w:szCs w:val="24"/>
        </w:rPr>
        <w:tab/>
        <w:t xml:space="preserve">T. P. Falcão, F. M. de A. e Peres, D. C. S. de Morais, and G. da Silva Oliveira, “Participatory methodologies to promote student engagement in the development of educational digital games,” </w:t>
      </w:r>
      <w:r w:rsidRPr="009737E3">
        <w:rPr>
          <w:i/>
          <w:iCs/>
          <w:noProof/>
          <w:sz w:val="16"/>
          <w:szCs w:val="24"/>
        </w:rPr>
        <w:t>Comput. Educ.</w:t>
      </w:r>
      <w:r w:rsidRPr="009737E3">
        <w:rPr>
          <w:noProof/>
          <w:sz w:val="16"/>
          <w:szCs w:val="24"/>
        </w:rPr>
        <w:t>, vol. 116, pp. 161–175, 2018.</w:t>
      </w:r>
    </w:p>
    <w:p w14:paraId="4BA49886"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[17]</w:t>
      </w:r>
      <w:r w:rsidRPr="009737E3">
        <w:rPr>
          <w:noProof/>
          <w:sz w:val="16"/>
          <w:szCs w:val="24"/>
        </w:rPr>
        <w:tab/>
        <w:t xml:space="preserve">C. Patterson, M. Stephens, V. Chiang, A. M. Price, F. Work, and E. Snelgrove-Clarke, “The significance of personal learning environments (PLEs) in nursing education: Extending current conceptualizations,” </w:t>
      </w:r>
      <w:r w:rsidRPr="009737E3">
        <w:rPr>
          <w:i/>
          <w:iCs/>
          <w:noProof/>
          <w:sz w:val="16"/>
          <w:szCs w:val="24"/>
        </w:rPr>
        <w:t>Nurse Educ. Today</w:t>
      </w:r>
      <w:r w:rsidRPr="009737E3">
        <w:rPr>
          <w:noProof/>
          <w:sz w:val="16"/>
          <w:szCs w:val="24"/>
        </w:rPr>
        <w:t>, vol. 48, pp. 99–105, 2017.</w:t>
      </w:r>
    </w:p>
    <w:p w14:paraId="047C2938"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[18]</w:t>
      </w:r>
      <w:r w:rsidRPr="009737E3">
        <w:rPr>
          <w:noProof/>
          <w:sz w:val="16"/>
          <w:szCs w:val="24"/>
        </w:rPr>
        <w:tab/>
        <w:t xml:space="preserve">F. B. V. Benitti and L. Sommariva, “Evaluation of a game used to teach usability to undergraduate students in computer science,” </w:t>
      </w:r>
      <w:r w:rsidRPr="009737E3">
        <w:rPr>
          <w:i/>
          <w:iCs/>
          <w:noProof/>
          <w:sz w:val="16"/>
          <w:szCs w:val="24"/>
        </w:rPr>
        <w:t>J. Usability Stud.</w:t>
      </w:r>
      <w:r w:rsidRPr="009737E3">
        <w:rPr>
          <w:noProof/>
          <w:sz w:val="16"/>
          <w:szCs w:val="24"/>
        </w:rPr>
        <w:t>, vol. 11, no. 1, pp. 21–39, 2015.</w:t>
      </w:r>
    </w:p>
    <w:p w14:paraId="2A460956"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[19]</w:t>
      </w:r>
      <w:r w:rsidRPr="009737E3">
        <w:rPr>
          <w:noProof/>
          <w:sz w:val="16"/>
          <w:szCs w:val="24"/>
        </w:rPr>
        <w:tab/>
        <w:t xml:space="preserve">N. S. Podolefsky, E. B. Moore, and K. K. Perkins, “Implicit scaffolding in interactive simulations: Design strategies to support multiple educational goals,” </w:t>
      </w:r>
      <w:r w:rsidRPr="009737E3">
        <w:rPr>
          <w:i/>
          <w:iCs/>
          <w:noProof/>
          <w:sz w:val="16"/>
          <w:szCs w:val="24"/>
        </w:rPr>
        <w:t>arXiv Prepr. arXiv1306.6544</w:t>
      </w:r>
      <w:r w:rsidRPr="009737E3">
        <w:rPr>
          <w:noProof/>
          <w:sz w:val="16"/>
          <w:szCs w:val="24"/>
        </w:rPr>
        <w:t>, 2013.</w:t>
      </w:r>
    </w:p>
    <w:p w14:paraId="5BE0E05D"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[20]</w:t>
      </w:r>
      <w:r w:rsidRPr="009737E3">
        <w:rPr>
          <w:noProof/>
          <w:sz w:val="16"/>
          <w:szCs w:val="24"/>
        </w:rPr>
        <w:tab/>
        <w:t xml:space="preserve">V. Ramasundaram, S. Grunwald, A. Mangeot, N. B. Comerford, and C. M. Bliss, “Development of an environmental virtual field laboratory,” </w:t>
      </w:r>
      <w:r w:rsidRPr="009737E3">
        <w:rPr>
          <w:i/>
          <w:iCs/>
          <w:noProof/>
          <w:sz w:val="16"/>
          <w:szCs w:val="24"/>
        </w:rPr>
        <w:t>Comput. Educ.</w:t>
      </w:r>
      <w:r w:rsidRPr="009737E3">
        <w:rPr>
          <w:noProof/>
          <w:sz w:val="16"/>
          <w:szCs w:val="24"/>
        </w:rPr>
        <w:t>, vol. 45, no. 1, pp. 21–34, 2005.</w:t>
      </w:r>
    </w:p>
    <w:p w14:paraId="5D0C2B7F"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[21]</w:t>
      </w:r>
      <w:r w:rsidRPr="009737E3">
        <w:rPr>
          <w:noProof/>
          <w:sz w:val="16"/>
          <w:szCs w:val="24"/>
        </w:rPr>
        <w:tab/>
        <w:t xml:space="preserve">S.-W. Chen, C.-H. Yang, K.-S. Huang, and S.-L. Fu, “Digital games for learning energy conservation: A study of impacts on motivation, attention, and learning outcomes,” </w:t>
      </w:r>
      <w:r w:rsidRPr="009737E3">
        <w:rPr>
          <w:i/>
          <w:iCs/>
          <w:noProof/>
          <w:sz w:val="16"/>
          <w:szCs w:val="24"/>
        </w:rPr>
        <w:t>Innov. Educ. Teach. Int.</w:t>
      </w:r>
      <w:r w:rsidRPr="009737E3">
        <w:rPr>
          <w:noProof/>
          <w:sz w:val="16"/>
          <w:szCs w:val="24"/>
        </w:rPr>
        <w:t>, pp. 1–11, 2017.</w:t>
      </w:r>
    </w:p>
    <w:p w14:paraId="36ED8D91"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[22]</w:t>
      </w:r>
      <w:r w:rsidRPr="009737E3">
        <w:rPr>
          <w:noProof/>
          <w:sz w:val="16"/>
          <w:szCs w:val="24"/>
        </w:rPr>
        <w:tab/>
        <w:t xml:space="preserve">H.-Y. Sung, G.-J. Hwang, C.-J. Lin, and T.-W. Hong, “Experiencing the Analects of Confucius: An experiential game-based learning approach to promoting students’ motivation and conception of learning,” </w:t>
      </w:r>
      <w:r w:rsidRPr="009737E3">
        <w:rPr>
          <w:i/>
          <w:iCs/>
          <w:noProof/>
          <w:sz w:val="16"/>
          <w:szCs w:val="24"/>
        </w:rPr>
        <w:t>Comput. Educ.</w:t>
      </w:r>
      <w:r w:rsidRPr="009737E3">
        <w:rPr>
          <w:noProof/>
          <w:sz w:val="16"/>
          <w:szCs w:val="24"/>
        </w:rPr>
        <w:t>, vol. 110, pp. 143–153, 2017.</w:t>
      </w:r>
    </w:p>
    <w:p w14:paraId="525CB2C4"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[23]</w:t>
      </w:r>
      <w:r w:rsidRPr="009737E3">
        <w:rPr>
          <w:noProof/>
          <w:sz w:val="16"/>
          <w:szCs w:val="24"/>
        </w:rPr>
        <w:tab/>
        <w:t xml:space="preserve">E. D. Mekler, F. Brühlmann, A. N. Tuch, and K. Opwis, “Towards understanding the effects of individual gamification elements on intrinsic motivation and performance,” </w:t>
      </w:r>
      <w:r w:rsidRPr="009737E3">
        <w:rPr>
          <w:i/>
          <w:iCs/>
          <w:noProof/>
          <w:sz w:val="16"/>
          <w:szCs w:val="24"/>
        </w:rPr>
        <w:t>Comput. Human Behav.</w:t>
      </w:r>
      <w:r w:rsidRPr="009737E3">
        <w:rPr>
          <w:noProof/>
          <w:sz w:val="16"/>
          <w:szCs w:val="24"/>
        </w:rPr>
        <w:t>, vol. 71, pp. 525–534, 2017.</w:t>
      </w:r>
    </w:p>
    <w:p w14:paraId="4942E0CB"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[24]</w:t>
      </w:r>
      <w:r w:rsidRPr="009737E3">
        <w:rPr>
          <w:noProof/>
          <w:sz w:val="16"/>
          <w:szCs w:val="24"/>
        </w:rPr>
        <w:tab/>
        <w:t>J. Brusk, “Computer Game Development: Diversity and Inclusiveness,” 2016.</w:t>
      </w:r>
    </w:p>
    <w:p w14:paraId="25B6B28D"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[25]</w:t>
      </w:r>
      <w:r w:rsidRPr="009737E3">
        <w:rPr>
          <w:noProof/>
          <w:sz w:val="16"/>
          <w:szCs w:val="24"/>
        </w:rPr>
        <w:tab/>
        <w:t xml:space="preserve">S. Chess, N. J. Evans, and J. J. Baines, “What does a gamer look like? Video games, advertising, and diversity,” </w:t>
      </w:r>
      <w:r w:rsidRPr="009737E3">
        <w:rPr>
          <w:i/>
          <w:iCs/>
          <w:noProof/>
          <w:sz w:val="16"/>
          <w:szCs w:val="24"/>
        </w:rPr>
        <w:t>Telev. New Media</w:t>
      </w:r>
      <w:r w:rsidRPr="009737E3">
        <w:rPr>
          <w:noProof/>
          <w:sz w:val="16"/>
          <w:szCs w:val="24"/>
        </w:rPr>
        <w:t>, vol. 18, no. 1, pp. 37–57, 2017.</w:t>
      </w:r>
    </w:p>
    <w:p w14:paraId="6CEC86CA"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[26]</w:t>
      </w:r>
      <w:r w:rsidRPr="009737E3">
        <w:rPr>
          <w:noProof/>
          <w:sz w:val="16"/>
          <w:szCs w:val="24"/>
        </w:rPr>
        <w:tab/>
        <w:t xml:space="preserve">K.-M. Lynn, C. Raphael, K. Olefsky, and C. M. Bachen, “Bridging the gender gap in computing: An integrative approach to content design for girls,” </w:t>
      </w:r>
      <w:r w:rsidRPr="009737E3">
        <w:rPr>
          <w:i/>
          <w:iCs/>
          <w:noProof/>
          <w:sz w:val="16"/>
          <w:szCs w:val="24"/>
        </w:rPr>
        <w:t>J. Educ. Comput. Res.</w:t>
      </w:r>
      <w:r w:rsidRPr="009737E3">
        <w:rPr>
          <w:noProof/>
          <w:sz w:val="16"/>
          <w:szCs w:val="24"/>
        </w:rPr>
        <w:t>, vol. 28, no. 2, pp. 143–162, 2003.</w:t>
      </w:r>
    </w:p>
    <w:p w14:paraId="48FBDCBB"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[27]</w:t>
      </w:r>
      <w:r w:rsidRPr="009737E3">
        <w:rPr>
          <w:noProof/>
          <w:sz w:val="16"/>
          <w:szCs w:val="24"/>
        </w:rPr>
        <w:tab/>
        <w:t xml:space="preserve">M. J. Mayo, “Video games: A route to large-scale STEM education?,” </w:t>
      </w:r>
      <w:r w:rsidRPr="009737E3">
        <w:rPr>
          <w:i/>
          <w:iCs/>
          <w:noProof/>
          <w:sz w:val="16"/>
          <w:szCs w:val="24"/>
        </w:rPr>
        <w:t>Science (80-. ).</w:t>
      </w:r>
      <w:r w:rsidRPr="009737E3">
        <w:rPr>
          <w:noProof/>
          <w:sz w:val="16"/>
          <w:szCs w:val="24"/>
        </w:rPr>
        <w:t>, vol. 323, no. 5910, pp. 79–82, 2009.</w:t>
      </w:r>
    </w:p>
    <w:p w14:paraId="014FDAC3"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[28]</w:t>
      </w:r>
      <w:r w:rsidRPr="009737E3">
        <w:rPr>
          <w:noProof/>
          <w:sz w:val="16"/>
          <w:szCs w:val="24"/>
        </w:rPr>
        <w:tab/>
        <w:t xml:space="preserve">C. Campbell, “Game companies are failing on diversity, according to new report - Polygon,” 2018. </w:t>
      </w:r>
      <w:r w:rsidRPr="00CA1F30">
        <w:rPr>
          <w:noProof/>
          <w:sz w:val="16"/>
          <w:szCs w:val="24"/>
          <w:lang w:val="fr-FR"/>
        </w:rPr>
        <w:t xml:space="preserve">[Online]. Available: https://www.polygon.com/2018/1/8/16855940/videogame-diversity-report-igda. </w:t>
      </w:r>
      <w:r w:rsidRPr="009737E3">
        <w:rPr>
          <w:noProof/>
          <w:sz w:val="16"/>
          <w:szCs w:val="24"/>
        </w:rPr>
        <w:t>[Accessed: 01-May-2018].</w:t>
      </w:r>
    </w:p>
    <w:p w14:paraId="6F8822BC"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[29]</w:t>
      </w:r>
      <w:r w:rsidRPr="009737E3">
        <w:rPr>
          <w:noProof/>
          <w:sz w:val="16"/>
          <w:szCs w:val="24"/>
        </w:rPr>
        <w:tab/>
        <w:t xml:space="preserve">National Centre for Education Statistics, “Digest of Education Statistics, 2015,” 08-Dec-2016. </w:t>
      </w:r>
      <w:r w:rsidRPr="00CA1F30">
        <w:rPr>
          <w:noProof/>
          <w:sz w:val="16"/>
          <w:szCs w:val="24"/>
          <w:lang w:val="fr-FR"/>
        </w:rPr>
        <w:t xml:space="preserve">[Online]. Available: https://nces.ed.gov/pubsearch/pubsinfo.asp?pubid=2016014. </w:t>
      </w:r>
      <w:r w:rsidRPr="009737E3">
        <w:rPr>
          <w:noProof/>
          <w:sz w:val="16"/>
          <w:szCs w:val="24"/>
        </w:rPr>
        <w:t>[Accessed: 01-May-2018].</w:t>
      </w:r>
    </w:p>
    <w:p w14:paraId="54A97378"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[30]</w:t>
      </w:r>
      <w:r w:rsidRPr="009737E3">
        <w:rPr>
          <w:noProof/>
          <w:sz w:val="16"/>
          <w:szCs w:val="24"/>
        </w:rPr>
        <w:tab/>
        <w:t>U. K. Universities, “Patterns and trends in UK higher education 2017.” London: Universities UK. http://www. universitiesuk. ac. uk/facts-and-stats/data-and-analysis/Pages/patterns-and-trends-2017. aspx, 2017.</w:t>
      </w:r>
    </w:p>
    <w:p w14:paraId="03BF9AA3"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[31]</w:t>
      </w:r>
      <w:r w:rsidRPr="009737E3">
        <w:rPr>
          <w:noProof/>
          <w:sz w:val="16"/>
          <w:szCs w:val="24"/>
        </w:rPr>
        <w:tab/>
        <w:t xml:space="preserve">S. Cheryan, A. Master, and A. N. Meltzoff, “Cultural stereotypes as gatekeepers: Increasing girls’ interest in computer science and engineering by diversifying stereotypes,” </w:t>
      </w:r>
      <w:r w:rsidRPr="009737E3">
        <w:rPr>
          <w:i/>
          <w:iCs/>
          <w:noProof/>
          <w:sz w:val="16"/>
          <w:szCs w:val="24"/>
        </w:rPr>
        <w:t>Front. Psychol.</w:t>
      </w:r>
      <w:r w:rsidRPr="009737E3">
        <w:rPr>
          <w:noProof/>
          <w:sz w:val="16"/>
          <w:szCs w:val="24"/>
        </w:rPr>
        <w:t>, vol. 6, p. 49, 2015.</w:t>
      </w:r>
    </w:p>
    <w:p w14:paraId="689C2319"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[32]</w:t>
      </w:r>
      <w:r w:rsidRPr="009737E3">
        <w:rPr>
          <w:noProof/>
          <w:sz w:val="16"/>
          <w:szCs w:val="24"/>
        </w:rPr>
        <w:tab/>
        <w:t xml:space="preserve">R. Christensen, G. Knezek, T. T.-W.-C. in human behavior, and  undefined 2014, “Student perceptions of Science, Technology, Engineering and Mathematics (STEM) content and careers,” </w:t>
      </w:r>
      <w:r w:rsidRPr="009737E3">
        <w:rPr>
          <w:i/>
          <w:iCs/>
          <w:noProof/>
          <w:sz w:val="16"/>
          <w:szCs w:val="24"/>
        </w:rPr>
        <w:t>Elsevier</w:t>
      </w:r>
      <w:r w:rsidRPr="009737E3">
        <w:rPr>
          <w:noProof/>
          <w:sz w:val="16"/>
          <w:szCs w:val="24"/>
        </w:rPr>
        <w:t>.</w:t>
      </w:r>
    </w:p>
    <w:p w14:paraId="48FB65A6"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[33]</w:t>
      </w:r>
      <w:r w:rsidRPr="009737E3">
        <w:rPr>
          <w:noProof/>
          <w:sz w:val="16"/>
          <w:szCs w:val="24"/>
        </w:rPr>
        <w:tab/>
        <w:t xml:space="preserve">T. Fullerton, J. Fron, C. Pearce, and J. Morie, “Getting girls into the game: Towards a ‘virtuous cycle,’” </w:t>
      </w:r>
      <w:r w:rsidRPr="009737E3">
        <w:rPr>
          <w:i/>
          <w:iCs/>
          <w:noProof/>
          <w:sz w:val="16"/>
          <w:szCs w:val="24"/>
        </w:rPr>
        <w:t>Beyond Barbie Mortal Kombat New Perspect. Gend. gaming</w:t>
      </w:r>
      <w:r w:rsidRPr="009737E3">
        <w:rPr>
          <w:noProof/>
          <w:sz w:val="16"/>
          <w:szCs w:val="24"/>
        </w:rPr>
        <w:t>, pp. 161–176, 2008.</w:t>
      </w:r>
    </w:p>
    <w:p w14:paraId="6F777CE6"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[34]</w:t>
      </w:r>
      <w:r w:rsidRPr="009737E3">
        <w:rPr>
          <w:noProof/>
          <w:sz w:val="16"/>
          <w:szCs w:val="24"/>
        </w:rPr>
        <w:tab/>
        <w:t xml:space="preserve">A. Shaw, </w:t>
      </w:r>
      <w:r w:rsidRPr="009737E3">
        <w:rPr>
          <w:i/>
          <w:iCs/>
          <w:noProof/>
          <w:sz w:val="16"/>
          <w:szCs w:val="24"/>
        </w:rPr>
        <w:t>Gaming at the edge: Sexuality and gender at the margins of gamer culture</w:t>
      </w:r>
      <w:r w:rsidRPr="009737E3">
        <w:rPr>
          <w:noProof/>
          <w:sz w:val="16"/>
          <w:szCs w:val="24"/>
        </w:rPr>
        <w:t>. Univ Of Minnesota Press, 2015.</w:t>
      </w:r>
    </w:p>
    <w:p w14:paraId="55FF7D76"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[35]</w:t>
      </w:r>
      <w:r w:rsidRPr="009737E3">
        <w:rPr>
          <w:noProof/>
          <w:sz w:val="16"/>
          <w:szCs w:val="24"/>
        </w:rPr>
        <w:tab/>
        <w:t xml:space="preserve">J. P. Gee, </w:t>
      </w:r>
      <w:r w:rsidRPr="009737E3">
        <w:rPr>
          <w:i/>
          <w:iCs/>
          <w:noProof/>
          <w:sz w:val="16"/>
          <w:szCs w:val="24"/>
        </w:rPr>
        <w:t>What video games have to teach us about learning and literacy</w:t>
      </w:r>
      <w:r w:rsidRPr="009737E3">
        <w:rPr>
          <w:noProof/>
          <w:sz w:val="16"/>
          <w:szCs w:val="24"/>
        </w:rPr>
        <w:t>. Macmillan, 2014.</w:t>
      </w:r>
    </w:p>
    <w:p w14:paraId="457D0616"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[36]</w:t>
      </w:r>
      <w:r w:rsidRPr="009737E3">
        <w:rPr>
          <w:noProof/>
          <w:sz w:val="16"/>
          <w:szCs w:val="24"/>
        </w:rPr>
        <w:tab/>
        <w:t xml:space="preserve">B. Paaßen, T. Morgenroth, and M. Stratemeyer, “What is a true gamer? The male gamer stereotype and the marginalization of women in video game culture,” </w:t>
      </w:r>
      <w:r w:rsidRPr="009737E3">
        <w:rPr>
          <w:i/>
          <w:iCs/>
          <w:noProof/>
          <w:sz w:val="16"/>
          <w:szCs w:val="24"/>
        </w:rPr>
        <w:t>Sex Roles</w:t>
      </w:r>
      <w:r w:rsidRPr="009737E3">
        <w:rPr>
          <w:noProof/>
          <w:sz w:val="16"/>
          <w:szCs w:val="24"/>
        </w:rPr>
        <w:t>, vol. 76, no. 7–8, pp. 421–435, 2017.</w:t>
      </w:r>
    </w:p>
    <w:p w14:paraId="685F5B3F"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[37]</w:t>
      </w:r>
      <w:r w:rsidRPr="009737E3">
        <w:rPr>
          <w:noProof/>
          <w:sz w:val="16"/>
          <w:szCs w:val="24"/>
        </w:rPr>
        <w:tab/>
        <w:t xml:space="preserve">D. Schultheiss, “‘From the Weaker Sex to Hardcore Gaming’: Female Gaming Patterns on the Internet,” </w:t>
      </w:r>
      <w:r w:rsidRPr="009737E3">
        <w:rPr>
          <w:i/>
          <w:iCs/>
          <w:noProof/>
          <w:sz w:val="16"/>
          <w:szCs w:val="24"/>
        </w:rPr>
        <w:t>Comput. Entertain.</w:t>
      </w:r>
      <w:r w:rsidRPr="009737E3">
        <w:rPr>
          <w:noProof/>
          <w:sz w:val="16"/>
          <w:szCs w:val="24"/>
        </w:rPr>
        <w:t>, vol. 15, no. 2, p. 5, 2017.</w:t>
      </w:r>
    </w:p>
    <w:p w14:paraId="2D3C7740"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[38]</w:t>
      </w:r>
      <w:r w:rsidRPr="009737E3">
        <w:rPr>
          <w:noProof/>
          <w:sz w:val="16"/>
          <w:szCs w:val="24"/>
        </w:rPr>
        <w:tab/>
        <w:t xml:space="preserve">K. L. Gray, B. Buyukozturk, and Z. G. Hill, “Blurring the boundaries: Using Gamergate to examine ‘real’ and symbolic violence against women in contemporary gaming culture,” </w:t>
      </w:r>
      <w:r w:rsidRPr="009737E3">
        <w:rPr>
          <w:i/>
          <w:iCs/>
          <w:noProof/>
          <w:sz w:val="16"/>
          <w:szCs w:val="24"/>
        </w:rPr>
        <w:t>Sociol. Compass</w:t>
      </w:r>
      <w:r w:rsidRPr="009737E3">
        <w:rPr>
          <w:noProof/>
          <w:sz w:val="16"/>
          <w:szCs w:val="24"/>
        </w:rPr>
        <w:t>, vol. 11, no. 3, 2017.</w:t>
      </w:r>
    </w:p>
    <w:p w14:paraId="03B7934B" w14:textId="47D61DBD"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[39]</w:t>
      </w:r>
      <w:r w:rsidRPr="009737E3">
        <w:rPr>
          <w:noProof/>
          <w:sz w:val="16"/>
          <w:szCs w:val="24"/>
        </w:rPr>
        <w:tab/>
      </w:r>
      <w:r w:rsidR="00CE7EE3">
        <w:rPr>
          <w:noProof/>
          <w:sz w:val="16"/>
          <w:szCs w:val="24"/>
        </w:rPr>
        <w:t xml:space="preserve">A. </w:t>
      </w:r>
      <w:r w:rsidRPr="009737E3">
        <w:rPr>
          <w:noProof/>
          <w:sz w:val="16"/>
          <w:szCs w:val="24"/>
        </w:rPr>
        <w:t>Marcotte</w:t>
      </w:r>
      <w:r w:rsidR="00CE7EE3">
        <w:rPr>
          <w:noProof/>
          <w:sz w:val="16"/>
          <w:szCs w:val="24"/>
        </w:rPr>
        <w:t>,</w:t>
      </w:r>
      <w:r w:rsidRPr="009737E3">
        <w:rPr>
          <w:noProof/>
          <w:sz w:val="16"/>
          <w:szCs w:val="24"/>
        </w:rPr>
        <w:t xml:space="preserve"> “Teen girls play video games, but they minimize their contact with other players. Boys, on the other hand, use games to socialize.,” 2015. [Online]. Available: </w:t>
      </w:r>
      <w:r w:rsidR="00CE7EE3" w:rsidRPr="00CE7EE3">
        <w:rPr>
          <w:noProof/>
          <w:sz w:val="16"/>
          <w:szCs w:val="24"/>
        </w:rPr>
        <w:t>http://www.slate.com/blogs/xx_factor/2015/08/18/teen_girls_play_video_games_but_they_minimize_their_contact_with_other_players.html</w:t>
      </w:r>
      <w:r w:rsidRPr="009737E3">
        <w:rPr>
          <w:noProof/>
          <w:sz w:val="16"/>
          <w:szCs w:val="24"/>
        </w:rPr>
        <w:t xml:space="preserve"> [Accessed: 01-May-2018].</w:t>
      </w:r>
    </w:p>
    <w:p w14:paraId="349A4AD6"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[40]</w:t>
      </w:r>
      <w:r w:rsidRPr="009737E3">
        <w:rPr>
          <w:noProof/>
          <w:sz w:val="16"/>
          <w:szCs w:val="24"/>
        </w:rPr>
        <w:tab/>
        <w:t>H. Kiviranta, “Women as Video Game Consumers,” 2017.</w:t>
      </w:r>
    </w:p>
    <w:p w14:paraId="1E35BC20"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[41]</w:t>
      </w:r>
      <w:r w:rsidRPr="009737E3">
        <w:rPr>
          <w:noProof/>
          <w:sz w:val="16"/>
          <w:szCs w:val="24"/>
        </w:rPr>
        <w:tab/>
        <w:t xml:space="preserve">E. Behm-Morawitz, “Examining the intersection of race and gender in video game advertising,” </w:t>
      </w:r>
      <w:r w:rsidRPr="009737E3">
        <w:rPr>
          <w:i/>
          <w:iCs/>
          <w:noProof/>
          <w:sz w:val="16"/>
          <w:szCs w:val="24"/>
        </w:rPr>
        <w:t>J. Mark. Commun.</w:t>
      </w:r>
      <w:r w:rsidRPr="009737E3">
        <w:rPr>
          <w:noProof/>
          <w:sz w:val="16"/>
          <w:szCs w:val="24"/>
        </w:rPr>
        <w:t>, vol. 23, no. 3, pp. 220–239, 2017.</w:t>
      </w:r>
    </w:p>
    <w:p w14:paraId="0E7EDCF0"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[42]</w:t>
      </w:r>
      <w:r w:rsidRPr="009737E3">
        <w:rPr>
          <w:noProof/>
          <w:sz w:val="16"/>
          <w:szCs w:val="24"/>
        </w:rPr>
        <w:tab/>
        <w:t xml:space="preserve">J. Jenson and S. De Castell, “Tipping points: Marginality, misogyny and videogames,” </w:t>
      </w:r>
      <w:r w:rsidRPr="009737E3">
        <w:rPr>
          <w:i/>
          <w:iCs/>
          <w:noProof/>
          <w:sz w:val="16"/>
          <w:szCs w:val="24"/>
        </w:rPr>
        <w:t>JCT</w:t>
      </w:r>
      <w:r w:rsidRPr="009737E3">
        <w:rPr>
          <w:noProof/>
          <w:sz w:val="16"/>
          <w:szCs w:val="24"/>
        </w:rPr>
        <w:t>, vol. 29, no. 2, p. 72, 2013.</w:t>
      </w:r>
    </w:p>
    <w:p w14:paraId="33EE9757"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[43]</w:t>
      </w:r>
      <w:r w:rsidRPr="009737E3">
        <w:rPr>
          <w:noProof/>
          <w:sz w:val="16"/>
          <w:szCs w:val="24"/>
        </w:rPr>
        <w:tab/>
        <w:t xml:space="preserve">J. Bryce and J. Rutter, “Killing Like a Girl: Gendered Gaming and Girl Gamers’ Visibility.,” in </w:t>
      </w:r>
      <w:r w:rsidRPr="009737E3">
        <w:rPr>
          <w:i/>
          <w:iCs/>
          <w:noProof/>
          <w:sz w:val="16"/>
          <w:szCs w:val="24"/>
        </w:rPr>
        <w:t>CGDC Conf.</w:t>
      </w:r>
      <w:r w:rsidRPr="009737E3">
        <w:rPr>
          <w:noProof/>
          <w:sz w:val="16"/>
          <w:szCs w:val="24"/>
        </w:rPr>
        <w:t>, 2002.</w:t>
      </w:r>
    </w:p>
    <w:p w14:paraId="6330A844"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[44]</w:t>
      </w:r>
      <w:r w:rsidRPr="009737E3">
        <w:rPr>
          <w:noProof/>
          <w:sz w:val="16"/>
          <w:szCs w:val="24"/>
        </w:rPr>
        <w:tab/>
        <w:t xml:space="preserve">T. Hartmann and C. Klimmt, “Gender and computer games: Exploring females’ dislikes,” </w:t>
      </w:r>
      <w:r w:rsidRPr="009737E3">
        <w:rPr>
          <w:i/>
          <w:iCs/>
          <w:noProof/>
          <w:sz w:val="16"/>
          <w:szCs w:val="24"/>
        </w:rPr>
        <w:t>J. Comput. Commun.</w:t>
      </w:r>
      <w:r w:rsidRPr="009737E3">
        <w:rPr>
          <w:noProof/>
          <w:sz w:val="16"/>
          <w:szCs w:val="24"/>
        </w:rPr>
        <w:t>, vol. 11, no. 4, pp. 910–931, 2006.</w:t>
      </w:r>
    </w:p>
    <w:p w14:paraId="5CB4135D"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[45]</w:t>
      </w:r>
      <w:r w:rsidRPr="009737E3">
        <w:rPr>
          <w:noProof/>
          <w:sz w:val="16"/>
          <w:szCs w:val="24"/>
        </w:rPr>
        <w:tab/>
        <w:t xml:space="preserve">R. McGloin, K. M. Farrar, and J. Fishlock, “Triple whammy! Violent games and violent controllers: Investigating the use of realistic gun controllers on perceptions of realism, immersion, and outcome aggression,” </w:t>
      </w:r>
      <w:r w:rsidRPr="009737E3">
        <w:rPr>
          <w:i/>
          <w:iCs/>
          <w:noProof/>
          <w:sz w:val="16"/>
          <w:szCs w:val="24"/>
        </w:rPr>
        <w:t>J. Commun.</w:t>
      </w:r>
      <w:r w:rsidRPr="009737E3">
        <w:rPr>
          <w:noProof/>
          <w:sz w:val="16"/>
          <w:szCs w:val="24"/>
        </w:rPr>
        <w:t>, vol. 65, no. 2, pp. 280–299, 2015.</w:t>
      </w:r>
    </w:p>
    <w:p w14:paraId="0357CEC0"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[46]</w:t>
      </w:r>
      <w:r w:rsidRPr="009737E3">
        <w:rPr>
          <w:noProof/>
          <w:sz w:val="16"/>
          <w:szCs w:val="24"/>
        </w:rPr>
        <w:tab/>
        <w:t xml:space="preserve">T. Hartmann, I. Möller, and C. Krause, “Factors underlying male and female use of violent video games,” </w:t>
      </w:r>
      <w:r w:rsidRPr="009737E3">
        <w:rPr>
          <w:i/>
          <w:iCs/>
          <w:noProof/>
          <w:sz w:val="16"/>
          <w:szCs w:val="24"/>
        </w:rPr>
        <w:t>New Media Soc.</w:t>
      </w:r>
      <w:r w:rsidRPr="009737E3">
        <w:rPr>
          <w:noProof/>
          <w:sz w:val="16"/>
          <w:szCs w:val="24"/>
        </w:rPr>
        <w:t>, vol. 17, no. 11, pp. 1777–1794, 2015.</w:t>
      </w:r>
    </w:p>
    <w:p w14:paraId="5AA347CE"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[47]</w:t>
      </w:r>
      <w:r w:rsidRPr="009737E3">
        <w:rPr>
          <w:noProof/>
          <w:sz w:val="16"/>
          <w:szCs w:val="24"/>
        </w:rPr>
        <w:tab/>
        <w:t xml:space="preserve">D. Romrell, “Gender and gaming: A literature review,” in </w:t>
      </w:r>
      <w:r w:rsidRPr="009737E3">
        <w:rPr>
          <w:i/>
          <w:iCs/>
          <w:noProof/>
          <w:sz w:val="16"/>
          <w:szCs w:val="24"/>
        </w:rPr>
        <w:t>annual meeting of the AECT International Convention, Hyatt Regency Orange County, Anaheim, CA</w:t>
      </w:r>
      <w:r w:rsidRPr="009737E3">
        <w:rPr>
          <w:noProof/>
          <w:sz w:val="16"/>
          <w:szCs w:val="24"/>
        </w:rPr>
        <w:t>, 2014, pp. 11–22.</w:t>
      </w:r>
    </w:p>
    <w:p w14:paraId="4506A28C"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[48]</w:t>
      </w:r>
      <w:r w:rsidRPr="009737E3">
        <w:rPr>
          <w:noProof/>
          <w:sz w:val="16"/>
          <w:szCs w:val="24"/>
        </w:rPr>
        <w:tab/>
        <w:t xml:space="preserve">R. Kowert, J. Breuer, … R. F.-65th annual convention of, and  undefined 2015, “Women are from FarmVille, men are from ViceCity: The cycle of exclusion and sexism in video game content and culture,” </w:t>
      </w:r>
      <w:r w:rsidRPr="009737E3">
        <w:rPr>
          <w:i/>
          <w:iCs/>
          <w:noProof/>
          <w:sz w:val="16"/>
          <w:szCs w:val="24"/>
        </w:rPr>
        <w:t>researchgate.net</w:t>
      </w:r>
      <w:r w:rsidRPr="009737E3">
        <w:rPr>
          <w:noProof/>
          <w:sz w:val="16"/>
          <w:szCs w:val="24"/>
        </w:rPr>
        <w:t>.</w:t>
      </w:r>
    </w:p>
    <w:p w14:paraId="2A96A03D"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[49]</w:t>
      </w:r>
      <w:r w:rsidRPr="009737E3">
        <w:rPr>
          <w:noProof/>
          <w:sz w:val="16"/>
          <w:szCs w:val="24"/>
        </w:rPr>
        <w:tab/>
        <w:t xml:space="preserve">O. Dele-Ajayi, “How Can Digital Educational Games Be Used to Improve Engagement with Mathematics in the Classroom?,” </w:t>
      </w:r>
      <w:r w:rsidRPr="009737E3">
        <w:rPr>
          <w:i/>
          <w:iCs/>
          <w:noProof/>
          <w:sz w:val="16"/>
          <w:szCs w:val="24"/>
        </w:rPr>
        <w:t>PhD Thesis</w:t>
      </w:r>
      <w:r w:rsidRPr="009737E3">
        <w:rPr>
          <w:noProof/>
          <w:sz w:val="16"/>
          <w:szCs w:val="24"/>
        </w:rPr>
        <w:t>, 2018.</w:t>
      </w:r>
    </w:p>
    <w:p w14:paraId="6F8E13A8"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[50]</w:t>
      </w:r>
      <w:r w:rsidRPr="009737E3">
        <w:rPr>
          <w:noProof/>
          <w:sz w:val="16"/>
          <w:szCs w:val="24"/>
        </w:rPr>
        <w:tab/>
        <w:t xml:space="preserve">R. N. Simons and K. R. Fleischmann, “The role of diversity in a video game design program,” </w:t>
      </w:r>
      <w:r w:rsidRPr="009737E3">
        <w:rPr>
          <w:i/>
          <w:iCs/>
          <w:noProof/>
          <w:sz w:val="16"/>
          <w:szCs w:val="24"/>
        </w:rPr>
        <w:t>Proc. Assoc. Inf. Sci. Technol.</w:t>
      </w:r>
      <w:r w:rsidRPr="009737E3">
        <w:rPr>
          <w:noProof/>
          <w:sz w:val="16"/>
          <w:szCs w:val="24"/>
        </w:rPr>
        <w:t>, vol. 54, no. 1, pp. 800–801, 2017.</w:t>
      </w:r>
    </w:p>
    <w:p w14:paraId="38950985"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[51]</w:t>
      </w:r>
      <w:r w:rsidRPr="009737E3">
        <w:rPr>
          <w:noProof/>
          <w:sz w:val="16"/>
          <w:szCs w:val="24"/>
        </w:rPr>
        <w:tab/>
        <w:t xml:space="preserve">O. Dele-Ajayi, J. Sanderson, R. Strachan, and A. Pickard, “Learning mathematics through serious games: An engagement framework,” in </w:t>
      </w:r>
      <w:r w:rsidRPr="009737E3">
        <w:rPr>
          <w:i/>
          <w:iCs/>
          <w:noProof/>
          <w:sz w:val="16"/>
          <w:szCs w:val="24"/>
        </w:rPr>
        <w:t>Proceedings - Frontiers in Education Conference, FIE</w:t>
      </w:r>
      <w:r w:rsidRPr="009737E3">
        <w:rPr>
          <w:noProof/>
          <w:sz w:val="16"/>
          <w:szCs w:val="24"/>
        </w:rPr>
        <w:t>, 2016, vol. 2016–Novem.</w:t>
      </w:r>
    </w:p>
    <w:p w14:paraId="489B05F6"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[52]</w:t>
      </w:r>
      <w:r w:rsidRPr="009737E3">
        <w:rPr>
          <w:noProof/>
          <w:sz w:val="16"/>
          <w:szCs w:val="24"/>
        </w:rPr>
        <w:tab/>
        <w:t xml:space="preserve">L. P. Rieber, “Seriously considering play: Designing interactive learning environments based on the blending of microworlds, simulations, and games,” </w:t>
      </w:r>
      <w:r w:rsidRPr="009737E3">
        <w:rPr>
          <w:i/>
          <w:iCs/>
          <w:noProof/>
          <w:sz w:val="16"/>
          <w:szCs w:val="24"/>
        </w:rPr>
        <w:t>Educ. Technol. Res. Dev.</w:t>
      </w:r>
      <w:r w:rsidRPr="009737E3">
        <w:rPr>
          <w:noProof/>
          <w:sz w:val="16"/>
          <w:szCs w:val="24"/>
        </w:rPr>
        <w:t>, vol. 44, no. 2, pp. 43–58, Jun. 1996.</w:t>
      </w:r>
    </w:p>
    <w:p w14:paraId="7E40959D"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[53]</w:t>
      </w:r>
      <w:r w:rsidRPr="009737E3">
        <w:rPr>
          <w:noProof/>
          <w:sz w:val="16"/>
          <w:szCs w:val="24"/>
        </w:rPr>
        <w:tab/>
        <w:t xml:space="preserve">A. Padwick, O. Dele-Ajayi, C. Davenport, and R. Strachan, “Innovative methods for evaluating the science capital of young children,” in </w:t>
      </w:r>
      <w:r w:rsidRPr="009737E3">
        <w:rPr>
          <w:i/>
          <w:iCs/>
          <w:noProof/>
          <w:sz w:val="16"/>
          <w:szCs w:val="24"/>
        </w:rPr>
        <w:t>Proceedings - Frontiers in Education Conference, FIE</w:t>
      </w:r>
      <w:r w:rsidRPr="009737E3">
        <w:rPr>
          <w:noProof/>
          <w:sz w:val="16"/>
          <w:szCs w:val="24"/>
        </w:rPr>
        <w:t>, 2016, vol. 2016–Novem.</w:t>
      </w:r>
    </w:p>
    <w:p w14:paraId="0EB8B3C8"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[54]</w:t>
      </w:r>
      <w:r w:rsidRPr="009737E3">
        <w:rPr>
          <w:noProof/>
          <w:sz w:val="16"/>
          <w:szCs w:val="24"/>
        </w:rPr>
        <w:tab/>
        <w:t xml:space="preserve">R. Niemi, K. Kumpulainen, and L. Lipponen, “Pupils as active participants: Diamond ranking as a tool to investigate pupils’ experiences of classroom practices,” </w:t>
      </w:r>
      <w:r w:rsidRPr="009737E3">
        <w:rPr>
          <w:i/>
          <w:iCs/>
          <w:noProof/>
          <w:sz w:val="16"/>
          <w:szCs w:val="24"/>
        </w:rPr>
        <w:t>Eur. Educ. Res. J.</w:t>
      </w:r>
      <w:r w:rsidRPr="009737E3">
        <w:rPr>
          <w:noProof/>
          <w:sz w:val="16"/>
          <w:szCs w:val="24"/>
        </w:rPr>
        <w:t>, vol. 14, no. 2, pp. 138–150, 2015.</w:t>
      </w:r>
    </w:p>
    <w:p w14:paraId="5ED5A9FD"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[55]</w:t>
      </w:r>
      <w:r w:rsidRPr="009737E3">
        <w:rPr>
          <w:noProof/>
          <w:sz w:val="16"/>
          <w:szCs w:val="24"/>
        </w:rPr>
        <w:tab/>
        <w:t xml:space="preserve">J. Clark, “Using diamond ranking as visual cues to engage young people in the research process,” </w:t>
      </w:r>
      <w:r w:rsidRPr="009737E3">
        <w:rPr>
          <w:i/>
          <w:iCs/>
          <w:noProof/>
          <w:sz w:val="16"/>
          <w:szCs w:val="24"/>
        </w:rPr>
        <w:t>Qual. Res. J.</w:t>
      </w:r>
      <w:r w:rsidRPr="009737E3">
        <w:rPr>
          <w:noProof/>
          <w:sz w:val="16"/>
          <w:szCs w:val="24"/>
        </w:rPr>
        <w:t>, vol. 12, no. 2, pp. 222–237, 2012.</w:t>
      </w:r>
    </w:p>
    <w:p w14:paraId="45E740CD"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[56]</w:t>
      </w:r>
      <w:r w:rsidRPr="009737E3">
        <w:rPr>
          <w:noProof/>
          <w:sz w:val="16"/>
          <w:szCs w:val="24"/>
        </w:rPr>
        <w:tab/>
        <w:t xml:space="preserve">O. Dele-Ajayi, R. Strachan, J. Sanderson, and A. Pickard, “A modified TAM for predicting acceptance of digital educational games by teachers,” in </w:t>
      </w:r>
      <w:r w:rsidRPr="009737E3">
        <w:rPr>
          <w:i/>
          <w:iCs/>
          <w:noProof/>
          <w:sz w:val="16"/>
          <w:szCs w:val="24"/>
        </w:rPr>
        <w:t>IEEE Global Engineering Education Conference, EDUCON</w:t>
      </w:r>
      <w:r w:rsidRPr="009737E3">
        <w:rPr>
          <w:noProof/>
          <w:sz w:val="16"/>
          <w:szCs w:val="24"/>
        </w:rPr>
        <w:t>, 2017.</w:t>
      </w:r>
    </w:p>
    <w:p w14:paraId="53ADD5E8"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[57]</w:t>
      </w:r>
      <w:r w:rsidRPr="009737E3">
        <w:rPr>
          <w:noProof/>
          <w:sz w:val="16"/>
          <w:szCs w:val="24"/>
        </w:rPr>
        <w:tab/>
        <w:t xml:space="preserve">A. Denisova, C. Guckelsberger, and D. Zendle, “Challenge in digital games: Towards developing a measurement tool,” in </w:t>
      </w:r>
      <w:r w:rsidRPr="009737E3">
        <w:rPr>
          <w:i/>
          <w:iCs/>
          <w:noProof/>
          <w:sz w:val="16"/>
          <w:szCs w:val="24"/>
        </w:rPr>
        <w:t>Proceedings of the 2017 CHI Conference Extended Abstracts on Human Factors in Computing Systems</w:t>
      </w:r>
      <w:r w:rsidRPr="009737E3">
        <w:rPr>
          <w:noProof/>
          <w:sz w:val="16"/>
          <w:szCs w:val="24"/>
        </w:rPr>
        <w:t>, 2017, pp. 2511–2519.</w:t>
      </w:r>
    </w:p>
    <w:p w14:paraId="4EF41287"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[58]</w:t>
      </w:r>
      <w:r w:rsidRPr="009737E3">
        <w:rPr>
          <w:noProof/>
          <w:sz w:val="16"/>
          <w:szCs w:val="24"/>
        </w:rPr>
        <w:tab/>
        <w:t>R. Pancare, “How Do Bright Colors Appeal to Kids?,” 2017. [Online]. Available: https://sciencing.com/do-bright-colors-appeal-kids-5476948.html. [Accessed: 15-Jul-2017].</w:t>
      </w:r>
    </w:p>
    <w:p w14:paraId="04779871"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[59]</w:t>
      </w:r>
      <w:r w:rsidRPr="009737E3">
        <w:rPr>
          <w:noProof/>
          <w:sz w:val="16"/>
          <w:szCs w:val="24"/>
        </w:rPr>
        <w:tab/>
        <w:t xml:space="preserve">M. Cheng, Y. Lin, H. She, and P. Kuo, “Is immersion of any value? Whether, and to what extent, game immersion experience during serious gaming affects science learning,” </w:t>
      </w:r>
      <w:r w:rsidRPr="009737E3">
        <w:rPr>
          <w:i/>
          <w:iCs/>
          <w:noProof/>
          <w:sz w:val="16"/>
          <w:szCs w:val="24"/>
        </w:rPr>
        <w:t>Br. J. Educ. Technol.</w:t>
      </w:r>
      <w:r w:rsidRPr="009737E3">
        <w:rPr>
          <w:noProof/>
          <w:sz w:val="16"/>
          <w:szCs w:val="24"/>
        </w:rPr>
        <w:t>, vol. 48, no. 2, pp. 246–263, 2017.</w:t>
      </w:r>
    </w:p>
    <w:p w14:paraId="7B1FE0E4"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[60]</w:t>
      </w:r>
      <w:r w:rsidRPr="009737E3">
        <w:rPr>
          <w:noProof/>
          <w:sz w:val="16"/>
          <w:szCs w:val="24"/>
        </w:rPr>
        <w:tab/>
        <w:t xml:space="preserve">C. Jennett, A. Cox, P. Cairns, S. Dhoparee, and A. Epps, “Measuring and defining the experience of immersion in games,” </w:t>
      </w:r>
      <w:r w:rsidRPr="009737E3">
        <w:rPr>
          <w:i/>
          <w:iCs/>
          <w:noProof/>
          <w:sz w:val="16"/>
          <w:szCs w:val="24"/>
        </w:rPr>
        <w:t>Int. J.</w:t>
      </w:r>
      <w:r w:rsidRPr="009737E3">
        <w:rPr>
          <w:noProof/>
          <w:sz w:val="16"/>
          <w:szCs w:val="24"/>
        </w:rPr>
        <w:t>, 2008.</w:t>
      </w:r>
    </w:p>
    <w:p w14:paraId="110393BA"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[61]</w:t>
      </w:r>
      <w:r w:rsidRPr="009737E3">
        <w:rPr>
          <w:noProof/>
          <w:sz w:val="16"/>
          <w:szCs w:val="24"/>
        </w:rPr>
        <w:tab/>
        <w:t xml:space="preserve">O. Dele-Ajayi, “SpeedyRocket - A Digital Educational Mathematics Game,” </w:t>
      </w:r>
      <w:r w:rsidRPr="009737E3">
        <w:rPr>
          <w:i/>
          <w:iCs/>
          <w:noProof/>
          <w:sz w:val="16"/>
          <w:szCs w:val="24"/>
        </w:rPr>
        <w:t>2016</w:t>
      </w:r>
      <w:r w:rsidRPr="009737E3">
        <w:rPr>
          <w:noProof/>
          <w:sz w:val="16"/>
          <w:szCs w:val="24"/>
        </w:rPr>
        <w:t>. [Online]. Available: http://www.ajayiopeyemi.com/research/speedyrocket/. [Accessed: 01-May-2018].</w:t>
      </w:r>
    </w:p>
    <w:p w14:paraId="5146F4A7"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[62]</w:t>
      </w:r>
      <w:r w:rsidRPr="009737E3">
        <w:rPr>
          <w:noProof/>
          <w:sz w:val="16"/>
          <w:szCs w:val="24"/>
        </w:rPr>
        <w:tab/>
        <w:t xml:space="preserve">G. Rossman and S. Rallis, </w:t>
      </w:r>
      <w:r w:rsidRPr="009737E3">
        <w:rPr>
          <w:i/>
          <w:iCs/>
          <w:noProof/>
          <w:sz w:val="16"/>
          <w:szCs w:val="24"/>
        </w:rPr>
        <w:t>Learning in the field: An introduction to qualitative research</w:t>
      </w:r>
      <w:r w:rsidRPr="009737E3">
        <w:rPr>
          <w:noProof/>
          <w:sz w:val="16"/>
          <w:szCs w:val="24"/>
        </w:rPr>
        <w:t>. 2011.</w:t>
      </w:r>
    </w:p>
    <w:p w14:paraId="2A247958"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[63]</w:t>
      </w:r>
      <w:r w:rsidRPr="009737E3">
        <w:rPr>
          <w:noProof/>
          <w:sz w:val="16"/>
          <w:szCs w:val="24"/>
        </w:rPr>
        <w:tab/>
        <w:t xml:space="preserve">M. V Birk, C. Atkins, J. T. Bowey, and R. L. Mandryk, “Fostering intrinsic motivation through avatar identification in digital games,” in </w:t>
      </w:r>
      <w:r w:rsidRPr="009737E3">
        <w:rPr>
          <w:i/>
          <w:iCs/>
          <w:noProof/>
          <w:sz w:val="16"/>
          <w:szCs w:val="24"/>
        </w:rPr>
        <w:t>Proceedings of the 2016 CHI Conference on Human Factors in Computing Systems</w:t>
      </w:r>
      <w:r w:rsidRPr="009737E3">
        <w:rPr>
          <w:noProof/>
          <w:sz w:val="16"/>
          <w:szCs w:val="24"/>
        </w:rPr>
        <w:t>, 2016, pp. 2982–2995.</w:t>
      </w:r>
    </w:p>
    <w:p w14:paraId="544FF42B"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[64]</w:t>
      </w:r>
      <w:r w:rsidRPr="009737E3">
        <w:rPr>
          <w:noProof/>
          <w:sz w:val="16"/>
          <w:szCs w:val="24"/>
        </w:rPr>
        <w:tab/>
        <w:t xml:space="preserve">M. D. Hanus and J. Fox, “Assessing the effects of gamification in the classroom: A longitudinal study on intrinsic motivation, social comparison, satisfaction, effort, and academic performance,” </w:t>
      </w:r>
      <w:r w:rsidRPr="009737E3">
        <w:rPr>
          <w:i/>
          <w:iCs/>
          <w:noProof/>
          <w:sz w:val="16"/>
          <w:szCs w:val="24"/>
        </w:rPr>
        <w:t>Comput. Educ.</w:t>
      </w:r>
      <w:r w:rsidRPr="009737E3">
        <w:rPr>
          <w:noProof/>
          <w:sz w:val="16"/>
          <w:szCs w:val="24"/>
        </w:rPr>
        <w:t>, vol. 80, pp. 152–161, 2015.</w:t>
      </w:r>
    </w:p>
    <w:p w14:paraId="1A56EF3D"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[65]</w:t>
      </w:r>
      <w:r w:rsidRPr="009737E3">
        <w:rPr>
          <w:noProof/>
          <w:sz w:val="16"/>
          <w:szCs w:val="24"/>
        </w:rPr>
        <w:tab/>
        <w:t xml:space="preserve">J. O’Rourke, S. Main, and S. M. Hill, “Commercially available Digital Game Technology in the Classroom: Improving Automaticity in Mental-maths in Primary-aged Students.,” </w:t>
      </w:r>
      <w:r w:rsidRPr="009737E3">
        <w:rPr>
          <w:i/>
          <w:iCs/>
          <w:noProof/>
          <w:sz w:val="16"/>
          <w:szCs w:val="24"/>
        </w:rPr>
        <w:t>Aust. J. Teach. Educ.</w:t>
      </w:r>
      <w:r w:rsidRPr="009737E3">
        <w:rPr>
          <w:noProof/>
          <w:sz w:val="16"/>
          <w:szCs w:val="24"/>
        </w:rPr>
        <w:t>, vol. 42, no. 10, p. 4, 2017.</w:t>
      </w:r>
    </w:p>
    <w:p w14:paraId="1424B3EE"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[66]</w:t>
      </w:r>
      <w:r w:rsidRPr="009737E3">
        <w:rPr>
          <w:noProof/>
          <w:sz w:val="16"/>
          <w:szCs w:val="24"/>
        </w:rPr>
        <w:tab/>
        <w:t xml:space="preserve">M. F. Young </w:t>
      </w:r>
      <w:r w:rsidRPr="009737E3">
        <w:rPr>
          <w:i/>
          <w:iCs/>
          <w:noProof/>
          <w:sz w:val="16"/>
          <w:szCs w:val="24"/>
        </w:rPr>
        <w:t>et al.</w:t>
      </w:r>
      <w:r w:rsidRPr="009737E3">
        <w:rPr>
          <w:noProof/>
          <w:sz w:val="16"/>
          <w:szCs w:val="24"/>
        </w:rPr>
        <w:t xml:space="preserve">, “Our princess is in another castle: A review of trends in serious gaming for education,” </w:t>
      </w:r>
      <w:r w:rsidRPr="009737E3">
        <w:rPr>
          <w:i/>
          <w:iCs/>
          <w:noProof/>
          <w:sz w:val="16"/>
          <w:szCs w:val="24"/>
        </w:rPr>
        <w:t>Rev. Educ. Res.</w:t>
      </w:r>
      <w:r w:rsidRPr="009737E3">
        <w:rPr>
          <w:noProof/>
          <w:sz w:val="16"/>
          <w:szCs w:val="24"/>
        </w:rPr>
        <w:t>, vol. 82, no. 1, pp. 61–89, 2012.</w:t>
      </w:r>
    </w:p>
    <w:p w14:paraId="5F1770D9"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[67]</w:t>
      </w:r>
      <w:r w:rsidRPr="009737E3">
        <w:rPr>
          <w:noProof/>
          <w:sz w:val="16"/>
          <w:szCs w:val="24"/>
        </w:rPr>
        <w:tab/>
        <w:t>C. Girard, J. Ecalle, and A. Magnan, “Serious games as new educational tools: how effective are they? A meta</w:t>
      </w:r>
      <w:r w:rsidRPr="009737E3">
        <w:rPr>
          <w:rFonts w:ascii="Nueva Std Cond" w:hAnsi="Nueva Std Cond" w:cs="Nueva Std Cond"/>
          <w:noProof/>
          <w:sz w:val="16"/>
          <w:szCs w:val="24"/>
        </w:rPr>
        <w:t>‐</w:t>
      </w:r>
      <w:r w:rsidRPr="009737E3">
        <w:rPr>
          <w:noProof/>
          <w:sz w:val="16"/>
          <w:szCs w:val="24"/>
        </w:rPr>
        <w:t xml:space="preserve">analysis of recent studies,” </w:t>
      </w:r>
      <w:r w:rsidRPr="009737E3">
        <w:rPr>
          <w:i/>
          <w:iCs/>
          <w:noProof/>
          <w:sz w:val="16"/>
          <w:szCs w:val="24"/>
        </w:rPr>
        <w:t>J. Comput. Assist. Learn.</w:t>
      </w:r>
      <w:r w:rsidRPr="009737E3">
        <w:rPr>
          <w:noProof/>
          <w:sz w:val="16"/>
          <w:szCs w:val="24"/>
        </w:rPr>
        <w:t>, vol. 29, no. 3, pp. 207–219, 2013.</w:t>
      </w:r>
    </w:p>
    <w:p w14:paraId="2151284C"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[68]</w:t>
      </w:r>
      <w:r w:rsidRPr="009737E3">
        <w:rPr>
          <w:noProof/>
          <w:sz w:val="16"/>
          <w:szCs w:val="24"/>
        </w:rPr>
        <w:tab/>
        <w:t xml:space="preserve">A. Graesser, P. Chipman, F. Leeming, and S. Biedenbach, “Deep learning and emotion in serious games,” </w:t>
      </w:r>
      <w:r w:rsidRPr="009737E3">
        <w:rPr>
          <w:i/>
          <w:iCs/>
          <w:noProof/>
          <w:sz w:val="16"/>
          <w:szCs w:val="24"/>
        </w:rPr>
        <w:t>Serious games Mech.</w:t>
      </w:r>
      <w:r w:rsidRPr="009737E3">
        <w:rPr>
          <w:noProof/>
          <w:sz w:val="16"/>
          <w:szCs w:val="24"/>
        </w:rPr>
        <w:t>, 2009.</w:t>
      </w:r>
    </w:p>
    <w:p w14:paraId="4183C1ED"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[69]</w:t>
      </w:r>
      <w:r w:rsidRPr="009737E3">
        <w:rPr>
          <w:noProof/>
          <w:sz w:val="16"/>
          <w:szCs w:val="24"/>
        </w:rPr>
        <w:tab/>
        <w:t xml:space="preserve">M. Ronimus, J. Kujala, A. Tolvanen, and H. Lyytinen, “Children’s engagement during digital game-based learning of reading: The effects of time, rewards, and challenge,” </w:t>
      </w:r>
      <w:r w:rsidRPr="009737E3">
        <w:rPr>
          <w:i/>
          <w:iCs/>
          <w:noProof/>
          <w:sz w:val="16"/>
          <w:szCs w:val="24"/>
        </w:rPr>
        <w:t>Comput. Educ.</w:t>
      </w:r>
      <w:r w:rsidRPr="009737E3">
        <w:rPr>
          <w:noProof/>
          <w:sz w:val="16"/>
          <w:szCs w:val="24"/>
        </w:rPr>
        <w:t>, vol. 71, pp. 237–246, 2014.</w:t>
      </w:r>
    </w:p>
    <w:p w14:paraId="76B38486" w14:textId="77777777" w:rsidR="009737E3" w:rsidRPr="009737E3" w:rsidRDefault="009737E3" w:rsidP="00CE7EE3">
      <w:pPr>
        <w:widowControl w:val="0"/>
        <w:autoSpaceDE w:val="0"/>
        <w:autoSpaceDN w:val="0"/>
        <w:adjustRightInd w:val="0"/>
        <w:ind w:left="640" w:hanging="640"/>
        <w:jc w:val="left"/>
        <w:rPr>
          <w:noProof/>
          <w:sz w:val="16"/>
          <w:szCs w:val="24"/>
        </w:rPr>
      </w:pPr>
      <w:r w:rsidRPr="009737E3">
        <w:rPr>
          <w:noProof/>
          <w:sz w:val="16"/>
          <w:szCs w:val="24"/>
        </w:rPr>
        <w:t>[70]</w:t>
      </w:r>
      <w:r w:rsidRPr="009737E3">
        <w:rPr>
          <w:noProof/>
          <w:sz w:val="16"/>
          <w:szCs w:val="24"/>
        </w:rPr>
        <w:tab/>
        <w:t xml:space="preserve">M. Levine, N. Serio, B. Radaram, S. Chaudhuri, and W. Talbert, “Addressing the STEM gender gap by designing and implementing an educational outreach chemistry camp for middle school girls,” </w:t>
      </w:r>
      <w:r w:rsidRPr="009737E3">
        <w:rPr>
          <w:i/>
          <w:iCs/>
          <w:noProof/>
          <w:sz w:val="16"/>
          <w:szCs w:val="24"/>
        </w:rPr>
        <w:t>J. Chem. Educ.</w:t>
      </w:r>
      <w:r w:rsidRPr="009737E3">
        <w:rPr>
          <w:noProof/>
          <w:sz w:val="16"/>
          <w:szCs w:val="24"/>
        </w:rPr>
        <w:t>, vol. 92, no. 10, pp. 1639–1644, 2015.</w:t>
      </w:r>
    </w:p>
    <w:p w14:paraId="5FF00A4E" w14:textId="77777777" w:rsidR="009737E3" w:rsidRPr="009737E3" w:rsidRDefault="009737E3" w:rsidP="00CE7EE3">
      <w:pPr>
        <w:widowControl w:val="0"/>
        <w:autoSpaceDE w:val="0"/>
        <w:autoSpaceDN w:val="0"/>
        <w:adjustRightInd w:val="0"/>
        <w:ind w:left="640" w:hanging="640"/>
        <w:jc w:val="left"/>
        <w:rPr>
          <w:noProof/>
          <w:sz w:val="16"/>
        </w:rPr>
      </w:pPr>
      <w:r w:rsidRPr="009737E3">
        <w:rPr>
          <w:noProof/>
          <w:sz w:val="16"/>
          <w:szCs w:val="24"/>
        </w:rPr>
        <w:t>[71]</w:t>
      </w:r>
      <w:r w:rsidRPr="009737E3">
        <w:rPr>
          <w:noProof/>
          <w:sz w:val="16"/>
          <w:szCs w:val="24"/>
        </w:rPr>
        <w:tab/>
        <w:t xml:space="preserve">M.-T. Wang, J. Degol, and F. Ye, “Math achievement is important, but task values are critical, too: examining the intellectual and motivational factors leading to gender disparities in STEM careers,” </w:t>
      </w:r>
      <w:r w:rsidRPr="009737E3">
        <w:rPr>
          <w:i/>
          <w:iCs/>
          <w:noProof/>
          <w:sz w:val="16"/>
          <w:szCs w:val="24"/>
        </w:rPr>
        <w:t>Front. Psychol.</w:t>
      </w:r>
      <w:r w:rsidRPr="009737E3">
        <w:rPr>
          <w:noProof/>
          <w:sz w:val="16"/>
          <w:szCs w:val="24"/>
        </w:rPr>
        <w:t>, vol. 6, p. 36, 2015.</w:t>
      </w:r>
    </w:p>
    <w:p w14:paraId="6741F417" w14:textId="125085EA" w:rsidR="00580214" w:rsidRPr="001E7A9A" w:rsidRDefault="00A70633" w:rsidP="00CE7EE3">
      <w:pPr>
        <w:widowControl w:val="0"/>
        <w:autoSpaceDE w:val="0"/>
        <w:autoSpaceDN w:val="0"/>
        <w:adjustRightInd w:val="0"/>
        <w:ind w:left="640" w:hanging="640"/>
        <w:jc w:val="left"/>
        <w:sectPr w:rsidR="00580214" w:rsidRPr="001E7A9A" w:rsidSect="004445B3">
          <w:type w:val="continuous"/>
          <w:pgSz w:w="11909" w:h="16834" w:code="9"/>
          <w:pgMar w:top="1080" w:right="734" w:bottom="2434" w:left="734" w:header="720" w:footer="720" w:gutter="0"/>
          <w:cols w:num="2" w:space="360"/>
          <w:docGrid w:linePitch="360"/>
        </w:sectPr>
      </w:pPr>
      <w:r w:rsidRPr="001E7A9A">
        <w:rPr>
          <w:sz w:val="16"/>
          <w:szCs w:val="16"/>
        </w:rPr>
        <w:fldChar w:fldCharType="end"/>
      </w:r>
    </w:p>
    <w:p w14:paraId="683DFDE7" w14:textId="77777777" w:rsidR="008A55B5" w:rsidRPr="001E7A9A" w:rsidRDefault="008A55B5" w:rsidP="008409D2">
      <w:pPr>
        <w:jc w:val="both"/>
      </w:pPr>
    </w:p>
    <w:sectPr w:rsidR="008A55B5" w:rsidRPr="001E7A9A" w:rsidSect="006C4648">
      <w:type w:val="continuous"/>
      <w:pgSz w:w="11909" w:h="16834" w:code="9"/>
      <w:pgMar w:top="1080" w:right="734" w:bottom="2434" w:left="7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2986DA" w14:textId="77777777" w:rsidR="002C6FB1" w:rsidRDefault="002C6FB1" w:rsidP="00A9657D">
      <w:r>
        <w:separator/>
      </w:r>
    </w:p>
  </w:endnote>
  <w:endnote w:type="continuationSeparator" w:id="0">
    <w:p w14:paraId="64C604EF" w14:textId="77777777" w:rsidR="002C6FB1" w:rsidRDefault="002C6FB1" w:rsidP="00A96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Nueva Std Cond">
    <w:altName w:val="Calibri"/>
    <w:panose1 w:val="020B05060705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970A7D" w14:textId="77777777" w:rsidR="002C6FB1" w:rsidRDefault="002C6FB1" w:rsidP="00A9657D">
      <w:r>
        <w:separator/>
      </w:r>
    </w:p>
  </w:footnote>
  <w:footnote w:type="continuationSeparator" w:id="0">
    <w:p w14:paraId="3F9B927B" w14:textId="77777777" w:rsidR="002C6FB1" w:rsidRDefault="002C6FB1" w:rsidP="00A965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E9A9D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80247F"/>
    <w:multiLevelType w:val="hybridMultilevel"/>
    <w:tmpl w:val="11A8E1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F1BD6"/>
    <w:multiLevelType w:val="hybridMultilevel"/>
    <w:tmpl w:val="475876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686501"/>
    <w:multiLevelType w:val="hybridMultilevel"/>
    <w:tmpl w:val="4B7E98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22500501"/>
    <w:multiLevelType w:val="hybridMultilevel"/>
    <w:tmpl w:val="A24E39FA"/>
    <w:lvl w:ilvl="0" w:tplc="BD0E68C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2F5C1629"/>
    <w:multiLevelType w:val="hybridMultilevel"/>
    <w:tmpl w:val="BA5261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CB5C9C"/>
    <w:multiLevelType w:val="hybridMultilevel"/>
    <w:tmpl w:val="3E5A903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1" w15:restartNumberingAfterBreak="0">
    <w:nsid w:val="4189603E"/>
    <w:multiLevelType w:val="multilevel"/>
    <w:tmpl w:val="D4B4B71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15:restartNumberingAfterBreak="0">
    <w:nsid w:val="4C897191"/>
    <w:multiLevelType w:val="hybridMultilevel"/>
    <w:tmpl w:val="11A8E1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4" w15:restartNumberingAfterBreak="0">
    <w:nsid w:val="55B24BE0"/>
    <w:multiLevelType w:val="hybridMultilevel"/>
    <w:tmpl w:val="2E1895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7" w15:restartNumberingAfterBreak="0">
    <w:nsid w:val="6CED0B66"/>
    <w:multiLevelType w:val="hybridMultilevel"/>
    <w:tmpl w:val="D5B4D5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1209CC"/>
    <w:multiLevelType w:val="hybridMultilevel"/>
    <w:tmpl w:val="0714E994"/>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9"/>
  </w:num>
  <w:num w:numId="2">
    <w:abstractNumId w:val="15"/>
  </w:num>
  <w:num w:numId="3">
    <w:abstractNumId w:val="6"/>
  </w:num>
  <w:num w:numId="4">
    <w:abstractNumId w:val="11"/>
  </w:num>
  <w:num w:numId="5">
    <w:abstractNumId w:val="11"/>
  </w:num>
  <w:num w:numId="6">
    <w:abstractNumId w:val="11"/>
  </w:num>
  <w:num w:numId="7">
    <w:abstractNumId w:val="11"/>
  </w:num>
  <w:num w:numId="8">
    <w:abstractNumId w:val="13"/>
  </w:num>
  <w:num w:numId="9">
    <w:abstractNumId w:val="16"/>
  </w:num>
  <w:num w:numId="10">
    <w:abstractNumId w:val="10"/>
  </w:num>
  <w:num w:numId="11">
    <w:abstractNumId w:val="4"/>
  </w:num>
  <w:num w:numId="12">
    <w:abstractNumId w:val="19"/>
  </w:num>
  <w:num w:numId="13">
    <w:abstractNumId w:val="0"/>
  </w:num>
  <w:num w:numId="14">
    <w:abstractNumId w:val="18"/>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4"/>
  </w:num>
  <w:num w:numId="18">
    <w:abstractNumId w:val="12"/>
  </w:num>
  <w:num w:numId="19">
    <w:abstractNumId w:val="7"/>
  </w:num>
  <w:num w:numId="20">
    <w:abstractNumId w:val="17"/>
  </w:num>
  <w:num w:numId="21">
    <w:abstractNumId w:val="1"/>
  </w:num>
  <w:num w:numId="22">
    <w:abstractNumId w:val="8"/>
  </w:num>
  <w:num w:numId="23">
    <w:abstractNumId w:val="3"/>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revisionView w:inkAnnotations="0"/>
  <w:defaultTabStop w:val="720"/>
  <w:doNotHyphenateCap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9A6"/>
    <w:rsid w:val="00000127"/>
    <w:rsid w:val="0000172D"/>
    <w:rsid w:val="000077EA"/>
    <w:rsid w:val="00022076"/>
    <w:rsid w:val="00023A07"/>
    <w:rsid w:val="00027675"/>
    <w:rsid w:val="00033F08"/>
    <w:rsid w:val="0004390D"/>
    <w:rsid w:val="000575A9"/>
    <w:rsid w:val="0006130A"/>
    <w:rsid w:val="000826AA"/>
    <w:rsid w:val="000850BC"/>
    <w:rsid w:val="000871B7"/>
    <w:rsid w:val="000A079E"/>
    <w:rsid w:val="000A2730"/>
    <w:rsid w:val="000A2B51"/>
    <w:rsid w:val="000B2757"/>
    <w:rsid w:val="000B4641"/>
    <w:rsid w:val="000B66AF"/>
    <w:rsid w:val="000C5CE9"/>
    <w:rsid w:val="000D2A5A"/>
    <w:rsid w:val="000D7EED"/>
    <w:rsid w:val="00103938"/>
    <w:rsid w:val="00104995"/>
    <w:rsid w:val="0010711E"/>
    <w:rsid w:val="00124563"/>
    <w:rsid w:val="00126AC1"/>
    <w:rsid w:val="0012764F"/>
    <w:rsid w:val="00127EDD"/>
    <w:rsid w:val="0013134D"/>
    <w:rsid w:val="00142484"/>
    <w:rsid w:val="00150A96"/>
    <w:rsid w:val="00154262"/>
    <w:rsid w:val="00165237"/>
    <w:rsid w:val="00171F6D"/>
    <w:rsid w:val="00172D67"/>
    <w:rsid w:val="00173EC2"/>
    <w:rsid w:val="001A11DF"/>
    <w:rsid w:val="001B1FAA"/>
    <w:rsid w:val="001B6F3D"/>
    <w:rsid w:val="001C0519"/>
    <w:rsid w:val="001C3FD2"/>
    <w:rsid w:val="001D1F26"/>
    <w:rsid w:val="001E0BF2"/>
    <w:rsid w:val="001E4BCC"/>
    <w:rsid w:val="001E7A9A"/>
    <w:rsid w:val="001F2763"/>
    <w:rsid w:val="001F4505"/>
    <w:rsid w:val="001F47D6"/>
    <w:rsid w:val="00215DE7"/>
    <w:rsid w:val="002216A3"/>
    <w:rsid w:val="0023214E"/>
    <w:rsid w:val="00233AA1"/>
    <w:rsid w:val="00235D53"/>
    <w:rsid w:val="002367E5"/>
    <w:rsid w:val="00236A9B"/>
    <w:rsid w:val="00250B10"/>
    <w:rsid w:val="0026165A"/>
    <w:rsid w:val="00262E93"/>
    <w:rsid w:val="00276735"/>
    <w:rsid w:val="002769CA"/>
    <w:rsid w:val="002864A3"/>
    <w:rsid w:val="002A1D4B"/>
    <w:rsid w:val="002A5114"/>
    <w:rsid w:val="002B3B81"/>
    <w:rsid w:val="002C16B6"/>
    <w:rsid w:val="002C39CB"/>
    <w:rsid w:val="002C6FB1"/>
    <w:rsid w:val="002C7305"/>
    <w:rsid w:val="002F51DB"/>
    <w:rsid w:val="0030399D"/>
    <w:rsid w:val="00305DE1"/>
    <w:rsid w:val="00321B53"/>
    <w:rsid w:val="00333A97"/>
    <w:rsid w:val="003421CF"/>
    <w:rsid w:val="00343E39"/>
    <w:rsid w:val="0034786B"/>
    <w:rsid w:val="00347F15"/>
    <w:rsid w:val="003726A4"/>
    <w:rsid w:val="00374083"/>
    <w:rsid w:val="00376BEC"/>
    <w:rsid w:val="00381184"/>
    <w:rsid w:val="0038207E"/>
    <w:rsid w:val="003827A7"/>
    <w:rsid w:val="003A47B5"/>
    <w:rsid w:val="003A59A6"/>
    <w:rsid w:val="003A5BC3"/>
    <w:rsid w:val="003A697F"/>
    <w:rsid w:val="003C5850"/>
    <w:rsid w:val="003C7EBF"/>
    <w:rsid w:val="003E5246"/>
    <w:rsid w:val="003F0E84"/>
    <w:rsid w:val="003F10DC"/>
    <w:rsid w:val="003F1164"/>
    <w:rsid w:val="003F4CAD"/>
    <w:rsid w:val="004029FB"/>
    <w:rsid w:val="004059FE"/>
    <w:rsid w:val="00414870"/>
    <w:rsid w:val="004164E2"/>
    <w:rsid w:val="00417CB9"/>
    <w:rsid w:val="00420473"/>
    <w:rsid w:val="004303F6"/>
    <w:rsid w:val="004370A2"/>
    <w:rsid w:val="00444422"/>
    <w:rsid w:val="004445B3"/>
    <w:rsid w:val="004473B3"/>
    <w:rsid w:val="00454952"/>
    <w:rsid w:val="00465011"/>
    <w:rsid w:val="00473E1D"/>
    <w:rsid w:val="0048408C"/>
    <w:rsid w:val="004A1744"/>
    <w:rsid w:val="004A31F4"/>
    <w:rsid w:val="004D3431"/>
    <w:rsid w:val="004E31EF"/>
    <w:rsid w:val="004E4567"/>
    <w:rsid w:val="004F2B89"/>
    <w:rsid w:val="004F6936"/>
    <w:rsid w:val="00521498"/>
    <w:rsid w:val="005234B3"/>
    <w:rsid w:val="005315AC"/>
    <w:rsid w:val="00534345"/>
    <w:rsid w:val="00537D19"/>
    <w:rsid w:val="00541FCC"/>
    <w:rsid w:val="00562910"/>
    <w:rsid w:val="00562C36"/>
    <w:rsid w:val="00563EBC"/>
    <w:rsid w:val="00580214"/>
    <w:rsid w:val="005A04A8"/>
    <w:rsid w:val="005A5237"/>
    <w:rsid w:val="005A6F78"/>
    <w:rsid w:val="005B0AEA"/>
    <w:rsid w:val="005B107A"/>
    <w:rsid w:val="005B520E"/>
    <w:rsid w:val="005B535B"/>
    <w:rsid w:val="005D44C7"/>
    <w:rsid w:val="005D6398"/>
    <w:rsid w:val="005E1D9C"/>
    <w:rsid w:val="00602E7E"/>
    <w:rsid w:val="00605D0D"/>
    <w:rsid w:val="006108A4"/>
    <w:rsid w:val="00611B99"/>
    <w:rsid w:val="00615A7C"/>
    <w:rsid w:val="0063491A"/>
    <w:rsid w:val="0064522D"/>
    <w:rsid w:val="006531B8"/>
    <w:rsid w:val="006572F3"/>
    <w:rsid w:val="006730AA"/>
    <w:rsid w:val="006735B2"/>
    <w:rsid w:val="00675DB1"/>
    <w:rsid w:val="006771AB"/>
    <w:rsid w:val="00690A85"/>
    <w:rsid w:val="006973D8"/>
    <w:rsid w:val="006C4648"/>
    <w:rsid w:val="006E22F8"/>
    <w:rsid w:val="006F038E"/>
    <w:rsid w:val="0072064C"/>
    <w:rsid w:val="00720E97"/>
    <w:rsid w:val="00726BDE"/>
    <w:rsid w:val="00737C65"/>
    <w:rsid w:val="007442B3"/>
    <w:rsid w:val="00753F7B"/>
    <w:rsid w:val="00760B46"/>
    <w:rsid w:val="007651A3"/>
    <w:rsid w:val="00776EC4"/>
    <w:rsid w:val="0078398E"/>
    <w:rsid w:val="00787C5A"/>
    <w:rsid w:val="007919DE"/>
    <w:rsid w:val="007B36CA"/>
    <w:rsid w:val="007B5B3C"/>
    <w:rsid w:val="007C0308"/>
    <w:rsid w:val="007C3E19"/>
    <w:rsid w:val="007D0BF7"/>
    <w:rsid w:val="007D15F7"/>
    <w:rsid w:val="007D3AA2"/>
    <w:rsid w:val="007E0BF5"/>
    <w:rsid w:val="007E532B"/>
    <w:rsid w:val="008014D2"/>
    <w:rsid w:val="008054BC"/>
    <w:rsid w:val="00805FF0"/>
    <w:rsid w:val="0080745E"/>
    <w:rsid w:val="00832A1F"/>
    <w:rsid w:val="008409D2"/>
    <w:rsid w:val="00841281"/>
    <w:rsid w:val="00854D5C"/>
    <w:rsid w:val="0085688A"/>
    <w:rsid w:val="00857E07"/>
    <w:rsid w:val="00862945"/>
    <w:rsid w:val="0086448C"/>
    <w:rsid w:val="0087326C"/>
    <w:rsid w:val="00882549"/>
    <w:rsid w:val="008912BD"/>
    <w:rsid w:val="008A2F80"/>
    <w:rsid w:val="008A55B5"/>
    <w:rsid w:val="008A75C8"/>
    <w:rsid w:val="008B2926"/>
    <w:rsid w:val="008D560E"/>
    <w:rsid w:val="008E42E8"/>
    <w:rsid w:val="008E7A3B"/>
    <w:rsid w:val="0090207F"/>
    <w:rsid w:val="00920937"/>
    <w:rsid w:val="00930875"/>
    <w:rsid w:val="00931489"/>
    <w:rsid w:val="00964E61"/>
    <w:rsid w:val="0096573C"/>
    <w:rsid w:val="0096769F"/>
    <w:rsid w:val="00973682"/>
    <w:rsid w:val="009737E3"/>
    <w:rsid w:val="0097508D"/>
    <w:rsid w:val="00992BAC"/>
    <w:rsid w:val="00997984"/>
    <w:rsid w:val="00997F23"/>
    <w:rsid w:val="009A4463"/>
    <w:rsid w:val="009C54C7"/>
    <w:rsid w:val="009D122A"/>
    <w:rsid w:val="009D5789"/>
    <w:rsid w:val="009D5C89"/>
    <w:rsid w:val="009D7082"/>
    <w:rsid w:val="009F12B4"/>
    <w:rsid w:val="009F4FC5"/>
    <w:rsid w:val="009F688D"/>
    <w:rsid w:val="00A0596A"/>
    <w:rsid w:val="00A1231C"/>
    <w:rsid w:val="00A1353D"/>
    <w:rsid w:val="00A14FEC"/>
    <w:rsid w:val="00A3035A"/>
    <w:rsid w:val="00A35714"/>
    <w:rsid w:val="00A37348"/>
    <w:rsid w:val="00A42824"/>
    <w:rsid w:val="00A44A2D"/>
    <w:rsid w:val="00A510F7"/>
    <w:rsid w:val="00A5594F"/>
    <w:rsid w:val="00A623E5"/>
    <w:rsid w:val="00A64215"/>
    <w:rsid w:val="00A70633"/>
    <w:rsid w:val="00A8476D"/>
    <w:rsid w:val="00A9657D"/>
    <w:rsid w:val="00AB0273"/>
    <w:rsid w:val="00AC3E6A"/>
    <w:rsid w:val="00AC4E7B"/>
    <w:rsid w:val="00AC6519"/>
    <w:rsid w:val="00AC6A5B"/>
    <w:rsid w:val="00AE2198"/>
    <w:rsid w:val="00AE3F9F"/>
    <w:rsid w:val="00AF14AC"/>
    <w:rsid w:val="00B12539"/>
    <w:rsid w:val="00B23F59"/>
    <w:rsid w:val="00B278ED"/>
    <w:rsid w:val="00B663E8"/>
    <w:rsid w:val="00B74A18"/>
    <w:rsid w:val="00B90C3D"/>
    <w:rsid w:val="00B955BB"/>
    <w:rsid w:val="00B965EF"/>
    <w:rsid w:val="00BA2EB0"/>
    <w:rsid w:val="00BA57BA"/>
    <w:rsid w:val="00BC6298"/>
    <w:rsid w:val="00BD59C0"/>
    <w:rsid w:val="00BE4080"/>
    <w:rsid w:val="00BF1130"/>
    <w:rsid w:val="00BF1F4C"/>
    <w:rsid w:val="00C05832"/>
    <w:rsid w:val="00C147C4"/>
    <w:rsid w:val="00C1668A"/>
    <w:rsid w:val="00C21878"/>
    <w:rsid w:val="00C26457"/>
    <w:rsid w:val="00C34909"/>
    <w:rsid w:val="00C458DA"/>
    <w:rsid w:val="00C536EC"/>
    <w:rsid w:val="00C612FF"/>
    <w:rsid w:val="00C62FBE"/>
    <w:rsid w:val="00C8748D"/>
    <w:rsid w:val="00C9666E"/>
    <w:rsid w:val="00CA1554"/>
    <w:rsid w:val="00CA1F30"/>
    <w:rsid w:val="00CB1404"/>
    <w:rsid w:val="00CB66E6"/>
    <w:rsid w:val="00CC0746"/>
    <w:rsid w:val="00CC1257"/>
    <w:rsid w:val="00CD0171"/>
    <w:rsid w:val="00CD13E5"/>
    <w:rsid w:val="00CE0CD2"/>
    <w:rsid w:val="00CE7EE3"/>
    <w:rsid w:val="00D00117"/>
    <w:rsid w:val="00D03036"/>
    <w:rsid w:val="00D0547B"/>
    <w:rsid w:val="00D06926"/>
    <w:rsid w:val="00D433AA"/>
    <w:rsid w:val="00D45021"/>
    <w:rsid w:val="00D52BF5"/>
    <w:rsid w:val="00D64D9A"/>
    <w:rsid w:val="00D7306A"/>
    <w:rsid w:val="00D73D00"/>
    <w:rsid w:val="00D87E87"/>
    <w:rsid w:val="00D9156D"/>
    <w:rsid w:val="00D95422"/>
    <w:rsid w:val="00DA31A8"/>
    <w:rsid w:val="00DC1258"/>
    <w:rsid w:val="00DC2E53"/>
    <w:rsid w:val="00DD1162"/>
    <w:rsid w:val="00DD61C2"/>
    <w:rsid w:val="00DD6BC6"/>
    <w:rsid w:val="00DE56E9"/>
    <w:rsid w:val="00DF276A"/>
    <w:rsid w:val="00DF6759"/>
    <w:rsid w:val="00DF797E"/>
    <w:rsid w:val="00E0132C"/>
    <w:rsid w:val="00E01355"/>
    <w:rsid w:val="00E04DD0"/>
    <w:rsid w:val="00E06CDE"/>
    <w:rsid w:val="00E33D86"/>
    <w:rsid w:val="00E41608"/>
    <w:rsid w:val="00E427B2"/>
    <w:rsid w:val="00E5002B"/>
    <w:rsid w:val="00E53B53"/>
    <w:rsid w:val="00E57644"/>
    <w:rsid w:val="00E83973"/>
    <w:rsid w:val="00E910DD"/>
    <w:rsid w:val="00E91219"/>
    <w:rsid w:val="00EA15B1"/>
    <w:rsid w:val="00EA506F"/>
    <w:rsid w:val="00EC430E"/>
    <w:rsid w:val="00EC6A7E"/>
    <w:rsid w:val="00EC7912"/>
    <w:rsid w:val="00ED0BFA"/>
    <w:rsid w:val="00ED5914"/>
    <w:rsid w:val="00ED719E"/>
    <w:rsid w:val="00ED7DC8"/>
    <w:rsid w:val="00EE02B1"/>
    <w:rsid w:val="00EE4362"/>
    <w:rsid w:val="00EE4718"/>
    <w:rsid w:val="00EF18D7"/>
    <w:rsid w:val="00EF1E8A"/>
    <w:rsid w:val="00EF3A1A"/>
    <w:rsid w:val="00EF5A71"/>
    <w:rsid w:val="00F00C25"/>
    <w:rsid w:val="00F00D4F"/>
    <w:rsid w:val="00F2269A"/>
    <w:rsid w:val="00F25F0E"/>
    <w:rsid w:val="00F44970"/>
    <w:rsid w:val="00F755F0"/>
    <w:rsid w:val="00F800F0"/>
    <w:rsid w:val="00F867BF"/>
    <w:rsid w:val="00F93D8A"/>
    <w:rsid w:val="00FB5CDF"/>
    <w:rsid w:val="00FC2228"/>
    <w:rsid w:val="00FD6DFD"/>
    <w:rsid w:val="00FF1A9A"/>
    <w:rsid w:val="00FF404D"/>
    <w:rsid w:val="00FF713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4825F13"/>
  <w15:docId w15:val="{804AB20E-A56C-41B0-84FF-2471EFAE9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35B"/>
    <w:pPr>
      <w:jc w:val="center"/>
    </w:pPr>
    <w:rPr>
      <w:rFonts w:ascii="Times New Roman" w:hAnsi="Times New Roman"/>
      <w:lang w:val="en-US"/>
    </w:rPr>
  </w:style>
  <w:style w:type="paragraph" w:styleId="Heading1">
    <w:name w:val="heading 1"/>
    <w:basedOn w:val="Normal"/>
    <w:next w:val="Normal"/>
    <w:link w:val="Heading1Char"/>
    <w:uiPriority w:val="99"/>
    <w:qFormat/>
    <w:rsid w:val="00CB1404"/>
    <w:pPr>
      <w:keepNext/>
      <w:keepLines/>
      <w:numPr>
        <w:numId w:val="4"/>
      </w:numPr>
      <w:tabs>
        <w:tab w:val="left" w:pos="216"/>
      </w:tabs>
      <w:spacing w:before="160" w:after="80"/>
      <w:ind w:firstLine="0"/>
      <w:outlineLvl w:val="0"/>
    </w:pPr>
    <w:rPr>
      <w:rFonts w:eastAsia="MS Mincho"/>
      <w:smallCaps/>
      <w:noProof/>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B1404"/>
    <w:rPr>
      <w:rFonts w:ascii="Times New Roman" w:eastAsia="MS Mincho" w:hAnsi="Times New Roman"/>
      <w:smallCaps/>
      <w:noProof/>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rPr>
  </w:style>
  <w:style w:type="paragraph" w:customStyle="1" w:styleId="Affiliation">
    <w:name w:val="Affiliation"/>
    <w:uiPriority w:val="99"/>
    <w:pPr>
      <w:jc w:val="center"/>
    </w:pPr>
    <w:rPr>
      <w:rFonts w:ascii="Times New Roman" w:hAnsi="Times New Roman"/>
      <w:lang w:val="en-US"/>
    </w:rPr>
  </w:style>
  <w:style w:type="paragraph" w:customStyle="1" w:styleId="Author">
    <w:name w:val="Author"/>
    <w:uiPriority w:val="99"/>
    <w:pPr>
      <w:spacing w:before="360" w:after="40"/>
      <w:jc w:val="center"/>
    </w:pPr>
    <w:rPr>
      <w:rFonts w:ascii="Times New Roman" w:hAnsi="Times New Roman"/>
      <w:noProof/>
      <w:sz w:val="22"/>
      <w:szCs w:val="22"/>
      <w:lang w:val="en-US"/>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val="en-US"/>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lang w:val="en-US"/>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lang w:val="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lang w:val="en-US"/>
    </w:rPr>
  </w:style>
  <w:style w:type="character" w:styleId="Hyperlink">
    <w:name w:val="Hyperlink"/>
    <w:uiPriority w:val="99"/>
    <w:unhideWhenUsed/>
    <w:rsid w:val="005B0AEA"/>
    <w:rPr>
      <w:color w:val="0000FF"/>
      <w:u w:val="single"/>
    </w:rPr>
  </w:style>
  <w:style w:type="table" w:styleId="TableGrid">
    <w:name w:val="Table Grid"/>
    <w:basedOn w:val="TableNormal"/>
    <w:uiPriority w:val="59"/>
    <w:rsid w:val="001F47D6"/>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276A"/>
    <w:rPr>
      <w:rFonts w:ascii="Segoe UI" w:hAnsi="Segoe UI" w:cs="Segoe UI"/>
      <w:sz w:val="18"/>
      <w:szCs w:val="18"/>
    </w:rPr>
  </w:style>
  <w:style w:type="character" w:customStyle="1" w:styleId="BalloonTextChar">
    <w:name w:val="Balloon Text Char"/>
    <w:link w:val="BalloonText"/>
    <w:uiPriority w:val="99"/>
    <w:semiHidden/>
    <w:rsid w:val="00DF276A"/>
    <w:rPr>
      <w:rFonts w:ascii="Segoe UI" w:hAnsi="Segoe UI" w:cs="Segoe UI"/>
      <w:sz w:val="18"/>
      <w:szCs w:val="18"/>
      <w:lang w:val="en-US" w:eastAsia="en-US"/>
    </w:rPr>
  </w:style>
  <w:style w:type="character" w:styleId="CommentReference">
    <w:name w:val="annotation reference"/>
    <w:uiPriority w:val="99"/>
    <w:semiHidden/>
    <w:unhideWhenUsed/>
    <w:rsid w:val="00F93D8A"/>
    <w:rPr>
      <w:sz w:val="16"/>
      <w:szCs w:val="16"/>
    </w:rPr>
  </w:style>
  <w:style w:type="paragraph" w:styleId="CommentText">
    <w:name w:val="annotation text"/>
    <w:basedOn w:val="Normal"/>
    <w:link w:val="CommentTextChar"/>
    <w:uiPriority w:val="99"/>
    <w:semiHidden/>
    <w:unhideWhenUsed/>
    <w:rsid w:val="00F93D8A"/>
  </w:style>
  <w:style w:type="character" w:customStyle="1" w:styleId="CommentTextChar">
    <w:name w:val="Comment Text Char"/>
    <w:link w:val="CommentText"/>
    <w:uiPriority w:val="99"/>
    <w:semiHidden/>
    <w:rsid w:val="00F93D8A"/>
    <w:rPr>
      <w:rFonts w:ascii="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F93D8A"/>
    <w:rPr>
      <w:b/>
      <w:bCs/>
    </w:rPr>
  </w:style>
  <w:style w:type="character" w:customStyle="1" w:styleId="CommentSubjectChar">
    <w:name w:val="Comment Subject Char"/>
    <w:link w:val="CommentSubject"/>
    <w:uiPriority w:val="99"/>
    <w:semiHidden/>
    <w:rsid w:val="00F93D8A"/>
    <w:rPr>
      <w:rFonts w:ascii="Times New Roman" w:hAnsi="Times New Roman"/>
      <w:b/>
      <w:bCs/>
      <w:lang w:val="en-US" w:eastAsia="en-US"/>
    </w:rPr>
  </w:style>
  <w:style w:type="paragraph" w:customStyle="1" w:styleId="Default">
    <w:name w:val="Default"/>
    <w:rsid w:val="00454952"/>
    <w:pPr>
      <w:widowControl w:val="0"/>
      <w:autoSpaceDE w:val="0"/>
      <w:autoSpaceDN w:val="0"/>
      <w:adjustRightInd w:val="0"/>
    </w:pPr>
    <w:rPr>
      <w:rFonts w:ascii="Times New Roman" w:hAnsi="Times New Roman"/>
      <w:color w:val="000000"/>
      <w:sz w:val="24"/>
      <w:szCs w:val="24"/>
      <w:lang w:val="en-US"/>
    </w:rPr>
  </w:style>
  <w:style w:type="paragraph" w:styleId="Header">
    <w:name w:val="header"/>
    <w:basedOn w:val="Normal"/>
    <w:link w:val="HeaderChar"/>
    <w:uiPriority w:val="99"/>
    <w:unhideWhenUsed/>
    <w:rsid w:val="00A9657D"/>
    <w:pPr>
      <w:tabs>
        <w:tab w:val="center" w:pos="4513"/>
        <w:tab w:val="right" w:pos="9026"/>
      </w:tabs>
    </w:pPr>
  </w:style>
  <w:style w:type="character" w:customStyle="1" w:styleId="HeaderChar">
    <w:name w:val="Header Char"/>
    <w:basedOn w:val="DefaultParagraphFont"/>
    <w:link w:val="Header"/>
    <w:uiPriority w:val="99"/>
    <w:rsid w:val="00A9657D"/>
    <w:rPr>
      <w:rFonts w:ascii="Times New Roman" w:hAnsi="Times New Roman"/>
      <w:lang w:val="en-US"/>
    </w:rPr>
  </w:style>
  <w:style w:type="paragraph" w:styleId="Footer">
    <w:name w:val="footer"/>
    <w:basedOn w:val="Normal"/>
    <w:link w:val="FooterChar"/>
    <w:uiPriority w:val="99"/>
    <w:unhideWhenUsed/>
    <w:rsid w:val="00A9657D"/>
    <w:pPr>
      <w:tabs>
        <w:tab w:val="center" w:pos="4513"/>
        <w:tab w:val="right" w:pos="9026"/>
      </w:tabs>
    </w:pPr>
  </w:style>
  <w:style w:type="character" w:customStyle="1" w:styleId="FooterChar">
    <w:name w:val="Footer Char"/>
    <w:basedOn w:val="DefaultParagraphFont"/>
    <w:link w:val="Footer"/>
    <w:uiPriority w:val="99"/>
    <w:rsid w:val="00A9657D"/>
    <w:rPr>
      <w:rFonts w:ascii="Times New Roman" w:hAnsi="Times New Roman"/>
      <w:lang w:val="en-US"/>
    </w:rPr>
  </w:style>
  <w:style w:type="character" w:styleId="FollowedHyperlink">
    <w:name w:val="FollowedHyperlink"/>
    <w:basedOn w:val="DefaultParagraphFont"/>
    <w:uiPriority w:val="99"/>
    <w:semiHidden/>
    <w:unhideWhenUsed/>
    <w:rsid w:val="000A2B51"/>
    <w:rPr>
      <w:color w:val="800080" w:themeColor="followedHyperlink"/>
      <w:u w:val="single"/>
    </w:rPr>
  </w:style>
  <w:style w:type="paragraph" w:styleId="ListParagraph">
    <w:name w:val="List Paragraph"/>
    <w:basedOn w:val="Normal"/>
    <w:uiPriority w:val="72"/>
    <w:rsid w:val="00CD13E5"/>
    <w:pPr>
      <w:ind w:left="720"/>
      <w:contextualSpacing/>
    </w:pPr>
  </w:style>
  <w:style w:type="character" w:customStyle="1" w:styleId="UnresolvedMention">
    <w:name w:val="Unresolved Mention"/>
    <w:basedOn w:val="DefaultParagraphFont"/>
    <w:uiPriority w:val="99"/>
    <w:semiHidden/>
    <w:unhideWhenUsed/>
    <w:rsid w:val="00DD61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4673">
      <w:bodyDiv w:val="1"/>
      <w:marLeft w:val="0"/>
      <w:marRight w:val="0"/>
      <w:marTop w:val="0"/>
      <w:marBottom w:val="0"/>
      <w:divBdr>
        <w:top w:val="none" w:sz="0" w:space="0" w:color="auto"/>
        <w:left w:val="none" w:sz="0" w:space="0" w:color="auto"/>
        <w:bottom w:val="none" w:sz="0" w:space="0" w:color="auto"/>
        <w:right w:val="none" w:sz="0" w:space="0" w:color="auto"/>
      </w:divBdr>
    </w:div>
    <w:div w:id="32195239">
      <w:bodyDiv w:val="1"/>
      <w:marLeft w:val="0"/>
      <w:marRight w:val="0"/>
      <w:marTop w:val="0"/>
      <w:marBottom w:val="0"/>
      <w:divBdr>
        <w:top w:val="none" w:sz="0" w:space="0" w:color="auto"/>
        <w:left w:val="none" w:sz="0" w:space="0" w:color="auto"/>
        <w:bottom w:val="none" w:sz="0" w:space="0" w:color="auto"/>
        <w:right w:val="none" w:sz="0" w:space="0" w:color="auto"/>
      </w:divBdr>
    </w:div>
    <w:div w:id="61104899">
      <w:bodyDiv w:val="1"/>
      <w:marLeft w:val="0"/>
      <w:marRight w:val="0"/>
      <w:marTop w:val="0"/>
      <w:marBottom w:val="0"/>
      <w:divBdr>
        <w:top w:val="none" w:sz="0" w:space="0" w:color="auto"/>
        <w:left w:val="none" w:sz="0" w:space="0" w:color="auto"/>
        <w:bottom w:val="none" w:sz="0" w:space="0" w:color="auto"/>
        <w:right w:val="none" w:sz="0" w:space="0" w:color="auto"/>
      </w:divBdr>
    </w:div>
    <w:div w:id="186023212">
      <w:bodyDiv w:val="1"/>
      <w:marLeft w:val="0"/>
      <w:marRight w:val="0"/>
      <w:marTop w:val="0"/>
      <w:marBottom w:val="0"/>
      <w:divBdr>
        <w:top w:val="none" w:sz="0" w:space="0" w:color="auto"/>
        <w:left w:val="none" w:sz="0" w:space="0" w:color="auto"/>
        <w:bottom w:val="none" w:sz="0" w:space="0" w:color="auto"/>
        <w:right w:val="none" w:sz="0" w:space="0" w:color="auto"/>
      </w:divBdr>
      <w:divsChild>
        <w:div w:id="31157629">
          <w:marLeft w:val="0"/>
          <w:marRight w:val="0"/>
          <w:marTop w:val="0"/>
          <w:marBottom w:val="0"/>
          <w:divBdr>
            <w:top w:val="none" w:sz="0" w:space="0" w:color="auto"/>
            <w:left w:val="none" w:sz="0" w:space="0" w:color="auto"/>
            <w:bottom w:val="none" w:sz="0" w:space="0" w:color="auto"/>
            <w:right w:val="none" w:sz="0" w:space="0" w:color="auto"/>
          </w:divBdr>
        </w:div>
        <w:div w:id="526022905">
          <w:marLeft w:val="0"/>
          <w:marRight w:val="0"/>
          <w:marTop w:val="0"/>
          <w:marBottom w:val="0"/>
          <w:divBdr>
            <w:top w:val="none" w:sz="0" w:space="0" w:color="auto"/>
            <w:left w:val="none" w:sz="0" w:space="0" w:color="auto"/>
            <w:bottom w:val="none" w:sz="0" w:space="0" w:color="auto"/>
            <w:right w:val="none" w:sz="0" w:space="0" w:color="auto"/>
          </w:divBdr>
        </w:div>
        <w:div w:id="1833179197">
          <w:marLeft w:val="0"/>
          <w:marRight w:val="0"/>
          <w:marTop w:val="0"/>
          <w:marBottom w:val="0"/>
          <w:divBdr>
            <w:top w:val="none" w:sz="0" w:space="0" w:color="auto"/>
            <w:left w:val="none" w:sz="0" w:space="0" w:color="auto"/>
            <w:bottom w:val="none" w:sz="0" w:space="0" w:color="auto"/>
            <w:right w:val="none" w:sz="0" w:space="0" w:color="auto"/>
          </w:divBdr>
        </w:div>
        <w:div w:id="1961915264">
          <w:marLeft w:val="0"/>
          <w:marRight w:val="0"/>
          <w:marTop w:val="0"/>
          <w:marBottom w:val="0"/>
          <w:divBdr>
            <w:top w:val="none" w:sz="0" w:space="0" w:color="auto"/>
            <w:left w:val="none" w:sz="0" w:space="0" w:color="auto"/>
            <w:bottom w:val="none" w:sz="0" w:space="0" w:color="auto"/>
            <w:right w:val="none" w:sz="0" w:space="0" w:color="auto"/>
          </w:divBdr>
        </w:div>
      </w:divsChild>
    </w:div>
    <w:div w:id="296107618">
      <w:bodyDiv w:val="1"/>
      <w:marLeft w:val="0"/>
      <w:marRight w:val="0"/>
      <w:marTop w:val="0"/>
      <w:marBottom w:val="0"/>
      <w:divBdr>
        <w:top w:val="none" w:sz="0" w:space="0" w:color="auto"/>
        <w:left w:val="none" w:sz="0" w:space="0" w:color="auto"/>
        <w:bottom w:val="none" w:sz="0" w:space="0" w:color="auto"/>
        <w:right w:val="none" w:sz="0" w:space="0" w:color="auto"/>
      </w:divBdr>
    </w:div>
    <w:div w:id="300696429">
      <w:bodyDiv w:val="1"/>
      <w:marLeft w:val="0"/>
      <w:marRight w:val="0"/>
      <w:marTop w:val="0"/>
      <w:marBottom w:val="0"/>
      <w:divBdr>
        <w:top w:val="none" w:sz="0" w:space="0" w:color="auto"/>
        <w:left w:val="none" w:sz="0" w:space="0" w:color="auto"/>
        <w:bottom w:val="none" w:sz="0" w:space="0" w:color="auto"/>
        <w:right w:val="none" w:sz="0" w:space="0" w:color="auto"/>
      </w:divBdr>
    </w:div>
    <w:div w:id="376009408">
      <w:bodyDiv w:val="1"/>
      <w:marLeft w:val="0"/>
      <w:marRight w:val="0"/>
      <w:marTop w:val="0"/>
      <w:marBottom w:val="0"/>
      <w:divBdr>
        <w:top w:val="none" w:sz="0" w:space="0" w:color="auto"/>
        <w:left w:val="none" w:sz="0" w:space="0" w:color="auto"/>
        <w:bottom w:val="none" w:sz="0" w:space="0" w:color="auto"/>
        <w:right w:val="none" w:sz="0" w:space="0" w:color="auto"/>
      </w:divBdr>
    </w:div>
    <w:div w:id="472531011">
      <w:bodyDiv w:val="1"/>
      <w:marLeft w:val="0"/>
      <w:marRight w:val="0"/>
      <w:marTop w:val="0"/>
      <w:marBottom w:val="0"/>
      <w:divBdr>
        <w:top w:val="none" w:sz="0" w:space="0" w:color="auto"/>
        <w:left w:val="none" w:sz="0" w:space="0" w:color="auto"/>
        <w:bottom w:val="none" w:sz="0" w:space="0" w:color="auto"/>
        <w:right w:val="none" w:sz="0" w:space="0" w:color="auto"/>
      </w:divBdr>
    </w:div>
    <w:div w:id="499464187">
      <w:bodyDiv w:val="1"/>
      <w:marLeft w:val="0"/>
      <w:marRight w:val="0"/>
      <w:marTop w:val="0"/>
      <w:marBottom w:val="0"/>
      <w:divBdr>
        <w:top w:val="none" w:sz="0" w:space="0" w:color="auto"/>
        <w:left w:val="none" w:sz="0" w:space="0" w:color="auto"/>
        <w:bottom w:val="none" w:sz="0" w:space="0" w:color="auto"/>
        <w:right w:val="none" w:sz="0" w:space="0" w:color="auto"/>
      </w:divBdr>
    </w:div>
    <w:div w:id="547954241">
      <w:bodyDiv w:val="1"/>
      <w:marLeft w:val="0"/>
      <w:marRight w:val="0"/>
      <w:marTop w:val="0"/>
      <w:marBottom w:val="0"/>
      <w:divBdr>
        <w:top w:val="none" w:sz="0" w:space="0" w:color="auto"/>
        <w:left w:val="none" w:sz="0" w:space="0" w:color="auto"/>
        <w:bottom w:val="none" w:sz="0" w:space="0" w:color="auto"/>
        <w:right w:val="none" w:sz="0" w:space="0" w:color="auto"/>
      </w:divBdr>
    </w:div>
    <w:div w:id="560215825">
      <w:bodyDiv w:val="1"/>
      <w:marLeft w:val="0"/>
      <w:marRight w:val="0"/>
      <w:marTop w:val="0"/>
      <w:marBottom w:val="0"/>
      <w:divBdr>
        <w:top w:val="none" w:sz="0" w:space="0" w:color="auto"/>
        <w:left w:val="none" w:sz="0" w:space="0" w:color="auto"/>
        <w:bottom w:val="none" w:sz="0" w:space="0" w:color="auto"/>
        <w:right w:val="none" w:sz="0" w:space="0" w:color="auto"/>
      </w:divBdr>
    </w:div>
    <w:div w:id="625164275">
      <w:bodyDiv w:val="1"/>
      <w:marLeft w:val="0"/>
      <w:marRight w:val="0"/>
      <w:marTop w:val="0"/>
      <w:marBottom w:val="0"/>
      <w:divBdr>
        <w:top w:val="none" w:sz="0" w:space="0" w:color="auto"/>
        <w:left w:val="none" w:sz="0" w:space="0" w:color="auto"/>
        <w:bottom w:val="none" w:sz="0" w:space="0" w:color="auto"/>
        <w:right w:val="none" w:sz="0" w:space="0" w:color="auto"/>
      </w:divBdr>
    </w:div>
    <w:div w:id="692270932">
      <w:bodyDiv w:val="1"/>
      <w:marLeft w:val="0"/>
      <w:marRight w:val="0"/>
      <w:marTop w:val="0"/>
      <w:marBottom w:val="0"/>
      <w:divBdr>
        <w:top w:val="none" w:sz="0" w:space="0" w:color="auto"/>
        <w:left w:val="none" w:sz="0" w:space="0" w:color="auto"/>
        <w:bottom w:val="none" w:sz="0" w:space="0" w:color="auto"/>
        <w:right w:val="none" w:sz="0" w:space="0" w:color="auto"/>
      </w:divBdr>
    </w:div>
    <w:div w:id="846023021">
      <w:bodyDiv w:val="1"/>
      <w:marLeft w:val="0"/>
      <w:marRight w:val="0"/>
      <w:marTop w:val="0"/>
      <w:marBottom w:val="0"/>
      <w:divBdr>
        <w:top w:val="none" w:sz="0" w:space="0" w:color="auto"/>
        <w:left w:val="none" w:sz="0" w:space="0" w:color="auto"/>
        <w:bottom w:val="none" w:sz="0" w:space="0" w:color="auto"/>
        <w:right w:val="none" w:sz="0" w:space="0" w:color="auto"/>
      </w:divBdr>
    </w:div>
    <w:div w:id="849678086">
      <w:bodyDiv w:val="1"/>
      <w:marLeft w:val="0"/>
      <w:marRight w:val="0"/>
      <w:marTop w:val="0"/>
      <w:marBottom w:val="0"/>
      <w:divBdr>
        <w:top w:val="none" w:sz="0" w:space="0" w:color="auto"/>
        <w:left w:val="none" w:sz="0" w:space="0" w:color="auto"/>
        <w:bottom w:val="none" w:sz="0" w:space="0" w:color="auto"/>
        <w:right w:val="none" w:sz="0" w:space="0" w:color="auto"/>
      </w:divBdr>
    </w:div>
    <w:div w:id="855075210">
      <w:bodyDiv w:val="1"/>
      <w:marLeft w:val="0"/>
      <w:marRight w:val="0"/>
      <w:marTop w:val="0"/>
      <w:marBottom w:val="0"/>
      <w:divBdr>
        <w:top w:val="none" w:sz="0" w:space="0" w:color="auto"/>
        <w:left w:val="none" w:sz="0" w:space="0" w:color="auto"/>
        <w:bottom w:val="none" w:sz="0" w:space="0" w:color="auto"/>
        <w:right w:val="none" w:sz="0" w:space="0" w:color="auto"/>
      </w:divBdr>
    </w:div>
    <w:div w:id="866984328">
      <w:bodyDiv w:val="1"/>
      <w:marLeft w:val="0"/>
      <w:marRight w:val="0"/>
      <w:marTop w:val="0"/>
      <w:marBottom w:val="0"/>
      <w:divBdr>
        <w:top w:val="none" w:sz="0" w:space="0" w:color="auto"/>
        <w:left w:val="none" w:sz="0" w:space="0" w:color="auto"/>
        <w:bottom w:val="none" w:sz="0" w:space="0" w:color="auto"/>
        <w:right w:val="none" w:sz="0" w:space="0" w:color="auto"/>
      </w:divBdr>
    </w:div>
    <w:div w:id="1059130597">
      <w:bodyDiv w:val="1"/>
      <w:marLeft w:val="0"/>
      <w:marRight w:val="0"/>
      <w:marTop w:val="0"/>
      <w:marBottom w:val="0"/>
      <w:divBdr>
        <w:top w:val="none" w:sz="0" w:space="0" w:color="auto"/>
        <w:left w:val="none" w:sz="0" w:space="0" w:color="auto"/>
        <w:bottom w:val="none" w:sz="0" w:space="0" w:color="auto"/>
        <w:right w:val="none" w:sz="0" w:space="0" w:color="auto"/>
      </w:divBdr>
    </w:div>
    <w:div w:id="1110781590">
      <w:bodyDiv w:val="1"/>
      <w:marLeft w:val="0"/>
      <w:marRight w:val="0"/>
      <w:marTop w:val="0"/>
      <w:marBottom w:val="0"/>
      <w:divBdr>
        <w:top w:val="none" w:sz="0" w:space="0" w:color="auto"/>
        <w:left w:val="none" w:sz="0" w:space="0" w:color="auto"/>
        <w:bottom w:val="none" w:sz="0" w:space="0" w:color="auto"/>
        <w:right w:val="none" w:sz="0" w:space="0" w:color="auto"/>
      </w:divBdr>
    </w:div>
    <w:div w:id="1202017319">
      <w:bodyDiv w:val="1"/>
      <w:marLeft w:val="0"/>
      <w:marRight w:val="0"/>
      <w:marTop w:val="0"/>
      <w:marBottom w:val="0"/>
      <w:divBdr>
        <w:top w:val="none" w:sz="0" w:space="0" w:color="auto"/>
        <w:left w:val="none" w:sz="0" w:space="0" w:color="auto"/>
        <w:bottom w:val="none" w:sz="0" w:space="0" w:color="auto"/>
        <w:right w:val="none" w:sz="0" w:space="0" w:color="auto"/>
      </w:divBdr>
    </w:div>
    <w:div w:id="1212958444">
      <w:bodyDiv w:val="1"/>
      <w:marLeft w:val="0"/>
      <w:marRight w:val="0"/>
      <w:marTop w:val="0"/>
      <w:marBottom w:val="0"/>
      <w:divBdr>
        <w:top w:val="none" w:sz="0" w:space="0" w:color="auto"/>
        <w:left w:val="none" w:sz="0" w:space="0" w:color="auto"/>
        <w:bottom w:val="none" w:sz="0" w:space="0" w:color="auto"/>
        <w:right w:val="none" w:sz="0" w:space="0" w:color="auto"/>
      </w:divBdr>
    </w:div>
    <w:div w:id="1217396933">
      <w:bodyDiv w:val="1"/>
      <w:marLeft w:val="0"/>
      <w:marRight w:val="0"/>
      <w:marTop w:val="0"/>
      <w:marBottom w:val="0"/>
      <w:divBdr>
        <w:top w:val="none" w:sz="0" w:space="0" w:color="auto"/>
        <w:left w:val="none" w:sz="0" w:space="0" w:color="auto"/>
        <w:bottom w:val="none" w:sz="0" w:space="0" w:color="auto"/>
        <w:right w:val="none" w:sz="0" w:space="0" w:color="auto"/>
      </w:divBdr>
    </w:div>
    <w:div w:id="1290746495">
      <w:bodyDiv w:val="1"/>
      <w:marLeft w:val="0"/>
      <w:marRight w:val="0"/>
      <w:marTop w:val="0"/>
      <w:marBottom w:val="0"/>
      <w:divBdr>
        <w:top w:val="none" w:sz="0" w:space="0" w:color="auto"/>
        <w:left w:val="none" w:sz="0" w:space="0" w:color="auto"/>
        <w:bottom w:val="none" w:sz="0" w:space="0" w:color="auto"/>
        <w:right w:val="none" w:sz="0" w:space="0" w:color="auto"/>
      </w:divBdr>
    </w:div>
    <w:div w:id="1323655019">
      <w:bodyDiv w:val="1"/>
      <w:marLeft w:val="0"/>
      <w:marRight w:val="0"/>
      <w:marTop w:val="0"/>
      <w:marBottom w:val="0"/>
      <w:divBdr>
        <w:top w:val="none" w:sz="0" w:space="0" w:color="auto"/>
        <w:left w:val="none" w:sz="0" w:space="0" w:color="auto"/>
        <w:bottom w:val="none" w:sz="0" w:space="0" w:color="auto"/>
        <w:right w:val="none" w:sz="0" w:space="0" w:color="auto"/>
      </w:divBdr>
    </w:div>
    <w:div w:id="1388921100">
      <w:bodyDiv w:val="1"/>
      <w:marLeft w:val="0"/>
      <w:marRight w:val="0"/>
      <w:marTop w:val="0"/>
      <w:marBottom w:val="0"/>
      <w:divBdr>
        <w:top w:val="none" w:sz="0" w:space="0" w:color="auto"/>
        <w:left w:val="none" w:sz="0" w:space="0" w:color="auto"/>
        <w:bottom w:val="none" w:sz="0" w:space="0" w:color="auto"/>
        <w:right w:val="none" w:sz="0" w:space="0" w:color="auto"/>
      </w:divBdr>
    </w:div>
    <w:div w:id="1453592090">
      <w:bodyDiv w:val="1"/>
      <w:marLeft w:val="0"/>
      <w:marRight w:val="0"/>
      <w:marTop w:val="0"/>
      <w:marBottom w:val="0"/>
      <w:divBdr>
        <w:top w:val="none" w:sz="0" w:space="0" w:color="auto"/>
        <w:left w:val="none" w:sz="0" w:space="0" w:color="auto"/>
        <w:bottom w:val="none" w:sz="0" w:space="0" w:color="auto"/>
        <w:right w:val="none" w:sz="0" w:space="0" w:color="auto"/>
      </w:divBdr>
    </w:div>
    <w:div w:id="1507818087">
      <w:bodyDiv w:val="1"/>
      <w:marLeft w:val="0"/>
      <w:marRight w:val="0"/>
      <w:marTop w:val="0"/>
      <w:marBottom w:val="0"/>
      <w:divBdr>
        <w:top w:val="none" w:sz="0" w:space="0" w:color="auto"/>
        <w:left w:val="none" w:sz="0" w:space="0" w:color="auto"/>
        <w:bottom w:val="none" w:sz="0" w:space="0" w:color="auto"/>
        <w:right w:val="none" w:sz="0" w:space="0" w:color="auto"/>
      </w:divBdr>
    </w:div>
    <w:div w:id="1547520177">
      <w:bodyDiv w:val="1"/>
      <w:marLeft w:val="0"/>
      <w:marRight w:val="0"/>
      <w:marTop w:val="0"/>
      <w:marBottom w:val="0"/>
      <w:divBdr>
        <w:top w:val="none" w:sz="0" w:space="0" w:color="auto"/>
        <w:left w:val="none" w:sz="0" w:space="0" w:color="auto"/>
        <w:bottom w:val="none" w:sz="0" w:space="0" w:color="auto"/>
        <w:right w:val="none" w:sz="0" w:space="0" w:color="auto"/>
      </w:divBdr>
    </w:div>
    <w:div w:id="1584029327">
      <w:bodyDiv w:val="1"/>
      <w:marLeft w:val="0"/>
      <w:marRight w:val="0"/>
      <w:marTop w:val="0"/>
      <w:marBottom w:val="0"/>
      <w:divBdr>
        <w:top w:val="none" w:sz="0" w:space="0" w:color="auto"/>
        <w:left w:val="none" w:sz="0" w:space="0" w:color="auto"/>
        <w:bottom w:val="none" w:sz="0" w:space="0" w:color="auto"/>
        <w:right w:val="none" w:sz="0" w:space="0" w:color="auto"/>
      </w:divBdr>
    </w:div>
    <w:div w:id="1641110400">
      <w:bodyDiv w:val="1"/>
      <w:marLeft w:val="0"/>
      <w:marRight w:val="0"/>
      <w:marTop w:val="0"/>
      <w:marBottom w:val="0"/>
      <w:divBdr>
        <w:top w:val="none" w:sz="0" w:space="0" w:color="auto"/>
        <w:left w:val="none" w:sz="0" w:space="0" w:color="auto"/>
        <w:bottom w:val="none" w:sz="0" w:space="0" w:color="auto"/>
        <w:right w:val="none" w:sz="0" w:space="0" w:color="auto"/>
      </w:divBdr>
    </w:div>
    <w:div w:id="1643727758">
      <w:bodyDiv w:val="1"/>
      <w:marLeft w:val="0"/>
      <w:marRight w:val="0"/>
      <w:marTop w:val="0"/>
      <w:marBottom w:val="0"/>
      <w:divBdr>
        <w:top w:val="none" w:sz="0" w:space="0" w:color="auto"/>
        <w:left w:val="none" w:sz="0" w:space="0" w:color="auto"/>
        <w:bottom w:val="none" w:sz="0" w:space="0" w:color="auto"/>
        <w:right w:val="none" w:sz="0" w:space="0" w:color="auto"/>
      </w:divBdr>
    </w:div>
    <w:div w:id="1797139796">
      <w:bodyDiv w:val="1"/>
      <w:marLeft w:val="0"/>
      <w:marRight w:val="0"/>
      <w:marTop w:val="0"/>
      <w:marBottom w:val="0"/>
      <w:divBdr>
        <w:top w:val="none" w:sz="0" w:space="0" w:color="auto"/>
        <w:left w:val="none" w:sz="0" w:space="0" w:color="auto"/>
        <w:bottom w:val="none" w:sz="0" w:space="0" w:color="auto"/>
        <w:right w:val="none" w:sz="0" w:space="0" w:color="auto"/>
      </w:divBdr>
    </w:div>
    <w:div w:id="1798792995">
      <w:bodyDiv w:val="1"/>
      <w:marLeft w:val="0"/>
      <w:marRight w:val="0"/>
      <w:marTop w:val="0"/>
      <w:marBottom w:val="0"/>
      <w:divBdr>
        <w:top w:val="none" w:sz="0" w:space="0" w:color="auto"/>
        <w:left w:val="none" w:sz="0" w:space="0" w:color="auto"/>
        <w:bottom w:val="none" w:sz="0" w:space="0" w:color="auto"/>
        <w:right w:val="none" w:sz="0" w:space="0" w:color="auto"/>
      </w:divBdr>
      <w:divsChild>
        <w:div w:id="468548404">
          <w:marLeft w:val="0"/>
          <w:marRight w:val="0"/>
          <w:marTop w:val="0"/>
          <w:marBottom w:val="0"/>
          <w:divBdr>
            <w:top w:val="none" w:sz="0" w:space="0" w:color="auto"/>
            <w:left w:val="none" w:sz="0" w:space="0" w:color="auto"/>
            <w:bottom w:val="none" w:sz="0" w:space="0" w:color="auto"/>
            <w:right w:val="none" w:sz="0" w:space="0" w:color="auto"/>
          </w:divBdr>
        </w:div>
        <w:div w:id="838153069">
          <w:marLeft w:val="0"/>
          <w:marRight w:val="0"/>
          <w:marTop w:val="0"/>
          <w:marBottom w:val="0"/>
          <w:divBdr>
            <w:top w:val="none" w:sz="0" w:space="0" w:color="auto"/>
            <w:left w:val="none" w:sz="0" w:space="0" w:color="auto"/>
            <w:bottom w:val="none" w:sz="0" w:space="0" w:color="auto"/>
            <w:right w:val="none" w:sz="0" w:space="0" w:color="auto"/>
          </w:divBdr>
        </w:div>
        <w:div w:id="1230844535">
          <w:marLeft w:val="0"/>
          <w:marRight w:val="0"/>
          <w:marTop w:val="0"/>
          <w:marBottom w:val="0"/>
          <w:divBdr>
            <w:top w:val="none" w:sz="0" w:space="0" w:color="auto"/>
            <w:left w:val="none" w:sz="0" w:space="0" w:color="auto"/>
            <w:bottom w:val="none" w:sz="0" w:space="0" w:color="auto"/>
            <w:right w:val="none" w:sz="0" w:space="0" w:color="auto"/>
          </w:divBdr>
        </w:div>
        <w:div w:id="2090151428">
          <w:marLeft w:val="0"/>
          <w:marRight w:val="0"/>
          <w:marTop w:val="0"/>
          <w:marBottom w:val="0"/>
          <w:divBdr>
            <w:top w:val="none" w:sz="0" w:space="0" w:color="auto"/>
            <w:left w:val="none" w:sz="0" w:space="0" w:color="auto"/>
            <w:bottom w:val="none" w:sz="0" w:space="0" w:color="auto"/>
            <w:right w:val="none" w:sz="0" w:space="0" w:color="auto"/>
          </w:divBdr>
        </w:div>
      </w:divsChild>
    </w:div>
    <w:div w:id="1799374566">
      <w:bodyDiv w:val="1"/>
      <w:marLeft w:val="0"/>
      <w:marRight w:val="0"/>
      <w:marTop w:val="0"/>
      <w:marBottom w:val="0"/>
      <w:divBdr>
        <w:top w:val="none" w:sz="0" w:space="0" w:color="auto"/>
        <w:left w:val="none" w:sz="0" w:space="0" w:color="auto"/>
        <w:bottom w:val="none" w:sz="0" w:space="0" w:color="auto"/>
        <w:right w:val="none" w:sz="0" w:space="0" w:color="auto"/>
      </w:divBdr>
    </w:div>
    <w:div w:id="1820220363">
      <w:bodyDiv w:val="1"/>
      <w:marLeft w:val="0"/>
      <w:marRight w:val="0"/>
      <w:marTop w:val="0"/>
      <w:marBottom w:val="0"/>
      <w:divBdr>
        <w:top w:val="none" w:sz="0" w:space="0" w:color="auto"/>
        <w:left w:val="none" w:sz="0" w:space="0" w:color="auto"/>
        <w:bottom w:val="none" w:sz="0" w:space="0" w:color="auto"/>
        <w:right w:val="none" w:sz="0" w:space="0" w:color="auto"/>
      </w:divBdr>
      <w:divsChild>
        <w:div w:id="16539814">
          <w:marLeft w:val="0"/>
          <w:marRight w:val="0"/>
          <w:marTop w:val="0"/>
          <w:marBottom w:val="0"/>
          <w:divBdr>
            <w:top w:val="none" w:sz="0" w:space="0" w:color="auto"/>
            <w:left w:val="none" w:sz="0" w:space="0" w:color="auto"/>
            <w:bottom w:val="none" w:sz="0" w:space="0" w:color="auto"/>
            <w:right w:val="none" w:sz="0" w:space="0" w:color="auto"/>
          </w:divBdr>
        </w:div>
        <w:div w:id="278922047">
          <w:marLeft w:val="0"/>
          <w:marRight w:val="0"/>
          <w:marTop w:val="0"/>
          <w:marBottom w:val="0"/>
          <w:divBdr>
            <w:top w:val="none" w:sz="0" w:space="0" w:color="auto"/>
            <w:left w:val="none" w:sz="0" w:space="0" w:color="auto"/>
            <w:bottom w:val="none" w:sz="0" w:space="0" w:color="auto"/>
            <w:right w:val="none" w:sz="0" w:space="0" w:color="auto"/>
          </w:divBdr>
        </w:div>
        <w:div w:id="668750880">
          <w:marLeft w:val="0"/>
          <w:marRight w:val="0"/>
          <w:marTop w:val="0"/>
          <w:marBottom w:val="0"/>
          <w:divBdr>
            <w:top w:val="none" w:sz="0" w:space="0" w:color="auto"/>
            <w:left w:val="none" w:sz="0" w:space="0" w:color="auto"/>
            <w:bottom w:val="none" w:sz="0" w:space="0" w:color="auto"/>
            <w:right w:val="none" w:sz="0" w:space="0" w:color="auto"/>
          </w:divBdr>
        </w:div>
        <w:div w:id="1932817454">
          <w:marLeft w:val="0"/>
          <w:marRight w:val="0"/>
          <w:marTop w:val="0"/>
          <w:marBottom w:val="0"/>
          <w:divBdr>
            <w:top w:val="none" w:sz="0" w:space="0" w:color="auto"/>
            <w:left w:val="none" w:sz="0" w:space="0" w:color="auto"/>
            <w:bottom w:val="none" w:sz="0" w:space="0" w:color="auto"/>
            <w:right w:val="none" w:sz="0" w:space="0" w:color="auto"/>
          </w:divBdr>
        </w:div>
      </w:divsChild>
    </w:div>
    <w:div w:id="1864006252">
      <w:bodyDiv w:val="1"/>
      <w:marLeft w:val="0"/>
      <w:marRight w:val="0"/>
      <w:marTop w:val="0"/>
      <w:marBottom w:val="0"/>
      <w:divBdr>
        <w:top w:val="none" w:sz="0" w:space="0" w:color="auto"/>
        <w:left w:val="none" w:sz="0" w:space="0" w:color="auto"/>
        <w:bottom w:val="none" w:sz="0" w:space="0" w:color="auto"/>
        <w:right w:val="none" w:sz="0" w:space="0" w:color="auto"/>
      </w:divBdr>
    </w:div>
    <w:div w:id="1873422485">
      <w:bodyDiv w:val="1"/>
      <w:marLeft w:val="0"/>
      <w:marRight w:val="0"/>
      <w:marTop w:val="0"/>
      <w:marBottom w:val="0"/>
      <w:divBdr>
        <w:top w:val="none" w:sz="0" w:space="0" w:color="auto"/>
        <w:left w:val="none" w:sz="0" w:space="0" w:color="auto"/>
        <w:bottom w:val="none" w:sz="0" w:space="0" w:color="auto"/>
        <w:right w:val="none" w:sz="0" w:space="0" w:color="auto"/>
      </w:divBdr>
    </w:div>
    <w:div w:id="1910340769">
      <w:bodyDiv w:val="1"/>
      <w:marLeft w:val="0"/>
      <w:marRight w:val="0"/>
      <w:marTop w:val="0"/>
      <w:marBottom w:val="0"/>
      <w:divBdr>
        <w:top w:val="none" w:sz="0" w:space="0" w:color="auto"/>
        <w:left w:val="none" w:sz="0" w:space="0" w:color="auto"/>
        <w:bottom w:val="none" w:sz="0" w:space="0" w:color="auto"/>
        <w:right w:val="none" w:sz="0" w:space="0" w:color="auto"/>
      </w:divBdr>
    </w:div>
    <w:div w:id="2023122038">
      <w:bodyDiv w:val="1"/>
      <w:marLeft w:val="0"/>
      <w:marRight w:val="0"/>
      <w:marTop w:val="0"/>
      <w:marBottom w:val="0"/>
      <w:divBdr>
        <w:top w:val="none" w:sz="0" w:space="0" w:color="auto"/>
        <w:left w:val="none" w:sz="0" w:space="0" w:color="auto"/>
        <w:bottom w:val="none" w:sz="0" w:space="0" w:color="auto"/>
        <w:right w:val="none" w:sz="0" w:space="0" w:color="auto"/>
      </w:divBdr>
    </w:div>
    <w:div w:id="2053113480">
      <w:bodyDiv w:val="1"/>
      <w:marLeft w:val="0"/>
      <w:marRight w:val="0"/>
      <w:marTop w:val="0"/>
      <w:marBottom w:val="0"/>
      <w:divBdr>
        <w:top w:val="none" w:sz="0" w:space="0" w:color="auto"/>
        <w:left w:val="none" w:sz="0" w:space="0" w:color="auto"/>
        <w:bottom w:val="none" w:sz="0" w:space="0" w:color="auto"/>
        <w:right w:val="none" w:sz="0" w:space="0" w:color="auto"/>
      </w:divBdr>
    </w:div>
    <w:div w:id="2117863571">
      <w:bodyDiv w:val="1"/>
      <w:marLeft w:val="0"/>
      <w:marRight w:val="0"/>
      <w:marTop w:val="0"/>
      <w:marBottom w:val="0"/>
      <w:divBdr>
        <w:top w:val="none" w:sz="0" w:space="0" w:color="auto"/>
        <w:left w:val="none" w:sz="0" w:space="0" w:color="auto"/>
        <w:bottom w:val="none" w:sz="0" w:space="0" w:color="auto"/>
        <w:right w:val="none" w:sz="0" w:space="0" w:color="auto"/>
      </w:divBdr>
    </w:div>
    <w:div w:id="2123917972">
      <w:bodyDiv w:val="1"/>
      <w:marLeft w:val="0"/>
      <w:marRight w:val="0"/>
      <w:marTop w:val="0"/>
      <w:marBottom w:val="0"/>
      <w:divBdr>
        <w:top w:val="none" w:sz="0" w:space="0" w:color="auto"/>
        <w:left w:val="none" w:sz="0" w:space="0" w:color="auto"/>
        <w:bottom w:val="none" w:sz="0" w:space="0" w:color="auto"/>
        <w:right w:val="none" w:sz="0" w:space="0" w:color="auto"/>
      </w:divBdr>
    </w:div>
    <w:div w:id="21358330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lison.pickard@northumbria.ac.uk"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o.dele-ajayi@northumbria.ac.uk" TargetMode="External"/><Relationship Id="rId12"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jonathan.sanderson@northumbria.ac.uk" TargetMode="External"/><Relationship Id="rId4" Type="http://schemas.openxmlformats.org/officeDocument/2006/relationships/webSettings" Target="webSettings.xml"/><Relationship Id="rId9" Type="http://schemas.openxmlformats.org/officeDocument/2006/relationships/hyperlink" Target="mailto:rebecca.strachan@northumbria.ac.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8355</Words>
  <Characters>142104</Characters>
  <Application>Microsoft Office Word</Application>
  <DocSecurity>4</DocSecurity>
  <Lines>1184</Lines>
  <Paragraphs>300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150159</CharactersWithSpaces>
  <SharedDoc>false</SharedDoc>
  <HLinks>
    <vt:vector size="24" baseType="variant">
      <vt:variant>
        <vt:i4>3342419</vt:i4>
      </vt:variant>
      <vt:variant>
        <vt:i4>6</vt:i4>
      </vt:variant>
      <vt:variant>
        <vt:i4>0</vt:i4>
      </vt:variant>
      <vt:variant>
        <vt:i4>5</vt:i4>
      </vt:variant>
      <vt:variant>
        <vt:lpwstr>http://www.nymgamer.com/?p=4957</vt:lpwstr>
      </vt:variant>
      <vt:variant>
        <vt:lpwstr/>
      </vt:variant>
      <vt:variant>
        <vt:i4>6160470</vt:i4>
      </vt:variant>
      <vt:variant>
        <vt:i4>3</vt:i4>
      </vt:variant>
      <vt:variant>
        <vt:i4>0</vt:i4>
      </vt:variant>
      <vt:variant>
        <vt:i4>5</vt:i4>
      </vt:variant>
      <vt:variant>
        <vt:lpwstr>https://newzoo.com/insights/articles/the-global-games-market-will-reach-108-9-billion-in-2017-with-mobile-taking-42/</vt:lpwstr>
      </vt:variant>
      <vt:variant>
        <vt:lpwstr/>
      </vt:variant>
      <vt:variant>
        <vt:i4>5505147</vt:i4>
      </vt:variant>
      <vt:variant>
        <vt:i4>0</vt:i4>
      </vt:variant>
      <vt:variant>
        <vt:i4>0</vt:i4>
      </vt:variant>
      <vt:variant>
        <vt:i4>5</vt:i4>
      </vt:variant>
      <vt:variant>
        <vt:lpwstr>http://www.ajayiopeyemi.com/research/speedyrocket</vt:lpwstr>
      </vt:variant>
      <vt:variant>
        <vt:lpwstr/>
      </vt:variant>
      <vt:variant>
        <vt:i4>196705</vt:i4>
      </vt:variant>
      <vt:variant>
        <vt:i4>23516</vt:i4>
      </vt:variant>
      <vt:variant>
        <vt:i4>1026</vt:i4>
      </vt:variant>
      <vt:variant>
        <vt:i4>1</vt:i4>
      </vt:variant>
      <vt:variant>
        <vt:lpwstr>IMG_20161024_101434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Paul Burns</cp:lastModifiedBy>
  <cp:revision>2</cp:revision>
  <cp:lastPrinted>2018-10-18T12:55:00Z</cp:lastPrinted>
  <dcterms:created xsi:type="dcterms:W3CDTF">2018-10-19T08:53:00Z</dcterms:created>
  <dcterms:modified xsi:type="dcterms:W3CDTF">2018-10-19T08:53:00Z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724307f9-f173-31e2-8dfe-c957fbb3c7fd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