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F2D7B" w14:textId="77777777" w:rsidR="00843437" w:rsidRPr="00E548CF" w:rsidRDefault="00F36151" w:rsidP="00D73D40">
      <w:pPr>
        <w:spacing w:line="360" w:lineRule="auto"/>
        <w:jc w:val="center"/>
        <w:rPr>
          <w:rFonts w:ascii="Arial" w:hAnsi="Arial" w:cs="Arial"/>
          <w:b/>
          <w:sz w:val="28"/>
          <w:szCs w:val="28"/>
        </w:rPr>
      </w:pPr>
      <w:bookmarkStart w:id="0" w:name="_GoBack"/>
      <w:bookmarkEnd w:id="0"/>
      <w:r>
        <w:rPr>
          <w:rFonts w:ascii="Arial" w:hAnsi="Arial" w:cs="Arial"/>
          <w:b/>
          <w:sz w:val="28"/>
          <w:szCs w:val="28"/>
        </w:rPr>
        <w:t>M</w:t>
      </w:r>
      <w:r w:rsidR="001135B9">
        <w:rPr>
          <w:rFonts w:ascii="Arial" w:hAnsi="Arial" w:cs="Arial"/>
          <w:b/>
          <w:sz w:val="28"/>
          <w:szCs w:val="28"/>
        </w:rPr>
        <w:t>ineralogy, solid-phase fractionation and chemical extraction to assess the m</w:t>
      </w:r>
      <w:r w:rsidR="000B41B6">
        <w:rPr>
          <w:rFonts w:ascii="Arial" w:hAnsi="Arial" w:cs="Arial"/>
          <w:b/>
          <w:sz w:val="28"/>
          <w:szCs w:val="28"/>
        </w:rPr>
        <w:t xml:space="preserve">obility and availability </w:t>
      </w:r>
      <w:r w:rsidR="00FF0C8A">
        <w:rPr>
          <w:rFonts w:ascii="Arial" w:hAnsi="Arial" w:cs="Arial"/>
          <w:b/>
          <w:sz w:val="28"/>
          <w:szCs w:val="28"/>
        </w:rPr>
        <w:t>of a</w:t>
      </w:r>
      <w:r w:rsidR="00D5433A" w:rsidRPr="00E548CF">
        <w:rPr>
          <w:rFonts w:ascii="Arial" w:hAnsi="Arial" w:cs="Arial"/>
          <w:b/>
          <w:sz w:val="28"/>
          <w:szCs w:val="28"/>
        </w:rPr>
        <w:t xml:space="preserve">rsenic </w:t>
      </w:r>
      <w:r w:rsidR="00DF294A" w:rsidRPr="00E548CF">
        <w:rPr>
          <w:rFonts w:ascii="Arial" w:hAnsi="Arial" w:cs="Arial"/>
          <w:b/>
          <w:sz w:val="28"/>
          <w:szCs w:val="28"/>
        </w:rPr>
        <w:t xml:space="preserve">in </w:t>
      </w:r>
      <w:r w:rsidR="000B41B6">
        <w:rPr>
          <w:rFonts w:ascii="Arial" w:hAnsi="Arial" w:cs="Arial"/>
          <w:b/>
          <w:sz w:val="28"/>
          <w:szCs w:val="28"/>
        </w:rPr>
        <w:t xml:space="preserve">an </w:t>
      </w:r>
      <w:r w:rsidR="00DF294A" w:rsidRPr="00E548CF">
        <w:rPr>
          <w:rFonts w:ascii="Arial" w:hAnsi="Arial" w:cs="Arial"/>
          <w:b/>
          <w:sz w:val="28"/>
          <w:szCs w:val="28"/>
        </w:rPr>
        <w:t xml:space="preserve">urban </w:t>
      </w:r>
      <w:r w:rsidR="000B41B6">
        <w:rPr>
          <w:rFonts w:ascii="Arial" w:hAnsi="Arial" w:cs="Arial"/>
          <w:b/>
          <w:sz w:val="28"/>
          <w:szCs w:val="28"/>
        </w:rPr>
        <w:t>environment</w:t>
      </w:r>
    </w:p>
    <w:p w14:paraId="6F10B42D" w14:textId="7CD1367B" w:rsidR="00534244" w:rsidRPr="007625E4" w:rsidRDefault="00D5433A" w:rsidP="00D73D40">
      <w:pPr>
        <w:spacing w:line="360" w:lineRule="auto"/>
        <w:jc w:val="both"/>
        <w:rPr>
          <w:rFonts w:ascii="Arial" w:hAnsi="Arial" w:cs="Arial"/>
          <w:sz w:val="24"/>
          <w:szCs w:val="24"/>
        </w:rPr>
      </w:pPr>
      <w:r w:rsidRPr="007625E4">
        <w:rPr>
          <w:rFonts w:ascii="Arial" w:hAnsi="Arial" w:cs="Arial"/>
          <w:sz w:val="24"/>
          <w:szCs w:val="24"/>
        </w:rPr>
        <w:t>Patrick M. Amaibi</w:t>
      </w:r>
      <w:r w:rsidR="00534244" w:rsidRPr="007625E4">
        <w:rPr>
          <w:rFonts w:ascii="Arial" w:hAnsi="Arial" w:cs="Arial"/>
          <w:sz w:val="24"/>
          <w:szCs w:val="24"/>
          <w:vertAlign w:val="superscript"/>
        </w:rPr>
        <w:t>a</w:t>
      </w:r>
      <w:r w:rsidRPr="007625E4">
        <w:rPr>
          <w:rFonts w:ascii="Arial" w:hAnsi="Arial" w:cs="Arial"/>
          <w:sz w:val="24"/>
          <w:szCs w:val="24"/>
        </w:rPr>
        <w:t>, Jane A. Entwistle</w:t>
      </w:r>
      <w:r w:rsidR="00534244" w:rsidRPr="007625E4">
        <w:rPr>
          <w:rFonts w:ascii="Arial" w:hAnsi="Arial" w:cs="Arial"/>
          <w:sz w:val="24"/>
          <w:szCs w:val="24"/>
          <w:vertAlign w:val="superscript"/>
        </w:rPr>
        <w:t>b</w:t>
      </w:r>
      <w:r w:rsidRPr="007625E4">
        <w:rPr>
          <w:rFonts w:ascii="Arial" w:hAnsi="Arial" w:cs="Arial"/>
          <w:sz w:val="24"/>
          <w:szCs w:val="24"/>
        </w:rPr>
        <w:t>, Nattalie Kennedy</w:t>
      </w:r>
      <w:r w:rsidR="00534244" w:rsidRPr="007625E4">
        <w:rPr>
          <w:rFonts w:ascii="Arial" w:hAnsi="Arial" w:cs="Arial"/>
          <w:sz w:val="24"/>
          <w:szCs w:val="24"/>
          <w:vertAlign w:val="superscript"/>
        </w:rPr>
        <w:t>c</w:t>
      </w:r>
      <w:r w:rsidRPr="007625E4">
        <w:rPr>
          <w:rFonts w:ascii="Arial" w:hAnsi="Arial" w:cs="Arial"/>
          <w:sz w:val="24"/>
          <w:szCs w:val="24"/>
        </w:rPr>
        <w:t>, Mar</w:t>
      </w:r>
      <w:r w:rsidR="00534244" w:rsidRPr="007625E4">
        <w:rPr>
          <w:rFonts w:ascii="Arial" w:hAnsi="Arial" w:cs="Arial"/>
          <w:sz w:val="24"/>
          <w:szCs w:val="24"/>
        </w:rPr>
        <w:t>k Cave</w:t>
      </w:r>
      <w:r w:rsidR="00534244" w:rsidRPr="007625E4">
        <w:rPr>
          <w:rFonts w:ascii="Arial" w:hAnsi="Arial" w:cs="Arial"/>
          <w:sz w:val="24"/>
          <w:szCs w:val="24"/>
          <w:vertAlign w:val="superscript"/>
        </w:rPr>
        <w:t>d</w:t>
      </w:r>
      <w:r w:rsidR="00534244" w:rsidRPr="007625E4">
        <w:rPr>
          <w:rFonts w:ascii="Arial" w:hAnsi="Arial" w:cs="Arial"/>
          <w:sz w:val="24"/>
          <w:szCs w:val="24"/>
        </w:rPr>
        <w:t xml:space="preserve">, Simon </w:t>
      </w:r>
      <w:r w:rsidR="00C95B0F">
        <w:rPr>
          <w:rFonts w:ascii="Arial" w:hAnsi="Arial" w:cs="Arial"/>
          <w:sz w:val="24"/>
          <w:szCs w:val="24"/>
        </w:rPr>
        <w:t xml:space="preserve">J. </w:t>
      </w:r>
      <w:r w:rsidR="00534244" w:rsidRPr="007625E4">
        <w:rPr>
          <w:rFonts w:ascii="Arial" w:hAnsi="Arial" w:cs="Arial"/>
          <w:sz w:val="24"/>
          <w:szCs w:val="24"/>
        </w:rPr>
        <w:t>Kemp</w:t>
      </w:r>
      <w:r w:rsidR="00534244" w:rsidRPr="007625E4">
        <w:rPr>
          <w:rFonts w:ascii="Arial" w:hAnsi="Arial" w:cs="Arial"/>
          <w:sz w:val="24"/>
          <w:szCs w:val="24"/>
          <w:vertAlign w:val="superscript"/>
        </w:rPr>
        <w:t>d</w:t>
      </w:r>
      <w:r w:rsidR="00534244" w:rsidRPr="007625E4">
        <w:rPr>
          <w:rFonts w:ascii="Arial" w:hAnsi="Arial" w:cs="Arial"/>
          <w:sz w:val="24"/>
          <w:szCs w:val="24"/>
        </w:rPr>
        <w:t>, Sanja Potgieter-Vermaak</w:t>
      </w:r>
      <w:r w:rsidR="00534244" w:rsidRPr="007625E4">
        <w:rPr>
          <w:rFonts w:ascii="Arial" w:hAnsi="Arial" w:cs="Arial"/>
          <w:sz w:val="24"/>
          <w:szCs w:val="24"/>
          <w:vertAlign w:val="superscript"/>
        </w:rPr>
        <w:t>e</w:t>
      </w:r>
      <w:r w:rsidR="00534244" w:rsidRPr="007625E4">
        <w:rPr>
          <w:rFonts w:ascii="Arial" w:hAnsi="Arial" w:cs="Arial"/>
          <w:sz w:val="24"/>
          <w:szCs w:val="24"/>
        </w:rPr>
        <w:t xml:space="preserve">, John </w:t>
      </w:r>
      <w:r w:rsidR="00D1149A" w:rsidRPr="007625E4">
        <w:rPr>
          <w:rFonts w:ascii="Arial" w:hAnsi="Arial" w:cs="Arial"/>
          <w:sz w:val="24"/>
          <w:szCs w:val="24"/>
        </w:rPr>
        <w:t xml:space="preserve">R. </w:t>
      </w:r>
      <w:r w:rsidR="00534244" w:rsidRPr="007625E4">
        <w:rPr>
          <w:rFonts w:ascii="Arial" w:hAnsi="Arial" w:cs="Arial"/>
          <w:sz w:val="24"/>
          <w:szCs w:val="24"/>
        </w:rPr>
        <w:t>Dean</w:t>
      </w:r>
      <w:r w:rsidR="00534244" w:rsidRPr="007625E4">
        <w:rPr>
          <w:rFonts w:ascii="Arial" w:hAnsi="Arial" w:cs="Arial"/>
          <w:sz w:val="24"/>
          <w:szCs w:val="24"/>
          <w:vertAlign w:val="superscript"/>
        </w:rPr>
        <w:t>a</w:t>
      </w:r>
      <w:r w:rsidR="00C40778">
        <w:rPr>
          <w:rFonts w:ascii="Arial" w:hAnsi="Arial" w:cs="Arial"/>
          <w:sz w:val="24"/>
          <w:szCs w:val="24"/>
          <w:vertAlign w:val="superscript"/>
        </w:rPr>
        <w:t>*</w:t>
      </w:r>
    </w:p>
    <w:p w14:paraId="6EDD2326" w14:textId="77777777" w:rsidR="00534244" w:rsidRPr="007625E4" w:rsidRDefault="00534244" w:rsidP="00C40778">
      <w:pPr>
        <w:spacing w:line="360" w:lineRule="auto"/>
        <w:rPr>
          <w:rFonts w:ascii="Arial" w:hAnsi="Arial" w:cs="Arial"/>
          <w:sz w:val="24"/>
          <w:szCs w:val="24"/>
        </w:rPr>
      </w:pPr>
      <w:r w:rsidRPr="003B2706">
        <w:rPr>
          <w:rFonts w:ascii="Arial" w:hAnsi="Arial" w:cs="Arial"/>
          <w:sz w:val="24"/>
          <w:szCs w:val="24"/>
          <w:vertAlign w:val="superscript"/>
        </w:rPr>
        <w:t>a</w:t>
      </w:r>
      <w:r w:rsidR="003B2706">
        <w:rPr>
          <w:rFonts w:ascii="Arial" w:hAnsi="Arial" w:cs="Arial"/>
          <w:sz w:val="24"/>
          <w:szCs w:val="24"/>
          <w:vertAlign w:val="superscript"/>
        </w:rPr>
        <w:t xml:space="preserve"> </w:t>
      </w:r>
      <w:r w:rsidRPr="007625E4">
        <w:rPr>
          <w:rFonts w:ascii="Arial" w:hAnsi="Arial" w:cs="Arial"/>
          <w:sz w:val="24"/>
          <w:szCs w:val="24"/>
        </w:rPr>
        <w:t>Department of Applied Sciences, Northumbria University, Ellison Building, Newcastle Upon Tyne, NE1 8ST, UK.</w:t>
      </w:r>
    </w:p>
    <w:p w14:paraId="349A4BF0" w14:textId="77777777" w:rsidR="00534244" w:rsidRPr="007625E4" w:rsidRDefault="00534244" w:rsidP="00C40778">
      <w:pPr>
        <w:spacing w:line="360" w:lineRule="auto"/>
        <w:rPr>
          <w:rFonts w:ascii="Arial" w:hAnsi="Arial" w:cs="Arial"/>
          <w:sz w:val="24"/>
          <w:szCs w:val="24"/>
        </w:rPr>
      </w:pPr>
      <w:r w:rsidRPr="003B2706">
        <w:rPr>
          <w:rFonts w:ascii="Arial" w:hAnsi="Arial" w:cs="Arial"/>
          <w:sz w:val="24"/>
          <w:szCs w:val="24"/>
          <w:vertAlign w:val="superscript"/>
        </w:rPr>
        <w:t>b</w:t>
      </w:r>
      <w:r w:rsidRPr="007625E4">
        <w:rPr>
          <w:rFonts w:ascii="Arial" w:hAnsi="Arial" w:cs="Arial"/>
          <w:sz w:val="24"/>
          <w:szCs w:val="24"/>
        </w:rPr>
        <w:t xml:space="preserve"> Department of Geography</w:t>
      </w:r>
      <w:r w:rsidR="00AC2212">
        <w:rPr>
          <w:rFonts w:ascii="Arial" w:hAnsi="Arial" w:cs="Arial"/>
          <w:sz w:val="24"/>
          <w:szCs w:val="24"/>
        </w:rPr>
        <w:t xml:space="preserve"> and Environmental Sciences</w:t>
      </w:r>
      <w:r w:rsidRPr="007625E4">
        <w:rPr>
          <w:rFonts w:ascii="Arial" w:hAnsi="Arial" w:cs="Arial"/>
          <w:sz w:val="24"/>
          <w:szCs w:val="24"/>
        </w:rPr>
        <w:t>, Northumbria University, Ellison Building, Newcastle Upon Tyne, NE1 8ST, UK.</w:t>
      </w:r>
    </w:p>
    <w:p w14:paraId="1E5FF5A7" w14:textId="77777777" w:rsidR="00534244" w:rsidRPr="007625E4" w:rsidRDefault="009F2C8D" w:rsidP="00C40778">
      <w:pPr>
        <w:spacing w:line="360" w:lineRule="auto"/>
        <w:rPr>
          <w:rFonts w:ascii="Arial" w:hAnsi="Arial" w:cs="Arial"/>
          <w:sz w:val="24"/>
          <w:szCs w:val="24"/>
        </w:rPr>
      </w:pPr>
      <w:r w:rsidRPr="003B2706">
        <w:rPr>
          <w:rFonts w:ascii="Arial" w:hAnsi="Arial" w:cs="Arial"/>
          <w:sz w:val="24"/>
          <w:szCs w:val="24"/>
          <w:vertAlign w:val="superscript"/>
        </w:rPr>
        <w:t>c</w:t>
      </w:r>
      <w:r w:rsidRPr="007625E4">
        <w:rPr>
          <w:rFonts w:ascii="Arial" w:hAnsi="Arial" w:cs="Arial"/>
          <w:sz w:val="24"/>
          <w:szCs w:val="24"/>
        </w:rPr>
        <w:t xml:space="preserve"> </w:t>
      </w:r>
      <w:r w:rsidR="00EA1CFD" w:rsidRPr="007625E4">
        <w:rPr>
          <w:rFonts w:ascii="Arial" w:hAnsi="Arial" w:cs="Arial"/>
          <w:sz w:val="24"/>
          <w:szCs w:val="24"/>
        </w:rPr>
        <w:t>Dep</w:t>
      </w:r>
      <w:r w:rsidR="00477AF7" w:rsidRPr="007625E4">
        <w:rPr>
          <w:rFonts w:ascii="Arial" w:hAnsi="Arial" w:cs="Arial"/>
          <w:sz w:val="24"/>
          <w:szCs w:val="24"/>
        </w:rPr>
        <w:t>artment of Environmental Protection</w:t>
      </w:r>
      <w:r w:rsidR="00EA1CFD" w:rsidRPr="007625E4">
        <w:rPr>
          <w:rFonts w:ascii="Arial" w:hAnsi="Arial" w:cs="Arial"/>
          <w:sz w:val="24"/>
          <w:szCs w:val="24"/>
        </w:rPr>
        <w:t>, St. Helens Council, 3</w:t>
      </w:r>
      <w:r w:rsidR="00EA1CFD" w:rsidRPr="007625E4">
        <w:rPr>
          <w:rFonts w:ascii="Arial" w:hAnsi="Arial" w:cs="Arial"/>
          <w:sz w:val="24"/>
          <w:szCs w:val="24"/>
          <w:vertAlign w:val="superscript"/>
        </w:rPr>
        <w:t>rd</w:t>
      </w:r>
      <w:r w:rsidR="00477AF7" w:rsidRPr="007625E4">
        <w:rPr>
          <w:rFonts w:ascii="Arial" w:hAnsi="Arial" w:cs="Arial"/>
          <w:sz w:val="24"/>
          <w:szCs w:val="24"/>
        </w:rPr>
        <w:t xml:space="preserve"> Floor, Wesley House, Merseyside</w:t>
      </w:r>
      <w:r w:rsidR="00EA1CFD" w:rsidRPr="007625E4">
        <w:rPr>
          <w:rFonts w:ascii="Arial" w:hAnsi="Arial" w:cs="Arial"/>
          <w:sz w:val="24"/>
          <w:szCs w:val="24"/>
        </w:rPr>
        <w:t>, WA10 1HE, UK</w:t>
      </w:r>
    </w:p>
    <w:p w14:paraId="625FDBBC" w14:textId="029BF42E" w:rsidR="00534244" w:rsidRPr="007625E4" w:rsidRDefault="009F2C8D" w:rsidP="00C40778">
      <w:pPr>
        <w:spacing w:line="360" w:lineRule="auto"/>
        <w:rPr>
          <w:rFonts w:ascii="Arial" w:hAnsi="Arial" w:cs="Arial"/>
          <w:sz w:val="24"/>
          <w:szCs w:val="24"/>
        </w:rPr>
      </w:pPr>
      <w:r w:rsidRPr="003B2706">
        <w:rPr>
          <w:rFonts w:ascii="Arial" w:hAnsi="Arial" w:cs="Arial"/>
          <w:sz w:val="24"/>
          <w:szCs w:val="24"/>
          <w:vertAlign w:val="superscript"/>
        </w:rPr>
        <w:t>d</w:t>
      </w:r>
      <w:r w:rsidRPr="007625E4">
        <w:rPr>
          <w:rFonts w:ascii="Arial" w:hAnsi="Arial" w:cs="Arial"/>
          <w:sz w:val="24"/>
          <w:szCs w:val="24"/>
        </w:rPr>
        <w:t xml:space="preserve"> </w:t>
      </w:r>
      <w:r w:rsidR="00534244" w:rsidRPr="007625E4">
        <w:rPr>
          <w:rFonts w:ascii="Arial" w:hAnsi="Arial" w:cs="Arial"/>
          <w:sz w:val="24"/>
          <w:szCs w:val="24"/>
        </w:rPr>
        <w:t>British Geological Survey,</w:t>
      </w:r>
      <w:r w:rsidR="006423AC" w:rsidRPr="007625E4">
        <w:rPr>
          <w:rFonts w:ascii="Arial" w:hAnsi="Arial" w:cs="Arial"/>
          <w:sz w:val="24"/>
          <w:szCs w:val="24"/>
        </w:rPr>
        <w:t xml:space="preserve"> </w:t>
      </w:r>
      <w:r w:rsidR="00C95B0F">
        <w:rPr>
          <w:rFonts w:ascii="Arial" w:hAnsi="Arial" w:cs="Arial"/>
          <w:sz w:val="24"/>
          <w:szCs w:val="24"/>
        </w:rPr>
        <w:t>Environment Science</w:t>
      </w:r>
      <w:r w:rsidR="006423AC" w:rsidRPr="007625E4">
        <w:rPr>
          <w:rFonts w:ascii="Arial" w:hAnsi="Arial" w:cs="Arial"/>
          <w:sz w:val="24"/>
          <w:szCs w:val="24"/>
        </w:rPr>
        <w:t xml:space="preserve"> Centre, Keyworth, Nottingham, NG12 5GG, UK</w:t>
      </w:r>
    </w:p>
    <w:p w14:paraId="127DB3DC" w14:textId="53D43ADE" w:rsidR="00534244" w:rsidRDefault="009F2C8D" w:rsidP="00C40778">
      <w:pPr>
        <w:spacing w:line="360" w:lineRule="auto"/>
        <w:rPr>
          <w:rFonts w:ascii="Arial" w:hAnsi="Arial" w:cs="Arial"/>
          <w:sz w:val="24"/>
          <w:szCs w:val="24"/>
        </w:rPr>
      </w:pPr>
      <w:r w:rsidRPr="003B2706">
        <w:rPr>
          <w:rFonts w:ascii="Arial" w:hAnsi="Arial" w:cs="Arial"/>
          <w:sz w:val="24"/>
          <w:szCs w:val="24"/>
          <w:vertAlign w:val="superscript"/>
        </w:rPr>
        <w:t>e</w:t>
      </w:r>
      <w:r w:rsidR="00612971">
        <w:rPr>
          <w:rFonts w:ascii="Arial" w:hAnsi="Arial" w:cs="Arial"/>
          <w:sz w:val="24"/>
          <w:szCs w:val="24"/>
        </w:rPr>
        <w:t xml:space="preserve"> </w:t>
      </w:r>
      <w:r w:rsidR="00534244" w:rsidRPr="007625E4">
        <w:rPr>
          <w:rFonts w:ascii="Arial" w:hAnsi="Arial" w:cs="Arial"/>
          <w:sz w:val="24"/>
          <w:szCs w:val="24"/>
        </w:rPr>
        <w:t>School of Science and the Environment, John Dalton Building, Manchester Metropolitan University, M1 5GD, UK</w:t>
      </w:r>
    </w:p>
    <w:p w14:paraId="0FE32B9F" w14:textId="3D9F2757" w:rsidR="00C40778" w:rsidRPr="00C40778" w:rsidRDefault="00C40778" w:rsidP="00C40778">
      <w:pPr>
        <w:spacing w:line="360" w:lineRule="auto"/>
        <w:rPr>
          <w:rFonts w:ascii="Arial" w:hAnsi="Arial" w:cs="Arial"/>
          <w:sz w:val="24"/>
          <w:szCs w:val="24"/>
        </w:rPr>
      </w:pPr>
      <w:r w:rsidRPr="00C40778">
        <w:rPr>
          <w:rFonts w:ascii="Arial" w:hAnsi="Arial" w:cs="Arial"/>
          <w:sz w:val="24"/>
          <w:szCs w:val="24"/>
        </w:rPr>
        <w:t>*</w:t>
      </w:r>
      <w:r>
        <w:rPr>
          <w:rFonts w:ascii="Arial" w:hAnsi="Arial" w:cs="Arial"/>
          <w:sz w:val="24"/>
          <w:szCs w:val="24"/>
        </w:rPr>
        <w:t xml:space="preserve"> </w:t>
      </w:r>
      <w:r w:rsidRPr="00C40778">
        <w:rPr>
          <w:rFonts w:ascii="Arial" w:hAnsi="Arial" w:cs="Arial"/>
          <w:sz w:val="24"/>
          <w:szCs w:val="24"/>
        </w:rPr>
        <w:t xml:space="preserve">Corresponding author: </w:t>
      </w:r>
      <w:r>
        <w:rPr>
          <w:rFonts w:ascii="Arial" w:hAnsi="Arial" w:cs="Arial"/>
          <w:sz w:val="24"/>
          <w:szCs w:val="24"/>
        </w:rPr>
        <w:t xml:space="preserve">John R Dean, </w:t>
      </w:r>
      <w:r w:rsidRPr="007625E4">
        <w:rPr>
          <w:rFonts w:ascii="Arial" w:hAnsi="Arial" w:cs="Arial"/>
          <w:sz w:val="24"/>
          <w:szCs w:val="24"/>
        </w:rPr>
        <w:t>Department of Applied Sciences, Northumbria University, Ellison Building, Newcastle Upon Tyne, NE1 8ST, UK.</w:t>
      </w:r>
      <w:r>
        <w:rPr>
          <w:rFonts w:ascii="Arial" w:hAnsi="Arial" w:cs="Arial"/>
          <w:sz w:val="24"/>
          <w:szCs w:val="24"/>
        </w:rPr>
        <w:t xml:space="preserve"> Email: John.Dean@northumbria.ac.uk</w:t>
      </w:r>
    </w:p>
    <w:p w14:paraId="7B69BC5C" w14:textId="77777777" w:rsidR="00D6326A" w:rsidRDefault="00903026" w:rsidP="00E46E29">
      <w:pPr>
        <w:spacing w:after="0" w:line="480" w:lineRule="auto"/>
        <w:rPr>
          <w:rFonts w:ascii="Arial" w:hAnsi="Arial" w:cs="Arial"/>
          <w:b/>
          <w:sz w:val="24"/>
          <w:szCs w:val="24"/>
        </w:rPr>
      </w:pPr>
      <w:r w:rsidRPr="00A175A6">
        <w:rPr>
          <w:rFonts w:ascii="Arial" w:hAnsi="Arial" w:cs="Arial"/>
          <w:b/>
          <w:sz w:val="24"/>
          <w:szCs w:val="24"/>
        </w:rPr>
        <w:t>Abstract</w:t>
      </w:r>
    </w:p>
    <w:p w14:paraId="7D0DA0B3" w14:textId="61157BDA" w:rsidR="003F01C1" w:rsidRDefault="00A175A6" w:rsidP="00E46E29">
      <w:pPr>
        <w:spacing w:line="480" w:lineRule="auto"/>
        <w:rPr>
          <w:rFonts w:ascii="Arial" w:hAnsi="Arial" w:cs="Arial"/>
          <w:b/>
          <w:sz w:val="24"/>
          <w:szCs w:val="24"/>
        </w:rPr>
      </w:pPr>
      <w:r>
        <w:rPr>
          <w:rFonts w:ascii="Arial" w:hAnsi="Arial" w:cs="Arial"/>
          <w:sz w:val="24"/>
          <w:szCs w:val="24"/>
        </w:rPr>
        <w:t xml:space="preserve">A </w:t>
      </w:r>
      <w:r w:rsidR="00E768BA">
        <w:rPr>
          <w:rFonts w:ascii="Arial" w:hAnsi="Arial" w:cs="Arial"/>
          <w:sz w:val="24"/>
          <w:szCs w:val="24"/>
        </w:rPr>
        <w:t xml:space="preserve">multi-disciplinary approach, using chemical extraction and </w:t>
      </w:r>
      <w:r w:rsidR="00520899">
        <w:rPr>
          <w:rFonts w:ascii="Arial" w:hAnsi="Arial" w:cs="Arial"/>
          <w:sz w:val="24"/>
          <w:szCs w:val="24"/>
        </w:rPr>
        <w:t xml:space="preserve">analytical structural </w:t>
      </w:r>
      <w:r w:rsidR="00E768BA">
        <w:rPr>
          <w:rFonts w:ascii="Arial" w:hAnsi="Arial" w:cs="Arial"/>
          <w:sz w:val="24"/>
          <w:szCs w:val="24"/>
        </w:rPr>
        <w:t xml:space="preserve">techniques, has been used to assess the mobility and availability of arsenic in urban soil samples from two current housing sites. </w:t>
      </w:r>
      <w:r w:rsidR="00520899">
        <w:rPr>
          <w:rFonts w:ascii="Arial" w:hAnsi="Arial" w:cs="Arial"/>
          <w:sz w:val="24"/>
          <w:szCs w:val="24"/>
        </w:rPr>
        <w:t xml:space="preserve">Arsenic concentrations in each site varied between 126 – 1,660 mg/kg (Site A) and 40 – 24,900 mg/kg (Site B). </w:t>
      </w:r>
      <w:r w:rsidR="00E768BA">
        <w:rPr>
          <w:rFonts w:ascii="Arial" w:hAnsi="Arial" w:cs="Arial"/>
          <w:sz w:val="24"/>
          <w:szCs w:val="24"/>
        </w:rPr>
        <w:t xml:space="preserve">Using a non-specific sequential extraction approach, it was possible to identify two distinct, site specific, As-containing fractions i.e. Fe-As-Ca </w:t>
      </w:r>
      <w:r w:rsidR="00520899">
        <w:rPr>
          <w:rFonts w:ascii="Arial" w:hAnsi="Arial" w:cs="Arial"/>
          <w:sz w:val="24"/>
          <w:szCs w:val="24"/>
        </w:rPr>
        <w:t xml:space="preserve">(Site A) </w:t>
      </w:r>
      <w:r w:rsidR="00E768BA">
        <w:rPr>
          <w:rFonts w:ascii="Arial" w:hAnsi="Arial" w:cs="Arial"/>
          <w:sz w:val="24"/>
          <w:szCs w:val="24"/>
        </w:rPr>
        <w:t>and As-Fe</w:t>
      </w:r>
      <w:r w:rsidR="00520899">
        <w:rPr>
          <w:rFonts w:ascii="Arial" w:hAnsi="Arial" w:cs="Arial"/>
          <w:sz w:val="24"/>
          <w:szCs w:val="24"/>
        </w:rPr>
        <w:t xml:space="preserve"> (Site B)</w:t>
      </w:r>
      <w:r w:rsidR="00E768BA">
        <w:rPr>
          <w:rFonts w:ascii="Arial" w:hAnsi="Arial" w:cs="Arial"/>
          <w:sz w:val="24"/>
          <w:szCs w:val="24"/>
        </w:rPr>
        <w:t>, in the soils. Further investigation using a sequential extraction approach identified the main As component in the reducible fraction, linking As with Fe-oxides in the soils.</w:t>
      </w:r>
      <w:r w:rsidR="00520899">
        <w:rPr>
          <w:rFonts w:ascii="Arial" w:hAnsi="Arial" w:cs="Arial"/>
          <w:sz w:val="24"/>
          <w:szCs w:val="24"/>
        </w:rPr>
        <w:t xml:space="preserve"> Further </w:t>
      </w:r>
      <w:r w:rsidR="00520899">
        <w:rPr>
          <w:rFonts w:ascii="Arial" w:hAnsi="Arial" w:cs="Arial"/>
          <w:sz w:val="24"/>
          <w:szCs w:val="24"/>
        </w:rPr>
        <w:lastRenderedPageBreak/>
        <w:t xml:space="preserve">investigation of the crystalline mineral phases, by X-ray diffraction, within the most As-contaminated soils (up to 24,000 mg/kg) identified no As-bearing minerals but identified </w:t>
      </w:r>
      <w:r w:rsidR="001A6B75">
        <w:rPr>
          <w:rFonts w:ascii="Arial" w:hAnsi="Arial" w:cs="Arial"/>
          <w:sz w:val="24"/>
          <w:szCs w:val="24"/>
        </w:rPr>
        <w:t xml:space="preserve">the </w:t>
      </w:r>
      <w:r w:rsidR="00520899" w:rsidRPr="00E10DA3">
        <w:rPr>
          <w:rFonts w:ascii="Arial" w:hAnsi="Arial" w:cs="Arial"/>
          <w:sz w:val="24"/>
          <w:szCs w:val="24"/>
        </w:rPr>
        <w:t>major</w:t>
      </w:r>
      <w:r w:rsidR="001A6B75">
        <w:rPr>
          <w:rFonts w:ascii="Arial" w:hAnsi="Arial" w:cs="Arial"/>
          <w:sz w:val="24"/>
          <w:szCs w:val="24"/>
        </w:rPr>
        <w:t xml:space="preserve"> </w:t>
      </w:r>
      <w:r w:rsidR="00520899" w:rsidRPr="00E10DA3">
        <w:rPr>
          <w:rFonts w:ascii="Arial" w:hAnsi="Arial" w:cs="Arial"/>
          <w:sz w:val="24"/>
          <w:szCs w:val="24"/>
        </w:rPr>
        <w:t>component</w:t>
      </w:r>
      <w:r w:rsidR="001A6B75">
        <w:rPr>
          <w:rFonts w:ascii="Arial" w:hAnsi="Arial" w:cs="Arial"/>
          <w:sz w:val="24"/>
          <w:szCs w:val="24"/>
        </w:rPr>
        <w:t xml:space="preserve"> as </w:t>
      </w:r>
      <w:r w:rsidR="00520899" w:rsidRPr="00E10DA3">
        <w:rPr>
          <w:rFonts w:ascii="Arial" w:hAnsi="Arial" w:cs="Arial"/>
          <w:sz w:val="24"/>
          <w:szCs w:val="24"/>
        </w:rPr>
        <w:t xml:space="preserve">quartz </w:t>
      </w:r>
      <w:r w:rsidR="001A6B75">
        <w:rPr>
          <w:rFonts w:ascii="Arial" w:hAnsi="Arial" w:cs="Arial"/>
          <w:sz w:val="24"/>
          <w:szCs w:val="24"/>
        </w:rPr>
        <w:t>(SiO</w:t>
      </w:r>
      <w:r w:rsidR="001A6B75" w:rsidRPr="001A6B75">
        <w:rPr>
          <w:rFonts w:ascii="Arial" w:hAnsi="Arial" w:cs="Arial"/>
          <w:sz w:val="24"/>
          <w:szCs w:val="24"/>
          <w:vertAlign w:val="subscript"/>
        </w:rPr>
        <w:t>2</w:t>
      </w:r>
      <w:r w:rsidR="001A6B75">
        <w:rPr>
          <w:rFonts w:ascii="Arial" w:hAnsi="Arial" w:cs="Arial"/>
          <w:sz w:val="24"/>
          <w:szCs w:val="24"/>
        </w:rPr>
        <w:t xml:space="preserve">) </w:t>
      </w:r>
      <w:r w:rsidR="00356A52">
        <w:rPr>
          <w:rFonts w:ascii="Arial" w:hAnsi="Arial" w:cs="Arial"/>
          <w:sz w:val="24"/>
          <w:szCs w:val="24"/>
        </w:rPr>
        <w:t xml:space="preserve">with </w:t>
      </w:r>
      <w:r w:rsidR="00C4291D">
        <w:rPr>
          <w:rFonts w:ascii="Arial" w:hAnsi="Arial" w:cs="Arial"/>
          <w:sz w:val="24"/>
          <w:szCs w:val="24"/>
        </w:rPr>
        <w:t xml:space="preserve">an array of </w:t>
      </w:r>
      <w:r w:rsidR="00520899" w:rsidRPr="00E10DA3">
        <w:rPr>
          <w:rFonts w:ascii="Arial" w:hAnsi="Arial" w:cs="Arial"/>
          <w:sz w:val="24"/>
          <w:szCs w:val="24"/>
        </w:rPr>
        <w:t xml:space="preserve">minor </w:t>
      </w:r>
      <w:r w:rsidR="00C4291D">
        <w:rPr>
          <w:rFonts w:ascii="Arial" w:hAnsi="Arial" w:cs="Arial"/>
          <w:sz w:val="24"/>
          <w:szCs w:val="24"/>
        </w:rPr>
        <w:t xml:space="preserve">and trace </w:t>
      </w:r>
      <w:r w:rsidR="00520899" w:rsidRPr="00E10DA3">
        <w:rPr>
          <w:rFonts w:ascii="Arial" w:hAnsi="Arial" w:cs="Arial"/>
          <w:sz w:val="24"/>
          <w:szCs w:val="24"/>
        </w:rPr>
        <w:t xml:space="preserve">minerals. </w:t>
      </w:r>
      <w:r w:rsidR="00657727">
        <w:rPr>
          <w:rFonts w:ascii="Arial" w:hAnsi="Arial" w:cs="Arial"/>
          <w:sz w:val="24"/>
          <w:szCs w:val="24"/>
        </w:rPr>
        <w:t>Further mineralogical investigation</w:t>
      </w:r>
      <w:r w:rsidR="00D8665C">
        <w:rPr>
          <w:rFonts w:ascii="Arial" w:hAnsi="Arial" w:cs="Arial"/>
          <w:sz w:val="24"/>
          <w:szCs w:val="24"/>
        </w:rPr>
        <w:t>,</w:t>
      </w:r>
      <w:r w:rsidR="00657727">
        <w:rPr>
          <w:rFonts w:ascii="Arial" w:hAnsi="Arial" w:cs="Arial"/>
          <w:sz w:val="24"/>
          <w:szCs w:val="24"/>
        </w:rPr>
        <w:t xml:space="preserve"> using micro-Raman</w:t>
      </w:r>
      <w:r w:rsidR="0015676E">
        <w:rPr>
          <w:rFonts w:ascii="Arial" w:hAnsi="Arial" w:cs="Arial"/>
          <w:sz w:val="24"/>
          <w:szCs w:val="24"/>
        </w:rPr>
        <w:t xml:space="preserve"> in the major As-</w:t>
      </w:r>
      <w:r w:rsidR="00447AE3">
        <w:rPr>
          <w:rFonts w:ascii="Arial" w:hAnsi="Arial" w:cs="Arial"/>
          <w:sz w:val="24"/>
          <w:szCs w:val="24"/>
        </w:rPr>
        <w:t>contaminated</w:t>
      </w:r>
      <w:r w:rsidR="0015676E">
        <w:rPr>
          <w:rFonts w:ascii="Arial" w:hAnsi="Arial" w:cs="Arial"/>
          <w:sz w:val="24"/>
          <w:szCs w:val="24"/>
        </w:rPr>
        <w:t xml:space="preserve"> soils </w:t>
      </w:r>
      <w:r w:rsidR="00447AE3">
        <w:rPr>
          <w:rFonts w:ascii="Arial" w:hAnsi="Arial" w:cs="Arial"/>
          <w:sz w:val="24"/>
          <w:szCs w:val="24"/>
        </w:rPr>
        <w:t>(</w:t>
      </w:r>
      <w:r w:rsidR="0015676E">
        <w:rPr>
          <w:rFonts w:ascii="Arial" w:hAnsi="Arial" w:cs="Arial"/>
          <w:sz w:val="24"/>
          <w:szCs w:val="24"/>
        </w:rPr>
        <w:t>from Site</w:t>
      </w:r>
      <w:r w:rsidR="00447AE3">
        <w:rPr>
          <w:rFonts w:ascii="Arial" w:hAnsi="Arial" w:cs="Arial"/>
          <w:sz w:val="24"/>
          <w:szCs w:val="24"/>
        </w:rPr>
        <w:t xml:space="preserve"> </w:t>
      </w:r>
      <w:r w:rsidR="0015676E">
        <w:rPr>
          <w:rFonts w:ascii="Arial" w:hAnsi="Arial" w:cs="Arial"/>
          <w:sz w:val="24"/>
          <w:szCs w:val="24"/>
        </w:rPr>
        <w:t>B</w:t>
      </w:r>
      <w:r w:rsidR="00447AE3">
        <w:rPr>
          <w:rFonts w:ascii="Arial" w:hAnsi="Arial" w:cs="Arial"/>
          <w:sz w:val="24"/>
          <w:szCs w:val="24"/>
        </w:rPr>
        <w:t>)</w:t>
      </w:r>
      <w:r w:rsidR="0015676E">
        <w:rPr>
          <w:rFonts w:ascii="Arial" w:hAnsi="Arial" w:cs="Arial"/>
          <w:sz w:val="24"/>
          <w:szCs w:val="24"/>
        </w:rPr>
        <w:t xml:space="preserve"> as well as re-confirming the presence of the major mineral (quartz) additionally identified the As-bearing minerals pharmacosiderite </w:t>
      </w:r>
      <w:r w:rsidR="0015676E" w:rsidRPr="00E10DA3">
        <w:rPr>
          <w:rFonts w:ascii="Arial" w:hAnsi="Arial" w:cs="Arial"/>
          <w:sz w:val="24"/>
          <w:szCs w:val="24"/>
        </w:rPr>
        <w:t>(KFe</w:t>
      </w:r>
      <w:r w:rsidR="0015676E" w:rsidRPr="00E10DA3">
        <w:rPr>
          <w:rFonts w:ascii="Arial" w:hAnsi="Arial" w:cs="Arial"/>
          <w:sz w:val="24"/>
          <w:szCs w:val="24"/>
          <w:vertAlign w:val="subscript"/>
        </w:rPr>
        <w:t>4</w:t>
      </w:r>
      <w:r w:rsidR="0015676E" w:rsidRPr="00E10DA3">
        <w:rPr>
          <w:rFonts w:ascii="Arial" w:hAnsi="Arial" w:cs="Arial"/>
          <w:sz w:val="24"/>
          <w:szCs w:val="24"/>
        </w:rPr>
        <w:t>[(H</w:t>
      </w:r>
      <w:r w:rsidR="0015676E" w:rsidRPr="00E10DA3">
        <w:rPr>
          <w:rFonts w:ascii="Arial" w:hAnsi="Arial" w:cs="Arial"/>
          <w:sz w:val="24"/>
          <w:szCs w:val="24"/>
          <w:vertAlign w:val="subscript"/>
        </w:rPr>
        <w:t>2</w:t>
      </w:r>
      <w:r w:rsidR="0015676E" w:rsidRPr="00E10DA3">
        <w:rPr>
          <w:rFonts w:ascii="Arial" w:hAnsi="Arial" w:cs="Arial"/>
          <w:sz w:val="24"/>
          <w:szCs w:val="24"/>
        </w:rPr>
        <w:t>O)</w:t>
      </w:r>
      <w:r w:rsidR="0015676E" w:rsidRPr="00E10DA3">
        <w:rPr>
          <w:rFonts w:ascii="Arial" w:hAnsi="Arial" w:cs="Arial"/>
          <w:sz w:val="24"/>
          <w:szCs w:val="24"/>
          <w:vertAlign w:val="subscript"/>
        </w:rPr>
        <w:t>4</w:t>
      </w:r>
      <w:r w:rsidR="0015676E" w:rsidRPr="00E10DA3">
        <w:rPr>
          <w:rFonts w:ascii="Arial" w:hAnsi="Arial" w:cs="Arial"/>
          <w:sz w:val="24"/>
          <w:szCs w:val="24"/>
        </w:rPr>
        <w:t>(AsO</w:t>
      </w:r>
      <w:r w:rsidR="0015676E" w:rsidRPr="00E10DA3">
        <w:rPr>
          <w:rFonts w:ascii="Arial" w:hAnsi="Arial" w:cs="Arial"/>
          <w:sz w:val="24"/>
          <w:szCs w:val="24"/>
          <w:vertAlign w:val="subscript"/>
        </w:rPr>
        <w:t>4</w:t>
      </w:r>
      <w:r w:rsidR="0015676E" w:rsidRPr="00E10DA3">
        <w:rPr>
          <w:rFonts w:ascii="Arial" w:hAnsi="Arial" w:cs="Arial"/>
          <w:sz w:val="24"/>
          <w:szCs w:val="24"/>
        </w:rPr>
        <w:t>)</w:t>
      </w:r>
      <w:r w:rsidR="0015676E" w:rsidRPr="00E10DA3">
        <w:rPr>
          <w:rFonts w:ascii="Arial" w:hAnsi="Arial" w:cs="Arial"/>
          <w:sz w:val="24"/>
          <w:szCs w:val="24"/>
          <w:vertAlign w:val="subscript"/>
        </w:rPr>
        <w:t>3</w:t>
      </w:r>
      <w:r w:rsidR="0015676E" w:rsidRPr="00E10DA3">
        <w:rPr>
          <w:rFonts w:ascii="Arial" w:hAnsi="Arial" w:cs="Arial"/>
          <w:sz w:val="24"/>
          <w:szCs w:val="24"/>
        </w:rPr>
        <w:t>].6H</w:t>
      </w:r>
      <w:r w:rsidR="0015676E" w:rsidRPr="00E10DA3">
        <w:rPr>
          <w:rFonts w:ascii="Arial" w:hAnsi="Arial" w:cs="Arial"/>
          <w:sz w:val="24"/>
          <w:szCs w:val="24"/>
          <w:vertAlign w:val="subscript"/>
        </w:rPr>
        <w:t>2</w:t>
      </w:r>
      <w:r w:rsidR="0015676E" w:rsidRPr="00E10DA3">
        <w:rPr>
          <w:rFonts w:ascii="Arial" w:hAnsi="Arial" w:cs="Arial"/>
          <w:sz w:val="24"/>
          <w:szCs w:val="24"/>
        </w:rPr>
        <w:t xml:space="preserve">O) </w:t>
      </w:r>
      <w:r w:rsidR="0015676E">
        <w:rPr>
          <w:rFonts w:ascii="Arial" w:hAnsi="Arial" w:cs="Arial"/>
          <w:sz w:val="24"/>
          <w:szCs w:val="24"/>
        </w:rPr>
        <w:t xml:space="preserve">and mimetite </w:t>
      </w:r>
      <w:r w:rsidR="0015676E" w:rsidRPr="00E10DA3">
        <w:rPr>
          <w:rFonts w:ascii="Arial" w:hAnsi="Arial" w:cs="Arial"/>
          <w:sz w:val="24"/>
          <w:szCs w:val="24"/>
        </w:rPr>
        <w:t>(Pb</w:t>
      </w:r>
      <w:r w:rsidR="0015676E" w:rsidRPr="00E10DA3">
        <w:rPr>
          <w:rFonts w:ascii="Arial" w:hAnsi="Arial" w:cs="Arial"/>
          <w:sz w:val="24"/>
          <w:szCs w:val="24"/>
          <w:vertAlign w:val="subscript"/>
        </w:rPr>
        <w:t>5</w:t>
      </w:r>
      <w:r w:rsidR="0015676E" w:rsidRPr="00E10DA3">
        <w:rPr>
          <w:rFonts w:ascii="Arial" w:hAnsi="Arial" w:cs="Arial"/>
          <w:sz w:val="24"/>
          <w:szCs w:val="24"/>
        </w:rPr>
        <w:t>(AsO</w:t>
      </w:r>
      <w:r w:rsidR="0015676E" w:rsidRPr="001B00AE">
        <w:rPr>
          <w:rFonts w:ascii="Arial" w:hAnsi="Arial" w:cs="Arial"/>
          <w:sz w:val="24"/>
          <w:szCs w:val="24"/>
          <w:vertAlign w:val="subscript"/>
        </w:rPr>
        <w:t>4</w:t>
      </w:r>
      <w:r w:rsidR="0015676E" w:rsidRPr="00E10DA3">
        <w:rPr>
          <w:rFonts w:ascii="Arial" w:hAnsi="Arial" w:cs="Arial"/>
          <w:sz w:val="24"/>
          <w:szCs w:val="24"/>
        </w:rPr>
        <w:t>)</w:t>
      </w:r>
      <w:r w:rsidR="0015676E" w:rsidRPr="00E10DA3">
        <w:rPr>
          <w:rFonts w:ascii="Arial" w:hAnsi="Arial" w:cs="Arial"/>
          <w:sz w:val="24"/>
          <w:szCs w:val="24"/>
          <w:vertAlign w:val="subscript"/>
        </w:rPr>
        <w:t>3</w:t>
      </w:r>
      <w:r w:rsidR="0015676E" w:rsidRPr="00E10DA3">
        <w:rPr>
          <w:rFonts w:ascii="Arial" w:hAnsi="Arial" w:cs="Arial"/>
          <w:sz w:val="24"/>
          <w:szCs w:val="24"/>
        </w:rPr>
        <w:t>Cl)</w:t>
      </w:r>
      <w:r w:rsidR="0015676E">
        <w:rPr>
          <w:rFonts w:ascii="Arial" w:hAnsi="Arial" w:cs="Arial"/>
          <w:sz w:val="24"/>
          <w:szCs w:val="24"/>
        </w:rPr>
        <w:t xml:space="preserve"> </w:t>
      </w:r>
      <w:r w:rsidR="00C4291D">
        <w:rPr>
          <w:rFonts w:ascii="Arial" w:hAnsi="Arial" w:cs="Arial"/>
          <w:sz w:val="24"/>
          <w:szCs w:val="24"/>
        </w:rPr>
        <w:t xml:space="preserve">in the trace mineral component, </w:t>
      </w:r>
      <w:r w:rsidR="0015676E">
        <w:rPr>
          <w:rFonts w:ascii="Arial" w:hAnsi="Arial" w:cs="Arial"/>
          <w:sz w:val="24"/>
          <w:szCs w:val="24"/>
        </w:rPr>
        <w:t xml:space="preserve">alongside amorphous carbon, chromite </w:t>
      </w:r>
      <w:r w:rsidR="0015676E" w:rsidRPr="00E10DA3">
        <w:rPr>
          <w:rFonts w:ascii="Arial" w:hAnsi="Arial" w:cs="Arial"/>
          <w:sz w:val="24"/>
          <w:szCs w:val="24"/>
        </w:rPr>
        <w:t>(FeCr</w:t>
      </w:r>
      <w:r w:rsidR="0015676E" w:rsidRPr="00E10DA3">
        <w:rPr>
          <w:rFonts w:ascii="Arial" w:hAnsi="Arial" w:cs="Arial"/>
          <w:sz w:val="24"/>
          <w:szCs w:val="24"/>
          <w:vertAlign w:val="subscript"/>
        </w:rPr>
        <w:t>2</w:t>
      </w:r>
      <w:r w:rsidR="0015676E" w:rsidRPr="00E10DA3">
        <w:rPr>
          <w:rFonts w:ascii="Arial" w:hAnsi="Arial" w:cs="Arial"/>
          <w:sz w:val="24"/>
          <w:szCs w:val="24"/>
        </w:rPr>
        <w:t>O</w:t>
      </w:r>
      <w:r w:rsidR="0015676E" w:rsidRPr="00E10DA3">
        <w:rPr>
          <w:rFonts w:ascii="Arial" w:hAnsi="Arial" w:cs="Arial"/>
          <w:sz w:val="24"/>
          <w:szCs w:val="24"/>
          <w:vertAlign w:val="subscript"/>
        </w:rPr>
        <w:t>4</w:t>
      </w:r>
      <w:r w:rsidR="0015676E" w:rsidRPr="00E10DA3">
        <w:rPr>
          <w:rFonts w:ascii="Arial" w:hAnsi="Arial" w:cs="Arial"/>
          <w:sz w:val="24"/>
          <w:szCs w:val="24"/>
        </w:rPr>
        <w:t>)</w:t>
      </w:r>
      <w:r w:rsidR="0015676E">
        <w:rPr>
          <w:rFonts w:ascii="Arial" w:hAnsi="Arial" w:cs="Arial"/>
          <w:sz w:val="24"/>
          <w:szCs w:val="24"/>
        </w:rPr>
        <w:t>, goethite</w:t>
      </w:r>
      <w:r w:rsidR="0015676E" w:rsidRPr="0015676E">
        <w:rPr>
          <w:rFonts w:ascii="Arial" w:hAnsi="Arial" w:cs="Arial"/>
          <w:sz w:val="24"/>
          <w:szCs w:val="24"/>
        </w:rPr>
        <w:t xml:space="preserve"> </w:t>
      </w:r>
      <w:r w:rsidR="0015676E">
        <w:rPr>
          <w:rFonts w:ascii="Arial" w:hAnsi="Arial" w:cs="Arial"/>
          <w:sz w:val="24"/>
          <w:szCs w:val="24"/>
        </w:rPr>
        <w:t>(</w:t>
      </w:r>
      <w:r w:rsidR="0015676E" w:rsidRPr="00E10DA3">
        <w:rPr>
          <w:rFonts w:ascii="Arial" w:hAnsi="Arial" w:cs="Arial"/>
          <w:sz w:val="24"/>
          <w:szCs w:val="24"/>
        </w:rPr>
        <w:t>α-FeO(OH))</w:t>
      </w:r>
      <w:r w:rsidR="0015676E">
        <w:rPr>
          <w:rFonts w:ascii="Arial" w:hAnsi="Arial" w:cs="Arial"/>
          <w:sz w:val="24"/>
          <w:szCs w:val="24"/>
        </w:rPr>
        <w:t xml:space="preserve">, gypsum </w:t>
      </w:r>
      <w:r w:rsidR="0015676E" w:rsidRPr="00E10DA3">
        <w:rPr>
          <w:rFonts w:ascii="Arial" w:hAnsi="Arial" w:cs="Arial"/>
          <w:sz w:val="24"/>
          <w:szCs w:val="24"/>
        </w:rPr>
        <w:t>(CaSO</w:t>
      </w:r>
      <w:r w:rsidR="0015676E" w:rsidRPr="00E10DA3">
        <w:rPr>
          <w:rFonts w:ascii="Arial" w:hAnsi="Arial" w:cs="Arial"/>
          <w:sz w:val="24"/>
          <w:szCs w:val="24"/>
          <w:vertAlign w:val="subscript"/>
        </w:rPr>
        <w:t>4</w:t>
      </w:r>
      <w:r w:rsidR="0015676E" w:rsidRPr="00E10DA3">
        <w:rPr>
          <w:rFonts w:ascii="Arial" w:hAnsi="Arial" w:cs="Arial"/>
          <w:sz w:val="24"/>
          <w:szCs w:val="24"/>
        </w:rPr>
        <w:t>.H</w:t>
      </w:r>
      <w:r w:rsidR="0015676E" w:rsidRPr="00E10DA3">
        <w:rPr>
          <w:rFonts w:ascii="Arial" w:hAnsi="Arial" w:cs="Arial"/>
          <w:sz w:val="24"/>
          <w:szCs w:val="24"/>
          <w:vertAlign w:val="subscript"/>
        </w:rPr>
        <w:t>2</w:t>
      </w:r>
      <w:r w:rsidR="0015676E" w:rsidRPr="00E10DA3">
        <w:rPr>
          <w:rFonts w:ascii="Arial" w:hAnsi="Arial" w:cs="Arial"/>
          <w:sz w:val="24"/>
          <w:szCs w:val="24"/>
        </w:rPr>
        <w:t>O)</w:t>
      </w:r>
      <w:r w:rsidR="0015676E">
        <w:rPr>
          <w:rFonts w:ascii="Arial" w:hAnsi="Arial" w:cs="Arial"/>
          <w:sz w:val="24"/>
          <w:szCs w:val="24"/>
        </w:rPr>
        <w:t xml:space="preserve">, </w:t>
      </w:r>
      <w:r w:rsidR="005630DB" w:rsidRPr="00B606FF">
        <w:rPr>
          <w:rFonts w:ascii="Arial" w:hAnsi="Arial" w:cs="Arial"/>
          <w:sz w:val="24"/>
          <w:szCs w:val="24"/>
        </w:rPr>
        <w:t>muscovite</w:t>
      </w:r>
      <w:r w:rsidR="00B606FF">
        <w:rPr>
          <w:rFonts w:ascii="Arial" w:hAnsi="Arial" w:cs="Arial"/>
          <w:sz w:val="24"/>
          <w:szCs w:val="24"/>
        </w:rPr>
        <w:t xml:space="preserve"> </w:t>
      </w:r>
      <w:r w:rsidR="00B606FF" w:rsidRPr="00B606FF">
        <w:rPr>
          <w:rFonts w:ascii="Arial" w:hAnsi="Arial" w:cs="Arial"/>
          <w:sz w:val="24"/>
          <w:szCs w:val="24"/>
        </w:rPr>
        <w:t>(</w:t>
      </w:r>
      <w:r w:rsidR="00B606FF" w:rsidRPr="00846A2B">
        <w:rPr>
          <w:rFonts w:ascii="Arial" w:hAnsi="Arial" w:cs="Arial"/>
          <w:sz w:val="24"/>
          <w:szCs w:val="24"/>
        </w:rPr>
        <w:t>KAl</w:t>
      </w:r>
      <w:r w:rsidR="00B606FF" w:rsidRPr="00846A2B">
        <w:rPr>
          <w:rFonts w:ascii="Arial" w:hAnsi="Arial" w:cs="Arial"/>
          <w:sz w:val="24"/>
          <w:szCs w:val="24"/>
          <w:vertAlign w:val="subscript"/>
        </w:rPr>
        <w:t>2</w:t>
      </w:r>
      <w:r w:rsidR="00B606FF" w:rsidRPr="00846A2B">
        <w:rPr>
          <w:rFonts w:ascii="Arial" w:hAnsi="Arial" w:cs="Arial"/>
          <w:sz w:val="24"/>
          <w:szCs w:val="24"/>
        </w:rPr>
        <w:t>(AlSi</w:t>
      </w:r>
      <w:r w:rsidR="00B606FF" w:rsidRPr="00846A2B">
        <w:rPr>
          <w:rFonts w:ascii="Arial" w:hAnsi="Arial" w:cs="Arial"/>
          <w:sz w:val="24"/>
          <w:szCs w:val="24"/>
          <w:vertAlign w:val="subscript"/>
        </w:rPr>
        <w:t>3</w:t>
      </w:r>
      <w:r w:rsidR="00B606FF" w:rsidRPr="00846A2B">
        <w:rPr>
          <w:rFonts w:ascii="Arial" w:hAnsi="Arial" w:cs="Arial"/>
          <w:sz w:val="24"/>
          <w:szCs w:val="24"/>
        </w:rPr>
        <w:t>O</w:t>
      </w:r>
      <w:r w:rsidR="00B606FF" w:rsidRPr="00846A2B">
        <w:rPr>
          <w:rFonts w:ascii="Arial" w:hAnsi="Arial" w:cs="Arial"/>
          <w:sz w:val="24"/>
          <w:szCs w:val="24"/>
          <w:vertAlign w:val="subscript"/>
        </w:rPr>
        <w:t>10</w:t>
      </w:r>
      <w:r w:rsidR="00B606FF" w:rsidRPr="00846A2B">
        <w:rPr>
          <w:rFonts w:ascii="Arial" w:hAnsi="Arial" w:cs="Arial"/>
          <w:sz w:val="24"/>
          <w:szCs w:val="24"/>
        </w:rPr>
        <w:t>)(F,OH)</w:t>
      </w:r>
      <w:r w:rsidR="00B606FF" w:rsidRPr="00846A2B">
        <w:rPr>
          <w:rFonts w:ascii="Arial" w:hAnsi="Arial" w:cs="Arial"/>
          <w:sz w:val="24"/>
          <w:szCs w:val="24"/>
          <w:vertAlign w:val="subscript"/>
        </w:rPr>
        <w:t>2</w:t>
      </w:r>
      <w:r w:rsidR="00B606FF" w:rsidRPr="00846A2B">
        <w:rPr>
          <w:rFonts w:ascii="Arial" w:hAnsi="Arial" w:cs="Arial"/>
          <w:sz w:val="24"/>
          <w:szCs w:val="24"/>
        </w:rPr>
        <w:t xml:space="preserve">), </w:t>
      </w:r>
      <w:r w:rsidR="0015676E">
        <w:rPr>
          <w:rFonts w:ascii="Arial" w:hAnsi="Arial" w:cs="Arial"/>
          <w:sz w:val="24"/>
          <w:szCs w:val="24"/>
        </w:rPr>
        <w:t>magnetite (</w:t>
      </w:r>
      <w:r w:rsidR="0015676E" w:rsidRPr="00E10DA3">
        <w:rPr>
          <w:rFonts w:ascii="Arial" w:hAnsi="Arial" w:cs="Arial"/>
          <w:sz w:val="24"/>
          <w:szCs w:val="24"/>
        </w:rPr>
        <w:t>Fe</w:t>
      </w:r>
      <w:r w:rsidR="0015676E" w:rsidRPr="00E10DA3">
        <w:rPr>
          <w:rFonts w:ascii="Arial" w:hAnsi="Arial" w:cs="Arial"/>
          <w:sz w:val="24"/>
          <w:szCs w:val="24"/>
          <w:vertAlign w:val="subscript"/>
        </w:rPr>
        <w:t>3</w:t>
      </w:r>
      <w:r w:rsidR="0015676E" w:rsidRPr="00E10DA3">
        <w:rPr>
          <w:rFonts w:ascii="Arial" w:hAnsi="Arial" w:cs="Arial"/>
          <w:sz w:val="24"/>
          <w:szCs w:val="24"/>
        </w:rPr>
        <w:t>O</w:t>
      </w:r>
      <w:r w:rsidR="0015676E" w:rsidRPr="00E10DA3">
        <w:rPr>
          <w:rFonts w:ascii="Arial" w:hAnsi="Arial" w:cs="Arial"/>
          <w:sz w:val="24"/>
          <w:szCs w:val="24"/>
          <w:vertAlign w:val="subscript"/>
        </w:rPr>
        <w:t>4</w:t>
      </w:r>
      <w:r w:rsidR="0015676E" w:rsidRPr="00E10DA3">
        <w:rPr>
          <w:rFonts w:ascii="Arial" w:hAnsi="Arial" w:cs="Arial"/>
          <w:sz w:val="24"/>
          <w:szCs w:val="24"/>
        </w:rPr>
        <w:t>)</w:t>
      </w:r>
      <w:r w:rsidR="0015676E">
        <w:rPr>
          <w:rFonts w:ascii="Arial" w:hAnsi="Arial" w:cs="Arial"/>
          <w:sz w:val="24"/>
          <w:szCs w:val="24"/>
        </w:rPr>
        <w:t>, martite</w:t>
      </w:r>
      <w:r w:rsidR="0015676E" w:rsidRPr="0015676E">
        <w:rPr>
          <w:rFonts w:ascii="Arial" w:hAnsi="Arial" w:cs="Arial"/>
          <w:sz w:val="24"/>
          <w:szCs w:val="24"/>
        </w:rPr>
        <w:t xml:space="preserve"> </w:t>
      </w:r>
      <w:r w:rsidR="0015676E">
        <w:rPr>
          <w:rFonts w:ascii="Arial" w:hAnsi="Arial" w:cs="Arial"/>
          <w:sz w:val="24"/>
          <w:szCs w:val="24"/>
        </w:rPr>
        <w:t>(</w:t>
      </w:r>
      <w:r w:rsidR="0015676E" w:rsidRPr="00E10DA3">
        <w:rPr>
          <w:rFonts w:ascii="Arial" w:hAnsi="Arial" w:cs="Arial"/>
          <w:sz w:val="24"/>
          <w:szCs w:val="24"/>
        </w:rPr>
        <w:t>α-Fe</w:t>
      </w:r>
      <w:r w:rsidR="0015676E" w:rsidRPr="00E10DA3">
        <w:rPr>
          <w:rFonts w:ascii="Arial" w:hAnsi="Arial" w:cs="Arial"/>
          <w:sz w:val="24"/>
          <w:szCs w:val="24"/>
          <w:vertAlign w:val="subscript"/>
        </w:rPr>
        <w:t>2</w:t>
      </w:r>
      <w:r w:rsidR="0015676E" w:rsidRPr="00E10DA3">
        <w:rPr>
          <w:rFonts w:ascii="Arial" w:hAnsi="Arial" w:cs="Arial"/>
          <w:sz w:val="24"/>
          <w:szCs w:val="24"/>
        </w:rPr>
        <w:t>O</w:t>
      </w:r>
      <w:r w:rsidR="0015676E" w:rsidRPr="00E10DA3">
        <w:rPr>
          <w:rFonts w:ascii="Arial" w:hAnsi="Arial" w:cs="Arial"/>
          <w:sz w:val="24"/>
          <w:szCs w:val="24"/>
          <w:vertAlign w:val="subscript"/>
        </w:rPr>
        <w:t>3</w:t>
      </w:r>
      <w:r w:rsidR="0015676E" w:rsidRPr="00E10DA3">
        <w:rPr>
          <w:rFonts w:ascii="Arial" w:hAnsi="Arial" w:cs="Arial"/>
          <w:sz w:val="24"/>
          <w:szCs w:val="24"/>
        </w:rPr>
        <w:t>),</w:t>
      </w:r>
      <w:r w:rsidR="0015676E">
        <w:rPr>
          <w:rFonts w:ascii="Arial" w:hAnsi="Arial" w:cs="Arial"/>
          <w:sz w:val="24"/>
          <w:szCs w:val="24"/>
        </w:rPr>
        <w:t xml:space="preserve"> psilomelane (</w:t>
      </w:r>
      <w:r w:rsidR="0015676E" w:rsidRPr="00E10DA3">
        <w:rPr>
          <w:rFonts w:ascii="Arial" w:hAnsi="Arial" w:cs="Arial"/>
          <w:sz w:val="24"/>
          <w:szCs w:val="24"/>
          <w:lang w:val="en"/>
        </w:rPr>
        <w:t>Ba,H</w:t>
      </w:r>
      <w:r w:rsidR="0015676E" w:rsidRPr="00E10DA3">
        <w:rPr>
          <w:rFonts w:ascii="Arial" w:hAnsi="Arial" w:cs="Arial"/>
          <w:sz w:val="24"/>
          <w:szCs w:val="24"/>
          <w:vertAlign w:val="subscript"/>
          <w:lang w:val="en"/>
        </w:rPr>
        <w:t>2</w:t>
      </w:r>
      <w:r w:rsidR="0015676E" w:rsidRPr="00E10DA3">
        <w:rPr>
          <w:rFonts w:ascii="Arial" w:hAnsi="Arial" w:cs="Arial"/>
          <w:sz w:val="24"/>
          <w:szCs w:val="24"/>
          <w:lang w:val="en"/>
        </w:rPr>
        <w:t>O)</w:t>
      </w:r>
      <w:r w:rsidR="0015676E" w:rsidRPr="00E10DA3">
        <w:rPr>
          <w:rFonts w:ascii="Arial" w:hAnsi="Arial" w:cs="Arial"/>
          <w:sz w:val="24"/>
          <w:szCs w:val="24"/>
          <w:vertAlign w:val="subscript"/>
          <w:lang w:val="en"/>
        </w:rPr>
        <w:t>2</w:t>
      </w:r>
      <w:r w:rsidR="0015676E" w:rsidRPr="00E10DA3">
        <w:rPr>
          <w:rFonts w:ascii="Arial" w:hAnsi="Arial" w:cs="Arial"/>
          <w:sz w:val="24"/>
          <w:szCs w:val="24"/>
          <w:lang w:val="en"/>
        </w:rPr>
        <w:t>Mn</w:t>
      </w:r>
      <w:r w:rsidR="0015676E" w:rsidRPr="00E10DA3">
        <w:rPr>
          <w:rFonts w:ascii="Arial" w:hAnsi="Arial" w:cs="Arial"/>
          <w:sz w:val="24"/>
          <w:szCs w:val="24"/>
          <w:vertAlign w:val="subscript"/>
          <w:lang w:val="en"/>
        </w:rPr>
        <w:t>5</w:t>
      </w:r>
      <w:r w:rsidR="0015676E" w:rsidRPr="00E10DA3">
        <w:rPr>
          <w:rFonts w:ascii="Arial" w:hAnsi="Arial" w:cs="Arial"/>
          <w:sz w:val="24"/>
          <w:szCs w:val="24"/>
          <w:lang w:val="en"/>
        </w:rPr>
        <w:t>O</w:t>
      </w:r>
      <w:r w:rsidR="0015676E" w:rsidRPr="00E10DA3">
        <w:rPr>
          <w:rFonts w:ascii="Arial" w:hAnsi="Arial" w:cs="Arial"/>
          <w:sz w:val="24"/>
          <w:szCs w:val="24"/>
          <w:vertAlign w:val="subscript"/>
          <w:lang w:val="en"/>
        </w:rPr>
        <w:t>10</w:t>
      </w:r>
      <w:r w:rsidR="0015676E" w:rsidRPr="00E10DA3">
        <w:rPr>
          <w:rFonts w:ascii="Arial" w:hAnsi="Arial" w:cs="Arial"/>
          <w:sz w:val="24"/>
          <w:szCs w:val="24"/>
        </w:rPr>
        <w:t>),</w:t>
      </w:r>
      <w:r w:rsidR="0015676E">
        <w:rPr>
          <w:rFonts w:ascii="Arial" w:hAnsi="Arial" w:cs="Arial"/>
          <w:sz w:val="24"/>
          <w:szCs w:val="24"/>
        </w:rPr>
        <w:t xml:space="preserve"> pyrrhotite</w:t>
      </w:r>
      <w:r w:rsidR="0015676E" w:rsidRPr="0015676E">
        <w:rPr>
          <w:rFonts w:ascii="Arial" w:hAnsi="Arial" w:cs="Arial"/>
          <w:sz w:val="24"/>
          <w:szCs w:val="24"/>
        </w:rPr>
        <w:t xml:space="preserve"> </w:t>
      </w:r>
      <w:r w:rsidR="0015676E">
        <w:rPr>
          <w:rFonts w:ascii="Arial" w:hAnsi="Arial" w:cs="Arial"/>
          <w:sz w:val="24"/>
          <w:szCs w:val="24"/>
        </w:rPr>
        <w:t>(</w:t>
      </w:r>
      <w:r w:rsidR="0015676E" w:rsidRPr="00E10DA3">
        <w:rPr>
          <w:rFonts w:ascii="Arial" w:hAnsi="Arial" w:cs="Arial"/>
          <w:sz w:val="24"/>
          <w:szCs w:val="24"/>
        </w:rPr>
        <w:t>Fe</w:t>
      </w:r>
      <w:r w:rsidR="0015676E" w:rsidRPr="00E10DA3">
        <w:rPr>
          <w:rFonts w:ascii="Arial" w:hAnsi="Arial" w:cs="Arial"/>
          <w:sz w:val="24"/>
          <w:szCs w:val="24"/>
          <w:vertAlign w:val="subscript"/>
        </w:rPr>
        <w:t>7</w:t>
      </w:r>
      <w:r w:rsidR="0015676E" w:rsidRPr="00E10DA3">
        <w:rPr>
          <w:rFonts w:ascii="Arial" w:hAnsi="Arial" w:cs="Arial"/>
          <w:sz w:val="24"/>
          <w:szCs w:val="24"/>
        </w:rPr>
        <w:t>S</w:t>
      </w:r>
      <w:r w:rsidR="0015676E" w:rsidRPr="00E10DA3">
        <w:rPr>
          <w:rFonts w:ascii="Arial" w:hAnsi="Arial" w:cs="Arial"/>
          <w:sz w:val="24"/>
          <w:szCs w:val="24"/>
          <w:vertAlign w:val="subscript"/>
        </w:rPr>
        <w:t>8</w:t>
      </w:r>
      <w:r w:rsidR="0015676E" w:rsidRPr="00E10DA3">
        <w:rPr>
          <w:rFonts w:ascii="Arial" w:hAnsi="Arial" w:cs="Arial"/>
          <w:sz w:val="24"/>
          <w:szCs w:val="24"/>
        </w:rPr>
        <w:t>)</w:t>
      </w:r>
      <w:r w:rsidR="0015676E">
        <w:rPr>
          <w:rFonts w:ascii="Arial" w:hAnsi="Arial" w:cs="Arial"/>
          <w:sz w:val="24"/>
          <w:szCs w:val="24"/>
        </w:rPr>
        <w:t xml:space="preserve"> and rutile </w:t>
      </w:r>
      <w:r w:rsidR="0015676E" w:rsidRPr="00E10DA3">
        <w:rPr>
          <w:rFonts w:ascii="Arial" w:hAnsi="Arial" w:cs="Arial"/>
          <w:sz w:val="24"/>
          <w:szCs w:val="24"/>
        </w:rPr>
        <w:t>(TiO</w:t>
      </w:r>
      <w:r w:rsidR="0015676E" w:rsidRPr="00E10DA3">
        <w:rPr>
          <w:rFonts w:ascii="Arial" w:hAnsi="Arial" w:cs="Arial"/>
          <w:sz w:val="24"/>
          <w:szCs w:val="24"/>
          <w:vertAlign w:val="subscript"/>
        </w:rPr>
        <w:t>2</w:t>
      </w:r>
      <w:r w:rsidR="0015676E" w:rsidRPr="00E10DA3">
        <w:rPr>
          <w:rFonts w:ascii="Arial" w:hAnsi="Arial" w:cs="Arial"/>
          <w:sz w:val="24"/>
          <w:szCs w:val="24"/>
        </w:rPr>
        <w:t>)</w:t>
      </w:r>
      <w:r w:rsidR="0015676E">
        <w:rPr>
          <w:rFonts w:ascii="Arial" w:hAnsi="Arial" w:cs="Arial"/>
          <w:sz w:val="24"/>
          <w:szCs w:val="24"/>
        </w:rPr>
        <w:t>.</w:t>
      </w:r>
      <w:r w:rsidR="00EA4551">
        <w:rPr>
          <w:rFonts w:ascii="Arial" w:hAnsi="Arial" w:cs="Arial"/>
          <w:sz w:val="24"/>
          <w:szCs w:val="24"/>
        </w:rPr>
        <w:t xml:space="preserve"> The </w:t>
      </w:r>
      <w:r w:rsidR="00C3221F">
        <w:rPr>
          <w:rFonts w:ascii="Arial" w:hAnsi="Arial" w:cs="Arial"/>
          <w:sz w:val="24"/>
          <w:szCs w:val="24"/>
        </w:rPr>
        <w:t xml:space="preserve">identification and </w:t>
      </w:r>
      <w:r w:rsidR="00EA4551">
        <w:rPr>
          <w:rFonts w:ascii="Arial" w:hAnsi="Arial" w:cs="Arial"/>
          <w:sz w:val="24"/>
          <w:szCs w:val="24"/>
        </w:rPr>
        <w:t>presence</w:t>
      </w:r>
      <w:r w:rsidR="00C3221F">
        <w:rPr>
          <w:rFonts w:ascii="Arial" w:hAnsi="Arial" w:cs="Arial"/>
          <w:sz w:val="24"/>
          <w:szCs w:val="24"/>
        </w:rPr>
        <w:t xml:space="preserve"> </w:t>
      </w:r>
      <w:r w:rsidR="00EA4551">
        <w:rPr>
          <w:rFonts w:ascii="Arial" w:hAnsi="Arial" w:cs="Arial"/>
          <w:sz w:val="24"/>
          <w:szCs w:val="24"/>
        </w:rPr>
        <w:t>of several Fe-rich minerals could be considered as the major hosts of As in the soil matrix.</w:t>
      </w:r>
      <w:r w:rsidR="000B2427">
        <w:rPr>
          <w:rFonts w:ascii="Arial" w:hAnsi="Arial" w:cs="Arial"/>
          <w:sz w:val="24"/>
          <w:szCs w:val="24"/>
        </w:rPr>
        <w:t xml:space="preserve"> </w:t>
      </w:r>
      <w:r w:rsidR="003F01C1">
        <w:rPr>
          <w:rFonts w:ascii="Arial" w:hAnsi="Arial" w:cs="Arial"/>
          <w:sz w:val="24"/>
          <w:szCs w:val="24"/>
        </w:rPr>
        <w:t>It is concluded that while the soil contains elevated levels of As, it’s lack of mobility in the soil, means that minimal remedial action is required provided the sites are left undisturbed and free of human end</w:t>
      </w:r>
      <w:r w:rsidR="005C4185">
        <w:rPr>
          <w:rFonts w:ascii="Arial" w:hAnsi="Arial" w:cs="Arial"/>
          <w:sz w:val="24"/>
          <w:szCs w:val="24"/>
        </w:rPr>
        <w:t>eavour and activity</w:t>
      </w:r>
      <w:r w:rsidR="003F01C1">
        <w:rPr>
          <w:rFonts w:ascii="Arial" w:hAnsi="Arial" w:cs="Arial"/>
          <w:sz w:val="24"/>
          <w:szCs w:val="24"/>
        </w:rPr>
        <w:t xml:space="preserve">. </w:t>
      </w:r>
    </w:p>
    <w:p w14:paraId="2735F07F" w14:textId="7A9205E3" w:rsidR="00903026" w:rsidRPr="00FA368F" w:rsidRDefault="00903026" w:rsidP="00E46E29">
      <w:pPr>
        <w:spacing w:line="480" w:lineRule="auto"/>
        <w:rPr>
          <w:rFonts w:ascii="Arial" w:hAnsi="Arial" w:cs="Arial"/>
          <w:sz w:val="24"/>
          <w:szCs w:val="24"/>
        </w:rPr>
      </w:pPr>
      <w:r w:rsidRPr="000B41B6">
        <w:rPr>
          <w:rFonts w:ascii="Arial" w:hAnsi="Arial" w:cs="Arial"/>
          <w:b/>
          <w:sz w:val="24"/>
          <w:szCs w:val="24"/>
        </w:rPr>
        <w:t>Keywords</w:t>
      </w:r>
      <w:r w:rsidR="0024035D" w:rsidRPr="000B41B6">
        <w:rPr>
          <w:rFonts w:ascii="Arial" w:hAnsi="Arial" w:cs="Arial"/>
          <w:b/>
          <w:sz w:val="24"/>
          <w:szCs w:val="24"/>
        </w:rPr>
        <w:t>:</w:t>
      </w:r>
      <w:r w:rsidR="003434AC">
        <w:rPr>
          <w:rFonts w:ascii="Arial" w:hAnsi="Arial" w:cs="Arial"/>
          <w:b/>
          <w:sz w:val="24"/>
          <w:szCs w:val="24"/>
        </w:rPr>
        <w:t xml:space="preserve"> </w:t>
      </w:r>
      <w:r w:rsidR="00B73083">
        <w:rPr>
          <w:rFonts w:ascii="Arial" w:hAnsi="Arial" w:cs="Arial"/>
          <w:sz w:val="24"/>
          <w:szCs w:val="24"/>
        </w:rPr>
        <w:t>a</w:t>
      </w:r>
      <w:r w:rsidR="00DF5F2F" w:rsidRPr="00C3221F">
        <w:rPr>
          <w:rFonts w:ascii="Arial" w:hAnsi="Arial" w:cs="Arial"/>
          <w:sz w:val="24"/>
          <w:szCs w:val="24"/>
        </w:rPr>
        <w:t xml:space="preserve">rsenic; </w:t>
      </w:r>
      <w:r w:rsidR="00C3221F" w:rsidRPr="00C3221F">
        <w:rPr>
          <w:rFonts w:ascii="Arial" w:hAnsi="Arial" w:cs="Arial"/>
          <w:sz w:val="24"/>
          <w:szCs w:val="24"/>
        </w:rPr>
        <w:t xml:space="preserve">urban soils; </w:t>
      </w:r>
      <w:r w:rsidR="00C3221F">
        <w:rPr>
          <w:rFonts w:ascii="Arial" w:hAnsi="Arial" w:cs="Arial"/>
          <w:sz w:val="24"/>
          <w:szCs w:val="24"/>
        </w:rPr>
        <w:t>s</w:t>
      </w:r>
      <w:r w:rsidR="00C3221F" w:rsidRPr="00C3221F">
        <w:rPr>
          <w:rFonts w:ascii="Arial" w:hAnsi="Arial" w:cs="Arial"/>
          <w:sz w:val="24"/>
          <w:szCs w:val="24"/>
        </w:rPr>
        <w:t>equential extraction</w:t>
      </w:r>
      <w:r w:rsidR="00C3221F">
        <w:rPr>
          <w:rFonts w:ascii="Arial" w:hAnsi="Arial" w:cs="Arial"/>
          <w:sz w:val="24"/>
          <w:szCs w:val="24"/>
        </w:rPr>
        <w:t xml:space="preserve">; </w:t>
      </w:r>
      <w:r w:rsidR="005630DB">
        <w:rPr>
          <w:rFonts w:ascii="Arial" w:hAnsi="Arial" w:cs="Arial"/>
          <w:sz w:val="24"/>
          <w:szCs w:val="24"/>
        </w:rPr>
        <w:t>miner</w:t>
      </w:r>
      <w:r w:rsidR="006357B6">
        <w:rPr>
          <w:rFonts w:ascii="Arial" w:hAnsi="Arial" w:cs="Arial"/>
          <w:sz w:val="24"/>
          <w:szCs w:val="24"/>
        </w:rPr>
        <w:t>a</w:t>
      </w:r>
      <w:r w:rsidR="00C40778">
        <w:rPr>
          <w:rFonts w:ascii="Arial" w:hAnsi="Arial" w:cs="Arial"/>
          <w:sz w:val="24"/>
          <w:szCs w:val="24"/>
        </w:rPr>
        <w:t>logy</w:t>
      </w:r>
      <w:r w:rsidR="00C3221F">
        <w:rPr>
          <w:rFonts w:ascii="Arial" w:hAnsi="Arial" w:cs="Arial"/>
          <w:sz w:val="24"/>
          <w:szCs w:val="24"/>
        </w:rPr>
        <w:t xml:space="preserve">; </w:t>
      </w:r>
      <w:r w:rsidR="00B73083">
        <w:rPr>
          <w:rFonts w:ascii="Arial" w:hAnsi="Arial" w:cs="Arial"/>
          <w:sz w:val="24"/>
          <w:szCs w:val="24"/>
        </w:rPr>
        <w:t>risk assessment.</w:t>
      </w:r>
    </w:p>
    <w:p w14:paraId="5B57F26E" w14:textId="77777777" w:rsidR="00903026" w:rsidRDefault="00903026" w:rsidP="00E46E29">
      <w:pPr>
        <w:spacing w:line="480" w:lineRule="auto"/>
        <w:rPr>
          <w:rFonts w:ascii="Arial" w:hAnsi="Arial" w:cs="Arial"/>
          <w:b/>
          <w:sz w:val="24"/>
          <w:szCs w:val="24"/>
        </w:rPr>
      </w:pPr>
      <w:r w:rsidRPr="000B41B6">
        <w:rPr>
          <w:rFonts w:ascii="Arial" w:hAnsi="Arial" w:cs="Arial"/>
          <w:b/>
          <w:sz w:val="24"/>
          <w:szCs w:val="24"/>
        </w:rPr>
        <w:t>Introduction</w:t>
      </w:r>
    </w:p>
    <w:p w14:paraId="57FC4BF0" w14:textId="00B92392" w:rsidR="00C740ED" w:rsidRPr="00846A2B" w:rsidRDefault="004672C6" w:rsidP="00E46E29">
      <w:pPr>
        <w:spacing w:line="480" w:lineRule="auto"/>
        <w:rPr>
          <w:rFonts w:ascii="Arial" w:hAnsi="Arial" w:cs="Arial"/>
          <w:sz w:val="24"/>
          <w:szCs w:val="24"/>
        </w:rPr>
      </w:pPr>
      <w:r w:rsidRPr="004B62A0">
        <w:rPr>
          <w:rFonts w:ascii="Arial" w:hAnsi="Arial" w:cs="Arial"/>
          <w:sz w:val="24"/>
          <w:szCs w:val="24"/>
        </w:rPr>
        <w:t>Mobility of potentially harmful elements (PHEs) in the environment</w:t>
      </w:r>
      <w:r>
        <w:rPr>
          <w:rFonts w:ascii="Arial" w:hAnsi="Arial" w:cs="Arial"/>
          <w:sz w:val="24"/>
          <w:szCs w:val="24"/>
        </w:rPr>
        <w:t xml:space="preserve"> can have a significant impact on human health. Often, the </w:t>
      </w:r>
      <w:r w:rsidRPr="00846A2B">
        <w:rPr>
          <w:rFonts w:ascii="Arial" w:hAnsi="Arial" w:cs="Arial"/>
          <w:sz w:val="24"/>
          <w:szCs w:val="24"/>
        </w:rPr>
        <w:t>presence of PHEs can result from the natural weathering and erosion of the underlying geology</w:t>
      </w:r>
      <w:r w:rsidR="0086383A" w:rsidRPr="00846A2B">
        <w:rPr>
          <w:rFonts w:ascii="Arial" w:hAnsi="Arial" w:cs="Arial"/>
          <w:sz w:val="24"/>
          <w:szCs w:val="24"/>
        </w:rPr>
        <w:t xml:space="preserve"> (WHO, 2001)</w:t>
      </w:r>
      <w:r w:rsidRPr="00846A2B">
        <w:rPr>
          <w:rFonts w:ascii="Arial" w:hAnsi="Arial" w:cs="Arial"/>
          <w:sz w:val="24"/>
          <w:szCs w:val="24"/>
        </w:rPr>
        <w:t xml:space="preserve">. However, and in addition, anthropogenic activity from former historical industrial sources can contribute to the </w:t>
      </w:r>
      <w:r w:rsidR="00C4291D" w:rsidRPr="00846A2B">
        <w:rPr>
          <w:rFonts w:ascii="Arial" w:hAnsi="Arial" w:cs="Arial"/>
          <w:sz w:val="24"/>
          <w:szCs w:val="24"/>
        </w:rPr>
        <w:t>enrichment of PHEs</w:t>
      </w:r>
      <w:r w:rsidRPr="00846A2B">
        <w:rPr>
          <w:rFonts w:ascii="Arial" w:hAnsi="Arial" w:cs="Arial"/>
          <w:sz w:val="24"/>
          <w:szCs w:val="24"/>
        </w:rPr>
        <w:t xml:space="preserve">. </w:t>
      </w:r>
      <w:r w:rsidR="00C4291D" w:rsidRPr="00846A2B">
        <w:rPr>
          <w:rFonts w:ascii="Arial" w:hAnsi="Arial" w:cs="Arial"/>
          <w:sz w:val="24"/>
          <w:szCs w:val="24"/>
        </w:rPr>
        <w:t>The presence and elevated concentration of PHEs</w:t>
      </w:r>
      <w:r w:rsidRPr="00846A2B">
        <w:rPr>
          <w:rFonts w:ascii="Arial" w:hAnsi="Arial" w:cs="Arial"/>
          <w:sz w:val="24"/>
          <w:szCs w:val="24"/>
        </w:rPr>
        <w:t xml:space="preserve"> become more significant if the PHE is mobile in the environment. The main risks from PHEs are normally because of ingestion, inhalation or dermal contact with hand-to-mouth contact from soil a</w:t>
      </w:r>
      <w:r w:rsidR="0086383A" w:rsidRPr="00846A2B">
        <w:rPr>
          <w:rFonts w:ascii="Arial" w:hAnsi="Arial" w:cs="Arial"/>
          <w:sz w:val="24"/>
          <w:szCs w:val="24"/>
        </w:rPr>
        <w:t>s a</w:t>
      </w:r>
      <w:r w:rsidRPr="00846A2B">
        <w:rPr>
          <w:rFonts w:ascii="Arial" w:hAnsi="Arial" w:cs="Arial"/>
          <w:sz w:val="24"/>
          <w:szCs w:val="24"/>
        </w:rPr>
        <w:t xml:space="preserve"> major factor.</w:t>
      </w:r>
      <w:r w:rsidR="00C44060" w:rsidRPr="00846A2B">
        <w:rPr>
          <w:rFonts w:ascii="Arial" w:hAnsi="Arial" w:cs="Arial"/>
          <w:sz w:val="24"/>
          <w:szCs w:val="24"/>
        </w:rPr>
        <w:t xml:space="preserve"> </w:t>
      </w:r>
      <w:r w:rsidR="00C740ED" w:rsidRPr="00846A2B">
        <w:rPr>
          <w:rFonts w:ascii="Arial" w:hAnsi="Arial" w:cs="Arial"/>
          <w:sz w:val="24"/>
          <w:szCs w:val="24"/>
        </w:rPr>
        <w:t>Soil contamination is a major environmental threat to human health in many parts of the world</w:t>
      </w:r>
      <w:r w:rsidR="001727D7" w:rsidRPr="00846A2B">
        <w:rPr>
          <w:rFonts w:ascii="Arial" w:hAnsi="Arial" w:cs="Arial"/>
          <w:sz w:val="24"/>
          <w:szCs w:val="24"/>
        </w:rPr>
        <w:t xml:space="preserve">. </w:t>
      </w:r>
      <w:r w:rsidR="000A7347" w:rsidRPr="00846A2B">
        <w:rPr>
          <w:rFonts w:ascii="Arial" w:hAnsi="Arial" w:cs="Arial"/>
          <w:sz w:val="24"/>
          <w:szCs w:val="24"/>
        </w:rPr>
        <w:t>Arsenic</w:t>
      </w:r>
      <w:r w:rsidR="00C740ED" w:rsidRPr="00846A2B">
        <w:rPr>
          <w:rFonts w:ascii="Arial" w:hAnsi="Arial" w:cs="Arial"/>
          <w:sz w:val="24"/>
          <w:szCs w:val="24"/>
        </w:rPr>
        <w:t xml:space="preserve"> contamination probably poses the greatest significant health risk because of its presence in the terrestrial and aqueous environment. </w:t>
      </w:r>
      <w:r w:rsidR="000A7347" w:rsidRPr="00846A2B">
        <w:rPr>
          <w:rFonts w:ascii="Arial" w:hAnsi="Arial" w:cs="Arial"/>
          <w:sz w:val="24"/>
          <w:szCs w:val="24"/>
        </w:rPr>
        <w:t>S</w:t>
      </w:r>
      <w:r w:rsidR="00C740ED" w:rsidRPr="00846A2B">
        <w:rPr>
          <w:rFonts w:ascii="Arial" w:hAnsi="Arial" w:cs="Arial"/>
          <w:sz w:val="24"/>
          <w:szCs w:val="24"/>
        </w:rPr>
        <w:t>everal cases have been reported in different region</w:t>
      </w:r>
      <w:r w:rsidR="000A7347" w:rsidRPr="00846A2B">
        <w:rPr>
          <w:rFonts w:ascii="Arial" w:hAnsi="Arial" w:cs="Arial"/>
          <w:sz w:val="24"/>
          <w:szCs w:val="24"/>
        </w:rPr>
        <w:t>s</w:t>
      </w:r>
      <w:r w:rsidR="00C740ED" w:rsidRPr="00846A2B">
        <w:rPr>
          <w:rFonts w:ascii="Arial" w:hAnsi="Arial" w:cs="Arial"/>
          <w:sz w:val="24"/>
          <w:szCs w:val="24"/>
        </w:rPr>
        <w:t xml:space="preserve"> of the worl</w:t>
      </w:r>
      <w:r w:rsidR="005630DB">
        <w:rPr>
          <w:rFonts w:ascii="Arial" w:hAnsi="Arial" w:cs="Arial"/>
          <w:sz w:val="24"/>
          <w:szCs w:val="24"/>
        </w:rPr>
        <w:t>d, most significantly around</w:t>
      </w:r>
      <w:r w:rsidR="00C740ED" w:rsidRPr="00846A2B">
        <w:rPr>
          <w:rFonts w:ascii="Arial" w:hAnsi="Arial" w:cs="Arial"/>
          <w:sz w:val="24"/>
          <w:szCs w:val="24"/>
        </w:rPr>
        <w:t xml:space="preserve"> West Bengal (India), Bangladesh, Chile, Taiwan, Nepal and Vietnam, where </w:t>
      </w:r>
      <w:r w:rsidR="000A7347" w:rsidRPr="00846A2B">
        <w:rPr>
          <w:rFonts w:ascii="Arial" w:hAnsi="Arial" w:cs="Arial"/>
          <w:sz w:val="24"/>
          <w:szCs w:val="24"/>
        </w:rPr>
        <w:t>many of</w:t>
      </w:r>
      <w:r w:rsidR="00C740ED" w:rsidRPr="00846A2B">
        <w:rPr>
          <w:rFonts w:ascii="Arial" w:hAnsi="Arial" w:cs="Arial"/>
          <w:sz w:val="24"/>
          <w:szCs w:val="24"/>
        </w:rPr>
        <w:t xml:space="preserve"> the population ha</w:t>
      </w:r>
      <w:r w:rsidR="00D90E37" w:rsidRPr="00846A2B">
        <w:rPr>
          <w:rFonts w:ascii="Arial" w:hAnsi="Arial" w:cs="Arial"/>
          <w:sz w:val="24"/>
          <w:szCs w:val="24"/>
        </w:rPr>
        <w:t>ve</w:t>
      </w:r>
      <w:r w:rsidR="00C740ED" w:rsidRPr="00846A2B">
        <w:rPr>
          <w:rFonts w:ascii="Arial" w:hAnsi="Arial" w:cs="Arial"/>
          <w:sz w:val="24"/>
          <w:szCs w:val="24"/>
        </w:rPr>
        <w:t xml:space="preserve"> suffered from chronic diseases by drinking As-contaminated water (Smedley and Kinniburgh, 2002; Da Sacco et al. 2013; Chen et al. 2013</w:t>
      </w:r>
      <w:r w:rsidR="000A7347" w:rsidRPr="00846A2B">
        <w:rPr>
          <w:rFonts w:ascii="Arial" w:hAnsi="Arial" w:cs="Arial"/>
          <w:sz w:val="24"/>
          <w:szCs w:val="24"/>
        </w:rPr>
        <w:t>).  L</w:t>
      </w:r>
      <w:r w:rsidR="00C740ED" w:rsidRPr="00846A2B">
        <w:rPr>
          <w:rFonts w:ascii="Arial" w:hAnsi="Arial" w:cs="Arial"/>
          <w:sz w:val="24"/>
          <w:szCs w:val="24"/>
        </w:rPr>
        <w:t xml:space="preserve">ong-term human exposure to As can cause cancer of the skin, lungs, liver, bladder, and other effects such as hematopoietic depression and weight loss (ATSDR, 2009; IARC, 2004). The maximum </w:t>
      </w:r>
      <w:r w:rsidR="005504BB" w:rsidRPr="00846A2B">
        <w:rPr>
          <w:rFonts w:ascii="Arial" w:hAnsi="Arial" w:cs="Arial"/>
          <w:sz w:val="24"/>
          <w:szCs w:val="24"/>
        </w:rPr>
        <w:t xml:space="preserve">permissible arsenic concentration in </w:t>
      </w:r>
      <w:r w:rsidR="00C740ED" w:rsidRPr="00846A2B">
        <w:rPr>
          <w:rFonts w:ascii="Arial" w:hAnsi="Arial" w:cs="Arial"/>
          <w:sz w:val="24"/>
          <w:szCs w:val="24"/>
        </w:rPr>
        <w:t>drinking water is 0.01 mg/L</w:t>
      </w:r>
      <w:r w:rsidR="000A7347" w:rsidRPr="00846A2B">
        <w:rPr>
          <w:rFonts w:ascii="Arial" w:hAnsi="Arial" w:cs="Arial"/>
          <w:sz w:val="24"/>
          <w:szCs w:val="24"/>
        </w:rPr>
        <w:t>,</w:t>
      </w:r>
      <w:r w:rsidR="00C740ED" w:rsidRPr="00846A2B">
        <w:rPr>
          <w:rFonts w:ascii="Arial" w:hAnsi="Arial" w:cs="Arial"/>
          <w:sz w:val="24"/>
          <w:szCs w:val="24"/>
        </w:rPr>
        <w:t xml:space="preserve"> </w:t>
      </w:r>
      <w:r w:rsidR="00D90E37" w:rsidRPr="00846A2B">
        <w:rPr>
          <w:rFonts w:ascii="Arial" w:hAnsi="Arial" w:cs="Arial"/>
          <w:sz w:val="24"/>
          <w:szCs w:val="24"/>
        </w:rPr>
        <w:t xml:space="preserve">and concentrations </w:t>
      </w:r>
      <w:r w:rsidR="00C740ED" w:rsidRPr="00846A2B">
        <w:rPr>
          <w:rFonts w:ascii="Arial" w:hAnsi="Arial" w:cs="Arial"/>
          <w:sz w:val="24"/>
          <w:szCs w:val="24"/>
        </w:rPr>
        <w:t xml:space="preserve">above </w:t>
      </w:r>
      <w:r w:rsidR="00D90E37" w:rsidRPr="00846A2B">
        <w:rPr>
          <w:rFonts w:ascii="Arial" w:hAnsi="Arial" w:cs="Arial"/>
          <w:sz w:val="24"/>
          <w:szCs w:val="24"/>
        </w:rPr>
        <w:t>this</w:t>
      </w:r>
      <w:r w:rsidR="00C740ED" w:rsidRPr="00846A2B">
        <w:rPr>
          <w:rFonts w:ascii="Arial" w:hAnsi="Arial" w:cs="Arial"/>
          <w:sz w:val="24"/>
          <w:szCs w:val="24"/>
        </w:rPr>
        <w:t xml:space="preserve"> can increase the risk of cancer (ATSDR, 2007; WHO, 2001). Arsenic is a naturally occurring element found in the environment. The range at which As exists in soil varies normally between 0.2 and 40 mg/kg (Fitz and Wenzel, 2002; Kabata-Pendias, 2010; Mandal and Suzuki, 2002).  It is a toxic element at high concentration and can become easily mobile due to changes in environmental conditions. The distribution of As into the environment occurs through weathering and anthropogenic actions including mining, urban waste, cattle farming and industrial activities (Popovic et al. 2001). Of all the solid mineral phases</w:t>
      </w:r>
      <w:r w:rsidR="000A7347" w:rsidRPr="00846A2B">
        <w:rPr>
          <w:rFonts w:ascii="Arial" w:hAnsi="Arial" w:cs="Arial"/>
          <w:sz w:val="24"/>
          <w:szCs w:val="24"/>
        </w:rPr>
        <w:t>,</w:t>
      </w:r>
      <w:r w:rsidR="00C740ED" w:rsidRPr="00846A2B">
        <w:rPr>
          <w:rFonts w:ascii="Arial" w:hAnsi="Arial" w:cs="Arial"/>
          <w:sz w:val="24"/>
          <w:szCs w:val="24"/>
        </w:rPr>
        <w:t xml:space="preserve"> including the carbonates and silicates present in soil, the Fe-oxyhydroxides can easily bind to As at a pH &lt;7.8</w:t>
      </w:r>
      <w:r w:rsidR="000A7347" w:rsidRPr="00846A2B">
        <w:rPr>
          <w:rFonts w:ascii="Arial" w:hAnsi="Arial" w:cs="Arial"/>
          <w:sz w:val="24"/>
          <w:szCs w:val="24"/>
        </w:rPr>
        <w:t xml:space="preserve"> (</w:t>
      </w:r>
      <w:r w:rsidR="003D4CE3" w:rsidRPr="00846A2B">
        <w:rPr>
          <w:rFonts w:ascii="Arial" w:hAnsi="Arial" w:cs="Arial"/>
          <w:sz w:val="24"/>
          <w:szCs w:val="24"/>
        </w:rPr>
        <w:t>Yang et al. 2002</w:t>
      </w:r>
      <w:r w:rsidR="0086383A" w:rsidRPr="00846A2B">
        <w:rPr>
          <w:rFonts w:ascii="Arial" w:hAnsi="Arial" w:cs="Arial"/>
          <w:sz w:val="24"/>
          <w:szCs w:val="24"/>
        </w:rPr>
        <w:t>)</w:t>
      </w:r>
      <w:r w:rsidR="00C740ED" w:rsidRPr="00846A2B">
        <w:rPr>
          <w:rFonts w:ascii="Arial" w:hAnsi="Arial" w:cs="Arial"/>
          <w:sz w:val="24"/>
          <w:szCs w:val="24"/>
        </w:rPr>
        <w:t>. However, there may be a gradual change over a long period, where the As is incorporated and closely fixed to Fe-oxyhydroxides mineral structure by forming an inner or outer-sphere complex compo</w:t>
      </w:r>
      <w:r w:rsidR="000A7347" w:rsidRPr="00846A2B">
        <w:rPr>
          <w:rFonts w:ascii="Arial" w:hAnsi="Arial" w:cs="Arial"/>
          <w:sz w:val="24"/>
          <w:szCs w:val="24"/>
        </w:rPr>
        <w:t>und</w:t>
      </w:r>
      <w:r w:rsidR="005630DB">
        <w:rPr>
          <w:rFonts w:ascii="Arial" w:hAnsi="Arial" w:cs="Arial"/>
          <w:sz w:val="24"/>
          <w:szCs w:val="24"/>
        </w:rPr>
        <w:t>. This transformation is</w:t>
      </w:r>
      <w:r w:rsidR="00C740ED" w:rsidRPr="00846A2B">
        <w:rPr>
          <w:rFonts w:ascii="Arial" w:hAnsi="Arial" w:cs="Arial"/>
          <w:sz w:val="24"/>
          <w:szCs w:val="24"/>
        </w:rPr>
        <w:t xml:space="preserve"> likely </w:t>
      </w:r>
      <w:r w:rsidR="005630DB">
        <w:rPr>
          <w:rFonts w:ascii="Arial" w:hAnsi="Arial" w:cs="Arial"/>
          <w:sz w:val="24"/>
          <w:szCs w:val="24"/>
        </w:rPr>
        <w:t xml:space="preserve">to </w:t>
      </w:r>
      <w:r w:rsidR="00C740ED" w:rsidRPr="00846A2B">
        <w:rPr>
          <w:rFonts w:ascii="Arial" w:hAnsi="Arial" w:cs="Arial"/>
          <w:sz w:val="24"/>
          <w:szCs w:val="24"/>
        </w:rPr>
        <w:t xml:space="preserve">occur due to soil ageing (Palumbo-Roe et al. 2015; Fendorf et al. 2004). </w:t>
      </w:r>
    </w:p>
    <w:p w14:paraId="684CD7FC" w14:textId="62525CC4" w:rsidR="00482305" w:rsidRPr="00846A2B" w:rsidRDefault="00D90E37" w:rsidP="00E46E29">
      <w:pPr>
        <w:spacing w:after="0" w:line="480" w:lineRule="auto"/>
        <w:rPr>
          <w:rFonts w:ascii="Arial" w:hAnsi="Arial" w:cs="Arial"/>
          <w:sz w:val="24"/>
          <w:szCs w:val="24"/>
        </w:rPr>
      </w:pPr>
      <w:r w:rsidRPr="00846A2B">
        <w:rPr>
          <w:rFonts w:ascii="Arial" w:hAnsi="Arial" w:cs="Arial"/>
          <w:sz w:val="24"/>
          <w:szCs w:val="24"/>
        </w:rPr>
        <w:t>T</w:t>
      </w:r>
      <w:r w:rsidR="00C740ED" w:rsidRPr="00846A2B">
        <w:rPr>
          <w:rFonts w:ascii="Arial" w:hAnsi="Arial" w:cs="Arial"/>
          <w:sz w:val="24"/>
          <w:szCs w:val="24"/>
        </w:rPr>
        <w:t xml:space="preserve">he amount of contaminant present in the soil may be an indicator of risks to human and environmental health. In practice, </w:t>
      </w:r>
      <w:r w:rsidRPr="00846A2B">
        <w:rPr>
          <w:rFonts w:ascii="Arial" w:hAnsi="Arial" w:cs="Arial"/>
          <w:sz w:val="24"/>
          <w:szCs w:val="24"/>
        </w:rPr>
        <w:t xml:space="preserve">in the UK </w:t>
      </w:r>
      <w:r w:rsidR="00C740ED" w:rsidRPr="00846A2B">
        <w:rPr>
          <w:rFonts w:ascii="Arial" w:hAnsi="Arial" w:cs="Arial"/>
          <w:sz w:val="24"/>
          <w:szCs w:val="24"/>
        </w:rPr>
        <w:t xml:space="preserve">the non-statutory Contaminated Land Exposure Assessment framework (CLEA) provides a standard approach in dealing with land contamination that may pose a potential risk to human health (DEFRA and Environment Agency, 2002). </w:t>
      </w:r>
      <w:r w:rsidR="00447AE3" w:rsidRPr="00846A2B">
        <w:rPr>
          <w:rFonts w:ascii="Arial" w:hAnsi="Arial" w:cs="Arial"/>
          <w:sz w:val="24"/>
          <w:szCs w:val="24"/>
        </w:rPr>
        <w:t>Since</w:t>
      </w:r>
      <w:r w:rsidR="00C44060" w:rsidRPr="00846A2B">
        <w:rPr>
          <w:rFonts w:ascii="Arial" w:hAnsi="Arial" w:cs="Arial"/>
          <w:sz w:val="24"/>
          <w:szCs w:val="24"/>
        </w:rPr>
        <w:t xml:space="preserve"> 201</w:t>
      </w:r>
      <w:r w:rsidR="005504BB" w:rsidRPr="00846A2B">
        <w:rPr>
          <w:rFonts w:ascii="Arial" w:hAnsi="Arial" w:cs="Arial"/>
          <w:sz w:val="24"/>
          <w:szCs w:val="24"/>
        </w:rPr>
        <w:t>2</w:t>
      </w:r>
      <w:r w:rsidR="00C44060" w:rsidRPr="00846A2B">
        <w:rPr>
          <w:rFonts w:ascii="Arial" w:hAnsi="Arial" w:cs="Arial"/>
          <w:sz w:val="24"/>
          <w:szCs w:val="24"/>
        </w:rPr>
        <w:t>, a</w:t>
      </w:r>
      <w:r w:rsidR="00C740ED" w:rsidRPr="00846A2B">
        <w:rPr>
          <w:rFonts w:ascii="Arial" w:hAnsi="Arial" w:cs="Arial"/>
          <w:sz w:val="24"/>
          <w:szCs w:val="24"/>
        </w:rPr>
        <w:t xml:space="preserve"> new</w:t>
      </w:r>
      <w:r w:rsidR="00447AE3" w:rsidRPr="00846A2B">
        <w:rPr>
          <w:rFonts w:ascii="Arial" w:hAnsi="Arial" w:cs="Arial"/>
          <w:sz w:val="24"/>
          <w:szCs w:val="24"/>
        </w:rPr>
        <w:t xml:space="preserve"> system has been used to assess the human health risk from contaminants</w:t>
      </w:r>
      <w:r w:rsidR="00447AE3">
        <w:rPr>
          <w:rFonts w:ascii="Arial" w:hAnsi="Arial" w:cs="Arial"/>
          <w:sz w:val="24"/>
          <w:szCs w:val="24"/>
        </w:rPr>
        <w:t xml:space="preserve">. This </w:t>
      </w:r>
      <w:r w:rsidR="00C740ED" w:rsidRPr="00DF3449">
        <w:rPr>
          <w:rFonts w:ascii="Arial" w:hAnsi="Arial" w:cs="Arial"/>
          <w:sz w:val="24"/>
          <w:szCs w:val="24"/>
        </w:rPr>
        <w:t>four category system rang</w:t>
      </w:r>
      <w:r w:rsidR="00447AE3">
        <w:rPr>
          <w:rFonts w:ascii="Arial" w:hAnsi="Arial" w:cs="Arial"/>
          <w:sz w:val="24"/>
          <w:szCs w:val="24"/>
        </w:rPr>
        <w:t>es</w:t>
      </w:r>
      <w:r w:rsidR="00C740ED" w:rsidRPr="00DF3449">
        <w:rPr>
          <w:rFonts w:ascii="Arial" w:hAnsi="Arial" w:cs="Arial"/>
          <w:sz w:val="24"/>
          <w:szCs w:val="24"/>
        </w:rPr>
        <w:t xml:space="preserve"> </w:t>
      </w:r>
      <w:r w:rsidR="00C740ED" w:rsidRPr="00846A2B">
        <w:rPr>
          <w:rFonts w:ascii="Arial" w:hAnsi="Arial" w:cs="Arial"/>
          <w:sz w:val="24"/>
          <w:szCs w:val="24"/>
        </w:rPr>
        <w:t>from Category 4, which is a level of low risk that the land can pose to human health,</w:t>
      </w:r>
      <w:r w:rsidR="00447AE3" w:rsidRPr="00846A2B">
        <w:rPr>
          <w:rFonts w:ascii="Arial" w:hAnsi="Arial" w:cs="Arial"/>
          <w:sz w:val="24"/>
          <w:szCs w:val="24"/>
        </w:rPr>
        <w:t xml:space="preserve"> through</w:t>
      </w:r>
      <w:r w:rsidR="00C740ED" w:rsidRPr="00846A2B">
        <w:rPr>
          <w:rFonts w:ascii="Arial" w:hAnsi="Arial" w:cs="Arial"/>
          <w:sz w:val="24"/>
          <w:szCs w:val="24"/>
        </w:rPr>
        <w:t xml:space="preserve"> to Category 1, where a significant possibility of significant harm (SPOSH) is high (CL:AIRE, 2014).</w:t>
      </w:r>
      <w:r w:rsidR="00C740ED" w:rsidRPr="00846A2B">
        <w:rPr>
          <w:rFonts w:ascii="Arial" w:hAnsi="Arial" w:cs="Arial"/>
          <w:b/>
          <w:sz w:val="24"/>
          <w:szCs w:val="24"/>
        </w:rPr>
        <w:t xml:space="preserve"> </w:t>
      </w:r>
      <w:r w:rsidR="00C740ED" w:rsidRPr="00846A2B">
        <w:rPr>
          <w:rFonts w:ascii="Arial" w:hAnsi="Arial" w:cs="Arial"/>
          <w:sz w:val="24"/>
          <w:szCs w:val="24"/>
        </w:rPr>
        <w:t xml:space="preserve">A staged or ‘tiered’ approach is recommended in assessing the risks from contaminated land in the UK. The three stages of risk assessment include Preliminary Risk Assessment (PRA), Generic Quantitative Risk Assessment (GQRA) and Detailed Quantitative Risk Assessment (DQRA). The PRA involves gathering of information about the site under investigation (CL:AIRE, 2014). </w:t>
      </w:r>
      <w:r w:rsidRPr="00846A2B">
        <w:rPr>
          <w:rFonts w:ascii="Arial" w:hAnsi="Arial" w:cs="Arial"/>
          <w:sz w:val="24"/>
          <w:szCs w:val="24"/>
        </w:rPr>
        <w:t>T</w:t>
      </w:r>
      <w:r w:rsidR="00C740ED" w:rsidRPr="00846A2B">
        <w:rPr>
          <w:rFonts w:ascii="Arial" w:hAnsi="Arial" w:cs="Arial"/>
          <w:sz w:val="24"/>
          <w:szCs w:val="24"/>
        </w:rPr>
        <w:t xml:space="preserve">he application of </w:t>
      </w:r>
      <w:r w:rsidR="00447AE3" w:rsidRPr="00846A2B">
        <w:rPr>
          <w:rFonts w:ascii="Arial" w:hAnsi="Arial" w:cs="Arial"/>
          <w:sz w:val="24"/>
          <w:szCs w:val="24"/>
        </w:rPr>
        <w:t>a category 4 screening level (</w:t>
      </w:r>
      <w:r w:rsidR="00C740ED" w:rsidRPr="00846A2B">
        <w:rPr>
          <w:rFonts w:ascii="Arial" w:hAnsi="Arial" w:cs="Arial"/>
          <w:sz w:val="24"/>
          <w:szCs w:val="24"/>
        </w:rPr>
        <w:t>C4SL</w:t>
      </w:r>
      <w:r w:rsidR="00447AE3" w:rsidRPr="00846A2B">
        <w:rPr>
          <w:rFonts w:ascii="Arial" w:hAnsi="Arial" w:cs="Arial"/>
          <w:sz w:val="24"/>
          <w:szCs w:val="24"/>
        </w:rPr>
        <w:t>)</w:t>
      </w:r>
      <w:r w:rsidR="00C740ED" w:rsidRPr="00846A2B">
        <w:rPr>
          <w:rFonts w:ascii="Arial" w:hAnsi="Arial" w:cs="Arial"/>
          <w:sz w:val="24"/>
          <w:szCs w:val="24"/>
        </w:rPr>
        <w:t xml:space="preserve"> is part of the GQRA </w:t>
      </w:r>
      <w:r w:rsidR="00C740ED" w:rsidRPr="00DF3449">
        <w:rPr>
          <w:rFonts w:ascii="Arial" w:hAnsi="Arial" w:cs="Arial"/>
          <w:sz w:val="24"/>
          <w:szCs w:val="24"/>
        </w:rPr>
        <w:t>process</w:t>
      </w:r>
      <w:r>
        <w:rPr>
          <w:rFonts w:ascii="Arial" w:hAnsi="Arial" w:cs="Arial"/>
          <w:sz w:val="24"/>
          <w:szCs w:val="24"/>
        </w:rPr>
        <w:t xml:space="preserve"> and t</w:t>
      </w:r>
      <w:r w:rsidR="00C740ED" w:rsidRPr="004672C6">
        <w:rPr>
          <w:rFonts w:ascii="Arial" w:hAnsi="Arial" w:cs="Arial"/>
          <w:sz w:val="24"/>
          <w:szCs w:val="24"/>
        </w:rPr>
        <w:t xml:space="preserve">he DQRA </w:t>
      </w:r>
      <w:r>
        <w:rPr>
          <w:rFonts w:ascii="Arial" w:hAnsi="Arial" w:cs="Arial"/>
          <w:sz w:val="24"/>
          <w:szCs w:val="24"/>
        </w:rPr>
        <w:t>may be required where</w:t>
      </w:r>
      <w:r w:rsidR="00C740ED" w:rsidRPr="004672C6">
        <w:rPr>
          <w:rFonts w:ascii="Arial" w:hAnsi="Arial" w:cs="Arial"/>
          <w:sz w:val="24"/>
          <w:szCs w:val="24"/>
        </w:rPr>
        <w:t xml:space="preserve"> the soil concentrations exceed the critical concentration for the contaminants of concern. The C4SL is derived from health based </w:t>
      </w:r>
      <w:r w:rsidR="00C740ED" w:rsidRPr="00846A2B">
        <w:rPr>
          <w:rFonts w:ascii="Arial" w:hAnsi="Arial" w:cs="Arial"/>
          <w:sz w:val="24"/>
          <w:szCs w:val="24"/>
        </w:rPr>
        <w:t xml:space="preserve">guidance value (HBCV) at low level of toxicological concern (LLTC) using the modified CLEA model (CL:AIRE, 2014). </w:t>
      </w:r>
      <w:r w:rsidR="00BD209A" w:rsidRPr="00846A2B">
        <w:rPr>
          <w:rFonts w:ascii="Arial" w:hAnsi="Arial" w:cs="Arial"/>
          <w:sz w:val="24"/>
          <w:szCs w:val="24"/>
        </w:rPr>
        <w:t xml:space="preserve">Two C4SLs for residential land-use have been developed for As; they are </w:t>
      </w:r>
      <w:r w:rsidR="00C740ED" w:rsidRPr="00846A2B">
        <w:rPr>
          <w:rFonts w:ascii="Arial" w:hAnsi="Arial" w:cs="Arial"/>
          <w:sz w:val="24"/>
          <w:szCs w:val="24"/>
        </w:rPr>
        <w:t xml:space="preserve">37 </w:t>
      </w:r>
      <w:r w:rsidR="00BD209A" w:rsidRPr="00846A2B">
        <w:rPr>
          <w:rFonts w:ascii="Arial" w:hAnsi="Arial" w:cs="Arial"/>
          <w:sz w:val="24"/>
          <w:szCs w:val="24"/>
        </w:rPr>
        <w:t xml:space="preserve">and 40 </w:t>
      </w:r>
      <w:r w:rsidR="00C740ED" w:rsidRPr="00846A2B">
        <w:rPr>
          <w:rFonts w:ascii="Arial" w:hAnsi="Arial" w:cs="Arial"/>
          <w:sz w:val="24"/>
          <w:szCs w:val="24"/>
        </w:rPr>
        <w:t xml:space="preserve">mg/kg for As in a residential area with </w:t>
      </w:r>
      <w:r w:rsidR="00BD209A" w:rsidRPr="00846A2B">
        <w:rPr>
          <w:rFonts w:ascii="Arial" w:hAnsi="Arial" w:cs="Arial"/>
          <w:sz w:val="24"/>
          <w:szCs w:val="24"/>
        </w:rPr>
        <w:t xml:space="preserve">and without </w:t>
      </w:r>
      <w:r w:rsidR="00C740ED" w:rsidRPr="00846A2B">
        <w:rPr>
          <w:rFonts w:ascii="Arial" w:hAnsi="Arial" w:cs="Arial"/>
          <w:sz w:val="24"/>
          <w:szCs w:val="24"/>
        </w:rPr>
        <w:t>home-grown produce</w:t>
      </w:r>
      <w:r w:rsidR="00BD209A" w:rsidRPr="00846A2B">
        <w:rPr>
          <w:rFonts w:ascii="Arial" w:hAnsi="Arial" w:cs="Arial"/>
          <w:sz w:val="24"/>
          <w:szCs w:val="24"/>
        </w:rPr>
        <w:t>, respectively</w:t>
      </w:r>
      <w:r w:rsidR="00C740ED" w:rsidRPr="00846A2B">
        <w:rPr>
          <w:rFonts w:ascii="Arial" w:hAnsi="Arial" w:cs="Arial"/>
          <w:sz w:val="24"/>
          <w:szCs w:val="24"/>
        </w:rPr>
        <w:t xml:space="preserve">. </w:t>
      </w:r>
    </w:p>
    <w:p w14:paraId="5BCF2984" w14:textId="77777777" w:rsidR="00482305" w:rsidRPr="004672C6" w:rsidRDefault="00482305" w:rsidP="00E46E29">
      <w:pPr>
        <w:spacing w:after="0" w:line="480" w:lineRule="auto"/>
        <w:rPr>
          <w:rFonts w:ascii="Arial" w:hAnsi="Arial" w:cs="Arial"/>
          <w:sz w:val="24"/>
          <w:szCs w:val="24"/>
        </w:rPr>
      </w:pPr>
    </w:p>
    <w:p w14:paraId="3CD829D7" w14:textId="08C4EA50" w:rsidR="00895652" w:rsidRPr="00846A2B" w:rsidRDefault="00C740ED" w:rsidP="00E46E29">
      <w:pPr>
        <w:spacing w:after="0" w:line="480" w:lineRule="auto"/>
        <w:rPr>
          <w:rFonts w:ascii="Arial" w:hAnsi="Arial" w:cs="Arial"/>
          <w:sz w:val="24"/>
          <w:szCs w:val="24"/>
        </w:rPr>
      </w:pPr>
      <w:r w:rsidRPr="004672C6">
        <w:rPr>
          <w:rFonts w:ascii="Arial" w:hAnsi="Arial" w:cs="Arial"/>
          <w:sz w:val="24"/>
          <w:szCs w:val="24"/>
        </w:rPr>
        <w:t xml:space="preserve">Human exposure to soil contaminants can occur via oral ingestion, inhalation or dermal contact, relating to routes in which contaminants </w:t>
      </w:r>
      <w:r w:rsidR="00C44060" w:rsidRPr="004672C6">
        <w:rPr>
          <w:rFonts w:ascii="Arial" w:hAnsi="Arial" w:cs="Arial"/>
          <w:sz w:val="24"/>
          <w:szCs w:val="24"/>
        </w:rPr>
        <w:t>enter the</w:t>
      </w:r>
      <w:r w:rsidRPr="004672C6">
        <w:rPr>
          <w:rFonts w:ascii="Arial" w:hAnsi="Arial" w:cs="Arial"/>
          <w:sz w:val="24"/>
          <w:szCs w:val="24"/>
        </w:rPr>
        <w:t xml:space="preserve"> human body (i.e. the mouth, nose and skin, respectively). For ethical and technical reasons, it is not </w:t>
      </w:r>
      <w:r w:rsidRPr="00846A2B">
        <w:rPr>
          <w:rFonts w:ascii="Arial" w:hAnsi="Arial" w:cs="Arial"/>
          <w:sz w:val="24"/>
          <w:szCs w:val="24"/>
        </w:rPr>
        <w:t>easy to measure directly the contaminants in human or animal surrogate</w:t>
      </w:r>
      <w:r w:rsidR="00D90E37" w:rsidRPr="00846A2B">
        <w:rPr>
          <w:rFonts w:ascii="Arial" w:hAnsi="Arial" w:cs="Arial"/>
          <w:sz w:val="24"/>
          <w:szCs w:val="24"/>
        </w:rPr>
        <w:t>s</w:t>
      </w:r>
      <w:r w:rsidRPr="00846A2B">
        <w:rPr>
          <w:rFonts w:ascii="Arial" w:hAnsi="Arial" w:cs="Arial"/>
          <w:sz w:val="24"/>
          <w:szCs w:val="24"/>
        </w:rPr>
        <w:t xml:space="preserve">.  Several methods have been developed for </w:t>
      </w:r>
      <w:r w:rsidRPr="00846A2B">
        <w:rPr>
          <w:rFonts w:ascii="Arial" w:hAnsi="Arial" w:cs="Arial"/>
          <w:i/>
          <w:sz w:val="24"/>
          <w:szCs w:val="24"/>
        </w:rPr>
        <w:t>in vitro</w:t>
      </w:r>
      <w:r w:rsidRPr="00846A2B">
        <w:rPr>
          <w:rFonts w:ascii="Arial" w:hAnsi="Arial" w:cs="Arial"/>
          <w:sz w:val="24"/>
          <w:szCs w:val="24"/>
        </w:rPr>
        <w:t xml:space="preserve"> bioaccessibility testing to provide a conservative estimate of bioavailability</w:t>
      </w:r>
      <w:r w:rsidR="0073579B" w:rsidRPr="00846A2B">
        <w:rPr>
          <w:rFonts w:ascii="Arial" w:hAnsi="Arial" w:cs="Arial"/>
          <w:sz w:val="24"/>
          <w:szCs w:val="24"/>
        </w:rPr>
        <w:t xml:space="preserve"> by the ingestion route</w:t>
      </w:r>
      <w:r w:rsidRPr="00846A2B">
        <w:rPr>
          <w:rFonts w:ascii="Arial" w:hAnsi="Arial" w:cs="Arial"/>
          <w:sz w:val="24"/>
          <w:szCs w:val="24"/>
        </w:rPr>
        <w:t xml:space="preserve"> (Denys et al. 2012; Basta et al. 2007; Juhasz et al. 2007). </w:t>
      </w:r>
      <w:r w:rsidR="0073579B" w:rsidRPr="00846A2B">
        <w:rPr>
          <w:rFonts w:ascii="Arial" w:hAnsi="Arial" w:cs="Arial"/>
          <w:sz w:val="24"/>
          <w:szCs w:val="24"/>
        </w:rPr>
        <w:t xml:space="preserve">These methods include </w:t>
      </w:r>
      <w:r w:rsidRPr="00846A2B">
        <w:rPr>
          <w:rFonts w:ascii="Arial" w:hAnsi="Arial" w:cs="Arial"/>
          <w:sz w:val="24"/>
          <w:szCs w:val="24"/>
        </w:rPr>
        <w:t xml:space="preserve">Physiologically Based Extraction Test (PBET) (Ruby et al. 1993; Kim et al. 2002), the Solubility Bioaccessibility Research Consortium (SRRC) assay (Drexler, 1999; Kelley et al. 2002), </w:t>
      </w:r>
      <w:r w:rsidRPr="00846A2B">
        <w:rPr>
          <w:rFonts w:ascii="Arial" w:hAnsi="Arial" w:cs="Arial"/>
          <w:i/>
          <w:sz w:val="24"/>
          <w:szCs w:val="24"/>
        </w:rPr>
        <w:t>in vitro</w:t>
      </w:r>
      <w:r w:rsidRPr="00846A2B">
        <w:rPr>
          <w:rFonts w:ascii="Arial" w:hAnsi="Arial" w:cs="Arial"/>
          <w:sz w:val="24"/>
          <w:szCs w:val="24"/>
        </w:rPr>
        <w:t xml:space="preserve"> </w:t>
      </w:r>
      <w:r w:rsidR="0073579B" w:rsidRPr="00846A2B">
        <w:rPr>
          <w:rFonts w:ascii="Arial" w:hAnsi="Arial" w:cs="Arial"/>
          <w:sz w:val="24"/>
          <w:szCs w:val="24"/>
        </w:rPr>
        <w:t>gastrointestinal</w:t>
      </w:r>
      <w:r w:rsidRPr="00846A2B">
        <w:rPr>
          <w:rFonts w:ascii="Arial" w:hAnsi="Arial" w:cs="Arial"/>
          <w:sz w:val="24"/>
          <w:szCs w:val="24"/>
        </w:rPr>
        <w:t xml:space="preserve"> extraction method (Rodriguez et al. 1999; S</w:t>
      </w:r>
      <w:r w:rsidR="00846A2B" w:rsidRPr="00846A2B">
        <w:rPr>
          <w:rFonts w:ascii="Arial" w:hAnsi="Arial" w:cs="Arial"/>
          <w:sz w:val="24"/>
          <w:szCs w:val="24"/>
        </w:rPr>
        <w:t>c</w:t>
      </w:r>
      <w:r w:rsidRPr="00846A2B">
        <w:rPr>
          <w:rFonts w:ascii="Arial" w:hAnsi="Arial" w:cs="Arial"/>
          <w:sz w:val="24"/>
          <w:szCs w:val="24"/>
        </w:rPr>
        <w:t>hroder et al. 2003), the German standard bioaccessibility methodology (DIN) (DIN, 2000; Hack and Selenka, 1996) and the Unified B</w:t>
      </w:r>
      <w:r w:rsidR="00BF74C9" w:rsidRPr="00846A2B">
        <w:rPr>
          <w:rFonts w:ascii="Arial" w:hAnsi="Arial" w:cs="Arial"/>
          <w:sz w:val="24"/>
          <w:szCs w:val="24"/>
        </w:rPr>
        <w:t>ARGE</w:t>
      </w:r>
      <w:r w:rsidRPr="00846A2B">
        <w:rPr>
          <w:rFonts w:ascii="Arial" w:hAnsi="Arial" w:cs="Arial"/>
          <w:sz w:val="24"/>
          <w:szCs w:val="24"/>
        </w:rPr>
        <w:t xml:space="preserve"> </w:t>
      </w:r>
      <w:r w:rsidR="0073579B" w:rsidRPr="00846A2B">
        <w:rPr>
          <w:rFonts w:ascii="Arial" w:hAnsi="Arial" w:cs="Arial"/>
          <w:sz w:val="24"/>
          <w:szCs w:val="24"/>
        </w:rPr>
        <w:t>M</w:t>
      </w:r>
      <w:r w:rsidRPr="00846A2B">
        <w:rPr>
          <w:rFonts w:ascii="Arial" w:hAnsi="Arial" w:cs="Arial"/>
          <w:sz w:val="24"/>
          <w:szCs w:val="24"/>
        </w:rPr>
        <w:t>ethod (UBM) (Wragg et al. 2011). These methods mimic the human physiological conditions based on the ability that it can predict bioavailability compared with animal model (Juhasz et al. 2014). Bioaccessible contaminant fractions in soil may not completely interpret mobility of the contaminant without considering the soil properties such as soil pH, soil organic matter (SOM), soil texture and the solid mineral phases (i.e. carbonates, aluminosilicates and Fe/Mn oxides) as part of the factors controlling bioaccessibility. Mineralogical forms of PHEs</w:t>
      </w:r>
      <w:r w:rsidR="00C44060" w:rsidRPr="00846A2B">
        <w:rPr>
          <w:rFonts w:ascii="Arial" w:hAnsi="Arial" w:cs="Arial"/>
          <w:sz w:val="24"/>
          <w:szCs w:val="24"/>
        </w:rPr>
        <w:t>,</w:t>
      </w:r>
      <w:r w:rsidRPr="00846A2B">
        <w:rPr>
          <w:rFonts w:ascii="Arial" w:hAnsi="Arial" w:cs="Arial"/>
          <w:sz w:val="24"/>
          <w:szCs w:val="24"/>
        </w:rPr>
        <w:t xml:space="preserve"> especially As and Pb</w:t>
      </w:r>
      <w:r w:rsidR="00C44060" w:rsidRPr="00846A2B">
        <w:rPr>
          <w:rFonts w:ascii="Arial" w:hAnsi="Arial" w:cs="Arial"/>
          <w:sz w:val="24"/>
          <w:szCs w:val="24"/>
        </w:rPr>
        <w:t>,</w:t>
      </w:r>
      <w:r w:rsidRPr="00846A2B">
        <w:rPr>
          <w:rFonts w:ascii="Arial" w:hAnsi="Arial" w:cs="Arial"/>
          <w:sz w:val="24"/>
          <w:szCs w:val="24"/>
        </w:rPr>
        <w:t xml:space="preserve"> are important factors that relate to the bioaccessibility of the elements. </w:t>
      </w:r>
      <w:r w:rsidR="002270F8" w:rsidRPr="00846A2B">
        <w:rPr>
          <w:rFonts w:ascii="Arial" w:hAnsi="Arial" w:cs="Arial"/>
          <w:sz w:val="24"/>
          <w:szCs w:val="24"/>
        </w:rPr>
        <w:t xml:space="preserve">For example, Wragg et al. 2007, concluded </w:t>
      </w:r>
      <w:r w:rsidR="002270F8" w:rsidRPr="00DF3449">
        <w:rPr>
          <w:rFonts w:ascii="Arial" w:hAnsi="Arial" w:cs="Arial"/>
          <w:sz w:val="24"/>
          <w:szCs w:val="24"/>
        </w:rPr>
        <w:t>that the dominant mechanism controlling As bioaccessibility is the release from Fe-oxides.</w:t>
      </w:r>
      <w:r w:rsidR="00F44EE7" w:rsidRPr="00DF3449">
        <w:rPr>
          <w:rFonts w:ascii="Arial" w:hAnsi="Arial" w:cs="Arial"/>
          <w:sz w:val="24"/>
          <w:szCs w:val="24"/>
        </w:rPr>
        <w:t xml:space="preserve"> </w:t>
      </w:r>
      <w:r w:rsidRPr="00DF3449">
        <w:rPr>
          <w:rFonts w:ascii="Arial" w:hAnsi="Arial" w:cs="Arial"/>
          <w:sz w:val="24"/>
          <w:szCs w:val="24"/>
        </w:rPr>
        <w:t xml:space="preserve">Trace elements in soil are mainly adsorbed or fixed to the crystal structures of the solid mineral </w:t>
      </w:r>
      <w:r w:rsidRPr="00846A2B">
        <w:rPr>
          <w:rFonts w:ascii="Arial" w:hAnsi="Arial" w:cs="Arial"/>
          <w:sz w:val="24"/>
          <w:szCs w:val="24"/>
        </w:rPr>
        <w:t>phases. For example</w:t>
      </w:r>
      <w:r w:rsidRPr="00846A2B">
        <w:rPr>
          <w:rFonts w:ascii="Arial" w:hAnsi="Arial" w:cs="Arial"/>
          <w:b/>
          <w:sz w:val="24"/>
          <w:szCs w:val="24"/>
        </w:rPr>
        <w:t xml:space="preserve">, </w:t>
      </w:r>
      <w:r w:rsidRPr="00846A2B">
        <w:rPr>
          <w:rFonts w:ascii="Arial" w:hAnsi="Arial" w:cs="Arial"/>
          <w:sz w:val="24"/>
          <w:szCs w:val="24"/>
        </w:rPr>
        <w:t xml:space="preserve">Fe-oxides have been found to be a major host to As present in soils, where the forms of As are adsorbed on the charged surface of the Fe-oxides phase (Smedley and Kinnniburgh, 2002). </w:t>
      </w:r>
    </w:p>
    <w:p w14:paraId="274873FB" w14:textId="77777777" w:rsidR="00482305" w:rsidRPr="00846A2B" w:rsidRDefault="00482305" w:rsidP="00E46E29">
      <w:pPr>
        <w:spacing w:after="0" w:line="480" w:lineRule="auto"/>
        <w:rPr>
          <w:rFonts w:ascii="Arial" w:hAnsi="Arial" w:cs="Arial"/>
          <w:sz w:val="24"/>
          <w:szCs w:val="24"/>
        </w:rPr>
      </w:pPr>
    </w:p>
    <w:p w14:paraId="4BC9E8A2" w14:textId="72DE88E7" w:rsidR="00D8665C" w:rsidRPr="00846A2B" w:rsidRDefault="00C740ED" w:rsidP="00E46E29">
      <w:pPr>
        <w:spacing w:line="480" w:lineRule="auto"/>
        <w:rPr>
          <w:rFonts w:ascii="Arial" w:hAnsi="Arial" w:cs="Arial"/>
          <w:sz w:val="24"/>
          <w:szCs w:val="24"/>
        </w:rPr>
      </w:pPr>
      <w:r w:rsidRPr="004672C6">
        <w:rPr>
          <w:rFonts w:ascii="Arial" w:hAnsi="Arial" w:cs="Arial"/>
          <w:sz w:val="24"/>
          <w:szCs w:val="24"/>
        </w:rPr>
        <w:t xml:space="preserve">The chemical constituents of soil control the mobility and bioavailability of trace elements that can be distributed in the environment. A selective sequential chemical extraction can be employed to </w:t>
      </w:r>
      <w:r w:rsidR="005504BB">
        <w:rPr>
          <w:rFonts w:ascii="Arial" w:hAnsi="Arial" w:cs="Arial"/>
          <w:sz w:val="24"/>
          <w:szCs w:val="24"/>
        </w:rPr>
        <w:t xml:space="preserve">investigate the distribution of </w:t>
      </w:r>
      <w:r w:rsidRPr="004672C6">
        <w:rPr>
          <w:rFonts w:ascii="Arial" w:hAnsi="Arial" w:cs="Arial"/>
          <w:sz w:val="24"/>
          <w:szCs w:val="24"/>
        </w:rPr>
        <w:t xml:space="preserve">trace elements amongst solid phases. </w:t>
      </w:r>
      <w:r w:rsidR="00392187">
        <w:rPr>
          <w:rFonts w:ascii="Arial" w:hAnsi="Arial" w:cs="Arial"/>
          <w:sz w:val="24"/>
          <w:szCs w:val="24"/>
        </w:rPr>
        <w:t>The Communi</w:t>
      </w:r>
      <w:r w:rsidR="00D97C10">
        <w:rPr>
          <w:rFonts w:ascii="Arial" w:hAnsi="Arial" w:cs="Arial"/>
          <w:sz w:val="24"/>
          <w:szCs w:val="24"/>
        </w:rPr>
        <w:t>ty Bureau of Reference (BCR)</w:t>
      </w:r>
      <w:r w:rsidR="00392187">
        <w:rPr>
          <w:rFonts w:ascii="Arial" w:hAnsi="Arial" w:cs="Arial"/>
          <w:sz w:val="24"/>
          <w:szCs w:val="24"/>
        </w:rPr>
        <w:t xml:space="preserve"> developed a harmonized, three-stage, sequential extraction scheme (SES) that was subsequently updated and </w:t>
      </w:r>
      <w:r w:rsidR="00392187" w:rsidRPr="00846A2B">
        <w:rPr>
          <w:rFonts w:ascii="Arial" w:hAnsi="Arial" w:cs="Arial"/>
          <w:sz w:val="24"/>
          <w:szCs w:val="24"/>
        </w:rPr>
        <w:t>modified (Rauret et al. 199</w:t>
      </w:r>
      <w:r w:rsidR="005504BB" w:rsidRPr="00846A2B">
        <w:rPr>
          <w:rFonts w:ascii="Arial" w:hAnsi="Arial" w:cs="Arial"/>
          <w:sz w:val="24"/>
          <w:szCs w:val="24"/>
        </w:rPr>
        <w:t>9</w:t>
      </w:r>
      <w:r w:rsidR="00392187" w:rsidRPr="00846A2B">
        <w:rPr>
          <w:rFonts w:ascii="Arial" w:hAnsi="Arial" w:cs="Arial"/>
          <w:sz w:val="24"/>
          <w:szCs w:val="24"/>
        </w:rPr>
        <w:t>). The three-stage BCR-SES incorporates extraction with 0.11 mol L</w:t>
      </w:r>
      <w:r w:rsidR="00392187" w:rsidRPr="00846A2B">
        <w:rPr>
          <w:rFonts w:ascii="Arial" w:hAnsi="Arial" w:cs="Arial"/>
          <w:sz w:val="24"/>
          <w:szCs w:val="24"/>
          <w:vertAlign w:val="superscript"/>
        </w:rPr>
        <w:t>-1</w:t>
      </w:r>
      <w:r w:rsidR="00D97C10">
        <w:rPr>
          <w:rFonts w:ascii="Arial" w:hAnsi="Arial" w:cs="Arial"/>
          <w:sz w:val="24"/>
          <w:szCs w:val="24"/>
        </w:rPr>
        <w:t xml:space="preserve"> acetic acid (stage 1); S</w:t>
      </w:r>
      <w:r w:rsidR="00392187" w:rsidRPr="00846A2B">
        <w:rPr>
          <w:rFonts w:ascii="Arial" w:hAnsi="Arial" w:cs="Arial"/>
          <w:sz w:val="24"/>
          <w:szCs w:val="24"/>
        </w:rPr>
        <w:t xml:space="preserve">tage 1 </w:t>
      </w:r>
      <w:r w:rsidR="00131D6C" w:rsidRPr="00846A2B">
        <w:rPr>
          <w:rFonts w:ascii="Arial" w:hAnsi="Arial" w:cs="Arial"/>
          <w:sz w:val="24"/>
          <w:szCs w:val="24"/>
        </w:rPr>
        <w:t xml:space="preserve">(Exchangeable, water- and acid-soluble fraction) </w:t>
      </w:r>
      <w:r w:rsidR="00392187" w:rsidRPr="00846A2B">
        <w:rPr>
          <w:rFonts w:ascii="Arial" w:hAnsi="Arial" w:cs="Arial"/>
          <w:sz w:val="24"/>
          <w:szCs w:val="24"/>
        </w:rPr>
        <w:t>nominally targets the soluble and exchangeable cations and carbonates</w:t>
      </w:r>
      <w:r w:rsidR="00131D6C" w:rsidRPr="00846A2B">
        <w:rPr>
          <w:rFonts w:ascii="Arial" w:hAnsi="Arial" w:cs="Arial"/>
          <w:sz w:val="24"/>
          <w:szCs w:val="24"/>
        </w:rPr>
        <w:t xml:space="preserve">. Stage 2 (the reducible fraction) nominally targets the Fe-Mn oxyhydroxides using </w:t>
      </w:r>
      <w:r w:rsidR="00392187" w:rsidRPr="00846A2B">
        <w:rPr>
          <w:rFonts w:ascii="Arial" w:hAnsi="Arial" w:cs="Arial"/>
          <w:sz w:val="24"/>
          <w:szCs w:val="24"/>
        </w:rPr>
        <w:t>0.5 mol L</w:t>
      </w:r>
      <w:r w:rsidR="00392187" w:rsidRPr="00846A2B">
        <w:rPr>
          <w:rFonts w:ascii="Arial" w:hAnsi="Arial" w:cs="Arial"/>
          <w:sz w:val="24"/>
          <w:szCs w:val="24"/>
          <w:vertAlign w:val="superscript"/>
        </w:rPr>
        <w:t>-1</w:t>
      </w:r>
      <w:r w:rsidR="00392187" w:rsidRPr="00846A2B">
        <w:rPr>
          <w:rFonts w:ascii="Arial" w:hAnsi="Arial" w:cs="Arial"/>
          <w:sz w:val="24"/>
          <w:szCs w:val="24"/>
        </w:rPr>
        <w:t xml:space="preserve"> </w:t>
      </w:r>
      <w:r w:rsidR="00131D6C" w:rsidRPr="00846A2B">
        <w:rPr>
          <w:rFonts w:ascii="Arial" w:hAnsi="Arial" w:cs="Arial"/>
          <w:sz w:val="24"/>
          <w:szCs w:val="24"/>
        </w:rPr>
        <w:t xml:space="preserve">hydroxylamine hydrochloride </w:t>
      </w:r>
      <w:r w:rsidR="00131D6C">
        <w:rPr>
          <w:rFonts w:ascii="Arial" w:hAnsi="Arial" w:cs="Arial"/>
          <w:sz w:val="24"/>
          <w:szCs w:val="24"/>
        </w:rPr>
        <w:t xml:space="preserve">at pH 1.5, while Stage 3 (the oxidisable fraction) targets the organic matter and sulphides using hydrogen peroxide at 85 </w:t>
      </w:r>
      <w:r w:rsidR="00131D6C">
        <w:rPr>
          <w:rFonts w:ascii="Arial" w:hAnsi="Arial" w:cs="Arial"/>
          <w:sz w:val="24"/>
          <w:szCs w:val="24"/>
        </w:rPr>
        <w:sym w:font="Symbol" w:char="F0B0"/>
      </w:r>
      <w:r w:rsidR="00131D6C">
        <w:rPr>
          <w:rFonts w:ascii="Arial" w:hAnsi="Arial" w:cs="Arial"/>
          <w:sz w:val="24"/>
          <w:szCs w:val="24"/>
        </w:rPr>
        <w:t>C, followed by 1.0 mol L</w:t>
      </w:r>
      <w:r w:rsidR="00131D6C" w:rsidRPr="00131D6C">
        <w:rPr>
          <w:rFonts w:ascii="Arial" w:hAnsi="Arial" w:cs="Arial"/>
          <w:sz w:val="24"/>
          <w:szCs w:val="24"/>
          <w:vertAlign w:val="superscript"/>
        </w:rPr>
        <w:t>-1</w:t>
      </w:r>
      <w:r w:rsidR="00131D6C">
        <w:rPr>
          <w:rFonts w:ascii="Arial" w:hAnsi="Arial" w:cs="Arial"/>
          <w:sz w:val="24"/>
          <w:szCs w:val="24"/>
        </w:rPr>
        <w:t xml:space="preserve"> ammonium acetate. A recommended Stage 4 is often included to determine the residual fraction, and allow a mass balance for the SES; this </w:t>
      </w:r>
      <w:r w:rsidR="00131D6C" w:rsidRPr="00846A2B">
        <w:rPr>
          <w:rFonts w:ascii="Arial" w:hAnsi="Arial" w:cs="Arial"/>
          <w:sz w:val="24"/>
          <w:szCs w:val="24"/>
        </w:rPr>
        <w:t>is done us</w:t>
      </w:r>
      <w:r w:rsidR="00D97C10">
        <w:rPr>
          <w:rFonts w:ascii="Arial" w:hAnsi="Arial" w:cs="Arial"/>
          <w:sz w:val="24"/>
          <w:szCs w:val="24"/>
        </w:rPr>
        <w:t>ing aqua regia. The sum of the four s</w:t>
      </w:r>
      <w:r w:rsidR="00131D6C" w:rsidRPr="00846A2B">
        <w:rPr>
          <w:rFonts w:ascii="Arial" w:hAnsi="Arial" w:cs="Arial"/>
          <w:sz w:val="24"/>
          <w:szCs w:val="24"/>
        </w:rPr>
        <w:t xml:space="preserve">tages can then be compared to a separate aqua regia digest of the soil sample. </w:t>
      </w:r>
    </w:p>
    <w:p w14:paraId="1BEE6C4A" w14:textId="0F4B2B9E" w:rsidR="00282455" w:rsidRDefault="00392187" w:rsidP="00E46E29">
      <w:pPr>
        <w:spacing w:line="480" w:lineRule="auto"/>
        <w:rPr>
          <w:rFonts w:ascii="Arial" w:hAnsi="Arial" w:cs="Arial"/>
          <w:sz w:val="24"/>
          <w:szCs w:val="24"/>
        </w:rPr>
      </w:pPr>
      <w:r w:rsidRPr="00846A2B">
        <w:rPr>
          <w:rFonts w:ascii="Arial" w:hAnsi="Arial" w:cs="Arial"/>
          <w:sz w:val="24"/>
          <w:szCs w:val="24"/>
        </w:rPr>
        <w:t>T</w:t>
      </w:r>
      <w:r w:rsidR="00C740ED" w:rsidRPr="00846A2B">
        <w:rPr>
          <w:rFonts w:ascii="Arial" w:hAnsi="Arial" w:cs="Arial"/>
          <w:sz w:val="24"/>
          <w:szCs w:val="24"/>
        </w:rPr>
        <w:t xml:space="preserve">raditional sequential extraction methods are </w:t>
      </w:r>
      <w:r w:rsidR="003C13E3" w:rsidRPr="00846A2B">
        <w:rPr>
          <w:rFonts w:ascii="Arial" w:hAnsi="Arial" w:cs="Arial"/>
          <w:sz w:val="24"/>
          <w:szCs w:val="24"/>
        </w:rPr>
        <w:t>operationally defined</w:t>
      </w:r>
      <w:r w:rsidR="00C740ED" w:rsidRPr="00846A2B">
        <w:rPr>
          <w:rFonts w:ascii="Arial" w:hAnsi="Arial" w:cs="Arial"/>
          <w:sz w:val="24"/>
          <w:szCs w:val="24"/>
        </w:rPr>
        <w:t xml:space="preserve"> to select targeted solid phases in the soil matrix. </w:t>
      </w:r>
      <w:r w:rsidR="008F3ADC" w:rsidRPr="00846A2B">
        <w:rPr>
          <w:rFonts w:ascii="Arial" w:hAnsi="Arial" w:cs="Arial"/>
          <w:sz w:val="24"/>
          <w:szCs w:val="24"/>
        </w:rPr>
        <w:t xml:space="preserve">This has sometimes led to a failure </w:t>
      </w:r>
      <w:r w:rsidR="00C740ED" w:rsidRPr="00846A2B">
        <w:rPr>
          <w:rFonts w:ascii="Arial" w:hAnsi="Arial" w:cs="Arial"/>
          <w:sz w:val="24"/>
          <w:szCs w:val="24"/>
        </w:rPr>
        <w:t xml:space="preserve">to extract the targeted phases of interest due to </w:t>
      </w:r>
      <w:r w:rsidR="008F3ADC" w:rsidRPr="00846A2B">
        <w:rPr>
          <w:rFonts w:ascii="Arial" w:hAnsi="Arial" w:cs="Arial"/>
          <w:sz w:val="24"/>
          <w:szCs w:val="24"/>
        </w:rPr>
        <w:t xml:space="preserve">a </w:t>
      </w:r>
      <w:r w:rsidR="00C740ED" w:rsidRPr="00846A2B">
        <w:rPr>
          <w:rFonts w:ascii="Arial" w:hAnsi="Arial" w:cs="Arial"/>
          <w:sz w:val="24"/>
          <w:szCs w:val="24"/>
        </w:rPr>
        <w:t xml:space="preserve">lack of specificity by the extraction medium (Rao et al. 2008; Filgueiras et al. 2002). </w:t>
      </w:r>
      <w:r w:rsidR="004B314E" w:rsidRPr="00846A2B">
        <w:rPr>
          <w:rFonts w:ascii="Arial" w:hAnsi="Arial" w:cs="Arial"/>
          <w:sz w:val="24"/>
          <w:szCs w:val="24"/>
        </w:rPr>
        <w:t>However, Rodriguez et al. 2003 identified a link between chemical extractions and bioavailable As from contaminated soils. Subsequent interpretation found a strong relationship between the bioavailable As and the hydroxylamine hydrochloride extractant (used as part of the sequential extraction</w:t>
      </w:r>
      <w:r w:rsidR="00AC2555" w:rsidRPr="00846A2B">
        <w:rPr>
          <w:rFonts w:ascii="Arial" w:hAnsi="Arial" w:cs="Arial"/>
          <w:sz w:val="24"/>
          <w:szCs w:val="24"/>
        </w:rPr>
        <w:t xml:space="preserve"> method). </w:t>
      </w:r>
      <w:r w:rsidR="00CE5F4F" w:rsidRPr="00846A2B">
        <w:rPr>
          <w:rFonts w:ascii="Arial" w:hAnsi="Arial" w:cs="Arial"/>
          <w:sz w:val="24"/>
          <w:szCs w:val="24"/>
        </w:rPr>
        <w:t xml:space="preserve">Similarly, Palumbo-Roe et al. 2015 were able to link </w:t>
      </w:r>
      <w:r w:rsidR="00D97C10">
        <w:rPr>
          <w:rFonts w:ascii="Arial" w:hAnsi="Arial" w:cs="Arial"/>
          <w:sz w:val="24"/>
          <w:szCs w:val="24"/>
        </w:rPr>
        <w:t>As bioac</w:t>
      </w:r>
      <w:r w:rsidR="00CE5F4F" w:rsidRPr="00846A2B">
        <w:rPr>
          <w:rFonts w:ascii="Arial" w:hAnsi="Arial" w:cs="Arial"/>
          <w:sz w:val="24"/>
          <w:szCs w:val="24"/>
        </w:rPr>
        <w:t xml:space="preserve">cessibility and As extracted by hydroxylamine hydrochloride. </w:t>
      </w:r>
      <w:r w:rsidR="00AC2555" w:rsidRPr="00846A2B">
        <w:rPr>
          <w:rFonts w:ascii="Arial" w:hAnsi="Arial" w:cs="Arial"/>
          <w:sz w:val="24"/>
          <w:szCs w:val="24"/>
        </w:rPr>
        <w:t>The use of hydroxylamine hydrochloride, in each case (Rodriguez et al. 2003; Palumbo-Roe et al. 2015), being selected to target the dissolution of amorphous Fe oxyhydroxides</w:t>
      </w:r>
      <w:r w:rsidR="00AC2555">
        <w:rPr>
          <w:rFonts w:ascii="Arial" w:hAnsi="Arial" w:cs="Arial"/>
          <w:sz w:val="24"/>
          <w:szCs w:val="24"/>
        </w:rPr>
        <w:t xml:space="preserve">. </w:t>
      </w:r>
    </w:p>
    <w:p w14:paraId="00433DF9" w14:textId="2D27760A" w:rsidR="000B2427" w:rsidRDefault="00282455" w:rsidP="00E46E29">
      <w:pPr>
        <w:spacing w:line="480" w:lineRule="auto"/>
        <w:rPr>
          <w:rFonts w:ascii="Arial" w:hAnsi="Arial" w:cs="Arial"/>
          <w:sz w:val="24"/>
          <w:szCs w:val="24"/>
        </w:rPr>
      </w:pPr>
      <w:r>
        <w:rPr>
          <w:rFonts w:ascii="Arial" w:hAnsi="Arial" w:cs="Arial"/>
          <w:sz w:val="24"/>
          <w:szCs w:val="24"/>
        </w:rPr>
        <w:t xml:space="preserve">An alternate approach to sequential extraction methods is the use </w:t>
      </w:r>
      <w:r w:rsidR="00545AF6">
        <w:rPr>
          <w:rFonts w:ascii="Arial" w:hAnsi="Arial" w:cs="Arial"/>
          <w:sz w:val="24"/>
          <w:szCs w:val="24"/>
        </w:rPr>
        <w:t xml:space="preserve">of </w:t>
      </w:r>
      <w:r>
        <w:rPr>
          <w:rFonts w:ascii="Arial" w:hAnsi="Arial" w:cs="Arial"/>
          <w:sz w:val="24"/>
          <w:szCs w:val="24"/>
        </w:rPr>
        <w:t xml:space="preserve">non-specific extractions linked to chemometric data processing to identify the solid phase extraction of PHEs. To investigate the large volume of data that the extractions generate multivariate statistics are applied to </w:t>
      </w:r>
      <w:r w:rsidR="004F0FFF">
        <w:rPr>
          <w:rFonts w:ascii="Arial" w:hAnsi="Arial" w:cs="Arial"/>
          <w:sz w:val="24"/>
          <w:szCs w:val="24"/>
        </w:rPr>
        <w:t>link</w:t>
      </w:r>
      <w:r>
        <w:rPr>
          <w:rFonts w:ascii="Arial" w:hAnsi="Arial" w:cs="Arial"/>
          <w:sz w:val="24"/>
          <w:szCs w:val="24"/>
        </w:rPr>
        <w:t xml:space="preserve"> relationships </w:t>
      </w:r>
      <w:r w:rsidR="004F0FFF">
        <w:rPr>
          <w:rFonts w:ascii="Arial" w:hAnsi="Arial" w:cs="Arial"/>
          <w:sz w:val="24"/>
          <w:szCs w:val="24"/>
        </w:rPr>
        <w:t xml:space="preserve">that exist </w:t>
      </w:r>
      <w:r>
        <w:rPr>
          <w:rFonts w:ascii="Arial" w:hAnsi="Arial" w:cs="Arial"/>
          <w:sz w:val="24"/>
          <w:szCs w:val="24"/>
        </w:rPr>
        <w:t xml:space="preserve">within </w:t>
      </w:r>
      <w:r w:rsidRPr="00846A2B">
        <w:rPr>
          <w:rFonts w:ascii="Arial" w:hAnsi="Arial" w:cs="Arial"/>
          <w:sz w:val="24"/>
          <w:szCs w:val="24"/>
        </w:rPr>
        <w:t xml:space="preserve">groups (Cave et al. 2004). The approach, the Chemometric Identification of Substrates and Element Distributions (CISED), has been modified in terms of the original extractants proposed and applied to </w:t>
      </w:r>
      <w:r w:rsidR="00990B3E" w:rsidRPr="00846A2B">
        <w:rPr>
          <w:rFonts w:ascii="Arial" w:hAnsi="Arial" w:cs="Arial"/>
          <w:sz w:val="24"/>
          <w:szCs w:val="24"/>
        </w:rPr>
        <w:t xml:space="preserve">certified reference material (SRM 2710) (Wragg and Cave 2012). </w:t>
      </w:r>
      <w:r w:rsidR="00C740ED" w:rsidRPr="00846A2B">
        <w:rPr>
          <w:rFonts w:ascii="Arial" w:hAnsi="Arial" w:cs="Arial"/>
          <w:sz w:val="24"/>
          <w:szCs w:val="24"/>
        </w:rPr>
        <w:t xml:space="preserve">Despite the importance of the sequential extraction methods in determining the distribution of trace elements among solid phases, few researchers have studied chemical forms </w:t>
      </w:r>
      <w:r w:rsidR="00C740ED" w:rsidRPr="004672C6">
        <w:rPr>
          <w:rFonts w:ascii="Arial" w:hAnsi="Arial" w:cs="Arial"/>
          <w:color w:val="000000" w:themeColor="text1"/>
          <w:sz w:val="24"/>
          <w:szCs w:val="24"/>
        </w:rPr>
        <w:t>of As using CISED and BCR-SES method</w:t>
      </w:r>
      <w:r>
        <w:rPr>
          <w:rFonts w:ascii="Arial" w:hAnsi="Arial" w:cs="Arial"/>
          <w:color w:val="000000" w:themeColor="text1"/>
          <w:sz w:val="24"/>
          <w:szCs w:val="24"/>
        </w:rPr>
        <w:t>s</w:t>
      </w:r>
      <w:r w:rsidR="00C740ED" w:rsidRPr="004672C6">
        <w:rPr>
          <w:rFonts w:ascii="Arial" w:hAnsi="Arial" w:cs="Arial"/>
          <w:color w:val="000000" w:themeColor="text1"/>
          <w:sz w:val="24"/>
          <w:szCs w:val="24"/>
        </w:rPr>
        <w:t>. However, none of the traditional methods ha</w:t>
      </w:r>
      <w:r w:rsidR="00D97C10">
        <w:rPr>
          <w:rFonts w:ascii="Arial" w:hAnsi="Arial" w:cs="Arial"/>
          <w:color w:val="000000" w:themeColor="text1"/>
          <w:sz w:val="24"/>
          <w:szCs w:val="24"/>
        </w:rPr>
        <w:t>s</w:t>
      </w:r>
      <w:r w:rsidR="00C740ED" w:rsidRPr="004672C6">
        <w:rPr>
          <w:rFonts w:ascii="Arial" w:hAnsi="Arial" w:cs="Arial"/>
          <w:color w:val="000000" w:themeColor="text1"/>
          <w:sz w:val="24"/>
          <w:szCs w:val="24"/>
        </w:rPr>
        <w:t xml:space="preserve"> adopted non-specific chemical reagents to release As from the soil matrix followed by a chemometric data analysis of the soil extract. </w:t>
      </w:r>
      <w:r w:rsidR="00C740ED" w:rsidRPr="00846A2B">
        <w:rPr>
          <w:rFonts w:ascii="Arial" w:hAnsi="Arial" w:cs="Arial"/>
          <w:sz w:val="24"/>
          <w:szCs w:val="24"/>
        </w:rPr>
        <w:t>It is important to compare the methods to provide a better understanding on the mobility and chemical</w:t>
      </w:r>
      <w:r w:rsidR="007D2D03" w:rsidRPr="00846A2B">
        <w:rPr>
          <w:rFonts w:ascii="Arial" w:hAnsi="Arial" w:cs="Arial"/>
          <w:sz w:val="24"/>
          <w:szCs w:val="24"/>
        </w:rPr>
        <w:t xml:space="preserve"> forms of As in soils</w:t>
      </w:r>
      <w:r w:rsidR="00C740ED" w:rsidRPr="00846A2B">
        <w:rPr>
          <w:rFonts w:ascii="Arial" w:hAnsi="Arial" w:cs="Arial"/>
          <w:sz w:val="24"/>
          <w:szCs w:val="24"/>
        </w:rPr>
        <w:t>. Since As bioaccessibilty is controlled by several soil parameters such as pH, mineralogy, particle size fraction and chemical speciation</w:t>
      </w:r>
      <w:r w:rsidR="008B7D0B" w:rsidRPr="00846A2B">
        <w:rPr>
          <w:rFonts w:ascii="Arial" w:hAnsi="Arial" w:cs="Arial"/>
          <w:sz w:val="24"/>
          <w:szCs w:val="24"/>
        </w:rPr>
        <w:t xml:space="preserve"> (Cave et al. 2011; Ruby et al. 199</w:t>
      </w:r>
      <w:r w:rsidR="00846A2B" w:rsidRPr="00846A2B">
        <w:rPr>
          <w:rFonts w:ascii="Arial" w:hAnsi="Arial" w:cs="Arial"/>
          <w:sz w:val="24"/>
          <w:szCs w:val="24"/>
        </w:rPr>
        <w:t>6</w:t>
      </w:r>
      <w:r w:rsidR="008B7D0B" w:rsidRPr="00846A2B">
        <w:rPr>
          <w:rFonts w:ascii="Arial" w:hAnsi="Arial" w:cs="Arial"/>
          <w:sz w:val="24"/>
          <w:szCs w:val="24"/>
        </w:rPr>
        <w:t>)</w:t>
      </w:r>
      <w:r w:rsidR="00C740ED" w:rsidRPr="00846A2B">
        <w:rPr>
          <w:rFonts w:ascii="Arial" w:hAnsi="Arial" w:cs="Arial"/>
          <w:sz w:val="24"/>
          <w:szCs w:val="24"/>
        </w:rPr>
        <w:t>, it is important to gather information about the mineralogy of the chemical elements relating to a site</w:t>
      </w:r>
      <w:r w:rsidR="008B7D0B" w:rsidRPr="00846A2B">
        <w:rPr>
          <w:rFonts w:ascii="Arial" w:hAnsi="Arial" w:cs="Arial"/>
          <w:sz w:val="24"/>
          <w:szCs w:val="24"/>
        </w:rPr>
        <w:t xml:space="preserve"> to support both oral bioaccessibil</w:t>
      </w:r>
      <w:r w:rsidR="00D97C10">
        <w:rPr>
          <w:rFonts w:ascii="Arial" w:hAnsi="Arial" w:cs="Arial"/>
          <w:sz w:val="24"/>
          <w:szCs w:val="24"/>
        </w:rPr>
        <w:t>i</w:t>
      </w:r>
      <w:r w:rsidR="008B7D0B" w:rsidRPr="00846A2B">
        <w:rPr>
          <w:rFonts w:ascii="Arial" w:hAnsi="Arial" w:cs="Arial"/>
          <w:sz w:val="24"/>
          <w:szCs w:val="24"/>
        </w:rPr>
        <w:t>ty testing and the mobility and distribution of As in the soil</w:t>
      </w:r>
      <w:r w:rsidR="00C740ED" w:rsidRPr="00846A2B">
        <w:rPr>
          <w:rFonts w:ascii="Arial" w:hAnsi="Arial" w:cs="Arial"/>
          <w:sz w:val="24"/>
          <w:szCs w:val="24"/>
        </w:rPr>
        <w:t xml:space="preserve">. The key factor that may control the bioaccessibility is the mineralogy of the element. This is a combination of the original mineralogy of the parent soil material and the secondary minerals caused by weathering </w:t>
      </w:r>
      <w:r w:rsidR="004F0FFF" w:rsidRPr="00846A2B">
        <w:rPr>
          <w:rFonts w:ascii="Arial" w:hAnsi="Arial" w:cs="Arial"/>
          <w:sz w:val="24"/>
          <w:szCs w:val="24"/>
        </w:rPr>
        <w:t>(Swartjes, 2011</w:t>
      </w:r>
      <w:r w:rsidR="00326705" w:rsidRPr="00846A2B">
        <w:rPr>
          <w:rFonts w:ascii="Arial" w:hAnsi="Arial" w:cs="Arial"/>
          <w:sz w:val="24"/>
          <w:szCs w:val="24"/>
        </w:rPr>
        <w:t xml:space="preserve">). </w:t>
      </w:r>
      <w:r w:rsidR="00596157" w:rsidRPr="00846A2B">
        <w:rPr>
          <w:rFonts w:ascii="Arial" w:hAnsi="Arial" w:cs="Arial"/>
          <w:sz w:val="24"/>
          <w:szCs w:val="24"/>
        </w:rPr>
        <w:t>This research paper is focused on the assessment of t</w:t>
      </w:r>
      <w:r w:rsidR="00D97C10">
        <w:rPr>
          <w:rFonts w:ascii="Arial" w:hAnsi="Arial" w:cs="Arial"/>
          <w:sz w:val="24"/>
          <w:szCs w:val="24"/>
        </w:rPr>
        <w:t>he mobility of arsenic from two</w:t>
      </w:r>
      <w:r w:rsidR="002853DC" w:rsidRPr="00846A2B">
        <w:rPr>
          <w:rFonts w:ascii="Arial" w:hAnsi="Arial" w:cs="Arial"/>
          <w:sz w:val="24"/>
          <w:szCs w:val="24"/>
        </w:rPr>
        <w:t>, historic</w:t>
      </w:r>
      <w:r w:rsidR="00596157" w:rsidRPr="00846A2B">
        <w:rPr>
          <w:rFonts w:ascii="Arial" w:hAnsi="Arial" w:cs="Arial"/>
          <w:sz w:val="24"/>
          <w:szCs w:val="24"/>
        </w:rPr>
        <w:t xml:space="preserve"> industrial sites</w:t>
      </w:r>
      <w:r w:rsidR="002853DC" w:rsidRPr="00846A2B">
        <w:rPr>
          <w:rFonts w:ascii="Arial" w:hAnsi="Arial" w:cs="Arial"/>
          <w:sz w:val="24"/>
          <w:szCs w:val="24"/>
        </w:rPr>
        <w:t xml:space="preserve">, which have been part of two distinct housing estates for more than 65 years. </w:t>
      </w:r>
      <w:r w:rsidR="00326705" w:rsidRPr="00846A2B">
        <w:rPr>
          <w:rFonts w:ascii="Arial" w:hAnsi="Arial" w:cs="Arial"/>
          <w:sz w:val="24"/>
          <w:szCs w:val="24"/>
        </w:rPr>
        <w:t>K</w:t>
      </w:r>
      <w:r w:rsidR="00895483" w:rsidRPr="00846A2B">
        <w:rPr>
          <w:rFonts w:ascii="Arial" w:hAnsi="Arial" w:cs="Arial"/>
          <w:sz w:val="24"/>
          <w:szCs w:val="24"/>
        </w:rPr>
        <w:t>nowledge of the mineralogy of the soil samples from the affected sites can provide specific knowledge on the mobility of arsenic</w:t>
      </w:r>
      <w:r w:rsidR="00895483">
        <w:rPr>
          <w:rFonts w:ascii="Arial" w:hAnsi="Arial" w:cs="Arial"/>
          <w:sz w:val="24"/>
          <w:szCs w:val="24"/>
        </w:rPr>
        <w:t xml:space="preserve">. </w:t>
      </w:r>
    </w:p>
    <w:p w14:paraId="0188DE43" w14:textId="77777777" w:rsidR="00424E85" w:rsidRDefault="000B2427" w:rsidP="00E46E29">
      <w:pPr>
        <w:spacing w:line="480" w:lineRule="auto"/>
        <w:rPr>
          <w:rFonts w:ascii="Arial" w:hAnsi="Arial" w:cs="Arial"/>
          <w:sz w:val="24"/>
          <w:szCs w:val="24"/>
        </w:rPr>
      </w:pPr>
      <w:r>
        <w:rPr>
          <w:rFonts w:ascii="Arial" w:hAnsi="Arial" w:cs="Arial"/>
          <w:sz w:val="24"/>
          <w:szCs w:val="24"/>
        </w:rPr>
        <w:t>The aims of this paper are focused on the analysis of As in the soil from two urban residential sites. Two sequential extraction methods have been used to identify the geochemical distinct forms of As in the soils, using a non-specific sequential extraction method</w:t>
      </w:r>
      <w:r w:rsidR="00424E85">
        <w:rPr>
          <w:rFonts w:ascii="Arial" w:hAnsi="Arial" w:cs="Arial"/>
          <w:sz w:val="24"/>
          <w:szCs w:val="24"/>
        </w:rPr>
        <w:t xml:space="preserve"> (CISED)</w:t>
      </w:r>
      <w:r>
        <w:rPr>
          <w:rFonts w:ascii="Arial" w:hAnsi="Arial" w:cs="Arial"/>
          <w:sz w:val="24"/>
          <w:szCs w:val="24"/>
        </w:rPr>
        <w:t>, and to assess the mobility of As</w:t>
      </w:r>
      <w:r w:rsidR="00424E85">
        <w:rPr>
          <w:rFonts w:ascii="Arial" w:hAnsi="Arial" w:cs="Arial"/>
          <w:sz w:val="24"/>
          <w:szCs w:val="24"/>
        </w:rPr>
        <w:t>, using the BCR sequential extraction scheme</w:t>
      </w:r>
      <w:r>
        <w:rPr>
          <w:rFonts w:ascii="Arial" w:hAnsi="Arial" w:cs="Arial"/>
          <w:sz w:val="24"/>
          <w:szCs w:val="24"/>
        </w:rPr>
        <w:t xml:space="preserve">. </w:t>
      </w:r>
      <w:r w:rsidR="00424E85">
        <w:rPr>
          <w:rFonts w:ascii="Arial" w:hAnsi="Arial" w:cs="Arial"/>
          <w:sz w:val="24"/>
          <w:szCs w:val="24"/>
        </w:rPr>
        <w:t xml:space="preserve">Subsequently, to use analytical structural elucidation techniques, namely X-ray Diffraction, Micro-Raman spectroscopy and individual particle analysis SEM-EDX to confirm the presence of As in distinct mineral forms. Finally, to conclude on the overall mobility of As in the soils from the two residential urban sites and suggest appropriate remedial action. </w:t>
      </w:r>
    </w:p>
    <w:p w14:paraId="57D198CA" w14:textId="4B256645" w:rsidR="00903026" w:rsidRPr="000B41B6" w:rsidRDefault="00424E85" w:rsidP="00E46E29">
      <w:pPr>
        <w:spacing w:after="0" w:line="480" w:lineRule="auto"/>
        <w:rPr>
          <w:rFonts w:ascii="Arial" w:hAnsi="Arial" w:cs="Arial"/>
          <w:b/>
          <w:sz w:val="24"/>
          <w:szCs w:val="24"/>
        </w:rPr>
      </w:pPr>
      <w:r>
        <w:rPr>
          <w:rFonts w:ascii="Arial" w:hAnsi="Arial" w:cs="Arial"/>
          <w:sz w:val="24"/>
          <w:szCs w:val="24"/>
        </w:rPr>
        <w:t xml:space="preserve"> </w:t>
      </w:r>
      <w:r w:rsidR="00903026" w:rsidRPr="000B41B6">
        <w:rPr>
          <w:rFonts w:ascii="Arial" w:hAnsi="Arial" w:cs="Arial"/>
          <w:b/>
          <w:sz w:val="24"/>
          <w:szCs w:val="24"/>
        </w:rPr>
        <w:t>Experimental</w:t>
      </w:r>
    </w:p>
    <w:p w14:paraId="1EDF5FEA" w14:textId="77777777" w:rsidR="00960599" w:rsidRPr="00977BA7" w:rsidRDefault="00E16C7E" w:rsidP="00E46E29">
      <w:pPr>
        <w:spacing w:after="0" w:line="480" w:lineRule="auto"/>
        <w:rPr>
          <w:rFonts w:ascii="Arial" w:hAnsi="Arial" w:cs="Arial"/>
          <w:b/>
          <w:i/>
          <w:sz w:val="24"/>
          <w:szCs w:val="24"/>
        </w:rPr>
      </w:pPr>
      <w:r w:rsidRPr="00977BA7">
        <w:rPr>
          <w:rFonts w:ascii="Arial" w:hAnsi="Arial" w:cs="Arial"/>
          <w:b/>
          <w:i/>
          <w:sz w:val="24"/>
          <w:szCs w:val="24"/>
        </w:rPr>
        <w:t>Site description</w:t>
      </w:r>
      <w:r w:rsidR="00257445" w:rsidRPr="00977BA7">
        <w:rPr>
          <w:rFonts w:ascii="Arial" w:hAnsi="Arial" w:cs="Arial"/>
          <w:b/>
          <w:i/>
          <w:sz w:val="24"/>
          <w:szCs w:val="24"/>
        </w:rPr>
        <w:t xml:space="preserve"> and sampling</w:t>
      </w:r>
    </w:p>
    <w:p w14:paraId="7A6F6860" w14:textId="41347ECB" w:rsidR="00CD6B2B" w:rsidRPr="000B41B6" w:rsidRDefault="00A132E0" w:rsidP="00E46E29">
      <w:pPr>
        <w:spacing w:after="0" w:line="480" w:lineRule="auto"/>
        <w:rPr>
          <w:rFonts w:ascii="Arial" w:hAnsi="Arial" w:cs="Arial"/>
          <w:sz w:val="24"/>
          <w:szCs w:val="24"/>
        </w:rPr>
      </w:pPr>
      <w:r w:rsidRPr="000B41B6">
        <w:rPr>
          <w:rFonts w:ascii="Arial" w:hAnsi="Arial" w:cs="Arial"/>
          <w:sz w:val="24"/>
          <w:szCs w:val="24"/>
        </w:rPr>
        <w:t>Two</w:t>
      </w:r>
      <w:r w:rsidR="00E16C7E" w:rsidRPr="000B41B6">
        <w:rPr>
          <w:rFonts w:ascii="Arial" w:hAnsi="Arial" w:cs="Arial"/>
          <w:sz w:val="24"/>
          <w:szCs w:val="24"/>
        </w:rPr>
        <w:t xml:space="preserve"> </w:t>
      </w:r>
      <w:r w:rsidRPr="000B41B6">
        <w:rPr>
          <w:rFonts w:ascii="Arial" w:hAnsi="Arial" w:cs="Arial"/>
          <w:sz w:val="24"/>
          <w:szCs w:val="24"/>
        </w:rPr>
        <w:t xml:space="preserve">current </w:t>
      </w:r>
      <w:r w:rsidR="00E16C7E" w:rsidRPr="000B41B6">
        <w:rPr>
          <w:rFonts w:ascii="Arial" w:hAnsi="Arial" w:cs="Arial"/>
          <w:sz w:val="24"/>
          <w:szCs w:val="24"/>
        </w:rPr>
        <w:t xml:space="preserve">urban </w:t>
      </w:r>
      <w:r w:rsidRPr="000B41B6">
        <w:rPr>
          <w:rFonts w:ascii="Arial" w:hAnsi="Arial" w:cs="Arial"/>
          <w:sz w:val="24"/>
          <w:szCs w:val="24"/>
        </w:rPr>
        <w:t>residential housing sites were selected for investigat</w:t>
      </w:r>
      <w:r w:rsidR="0023115E">
        <w:rPr>
          <w:rFonts w:ascii="Arial" w:hAnsi="Arial" w:cs="Arial"/>
          <w:sz w:val="24"/>
          <w:szCs w:val="24"/>
        </w:rPr>
        <w:t>ion</w:t>
      </w:r>
      <w:r w:rsidRPr="000B41B6">
        <w:rPr>
          <w:rFonts w:ascii="Arial" w:hAnsi="Arial" w:cs="Arial"/>
          <w:sz w:val="24"/>
          <w:szCs w:val="24"/>
        </w:rPr>
        <w:t xml:space="preserve">. Both sites had an industrial past: </w:t>
      </w:r>
      <w:r w:rsidR="00D1149A" w:rsidRPr="000B41B6">
        <w:rPr>
          <w:rFonts w:ascii="Arial" w:hAnsi="Arial" w:cs="Arial"/>
          <w:sz w:val="24"/>
          <w:szCs w:val="24"/>
        </w:rPr>
        <w:t>Site A</w:t>
      </w:r>
      <w:r w:rsidRPr="000B41B6">
        <w:rPr>
          <w:rFonts w:ascii="Arial" w:hAnsi="Arial" w:cs="Arial"/>
          <w:sz w:val="24"/>
          <w:szCs w:val="24"/>
        </w:rPr>
        <w:t xml:space="preserve"> was a</w:t>
      </w:r>
      <w:r w:rsidR="00E16C7E" w:rsidRPr="000B41B6">
        <w:rPr>
          <w:rFonts w:ascii="Arial" w:hAnsi="Arial" w:cs="Arial"/>
          <w:sz w:val="24"/>
          <w:szCs w:val="24"/>
        </w:rPr>
        <w:t xml:space="preserve"> former industrial site for an alkali works </w:t>
      </w:r>
      <w:r w:rsidR="004A0F9E">
        <w:rPr>
          <w:rFonts w:ascii="Arial" w:hAnsi="Arial" w:cs="Arial"/>
          <w:sz w:val="24"/>
          <w:szCs w:val="24"/>
        </w:rPr>
        <w:t>that</w:t>
      </w:r>
      <w:r w:rsidR="00E16C7E" w:rsidRPr="000B41B6">
        <w:rPr>
          <w:rFonts w:ascii="Arial" w:hAnsi="Arial" w:cs="Arial"/>
          <w:sz w:val="24"/>
          <w:szCs w:val="24"/>
        </w:rPr>
        <w:t xml:space="preserve"> </w:t>
      </w:r>
      <w:r w:rsidRPr="000B41B6">
        <w:rPr>
          <w:rFonts w:ascii="Arial" w:hAnsi="Arial" w:cs="Arial"/>
          <w:sz w:val="24"/>
          <w:szCs w:val="24"/>
        </w:rPr>
        <w:t xml:space="preserve">operated between 1849 and 1928 whereas Site B </w:t>
      </w:r>
      <w:r w:rsidR="00E16C7E" w:rsidRPr="000B41B6">
        <w:rPr>
          <w:rFonts w:ascii="Arial" w:hAnsi="Arial" w:cs="Arial"/>
          <w:sz w:val="24"/>
          <w:szCs w:val="24"/>
        </w:rPr>
        <w:t xml:space="preserve">was a former industrial site for </w:t>
      </w:r>
      <w:r w:rsidR="004A0F9E">
        <w:rPr>
          <w:rFonts w:ascii="Arial" w:hAnsi="Arial" w:cs="Arial"/>
          <w:sz w:val="24"/>
          <w:szCs w:val="24"/>
        </w:rPr>
        <w:t xml:space="preserve">a </w:t>
      </w:r>
      <w:r w:rsidR="00E16C7E" w:rsidRPr="000B41B6">
        <w:rPr>
          <w:rFonts w:ascii="Arial" w:hAnsi="Arial" w:cs="Arial"/>
          <w:sz w:val="24"/>
          <w:szCs w:val="24"/>
        </w:rPr>
        <w:t xml:space="preserve">glass and chemical works that operated </w:t>
      </w:r>
      <w:r w:rsidR="00E16C7E" w:rsidRPr="00616A1D">
        <w:rPr>
          <w:rFonts w:ascii="Arial" w:hAnsi="Arial" w:cs="Arial"/>
          <w:sz w:val="24"/>
          <w:szCs w:val="24"/>
        </w:rPr>
        <w:t xml:space="preserve">between 1840 and 1890. </w:t>
      </w:r>
      <w:r w:rsidRPr="00616A1D">
        <w:rPr>
          <w:rFonts w:ascii="Arial" w:hAnsi="Arial" w:cs="Arial"/>
          <w:sz w:val="24"/>
          <w:szCs w:val="24"/>
        </w:rPr>
        <w:t xml:space="preserve">Both sites were re-developed as </w:t>
      </w:r>
      <w:r w:rsidR="00E16C7E" w:rsidRPr="00616A1D">
        <w:rPr>
          <w:rFonts w:ascii="Arial" w:hAnsi="Arial" w:cs="Arial"/>
          <w:sz w:val="24"/>
          <w:szCs w:val="24"/>
        </w:rPr>
        <w:t>residential housing estate</w:t>
      </w:r>
      <w:r w:rsidRPr="00616A1D">
        <w:rPr>
          <w:rFonts w:ascii="Arial" w:hAnsi="Arial" w:cs="Arial"/>
          <w:sz w:val="24"/>
          <w:szCs w:val="24"/>
        </w:rPr>
        <w:t>s</w:t>
      </w:r>
      <w:r w:rsidR="00E16C7E" w:rsidRPr="00616A1D">
        <w:rPr>
          <w:rFonts w:ascii="Arial" w:hAnsi="Arial" w:cs="Arial"/>
          <w:sz w:val="24"/>
          <w:szCs w:val="24"/>
        </w:rPr>
        <w:t xml:space="preserve"> in the 1950s. Soil </w:t>
      </w:r>
      <w:r w:rsidR="00E16C7E" w:rsidRPr="000B41B6">
        <w:rPr>
          <w:rFonts w:ascii="Arial" w:hAnsi="Arial" w:cs="Arial"/>
          <w:sz w:val="24"/>
          <w:szCs w:val="24"/>
        </w:rPr>
        <w:t xml:space="preserve">samples </w:t>
      </w:r>
      <w:r w:rsidR="00CD6B2B" w:rsidRPr="000B41B6">
        <w:rPr>
          <w:rFonts w:ascii="Arial" w:hAnsi="Arial" w:cs="Arial"/>
          <w:sz w:val="24"/>
          <w:szCs w:val="24"/>
        </w:rPr>
        <w:t xml:space="preserve">(70) </w:t>
      </w:r>
      <w:r w:rsidR="00E16C7E" w:rsidRPr="000B41B6">
        <w:rPr>
          <w:rFonts w:ascii="Arial" w:hAnsi="Arial" w:cs="Arial"/>
          <w:sz w:val="24"/>
          <w:szCs w:val="24"/>
        </w:rPr>
        <w:t xml:space="preserve">were collected from across the sites using </w:t>
      </w:r>
      <w:r w:rsidR="00257445" w:rsidRPr="000B41B6">
        <w:rPr>
          <w:rFonts w:ascii="Arial" w:hAnsi="Arial" w:cs="Arial"/>
          <w:sz w:val="24"/>
          <w:szCs w:val="24"/>
        </w:rPr>
        <w:t>a hand-</w:t>
      </w:r>
      <w:r w:rsidR="00E16C7E" w:rsidRPr="000B41B6">
        <w:rPr>
          <w:rFonts w:ascii="Arial" w:hAnsi="Arial" w:cs="Arial"/>
          <w:sz w:val="24"/>
          <w:szCs w:val="24"/>
        </w:rPr>
        <w:t xml:space="preserve">held auger. Sampling equipment was cleaned with acetone after each sample was collected and </w:t>
      </w:r>
      <w:r w:rsidR="004A0F9E">
        <w:rPr>
          <w:rFonts w:ascii="Arial" w:hAnsi="Arial" w:cs="Arial"/>
          <w:sz w:val="24"/>
          <w:szCs w:val="24"/>
        </w:rPr>
        <w:t xml:space="preserve">samples were </w:t>
      </w:r>
      <w:r w:rsidR="00E16C7E" w:rsidRPr="000B41B6">
        <w:rPr>
          <w:rFonts w:ascii="Arial" w:hAnsi="Arial" w:cs="Arial"/>
          <w:sz w:val="24"/>
          <w:szCs w:val="24"/>
        </w:rPr>
        <w:t xml:space="preserve">handled </w:t>
      </w:r>
      <w:r w:rsidR="004A0F9E">
        <w:rPr>
          <w:rFonts w:ascii="Arial" w:hAnsi="Arial" w:cs="Arial"/>
          <w:sz w:val="24"/>
          <w:szCs w:val="24"/>
        </w:rPr>
        <w:t>with</w:t>
      </w:r>
      <w:r w:rsidR="00E16C7E" w:rsidRPr="000B41B6">
        <w:rPr>
          <w:rFonts w:ascii="Arial" w:hAnsi="Arial" w:cs="Arial"/>
          <w:sz w:val="24"/>
          <w:szCs w:val="24"/>
        </w:rPr>
        <w:t xml:space="preserve"> </w:t>
      </w:r>
      <w:r w:rsidR="00D73D40">
        <w:rPr>
          <w:rFonts w:ascii="Arial" w:hAnsi="Arial" w:cs="Arial"/>
          <w:sz w:val="24"/>
          <w:szCs w:val="24"/>
        </w:rPr>
        <w:t xml:space="preserve">one-use </w:t>
      </w:r>
      <w:r w:rsidR="00E16C7E" w:rsidRPr="000B41B6">
        <w:rPr>
          <w:rFonts w:ascii="Arial" w:hAnsi="Arial" w:cs="Arial"/>
          <w:sz w:val="24"/>
          <w:szCs w:val="24"/>
        </w:rPr>
        <w:t xml:space="preserve">nitrile rubber gloves to avoid </w:t>
      </w:r>
      <w:r w:rsidR="00E16C7E" w:rsidRPr="00846A2B">
        <w:rPr>
          <w:rFonts w:ascii="Arial" w:hAnsi="Arial" w:cs="Arial"/>
          <w:sz w:val="24"/>
          <w:szCs w:val="24"/>
        </w:rPr>
        <w:t xml:space="preserve">cross contamination. </w:t>
      </w:r>
      <w:r w:rsidR="00960599" w:rsidRPr="00846A2B">
        <w:rPr>
          <w:rFonts w:ascii="Arial" w:hAnsi="Arial" w:cs="Arial"/>
          <w:sz w:val="24"/>
          <w:szCs w:val="24"/>
        </w:rPr>
        <w:t>Most</w:t>
      </w:r>
      <w:r w:rsidR="00E16C7E" w:rsidRPr="00846A2B">
        <w:rPr>
          <w:rFonts w:ascii="Arial" w:hAnsi="Arial" w:cs="Arial"/>
          <w:sz w:val="24"/>
          <w:szCs w:val="24"/>
        </w:rPr>
        <w:t xml:space="preserve"> samples were</w:t>
      </w:r>
      <w:r w:rsidR="008468A2" w:rsidRPr="00846A2B">
        <w:rPr>
          <w:rFonts w:ascii="Arial" w:hAnsi="Arial" w:cs="Arial"/>
          <w:sz w:val="24"/>
          <w:szCs w:val="24"/>
        </w:rPr>
        <w:t xml:space="preserve"> collected from the topsoil (</w:t>
      </w:r>
      <w:r w:rsidR="00D73D40" w:rsidRPr="00846A2B">
        <w:rPr>
          <w:rFonts w:ascii="Arial" w:hAnsi="Arial" w:cs="Arial"/>
          <w:sz w:val="24"/>
          <w:szCs w:val="24"/>
        </w:rPr>
        <w:t xml:space="preserve">uppermost </w:t>
      </w:r>
      <w:r w:rsidR="008468A2" w:rsidRPr="00846A2B">
        <w:rPr>
          <w:rFonts w:ascii="Arial" w:hAnsi="Arial" w:cs="Arial"/>
          <w:sz w:val="24"/>
          <w:szCs w:val="24"/>
        </w:rPr>
        <w:t>0.2</w:t>
      </w:r>
      <w:r w:rsidR="00E16C7E" w:rsidRPr="00846A2B">
        <w:rPr>
          <w:rFonts w:ascii="Arial" w:hAnsi="Arial" w:cs="Arial"/>
          <w:sz w:val="24"/>
          <w:szCs w:val="24"/>
        </w:rPr>
        <w:t xml:space="preserve"> m depth)</w:t>
      </w:r>
      <w:r w:rsidR="00960599" w:rsidRPr="00846A2B">
        <w:rPr>
          <w:rFonts w:ascii="Arial" w:hAnsi="Arial" w:cs="Arial"/>
          <w:sz w:val="24"/>
          <w:szCs w:val="24"/>
        </w:rPr>
        <w:t xml:space="preserve"> (Table 1)</w:t>
      </w:r>
      <w:r w:rsidR="00E16C7E" w:rsidRPr="00846A2B">
        <w:rPr>
          <w:rFonts w:ascii="Arial" w:hAnsi="Arial" w:cs="Arial"/>
          <w:sz w:val="24"/>
          <w:szCs w:val="24"/>
        </w:rPr>
        <w:t xml:space="preserve">, which </w:t>
      </w:r>
      <w:r w:rsidR="00B90EBB" w:rsidRPr="00846A2B">
        <w:rPr>
          <w:rFonts w:ascii="Arial" w:hAnsi="Arial" w:cs="Arial"/>
          <w:sz w:val="24"/>
          <w:szCs w:val="24"/>
        </w:rPr>
        <w:t>was</w:t>
      </w:r>
      <w:r w:rsidR="00E16C7E" w:rsidRPr="00846A2B">
        <w:rPr>
          <w:rFonts w:ascii="Arial" w:hAnsi="Arial" w:cs="Arial"/>
          <w:sz w:val="24"/>
          <w:szCs w:val="24"/>
        </w:rPr>
        <w:t xml:space="preserve"> the material residents are more likely to have regular contact with. Sampling was carried out on both front and rear gardens</w:t>
      </w:r>
      <w:r w:rsidR="00257445" w:rsidRPr="00846A2B">
        <w:rPr>
          <w:rFonts w:ascii="Arial" w:hAnsi="Arial" w:cs="Arial"/>
          <w:sz w:val="24"/>
          <w:szCs w:val="24"/>
        </w:rPr>
        <w:t>; in each case the rear garden wa</w:t>
      </w:r>
      <w:r w:rsidR="00E16C7E" w:rsidRPr="00846A2B">
        <w:rPr>
          <w:rFonts w:ascii="Arial" w:hAnsi="Arial" w:cs="Arial"/>
          <w:sz w:val="24"/>
          <w:szCs w:val="24"/>
        </w:rPr>
        <w:t>s much larger</w:t>
      </w:r>
      <w:r w:rsidR="00257445" w:rsidRPr="00846A2B">
        <w:rPr>
          <w:rFonts w:ascii="Arial" w:hAnsi="Arial" w:cs="Arial"/>
          <w:sz w:val="24"/>
          <w:szCs w:val="24"/>
        </w:rPr>
        <w:t>,</w:t>
      </w:r>
      <w:r w:rsidR="00E16C7E" w:rsidRPr="00846A2B">
        <w:rPr>
          <w:rFonts w:ascii="Arial" w:hAnsi="Arial" w:cs="Arial"/>
          <w:sz w:val="24"/>
          <w:szCs w:val="24"/>
        </w:rPr>
        <w:t xml:space="preserve"> typically double</w:t>
      </w:r>
      <w:r w:rsidR="00257445" w:rsidRPr="00846A2B">
        <w:rPr>
          <w:rFonts w:ascii="Arial" w:hAnsi="Arial" w:cs="Arial"/>
          <w:sz w:val="24"/>
          <w:szCs w:val="24"/>
        </w:rPr>
        <w:t xml:space="preserve"> the area,</w:t>
      </w:r>
      <w:r w:rsidR="00E16C7E" w:rsidRPr="00846A2B">
        <w:rPr>
          <w:rFonts w:ascii="Arial" w:hAnsi="Arial" w:cs="Arial"/>
          <w:sz w:val="24"/>
          <w:szCs w:val="24"/>
        </w:rPr>
        <w:t xml:space="preserve"> with </w:t>
      </w:r>
      <w:r w:rsidR="004A0F9E">
        <w:rPr>
          <w:rFonts w:ascii="Arial" w:hAnsi="Arial" w:cs="Arial"/>
          <w:sz w:val="24"/>
          <w:szCs w:val="24"/>
        </w:rPr>
        <w:t>cultivated areas</w:t>
      </w:r>
      <w:r w:rsidR="00E16C7E" w:rsidRPr="00846A2B">
        <w:rPr>
          <w:rFonts w:ascii="Arial" w:hAnsi="Arial" w:cs="Arial"/>
          <w:sz w:val="24"/>
          <w:szCs w:val="24"/>
        </w:rPr>
        <w:t xml:space="preserve"> </w:t>
      </w:r>
      <w:r w:rsidR="00D73D40" w:rsidRPr="00846A2B">
        <w:rPr>
          <w:rFonts w:ascii="Arial" w:hAnsi="Arial" w:cs="Arial"/>
          <w:sz w:val="24"/>
          <w:szCs w:val="24"/>
        </w:rPr>
        <w:t xml:space="preserve">occasionally </w:t>
      </w:r>
      <w:r w:rsidR="00E16C7E" w:rsidRPr="00846A2B">
        <w:rPr>
          <w:rFonts w:ascii="Arial" w:hAnsi="Arial" w:cs="Arial"/>
          <w:sz w:val="24"/>
          <w:szCs w:val="24"/>
        </w:rPr>
        <w:t xml:space="preserve">used by the residents to grow vegetable produce. </w:t>
      </w:r>
      <w:r w:rsidR="004A0F9E">
        <w:rPr>
          <w:rFonts w:ascii="Arial" w:hAnsi="Arial" w:cs="Arial"/>
          <w:sz w:val="24"/>
          <w:szCs w:val="24"/>
        </w:rPr>
        <w:t xml:space="preserve">Samples were collected from the cultivated areas </w:t>
      </w:r>
      <w:r w:rsidR="00E16C7E" w:rsidRPr="00846A2B">
        <w:rPr>
          <w:rFonts w:ascii="Arial" w:hAnsi="Arial" w:cs="Arial"/>
          <w:sz w:val="24"/>
          <w:szCs w:val="24"/>
        </w:rPr>
        <w:t xml:space="preserve">to avoid hardstanding landscaped areas. </w:t>
      </w:r>
      <w:r w:rsidR="00CD6B2B" w:rsidRPr="00846A2B">
        <w:rPr>
          <w:rFonts w:ascii="Arial" w:hAnsi="Arial" w:cs="Arial"/>
          <w:sz w:val="24"/>
          <w:szCs w:val="24"/>
        </w:rPr>
        <w:t xml:space="preserve">The samples were stored in self-sealing Kraft (Geology superstore, UK) bags after drying; samples were dried inside a drying cabinet at a temperature &lt;40 ºC for 4 days, then disaggregated and sieved into smaller particle fractions following the standard procedures described by British Standard BS 933-1 (BSI, 1997; Cave et al. 2003). Samples were gently disaggregated with a mortar and pestle to break down the soil particles before sieving. The soil samples were passed through a &lt;2 mm nylon sieve removing all extraneous materials </w:t>
      </w:r>
      <w:r w:rsidR="00CD6B2B" w:rsidRPr="000B41B6">
        <w:rPr>
          <w:rFonts w:ascii="Arial" w:hAnsi="Arial" w:cs="Arial"/>
          <w:sz w:val="24"/>
          <w:szCs w:val="24"/>
        </w:rPr>
        <w:t xml:space="preserve">including stones, bricks and other debris. </w:t>
      </w:r>
      <w:r w:rsidR="00CD6B2B" w:rsidRPr="0008481D">
        <w:rPr>
          <w:rFonts w:ascii="Arial" w:hAnsi="Arial" w:cs="Arial"/>
          <w:sz w:val="24"/>
          <w:szCs w:val="24"/>
        </w:rPr>
        <w:t>The &lt;2 mm fraction was subsequently split</w:t>
      </w:r>
      <w:r w:rsidR="005C35F0">
        <w:rPr>
          <w:rFonts w:ascii="Arial" w:hAnsi="Arial" w:cs="Arial"/>
          <w:sz w:val="24"/>
          <w:szCs w:val="24"/>
        </w:rPr>
        <w:t xml:space="preserve"> and then screened through a </w:t>
      </w:r>
      <w:r w:rsidR="00CD6B2B" w:rsidRPr="0008481D">
        <w:rPr>
          <w:rFonts w:ascii="Arial" w:hAnsi="Arial" w:cs="Arial"/>
          <w:sz w:val="24"/>
          <w:szCs w:val="24"/>
        </w:rPr>
        <w:t xml:space="preserve">250 µm sieve. </w:t>
      </w:r>
    </w:p>
    <w:p w14:paraId="3B23256F" w14:textId="77777777" w:rsidR="005C35F0" w:rsidRDefault="005C35F0" w:rsidP="00E46E29">
      <w:pPr>
        <w:pStyle w:val="Heading2"/>
        <w:numPr>
          <w:ilvl w:val="0"/>
          <w:numId w:val="0"/>
        </w:numPr>
        <w:spacing w:after="0"/>
      </w:pPr>
      <w:bookmarkStart w:id="1" w:name="_Toc457216656"/>
    </w:p>
    <w:p w14:paraId="7B3DCF4E" w14:textId="05DE45A9" w:rsidR="00E16C7E" w:rsidRPr="000B41B6" w:rsidRDefault="00E16C7E" w:rsidP="00E46E29">
      <w:pPr>
        <w:pStyle w:val="Heading2"/>
        <w:numPr>
          <w:ilvl w:val="0"/>
          <w:numId w:val="0"/>
        </w:numPr>
        <w:spacing w:after="0"/>
      </w:pPr>
      <w:r w:rsidRPr="000B41B6">
        <w:t>Chemicals/reagents</w:t>
      </w:r>
      <w:bookmarkEnd w:id="1"/>
    </w:p>
    <w:p w14:paraId="0D46E9E9" w14:textId="77777777" w:rsidR="00E16C7E" w:rsidRPr="000B41B6" w:rsidRDefault="00E16C7E" w:rsidP="00E46E29">
      <w:pPr>
        <w:spacing w:line="480" w:lineRule="auto"/>
        <w:rPr>
          <w:rFonts w:ascii="Arial" w:hAnsi="Arial" w:cs="Arial"/>
          <w:sz w:val="24"/>
          <w:szCs w:val="24"/>
        </w:rPr>
      </w:pPr>
      <w:r w:rsidRPr="000B41B6">
        <w:rPr>
          <w:rFonts w:ascii="Arial" w:hAnsi="Arial" w:cs="Arial"/>
          <w:sz w:val="24"/>
          <w:szCs w:val="24"/>
        </w:rPr>
        <w:t>All chemicals used were certified analytical grade. All solutions and dilutions were prepared using ultra-pure water from a Milli-Q purifier system with a water resistivity &gt; 18.2 MΩ cm</w:t>
      </w:r>
      <w:r w:rsidRPr="000B41B6">
        <w:rPr>
          <w:rFonts w:ascii="Arial" w:hAnsi="Arial" w:cs="Arial"/>
          <w:sz w:val="24"/>
          <w:szCs w:val="24"/>
          <w:vertAlign w:val="superscript"/>
        </w:rPr>
        <w:t>-1</w:t>
      </w:r>
      <w:r w:rsidRPr="000B41B6">
        <w:rPr>
          <w:rFonts w:ascii="Arial" w:hAnsi="Arial" w:cs="Arial"/>
          <w:sz w:val="24"/>
          <w:szCs w:val="24"/>
        </w:rPr>
        <w:t xml:space="preserve"> at 27 </w:t>
      </w:r>
      <w:r w:rsidRPr="000B41B6">
        <w:rPr>
          <w:rFonts w:ascii="Arial" w:eastAsia="Times New Roman" w:hAnsi="Arial" w:cs="Arial"/>
          <w:sz w:val="24"/>
          <w:szCs w:val="24"/>
          <w:lang w:eastAsia="en-GB"/>
        </w:rPr>
        <w:t>°C</w:t>
      </w:r>
      <w:r w:rsidRPr="000B41B6">
        <w:rPr>
          <w:rFonts w:ascii="Arial" w:hAnsi="Arial" w:cs="Arial"/>
          <w:sz w:val="24"/>
          <w:szCs w:val="24"/>
        </w:rPr>
        <w:t xml:space="preserve"> (Q</w:t>
      </w:r>
      <w:r w:rsidRPr="000B41B6">
        <w:rPr>
          <w:rFonts w:ascii="Arial" w:hAnsi="Arial" w:cs="Arial"/>
          <w:sz w:val="24"/>
          <w:szCs w:val="24"/>
          <w:vertAlign w:val="superscript"/>
        </w:rPr>
        <w:t>TM</w:t>
      </w:r>
      <w:r w:rsidRPr="000B41B6">
        <w:rPr>
          <w:rFonts w:ascii="Arial" w:hAnsi="Arial" w:cs="Arial"/>
          <w:sz w:val="24"/>
          <w:szCs w:val="24"/>
        </w:rPr>
        <w:t xml:space="preserve"> Millipore</w:t>
      </w:r>
      <w:r w:rsidRPr="008468A2">
        <w:rPr>
          <w:rFonts w:ascii="Arial" w:hAnsi="Arial" w:cs="Arial"/>
          <w:sz w:val="24"/>
          <w:szCs w:val="24"/>
        </w:rPr>
        <w:t>,</w:t>
      </w:r>
      <w:r w:rsidRPr="000B41B6">
        <w:rPr>
          <w:rFonts w:ascii="Arial" w:hAnsi="Arial" w:cs="Arial"/>
          <w:sz w:val="24"/>
          <w:szCs w:val="24"/>
          <w:vertAlign w:val="superscript"/>
        </w:rPr>
        <w:t xml:space="preserve"> </w:t>
      </w:r>
      <w:r w:rsidRPr="000B41B6">
        <w:rPr>
          <w:rFonts w:ascii="Arial" w:hAnsi="Arial" w:cs="Arial"/>
          <w:sz w:val="24"/>
          <w:szCs w:val="24"/>
        </w:rPr>
        <w:t>Molsheim, France). A multi-element calibration solution (100 mg/L) containing 26 elements (Ag, Al, As, Ba, Be, Ca, Cd, Co, Cr, Cu, Fe, K, Mg, Mn, Mo, Na, Ni, Pb, Sb, Se, Sn, Sr, Ti,</w:t>
      </w:r>
      <w:r w:rsidR="00257445" w:rsidRPr="000B41B6">
        <w:rPr>
          <w:rFonts w:ascii="Arial" w:hAnsi="Arial" w:cs="Arial"/>
          <w:sz w:val="24"/>
          <w:szCs w:val="24"/>
        </w:rPr>
        <w:t xml:space="preserve"> </w:t>
      </w:r>
      <w:r w:rsidRPr="000B41B6">
        <w:rPr>
          <w:rFonts w:ascii="Arial" w:hAnsi="Arial" w:cs="Arial"/>
          <w:sz w:val="24"/>
          <w:szCs w:val="24"/>
        </w:rPr>
        <w:t>Tl, V and Zn) was supplied by SPEXCertiPrep (Middlesex, UK). In addition, single elemental standards (1000 mg/L) of Li, P, S and Si were obtained from SPEX Certiprep (Middlesex, UK), Merck Supplies (Lutterworth, UK), MBH Analytical Ltd, (Barnet, UK) and ROMIL Ltd, (Cambridge, UK), respectively. A single elemental standard solution of Scandium (1000 µg/mL), used as an internal standard, was obtained from LGC standards (Middlesex, UK). Certified</w:t>
      </w:r>
      <w:r w:rsidR="00261575">
        <w:rPr>
          <w:rFonts w:ascii="Arial" w:hAnsi="Arial" w:cs="Arial"/>
          <w:sz w:val="24"/>
          <w:szCs w:val="24"/>
        </w:rPr>
        <w:t xml:space="preserve"> reference materials (</w:t>
      </w:r>
      <w:r w:rsidRPr="000B41B6">
        <w:rPr>
          <w:rFonts w:ascii="Arial" w:hAnsi="Arial" w:cs="Arial"/>
          <w:sz w:val="24"/>
          <w:szCs w:val="24"/>
        </w:rPr>
        <w:t xml:space="preserve">BCR 701, SRM 2710a, CRM059-50) used for instrument calibration and quality control were also obtained from LGC standards (Middlesex, UK). </w:t>
      </w:r>
    </w:p>
    <w:p w14:paraId="74884BCF" w14:textId="77777777" w:rsidR="00E16C7E" w:rsidRPr="000B41B6" w:rsidRDefault="00E16C7E" w:rsidP="00E46E29">
      <w:pPr>
        <w:spacing w:line="480" w:lineRule="auto"/>
        <w:rPr>
          <w:rFonts w:ascii="Arial" w:hAnsi="Arial" w:cs="Arial"/>
          <w:b/>
          <w:sz w:val="24"/>
          <w:szCs w:val="24"/>
        </w:rPr>
      </w:pPr>
      <w:bookmarkStart w:id="2" w:name="_Toc457216657"/>
      <w:r w:rsidRPr="000B41B6">
        <w:rPr>
          <w:rFonts w:ascii="Arial" w:hAnsi="Arial" w:cs="Arial"/>
          <w:b/>
          <w:sz w:val="24"/>
          <w:szCs w:val="24"/>
        </w:rPr>
        <w:t>Instrumentation</w:t>
      </w:r>
      <w:bookmarkEnd w:id="2"/>
      <w:r w:rsidRPr="000B41B6">
        <w:rPr>
          <w:rFonts w:ascii="Arial" w:hAnsi="Arial" w:cs="Arial"/>
          <w:b/>
          <w:sz w:val="24"/>
          <w:szCs w:val="24"/>
        </w:rPr>
        <w:t xml:space="preserve"> </w:t>
      </w:r>
    </w:p>
    <w:p w14:paraId="637D535C" w14:textId="4E0AE054" w:rsidR="0064337A" w:rsidRDefault="0064337A" w:rsidP="00E46E29">
      <w:pPr>
        <w:spacing w:after="0" w:line="480" w:lineRule="auto"/>
        <w:rPr>
          <w:rFonts w:ascii="Arial" w:hAnsi="Arial" w:cs="Arial"/>
          <w:sz w:val="24"/>
          <w:szCs w:val="24"/>
        </w:rPr>
      </w:pPr>
      <w:r>
        <w:rPr>
          <w:rFonts w:ascii="Arial" w:hAnsi="Arial" w:cs="Arial"/>
          <w:sz w:val="24"/>
          <w:szCs w:val="24"/>
        </w:rPr>
        <w:t>Further experimental details are shown in the Supplementary Information.</w:t>
      </w:r>
    </w:p>
    <w:p w14:paraId="124CC4BF" w14:textId="77777777" w:rsidR="0064337A" w:rsidRDefault="0064337A" w:rsidP="00E46E29">
      <w:pPr>
        <w:spacing w:after="0" w:line="480" w:lineRule="auto"/>
        <w:rPr>
          <w:rFonts w:ascii="Arial" w:hAnsi="Arial" w:cs="Arial"/>
          <w:sz w:val="24"/>
          <w:szCs w:val="24"/>
        </w:rPr>
      </w:pPr>
    </w:p>
    <w:p w14:paraId="2BD13EEF" w14:textId="6BEC4E1B" w:rsidR="00AC12B2" w:rsidRDefault="00E16C7E" w:rsidP="00E46E29">
      <w:pPr>
        <w:spacing w:after="0" w:line="480" w:lineRule="auto"/>
        <w:rPr>
          <w:rFonts w:ascii="Arial" w:hAnsi="Arial" w:cs="Arial"/>
          <w:sz w:val="24"/>
          <w:szCs w:val="24"/>
        </w:rPr>
      </w:pPr>
      <w:r w:rsidRPr="000B41B6">
        <w:rPr>
          <w:rFonts w:ascii="Arial" w:hAnsi="Arial" w:cs="Arial"/>
          <w:sz w:val="24"/>
          <w:szCs w:val="24"/>
        </w:rPr>
        <w:t xml:space="preserve">Multi-element analysis of </w:t>
      </w:r>
      <w:r w:rsidR="00627568" w:rsidRPr="000B41B6">
        <w:rPr>
          <w:rFonts w:ascii="Arial" w:hAnsi="Arial" w:cs="Arial"/>
          <w:sz w:val="24"/>
          <w:szCs w:val="24"/>
        </w:rPr>
        <w:t xml:space="preserve">sample extracts </w:t>
      </w:r>
      <w:r w:rsidRPr="000B41B6">
        <w:rPr>
          <w:rFonts w:ascii="Arial" w:hAnsi="Arial" w:cs="Arial"/>
          <w:sz w:val="24"/>
          <w:szCs w:val="24"/>
        </w:rPr>
        <w:t>was</w:t>
      </w:r>
      <w:r w:rsidR="00627568" w:rsidRPr="000B41B6">
        <w:rPr>
          <w:rFonts w:ascii="Arial" w:hAnsi="Arial" w:cs="Arial"/>
          <w:sz w:val="24"/>
          <w:szCs w:val="24"/>
        </w:rPr>
        <w:t xml:space="preserve"> done using an inductively coupled plasma – atomic emission spectrometer (ICP-AES) (PerkinElmer Optima-8000, Beaconsfield, UK) </w:t>
      </w:r>
      <w:r w:rsidRPr="000B41B6">
        <w:rPr>
          <w:rFonts w:ascii="Arial" w:hAnsi="Arial" w:cs="Arial"/>
          <w:sz w:val="24"/>
          <w:szCs w:val="24"/>
        </w:rPr>
        <w:t xml:space="preserve">with automated computer-controlled WinLab32 software. </w:t>
      </w:r>
      <w:r w:rsidR="00627568" w:rsidRPr="000B41B6">
        <w:rPr>
          <w:rFonts w:ascii="Arial" w:hAnsi="Arial" w:cs="Arial"/>
          <w:sz w:val="24"/>
          <w:szCs w:val="24"/>
        </w:rPr>
        <w:t xml:space="preserve">Typical operating </w:t>
      </w:r>
      <w:r w:rsidR="004F0FFF">
        <w:rPr>
          <w:rFonts w:ascii="Arial" w:hAnsi="Arial" w:cs="Arial"/>
          <w:sz w:val="24"/>
          <w:szCs w:val="24"/>
        </w:rPr>
        <w:t>conditions were:  RF power 1.3 kW</w:t>
      </w:r>
      <w:r w:rsidR="00627568" w:rsidRPr="000B41B6">
        <w:rPr>
          <w:rFonts w:ascii="Arial" w:hAnsi="Arial" w:cs="Arial"/>
          <w:sz w:val="24"/>
          <w:szCs w:val="24"/>
        </w:rPr>
        <w:t xml:space="preserve"> @ 40 MHz; Outer gas flow rate </w:t>
      </w:r>
      <w:r w:rsidR="004F0FFF">
        <w:rPr>
          <w:rFonts w:ascii="Arial" w:hAnsi="Arial" w:cs="Arial"/>
          <w:sz w:val="24"/>
          <w:szCs w:val="24"/>
        </w:rPr>
        <w:t xml:space="preserve">of </w:t>
      </w:r>
      <w:r w:rsidR="00627568" w:rsidRPr="000B41B6">
        <w:rPr>
          <w:rFonts w:ascii="Arial" w:hAnsi="Arial" w:cs="Arial"/>
          <w:sz w:val="24"/>
          <w:szCs w:val="24"/>
        </w:rPr>
        <w:t xml:space="preserve">15 L/min Ar; auxiliary gas flow rate </w:t>
      </w:r>
      <w:r w:rsidR="004F0FFF">
        <w:rPr>
          <w:rFonts w:ascii="Arial" w:hAnsi="Arial" w:cs="Arial"/>
          <w:sz w:val="24"/>
          <w:szCs w:val="24"/>
        </w:rPr>
        <w:t xml:space="preserve">of </w:t>
      </w:r>
      <w:r w:rsidR="00627568" w:rsidRPr="000B41B6">
        <w:rPr>
          <w:rFonts w:ascii="Arial" w:hAnsi="Arial" w:cs="Arial"/>
          <w:sz w:val="24"/>
          <w:szCs w:val="24"/>
        </w:rPr>
        <w:t xml:space="preserve">0.2 L/min Ar; and, nebulizer flow rate </w:t>
      </w:r>
      <w:r w:rsidR="004F0FFF">
        <w:rPr>
          <w:rFonts w:ascii="Arial" w:hAnsi="Arial" w:cs="Arial"/>
          <w:sz w:val="24"/>
          <w:szCs w:val="24"/>
        </w:rPr>
        <w:t xml:space="preserve">of </w:t>
      </w:r>
      <w:r w:rsidR="00627568" w:rsidRPr="000B41B6">
        <w:rPr>
          <w:rFonts w:ascii="Arial" w:hAnsi="Arial" w:cs="Arial"/>
          <w:sz w:val="24"/>
          <w:szCs w:val="24"/>
        </w:rPr>
        <w:t>0.55 L/min Ar.</w:t>
      </w:r>
      <w:bookmarkStart w:id="3" w:name="_Toc457216673"/>
    </w:p>
    <w:p w14:paraId="15681EAF" w14:textId="77777777" w:rsidR="00AC12B2" w:rsidRDefault="00AC12B2" w:rsidP="00E46E29">
      <w:pPr>
        <w:spacing w:after="0" w:line="480" w:lineRule="auto"/>
        <w:rPr>
          <w:rFonts w:ascii="Arial" w:hAnsi="Arial" w:cs="Arial"/>
          <w:sz w:val="24"/>
          <w:szCs w:val="24"/>
        </w:rPr>
      </w:pPr>
    </w:p>
    <w:p w14:paraId="566DDA78" w14:textId="4B13160D" w:rsidR="00646060" w:rsidRDefault="00AD30E7" w:rsidP="00E46E29">
      <w:pPr>
        <w:spacing w:after="0" w:line="480" w:lineRule="auto"/>
        <w:rPr>
          <w:rFonts w:ascii="Arial" w:hAnsi="Arial" w:cs="Arial"/>
          <w:sz w:val="24"/>
          <w:szCs w:val="24"/>
        </w:rPr>
      </w:pPr>
      <w:r w:rsidRPr="000B41B6">
        <w:rPr>
          <w:rFonts w:ascii="Arial" w:hAnsi="Arial" w:cs="Arial"/>
          <w:sz w:val="24"/>
          <w:szCs w:val="24"/>
        </w:rPr>
        <w:t>X-ray diffraction (XRD) analysis</w:t>
      </w:r>
      <w:bookmarkEnd w:id="3"/>
      <w:r w:rsidRPr="000B41B6">
        <w:rPr>
          <w:rFonts w:ascii="Arial" w:hAnsi="Arial" w:cs="Arial"/>
          <w:sz w:val="24"/>
          <w:szCs w:val="24"/>
        </w:rPr>
        <w:t xml:space="preserve"> </w:t>
      </w:r>
      <w:r w:rsidR="00627568" w:rsidRPr="000B41B6">
        <w:rPr>
          <w:rFonts w:ascii="Arial" w:hAnsi="Arial" w:cs="Arial"/>
          <w:sz w:val="24"/>
          <w:szCs w:val="24"/>
        </w:rPr>
        <w:t xml:space="preserve">was </w:t>
      </w:r>
      <w:r w:rsidR="00551914">
        <w:rPr>
          <w:rFonts w:ascii="Arial" w:hAnsi="Arial" w:cs="Arial"/>
          <w:sz w:val="24"/>
          <w:szCs w:val="24"/>
        </w:rPr>
        <w:t xml:space="preserve">done </w:t>
      </w:r>
      <w:r w:rsidR="00627568" w:rsidRPr="000B41B6">
        <w:rPr>
          <w:rFonts w:ascii="Arial" w:hAnsi="Arial" w:cs="Arial"/>
          <w:sz w:val="24"/>
          <w:szCs w:val="24"/>
        </w:rPr>
        <w:t>using a PANa</w:t>
      </w:r>
      <w:r w:rsidRPr="000B41B6">
        <w:rPr>
          <w:rFonts w:ascii="Arial" w:hAnsi="Arial" w:cs="Arial"/>
          <w:sz w:val="24"/>
          <w:szCs w:val="24"/>
        </w:rPr>
        <w:t>na</w:t>
      </w:r>
      <w:r w:rsidR="00627568" w:rsidRPr="000B41B6">
        <w:rPr>
          <w:rFonts w:ascii="Arial" w:hAnsi="Arial" w:cs="Arial"/>
          <w:sz w:val="24"/>
          <w:szCs w:val="24"/>
        </w:rPr>
        <w:t>lytical X’Pert Pro series diffractometer fitted with a cobalt-target tube, X’Celerator detector and operated at 45 kV and 40 mA. Samples were selected based on the elevated As concentrations in order to identify the As-bearing minerals present in the soils.</w:t>
      </w:r>
      <w:r w:rsidRPr="000B41B6">
        <w:rPr>
          <w:rFonts w:ascii="Arial" w:hAnsi="Arial" w:cs="Arial"/>
          <w:sz w:val="24"/>
          <w:szCs w:val="24"/>
        </w:rPr>
        <w:t xml:space="preserve"> </w:t>
      </w:r>
    </w:p>
    <w:p w14:paraId="4F62FE97" w14:textId="77777777" w:rsidR="00646060" w:rsidRDefault="00646060" w:rsidP="00E46E29">
      <w:pPr>
        <w:spacing w:after="0" w:line="480" w:lineRule="auto"/>
        <w:rPr>
          <w:rFonts w:ascii="Arial" w:hAnsi="Arial" w:cs="Arial"/>
          <w:sz w:val="24"/>
          <w:szCs w:val="24"/>
        </w:rPr>
      </w:pPr>
    </w:p>
    <w:p w14:paraId="23CDCE42" w14:textId="51FD6E84" w:rsidR="00282128" w:rsidRDefault="00627568" w:rsidP="00E46E29">
      <w:pPr>
        <w:spacing w:after="0" w:line="480" w:lineRule="auto"/>
        <w:rPr>
          <w:rFonts w:ascii="Arial" w:hAnsi="Arial" w:cs="Arial"/>
          <w:bCs/>
          <w:iCs/>
          <w:sz w:val="24"/>
          <w:szCs w:val="24"/>
          <w:shd w:val="clear" w:color="auto" w:fill="FFFFFF"/>
        </w:rPr>
      </w:pPr>
      <w:bookmarkStart w:id="4" w:name="_Toc457216674"/>
      <w:bookmarkStart w:id="5" w:name="_Hlk486937659"/>
      <w:r w:rsidRPr="000B41B6">
        <w:rPr>
          <w:rFonts w:ascii="Arial" w:hAnsi="Arial" w:cs="Arial"/>
          <w:sz w:val="24"/>
          <w:szCs w:val="24"/>
        </w:rPr>
        <w:t>Micro-Raman spectrometry analysis</w:t>
      </w:r>
      <w:bookmarkEnd w:id="4"/>
      <w:r w:rsidR="00AD30E7" w:rsidRPr="000B41B6">
        <w:rPr>
          <w:rFonts w:ascii="Arial" w:hAnsi="Arial" w:cs="Arial"/>
          <w:sz w:val="24"/>
          <w:szCs w:val="24"/>
        </w:rPr>
        <w:t xml:space="preserve"> was done on s</w:t>
      </w:r>
      <w:r w:rsidRPr="000B41B6">
        <w:rPr>
          <w:rFonts w:ascii="Arial" w:hAnsi="Arial" w:cs="Arial"/>
          <w:sz w:val="24"/>
          <w:szCs w:val="24"/>
        </w:rPr>
        <w:t>ub-</w:t>
      </w:r>
      <w:r w:rsidRPr="0008481D">
        <w:rPr>
          <w:rFonts w:ascii="Arial" w:hAnsi="Arial" w:cs="Arial"/>
          <w:sz w:val="24"/>
          <w:szCs w:val="24"/>
        </w:rPr>
        <w:t>samples of &lt;250 µm frac</w:t>
      </w:r>
      <w:r w:rsidR="00282128" w:rsidRPr="0008481D">
        <w:rPr>
          <w:rFonts w:ascii="Arial" w:hAnsi="Arial" w:cs="Arial"/>
          <w:sz w:val="24"/>
          <w:szCs w:val="24"/>
        </w:rPr>
        <w:t>tion</w:t>
      </w:r>
      <w:r w:rsidRPr="0008481D">
        <w:rPr>
          <w:rFonts w:ascii="Arial" w:hAnsi="Arial" w:cs="Arial"/>
          <w:sz w:val="24"/>
          <w:szCs w:val="24"/>
        </w:rPr>
        <w:t xml:space="preserve"> using a Renishaw I</w:t>
      </w:r>
      <w:r w:rsidRPr="0008481D">
        <w:rPr>
          <w:rFonts w:ascii="Arial" w:hAnsi="Arial" w:cs="Arial"/>
          <w:bCs/>
          <w:iCs/>
          <w:sz w:val="24"/>
          <w:szCs w:val="24"/>
          <w:shd w:val="clear" w:color="auto" w:fill="FFFFFF"/>
        </w:rPr>
        <w:t>nVia Raman microscope fitted with a Peltier-cooled charge-coupled device detector</w:t>
      </w:r>
      <w:r w:rsidRPr="0008481D">
        <w:rPr>
          <w:rFonts w:ascii="Arial" w:hAnsi="Arial" w:cs="Arial"/>
          <w:sz w:val="24"/>
          <w:szCs w:val="24"/>
        </w:rPr>
        <w:t xml:space="preserve">. </w:t>
      </w:r>
      <w:r w:rsidRPr="0008481D">
        <w:rPr>
          <w:rFonts w:ascii="Arial" w:hAnsi="Arial" w:cs="Arial"/>
          <w:bCs/>
          <w:iCs/>
          <w:sz w:val="24"/>
          <w:szCs w:val="24"/>
          <w:shd w:val="clear" w:color="auto" w:fill="FFFFFF"/>
        </w:rPr>
        <w:t>The source of excitement was a 514.5 nm Ar</w:t>
      </w:r>
      <w:r w:rsidRPr="0008481D">
        <w:rPr>
          <w:rFonts w:ascii="Arial" w:hAnsi="Arial" w:cs="Arial"/>
          <w:bCs/>
          <w:iCs/>
          <w:sz w:val="24"/>
          <w:szCs w:val="24"/>
          <w:shd w:val="clear" w:color="auto" w:fill="FFFFFF"/>
          <w:vertAlign w:val="superscript"/>
        </w:rPr>
        <w:t>+</w:t>
      </w:r>
      <w:r w:rsidRPr="0008481D">
        <w:rPr>
          <w:rFonts w:ascii="Arial" w:hAnsi="Arial" w:cs="Arial"/>
          <w:bCs/>
          <w:iCs/>
          <w:sz w:val="24"/>
          <w:szCs w:val="24"/>
          <w:shd w:val="clear" w:color="auto" w:fill="FFFFFF"/>
        </w:rPr>
        <w:t xml:space="preserve"> laser. The instrument was calibrated at the beginning of each set of analysis using a silicon chip. For each analysis, a peak was achieved at 520.5</w:t>
      </w:r>
      <w:r w:rsidRPr="0008481D">
        <w:rPr>
          <w:rFonts w:ascii="Arial" w:hAnsi="Arial" w:cs="Arial"/>
          <w:bCs/>
          <w:iCs/>
          <w:sz w:val="24"/>
          <w:szCs w:val="24"/>
          <w:shd w:val="clear" w:color="auto" w:fill="FFFFFF"/>
          <w:vertAlign w:val="superscript"/>
        </w:rPr>
        <w:t xml:space="preserve"> </w:t>
      </w:r>
      <w:r w:rsidRPr="0008481D">
        <w:rPr>
          <w:rFonts w:ascii="Arial" w:hAnsi="Arial" w:cs="Arial"/>
          <w:bCs/>
          <w:iCs/>
          <w:sz w:val="24"/>
          <w:szCs w:val="24"/>
          <w:shd w:val="clear" w:color="auto" w:fill="FFFFFF"/>
        </w:rPr>
        <w:t>± 0.05 cm</w:t>
      </w:r>
      <w:r w:rsidRPr="0008481D">
        <w:rPr>
          <w:rFonts w:ascii="Arial" w:hAnsi="Arial" w:cs="Arial"/>
          <w:bCs/>
          <w:iCs/>
          <w:sz w:val="24"/>
          <w:szCs w:val="24"/>
          <w:shd w:val="clear" w:color="auto" w:fill="FFFFFF"/>
          <w:vertAlign w:val="superscript"/>
        </w:rPr>
        <w:t>-1</w:t>
      </w:r>
      <w:r w:rsidRPr="0008481D">
        <w:rPr>
          <w:rFonts w:ascii="Arial" w:hAnsi="Arial" w:cs="Arial"/>
          <w:bCs/>
          <w:iCs/>
          <w:sz w:val="24"/>
          <w:szCs w:val="24"/>
          <w:shd w:val="clear" w:color="auto" w:fill="FFFFFF"/>
        </w:rPr>
        <w:t xml:space="preserve"> (for Si as a reference point) with an intensity to monitor the instrument performance. In general, the instrument was operated in static mode (limiting the spectral range to about 800 wavenumbers) and the number of acquisitions varied between 30 – 100 1-second exposures to ensure an acceptable S/N ratio. The power density varied between 2 – 8 mW at the sample. </w:t>
      </w:r>
      <w:bookmarkEnd w:id="5"/>
    </w:p>
    <w:p w14:paraId="296E86EE" w14:textId="77777777" w:rsidR="005C4924" w:rsidRPr="000B41B6" w:rsidRDefault="005C4924" w:rsidP="00E46E29">
      <w:pPr>
        <w:spacing w:after="0" w:line="480" w:lineRule="auto"/>
        <w:rPr>
          <w:rFonts w:ascii="Arial" w:hAnsi="Arial" w:cs="Arial"/>
          <w:sz w:val="24"/>
          <w:szCs w:val="24"/>
        </w:rPr>
      </w:pPr>
    </w:p>
    <w:p w14:paraId="103B20D8" w14:textId="7696EBAA" w:rsidR="00627568" w:rsidRDefault="00261575" w:rsidP="00E46E29">
      <w:pPr>
        <w:spacing w:after="0" w:line="480" w:lineRule="auto"/>
        <w:rPr>
          <w:rFonts w:ascii="Arial" w:eastAsia="Calibri" w:hAnsi="Arial" w:cs="Arial"/>
          <w:sz w:val="24"/>
          <w:szCs w:val="24"/>
        </w:rPr>
      </w:pPr>
      <w:r>
        <w:rPr>
          <w:rFonts w:ascii="Arial" w:eastAsia="Calibri" w:hAnsi="Arial" w:cs="Arial"/>
          <w:sz w:val="24"/>
          <w:szCs w:val="24"/>
        </w:rPr>
        <w:t xml:space="preserve">Individual particle analysis using </w:t>
      </w:r>
      <w:r w:rsidR="005C35F0">
        <w:rPr>
          <w:rFonts w:ascii="Arial" w:eastAsia="Calibri" w:hAnsi="Arial" w:cs="Arial"/>
          <w:sz w:val="24"/>
          <w:szCs w:val="24"/>
        </w:rPr>
        <w:t xml:space="preserve">a </w:t>
      </w:r>
      <w:r>
        <w:rPr>
          <w:rFonts w:ascii="Arial" w:eastAsia="Calibri" w:hAnsi="Arial" w:cs="Arial"/>
          <w:sz w:val="24"/>
          <w:szCs w:val="24"/>
        </w:rPr>
        <w:t>s</w:t>
      </w:r>
      <w:r w:rsidR="009B6A30" w:rsidRPr="000C7559">
        <w:rPr>
          <w:rFonts w:ascii="Arial" w:eastAsia="Calibri" w:hAnsi="Arial" w:cs="Arial"/>
          <w:sz w:val="24"/>
          <w:szCs w:val="24"/>
        </w:rPr>
        <w:t xml:space="preserve">canning electron microscope </w:t>
      </w:r>
      <w:r w:rsidR="005C35F0">
        <w:rPr>
          <w:rFonts w:ascii="Arial" w:eastAsia="Calibri" w:hAnsi="Arial" w:cs="Arial"/>
          <w:sz w:val="24"/>
          <w:szCs w:val="24"/>
        </w:rPr>
        <w:t xml:space="preserve">(FEI Quanta 200, UK) </w:t>
      </w:r>
      <w:r w:rsidR="009B6A30" w:rsidRPr="000C7559">
        <w:rPr>
          <w:rFonts w:ascii="Arial" w:eastAsia="Calibri" w:hAnsi="Arial" w:cs="Arial"/>
          <w:sz w:val="24"/>
          <w:szCs w:val="24"/>
        </w:rPr>
        <w:t>equipped with energy dispersi</w:t>
      </w:r>
      <w:r>
        <w:rPr>
          <w:rFonts w:ascii="Arial" w:eastAsia="Calibri" w:hAnsi="Arial" w:cs="Arial"/>
          <w:sz w:val="24"/>
          <w:szCs w:val="24"/>
        </w:rPr>
        <w:t>ve X-ray spectrometry (SEM-EDX)</w:t>
      </w:r>
      <w:r w:rsidR="009B6A30" w:rsidRPr="000C7559">
        <w:rPr>
          <w:rFonts w:ascii="Arial" w:eastAsia="Calibri" w:hAnsi="Arial" w:cs="Arial"/>
          <w:sz w:val="24"/>
          <w:szCs w:val="24"/>
        </w:rPr>
        <w:t xml:space="preserve">. The instrument was set at low vacuum (tungsten filament electron source) and switched to backscatter electron microscope (BSEM) solid state detector used for a non-conductive material. BSEM observations were made using a Si(Li) detector, specified energy resolution at 5.9 keV; 133 eV. For a better resolution, the stage was adjusted to 10 mm working distance at 20 kV accelerating voltage with a low magnification to allow a small spot of the image to appear as the particle at a given spot. This was equipped with a digital energy-dispersive X-ray microanalysis system (Oxford Instruments INCA X-sight LN2 EDS, UK). </w:t>
      </w:r>
    </w:p>
    <w:p w14:paraId="4767C3C7" w14:textId="77777777" w:rsidR="00EC3988" w:rsidRDefault="00EC3988" w:rsidP="00E46E29">
      <w:pPr>
        <w:spacing w:after="0" w:line="480" w:lineRule="auto"/>
        <w:rPr>
          <w:rFonts w:ascii="Arial" w:hAnsi="Arial" w:cs="Arial"/>
          <w:sz w:val="24"/>
          <w:szCs w:val="24"/>
        </w:rPr>
      </w:pPr>
    </w:p>
    <w:p w14:paraId="72CE83CE" w14:textId="77777777" w:rsidR="00EC3988" w:rsidRDefault="00EC3988" w:rsidP="00E46E29">
      <w:pPr>
        <w:spacing w:after="0" w:line="480" w:lineRule="auto"/>
        <w:rPr>
          <w:rFonts w:ascii="Arial" w:hAnsi="Arial" w:cs="Arial"/>
          <w:b/>
          <w:sz w:val="24"/>
          <w:szCs w:val="24"/>
        </w:rPr>
      </w:pPr>
      <w:r w:rsidRPr="00EC3988">
        <w:rPr>
          <w:rFonts w:ascii="Arial" w:hAnsi="Arial" w:cs="Arial"/>
          <w:b/>
          <w:sz w:val="24"/>
          <w:szCs w:val="24"/>
        </w:rPr>
        <w:t>Extraction Procedures</w:t>
      </w:r>
    </w:p>
    <w:p w14:paraId="77A35FDB" w14:textId="77777777" w:rsidR="00ED4D40" w:rsidRPr="00977BA7" w:rsidRDefault="00ED4D40" w:rsidP="00E46E29">
      <w:pPr>
        <w:spacing w:line="480" w:lineRule="auto"/>
        <w:rPr>
          <w:rFonts w:ascii="Arial" w:eastAsia="Calibri" w:hAnsi="Arial" w:cs="Arial"/>
          <w:b/>
          <w:i/>
          <w:sz w:val="24"/>
          <w:szCs w:val="24"/>
        </w:rPr>
      </w:pPr>
      <w:r w:rsidRPr="00977BA7">
        <w:rPr>
          <w:rFonts w:ascii="Arial" w:eastAsia="Calibri" w:hAnsi="Arial" w:cs="Arial"/>
          <w:b/>
          <w:i/>
          <w:sz w:val="24"/>
          <w:szCs w:val="24"/>
        </w:rPr>
        <w:t>Microwave-assisted acid digestion</w:t>
      </w:r>
    </w:p>
    <w:p w14:paraId="51A155A9" w14:textId="12885110" w:rsidR="00ED4D40" w:rsidRPr="00ED4D40" w:rsidRDefault="00ED4D40" w:rsidP="00E46E29">
      <w:pPr>
        <w:spacing w:line="480" w:lineRule="auto"/>
        <w:rPr>
          <w:rFonts w:ascii="Arial" w:eastAsia="Calibri" w:hAnsi="Arial" w:cs="Arial"/>
          <w:sz w:val="24"/>
          <w:szCs w:val="24"/>
        </w:rPr>
      </w:pPr>
      <w:r>
        <w:rPr>
          <w:rFonts w:ascii="Arial" w:eastAsia="Calibri" w:hAnsi="Arial" w:cs="Arial"/>
          <w:sz w:val="24"/>
          <w:szCs w:val="24"/>
        </w:rPr>
        <w:t>M</w:t>
      </w:r>
      <w:r w:rsidRPr="00ED4D40">
        <w:rPr>
          <w:rFonts w:ascii="Arial" w:eastAsia="Calibri" w:hAnsi="Arial" w:cs="Arial"/>
          <w:sz w:val="24"/>
          <w:szCs w:val="24"/>
        </w:rPr>
        <w:t>i</w:t>
      </w:r>
      <w:r>
        <w:rPr>
          <w:rFonts w:ascii="Arial" w:eastAsia="Calibri" w:hAnsi="Arial" w:cs="Arial"/>
          <w:sz w:val="24"/>
          <w:szCs w:val="24"/>
        </w:rPr>
        <w:t xml:space="preserve">crowave-assisted acid digestion, </w:t>
      </w:r>
      <w:r w:rsidRPr="00ED4D40">
        <w:rPr>
          <w:rFonts w:ascii="Arial" w:eastAsia="Calibri" w:hAnsi="Arial" w:cs="Arial"/>
          <w:sz w:val="24"/>
          <w:szCs w:val="24"/>
        </w:rPr>
        <w:t>followed</w:t>
      </w:r>
      <w:r w:rsidR="005C35F0">
        <w:rPr>
          <w:rFonts w:ascii="Arial" w:eastAsia="Calibri" w:hAnsi="Arial" w:cs="Arial"/>
          <w:sz w:val="24"/>
          <w:szCs w:val="24"/>
        </w:rPr>
        <w:t xml:space="preserve"> by ICP-A</w:t>
      </w:r>
      <w:r w:rsidRPr="00ED4D40">
        <w:rPr>
          <w:rFonts w:ascii="Arial" w:eastAsia="Calibri" w:hAnsi="Arial" w:cs="Arial"/>
          <w:sz w:val="24"/>
          <w:szCs w:val="24"/>
        </w:rPr>
        <w:t>ES analysis</w:t>
      </w:r>
      <w:r>
        <w:rPr>
          <w:rFonts w:ascii="Arial" w:eastAsia="Calibri" w:hAnsi="Arial" w:cs="Arial"/>
          <w:sz w:val="24"/>
          <w:szCs w:val="24"/>
        </w:rPr>
        <w:t xml:space="preserve">, was used to determine </w:t>
      </w:r>
      <w:r w:rsidRPr="00ED4D40">
        <w:rPr>
          <w:rFonts w:ascii="Arial" w:eastAsia="Calibri" w:hAnsi="Arial" w:cs="Arial"/>
          <w:sz w:val="24"/>
          <w:szCs w:val="24"/>
        </w:rPr>
        <w:t>the pseudo-total element concentrations</w:t>
      </w:r>
      <w:r>
        <w:rPr>
          <w:rFonts w:ascii="Arial" w:eastAsia="Calibri" w:hAnsi="Arial" w:cs="Arial"/>
          <w:sz w:val="24"/>
          <w:szCs w:val="24"/>
        </w:rPr>
        <w:t xml:space="preserve"> </w:t>
      </w:r>
      <w:r w:rsidRPr="00ED4D40">
        <w:rPr>
          <w:rFonts w:ascii="Arial" w:eastAsia="Calibri" w:hAnsi="Arial" w:cs="Arial"/>
          <w:sz w:val="24"/>
          <w:szCs w:val="24"/>
        </w:rPr>
        <w:t xml:space="preserve">in soil extracts. To determine the pseudo-total element concentrations, soil samples were treated with </w:t>
      </w:r>
      <w:r w:rsidRPr="00D8665C">
        <w:rPr>
          <w:rFonts w:ascii="Arial" w:eastAsia="Calibri" w:hAnsi="Arial" w:cs="Arial"/>
          <w:i/>
          <w:sz w:val="24"/>
          <w:szCs w:val="24"/>
        </w:rPr>
        <w:t>aqua</w:t>
      </w:r>
      <w:r w:rsidRPr="00ED4D40">
        <w:rPr>
          <w:rFonts w:ascii="Arial" w:eastAsia="Calibri" w:hAnsi="Arial" w:cs="Arial"/>
          <w:i/>
          <w:sz w:val="24"/>
          <w:szCs w:val="24"/>
        </w:rPr>
        <w:t xml:space="preserve"> regia</w:t>
      </w:r>
      <w:r w:rsidRPr="00ED4D40">
        <w:rPr>
          <w:rFonts w:ascii="Arial" w:eastAsia="Calibri" w:hAnsi="Arial" w:cs="Arial"/>
          <w:sz w:val="24"/>
          <w:szCs w:val="24"/>
        </w:rPr>
        <w:t xml:space="preserve"> (HCl: HNO</w:t>
      </w:r>
      <w:r w:rsidRPr="00ED4D40">
        <w:rPr>
          <w:rFonts w:ascii="Arial" w:eastAsia="Calibri" w:hAnsi="Arial" w:cs="Arial"/>
          <w:sz w:val="24"/>
          <w:szCs w:val="24"/>
          <w:vertAlign w:val="subscript"/>
        </w:rPr>
        <w:t>3</w:t>
      </w:r>
      <w:r w:rsidRPr="00ED4D40">
        <w:rPr>
          <w:rFonts w:ascii="Arial" w:eastAsia="Calibri" w:hAnsi="Arial" w:cs="Arial"/>
          <w:sz w:val="24"/>
          <w:szCs w:val="24"/>
        </w:rPr>
        <w:t xml:space="preserve"> in a ratio of 3:1 v/v)</w:t>
      </w:r>
      <w:r w:rsidR="00D8665C">
        <w:rPr>
          <w:rFonts w:ascii="Arial" w:eastAsia="Calibri" w:hAnsi="Arial" w:cs="Arial"/>
          <w:sz w:val="24"/>
          <w:szCs w:val="24"/>
        </w:rPr>
        <w:t>.</w:t>
      </w:r>
      <w:r w:rsidRPr="00ED4D40">
        <w:rPr>
          <w:rFonts w:ascii="Arial" w:eastAsia="Calibri" w:hAnsi="Arial" w:cs="Arial"/>
          <w:sz w:val="24"/>
          <w:szCs w:val="24"/>
        </w:rPr>
        <w:t xml:space="preserve"> </w:t>
      </w:r>
      <w:r w:rsidRPr="00AE0119">
        <w:rPr>
          <w:rFonts w:ascii="Arial" w:eastAsia="Calibri" w:hAnsi="Arial" w:cs="Arial"/>
          <w:sz w:val="24"/>
          <w:szCs w:val="24"/>
        </w:rPr>
        <w:t xml:space="preserve">The microwave-assisted digestion was achieved using a closed vessel microwave accelerated reaction system (MARS 5, CEM Corporation).  This instrument was set at a power of 440 Watts for 40 min with a cooling time of 20 min. The maximum pressure and temperature allowed for the XP-1500 vessel ranged from 100 - 600 psi and 240 - 300 </w:t>
      </w:r>
      <w:r w:rsidRPr="00AE0119">
        <w:rPr>
          <w:rFonts w:ascii="Arial" w:eastAsia="Times New Roman" w:hAnsi="Arial" w:cs="Arial"/>
          <w:sz w:val="24"/>
          <w:szCs w:val="24"/>
          <w:lang w:eastAsia="en-GB"/>
        </w:rPr>
        <w:t>ºC,</w:t>
      </w:r>
      <w:r w:rsidRPr="00AE0119">
        <w:rPr>
          <w:rFonts w:ascii="Arial" w:eastAsia="Times New Roman" w:hAnsi="Arial" w:cs="Arial"/>
          <w:color w:val="FF0000"/>
          <w:sz w:val="24"/>
          <w:szCs w:val="24"/>
          <w:lang w:eastAsia="en-GB"/>
        </w:rPr>
        <w:t xml:space="preserve"> </w:t>
      </w:r>
      <w:r w:rsidRPr="00AE0119">
        <w:rPr>
          <w:rFonts w:ascii="Arial" w:eastAsia="Calibri" w:hAnsi="Arial" w:cs="Arial"/>
          <w:sz w:val="24"/>
          <w:szCs w:val="24"/>
        </w:rPr>
        <w:t>respectively.</w:t>
      </w:r>
    </w:p>
    <w:p w14:paraId="35600D09" w14:textId="77777777" w:rsidR="00EC3988" w:rsidRPr="00EC3988" w:rsidRDefault="00EC3988" w:rsidP="00E46E29">
      <w:pPr>
        <w:spacing w:after="0" w:line="480" w:lineRule="auto"/>
        <w:rPr>
          <w:rFonts w:ascii="Arial" w:hAnsi="Arial" w:cs="Arial"/>
          <w:b/>
          <w:sz w:val="24"/>
          <w:szCs w:val="24"/>
        </w:rPr>
      </w:pPr>
    </w:p>
    <w:p w14:paraId="40E0E78A" w14:textId="77777777" w:rsidR="00E16C7E" w:rsidRPr="00977BA7" w:rsidRDefault="0008481D" w:rsidP="00E46E29">
      <w:pPr>
        <w:pStyle w:val="Heading3"/>
        <w:numPr>
          <w:ilvl w:val="0"/>
          <w:numId w:val="0"/>
        </w:numPr>
        <w:spacing w:line="480" w:lineRule="auto"/>
        <w:rPr>
          <w:rFonts w:ascii="Arial" w:hAnsi="Arial" w:cs="Arial"/>
          <w:b/>
          <w:i/>
          <w:color w:val="auto"/>
        </w:rPr>
      </w:pPr>
      <w:bookmarkStart w:id="6" w:name="_Toc457216665"/>
      <w:bookmarkStart w:id="7" w:name="_Hlk486938341"/>
      <w:r w:rsidRPr="00977BA7">
        <w:rPr>
          <w:rFonts w:ascii="Arial" w:hAnsi="Arial" w:cs="Arial"/>
          <w:b/>
          <w:i/>
          <w:color w:val="auto"/>
        </w:rPr>
        <w:t>N</w:t>
      </w:r>
      <w:r w:rsidR="00E16C7E" w:rsidRPr="00977BA7">
        <w:rPr>
          <w:rFonts w:ascii="Arial" w:hAnsi="Arial" w:cs="Arial"/>
          <w:b/>
          <w:i/>
          <w:color w:val="auto"/>
        </w:rPr>
        <w:t>on-specific sequential extraction</w:t>
      </w:r>
      <w:bookmarkEnd w:id="6"/>
    </w:p>
    <w:p w14:paraId="0F1F67BC" w14:textId="410CB3DE" w:rsidR="00152A57" w:rsidRPr="00846A2B" w:rsidRDefault="005C35F0" w:rsidP="00E46E29">
      <w:pPr>
        <w:spacing w:after="0" w:line="480" w:lineRule="auto"/>
        <w:rPr>
          <w:rFonts w:ascii="Arial" w:hAnsi="Arial" w:cs="Arial"/>
          <w:sz w:val="24"/>
          <w:szCs w:val="24"/>
        </w:rPr>
      </w:pPr>
      <w:r>
        <w:rPr>
          <w:rFonts w:ascii="Arial" w:hAnsi="Arial" w:cs="Arial"/>
          <w:sz w:val="24"/>
          <w:szCs w:val="24"/>
        </w:rPr>
        <w:t>A</w:t>
      </w:r>
      <w:r w:rsidR="00152A57" w:rsidRPr="00846A2B">
        <w:rPr>
          <w:rFonts w:ascii="Arial" w:hAnsi="Arial" w:cs="Arial"/>
          <w:sz w:val="24"/>
          <w:szCs w:val="24"/>
        </w:rPr>
        <w:t xml:space="preserve"> non-specific extraction method developed by Cave et al. (2004) was applied to assess the partitioning of trace metals among the solid mineral phases</w:t>
      </w:r>
      <w:r w:rsidR="0001019E">
        <w:rPr>
          <w:rFonts w:ascii="Arial" w:hAnsi="Arial" w:cs="Arial"/>
          <w:sz w:val="24"/>
          <w:szCs w:val="24"/>
        </w:rPr>
        <w:t>;</w:t>
      </w:r>
      <w:r>
        <w:rPr>
          <w:rFonts w:ascii="Arial" w:hAnsi="Arial" w:cs="Arial"/>
          <w:sz w:val="24"/>
          <w:szCs w:val="24"/>
        </w:rPr>
        <w:t xml:space="preserve"> </w:t>
      </w:r>
      <w:r w:rsidR="00152A57" w:rsidRPr="00846A2B">
        <w:rPr>
          <w:rFonts w:ascii="Arial" w:hAnsi="Arial" w:cs="Arial"/>
          <w:sz w:val="24"/>
          <w:szCs w:val="24"/>
        </w:rPr>
        <w:t>the Chemometric Identification of Substrates and Element Distributions (CISED).</w:t>
      </w:r>
      <w:r w:rsidR="00600C47" w:rsidRPr="00846A2B">
        <w:rPr>
          <w:rFonts w:ascii="Arial" w:eastAsia="Calibri" w:hAnsi="Arial" w:cs="Arial"/>
          <w:sz w:val="24"/>
          <w:szCs w:val="24"/>
        </w:rPr>
        <w:t xml:space="preserve"> The multi-element data were processed using the self-modelling mixture resolution (SMMR) algorithm described in previous studies (Cave et al. 2004; Wragg and Cave, 2012).</w:t>
      </w:r>
      <w:r w:rsidR="00863A8D" w:rsidRPr="00846A2B">
        <w:rPr>
          <w:rFonts w:ascii="Arial" w:hAnsi="Arial" w:cs="Arial"/>
          <w:sz w:val="24"/>
          <w:szCs w:val="24"/>
        </w:rPr>
        <w:t xml:space="preserve"> </w:t>
      </w:r>
      <w:r w:rsidR="00980E9A" w:rsidRPr="005136B6">
        <w:rPr>
          <w:rFonts w:ascii="Arial" w:hAnsi="Arial" w:cs="Arial"/>
          <w:sz w:val="24"/>
          <w:szCs w:val="24"/>
        </w:rPr>
        <w:t xml:space="preserve">A series of files including the extraction profile outputs, the elemental composition data for each of the test soils and the distribution of elements amongst the components were produced. These datasets were refined to reproduce the modified extraction profiles for each of the test soils. The modified extraction profile can be used as a chemical signature to identify the relative solubility of the components based on their distinct chemical properties. The results of the test soils were evaluated based on a CISED test of certified soil reference material (SRM 2710a); an earlier </w:t>
      </w:r>
      <w:r w:rsidR="00980E9A" w:rsidRPr="00846A2B">
        <w:rPr>
          <w:rFonts w:ascii="Arial" w:hAnsi="Arial" w:cs="Arial"/>
          <w:sz w:val="24"/>
          <w:szCs w:val="24"/>
        </w:rPr>
        <w:t>version of this same certified reference material (SRM 2710) has been analysed previously by Cave et al. (2004).</w:t>
      </w:r>
    </w:p>
    <w:p w14:paraId="42DB5F87" w14:textId="77777777" w:rsidR="00152A57" w:rsidRPr="00152A57" w:rsidRDefault="00152A57" w:rsidP="00E46E29">
      <w:pPr>
        <w:spacing w:after="0" w:line="480" w:lineRule="auto"/>
      </w:pPr>
    </w:p>
    <w:p w14:paraId="74EC9BC6" w14:textId="77777777" w:rsidR="00E16C7E" w:rsidRPr="00977BA7" w:rsidRDefault="00E16C7E" w:rsidP="00E46E29">
      <w:pPr>
        <w:pStyle w:val="Heading3"/>
        <w:numPr>
          <w:ilvl w:val="0"/>
          <w:numId w:val="0"/>
        </w:numPr>
        <w:spacing w:line="480" w:lineRule="auto"/>
        <w:rPr>
          <w:rFonts w:ascii="Arial" w:hAnsi="Arial" w:cs="Arial"/>
          <w:b/>
          <w:i/>
          <w:color w:val="auto"/>
        </w:rPr>
      </w:pPr>
      <w:bookmarkStart w:id="8" w:name="_Toc457216666"/>
      <w:bookmarkEnd w:id="7"/>
      <w:r w:rsidRPr="00977BA7">
        <w:rPr>
          <w:rFonts w:ascii="Arial" w:hAnsi="Arial" w:cs="Arial"/>
          <w:b/>
          <w:i/>
          <w:color w:val="auto"/>
        </w:rPr>
        <w:t>BCR-SES extraction</w:t>
      </w:r>
      <w:bookmarkEnd w:id="8"/>
    </w:p>
    <w:p w14:paraId="61963110" w14:textId="77777777" w:rsidR="008925AF" w:rsidRDefault="000D69D7" w:rsidP="00E46E29">
      <w:pPr>
        <w:pStyle w:val="Heading2"/>
        <w:numPr>
          <w:ilvl w:val="0"/>
          <w:numId w:val="0"/>
        </w:numPr>
        <w:spacing w:after="0"/>
      </w:pPr>
      <w:bookmarkStart w:id="9" w:name="_Toc457216676"/>
      <w:r w:rsidRPr="000D69D7">
        <w:rPr>
          <w:rFonts w:eastAsia="Calibri"/>
          <w:b w:val="0"/>
        </w:rPr>
        <w:t xml:space="preserve">Trace metals </w:t>
      </w:r>
      <w:r w:rsidRPr="00846A2B">
        <w:rPr>
          <w:rFonts w:eastAsia="Calibri"/>
          <w:b w:val="0"/>
        </w:rPr>
        <w:t>associated with different mineral phases in soil can be fractionated by sequential extraction methods (Rao et al. 2008; Sahuquillo et al. 2003; Filgueras et al. 2002</w:t>
      </w:r>
      <w:r w:rsidR="009D1957" w:rsidRPr="00846A2B">
        <w:rPr>
          <w:rFonts w:eastAsia="Calibri"/>
          <w:b w:val="0"/>
        </w:rPr>
        <w:t>; Bacon and Davidson 2008</w:t>
      </w:r>
      <w:r w:rsidRPr="00846A2B">
        <w:rPr>
          <w:rFonts w:eastAsia="Calibri"/>
          <w:b w:val="0"/>
        </w:rPr>
        <w:t>). A sequential extraction approach originally developed by the Community Bureau of Reference (BCR), but later modified, was adopted due to the sensitivity of As to changes in pH and redox conditions in soil (Rauret et al. 1999). A certified reference material (BCR 701) was applied to evaluate the method.</w:t>
      </w:r>
      <w:r w:rsidR="00863A8D" w:rsidRPr="00846A2B">
        <w:t xml:space="preserve"> </w:t>
      </w:r>
    </w:p>
    <w:p w14:paraId="3421040D" w14:textId="1A0CB9A6" w:rsidR="000D69D7" w:rsidRDefault="00863A8D" w:rsidP="00E46E29">
      <w:pPr>
        <w:pStyle w:val="Heading2"/>
        <w:numPr>
          <w:ilvl w:val="0"/>
          <w:numId w:val="0"/>
        </w:numPr>
        <w:spacing w:after="0"/>
        <w:rPr>
          <w:rFonts w:eastAsia="Calibri"/>
          <w:b w:val="0"/>
        </w:rPr>
      </w:pPr>
      <w:r w:rsidRPr="00846A2B">
        <w:rPr>
          <w:b w:val="0"/>
        </w:rPr>
        <w:t xml:space="preserve">For further experimental </w:t>
      </w:r>
      <w:r w:rsidRPr="00863A8D">
        <w:rPr>
          <w:b w:val="0"/>
        </w:rPr>
        <w:t>details see the Supplementary Information.</w:t>
      </w:r>
    </w:p>
    <w:p w14:paraId="6840CD4C" w14:textId="77777777" w:rsidR="00E16C7E" w:rsidRPr="000B41B6" w:rsidRDefault="00E16C7E" w:rsidP="00E46E29">
      <w:pPr>
        <w:pStyle w:val="Heading2"/>
        <w:numPr>
          <w:ilvl w:val="0"/>
          <w:numId w:val="0"/>
        </w:numPr>
        <w:spacing w:after="0"/>
      </w:pPr>
      <w:r w:rsidRPr="000B41B6">
        <w:t>Quality assurance/quality control</w:t>
      </w:r>
      <w:bookmarkEnd w:id="9"/>
      <w:r w:rsidRPr="000B41B6">
        <w:t xml:space="preserve"> </w:t>
      </w:r>
    </w:p>
    <w:p w14:paraId="1910CF54" w14:textId="4C8058B0" w:rsidR="00E16C7E" w:rsidRPr="00846A2B" w:rsidRDefault="00493C62" w:rsidP="00E46E29">
      <w:pPr>
        <w:spacing w:line="480" w:lineRule="auto"/>
        <w:rPr>
          <w:rFonts w:ascii="Arial" w:hAnsi="Arial" w:cs="Arial"/>
          <w:sz w:val="24"/>
          <w:szCs w:val="24"/>
        </w:rPr>
      </w:pPr>
      <w:r>
        <w:rPr>
          <w:rFonts w:ascii="Arial" w:hAnsi="Arial" w:cs="Arial"/>
          <w:sz w:val="24"/>
          <w:szCs w:val="24"/>
        </w:rPr>
        <w:t>Quality control procedures were</w:t>
      </w:r>
      <w:r w:rsidR="00E16C7E" w:rsidRPr="000B41B6">
        <w:rPr>
          <w:rFonts w:ascii="Arial" w:hAnsi="Arial" w:cs="Arial"/>
          <w:sz w:val="24"/>
          <w:szCs w:val="24"/>
        </w:rPr>
        <w:t xml:space="preserve"> put in place to ensure accurate and precise measurement of results for all the experimen</w:t>
      </w:r>
      <w:r>
        <w:rPr>
          <w:rFonts w:ascii="Arial" w:hAnsi="Arial" w:cs="Arial"/>
          <w:sz w:val="24"/>
          <w:szCs w:val="24"/>
        </w:rPr>
        <w:t>ts. The instruments were</w:t>
      </w:r>
      <w:r w:rsidR="00E16C7E" w:rsidRPr="000B41B6">
        <w:rPr>
          <w:rFonts w:ascii="Arial" w:hAnsi="Arial" w:cs="Arial"/>
          <w:sz w:val="24"/>
          <w:szCs w:val="24"/>
        </w:rPr>
        <w:t xml:space="preserve"> calibrated with standard solutions and reference materials to validate the analytical methods. </w:t>
      </w:r>
      <w:r w:rsidR="0036147F">
        <w:rPr>
          <w:rFonts w:ascii="Arial" w:hAnsi="Arial" w:cs="Arial"/>
          <w:sz w:val="24"/>
          <w:szCs w:val="24"/>
        </w:rPr>
        <w:t>In the case of ICP-A</w:t>
      </w:r>
      <w:r w:rsidR="00E8645D">
        <w:rPr>
          <w:rFonts w:ascii="Arial" w:hAnsi="Arial" w:cs="Arial"/>
          <w:sz w:val="24"/>
          <w:szCs w:val="24"/>
        </w:rPr>
        <w:t>ES</w:t>
      </w:r>
      <w:r w:rsidR="004F0FFF">
        <w:rPr>
          <w:rFonts w:ascii="Arial" w:hAnsi="Arial" w:cs="Arial"/>
          <w:sz w:val="24"/>
          <w:szCs w:val="24"/>
        </w:rPr>
        <w:t xml:space="preserve"> analysis</w:t>
      </w:r>
      <w:r w:rsidR="00E8645D">
        <w:rPr>
          <w:rFonts w:ascii="Arial" w:hAnsi="Arial" w:cs="Arial"/>
          <w:sz w:val="24"/>
          <w:szCs w:val="24"/>
        </w:rPr>
        <w:t>, t</w:t>
      </w:r>
      <w:r w:rsidR="00E16C7E" w:rsidRPr="000B41B6">
        <w:rPr>
          <w:rFonts w:ascii="Arial" w:hAnsi="Arial" w:cs="Arial"/>
          <w:sz w:val="24"/>
          <w:szCs w:val="24"/>
        </w:rPr>
        <w:t>he analytical e</w:t>
      </w:r>
      <w:r>
        <w:rPr>
          <w:rFonts w:ascii="Arial" w:hAnsi="Arial" w:cs="Arial"/>
          <w:sz w:val="24"/>
          <w:szCs w:val="24"/>
        </w:rPr>
        <w:t>rror wa</w:t>
      </w:r>
      <w:r w:rsidR="00E16C7E" w:rsidRPr="000B41B6">
        <w:rPr>
          <w:rFonts w:ascii="Arial" w:hAnsi="Arial" w:cs="Arial"/>
          <w:sz w:val="24"/>
          <w:szCs w:val="24"/>
        </w:rPr>
        <w:t xml:space="preserve">s between 2 - 5 % relative standard deviation (RSD) with an internal standard recovery of 80 - 120 %. </w:t>
      </w:r>
      <w:r w:rsidRPr="000B41B6">
        <w:rPr>
          <w:rFonts w:ascii="Arial" w:hAnsi="Arial" w:cs="Arial"/>
          <w:sz w:val="24"/>
          <w:szCs w:val="24"/>
        </w:rPr>
        <w:t>To</w:t>
      </w:r>
      <w:r w:rsidR="00E16C7E" w:rsidRPr="000B41B6">
        <w:rPr>
          <w:rFonts w:ascii="Arial" w:hAnsi="Arial" w:cs="Arial"/>
          <w:sz w:val="24"/>
          <w:szCs w:val="24"/>
        </w:rPr>
        <w:t xml:space="preserve"> avoid matrix interference, an internal standard was used for the samples, calibration standards and blank preparation. For each </w:t>
      </w:r>
      <w:r w:rsidRPr="000B41B6">
        <w:rPr>
          <w:rFonts w:ascii="Arial" w:hAnsi="Arial" w:cs="Arial"/>
          <w:sz w:val="24"/>
          <w:szCs w:val="24"/>
        </w:rPr>
        <w:t>element,</w:t>
      </w:r>
      <w:r w:rsidR="00E16C7E" w:rsidRPr="000B41B6">
        <w:rPr>
          <w:rFonts w:ascii="Arial" w:hAnsi="Arial" w:cs="Arial"/>
          <w:sz w:val="24"/>
          <w:szCs w:val="24"/>
        </w:rPr>
        <w:t xml:space="preserve"> a suitable wavelength was selected to verify the presence of that element in a certified reference material prior to s</w:t>
      </w:r>
      <w:r w:rsidR="0036147F">
        <w:rPr>
          <w:rFonts w:ascii="Arial" w:hAnsi="Arial" w:cs="Arial"/>
          <w:sz w:val="24"/>
          <w:szCs w:val="24"/>
        </w:rPr>
        <w:t>ample analysis using the ICP-A</w:t>
      </w:r>
      <w:r w:rsidR="00E16C7E" w:rsidRPr="000B41B6">
        <w:rPr>
          <w:rFonts w:ascii="Arial" w:hAnsi="Arial" w:cs="Arial"/>
          <w:sz w:val="24"/>
          <w:szCs w:val="24"/>
        </w:rPr>
        <w:t xml:space="preserve">ES. The limit of detection (LOD) was determined using three times the </w:t>
      </w:r>
      <w:r w:rsidR="00E16C7E" w:rsidRPr="00846A2B">
        <w:rPr>
          <w:rFonts w:ascii="Arial" w:hAnsi="Arial" w:cs="Arial"/>
          <w:sz w:val="24"/>
          <w:szCs w:val="24"/>
        </w:rPr>
        <w:t>average standard deviation, while the limit of quantification (LOQ) was derived using ten times the average standard deviation from the method blanks for 23 elements</w:t>
      </w:r>
      <w:r w:rsidR="00551914" w:rsidRPr="00846A2B">
        <w:rPr>
          <w:rFonts w:ascii="Arial" w:hAnsi="Arial" w:cs="Arial"/>
          <w:sz w:val="24"/>
          <w:szCs w:val="24"/>
        </w:rPr>
        <w:t xml:space="preserve"> (Table S1)</w:t>
      </w:r>
      <w:r w:rsidR="00E16C7E" w:rsidRPr="00846A2B">
        <w:rPr>
          <w:rFonts w:ascii="Arial" w:hAnsi="Arial" w:cs="Arial"/>
          <w:sz w:val="24"/>
          <w:szCs w:val="24"/>
        </w:rPr>
        <w:t xml:space="preserve">. </w:t>
      </w:r>
    </w:p>
    <w:p w14:paraId="34EE8084" w14:textId="77777777" w:rsidR="00903026" w:rsidRPr="00846A2B" w:rsidRDefault="008C72CF" w:rsidP="00E46E29">
      <w:pPr>
        <w:spacing w:line="480" w:lineRule="auto"/>
        <w:rPr>
          <w:rFonts w:ascii="Arial" w:hAnsi="Arial" w:cs="Arial"/>
          <w:b/>
          <w:sz w:val="24"/>
          <w:szCs w:val="24"/>
        </w:rPr>
      </w:pPr>
      <w:r w:rsidRPr="00846A2B">
        <w:rPr>
          <w:rFonts w:ascii="Arial" w:hAnsi="Arial" w:cs="Arial"/>
          <w:b/>
          <w:sz w:val="24"/>
          <w:szCs w:val="24"/>
        </w:rPr>
        <w:t>Results</w:t>
      </w:r>
      <w:r w:rsidR="00863A8D" w:rsidRPr="00846A2B">
        <w:rPr>
          <w:rFonts w:ascii="Arial" w:hAnsi="Arial" w:cs="Arial"/>
          <w:b/>
          <w:sz w:val="24"/>
          <w:szCs w:val="24"/>
        </w:rPr>
        <w:t xml:space="preserve"> and Discussion</w:t>
      </w:r>
    </w:p>
    <w:p w14:paraId="3CC507DE" w14:textId="77777777" w:rsidR="00B1575F" w:rsidRPr="00846A2B" w:rsidRDefault="00493C62" w:rsidP="00E46E29">
      <w:pPr>
        <w:pStyle w:val="Heading20"/>
        <w:numPr>
          <w:ilvl w:val="0"/>
          <w:numId w:val="0"/>
        </w:numPr>
        <w:spacing w:before="0" w:after="0"/>
        <w:rPr>
          <w:i/>
        </w:rPr>
      </w:pPr>
      <w:bookmarkStart w:id="10" w:name="_Toc457216695"/>
      <w:r w:rsidRPr="00846A2B">
        <w:rPr>
          <w:i/>
        </w:rPr>
        <w:t xml:space="preserve">Non-specific sequential extraction using </w:t>
      </w:r>
      <w:r w:rsidR="00B1575F" w:rsidRPr="00846A2B">
        <w:rPr>
          <w:i/>
        </w:rPr>
        <w:t>CISED</w:t>
      </w:r>
      <w:bookmarkEnd w:id="10"/>
    </w:p>
    <w:p w14:paraId="6DCBA72A" w14:textId="296FBD62" w:rsidR="00B1575F" w:rsidRPr="00846A2B" w:rsidRDefault="00B1575F" w:rsidP="00E46E29">
      <w:pPr>
        <w:spacing w:line="480" w:lineRule="auto"/>
        <w:rPr>
          <w:rFonts w:ascii="Arial" w:hAnsi="Arial" w:cs="Arial"/>
          <w:sz w:val="24"/>
          <w:szCs w:val="24"/>
        </w:rPr>
      </w:pPr>
      <w:r w:rsidRPr="00846A2B">
        <w:rPr>
          <w:rFonts w:ascii="Arial" w:hAnsi="Arial" w:cs="Arial"/>
          <w:sz w:val="24"/>
          <w:szCs w:val="24"/>
        </w:rPr>
        <w:t>A multi-step sequential extraction method</w:t>
      </w:r>
      <w:r w:rsidR="000F0CCD" w:rsidRPr="00846A2B">
        <w:rPr>
          <w:rFonts w:ascii="Arial" w:hAnsi="Arial" w:cs="Arial"/>
          <w:sz w:val="24"/>
          <w:szCs w:val="24"/>
        </w:rPr>
        <w:t>,</w:t>
      </w:r>
      <w:r w:rsidRPr="00846A2B">
        <w:rPr>
          <w:rFonts w:ascii="Arial" w:hAnsi="Arial" w:cs="Arial"/>
          <w:sz w:val="24"/>
          <w:szCs w:val="24"/>
        </w:rPr>
        <w:t xml:space="preserve"> developed by Cave et al. (2004)</w:t>
      </w:r>
      <w:r w:rsidR="000F0CCD" w:rsidRPr="00846A2B">
        <w:rPr>
          <w:rFonts w:ascii="Arial" w:hAnsi="Arial" w:cs="Arial"/>
          <w:sz w:val="24"/>
          <w:szCs w:val="24"/>
        </w:rPr>
        <w:t>,</w:t>
      </w:r>
      <w:r w:rsidR="0033644F" w:rsidRPr="00846A2B">
        <w:rPr>
          <w:rFonts w:ascii="Arial" w:hAnsi="Arial" w:cs="Arial"/>
          <w:sz w:val="24"/>
          <w:szCs w:val="24"/>
        </w:rPr>
        <w:t xml:space="preserve"> was employed to identify geochemically distinct components soluble in </w:t>
      </w:r>
      <w:r w:rsidR="0033644F" w:rsidRPr="00846A2B">
        <w:rPr>
          <w:rFonts w:ascii="Arial" w:hAnsi="Arial" w:cs="Arial"/>
          <w:i/>
          <w:sz w:val="24"/>
          <w:szCs w:val="24"/>
        </w:rPr>
        <w:t>aqua regia</w:t>
      </w:r>
      <w:r w:rsidR="0033644F" w:rsidRPr="00846A2B">
        <w:rPr>
          <w:rFonts w:ascii="Arial" w:hAnsi="Arial" w:cs="Arial"/>
          <w:sz w:val="24"/>
          <w:szCs w:val="24"/>
        </w:rPr>
        <w:t xml:space="preserve"> and assess the distribution of As amongst the components </w:t>
      </w:r>
      <w:r w:rsidR="000F0CCD" w:rsidRPr="00846A2B">
        <w:rPr>
          <w:rFonts w:ascii="Arial" w:hAnsi="Arial" w:cs="Arial"/>
          <w:sz w:val="24"/>
          <w:szCs w:val="24"/>
        </w:rPr>
        <w:t>in</w:t>
      </w:r>
      <w:r w:rsidR="009B674D" w:rsidRPr="00846A2B">
        <w:rPr>
          <w:rFonts w:ascii="Arial" w:hAnsi="Arial" w:cs="Arial"/>
          <w:sz w:val="24"/>
          <w:szCs w:val="24"/>
        </w:rPr>
        <w:t xml:space="preserve"> the 22 u</w:t>
      </w:r>
      <w:r w:rsidRPr="00846A2B">
        <w:rPr>
          <w:rFonts w:ascii="Arial" w:hAnsi="Arial" w:cs="Arial"/>
          <w:sz w:val="24"/>
          <w:szCs w:val="24"/>
        </w:rPr>
        <w:t>rban soils</w:t>
      </w:r>
      <w:r w:rsidR="009B674D" w:rsidRPr="00846A2B">
        <w:rPr>
          <w:rFonts w:ascii="Arial" w:hAnsi="Arial" w:cs="Arial"/>
          <w:sz w:val="24"/>
          <w:szCs w:val="24"/>
        </w:rPr>
        <w:t xml:space="preserve"> and a certified </w:t>
      </w:r>
      <w:r w:rsidRPr="00846A2B">
        <w:rPr>
          <w:rFonts w:ascii="Arial" w:hAnsi="Arial" w:cs="Arial"/>
          <w:sz w:val="24"/>
          <w:szCs w:val="24"/>
        </w:rPr>
        <w:t xml:space="preserve">reference soil </w:t>
      </w:r>
      <w:r w:rsidR="00493C62" w:rsidRPr="00846A2B">
        <w:rPr>
          <w:rFonts w:ascii="Arial" w:hAnsi="Arial" w:cs="Arial"/>
          <w:sz w:val="24"/>
          <w:szCs w:val="24"/>
        </w:rPr>
        <w:t>(</w:t>
      </w:r>
      <w:r w:rsidRPr="00846A2B">
        <w:rPr>
          <w:rFonts w:ascii="Arial" w:hAnsi="Arial" w:cs="Arial"/>
          <w:sz w:val="24"/>
          <w:szCs w:val="24"/>
        </w:rPr>
        <w:t>SRM 2710a)</w:t>
      </w:r>
      <w:r w:rsidR="0033644F" w:rsidRPr="00846A2B">
        <w:rPr>
          <w:rFonts w:ascii="Arial" w:hAnsi="Arial" w:cs="Arial"/>
          <w:sz w:val="24"/>
          <w:szCs w:val="24"/>
        </w:rPr>
        <w:t xml:space="preserve">. </w:t>
      </w:r>
      <w:r w:rsidR="00BC3C84" w:rsidRPr="00846A2B">
        <w:rPr>
          <w:rFonts w:ascii="Arial" w:hAnsi="Arial" w:cs="Arial"/>
          <w:sz w:val="24"/>
          <w:szCs w:val="24"/>
        </w:rPr>
        <w:t>Subsequently, t</w:t>
      </w:r>
      <w:r w:rsidR="004D524C" w:rsidRPr="00846A2B">
        <w:rPr>
          <w:rFonts w:ascii="Arial" w:hAnsi="Arial" w:cs="Arial"/>
          <w:sz w:val="24"/>
          <w:szCs w:val="24"/>
        </w:rPr>
        <w:t>he multi-element extract data</w:t>
      </w:r>
      <w:r w:rsidR="00551914" w:rsidRPr="00846A2B">
        <w:rPr>
          <w:rFonts w:ascii="Arial" w:hAnsi="Arial" w:cs="Arial"/>
          <w:sz w:val="24"/>
          <w:szCs w:val="24"/>
        </w:rPr>
        <w:t xml:space="preserve"> (Table S2)</w:t>
      </w:r>
      <w:r w:rsidR="005136B6" w:rsidRPr="00846A2B">
        <w:rPr>
          <w:rFonts w:ascii="Arial" w:hAnsi="Arial" w:cs="Arial"/>
          <w:sz w:val="24"/>
          <w:szCs w:val="24"/>
        </w:rPr>
        <w:t xml:space="preserve">, based on the analysis of 23 elements in 14 extraction steps (E1 – E14) in order of increasing acid strength, </w:t>
      </w:r>
      <w:r w:rsidRPr="00846A2B">
        <w:rPr>
          <w:rFonts w:ascii="Arial" w:hAnsi="Arial" w:cs="Arial"/>
          <w:sz w:val="24"/>
          <w:szCs w:val="24"/>
        </w:rPr>
        <w:t>w</w:t>
      </w:r>
      <w:r w:rsidR="00925FBA" w:rsidRPr="00846A2B">
        <w:rPr>
          <w:rFonts w:ascii="Arial" w:hAnsi="Arial" w:cs="Arial"/>
          <w:sz w:val="24"/>
          <w:szCs w:val="24"/>
        </w:rPr>
        <w:t>ere</w:t>
      </w:r>
      <w:r w:rsidRPr="00846A2B">
        <w:rPr>
          <w:rFonts w:ascii="Arial" w:hAnsi="Arial" w:cs="Arial"/>
          <w:sz w:val="24"/>
          <w:szCs w:val="24"/>
        </w:rPr>
        <w:t xml:space="preserve"> subject to </w:t>
      </w:r>
      <w:r w:rsidR="0033644F" w:rsidRPr="00846A2B">
        <w:rPr>
          <w:rFonts w:ascii="Arial" w:hAnsi="Arial" w:cs="Arial"/>
          <w:sz w:val="24"/>
          <w:szCs w:val="24"/>
        </w:rPr>
        <w:t xml:space="preserve">a </w:t>
      </w:r>
      <w:r w:rsidRPr="00846A2B">
        <w:rPr>
          <w:rFonts w:ascii="Arial" w:hAnsi="Arial" w:cs="Arial"/>
          <w:sz w:val="24"/>
          <w:szCs w:val="24"/>
        </w:rPr>
        <w:t>chemometric data processing method (Cave et al. 2004; Wragg and Cave, 2012; Appleton et al. 2012</w:t>
      </w:r>
      <w:r w:rsidRPr="00DF3449">
        <w:rPr>
          <w:rFonts w:ascii="Arial" w:hAnsi="Arial" w:cs="Arial"/>
          <w:sz w:val="24"/>
          <w:szCs w:val="24"/>
        </w:rPr>
        <w:t>)</w:t>
      </w:r>
      <w:r w:rsidR="0033644F" w:rsidRPr="00DF3449">
        <w:rPr>
          <w:rFonts w:ascii="Arial" w:hAnsi="Arial" w:cs="Arial"/>
          <w:sz w:val="24"/>
          <w:szCs w:val="24"/>
        </w:rPr>
        <w:t>,</w:t>
      </w:r>
      <w:r w:rsidR="005136B6" w:rsidRPr="00DF3449">
        <w:rPr>
          <w:rFonts w:ascii="Arial" w:hAnsi="Arial" w:cs="Arial"/>
          <w:sz w:val="24"/>
          <w:szCs w:val="24"/>
        </w:rPr>
        <w:t xml:space="preserve"> </w:t>
      </w:r>
      <w:r w:rsidR="005136B6">
        <w:rPr>
          <w:rFonts w:ascii="Arial" w:hAnsi="Arial" w:cs="Arial"/>
          <w:sz w:val="24"/>
          <w:szCs w:val="24"/>
        </w:rPr>
        <w:t>using</w:t>
      </w:r>
      <w:r w:rsidR="0033644F">
        <w:rPr>
          <w:rFonts w:ascii="Arial" w:hAnsi="Arial" w:cs="Arial"/>
          <w:sz w:val="24"/>
          <w:szCs w:val="24"/>
        </w:rPr>
        <w:t xml:space="preserve"> </w:t>
      </w:r>
      <w:r w:rsidR="0033644F" w:rsidRPr="005136B6">
        <w:rPr>
          <w:rFonts w:ascii="Arial" w:hAnsi="Arial" w:cs="Arial"/>
          <w:sz w:val="24"/>
          <w:szCs w:val="24"/>
        </w:rPr>
        <w:t>SMMR</w:t>
      </w:r>
      <w:r w:rsidRPr="005136B6">
        <w:rPr>
          <w:rFonts w:ascii="Arial" w:hAnsi="Arial" w:cs="Arial"/>
          <w:sz w:val="24"/>
          <w:szCs w:val="24"/>
        </w:rPr>
        <w:t xml:space="preserve">. </w:t>
      </w:r>
    </w:p>
    <w:p w14:paraId="38D8D618" w14:textId="62D71F5D" w:rsidR="00B1575F" w:rsidRPr="00B800B0" w:rsidRDefault="005136B6" w:rsidP="00E46E29">
      <w:pPr>
        <w:spacing w:after="0" w:line="480" w:lineRule="auto"/>
        <w:rPr>
          <w:rFonts w:ascii="Arial" w:hAnsi="Arial" w:cs="Arial"/>
          <w:color w:val="000000" w:themeColor="text1"/>
          <w:sz w:val="24"/>
          <w:szCs w:val="24"/>
        </w:rPr>
      </w:pPr>
      <w:r w:rsidRPr="00846A2B">
        <w:rPr>
          <w:rFonts w:ascii="Arial" w:hAnsi="Arial" w:cs="Arial"/>
          <w:sz w:val="24"/>
          <w:szCs w:val="24"/>
        </w:rPr>
        <w:t>Initially, a</w:t>
      </w:r>
      <w:r w:rsidR="00B1575F" w:rsidRPr="00846A2B">
        <w:rPr>
          <w:rFonts w:ascii="Arial" w:hAnsi="Arial" w:cs="Arial"/>
          <w:sz w:val="24"/>
          <w:szCs w:val="24"/>
        </w:rPr>
        <w:t xml:space="preserve">n attempt was made to </w:t>
      </w:r>
      <w:r w:rsidR="00616A1D" w:rsidRPr="00846A2B">
        <w:rPr>
          <w:rFonts w:ascii="Arial" w:hAnsi="Arial" w:cs="Arial"/>
          <w:sz w:val="24"/>
          <w:szCs w:val="24"/>
        </w:rPr>
        <w:t xml:space="preserve">compare and </w:t>
      </w:r>
      <w:r w:rsidR="00B1575F" w:rsidRPr="00846A2B">
        <w:rPr>
          <w:rFonts w:ascii="Arial" w:hAnsi="Arial" w:cs="Arial"/>
          <w:sz w:val="24"/>
          <w:szCs w:val="24"/>
        </w:rPr>
        <w:t>evaluate the CISED extra</w:t>
      </w:r>
      <w:r w:rsidR="00616A1D" w:rsidRPr="00846A2B">
        <w:rPr>
          <w:rFonts w:ascii="Arial" w:hAnsi="Arial" w:cs="Arial"/>
          <w:sz w:val="24"/>
          <w:szCs w:val="24"/>
        </w:rPr>
        <w:t>ction procedure using a certified</w:t>
      </w:r>
      <w:r w:rsidR="00B1575F" w:rsidRPr="00846A2B">
        <w:rPr>
          <w:rFonts w:ascii="Arial" w:hAnsi="Arial" w:cs="Arial"/>
          <w:sz w:val="24"/>
          <w:szCs w:val="24"/>
        </w:rPr>
        <w:t xml:space="preserve"> reference material (SRM 2710</w:t>
      </w:r>
      <w:r w:rsidR="00596814" w:rsidRPr="00846A2B">
        <w:rPr>
          <w:rFonts w:ascii="Arial" w:hAnsi="Arial" w:cs="Arial"/>
          <w:sz w:val="24"/>
          <w:szCs w:val="24"/>
        </w:rPr>
        <w:t>a, a</w:t>
      </w:r>
      <w:r w:rsidR="00B1575F" w:rsidRPr="00846A2B">
        <w:rPr>
          <w:rFonts w:ascii="Arial" w:hAnsi="Arial" w:cs="Arial"/>
          <w:sz w:val="24"/>
          <w:szCs w:val="24"/>
        </w:rPr>
        <w:t xml:space="preserve"> soil</w:t>
      </w:r>
      <w:r w:rsidR="00596814" w:rsidRPr="00846A2B">
        <w:rPr>
          <w:rFonts w:ascii="Arial" w:hAnsi="Arial" w:cs="Arial"/>
          <w:sz w:val="24"/>
          <w:szCs w:val="24"/>
        </w:rPr>
        <w:t xml:space="preserve"> from Montana, USA</w:t>
      </w:r>
      <w:r w:rsidR="00B1575F" w:rsidRPr="00846A2B">
        <w:rPr>
          <w:rFonts w:ascii="Arial" w:hAnsi="Arial" w:cs="Arial"/>
          <w:sz w:val="24"/>
          <w:szCs w:val="24"/>
        </w:rPr>
        <w:t>) to predict the number of extractable physicochemical components and their c</w:t>
      </w:r>
      <w:r w:rsidR="00596814" w:rsidRPr="00846A2B">
        <w:rPr>
          <w:rFonts w:ascii="Arial" w:hAnsi="Arial" w:cs="Arial"/>
          <w:sz w:val="24"/>
          <w:szCs w:val="24"/>
        </w:rPr>
        <w:t xml:space="preserve">hemical compositions.  Figure </w:t>
      </w:r>
      <w:r w:rsidR="00B1575F" w:rsidRPr="00846A2B">
        <w:rPr>
          <w:rFonts w:ascii="Arial" w:hAnsi="Arial" w:cs="Arial"/>
          <w:sz w:val="24"/>
          <w:szCs w:val="24"/>
        </w:rPr>
        <w:t>1 shows the MATLAB predictive modelling output for identifying the number of components. The SMMR model generated four graphical outputs to predict the number of extracted physicochemical components. Each graphical plot suggests a criterion that selects the best fitted model for identifying the number of components from different statistical models (Cave et al. 20</w:t>
      </w:r>
      <w:r w:rsidR="004F0FFF" w:rsidRPr="00846A2B">
        <w:rPr>
          <w:rFonts w:ascii="Arial" w:hAnsi="Arial" w:cs="Arial"/>
          <w:sz w:val="24"/>
          <w:szCs w:val="24"/>
        </w:rPr>
        <w:t>04</w:t>
      </w:r>
      <w:r w:rsidR="00B1575F" w:rsidRPr="00846A2B">
        <w:rPr>
          <w:rFonts w:ascii="Arial" w:hAnsi="Arial" w:cs="Arial"/>
          <w:sz w:val="24"/>
          <w:szCs w:val="24"/>
        </w:rPr>
        <w:t>)</w:t>
      </w:r>
      <w:r w:rsidR="00596814" w:rsidRPr="00846A2B">
        <w:rPr>
          <w:rFonts w:ascii="Arial" w:hAnsi="Arial" w:cs="Arial"/>
          <w:sz w:val="24"/>
          <w:szCs w:val="24"/>
        </w:rPr>
        <w:t xml:space="preserve">. In the topmost plot (Figure </w:t>
      </w:r>
      <w:r w:rsidR="00B1575F" w:rsidRPr="00846A2B">
        <w:rPr>
          <w:rFonts w:ascii="Arial" w:hAnsi="Arial" w:cs="Arial"/>
          <w:sz w:val="24"/>
          <w:szCs w:val="24"/>
        </w:rPr>
        <w:t>1a), the goodness of fit of the model was determined by the method of the maximum likelihood factor anal</w:t>
      </w:r>
      <w:r w:rsidR="00596814" w:rsidRPr="00846A2B">
        <w:rPr>
          <w:rFonts w:ascii="Arial" w:hAnsi="Arial" w:cs="Arial"/>
          <w:sz w:val="24"/>
          <w:szCs w:val="24"/>
        </w:rPr>
        <w:t xml:space="preserve">ysis. The second plot (Figure </w:t>
      </w:r>
      <w:r w:rsidR="00B1575F" w:rsidRPr="00846A2B">
        <w:rPr>
          <w:rFonts w:ascii="Arial" w:hAnsi="Arial" w:cs="Arial"/>
          <w:sz w:val="24"/>
          <w:szCs w:val="24"/>
        </w:rPr>
        <w:t xml:space="preserve">1b) estimated the number of components based on the average absolute differences between the modelled and actual data with a minimum potential bias. </w:t>
      </w:r>
      <w:r w:rsidR="00596814" w:rsidRPr="00846A2B">
        <w:rPr>
          <w:rFonts w:ascii="Arial" w:hAnsi="Arial" w:cs="Arial"/>
          <w:sz w:val="24"/>
          <w:szCs w:val="24"/>
        </w:rPr>
        <w:t xml:space="preserve">While, the third plot (Figure </w:t>
      </w:r>
      <w:r w:rsidR="00B1575F" w:rsidRPr="00846A2B">
        <w:rPr>
          <w:rFonts w:ascii="Arial" w:hAnsi="Arial" w:cs="Arial"/>
          <w:sz w:val="24"/>
          <w:szCs w:val="24"/>
        </w:rPr>
        <w:t>1c) contained information on the best fit of the test data using the Bayesian procedure (BIC) as statistical model identification.</w:t>
      </w:r>
      <w:r w:rsidR="00596814" w:rsidRPr="00846A2B">
        <w:rPr>
          <w:rFonts w:ascii="Arial" w:hAnsi="Arial" w:cs="Arial"/>
          <w:sz w:val="24"/>
          <w:szCs w:val="24"/>
        </w:rPr>
        <w:t xml:space="preserve"> </w:t>
      </w:r>
      <w:r w:rsidR="00EF5735" w:rsidRPr="00846A2B">
        <w:rPr>
          <w:rFonts w:ascii="Arial" w:hAnsi="Arial" w:cs="Arial"/>
          <w:sz w:val="24"/>
          <w:szCs w:val="24"/>
        </w:rPr>
        <w:t xml:space="preserve">The final plot (Figure </w:t>
      </w:r>
      <w:r w:rsidR="00B1575F" w:rsidRPr="00846A2B">
        <w:rPr>
          <w:rFonts w:ascii="Arial" w:hAnsi="Arial" w:cs="Arial"/>
          <w:sz w:val="24"/>
          <w:szCs w:val="24"/>
        </w:rPr>
        <w:t>1d) was derived from the Akaike information criterion or minimum theoretical information criterion (AICc) to estimate the number of components. Of all the four plots, the AICc model with the lowest fit value was chosen as optimum. The AICc is closely linked with all other plots used in estimating the number of predicted components. From the SMMR predictive modelling, the estimated number of the components is 8 as observed by the minimum values.</w:t>
      </w:r>
      <w:r w:rsidR="00EF5735" w:rsidRPr="00846A2B">
        <w:rPr>
          <w:rFonts w:ascii="Arial" w:hAnsi="Arial" w:cs="Arial"/>
          <w:sz w:val="24"/>
          <w:szCs w:val="24"/>
        </w:rPr>
        <w:t xml:space="preserve"> </w:t>
      </w:r>
      <w:r w:rsidR="00B1575F" w:rsidRPr="00846A2B">
        <w:rPr>
          <w:rFonts w:ascii="Arial" w:hAnsi="Arial" w:cs="Arial"/>
          <w:sz w:val="24"/>
          <w:szCs w:val="24"/>
        </w:rPr>
        <w:t xml:space="preserve">Table </w:t>
      </w:r>
      <w:r w:rsidR="00EF5735" w:rsidRPr="00846A2B">
        <w:rPr>
          <w:rFonts w:ascii="Arial" w:hAnsi="Arial" w:cs="Arial"/>
          <w:sz w:val="24"/>
          <w:szCs w:val="24"/>
        </w:rPr>
        <w:t>S</w:t>
      </w:r>
      <w:r w:rsidR="00D0783C" w:rsidRPr="00846A2B">
        <w:rPr>
          <w:rFonts w:ascii="Arial" w:hAnsi="Arial" w:cs="Arial"/>
          <w:sz w:val="24"/>
          <w:szCs w:val="24"/>
        </w:rPr>
        <w:t>3</w:t>
      </w:r>
      <w:r w:rsidR="00B1575F" w:rsidRPr="00846A2B">
        <w:rPr>
          <w:rFonts w:ascii="Arial" w:hAnsi="Arial" w:cs="Arial"/>
          <w:b/>
          <w:sz w:val="24"/>
          <w:szCs w:val="24"/>
        </w:rPr>
        <w:t xml:space="preserve"> </w:t>
      </w:r>
      <w:r w:rsidR="00B1575F" w:rsidRPr="00846A2B">
        <w:rPr>
          <w:rFonts w:ascii="Arial" w:hAnsi="Arial" w:cs="Arial"/>
          <w:sz w:val="24"/>
          <w:szCs w:val="24"/>
        </w:rPr>
        <w:t xml:space="preserve">shows the number of identified components in </w:t>
      </w:r>
      <w:r w:rsidR="0036147F" w:rsidRPr="00846A2B">
        <w:rPr>
          <w:rFonts w:ascii="Arial" w:hAnsi="Arial" w:cs="Arial"/>
          <w:sz w:val="24"/>
          <w:szCs w:val="24"/>
        </w:rPr>
        <w:t>SRM</w:t>
      </w:r>
      <w:r w:rsidR="00B1575F" w:rsidRPr="00846A2B">
        <w:rPr>
          <w:rFonts w:ascii="Arial" w:hAnsi="Arial" w:cs="Arial"/>
          <w:sz w:val="24"/>
          <w:szCs w:val="24"/>
        </w:rPr>
        <w:t xml:space="preserve"> 2710a wh</w:t>
      </w:r>
      <w:r w:rsidR="00EF5735" w:rsidRPr="00846A2B">
        <w:rPr>
          <w:rFonts w:ascii="Arial" w:hAnsi="Arial" w:cs="Arial"/>
          <w:sz w:val="24"/>
          <w:szCs w:val="24"/>
        </w:rPr>
        <w:t>en</w:t>
      </w:r>
      <w:r w:rsidR="00B1575F" w:rsidRPr="00846A2B">
        <w:rPr>
          <w:rFonts w:ascii="Arial" w:hAnsi="Arial" w:cs="Arial"/>
          <w:sz w:val="24"/>
          <w:szCs w:val="24"/>
        </w:rPr>
        <w:t xml:space="preserve"> compared with previously reported studies of </w:t>
      </w:r>
      <w:r w:rsidR="0036147F" w:rsidRPr="00846A2B">
        <w:rPr>
          <w:rFonts w:ascii="Arial" w:hAnsi="Arial" w:cs="Arial"/>
          <w:sz w:val="24"/>
          <w:szCs w:val="24"/>
        </w:rPr>
        <w:t>SRM</w:t>
      </w:r>
      <w:r w:rsidR="00B1575F" w:rsidRPr="00846A2B">
        <w:rPr>
          <w:rFonts w:ascii="Arial" w:hAnsi="Arial" w:cs="Arial"/>
          <w:sz w:val="24"/>
          <w:szCs w:val="24"/>
        </w:rPr>
        <w:t xml:space="preserve"> 2710. It was observed that the number of identified components ranged from 7 - 12. Different extraction solutions were applied to the reference </w:t>
      </w:r>
      <w:r w:rsidR="00EF5735" w:rsidRPr="00846A2B">
        <w:rPr>
          <w:rFonts w:ascii="Arial" w:hAnsi="Arial" w:cs="Arial"/>
          <w:sz w:val="24"/>
          <w:szCs w:val="24"/>
        </w:rPr>
        <w:t xml:space="preserve">material </w:t>
      </w:r>
      <w:r w:rsidR="0036147F" w:rsidRPr="00846A2B">
        <w:rPr>
          <w:rFonts w:ascii="Arial" w:hAnsi="Arial" w:cs="Arial"/>
          <w:sz w:val="24"/>
          <w:szCs w:val="24"/>
        </w:rPr>
        <w:t>SRM</w:t>
      </w:r>
      <w:r w:rsidR="00EF5735" w:rsidRPr="00846A2B">
        <w:rPr>
          <w:rFonts w:ascii="Arial" w:hAnsi="Arial" w:cs="Arial"/>
          <w:sz w:val="24"/>
          <w:szCs w:val="24"/>
        </w:rPr>
        <w:t xml:space="preserve"> 2710(a) (Table S</w:t>
      </w:r>
      <w:r w:rsidR="00D0783C" w:rsidRPr="00846A2B">
        <w:rPr>
          <w:rFonts w:ascii="Arial" w:hAnsi="Arial" w:cs="Arial"/>
          <w:sz w:val="24"/>
          <w:szCs w:val="24"/>
        </w:rPr>
        <w:t>3</w:t>
      </w:r>
      <w:r w:rsidR="00B1575F" w:rsidRPr="00846A2B">
        <w:rPr>
          <w:rFonts w:ascii="Arial" w:hAnsi="Arial" w:cs="Arial"/>
          <w:sz w:val="24"/>
          <w:szCs w:val="24"/>
        </w:rPr>
        <w:t xml:space="preserve">).  The number of elements analysed also varied </w:t>
      </w:r>
      <w:r w:rsidR="00B1575F" w:rsidRPr="00B800B0">
        <w:rPr>
          <w:rFonts w:ascii="Arial" w:hAnsi="Arial" w:cs="Arial"/>
          <w:color w:val="000000" w:themeColor="text1"/>
          <w:sz w:val="24"/>
          <w:szCs w:val="24"/>
        </w:rPr>
        <w:t>from 19 to 23.</w:t>
      </w:r>
      <w:r w:rsidR="00EF5735" w:rsidRPr="00B800B0">
        <w:rPr>
          <w:rFonts w:ascii="Arial" w:hAnsi="Arial" w:cs="Arial"/>
          <w:color w:val="000000" w:themeColor="text1"/>
          <w:sz w:val="24"/>
          <w:szCs w:val="24"/>
        </w:rPr>
        <w:t xml:space="preserve"> </w:t>
      </w:r>
      <w:r w:rsidR="00B1575F" w:rsidRPr="00B800B0">
        <w:rPr>
          <w:rFonts w:ascii="Arial" w:hAnsi="Arial" w:cs="Arial"/>
          <w:color w:val="000000" w:themeColor="text1"/>
          <w:sz w:val="24"/>
          <w:szCs w:val="24"/>
        </w:rPr>
        <w:t xml:space="preserve">The number of components in </w:t>
      </w:r>
      <w:r w:rsidR="0036147F" w:rsidRPr="00846A2B">
        <w:rPr>
          <w:rFonts w:ascii="Arial" w:hAnsi="Arial" w:cs="Arial"/>
          <w:sz w:val="24"/>
          <w:szCs w:val="24"/>
        </w:rPr>
        <w:t>SRM</w:t>
      </w:r>
      <w:r w:rsidR="00B1575F" w:rsidRPr="00846A2B">
        <w:rPr>
          <w:rFonts w:ascii="Arial" w:hAnsi="Arial" w:cs="Arial"/>
          <w:sz w:val="24"/>
          <w:szCs w:val="24"/>
        </w:rPr>
        <w:t xml:space="preserve"> 2710a observed in this study differs from that previously found for </w:t>
      </w:r>
      <w:r w:rsidR="0036147F" w:rsidRPr="00846A2B">
        <w:rPr>
          <w:rFonts w:ascii="Arial" w:hAnsi="Arial" w:cs="Arial"/>
          <w:sz w:val="24"/>
          <w:szCs w:val="24"/>
        </w:rPr>
        <w:t>SRM</w:t>
      </w:r>
      <w:r w:rsidR="00B1575F" w:rsidRPr="00846A2B">
        <w:rPr>
          <w:rFonts w:ascii="Arial" w:hAnsi="Arial" w:cs="Arial"/>
          <w:sz w:val="24"/>
          <w:szCs w:val="24"/>
        </w:rPr>
        <w:t xml:space="preserve"> 2710 by Cave et al. (2004). Although, the </w:t>
      </w:r>
      <w:r w:rsidR="0036147F" w:rsidRPr="00846A2B">
        <w:rPr>
          <w:rFonts w:ascii="Arial" w:hAnsi="Arial" w:cs="Arial"/>
          <w:sz w:val="24"/>
          <w:szCs w:val="24"/>
        </w:rPr>
        <w:t>SRM</w:t>
      </w:r>
      <w:r w:rsidR="00B1575F" w:rsidRPr="00846A2B">
        <w:rPr>
          <w:rFonts w:ascii="Arial" w:hAnsi="Arial" w:cs="Arial"/>
          <w:sz w:val="24"/>
          <w:szCs w:val="24"/>
        </w:rPr>
        <w:t xml:space="preserve"> 2710a soil was collected from a site close to that originally used for </w:t>
      </w:r>
      <w:r w:rsidR="0036147F" w:rsidRPr="00846A2B">
        <w:rPr>
          <w:rFonts w:ascii="Arial" w:hAnsi="Arial" w:cs="Arial"/>
          <w:sz w:val="24"/>
          <w:szCs w:val="24"/>
        </w:rPr>
        <w:t>SRM</w:t>
      </w:r>
      <w:r w:rsidR="00B1575F" w:rsidRPr="00846A2B">
        <w:rPr>
          <w:rFonts w:ascii="Arial" w:hAnsi="Arial" w:cs="Arial"/>
          <w:sz w:val="24"/>
          <w:szCs w:val="24"/>
        </w:rPr>
        <w:t xml:space="preserve"> 2710, this sample (</w:t>
      </w:r>
      <w:r w:rsidR="0036147F" w:rsidRPr="00846A2B">
        <w:rPr>
          <w:rFonts w:ascii="Arial" w:hAnsi="Arial" w:cs="Arial"/>
          <w:sz w:val="24"/>
          <w:szCs w:val="24"/>
        </w:rPr>
        <w:t>SRM</w:t>
      </w:r>
      <w:r w:rsidR="00B1575F" w:rsidRPr="00846A2B">
        <w:rPr>
          <w:rFonts w:ascii="Arial" w:hAnsi="Arial" w:cs="Arial"/>
          <w:sz w:val="24"/>
          <w:szCs w:val="24"/>
        </w:rPr>
        <w:t xml:space="preserve"> 2710) was no longer available due to remediation of the area. A nearby site within the same location (floodplain of the Silver Bow Creek) was selected for sampling of </w:t>
      </w:r>
      <w:r w:rsidR="0036147F" w:rsidRPr="00846A2B">
        <w:rPr>
          <w:rFonts w:ascii="Arial" w:hAnsi="Arial" w:cs="Arial"/>
          <w:sz w:val="24"/>
          <w:szCs w:val="24"/>
        </w:rPr>
        <w:t>SRM</w:t>
      </w:r>
      <w:r w:rsidR="00B1575F" w:rsidRPr="00846A2B">
        <w:rPr>
          <w:rFonts w:ascii="Arial" w:hAnsi="Arial" w:cs="Arial"/>
          <w:sz w:val="24"/>
          <w:szCs w:val="24"/>
        </w:rPr>
        <w:t xml:space="preserve"> 2710a. This site is approximately five miles from the original location used for </w:t>
      </w:r>
      <w:r w:rsidR="0036147F" w:rsidRPr="00846A2B">
        <w:rPr>
          <w:rFonts w:ascii="Arial" w:hAnsi="Arial" w:cs="Arial"/>
          <w:sz w:val="24"/>
          <w:szCs w:val="24"/>
        </w:rPr>
        <w:t>SRM</w:t>
      </w:r>
      <w:r w:rsidR="00B1575F" w:rsidRPr="00846A2B">
        <w:rPr>
          <w:rFonts w:ascii="Arial" w:hAnsi="Arial" w:cs="Arial"/>
          <w:sz w:val="24"/>
          <w:szCs w:val="24"/>
        </w:rPr>
        <w:t xml:space="preserve"> 2710. It is expected that there could be close </w:t>
      </w:r>
      <w:r w:rsidR="00B1575F" w:rsidRPr="00B800B0">
        <w:rPr>
          <w:rFonts w:ascii="Arial" w:hAnsi="Arial" w:cs="Arial"/>
          <w:color w:val="000000" w:themeColor="text1"/>
          <w:sz w:val="24"/>
          <w:szCs w:val="24"/>
        </w:rPr>
        <w:t xml:space="preserve">similarity in terms of the </w:t>
      </w:r>
      <w:r w:rsidR="00B1575F" w:rsidRPr="00846A2B">
        <w:rPr>
          <w:rFonts w:ascii="Arial" w:hAnsi="Arial" w:cs="Arial"/>
          <w:sz w:val="24"/>
          <w:szCs w:val="24"/>
        </w:rPr>
        <w:t>geology of the area. However, the number of extracted physicochemical components differs from one study to another due to the different mineral acids used for the extraction of the soil and the number of elements analysed. In the original methodology, it was noted that using HNO</w:t>
      </w:r>
      <w:r w:rsidR="00B1575F" w:rsidRPr="00846A2B">
        <w:rPr>
          <w:rFonts w:ascii="Arial" w:hAnsi="Arial" w:cs="Arial"/>
          <w:sz w:val="24"/>
          <w:szCs w:val="24"/>
          <w:vertAlign w:val="subscript"/>
        </w:rPr>
        <w:t>3</w:t>
      </w:r>
      <w:r w:rsidR="00B1575F" w:rsidRPr="00846A2B">
        <w:rPr>
          <w:rFonts w:ascii="Arial" w:hAnsi="Arial" w:cs="Arial"/>
          <w:sz w:val="24"/>
          <w:szCs w:val="24"/>
        </w:rPr>
        <w:t xml:space="preserve"> alone is unsuitable as an extraction reagent, and results in poor extraction of Fe-oxides from the soil (Cave et al. 20</w:t>
      </w:r>
      <w:r w:rsidR="004F0FFF" w:rsidRPr="00846A2B">
        <w:rPr>
          <w:rFonts w:ascii="Arial" w:hAnsi="Arial" w:cs="Arial"/>
          <w:sz w:val="24"/>
          <w:szCs w:val="24"/>
        </w:rPr>
        <w:t>04</w:t>
      </w:r>
      <w:r w:rsidR="00B1575F" w:rsidRPr="00846A2B">
        <w:rPr>
          <w:rFonts w:ascii="Arial" w:hAnsi="Arial" w:cs="Arial"/>
          <w:sz w:val="24"/>
          <w:szCs w:val="24"/>
        </w:rPr>
        <w:t xml:space="preserve">). When </w:t>
      </w:r>
      <w:r w:rsidR="00B1575F" w:rsidRPr="00846A2B">
        <w:rPr>
          <w:rFonts w:ascii="Arial" w:hAnsi="Arial" w:cs="Arial"/>
          <w:i/>
          <w:sz w:val="24"/>
          <w:szCs w:val="24"/>
        </w:rPr>
        <w:t xml:space="preserve">aqua regia </w:t>
      </w:r>
      <w:r w:rsidR="00B1575F" w:rsidRPr="00846A2B">
        <w:rPr>
          <w:rFonts w:ascii="Arial" w:hAnsi="Arial" w:cs="Arial"/>
          <w:sz w:val="24"/>
          <w:szCs w:val="24"/>
        </w:rPr>
        <w:t>was used, the extraction of Fe (possibly Fe-oxides) and Ni was found to improve significantly (Cave et al. 20</w:t>
      </w:r>
      <w:r w:rsidR="004F0FFF" w:rsidRPr="00846A2B">
        <w:rPr>
          <w:rFonts w:ascii="Arial" w:hAnsi="Arial" w:cs="Arial"/>
          <w:sz w:val="24"/>
          <w:szCs w:val="24"/>
        </w:rPr>
        <w:t>04</w:t>
      </w:r>
      <w:r w:rsidR="00B1575F" w:rsidRPr="00846A2B">
        <w:rPr>
          <w:rFonts w:ascii="Arial" w:hAnsi="Arial" w:cs="Arial"/>
          <w:sz w:val="24"/>
          <w:szCs w:val="24"/>
        </w:rPr>
        <w:t>). The addition of H</w:t>
      </w:r>
      <w:r w:rsidR="00B1575F" w:rsidRPr="00846A2B">
        <w:rPr>
          <w:rFonts w:ascii="Arial" w:hAnsi="Arial" w:cs="Arial"/>
          <w:sz w:val="24"/>
          <w:szCs w:val="24"/>
          <w:vertAlign w:val="subscript"/>
        </w:rPr>
        <w:t>2</w:t>
      </w:r>
      <w:r w:rsidR="00B1575F" w:rsidRPr="00846A2B">
        <w:rPr>
          <w:rFonts w:ascii="Arial" w:hAnsi="Arial" w:cs="Arial"/>
          <w:sz w:val="24"/>
          <w:szCs w:val="24"/>
        </w:rPr>
        <w:t>O</w:t>
      </w:r>
      <w:r w:rsidR="00B1575F" w:rsidRPr="00846A2B">
        <w:rPr>
          <w:rFonts w:ascii="Arial" w:hAnsi="Arial" w:cs="Arial"/>
          <w:sz w:val="24"/>
          <w:szCs w:val="24"/>
          <w:vertAlign w:val="subscript"/>
        </w:rPr>
        <w:t>2</w:t>
      </w:r>
      <w:r w:rsidR="00B1575F" w:rsidRPr="00846A2B">
        <w:rPr>
          <w:rFonts w:ascii="Arial" w:hAnsi="Arial" w:cs="Arial"/>
          <w:sz w:val="24"/>
          <w:szCs w:val="24"/>
        </w:rPr>
        <w:t xml:space="preserve"> along with varying concentrations of </w:t>
      </w:r>
      <w:r w:rsidR="00B1575F" w:rsidRPr="00846A2B">
        <w:rPr>
          <w:rFonts w:ascii="Arial" w:hAnsi="Arial" w:cs="Arial"/>
          <w:i/>
          <w:sz w:val="24"/>
          <w:szCs w:val="24"/>
        </w:rPr>
        <w:t xml:space="preserve">aqua regia </w:t>
      </w:r>
      <w:r w:rsidR="009D1957" w:rsidRPr="00846A2B">
        <w:rPr>
          <w:rFonts w:ascii="Arial" w:hAnsi="Arial" w:cs="Arial"/>
          <w:sz w:val="24"/>
          <w:szCs w:val="24"/>
        </w:rPr>
        <w:t>can</w:t>
      </w:r>
      <w:r w:rsidR="00B1575F" w:rsidRPr="00846A2B">
        <w:rPr>
          <w:rFonts w:ascii="Arial" w:hAnsi="Arial" w:cs="Arial"/>
          <w:sz w:val="24"/>
          <w:szCs w:val="24"/>
        </w:rPr>
        <w:t xml:space="preserve"> dissolve the organic matter and prevents further precipitates. The improved CISED methodology was developed by Wragg and Cave (2012) using three different extractants (HNO</w:t>
      </w:r>
      <w:r w:rsidR="00B1575F" w:rsidRPr="00846A2B">
        <w:rPr>
          <w:rFonts w:ascii="Arial" w:hAnsi="Arial" w:cs="Arial"/>
          <w:sz w:val="24"/>
          <w:szCs w:val="24"/>
          <w:vertAlign w:val="subscript"/>
        </w:rPr>
        <w:t>3</w:t>
      </w:r>
      <w:r w:rsidR="00B1575F" w:rsidRPr="00846A2B">
        <w:rPr>
          <w:rFonts w:ascii="Arial" w:hAnsi="Arial" w:cs="Arial"/>
          <w:sz w:val="24"/>
          <w:szCs w:val="24"/>
        </w:rPr>
        <w:t>; HNO</w:t>
      </w:r>
      <w:r w:rsidR="00B1575F" w:rsidRPr="00846A2B">
        <w:rPr>
          <w:rFonts w:ascii="Arial" w:hAnsi="Arial" w:cs="Arial"/>
          <w:sz w:val="24"/>
          <w:szCs w:val="24"/>
          <w:vertAlign w:val="subscript"/>
        </w:rPr>
        <w:t>3</w:t>
      </w:r>
      <w:r w:rsidR="00B1575F" w:rsidRPr="00846A2B">
        <w:rPr>
          <w:rFonts w:ascii="Arial" w:hAnsi="Arial" w:cs="Arial"/>
          <w:sz w:val="24"/>
          <w:szCs w:val="24"/>
        </w:rPr>
        <w:t xml:space="preserve"> followed by HCl, and </w:t>
      </w:r>
      <w:r w:rsidR="00B1575F" w:rsidRPr="00846A2B">
        <w:rPr>
          <w:rFonts w:ascii="Arial" w:hAnsi="Arial" w:cs="Arial"/>
          <w:i/>
          <w:sz w:val="24"/>
          <w:szCs w:val="24"/>
        </w:rPr>
        <w:t>aqua regia</w:t>
      </w:r>
      <w:r w:rsidR="00B1575F" w:rsidRPr="00846A2B">
        <w:rPr>
          <w:rFonts w:ascii="Arial" w:hAnsi="Arial" w:cs="Arial"/>
          <w:sz w:val="24"/>
          <w:szCs w:val="24"/>
        </w:rPr>
        <w:t xml:space="preserve">) and the extracts were analysed for 23 elements per sample. Using the </w:t>
      </w:r>
      <w:r w:rsidR="00B1575F" w:rsidRPr="00846A2B">
        <w:rPr>
          <w:rFonts w:ascii="Arial" w:hAnsi="Arial" w:cs="Arial"/>
          <w:i/>
          <w:sz w:val="24"/>
          <w:szCs w:val="24"/>
        </w:rPr>
        <w:t>aqua regia</w:t>
      </w:r>
      <w:r w:rsidR="00B1575F" w:rsidRPr="00846A2B">
        <w:rPr>
          <w:rFonts w:ascii="Arial" w:hAnsi="Arial" w:cs="Arial"/>
          <w:sz w:val="24"/>
          <w:szCs w:val="24"/>
        </w:rPr>
        <w:t xml:space="preserve"> extractant has improved the extraction of different components.  By default, the modified SMMR model requires a full suite of analytes (23 elements</w:t>
      </w:r>
      <w:r w:rsidR="00B1575F" w:rsidRPr="00B800B0">
        <w:rPr>
          <w:rFonts w:ascii="Arial" w:hAnsi="Arial" w:cs="Arial"/>
          <w:color w:val="000000" w:themeColor="text1"/>
          <w:sz w:val="24"/>
          <w:szCs w:val="24"/>
        </w:rPr>
        <w:t xml:space="preserve">) comprising major and trace elements. The number of analysed elements may possibly contribute to the difference in the number of components obtained in each reference material. In a separate SMMR model output, the extraction profile of all the components were shown along with </w:t>
      </w:r>
      <w:r w:rsidR="00B1575F" w:rsidRPr="00846A2B">
        <w:rPr>
          <w:rFonts w:ascii="Arial" w:hAnsi="Arial" w:cs="Arial"/>
          <w:sz w:val="24"/>
          <w:szCs w:val="24"/>
        </w:rPr>
        <w:t xml:space="preserve">the composition of the components. Table </w:t>
      </w:r>
      <w:r w:rsidR="00EF5735" w:rsidRPr="00846A2B">
        <w:rPr>
          <w:rFonts w:ascii="Arial" w:hAnsi="Arial" w:cs="Arial"/>
          <w:sz w:val="24"/>
          <w:szCs w:val="24"/>
        </w:rPr>
        <w:t>S4</w:t>
      </w:r>
      <w:r w:rsidR="00B1575F" w:rsidRPr="00846A2B">
        <w:rPr>
          <w:rFonts w:ascii="Arial" w:hAnsi="Arial" w:cs="Arial"/>
          <w:b/>
          <w:sz w:val="24"/>
          <w:szCs w:val="24"/>
        </w:rPr>
        <w:t xml:space="preserve"> </w:t>
      </w:r>
      <w:r w:rsidR="00B1575F" w:rsidRPr="00846A2B">
        <w:rPr>
          <w:rFonts w:ascii="Arial" w:hAnsi="Arial" w:cs="Arial"/>
          <w:sz w:val="24"/>
          <w:szCs w:val="24"/>
        </w:rPr>
        <w:t>shows the summary of the tentative geochemical assignment of the identified components compared with a previous study (Cave</w:t>
      </w:r>
      <w:r w:rsidR="00DF3449" w:rsidRPr="00846A2B">
        <w:rPr>
          <w:rFonts w:ascii="Arial" w:hAnsi="Arial" w:cs="Arial"/>
          <w:sz w:val="24"/>
          <w:szCs w:val="24"/>
        </w:rPr>
        <w:t xml:space="preserve"> et al.</w:t>
      </w:r>
      <w:r w:rsidR="00B1575F" w:rsidRPr="00846A2B">
        <w:rPr>
          <w:rFonts w:ascii="Arial" w:hAnsi="Arial" w:cs="Arial"/>
          <w:sz w:val="24"/>
          <w:szCs w:val="24"/>
        </w:rPr>
        <w:t xml:space="preserve">, 2015). In the present study, 8 components were identified in </w:t>
      </w:r>
      <w:r w:rsidR="0036147F" w:rsidRPr="00846A2B">
        <w:rPr>
          <w:rFonts w:ascii="Arial" w:hAnsi="Arial" w:cs="Arial"/>
          <w:sz w:val="24"/>
          <w:szCs w:val="24"/>
        </w:rPr>
        <w:t>SRM</w:t>
      </w:r>
      <w:r w:rsidR="00B1575F" w:rsidRPr="00846A2B">
        <w:rPr>
          <w:rFonts w:ascii="Arial" w:hAnsi="Arial" w:cs="Arial"/>
          <w:sz w:val="24"/>
          <w:szCs w:val="24"/>
        </w:rPr>
        <w:t xml:space="preserve"> 2701a, while the previous study has identified 7 components in </w:t>
      </w:r>
      <w:r w:rsidR="0036147F" w:rsidRPr="00846A2B">
        <w:rPr>
          <w:rFonts w:ascii="Arial" w:hAnsi="Arial" w:cs="Arial"/>
          <w:sz w:val="24"/>
          <w:szCs w:val="24"/>
        </w:rPr>
        <w:t>SRM</w:t>
      </w:r>
      <w:r w:rsidR="00B1575F" w:rsidRPr="00846A2B">
        <w:rPr>
          <w:rFonts w:ascii="Arial" w:hAnsi="Arial" w:cs="Arial"/>
          <w:sz w:val="24"/>
          <w:szCs w:val="24"/>
        </w:rPr>
        <w:t xml:space="preserve"> 2710 by the SMMR model</w:t>
      </w:r>
      <w:r w:rsidR="00B1575F" w:rsidRPr="00B800B0">
        <w:rPr>
          <w:rFonts w:ascii="Arial" w:hAnsi="Arial" w:cs="Arial"/>
          <w:color w:val="000000" w:themeColor="text1"/>
          <w:sz w:val="24"/>
          <w:szCs w:val="24"/>
        </w:rPr>
        <w:t xml:space="preserve">.  The components were tentatively assigned to the major solid phases such as exchangeable, Fe-oxides, carbonate and pore-water salt found in soils. </w:t>
      </w:r>
    </w:p>
    <w:p w14:paraId="719A167B" w14:textId="77777777" w:rsidR="00B800B0" w:rsidRPr="00616A1D" w:rsidRDefault="00B800B0" w:rsidP="00E46E29">
      <w:pPr>
        <w:spacing w:after="0" w:line="480" w:lineRule="auto"/>
        <w:rPr>
          <w:rFonts w:ascii="Arial" w:hAnsi="Arial" w:cs="Arial"/>
          <w:color w:val="FF0000"/>
          <w:sz w:val="24"/>
          <w:szCs w:val="24"/>
        </w:rPr>
      </w:pPr>
    </w:p>
    <w:p w14:paraId="3F5D5CA0" w14:textId="77777777" w:rsidR="00B1575F" w:rsidRPr="00977BA7" w:rsidRDefault="00B1575F" w:rsidP="00E46E29">
      <w:pPr>
        <w:pStyle w:val="Heading2"/>
        <w:numPr>
          <w:ilvl w:val="0"/>
          <w:numId w:val="0"/>
        </w:numPr>
        <w:spacing w:after="0"/>
        <w:rPr>
          <w:b w:val="0"/>
          <w:i/>
        </w:rPr>
      </w:pPr>
      <w:bookmarkStart w:id="11" w:name="_Toc457216696"/>
      <w:r w:rsidRPr="00977BA7">
        <w:rPr>
          <w:i/>
        </w:rPr>
        <w:t>Solid-phase partitioning of As</w:t>
      </w:r>
      <w:bookmarkEnd w:id="11"/>
      <w:r w:rsidRPr="00977BA7">
        <w:rPr>
          <w:i/>
        </w:rPr>
        <w:t xml:space="preserve"> </w:t>
      </w:r>
    </w:p>
    <w:p w14:paraId="7BB74E59" w14:textId="77777777" w:rsidR="00B1575F" w:rsidRPr="00846A2B" w:rsidRDefault="00B1575F" w:rsidP="00E46E29">
      <w:pPr>
        <w:spacing w:line="480" w:lineRule="auto"/>
        <w:rPr>
          <w:rFonts w:ascii="Arial" w:hAnsi="Arial" w:cs="Arial"/>
          <w:sz w:val="24"/>
          <w:szCs w:val="24"/>
        </w:rPr>
      </w:pPr>
      <w:r w:rsidRPr="004B1E2B">
        <w:rPr>
          <w:rFonts w:ascii="Arial" w:hAnsi="Arial" w:cs="Arial"/>
          <w:sz w:val="24"/>
          <w:szCs w:val="24"/>
        </w:rPr>
        <w:t xml:space="preserve">The ability of the chemometric approach to identify the physicochemical components </w:t>
      </w:r>
      <w:r w:rsidRPr="00846A2B">
        <w:rPr>
          <w:rFonts w:ascii="Arial" w:hAnsi="Arial" w:cs="Arial"/>
          <w:sz w:val="24"/>
          <w:szCs w:val="24"/>
        </w:rPr>
        <w:t xml:space="preserve">in </w:t>
      </w:r>
      <w:r w:rsidR="00B800B0" w:rsidRPr="00846A2B">
        <w:rPr>
          <w:rFonts w:ascii="Arial" w:hAnsi="Arial" w:cs="Arial"/>
          <w:sz w:val="24"/>
          <w:szCs w:val="24"/>
        </w:rPr>
        <w:t xml:space="preserve">the 22 test </w:t>
      </w:r>
      <w:r w:rsidRPr="00846A2B">
        <w:rPr>
          <w:rFonts w:ascii="Arial" w:hAnsi="Arial" w:cs="Arial"/>
          <w:sz w:val="24"/>
          <w:szCs w:val="24"/>
        </w:rPr>
        <w:t xml:space="preserve">soils was </w:t>
      </w:r>
      <w:r w:rsidR="00B800B0" w:rsidRPr="00846A2B">
        <w:rPr>
          <w:rFonts w:ascii="Arial" w:hAnsi="Arial" w:cs="Arial"/>
          <w:sz w:val="24"/>
          <w:szCs w:val="24"/>
        </w:rPr>
        <w:t>evaluated</w:t>
      </w:r>
      <w:r w:rsidRPr="00846A2B">
        <w:rPr>
          <w:rFonts w:ascii="Arial" w:hAnsi="Arial" w:cs="Arial"/>
          <w:sz w:val="24"/>
          <w:szCs w:val="24"/>
        </w:rPr>
        <w:t xml:space="preserve"> with 14 extracts per soil </w:t>
      </w:r>
      <w:r w:rsidR="004F0FFF" w:rsidRPr="00846A2B">
        <w:rPr>
          <w:rFonts w:ascii="Arial" w:hAnsi="Arial" w:cs="Arial"/>
          <w:sz w:val="24"/>
          <w:szCs w:val="24"/>
        </w:rPr>
        <w:t>followed by</w:t>
      </w:r>
      <w:r w:rsidR="00B800B0" w:rsidRPr="00846A2B">
        <w:rPr>
          <w:rFonts w:ascii="Arial" w:hAnsi="Arial" w:cs="Arial"/>
          <w:sz w:val="24"/>
          <w:szCs w:val="24"/>
        </w:rPr>
        <w:t xml:space="preserve"> ICP-AES, of</w:t>
      </w:r>
      <w:r w:rsidRPr="00846A2B">
        <w:rPr>
          <w:rFonts w:ascii="Arial" w:hAnsi="Arial" w:cs="Arial"/>
          <w:sz w:val="24"/>
          <w:szCs w:val="24"/>
        </w:rPr>
        <w:t xml:space="preserve"> 23 elements. The CISED data </w:t>
      </w:r>
      <w:r w:rsidR="00B800B0" w:rsidRPr="00846A2B">
        <w:rPr>
          <w:rFonts w:ascii="Arial" w:hAnsi="Arial" w:cs="Arial"/>
          <w:sz w:val="24"/>
          <w:szCs w:val="24"/>
        </w:rPr>
        <w:t>for</w:t>
      </w:r>
      <w:r w:rsidRPr="00846A2B">
        <w:rPr>
          <w:rFonts w:ascii="Arial" w:hAnsi="Arial" w:cs="Arial"/>
          <w:sz w:val="24"/>
          <w:szCs w:val="24"/>
        </w:rPr>
        <w:t xml:space="preserve"> the soil extracts used for the SMMR process </w:t>
      </w:r>
      <w:r w:rsidR="009D1957" w:rsidRPr="00846A2B">
        <w:rPr>
          <w:rFonts w:ascii="Arial" w:hAnsi="Arial" w:cs="Arial"/>
          <w:sz w:val="24"/>
          <w:szCs w:val="24"/>
        </w:rPr>
        <w:t>are in</w:t>
      </w:r>
      <w:r w:rsidRPr="00846A2B">
        <w:rPr>
          <w:rFonts w:ascii="Arial" w:hAnsi="Arial" w:cs="Arial"/>
          <w:sz w:val="24"/>
          <w:szCs w:val="24"/>
        </w:rPr>
        <w:t xml:space="preserve"> </w:t>
      </w:r>
      <w:r w:rsidR="00B800B0" w:rsidRPr="00846A2B">
        <w:rPr>
          <w:rFonts w:ascii="Arial" w:hAnsi="Arial" w:cs="Arial"/>
          <w:sz w:val="24"/>
          <w:szCs w:val="24"/>
        </w:rPr>
        <w:t>Table S</w:t>
      </w:r>
      <w:r w:rsidR="00750517" w:rsidRPr="00846A2B">
        <w:rPr>
          <w:rFonts w:ascii="Arial" w:hAnsi="Arial" w:cs="Arial"/>
          <w:sz w:val="24"/>
          <w:szCs w:val="24"/>
        </w:rPr>
        <w:t>5</w:t>
      </w:r>
      <w:r w:rsidR="00B800B0" w:rsidRPr="00846A2B">
        <w:rPr>
          <w:rFonts w:ascii="Arial" w:hAnsi="Arial" w:cs="Arial"/>
          <w:sz w:val="24"/>
          <w:szCs w:val="24"/>
        </w:rPr>
        <w:t>.</w:t>
      </w:r>
      <w:r w:rsidRPr="00846A2B">
        <w:rPr>
          <w:rFonts w:ascii="Arial" w:hAnsi="Arial" w:cs="Arial"/>
          <w:sz w:val="24"/>
          <w:szCs w:val="24"/>
        </w:rPr>
        <w:t xml:space="preserve"> Figure </w:t>
      </w:r>
      <w:r w:rsidR="00A05167" w:rsidRPr="00846A2B">
        <w:rPr>
          <w:rFonts w:ascii="Arial" w:hAnsi="Arial" w:cs="Arial"/>
          <w:sz w:val="24"/>
          <w:szCs w:val="24"/>
        </w:rPr>
        <w:t>2</w:t>
      </w:r>
      <w:r w:rsidRPr="00846A2B">
        <w:rPr>
          <w:rFonts w:ascii="Arial" w:hAnsi="Arial" w:cs="Arial"/>
          <w:sz w:val="24"/>
          <w:szCs w:val="24"/>
        </w:rPr>
        <w:t xml:space="preserve"> shows the number of physicochemical components identified by the SMMR modelling technique. The soil extracts for each of the study sites were processed as a group, </w:t>
      </w:r>
      <w:r w:rsidR="00BB5553" w:rsidRPr="00846A2B">
        <w:rPr>
          <w:rFonts w:ascii="Arial" w:hAnsi="Arial" w:cs="Arial"/>
          <w:sz w:val="24"/>
          <w:szCs w:val="24"/>
        </w:rPr>
        <w:t xml:space="preserve">and then </w:t>
      </w:r>
      <w:r w:rsidR="009C610B" w:rsidRPr="00846A2B">
        <w:rPr>
          <w:rFonts w:ascii="Arial" w:hAnsi="Arial" w:cs="Arial"/>
          <w:sz w:val="24"/>
          <w:szCs w:val="24"/>
        </w:rPr>
        <w:t>combined</w:t>
      </w:r>
      <w:r w:rsidRPr="00846A2B">
        <w:rPr>
          <w:rFonts w:ascii="Arial" w:hAnsi="Arial" w:cs="Arial"/>
          <w:sz w:val="24"/>
          <w:szCs w:val="24"/>
        </w:rPr>
        <w:t xml:space="preserve"> into a single input data for the SMMR analysis. The SMMR modelling clearly identified 16 distinct physicochemical components for each site (Figure </w:t>
      </w:r>
      <w:r w:rsidR="00A05167" w:rsidRPr="00846A2B">
        <w:rPr>
          <w:rFonts w:ascii="Arial" w:hAnsi="Arial" w:cs="Arial"/>
          <w:sz w:val="24"/>
          <w:szCs w:val="24"/>
        </w:rPr>
        <w:t>2</w:t>
      </w:r>
      <w:r w:rsidRPr="00846A2B">
        <w:rPr>
          <w:rFonts w:ascii="Arial" w:hAnsi="Arial" w:cs="Arial"/>
          <w:sz w:val="24"/>
          <w:szCs w:val="24"/>
        </w:rPr>
        <w:t>). The minimum value for the Akaike information criterion (AIC) closely linked to the Bayesian information criterion (BIC) was chosen as the best fit model.  A total of 16 physicochemical components were identified in each site, which suggests that the sites may be geochemically similar.</w:t>
      </w:r>
      <w:r w:rsidR="00BB5553" w:rsidRPr="00846A2B">
        <w:rPr>
          <w:rFonts w:ascii="Arial" w:hAnsi="Arial" w:cs="Arial"/>
          <w:sz w:val="24"/>
          <w:szCs w:val="24"/>
        </w:rPr>
        <w:t xml:space="preserve"> </w:t>
      </w:r>
      <w:r w:rsidRPr="00846A2B">
        <w:rPr>
          <w:rFonts w:ascii="Arial" w:hAnsi="Arial" w:cs="Arial"/>
          <w:sz w:val="24"/>
          <w:szCs w:val="24"/>
        </w:rPr>
        <w:t>The amount of extractable As associated with the 16 physicochemical components are presented in Table</w:t>
      </w:r>
      <w:r w:rsidR="00BB5553" w:rsidRPr="00846A2B">
        <w:rPr>
          <w:rFonts w:ascii="Arial" w:hAnsi="Arial" w:cs="Arial"/>
          <w:sz w:val="24"/>
          <w:szCs w:val="24"/>
        </w:rPr>
        <w:t xml:space="preserve"> 2</w:t>
      </w:r>
      <w:r w:rsidRPr="00846A2B">
        <w:rPr>
          <w:rFonts w:ascii="Arial" w:hAnsi="Arial" w:cs="Arial"/>
          <w:sz w:val="24"/>
          <w:szCs w:val="24"/>
        </w:rPr>
        <w:t xml:space="preserve">. The SMMR model revealed how the total As soil contents were distributed among the various components. The components </w:t>
      </w:r>
      <w:r w:rsidR="00E86B6E" w:rsidRPr="00846A2B">
        <w:rPr>
          <w:rFonts w:ascii="Arial" w:hAnsi="Arial" w:cs="Arial"/>
          <w:sz w:val="24"/>
          <w:szCs w:val="24"/>
        </w:rPr>
        <w:t xml:space="preserve">(Figure S1) </w:t>
      </w:r>
      <w:r w:rsidRPr="00846A2B">
        <w:rPr>
          <w:rFonts w:ascii="Arial" w:hAnsi="Arial" w:cs="Arial"/>
          <w:sz w:val="24"/>
          <w:szCs w:val="24"/>
        </w:rPr>
        <w:t>were tentatively assigned into different solid phases</w:t>
      </w:r>
      <w:r w:rsidR="0036147F" w:rsidRPr="00846A2B">
        <w:rPr>
          <w:rFonts w:ascii="Arial" w:hAnsi="Arial" w:cs="Arial"/>
          <w:sz w:val="24"/>
          <w:szCs w:val="24"/>
        </w:rPr>
        <w:t xml:space="preserve"> </w:t>
      </w:r>
      <w:r w:rsidRPr="00846A2B">
        <w:rPr>
          <w:rFonts w:ascii="Arial" w:hAnsi="Arial" w:cs="Arial"/>
          <w:sz w:val="24"/>
          <w:szCs w:val="24"/>
        </w:rPr>
        <w:t>(Table</w:t>
      </w:r>
      <w:r w:rsidR="00BB5553" w:rsidRPr="00846A2B">
        <w:rPr>
          <w:rFonts w:ascii="Arial" w:hAnsi="Arial" w:cs="Arial"/>
          <w:sz w:val="24"/>
          <w:szCs w:val="24"/>
        </w:rPr>
        <w:t xml:space="preserve"> 2</w:t>
      </w:r>
      <w:r w:rsidRPr="00846A2B">
        <w:rPr>
          <w:rFonts w:ascii="Arial" w:hAnsi="Arial" w:cs="Arial"/>
          <w:sz w:val="24"/>
          <w:szCs w:val="24"/>
        </w:rPr>
        <w:t xml:space="preserve">). The geochemically </w:t>
      </w:r>
      <w:r w:rsidRPr="00BB5553">
        <w:rPr>
          <w:rFonts w:ascii="Arial" w:hAnsi="Arial" w:cs="Arial"/>
          <w:sz w:val="24"/>
          <w:szCs w:val="24"/>
        </w:rPr>
        <w:t xml:space="preserve">assigned solid phases highlighted the distribution of As, with varying amounts in each </w:t>
      </w:r>
      <w:r w:rsidRPr="00846A2B">
        <w:rPr>
          <w:rFonts w:ascii="Arial" w:hAnsi="Arial" w:cs="Arial"/>
          <w:sz w:val="24"/>
          <w:szCs w:val="24"/>
        </w:rPr>
        <w:t>component. The results indicate no adsorbed As on carbonate, aluminosilicate and Mn-oxide phases in the soil; just the presence of As in an arsenate phase. The majority of As soil content is bound to Fe-oxides phases. It is released only as the Fe-oxides are dissolved at high acid concentration (Cornell and Schwertmann, 1996; Smedley and Kinniburgh, 2002; Figueiras et al. 2002).</w:t>
      </w:r>
    </w:p>
    <w:p w14:paraId="42459F92" w14:textId="77777777" w:rsidR="00B1575F" w:rsidRPr="00182D67" w:rsidRDefault="00D11576" w:rsidP="00E46E29">
      <w:pPr>
        <w:spacing w:line="480" w:lineRule="auto"/>
        <w:rPr>
          <w:rFonts w:ascii="Arial" w:hAnsi="Arial" w:cs="Arial"/>
          <w:color w:val="FF0000"/>
          <w:sz w:val="24"/>
          <w:szCs w:val="24"/>
        </w:rPr>
      </w:pPr>
      <w:r w:rsidRPr="00846A2B">
        <w:rPr>
          <w:rFonts w:ascii="Arial" w:hAnsi="Arial" w:cs="Arial"/>
          <w:sz w:val="24"/>
          <w:szCs w:val="24"/>
        </w:rPr>
        <w:t>F</w:t>
      </w:r>
      <w:r w:rsidR="00B1575F" w:rsidRPr="00846A2B">
        <w:rPr>
          <w:rFonts w:ascii="Arial" w:hAnsi="Arial" w:cs="Arial"/>
          <w:sz w:val="24"/>
          <w:szCs w:val="24"/>
        </w:rPr>
        <w:t xml:space="preserve">igure </w:t>
      </w:r>
      <w:r w:rsidR="002B60A2" w:rsidRPr="00846A2B">
        <w:rPr>
          <w:rFonts w:ascii="Arial" w:hAnsi="Arial" w:cs="Arial"/>
          <w:sz w:val="24"/>
          <w:szCs w:val="24"/>
        </w:rPr>
        <w:t>3</w:t>
      </w:r>
      <w:r w:rsidR="00B1575F" w:rsidRPr="00846A2B">
        <w:rPr>
          <w:rFonts w:ascii="Arial" w:hAnsi="Arial" w:cs="Arial"/>
          <w:sz w:val="24"/>
          <w:szCs w:val="24"/>
        </w:rPr>
        <w:t xml:space="preserve"> shows the total extractable As distributed among the components. The distribution of the total extractable As among the identified components in both sites </w:t>
      </w:r>
      <w:r w:rsidR="0036147F" w:rsidRPr="00846A2B">
        <w:rPr>
          <w:rFonts w:ascii="Arial" w:hAnsi="Arial" w:cs="Arial"/>
          <w:sz w:val="24"/>
          <w:szCs w:val="24"/>
        </w:rPr>
        <w:t xml:space="preserve">is </w:t>
      </w:r>
      <w:r w:rsidR="00B1575F" w:rsidRPr="00846A2B">
        <w:rPr>
          <w:rFonts w:ascii="Arial" w:hAnsi="Arial" w:cs="Arial"/>
          <w:sz w:val="24"/>
          <w:szCs w:val="24"/>
        </w:rPr>
        <w:t xml:space="preserve">similar. The highest extractable As was obtained in the </w:t>
      </w:r>
      <w:r w:rsidR="00863A8D" w:rsidRPr="00846A2B">
        <w:rPr>
          <w:rFonts w:ascii="Arial" w:hAnsi="Arial" w:cs="Arial"/>
          <w:sz w:val="24"/>
          <w:szCs w:val="24"/>
        </w:rPr>
        <w:t xml:space="preserve">Fe-As-Ca and </w:t>
      </w:r>
      <w:r w:rsidR="008468A2" w:rsidRPr="00846A2B">
        <w:rPr>
          <w:rFonts w:ascii="Arial" w:hAnsi="Arial" w:cs="Arial"/>
          <w:sz w:val="24"/>
          <w:szCs w:val="24"/>
        </w:rPr>
        <w:t xml:space="preserve">As-Fe </w:t>
      </w:r>
      <w:r w:rsidR="00B1575F" w:rsidRPr="00846A2B">
        <w:rPr>
          <w:rFonts w:ascii="Arial" w:hAnsi="Arial" w:cs="Arial"/>
          <w:sz w:val="24"/>
          <w:szCs w:val="24"/>
        </w:rPr>
        <w:t xml:space="preserve">components from </w:t>
      </w:r>
      <w:r w:rsidR="002B60A2" w:rsidRPr="00846A2B">
        <w:rPr>
          <w:rFonts w:ascii="Arial" w:hAnsi="Arial" w:cs="Arial"/>
          <w:sz w:val="24"/>
          <w:szCs w:val="24"/>
        </w:rPr>
        <w:t>Site A and Site B</w:t>
      </w:r>
      <w:r w:rsidR="00B1575F" w:rsidRPr="00846A2B">
        <w:rPr>
          <w:rFonts w:ascii="Arial" w:hAnsi="Arial" w:cs="Arial"/>
          <w:sz w:val="24"/>
          <w:szCs w:val="24"/>
        </w:rPr>
        <w:t>, respectively.</w:t>
      </w:r>
      <w:r w:rsidR="00BD3FED" w:rsidRPr="00846A2B">
        <w:rPr>
          <w:rFonts w:ascii="Arial" w:hAnsi="Arial" w:cs="Arial"/>
          <w:sz w:val="24"/>
          <w:szCs w:val="24"/>
        </w:rPr>
        <w:t xml:space="preserve"> </w:t>
      </w:r>
      <w:r w:rsidR="00B1575F" w:rsidRPr="00846A2B">
        <w:rPr>
          <w:rFonts w:ascii="Arial" w:hAnsi="Arial" w:cs="Arial"/>
          <w:sz w:val="24"/>
          <w:szCs w:val="24"/>
        </w:rPr>
        <w:t xml:space="preserve">For each </w:t>
      </w:r>
      <w:r w:rsidR="00B1575F" w:rsidRPr="002B60A2">
        <w:rPr>
          <w:rFonts w:ascii="Arial" w:hAnsi="Arial" w:cs="Arial"/>
          <w:sz w:val="24"/>
          <w:szCs w:val="24"/>
        </w:rPr>
        <w:t>of the sites, the chemical composition of the As containing components varies suggesting that the soil matrix may contain two different forms of arsenate.</w:t>
      </w:r>
      <w:r w:rsidR="002B60A2" w:rsidRPr="002B60A2">
        <w:rPr>
          <w:rFonts w:ascii="Arial" w:hAnsi="Arial" w:cs="Arial"/>
          <w:sz w:val="24"/>
          <w:szCs w:val="24"/>
        </w:rPr>
        <w:t xml:space="preserve"> </w:t>
      </w:r>
      <w:r w:rsidR="00B1575F" w:rsidRPr="002B60A2">
        <w:rPr>
          <w:rFonts w:ascii="Arial" w:hAnsi="Arial" w:cs="Arial"/>
          <w:sz w:val="24"/>
          <w:szCs w:val="24"/>
        </w:rPr>
        <w:t xml:space="preserve">Due to the past industrial activities, the </w:t>
      </w:r>
      <w:r w:rsidR="00B1575F" w:rsidRPr="00846A2B">
        <w:rPr>
          <w:rFonts w:ascii="Arial" w:hAnsi="Arial" w:cs="Arial"/>
          <w:sz w:val="24"/>
          <w:szCs w:val="24"/>
        </w:rPr>
        <w:t xml:space="preserve">two study sites contain As-enriched soils that account for the different As-containing components. </w:t>
      </w:r>
      <w:r w:rsidR="009025E6" w:rsidRPr="00846A2B">
        <w:rPr>
          <w:rFonts w:ascii="Arial" w:hAnsi="Arial" w:cs="Arial"/>
          <w:sz w:val="24"/>
          <w:szCs w:val="24"/>
        </w:rPr>
        <w:t xml:space="preserve">A plot of the component distribution, for both sites, was also done (Figure 4). It is </w:t>
      </w:r>
      <w:r w:rsidR="009025E6">
        <w:rPr>
          <w:rFonts w:ascii="Arial" w:hAnsi="Arial" w:cs="Arial"/>
          <w:sz w:val="24"/>
          <w:szCs w:val="24"/>
        </w:rPr>
        <w:t>noted that for both Site A, the Fe-As-Ca component, and Site B, the As-Fe are only extracted</w:t>
      </w:r>
      <w:r w:rsidR="00264000">
        <w:rPr>
          <w:rFonts w:ascii="Arial" w:hAnsi="Arial" w:cs="Arial"/>
          <w:sz w:val="24"/>
          <w:szCs w:val="24"/>
        </w:rPr>
        <w:t>, almost exclusively,</w:t>
      </w:r>
      <w:r w:rsidR="009025E6">
        <w:rPr>
          <w:rFonts w:ascii="Arial" w:hAnsi="Arial" w:cs="Arial"/>
          <w:sz w:val="24"/>
          <w:szCs w:val="24"/>
        </w:rPr>
        <w:t xml:space="preserve"> when </w:t>
      </w:r>
      <w:r w:rsidR="009025E6" w:rsidRPr="009025E6">
        <w:rPr>
          <w:rFonts w:ascii="Arial" w:hAnsi="Arial" w:cs="Arial"/>
          <w:sz w:val="24"/>
          <w:szCs w:val="24"/>
        </w:rPr>
        <w:t>the higher acid concentrations are used i.e. aqua regia exceeds 0.5 M, and in the presence of H</w:t>
      </w:r>
      <w:r w:rsidR="009025E6" w:rsidRPr="009025E6">
        <w:rPr>
          <w:rFonts w:ascii="Arial" w:hAnsi="Arial" w:cs="Arial"/>
          <w:sz w:val="24"/>
          <w:szCs w:val="24"/>
          <w:vertAlign w:val="subscript"/>
        </w:rPr>
        <w:t>2</w:t>
      </w:r>
      <w:r w:rsidR="009025E6" w:rsidRPr="009025E6">
        <w:rPr>
          <w:rFonts w:ascii="Arial" w:hAnsi="Arial" w:cs="Arial"/>
          <w:sz w:val="24"/>
          <w:szCs w:val="24"/>
        </w:rPr>
        <w:t>O</w:t>
      </w:r>
      <w:r w:rsidR="009025E6" w:rsidRPr="009025E6">
        <w:rPr>
          <w:rFonts w:ascii="Arial" w:hAnsi="Arial" w:cs="Arial"/>
          <w:sz w:val="24"/>
          <w:szCs w:val="24"/>
          <w:vertAlign w:val="subscript"/>
        </w:rPr>
        <w:t>2</w:t>
      </w:r>
      <w:r w:rsidR="00A232A4">
        <w:rPr>
          <w:rFonts w:ascii="Arial" w:hAnsi="Arial" w:cs="Arial"/>
          <w:sz w:val="24"/>
          <w:szCs w:val="24"/>
        </w:rPr>
        <w:t xml:space="preserve">. </w:t>
      </w:r>
    </w:p>
    <w:p w14:paraId="04078BF8" w14:textId="77777777" w:rsidR="00B1575F" w:rsidRPr="00AD437F" w:rsidRDefault="00B1575F" w:rsidP="00E46E29">
      <w:pPr>
        <w:pStyle w:val="Heading2"/>
        <w:numPr>
          <w:ilvl w:val="0"/>
          <w:numId w:val="0"/>
        </w:numPr>
        <w:rPr>
          <w:b w:val="0"/>
          <w:i/>
        </w:rPr>
      </w:pPr>
      <w:bookmarkStart w:id="12" w:name="_Toc457216701"/>
      <w:r w:rsidRPr="00AD437F">
        <w:rPr>
          <w:i/>
        </w:rPr>
        <w:t>BCR sequential extraction scheme</w:t>
      </w:r>
      <w:bookmarkEnd w:id="12"/>
    </w:p>
    <w:p w14:paraId="30915A19" w14:textId="77777777" w:rsidR="00B1575F" w:rsidRPr="00846A2B" w:rsidRDefault="00B1575F" w:rsidP="00E46E29">
      <w:pPr>
        <w:spacing w:line="480" w:lineRule="auto"/>
        <w:rPr>
          <w:rFonts w:ascii="Arial" w:hAnsi="Arial" w:cs="Arial"/>
          <w:sz w:val="24"/>
          <w:szCs w:val="24"/>
        </w:rPr>
      </w:pPr>
      <w:r w:rsidRPr="009C610B">
        <w:rPr>
          <w:rFonts w:ascii="Arial" w:hAnsi="Arial" w:cs="Arial"/>
          <w:sz w:val="24"/>
          <w:szCs w:val="24"/>
        </w:rPr>
        <w:t>The BCR sequential extraction scheme (BCR-SES)</w:t>
      </w:r>
      <w:r w:rsidR="00B07092">
        <w:rPr>
          <w:rFonts w:ascii="Arial" w:hAnsi="Arial" w:cs="Arial"/>
          <w:sz w:val="24"/>
          <w:szCs w:val="24"/>
        </w:rPr>
        <w:t>,</w:t>
      </w:r>
      <w:r w:rsidRPr="009C610B">
        <w:rPr>
          <w:rFonts w:ascii="Arial" w:hAnsi="Arial" w:cs="Arial"/>
          <w:sz w:val="24"/>
          <w:szCs w:val="24"/>
        </w:rPr>
        <w:t xml:space="preserve"> developed for labile metals in soils and sediments</w:t>
      </w:r>
      <w:r w:rsidR="00B07092">
        <w:rPr>
          <w:rFonts w:ascii="Arial" w:hAnsi="Arial" w:cs="Arial"/>
          <w:sz w:val="24"/>
          <w:szCs w:val="24"/>
        </w:rPr>
        <w:t>,</w:t>
      </w:r>
      <w:r w:rsidRPr="009C610B">
        <w:rPr>
          <w:rFonts w:ascii="Arial" w:hAnsi="Arial" w:cs="Arial"/>
          <w:sz w:val="24"/>
          <w:szCs w:val="24"/>
        </w:rPr>
        <w:t xml:space="preserve"> was adopted to assess the mobility and bioavailability of As in </w:t>
      </w:r>
      <w:r w:rsidR="00B07092">
        <w:rPr>
          <w:rFonts w:ascii="Arial" w:hAnsi="Arial" w:cs="Arial"/>
          <w:sz w:val="24"/>
          <w:szCs w:val="24"/>
        </w:rPr>
        <w:t xml:space="preserve">the </w:t>
      </w:r>
      <w:r w:rsidRPr="009C610B">
        <w:rPr>
          <w:rFonts w:ascii="Arial" w:hAnsi="Arial" w:cs="Arial"/>
          <w:sz w:val="24"/>
          <w:szCs w:val="24"/>
        </w:rPr>
        <w:t>two urban soils.  The process involves the use of reagents with different chemical nature (e</w:t>
      </w:r>
      <w:r w:rsidRPr="00846A2B">
        <w:rPr>
          <w:rFonts w:ascii="Arial" w:hAnsi="Arial" w:cs="Arial"/>
          <w:sz w:val="24"/>
          <w:szCs w:val="24"/>
        </w:rPr>
        <w:t>.g. dilute acids, oxidising agents and reducing agents) to selectively extract target metals associated with fractions in a simple three-step sequential extraction procedure</w:t>
      </w:r>
      <w:r w:rsidR="009C610B" w:rsidRPr="00846A2B">
        <w:rPr>
          <w:rFonts w:ascii="Arial" w:hAnsi="Arial" w:cs="Arial"/>
          <w:sz w:val="24"/>
          <w:szCs w:val="24"/>
        </w:rPr>
        <w:t xml:space="preserve"> </w:t>
      </w:r>
      <w:r w:rsidRPr="00846A2B">
        <w:rPr>
          <w:rFonts w:ascii="Arial" w:hAnsi="Arial" w:cs="Arial"/>
          <w:sz w:val="24"/>
          <w:szCs w:val="24"/>
        </w:rPr>
        <w:t>(</w:t>
      </w:r>
      <w:r w:rsidR="004F0FFF" w:rsidRPr="00846A2B">
        <w:rPr>
          <w:rFonts w:ascii="Arial" w:hAnsi="Arial" w:cs="Arial"/>
          <w:sz w:val="24"/>
          <w:szCs w:val="24"/>
        </w:rPr>
        <w:t>Rauret et al. 1999</w:t>
      </w:r>
      <w:r w:rsidRPr="00846A2B">
        <w:rPr>
          <w:rFonts w:ascii="Arial" w:hAnsi="Arial" w:cs="Arial"/>
          <w:sz w:val="24"/>
          <w:szCs w:val="24"/>
        </w:rPr>
        <w:t>).</w:t>
      </w:r>
    </w:p>
    <w:p w14:paraId="533A42FA" w14:textId="77777777" w:rsidR="00B1575F" w:rsidRPr="009C610B" w:rsidRDefault="00B1575F" w:rsidP="00E46E29">
      <w:pPr>
        <w:spacing w:line="480" w:lineRule="auto"/>
        <w:rPr>
          <w:rFonts w:ascii="Arial" w:hAnsi="Arial" w:cs="Arial"/>
          <w:sz w:val="24"/>
          <w:szCs w:val="24"/>
        </w:rPr>
      </w:pPr>
      <w:r w:rsidRPr="00846A2B">
        <w:rPr>
          <w:rFonts w:ascii="Arial" w:hAnsi="Arial" w:cs="Arial"/>
          <w:sz w:val="24"/>
          <w:szCs w:val="24"/>
        </w:rPr>
        <w:t xml:space="preserve">A successful application of the modified BCR-SES was carried out on a reference material (BCR-701) and the results for the extraction test are presented in Table </w:t>
      </w:r>
      <w:r w:rsidR="00B07092" w:rsidRPr="00846A2B">
        <w:rPr>
          <w:rFonts w:ascii="Arial" w:hAnsi="Arial" w:cs="Arial"/>
          <w:sz w:val="24"/>
          <w:szCs w:val="24"/>
        </w:rPr>
        <w:t>3</w:t>
      </w:r>
      <w:r w:rsidRPr="00846A2B">
        <w:rPr>
          <w:rFonts w:ascii="Arial" w:hAnsi="Arial" w:cs="Arial"/>
          <w:sz w:val="24"/>
          <w:szCs w:val="24"/>
        </w:rPr>
        <w:t xml:space="preserve">.  To evaluate the modified BCR extraction procedure, a certified reference material BCR-701 was analysed and the recovery of the analytes against pseudo-total element content ranged from 86.6 -120%, which is within the allowable </w:t>
      </w:r>
      <w:r w:rsidRPr="009C610B">
        <w:rPr>
          <w:rFonts w:ascii="Arial" w:hAnsi="Arial" w:cs="Arial"/>
          <w:sz w:val="24"/>
          <w:szCs w:val="24"/>
        </w:rPr>
        <w:t>range. The highest extractable As was observed in the second step (i.e. reducible fraction) suggesting that the majority of As fraction is bound to the Fe-Mn oxides. In addition, the Cu, Ni and Pb soil contents also exhibited the highest extractable fractions in the second step of BCR-SES.</w:t>
      </w:r>
      <w:r w:rsidR="0036147F">
        <w:rPr>
          <w:rFonts w:ascii="Arial" w:hAnsi="Arial" w:cs="Arial"/>
          <w:sz w:val="24"/>
          <w:szCs w:val="24"/>
        </w:rPr>
        <w:t xml:space="preserve"> </w:t>
      </w:r>
      <w:r w:rsidRPr="009C610B">
        <w:rPr>
          <w:rFonts w:ascii="Arial" w:hAnsi="Arial" w:cs="Arial"/>
          <w:sz w:val="24"/>
          <w:szCs w:val="24"/>
        </w:rPr>
        <w:t xml:space="preserve">The proportion of metal extracted in the first step (i.e. exchangeable fraction) was observed to be low for all the studied elements except Cd. This suggests that the elements may </w:t>
      </w:r>
      <w:r w:rsidR="00B07092" w:rsidRPr="009C610B">
        <w:rPr>
          <w:rFonts w:ascii="Arial" w:hAnsi="Arial" w:cs="Arial"/>
          <w:sz w:val="24"/>
          <w:szCs w:val="24"/>
        </w:rPr>
        <w:t>be</w:t>
      </w:r>
      <w:r w:rsidRPr="009C610B">
        <w:rPr>
          <w:rFonts w:ascii="Arial" w:hAnsi="Arial" w:cs="Arial"/>
          <w:sz w:val="24"/>
          <w:szCs w:val="24"/>
        </w:rPr>
        <w:t xml:space="preserve"> less mobile in the soil environment.</w:t>
      </w:r>
      <w:r w:rsidR="00863A8D">
        <w:rPr>
          <w:rFonts w:ascii="Arial" w:hAnsi="Arial" w:cs="Arial"/>
          <w:sz w:val="24"/>
          <w:szCs w:val="24"/>
        </w:rPr>
        <w:t xml:space="preserve"> </w:t>
      </w:r>
      <w:r w:rsidRPr="009C610B">
        <w:rPr>
          <w:rFonts w:ascii="Arial" w:hAnsi="Arial" w:cs="Arial"/>
          <w:sz w:val="24"/>
          <w:szCs w:val="24"/>
        </w:rPr>
        <w:t xml:space="preserve">However, all the results for the analysed elements are within the acceptable range of concentration of which the measured values can well be compared with the certified values. </w:t>
      </w:r>
    </w:p>
    <w:p w14:paraId="7D285F1D" w14:textId="71C48039" w:rsidR="00B1575F" w:rsidRPr="00846A2B" w:rsidRDefault="00B1575F" w:rsidP="00E46E29">
      <w:pPr>
        <w:spacing w:line="480" w:lineRule="auto"/>
        <w:rPr>
          <w:rFonts w:ascii="Arial" w:hAnsi="Arial" w:cs="Arial"/>
          <w:sz w:val="24"/>
          <w:szCs w:val="24"/>
        </w:rPr>
      </w:pPr>
      <w:r w:rsidRPr="009C610B">
        <w:rPr>
          <w:rFonts w:ascii="Arial" w:hAnsi="Arial" w:cs="Arial"/>
          <w:sz w:val="24"/>
          <w:szCs w:val="24"/>
        </w:rPr>
        <w:t>To assess the chemical forms (speciation) of As in two urban sites, the BCR-SES was employed to extract 22 selected soil samples. Following the step</w:t>
      </w:r>
      <w:r w:rsidR="0036147F">
        <w:rPr>
          <w:rFonts w:ascii="Arial" w:hAnsi="Arial" w:cs="Arial"/>
          <w:sz w:val="24"/>
          <w:szCs w:val="24"/>
        </w:rPr>
        <w:t>-</w:t>
      </w:r>
      <w:r w:rsidRPr="009C610B">
        <w:rPr>
          <w:rFonts w:ascii="Arial" w:hAnsi="Arial" w:cs="Arial"/>
          <w:sz w:val="24"/>
          <w:szCs w:val="24"/>
        </w:rPr>
        <w:t>by</w:t>
      </w:r>
      <w:r w:rsidR="0036147F">
        <w:rPr>
          <w:rFonts w:ascii="Arial" w:hAnsi="Arial" w:cs="Arial"/>
          <w:sz w:val="24"/>
          <w:szCs w:val="24"/>
        </w:rPr>
        <w:t>-</w:t>
      </w:r>
      <w:r w:rsidRPr="009C610B">
        <w:rPr>
          <w:rFonts w:ascii="Arial" w:hAnsi="Arial" w:cs="Arial"/>
          <w:sz w:val="24"/>
          <w:szCs w:val="24"/>
        </w:rPr>
        <w:t>step protocol, the soil phases were extract</w:t>
      </w:r>
      <w:r w:rsidR="0036147F">
        <w:rPr>
          <w:rFonts w:ascii="Arial" w:hAnsi="Arial" w:cs="Arial"/>
          <w:sz w:val="24"/>
          <w:szCs w:val="24"/>
        </w:rPr>
        <w:t>ed</w:t>
      </w:r>
      <w:r w:rsidRPr="009C610B">
        <w:rPr>
          <w:rFonts w:ascii="Arial" w:hAnsi="Arial" w:cs="Arial"/>
          <w:sz w:val="24"/>
          <w:szCs w:val="24"/>
        </w:rPr>
        <w:t xml:space="preserve"> to release the As fractions.  A selective dissolution of the As binding </w:t>
      </w:r>
      <w:r w:rsidRPr="00846A2B">
        <w:rPr>
          <w:rFonts w:ascii="Arial" w:hAnsi="Arial" w:cs="Arial"/>
          <w:sz w:val="24"/>
          <w:szCs w:val="24"/>
        </w:rPr>
        <w:t>phases occurred in each of the steps leaving the less labile As in the residual fraction (</w:t>
      </w:r>
      <w:r w:rsidR="004F0FFF" w:rsidRPr="00846A2B">
        <w:rPr>
          <w:rFonts w:ascii="Arial" w:hAnsi="Arial" w:cs="Arial"/>
          <w:sz w:val="24"/>
          <w:szCs w:val="24"/>
        </w:rPr>
        <w:t>Davidson et al. 1999</w:t>
      </w:r>
      <w:r w:rsidRPr="00846A2B">
        <w:rPr>
          <w:rFonts w:ascii="Arial" w:hAnsi="Arial" w:cs="Arial"/>
          <w:sz w:val="24"/>
          <w:szCs w:val="24"/>
        </w:rPr>
        <w:t xml:space="preserve">; Van Herreweghe et al. 2003). Although, the BCR-SES method has not been validated for isolation of anionic </w:t>
      </w:r>
      <w:r w:rsidRPr="009C610B">
        <w:rPr>
          <w:rFonts w:ascii="Arial" w:hAnsi="Arial" w:cs="Arial"/>
          <w:sz w:val="24"/>
          <w:szCs w:val="24"/>
        </w:rPr>
        <w:t xml:space="preserve">species except Cr, it can be a useful selective chemical extraction method for redox sensitive soil contaminants such as As, Se and Sb due to the series of reagents involved. In this study, the BCR-SES is used to complement the CISED extraction method </w:t>
      </w:r>
      <w:r w:rsidR="009C610B" w:rsidRPr="009C610B">
        <w:rPr>
          <w:rFonts w:ascii="Arial" w:hAnsi="Arial" w:cs="Arial"/>
          <w:sz w:val="24"/>
          <w:szCs w:val="24"/>
        </w:rPr>
        <w:t>to</w:t>
      </w:r>
      <w:r w:rsidRPr="009C610B">
        <w:rPr>
          <w:rFonts w:ascii="Arial" w:hAnsi="Arial" w:cs="Arial"/>
          <w:sz w:val="24"/>
          <w:szCs w:val="24"/>
        </w:rPr>
        <w:t xml:space="preserve"> estimate the mobile (i.e. soluble) As fractions in the soil. This method uses mild oxidising and reducing agents due to redox sensitivity of As for </w:t>
      </w:r>
      <w:r w:rsidRPr="00846A2B">
        <w:rPr>
          <w:rFonts w:ascii="Arial" w:hAnsi="Arial" w:cs="Arial"/>
          <w:sz w:val="24"/>
          <w:szCs w:val="24"/>
        </w:rPr>
        <w:t>distribution of the contaminants into different operationally defined fractions</w:t>
      </w:r>
    </w:p>
    <w:p w14:paraId="10D5C3C3" w14:textId="77777777" w:rsidR="00B1575F" w:rsidRPr="00846A2B" w:rsidRDefault="00B1575F" w:rsidP="00E46E29">
      <w:pPr>
        <w:spacing w:line="480" w:lineRule="auto"/>
        <w:rPr>
          <w:rFonts w:ascii="Arial" w:hAnsi="Arial" w:cs="Arial"/>
          <w:sz w:val="24"/>
          <w:szCs w:val="24"/>
        </w:rPr>
      </w:pPr>
      <w:r w:rsidRPr="00846A2B">
        <w:rPr>
          <w:rFonts w:ascii="Arial" w:hAnsi="Arial" w:cs="Arial"/>
          <w:sz w:val="24"/>
          <w:szCs w:val="24"/>
        </w:rPr>
        <w:t xml:space="preserve">Figure </w:t>
      </w:r>
      <w:r w:rsidR="00182D67" w:rsidRPr="00846A2B">
        <w:rPr>
          <w:rFonts w:ascii="Arial" w:hAnsi="Arial" w:cs="Arial"/>
          <w:sz w:val="24"/>
          <w:szCs w:val="24"/>
        </w:rPr>
        <w:t>5</w:t>
      </w:r>
      <w:r w:rsidRPr="00846A2B">
        <w:rPr>
          <w:rFonts w:ascii="Arial" w:hAnsi="Arial" w:cs="Arial"/>
          <w:sz w:val="24"/>
          <w:szCs w:val="24"/>
        </w:rPr>
        <w:t xml:space="preserve"> s</w:t>
      </w:r>
      <w:r w:rsidR="008468A2" w:rsidRPr="00846A2B">
        <w:rPr>
          <w:rFonts w:ascii="Arial" w:hAnsi="Arial" w:cs="Arial"/>
          <w:sz w:val="24"/>
          <w:szCs w:val="24"/>
        </w:rPr>
        <w:t>ummarises</w:t>
      </w:r>
      <w:r w:rsidRPr="00846A2B">
        <w:rPr>
          <w:rFonts w:ascii="Arial" w:hAnsi="Arial" w:cs="Arial"/>
          <w:sz w:val="24"/>
          <w:szCs w:val="24"/>
        </w:rPr>
        <w:t xml:space="preserve"> the proportion of As released in the various steps of the BCR-SES. The BCR-SES revealed that the highest proportion of As was released in the second step (i.e. reducible fraction) followed by the residual fraction in most of the soil samples.  The reducible As fraction is often bound to the Fe-Mn oxyhydroxides in the soil. Due to the strong affinity of As to Fe-Mn oxyhydroxides, the reducible fraction of BCR-SES containing As bound to amorphous forms of Fe-oxides has been reported by several studies (Pueyo et al. 2003; Van Herreweghe et al. 2003; Cappuyns et al. 2007).</w:t>
      </w:r>
    </w:p>
    <w:p w14:paraId="73C3DCCA" w14:textId="1FE0CDBF" w:rsidR="00B1575F" w:rsidRPr="00846A2B" w:rsidRDefault="008468A2" w:rsidP="00E46E29">
      <w:pPr>
        <w:spacing w:line="480" w:lineRule="auto"/>
        <w:rPr>
          <w:rFonts w:ascii="Arial" w:hAnsi="Arial" w:cs="Arial"/>
          <w:b/>
          <w:sz w:val="24"/>
          <w:szCs w:val="24"/>
        </w:rPr>
      </w:pPr>
      <w:r>
        <w:rPr>
          <w:rFonts w:ascii="Arial" w:hAnsi="Arial" w:cs="Arial"/>
          <w:sz w:val="24"/>
          <w:szCs w:val="24"/>
        </w:rPr>
        <w:t>A higher residual As fraction</w:t>
      </w:r>
      <w:r w:rsidR="00B1575F" w:rsidRPr="009C610B">
        <w:rPr>
          <w:rFonts w:ascii="Arial" w:hAnsi="Arial" w:cs="Arial"/>
          <w:sz w:val="24"/>
          <w:szCs w:val="24"/>
        </w:rPr>
        <w:t xml:space="preserve"> in </w:t>
      </w:r>
      <w:r w:rsidR="00D94971">
        <w:rPr>
          <w:rFonts w:ascii="Arial" w:hAnsi="Arial" w:cs="Arial"/>
          <w:sz w:val="24"/>
          <w:szCs w:val="24"/>
        </w:rPr>
        <w:t>Site A</w:t>
      </w:r>
      <w:r w:rsidR="00B1575F" w:rsidRPr="009C610B">
        <w:rPr>
          <w:rFonts w:ascii="Arial" w:hAnsi="Arial" w:cs="Arial"/>
          <w:sz w:val="24"/>
          <w:szCs w:val="24"/>
        </w:rPr>
        <w:t xml:space="preserve"> soils is observed compared to </w:t>
      </w:r>
      <w:r w:rsidR="00D94971">
        <w:rPr>
          <w:rFonts w:ascii="Arial" w:hAnsi="Arial" w:cs="Arial"/>
          <w:sz w:val="24"/>
          <w:szCs w:val="24"/>
        </w:rPr>
        <w:t>Site B</w:t>
      </w:r>
      <w:r w:rsidR="00B1575F" w:rsidRPr="009C610B">
        <w:rPr>
          <w:rFonts w:ascii="Arial" w:hAnsi="Arial" w:cs="Arial"/>
          <w:sz w:val="24"/>
          <w:szCs w:val="24"/>
        </w:rPr>
        <w:t xml:space="preserve"> soils where the highest total As concentration (24</w:t>
      </w:r>
      <w:r w:rsidR="00846A2B">
        <w:rPr>
          <w:rFonts w:ascii="Arial" w:hAnsi="Arial" w:cs="Arial"/>
          <w:sz w:val="24"/>
          <w:szCs w:val="24"/>
        </w:rPr>
        <w:t>,</w:t>
      </w:r>
      <w:r w:rsidR="00B1575F" w:rsidRPr="009C610B">
        <w:rPr>
          <w:rFonts w:ascii="Arial" w:hAnsi="Arial" w:cs="Arial"/>
          <w:sz w:val="24"/>
          <w:szCs w:val="24"/>
        </w:rPr>
        <w:t xml:space="preserve">900 ± 994 mg/kg) is found for both sites. This suggests that the majority of As extracted from the soil is less reactive. The residual fraction </w:t>
      </w:r>
      <w:r w:rsidR="00B1575F" w:rsidRPr="00846A2B">
        <w:rPr>
          <w:rFonts w:ascii="Arial" w:hAnsi="Arial" w:cs="Arial"/>
          <w:sz w:val="24"/>
          <w:szCs w:val="24"/>
        </w:rPr>
        <w:t xml:space="preserve">contains the refractory soil components that can only dissolve in strong acids. The high proportion of the residual fraction indicates that the As in this soil is less mobile and bioavailable in the environment. The BCR-SES data for all the test samples are </w:t>
      </w:r>
      <w:r w:rsidR="001C2F1B" w:rsidRPr="00846A2B">
        <w:rPr>
          <w:rFonts w:ascii="Arial" w:hAnsi="Arial" w:cs="Arial"/>
          <w:sz w:val="24"/>
          <w:szCs w:val="24"/>
        </w:rPr>
        <w:t>shown in Table S6(A) for Site A and Table S6(B) for Site(B).</w:t>
      </w:r>
      <w:r w:rsidR="00B1575F" w:rsidRPr="00846A2B">
        <w:rPr>
          <w:rFonts w:ascii="Arial" w:hAnsi="Arial" w:cs="Arial"/>
          <w:sz w:val="24"/>
          <w:szCs w:val="24"/>
        </w:rPr>
        <w:t xml:space="preserve"> </w:t>
      </w:r>
    </w:p>
    <w:p w14:paraId="3BFA2021" w14:textId="77777777" w:rsidR="00B1575F" w:rsidRPr="009C610B" w:rsidRDefault="00B1575F" w:rsidP="00E46E29">
      <w:pPr>
        <w:spacing w:line="480" w:lineRule="auto"/>
        <w:rPr>
          <w:rFonts w:ascii="Arial" w:hAnsi="Arial" w:cs="Arial"/>
          <w:sz w:val="24"/>
          <w:szCs w:val="24"/>
        </w:rPr>
      </w:pPr>
      <w:r w:rsidRPr="00846A2B">
        <w:rPr>
          <w:rFonts w:ascii="Arial" w:hAnsi="Arial" w:cs="Arial"/>
          <w:sz w:val="24"/>
          <w:szCs w:val="24"/>
        </w:rPr>
        <w:t xml:space="preserve">The exchangeable fraction contained As that varied between 7 and 8%. The reducible fraction of As ranged between 28 and 54 %, while the oxidisable fraction varied between 5 and 6%. Finally, the residual fraction contained As between 32 and 60% of the total As soil content (Figure </w:t>
      </w:r>
      <w:r w:rsidR="00182D67" w:rsidRPr="00846A2B">
        <w:rPr>
          <w:rFonts w:ascii="Arial" w:hAnsi="Arial" w:cs="Arial"/>
          <w:sz w:val="24"/>
          <w:szCs w:val="24"/>
        </w:rPr>
        <w:t>5</w:t>
      </w:r>
      <w:r w:rsidRPr="00846A2B">
        <w:rPr>
          <w:rFonts w:ascii="Arial" w:hAnsi="Arial" w:cs="Arial"/>
          <w:sz w:val="24"/>
          <w:szCs w:val="24"/>
        </w:rPr>
        <w:t>).</w:t>
      </w:r>
      <w:r w:rsidR="0036147F" w:rsidRPr="00846A2B">
        <w:rPr>
          <w:rFonts w:ascii="Arial" w:hAnsi="Arial" w:cs="Arial"/>
          <w:sz w:val="24"/>
          <w:szCs w:val="24"/>
        </w:rPr>
        <w:t xml:space="preserve"> </w:t>
      </w:r>
      <w:r w:rsidRPr="00846A2B">
        <w:rPr>
          <w:rFonts w:ascii="Arial" w:hAnsi="Arial" w:cs="Arial"/>
          <w:sz w:val="24"/>
          <w:szCs w:val="24"/>
        </w:rPr>
        <w:t xml:space="preserve">The reducible </w:t>
      </w:r>
      <w:r w:rsidRPr="009C610B">
        <w:rPr>
          <w:rFonts w:ascii="Arial" w:hAnsi="Arial" w:cs="Arial"/>
          <w:sz w:val="24"/>
          <w:szCs w:val="24"/>
        </w:rPr>
        <w:t xml:space="preserve">fraction with a significant amount of As (54%) in the soil suggests that the majority of As is bound to the Fe-Mn oxide phase in </w:t>
      </w:r>
      <w:r w:rsidR="00BE01BA">
        <w:rPr>
          <w:rFonts w:ascii="Arial" w:hAnsi="Arial" w:cs="Arial"/>
          <w:sz w:val="24"/>
          <w:szCs w:val="24"/>
        </w:rPr>
        <w:t>Site B</w:t>
      </w:r>
      <w:r w:rsidRPr="009C610B">
        <w:rPr>
          <w:rFonts w:ascii="Arial" w:hAnsi="Arial" w:cs="Arial"/>
          <w:sz w:val="24"/>
          <w:szCs w:val="24"/>
        </w:rPr>
        <w:t xml:space="preserve"> soils. In contrast, the highest proportion of As (60%) was in the residual As fraction in </w:t>
      </w:r>
      <w:r w:rsidR="00BE01BA">
        <w:rPr>
          <w:rFonts w:ascii="Arial" w:hAnsi="Arial" w:cs="Arial"/>
          <w:sz w:val="24"/>
          <w:szCs w:val="24"/>
        </w:rPr>
        <w:t>Site A</w:t>
      </w:r>
      <w:r w:rsidRPr="009C610B">
        <w:rPr>
          <w:rFonts w:ascii="Arial" w:hAnsi="Arial" w:cs="Arial"/>
          <w:sz w:val="24"/>
          <w:szCs w:val="24"/>
        </w:rPr>
        <w:t xml:space="preserve"> soils.   </w:t>
      </w:r>
    </w:p>
    <w:p w14:paraId="05AF5773" w14:textId="77777777" w:rsidR="00B1575F" w:rsidRPr="00AD437F" w:rsidRDefault="00B1575F" w:rsidP="00E46E29">
      <w:pPr>
        <w:pStyle w:val="Heading2"/>
        <w:numPr>
          <w:ilvl w:val="0"/>
          <w:numId w:val="0"/>
        </w:numPr>
        <w:rPr>
          <w:b w:val="0"/>
          <w:i/>
        </w:rPr>
      </w:pPr>
      <w:bookmarkStart w:id="13" w:name="_Toc457216703"/>
      <w:r w:rsidRPr="00AD437F">
        <w:rPr>
          <w:i/>
        </w:rPr>
        <w:t>Comparison of CISED and BCR-SES data</w:t>
      </w:r>
      <w:bookmarkEnd w:id="13"/>
    </w:p>
    <w:p w14:paraId="32BA98DE" w14:textId="77777777" w:rsidR="00B1575F" w:rsidRPr="00846A2B" w:rsidRDefault="00B1575F" w:rsidP="00E46E29">
      <w:pPr>
        <w:spacing w:line="480" w:lineRule="auto"/>
        <w:rPr>
          <w:rFonts w:ascii="Arial" w:hAnsi="Arial" w:cs="Arial"/>
          <w:b/>
          <w:sz w:val="24"/>
          <w:szCs w:val="24"/>
        </w:rPr>
      </w:pPr>
      <w:r w:rsidRPr="00E10DA3">
        <w:rPr>
          <w:rFonts w:ascii="Arial" w:hAnsi="Arial" w:cs="Arial"/>
          <w:sz w:val="24"/>
          <w:szCs w:val="24"/>
        </w:rPr>
        <w:t xml:space="preserve">The CISED extraction method has identified two distinct As-containing components (Fe-As-Ca and As-Fe) from the two urban soils. The CISED extraction clearly estimates the distribution of the As among various solid phases, compared with the BCR-SES where As in the soil is only distributed into three different fractions. Since the solubility of an element is being controlled by the different composition of components, the proportion of As bound to each of the components can be compared to the reducible As fraction of BCR-SES.  The highest proportion of As is </w:t>
      </w:r>
      <w:r w:rsidRPr="00846A2B">
        <w:rPr>
          <w:rFonts w:ascii="Arial" w:hAnsi="Arial" w:cs="Arial"/>
          <w:sz w:val="24"/>
          <w:szCs w:val="24"/>
        </w:rPr>
        <w:t xml:space="preserve">extracted in the reducible fraction of BCR-SES. This result confirms the CISED extraction that As is strongly associated with Fe-oxides in the soil. </w:t>
      </w:r>
    </w:p>
    <w:p w14:paraId="3B873811" w14:textId="77777777" w:rsidR="00B1575F" w:rsidRPr="00E10DA3" w:rsidRDefault="00B1575F" w:rsidP="00E46E29">
      <w:pPr>
        <w:spacing w:line="480" w:lineRule="auto"/>
        <w:rPr>
          <w:rFonts w:ascii="Arial" w:hAnsi="Arial" w:cs="Arial"/>
          <w:sz w:val="24"/>
          <w:szCs w:val="24"/>
        </w:rPr>
      </w:pPr>
      <w:r w:rsidRPr="00846A2B">
        <w:rPr>
          <w:rFonts w:ascii="Arial" w:hAnsi="Arial" w:cs="Arial"/>
          <w:sz w:val="24"/>
          <w:szCs w:val="24"/>
        </w:rPr>
        <w:t xml:space="preserve">Tables </w:t>
      </w:r>
      <w:r w:rsidR="00BE01BA" w:rsidRPr="00846A2B">
        <w:rPr>
          <w:rFonts w:ascii="Arial" w:hAnsi="Arial" w:cs="Arial"/>
          <w:sz w:val="24"/>
          <w:szCs w:val="24"/>
        </w:rPr>
        <w:t>2(A+B)</w:t>
      </w:r>
      <w:r w:rsidRPr="00846A2B">
        <w:rPr>
          <w:rFonts w:ascii="Arial" w:hAnsi="Arial" w:cs="Arial"/>
          <w:sz w:val="24"/>
          <w:szCs w:val="24"/>
        </w:rPr>
        <w:t xml:space="preserve"> show the tentative geochemical assignment of the components identified by the CISED method. The Fe-As-Ca component obtained in </w:t>
      </w:r>
      <w:r w:rsidR="00BE01BA" w:rsidRPr="00846A2B">
        <w:rPr>
          <w:rFonts w:ascii="Arial" w:hAnsi="Arial" w:cs="Arial"/>
          <w:sz w:val="24"/>
          <w:szCs w:val="24"/>
        </w:rPr>
        <w:t xml:space="preserve">Site A soils contributes to 84% </w:t>
      </w:r>
      <w:r w:rsidRPr="00846A2B">
        <w:rPr>
          <w:rFonts w:ascii="Arial" w:hAnsi="Arial" w:cs="Arial"/>
          <w:sz w:val="24"/>
          <w:szCs w:val="24"/>
        </w:rPr>
        <w:t xml:space="preserve">total </w:t>
      </w:r>
      <w:r w:rsidRPr="00E10DA3">
        <w:rPr>
          <w:rFonts w:ascii="Arial" w:hAnsi="Arial" w:cs="Arial"/>
          <w:sz w:val="24"/>
          <w:szCs w:val="24"/>
        </w:rPr>
        <w:t xml:space="preserve">As content, which is higher than the reducible As fraction of 28% by BCR-SES. The reason for this difference is that the Fe-As-Ca component present in the soil is dominated by a residual As fraction. However, the reducible As fraction in </w:t>
      </w:r>
      <w:r w:rsidR="00BE01BA">
        <w:rPr>
          <w:rFonts w:ascii="Arial" w:hAnsi="Arial" w:cs="Arial"/>
          <w:sz w:val="24"/>
          <w:szCs w:val="24"/>
        </w:rPr>
        <w:t>Site B</w:t>
      </w:r>
      <w:r w:rsidRPr="00E10DA3">
        <w:rPr>
          <w:rFonts w:ascii="Arial" w:hAnsi="Arial" w:cs="Arial"/>
          <w:sz w:val="24"/>
          <w:szCs w:val="24"/>
        </w:rPr>
        <w:t xml:space="preserve"> soil is 54% which is less than 78% of As extractable in As-Fe component. A high proportion of As in </w:t>
      </w:r>
      <w:r w:rsidR="00BE01BA">
        <w:rPr>
          <w:rFonts w:ascii="Arial" w:hAnsi="Arial" w:cs="Arial"/>
          <w:sz w:val="24"/>
          <w:szCs w:val="24"/>
        </w:rPr>
        <w:t>Site B</w:t>
      </w:r>
      <w:r w:rsidRPr="00E10DA3">
        <w:rPr>
          <w:rFonts w:ascii="Arial" w:hAnsi="Arial" w:cs="Arial"/>
          <w:sz w:val="24"/>
          <w:szCs w:val="24"/>
        </w:rPr>
        <w:t xml:space="preserve"> soils is associated with amorphous Fe-oxide being the dominant phase in the reducible fraction of BCR-SES. It is important to note that the reducible As the fraction of BCR-SES is mainly associated with amorphous Fe-oxides while the CISED extraction is able to identify the composition of As-containing components across the sites.  </w:t>
      </w:r>
    </w:p>
    <w:p w14:paraId="4D7EBF96" w14:textId="0C53BFE9" w:rsidR="00D257FB" w:rsidRPr="00E10DA3" w:rsidRDefault="00B1575F" w:rsidP="00E46E29">
      <w:pPr>
        <w:spacing w:line="480" w:lineRule="auto"/>
        <w:rPr>
          <w:rFonts w:ascii="Arial" w:hAnsi="Arial" w:cs="Arial"/>
          <w:sz w:val="24"/>
          <w:szCs w:val="24"/>
        </w:rPr>
      </w:pPr>
      <w:r w:rsidRPr="00E10DA3">
        <w:rPr>
          <w:rFonts w:ascii="Arial" w:hAnsi="Arial" w:cs="Arial"/>
          <w:sz w:val="24"/>
          <w:szCs w:val="24"/>
        </w:rPr>
        <w:t xml:space="preserve">The use of the CISED and BCR-SES methods has complemented each other in understanding the distribution of As in the soil. </w:t>
      </w:r>
      <w:r w:rsidR="00D8665C" w:rsidRPr="00E10DA3">
        <w:rPr>
          <w:rFonts w:ascii="Arial" w:hAnsi="Arial" w:cs="Arial"/>
          <w:sz w:val="24"/>
          <w:szCs w:val="24"/>
        </w:rPr>
        <w:t>Further work is required</w:t>
      </w:r>
      <w:r w:rsidR="00D8665C">
        <w:rPr>
          <w:rFonts w:ascii="Arial" w:hAnsi="Arial" w:cs="Arial"/>
          <w:sz w:val="24"/>
          <w:szCs w:val="24"/>
        </w:rPr>
        <w:t xml:space="preserve"> however</w:t>
      </w:r>
      <w:r w:rsidR="00D8665C" w:rsidRPr="00E10DA3">
        <w:rPr>
          <w:rFonts w:ascii="Arial" w:hAnsi="Arial" w:cs="Arial"/>
          <w:sz w:val="24"/>
          <w:szCs w:val="24"/>
        </w:rPr>
        <w:t xml:space="preserve"> to characterise the As-bearing minerals </w:t>
      </w:r>
      <w:r w:rsidR="00AD0851">
        <w:rPr>
          <w:rFonts w:ascii="Arial" w:hAnsi="Arial" w:cs="Arial"/>
          <w:sz w:val="24"/>
          <w:szCs w:val="24"/>
        </w:rPr>
        <w:t xml:space="preserve">and </w:t>
      </w:r>
      <w:r w:rsidR="00D8665C" w:rsidRPr="00E10DA3">
        <w:rPr>
          <w:rFonts w:ascii="Arial" w:hAnsi="Arial" w:cs="Arial"/>
          <w:sz w:val="24"/>
          <w:szCs w:val="24"/>
        </w:rPr>
        <w:t xml:space="preserve">whether they are associated with crystalline and/or amorphous Fe-oxides in the soil. </w:t>
      </w:r>
    </w:p>
    <w:p w14:paraId="1288CE6A" w14:textId="77777777" w:rsidR="00D257FB" w:rsidRPr="00AD437F" w:rsidRDefault="00E040AC" w:rsidP="00E46E29">
      <w:pPr>
        <w:pStyle w:val="Heading2"/>
        <w:numPr>
          <w:ilvl w:val="0"/>
          <w:numId w:val="0"/>
        </w:numPr>
        <w:rPr>
          <w:b w:val="0"/>
          <w:i/>
        </w:rPr>
      </w:pPr>
      <w:bookmarkStart w:id="14" w:name="_Toc457216708"/>
      <w:r>
        <w:rPr>
          <w:i/>
        </w:rPr>
        <w:t xml:space="preserve">Analysis of selected samples by </w:t>
      </w:r>
      <w:r w:rsidR="00D257FB" w:rsidRPr="00AD437F">
        <w:rPr>
          <w:i/>
        </w:rPr>
        <w:t xml:space="preserve">XRD </w:t>
      </w:r>
      <w:bookmarkEnd w:id="14"/>
    </w:p>
    <w:p w14:paraId="256361B8" w14:textId="34E291A1" w:rsidR="00D257FB" w:rsidRPr="00E10DA3" w:rsidRDefault="00D257FB" w:rsidP="00E46E29">
      <w:pPr>
        <w:spacing w:line="480" w:lineRule="auto"/>
        <w:rPr>
          <w:rFonts w:ascii="Arial" w:hAnsi="Arial" w:cs="Arial"/>
          <w:sz w:val="24"/>
          <w:szCs w:val="24"/>
        </w:rPr>
      </w:pPr>
      <w:r w:rsidRPr="00E10DA3">
        <w:rPr>
          <w:rFonts w:ascii="Arial" w:hAnsi="Arial" w:cs="Arial"/>
          <w:sz w:val="24"/>
          <w:szCs w:val="24"/>
        </w:rPr>
        <w:t xml:space="preserve">The application of this technique is to identify crystalline mineral phases available in the </w:t>
      </w:r>
      <w:r w:rsidRPr="00846A2B">
        <w:rPr>
          <w:rFonts w:ascii="Arial" w:hAnsi="Arial" w:cs="Arial"/>
          <w:sz w:val="24"/>
          <w:szCs w:val="24"/>
        </w:rPr>
        <w:t xml:space="preserve">test soils under investigation. This analytical approach could provide better understanding of the crystal chemical location of trace elements in mineral phases (Brown Jr and Calas, 2011). </w:t>
      </w:r>
      <w:r w:rsidRPr="00E10DA3">
        <w:rPr>
          <w:rFonts w:ascii="Arial" w:hAnsi="Arial" w:cs="Arial"/>
          <w:sz w:val="24"/>
          <w:szCs w:val="24"/>
        </w:rPr>
        <w:t>In this study, a total of 10 test so</w:t>
      </w:r>
      <w:r w:rsidR="00BE01BA">
        <w:rPr>
          <w:rFonts w:ascii="Arial" w:hAnsi="Arial" w:cs="Arial"/>
          <w:sz w:val="24"/>
          <w:szCs w:val="24"/>
        </w:rPr>
        <w:t xml:space="preserve">ils made up of varying </w:t>
      </w:r>
      <w:r w:rsidRPr="00E10DA3">
        <w:rPr>
          <w:rFonts w:ascii="Arial" w:hAnsi="Arial" w:cs="Arial"/>
          <w:sz w:val="24"/>
          <w:szCs w:val="24"/>
        </w:rPr>
        <w:t>concentrations of As along with two CRMs were subjected to XRD analysis</w:t>
      </w:r>
      <w:r w:rsidR="00E10DA3">
        <w:rPr>
          <w:rFonts w:ascii="Arial" w:hAnsi="Arial" w:cs="Arial"/>
          <w:sz w:val="24"/>
          <w:szCs w:val="24"/>
        </w:rPr>
        <w:t>.</w:t>
      </w:r>
      <w:r w:rsidRPr="00E10DA3">
        <w:rPr>
          <w:rFonts w:ascii="Arial" w:hAnsi="Arial" w:cs="Arial"/>
          <w:sz w:val="24"/>
          <w:szCs w:val="24"/>
        </w:rPr>
        <w:t xml:space="preserve"> </w:t>
      </w:r>
    </w:p>
    <w:p w14:paraId="70A8A5EF" w14:textId="6FBF5A99" w:rsidR="00D257FB" w:rsidRPr="00846A2B" w:rsidRDefault="00D257FB" w:rsidP="00E46E29">
      <w:pPr>
        <w:spacing w:line="480" w:lineRule="auto"/>
        <w:rPr>
          <w:rFonts w:ascii="Arial" w:hAnsi="Arial" w:cs="Arial"/>
          <w:sz w:val="24"/>
          <w:szCs w:val="24"/>
        </w:rPr>
      </w:pPr>
      <w:r w:rsidRPr="00E10DA3">
        <w:rPr>
          <w:rFonts w:ascii="Arial" w:hAnsi="Arial" w:cs="Arial"/>
          <w:sz w:val="24"/>
          <w:szCs w:val="24"/>
        </w:rPr>
        <w:t>Soil samples selected for the XRD an</w:t>
      </w:r>
      <w:r w:rsidR="0001019E">
        <w:rPr>
          <w:rFonts w:ascii="Arial" w:hAnsi="Arial" w:cs="Arial"/>
          <w:sz w:val="24"/>
          <w:szCs w:val="24"/>
        </w:rPr>
        <w:t>alysis were collected from</w:t>
      </w:r>
      <w:r w:rsidR="00BE01BA">
        <w:rPr>
          <w:rFonts w:ascii="Arial" w:hAnsi="Arial" w:cs="Arial"/>
          <w:sz w:val="24"/>
          <w:szCs w:val="24"/>
        </w:rPr>
        <w:t xml:space="preserve"> Site B</w:t>
      </w:r>
      <w:r w:rsidRPr="00E10DA3">
        <w:rPr>
          <w:rFonts w:ascii="Arial" w:hAnsi="Arial" w:cs="Arial"/>
          <w:sz w:val="24"/>
          <w:szCs w:val="24"/>
        </w:rPr>
        <w:t xml:space="preserve"> across different sampling locations. In order to determine the As-bearing minerals present in the samples, the analysed samples were chosen based on their total As concentrations ranging from 40 – 24</w:t>
      </w:r>
      <w:r w:rsidR="00A145B1">
        <w:rPr>
          <w:rFonts w:ascii="Arial" w:hAnsi="Arial" w:cs="Arial"/>
          <w:sz w:val="24"/>
          <w:szCs w:val="24"/>
        </w:rPr>
        <w:t>,</w:t>
      </w:r>
      <w:r w:rsidRPr="00E10DA3">
        <w:rPr>
          <w:rFonts w:ascii="Arial" w:hAnsi="Arial" w:cs="Arial"/>
          <w:sz w:val="24"/>
          <w:szCs w:val="24"/>
        </w:rPr>
        <w:t>900 mg/kg. An initial screening of the test soils was carried out to determine the total As concentrations prior to the selection of the samples for XRD analysis. The XRD analysis was performed on field moist samples freshly collected from the sampling locations to identify th</w:t>
      </w:r>
      <w:r w:rsidR="0001019E">
        <w:rPr>
          <w:rFonts w:ascii="Arial" w:hAnsi="Arial" w:cs="Arial"/>
          <w:sz w:val="24"/>
          <w:szCs w:val="24"/>
        </w:rPr>
        <w:t xml:space="preserve">e bulk mineralogy and </w:t>
      </w:r>
      <w:r w:rsidRPr="00E10DA3">
        <w:rPr>
          <w:rFonts w:ascii="Arial" w:hAnsi="Arial" w:cs="Arial"/>
          <w:sz w:val="24"/>
          <w:szCs w:val="24"/>
        </w:rPr>
        <w:t>heavy-me</w:t>
      </w:r>
      <w:r w:rsidR="0001019E">
        <w:rPr>
          <w:rFonts w:ascii="Arial" w:hAnsi="Arial" w:cs="Arial"/>
          <w:sz w:val="24"/>
          <w:szCs w:val="24"/>
        </w:rPr>
        <w:t>dia</w:t>
      </w:r>
      <w:r w:rsidR="00BE01BA">
        <w:rPr>
          <w:rFonts w:ascii="Arial" w:hAnsi="Arial" w:cs="Arial"/>
          <w:sz w:val="24"/>
          <w:szCs w:val="24"/>
        </w:rPr>
        <w:t xml:space="preserve"> separat</w:t>
      </w:r>
      <w:r w:rsidR="0001019E">
        <w:rPr>
          <w:rFonts w:ascii="Arial" w:hAnsi="Arial" w:cs="Arial"/>
          <w:sz w:val="24"/>
          <w:szCs w:val="24"/>
        </w:rPr>
        <w:t>es</w:t>
      </w:r>
      <w:r w:rsidR="00BE01BA">
        <w:rPr>
          <w:rFonts w:ascii="Arial" w:hAnsi="Arial" w:cs="Arial"/>
          <w:sz w:val="24"/>
          <w:szCs w:val="24"/>
        </w:rPr>
        <w:t xml:space="preserve">. </w:t>
      </w:r>
      <w:r w:rsidRPr="00E10DA3">
        <w:rPr>
          <w:rFonts w:ascii="Arial" w:hAnsi="Arial" w:cs="Arial"/>
          <w:sz w:val="24"/>
          <w:szCs w:val="24"/>
        </w:rPr>
        <w:t xml:space="preserve">The </w:t>
      </w:r>
      <w:r w:rsidRPr="00846A2B">
        <w:rPr>
          <w:rFonts w:ascii="Arial" w:hAnsi="Arial" w:cs="Arial"/>
          <w:sz w:val="24"/>
          <w:szCs w:val="24"/>
        </w:rPr>
        <w:t xml:space="preserve">summary of the XRD data for the selected soil samples including two reference materials are presented in Table </w:t>
      </w:r>
      <w:r w:rsidR="00BE01BA" w:rsidRPr="00846A2B">
        <w:rPr>
          <w:rFonts w:ascii="Arial" w:hAnsi="Arial" w:cs="Arial"/>
          <w:sz w:val="24"/>
          <w:szCs w:val="24"/>
        </w:rPr>
        <w:t>4.</w:t>
      </w:r>
      <w:r w:rsidRPr="00846A2B">
        <w:rPr>
          <w:rFonts w:ascii="Arial" w:hAnsi="Arial" w:cs="Arial"/>
          <w:sz w:val="24"/>
          <w:szCs w:val="24"/>
        </w:rPr>
        <w:t xml:space="preserve"> The two reference materials (i.e. CRM059-50 and </w:t>
      </w:r>
      <w:r w:rsidR="0036147F" w:rsidRPr="00846A2B">
        <w:rPr>
          <w:rFonts w:ascii="Arial" w:hAnsi="Arial" w:cs="Arial"/>
          <w:sz w:val="24"/>
          <w:szCs w:val="24"/>
        </w:rPr>
        <w:t>SRM</w:t>
      </w:r>
      <w:r w:rsidRPr="00846A2B">
        <w:rPr>
          <w:rFonts w:ascii="Arial" w:hAnsi="Arial" w:cs="Arial"/>
          <w:sz w:val="24"/>
          <w:szCs w:val="24"/>
        </w:rPr>
        <w:t xml:space="preserve"> 2710a) were made up of the dominant quartz (SiO</w:t>
      </w:r>
      <w:r w:rsidRPr="00846A2B">
        <w:rPr>
          <w:rFonts w:ascii="Arial" w:hAnsi="Arial" w:cs="Arial"/>
          <w:sz w:val="24"/>
          <w:szCs w:val="24"/>
          <w:vertAlign w:val="subscript"/>
        </w:rPr>
        <w:t>2</w:t>
      </w:r>
      <w:r w:rsidRPr="00846A2B">
        <w:rPr>
          <w:rFonts w:ascii="Arial" w:hAnsi="Arial" w:cs="Arial"/>
          <w:sz w:val="24"/>
          <w:szCs w:val="24"/>
        </w:rPr>
        <w:t>) mineral followed by kaolinite (Al</w:t>
      </w:r>
      <w:r w:rsidRPr="00846A2B">
        <w:rPr>
          <w:rFonts w:ascii="Arial" w:hAnsi="Arial" w:cs="Arial"/>
          <w:sz w:val="24"/>
          <w:szCs w:val="24"/>
          <w:vertAlign w:val="subscript"/>
        </w:rPr>
        <w:t>2</w:t>
      </w:r>
      <w:r w:rsidRPr="00846A2B">
        <w:rPr>
          <w:rFonts w:ascii="Arial" w:hAnsi="Arial" w:cs="Arial"/>
          <w:sz w:val="24"/>
          <w:szCs w:val="24"/>
        </w:rPr>
        <w:t>(Si</w:t>
      </w:r>
      <w:r w:rsidRPr="00846A2B">
        <w:rPr>
          <w:rFonts w:ascii="Arial" w:hAnsi="Arial" w:cs="Arial"/>
          <w:sz w:val="24"/>
          <w:szCs w:val="24"/>
          <w:vertAlign w:val="subscript"/>
        </w:rPr>
        <w:t>2</w:t>
      </w:r>
      <w:r w:rsidRPr="00846A2B">
        <w:rPr>
          <w:rFonts w:ascii="Arial" w:hAnsi="Arial" w:cs="Arial"/>
          <w:sz w:val="24"/>
          <w:szCs w:val="24"/>
        </w:rPr>
        <w:t>O</w:t>
      </w:r>
      <w:r w:rsidRPr="00846A2B">
        <w:rPr>
          <w:rFonts w:ascii="Arial" w:hAnsi="Arial" w:cs="Arial"/>
          <w:sz w:val="24"/>
          <w:szCs w:val="24"/>
          <w:vertAlign w:val="subscript"/>
        </w:rPr>
        <w:t>5</w:t>
      </w:r>
      <w:r w:rsidRPr="00846A2B">
        <w:rPr>
          <w:rFonts w:ascii="Arial" w:hAnsi="Arial" w:cs="Arial"/>
          <w:sz w:val="24"/>
          <w:szCs w:val="24"/>
        </w:rPr>
        <w:t>)(OH)</w:t>
      </w:r>
      <w:r w:rsidRPr="00846A2B">
        <w:rPr>
          <w:rFonts w:ascii="Arial" w:hAnsi="Arial" w:cs="Arial"/>
          <w:sz w:val="24"/>
          <w:szCs w:val="24"/>
          <w:vertAlign w:val="subscript"/>
        </w:rPr>
        <w:t>4</w:t>
      </w:r>
      <w:r w:rsidRPr="00846A2B">
        <w:rPr>
          <w:rFonts w:ascii="Arial" w:hAnsi="Arial" w:cs="Arial"/>
          <w:sz w:val="24"/>
          <w:szCs w:val="24"/>
        </w:rPr>
        <w:t>), hematite (Fe</w:t>
      </w:r>
      <w:r w:rsidRPr="00846A2B">
        <w:rPr>
          <w:rFonts w:ascii="Arial" w:hAnsi="Arial" w:cs="Arial"/>
          <w:sz w:val="24"/>
          <w:szCs w:val="24"/>
          <w:vertAlign w:val="subscript"/>
        </w:rPr>
        <w:t>2</w:t>
      </w:r>
      <w:r w:rsidRPr="00846A2B">
        <w:rPr>
          <w:rFonts w:ascii="Arial" w:hAnsi="Arial" w:cs="Arial"/>
          <w:sz w:val="24"/>
          <w:szCs w:val="24"/>
        </w:rPr>
        <w:t>O</w:t>
      </w:r>
      <w:r w:rsidRPr="00846A2B">
        <w:rPr>
          <w:rFonts w:ascii="Arial" w:hAnsi="Arial" w:cs="Arial"/>
          <w:sz w:val="24"/>
          <w:szCs w:val="24"/>
          <w:vertAlign w:val="subscript"/>
        </w:rPr>
        <w:t>3</w:t>
      </w:r>
      <w:r w:rsidRPr="00846A2B">
        <w:rPr>
          <w:rFonts w:ascii="Arial" w:hAnsi="Arial" w:cs="Arial"/>
          <w:sz w:val="24"/>
          <w:szCs w:val="24"/>
        </w:rPr>
        <w:t>), halite (NaCl), albite (NaAlSi</w:t>
      </w:r>
      <w:r w:rsidRPr="00846A2B">
        <w:rPr>
          <w:rFonts w:ascii="Arial" w:hAnsi="Arial" w:cs="Arial"/>
          <w:sz w:val="24"/>
          <w:szCs w:val="24"/>
          <w:vertAlign w:val="subscript"/>
        </w:rPr>
        <w:t>3</w:t>
      </w:r>
      <w:r w:rsidRPr="00846A2B">
        <w:rPr>
          <w:rFonts w:ascii="Arial" w:hAnsi="Arial" w:cs="Arial"/>
          <w:sz w:val="24"/>
          <w:szCs w:val="24"/>
        </w:rPr>
        <w:t>O</w:t>
      </w:r>
      <w:r w:rsidRPr="00846A2B">
        <w:rPr>
          <w:rFonts w:ascii="Arial" w:hAnsi="Arial" w:cs="Arial"/>
          <w:sz w:val="24"/>
          <w:szCs w:val="24"/>
          <w:vertAlign w:val="subscript"/>
        </w:rPr>
        <w:t>8</w:t>
      </w:r>
      <w:r w:rsidRPr="00846A2B">
        <w:rPr>
          <w:rFonts w:ascii="Arial" w:hAnsi="Arial" w:cs="Arial"/>
          <w:sz w:val="24"/>
          <w:szCs w:val="24"/>
        </w:rPr>
        <w:t>), microcline (KAlSi</w:t>
      </w:r>
      <w:r w:rsidRPr="00846A2B">
        <w:rPr>
          <w:rFonts w:ascii="Arial" w:hAnsi="Arial" w:cs="Arial"/>
          <w:sz w:val="24"/>
          <w:szCs w:val="24"/>
          <w:vertAlign w:val="subscript"/>
        </w:rPr>
        <w:t>3</w:t>
      </w:r>
      <w:r w:rsidRPr="00846A2B">
        <w:rPr>
          <w:rFonts w:ascii="Arial" w:hAnsi="Arial" w:cs="Arial"/>
          <w:sz w:val="24"/>
          <w:szCs w:val="24"/>
        </w:rPr>
        <w:t>O</w:t>
      </w:r>
      <w:r w:rsidRPr="00846A2B">
        <w:rPr>
          <w:rFonts w:ascii="Arial" w:hAnsi="Arial" w:cs="Arial"/>
          <w:sz w:val="24"/>
          <w:szCs w:val="24"/>
          <w:vertAlign w:val="subscript"/>
        </w:rPr>
        <w:t>8</w:t>
      </w:r>
      <w:r w:rsidRPr="00846A2B">
        <w:rPr>
          <w:rFonts w:ascii="Arial" w:hAnsi="Arial" w:cs="Arial"/>
          <w:sz w:val="24"/>
          <w:szCs w:val="24"/>
        </w:rPr>
        <w:t>), muscovite (KAl</w:t>
      </w:r>
      <w:r w:rsidRPr="00846A2B">
        <w:rPr>
          <w:rFonts w:ascii="Arial" w:hAnsi="Arial" w:cs="Arial"/>
          <w:sz w:val="24"/>
          <w:szCs w:val="24"/>
          <w:vertAlign w:val="subscript"/>
        </w:rPr>
        <w:t>2</w:t>
      </w:r>
      <w:r w:rsidRPr="00846A2B">
        <w:rPr>
          <w:rFonts w:ascii="Arial" w:hAnsi="Arial" w:cs="Arial"/>
          <w:sz w:val="24"/>
          <w:szCs w:val="24"/>
        </w:rPr>
        <w:t>(AlSi</w:t>
      </w:r>
      <w:r w:rsidRPr="00846A2B">
        <w:rPr>
          <w:rFonts w:ascii="Arial" w:hAnsi="Arial" w:cs="Arial"/>
          <w:sz w:val="24"/>
          <w:szCs w:val="24"/>
          <w:vertAlign w:val="subscript"/>
        </w:rPr>
        <w:t>3</w:t>
      </w:r>
      <w:r w:rsidRPr="00846A2B">
        <w:rPr>
          <w:rFonts w:ascii="Arial" w:hAnsi="Arial" w:cs="Arial"/>
          <w:sz w:val="24"/>
          <w:szCs w:val="24"/>
        </w:rPr>
        <w:t>O</w:t>
      </w:r>
      <w:r w:rsidRPr="00846A2B">
        <w:rPr>
          <w:rFonts w:ascii="Arial" w:hAnsi="Arial" w:cs="Arial"/>
          <w:sz w:val="24"/>
          <w:szCs w:val="24"/>
          <w:vertAlign w:val="subscript"/>
        </w:rPr>
        <w:t>10</w:t>
      </w:r>
      <w:r w:rsidRPr="00846A2B">
        <w:rPr>
          <w:rFonts w:ascii="Arial" w:hAnsi="Arial" w:cs="Arial"/>
          <w:sz w:val="24"/>
          <w:szCs w:val="24"/>
        </w:rPr>
        <w:t>)(F,OH)</w:t>
      </w:r>
      <w:r w:rsidRPr="00846A2B">
        <w:rPr>
          <w:rFonts w:ascii="Arial" w:hAnsi="Arial" w:cs="Arial"/>
          <w:sz w:val="24"/>
          <w:szCs w:val="24"/>
          <w:vertAlign w:val="subscript"/>
        </w:rPr>
        <w:t>2</w:t>
      </w:r>
      <w:r w:rsidRPr="00846A2B">
        <w:rPr>
          <w:rFonts w:ascii="Arial" w:hAnsi="Arial" w:cs="Arial"/>
          <w:sz w:val="24"/>
          <w:szCs w:val="24"/>
        </w:rPr>
        <w:t>), and jarosite (</w:t>
      </w:r>
      <w:r w:rsidRPr="00846A2B">
        <w:rPr>
          <w:rStyle w:val="tgc"/>
          <w:rFonts w:ascii="Arial" w:hAnsi="Arial" w:cs="Arial"/>
          <w:sz w:val="24"/>
          <w:szCs w:val="24"/>
        </w:rPr>
        <w:t>KFe</w:t>
      </w:r>
      <w:r w:rsidRPr="00846A2B">
        <w:rPr>
          <w:rStyle w:val="tgc"/>
          <w:rFonts w:ascii="Arial" w:hAnsi="Arial" w:cs="Arial"/>
          <w:sz w:val="24"/>
          <w:szCs w:val="24"/>
          <w:vertAlign w:val="subscript"/>
        </w:rPr>
        <w:t>3</w:t>
      </w:r>
      <w:r w:rsidRPr="00846A2B">
        <w:rPr>
          <w:rStyle w:val="tgc"/>
          <w:rFonts w:ascii="Arial" w:hAnsi="Arial" w:cs="Arial"/>
          <w:sz w:val="24"/>
          <w:szCs w:val="24"/>
        </w:rPr>
        <w:t>(OH)</w:t>
      </w:r>
      <w:r w:rsidRPr="00846A2B">
        <w:rPr>
          <w:rStyle w:val="tgc"/>
          <w:rFonts w:ascii="Arial" w:hAnsi="Arial" w:cs="Arial"/>
          <w:sz w:val="24"/>
          <w:szCs w:val="24"/>
          <w:vertAlign w:val="subscript"/>
        </w:rPr>
        <w:t>6</w:t>
      </w:r>
      <w:r w:rsidRPr="00846A2B">
        <w:rPr>
          <w:rStyle w:val="tgc"/>
          <w:rFonts w:ascii="Arial" w:hAnsi="Arial" w:cs="Arial"/>
          <w:sz w:val="24"/>
          <w:szCs w:val="24"/>
        </w:rPr>
        <w:t>(SO</w:t>
      </w:r>
      <w:r w:rsidRPr="00846A2B">
        <w:rPr>
          <w:rStyle w:val="tgc"/>
          <w:rFonts w:ascii="Arial" w:hAnsi="Arial" w:cs="Arial"/>
          <w:sz w:val="24"/>
          <w:szCs w:val="24"/>
          <w:vertAlign w:val="subscript"/>
        </w:rPr>
        <w:t>4</w:t>
      </w:r>
      <w:r w:rsidRPr="00846A2B">
        <w:rPr>
          <w:rStyle w:val="tgc"/>
          <w:rFonts w:ascii="Arial" w:hAnsi="Arial" w:cs="Arial"/>
          <w:sz w:val="24"/>
          <w:szCs w:val="24"/>
        </w:rPr>
        <w:t>)</w:t>
      </w:r>
      <w:r w:rsidRPr="00846A2B">
        <w:rPr>
          <w:rStyle w:val="tgc"/>
          <w:rFonts w:ascii="Arial" w:hAnsi="Arial" w:cs="Arial"/>
          <w:sz w:val="24"/>
          <w:szCs w:val="24"/>
          <w:vertAlign w:val="subscript"/>
        </w:rPr>
        <w:t>2</w:t>
      </w:r>
      <w:r w:rsidRPr="00846A2B">
        <w:rPr>
          <w:rFonts w:ascii="Arial" w:hAnsi="Arial" w:cs="Arial"/>
          <w:sz w:val="24"/>
          <w:szCs w:val="24"/>
        </w:rPr>
        <w:t>) with traces of chlorite (Mg,Fe)</w:t>
      </w:r>
      <w:r w:rsidRPr="00846A2B">
        <w:rPr>
          <w:rFonts w:ascii="Arial" w:hAnsi="Arial" w:cs="Arial"/>
          <w:sz w:val="24"/>
          <w:szCs w:val="24"/>
          <w:vertAlign w:val="subscript"/>
        </w:rPr>
        <w:t>3</w:t>
      </w:r>
      <w:r w:rsidRPr="00846A2B">
        <w:rPr>
          <w:rFonts w:ascii="Arial" w:hAnsi="Arial" w:cs="Arial"/>
          <w:sz w:val="24"/>
          <w:szCs w:val="24"/>
        </w:rPr>
        <w:t>(Si,Al)</w:t>
      </w:r>
      <w:r w:rsidRPr="00846A2B">
        <w:rPr>
          <w:rFonts w:ascii="Arial" w:hAnsi="Arial" w:cs="Arial"/>
          <w:sz w:val="24"/>
          <w:szCs w:val="24"/>
          <w:vertAlign w:val="subscript"/>
        </w:rPr>
        <w:t>4</w:t>
      </w:r>
      <w:r w:rsidRPr="00846A2B">
        <w:rPr>
          <w:rFonts w:ascii="Arial" w:hAnsi="Arial" w:cs="Arial"/>
          <w:sz w:val="24"/>
          <w:szCs w:val="24"/>
        </w:rPr>
        <w:t>O</w:t>
      </w:r>
      <w:r w:rsidRPr="00846A2B">
        <w:rPr>
          <w:rFonts w:ascii="Arial" w:hAnsi="Arial" w:cs="Arial"/>
          <w:sz w:val="24"/>
          <w:szCs w:val="24"/>
          <w:vertAlign w:val="subscript"/>
        </w:rPr>
        <w:t>10</w:t>
      </w:r>
      <w:r w:rsidRPr="00846A2B">
        <w:rPr>
          <w:rFonts w:ascii="Arial" w:hAnsi="Arial" w:cs="Arial"/>
          <w:sz w:val="24"/>
          <w:szCs w:val="24"/>
        </w:rPr>
        <w:t>), pyrite (FeS</w:t>
      </w:r>
      <w:r w:rsidRPr="00846A2B">
        <w:rPr>
          <w:rFonts w:ascii="Arial" w:hAnsi="Arial" w:cs="Arial"/>
          <w:sz w:val="24"/>
          <w:szCs w:val="24"/>
          <w:vertAlign w:val="subscript"/>
        </w:rPr>
        <w:t>2</w:t>
      </w:r>
      <w:r w:rsidRPr="00846A2B">
        <w:rPr>
          <w:rFonts w:ascii="Arial" w:hAnsi="Arial" w:cs="Arial"/>
          <w:sz w:val="24"/>
          <w:szCs w:val="24"/>
        </w:rPr>
        <w:t>), calcite (CaCO</w:t>
      </w:r>
      <w:r w:rsidRPr="00846A2B">
        <w:rPr>
          <w:rFonts w:ascii="Arial" w:hAnsi="Arial" w:cs="Arial"/>
          <w:sz w:val="24"/>
          <w:szCs w:val="24"/>
          <w:vertAlign w:val="subscript"/>
        </w:rPr>
        <w:t>3</w:t>
      </w:r>
      <w:r w:rsidRPr="00846A2B">
        <w:rPr>
          <w:rFonts w:ascii="Arial" w:hAnsi="Arial" w:cs="Arial"/>
          <w:sz w:val="24"/>
          <w:szCs w:val="24"/>
        </w:rPr>
        <w:t>), and magnesio-hornblende (Ca</w:t>
      </w:r>
      <w:r w:rsidRPr="00846A2B">
        <w:rPr>
          <w:rFonts w:ascii="Arial" w:hAnsi="Arial" w:cs="Arial"/>
          <w:sz w:val="24"/>
          <w:szCs w:val="24"/>
          <w:vertAlign w:val="subscript"/>
        </w:rPr>
        <w:t>2</w:t>
      </w:r>
      <w:r w:rsidR="0036147F" w:rsidRPr="00846A2B">
        <w:rPr>
          <w:rFonts w:ascii="Arial" w:hAnsi="Arial" w:cs="Arial"/>
          <w:sz w:val="24"/>
          <w:szCs w:val="24"/>
        </w:rPr>
        <w:t>[(Mg;Fe</w:t>
      </w:r>
      <w:r w:rsidRPr="00846A2B">
        <w:rPr>
          <w:rFonts w:ascii="Arial" w:hAnsi="Arial" w:cs="Arial"/>
          <w:sz w:val="24"/>
          <w:szCs w:val="24"/>
        </w:rPr>
        <w:t>)</w:t>
      </w:r>
      <w:r w:rsidRPr="00846A2B">
        <w:rPr>
          <w:rFonts w:ascii="Arial" w:hAnsi="Arial" w:cs="Arial"/>
          <w:sz w:val="24"/>
          <w:szCs w:val="24"/>
          <w:vertAlign w:val="subscript"/>
        </w:rPr>
        <w:t>4</w:t>
      </w:r>
      <w:r w:rsidRPr="00846A2B">
        <w:rPr>
          <w:rFonts w:ascii="Arial" w:hAnsi="Arial" w:cs="Arial"/>
          <w:sz w:val="24"/>
          <w:szCs w:val="24"/>
        </w:rPr>
        <w:t>Al](Si</w:t>
      </w:r>
      <w:r w:rsidRPr="00846A2B">
        <w:rPr>
          <w:rFonts w:ascii="Arial" w:hAnsi="Arial" w:cs="Arial"/>
          <w:sz w:val="24"/>
          <w:szCs w:val="24"/>
          <w:vertAlign w:val="subscript"/>
        </w:rPr>
        <w:t>7</w:t>
      </w:r>
      <w:r w:rsidRPr="00846A2B">
        <w:rPr>
          <w:rFonts w:ascii="Arial" w:hAnsi="Arial" w:cs="Arial"/>
          <w:sz w:val="24"/>
          <w:szCs w:val="24"/>
        </w:rPr>
        <w:t>Al)O</w:t>
      </w:r>
      <w:r w:rsidRPr="00846A2B">
        <w:rPr>
          <w:rFonts w:ascii="Arial" w:hAnsi="Arial" w:cs="Arial"/>
          <w:sz w:val="24"/>
          <w:szCs w:val="24"/>
          <w:vertAlign w:val="subscript"/>
        </w:rPr>
        <w:t>22</w:t>
      </w:r>
      <w:r w:rsidRPr="00846A2B">
        <w:rPr>
          <w:rFonts w:ascii="Arial" w:hAnsi="Arial" w:cs="Arial"/>
          <w:sz w:val="24"/>
          <w:szCs w:val="24"/>
        </w:rPr>
        <w:t>(OH)</w:t>
      </w:r>
      <w:r w:rsidRPr="00846A2B">
        <w:rPr>
          <w:rFonts w:ascii="Arial" w:hAnsi="Arial" w:cs="Arial"/>
          <w:sz w:val="24"/>
          <w:szCs w:val="24"/>
          <w:vertAlign w:val="subscript"/>
        </w:rPr>
        <w:t>2</w:t>
      </w:r>
      <w:r w:rsidRPr="00846A2B">
        <w:rPr>
          <w:rFonts w:ascii="Arial" w:hAnsi="Arial" w:cs="Arial"/>
          <w:sz w:val="24"/>
          <w:szCs w:val="24"/>
        </w:rPr>
        <w:t>) all in varying proportion</w:t>
      </w:r>
      <w:r w:rsidR="0036147F" w:rsidRPr="00846A2B">
        <w:rPr>
          <w:rFonts w:ascii="Arial" w:hAnsi="Arial" w:cs="Arial"/>
          <w:sz w:val="24"/>
          <w:szCs w:val="24"/>
        </w:rPr>
        <w:t>s</w:t>
      </w:r>
      <w:r w:rsidRPr="00846A2B">
        <w:rPr>
          <w:rFonts w:ascii="Arial" w:hAnsi="Arial" w:cs="Arial"/>
          <w:sz w:val="24"/>
          <w:szCs w:val="24"/>
        </w:rPr>
        <w:t xml:space="preserve">. The XRD data for the reference materials indicated that the soils are mainly composed of major silicate mineral (quartz), aluminosilicates (albite, microcline and muscovite), calcite, hematite and traces of other minerals. </w:t>
      </w:r>
    </w:p>
    <w:p w14:paraId="10F2B6B7" w14:textId="1983C874" w:rsidR="00D257FB" w:rsidRPr="00E10DA3" w:rsidRDefault="00E10DA3" w:rsidP="00E46E29">
      <w:pPr>
        <w:spacing w:line="480" w:lineRule="auto"/>
        <w:rPr>
          <w:rFonts w:ascii="Arial" w:hAnsi="Arial" w:cs="Arial"/>
          <w:sz w:val="24"/>
          <w:szCs w:val="24"/>
        </w:rPr>
      </w:pPr>
      <w:r w:rsidRPr="00846A2B">
        <w:rPr>
          <w:rFonts w:ascii="Arial" w:hAnsi="Arial" w:cs="Arial"/>
          <w:sz w:val="24"/>
          <w:szCs w:val="24"/>
        </w:rPr>
        <w:t>No</w:t>
      </w:r>
      <w:r w:rsidR="00D257FB" w:rsidRPr="00846A2B">
        <w:rPr>
          <w:rFonts w:ascii="Arial" w:hAnsi="Arial" w:cs="Arial"/>
          <w:sz w:val="24"/>
          <w:szCs w:val="24"/>
        </w:rPr>
        <w:t xml:space="preserve"> As-bearing mineral was identified by the XRD, which is consistent with that observed for </w:t>
      </w:r>
      <w:r w:rsidR="0036147F" w:rsidRPr="00846A2B">
        <w:rPr>
          <w:rFonts w:ascii="Arial" w:hAnsi="Arial" w:cs="Arial"/>
          <w:sz w:val="24"/>
          <w:szCs w:val="24"/>
        </w:rPr>
        <w:t>SRM</w:t>
      </w:r>
      <w:r w:rsidR="00D257FB" w:rsidRPr="00846A2B">
        <w:rPr>
          <w:rFonts w:ascii="Arial" w:hAnsi="Arial" w:cs="Arial"/>
          <w:sz w:val="24"/>
          <w:szCs w:val="24"/>
        </w:rPr>
        <w:t xml:space="preserve"> 2710 soil by Cave et al. (2004). The </w:t>
      </w:r>
      <w:r w:rsidR="00D257FB" w:rsidRPr="00E10DA3">
        <w:rPr>
          <w:rFonts w:ascii="Arial" w:hAnsi="Arial" w:cs="Arial"/>
          <w:sz w:val="24"/>
          <w:szCs w:val="24"/>
        </w:rPr>
        <w:t>comparison of XRD data for CRM 059 was not possible because no available data have been documented by this technique. All the minerals identified by the XRD are predominantly naturally occurring and are relatively abundant in the soil environment. However, the calcite and hematite minerals found in the two reference materials may be the major host to trace elements present in the soil. It is difficult to identify minerals bearing any trace element in the reference soils because they are below the limit of detection of this technique</w:t>
      </w:r>
      <w:r w:rsidR="0001019E">
        <w:rPr>
          <w:rFonts w:ascii="Arial" w:hAnsi="Arial" w:cs="Arial"/>
          <w:sz w:val="24"/>
          <w:szCs w:val="24"/>
        </w:rPr>
        <w:t xml:space="preserve"> or non-crystalline / amorphous samples</w:t>
      </w:r>
      <w:r w:rsidR="00D257FB" w:rsidRPr="00E10DA3">
        <w:rPr>
          <w:rFonts w:ascii="Arial" w:hAnsi="Arial" w:cs="Arial"/>
          <w:sz w:val="24"/>
          <w:szCs w:val="24"/>
        </w:rPr>
        <w:t xml:space="preserve">. </w:t>
      </w:r>
      <w:r w:rsidRPr="00E10DA3">
        <w:rPr>
          <w:rFonts w:ascii="Arial" w:hAnsi="Arial" w:cs="Arial"/>
          <w:sz w:val="24"/>
          <w:szCs w:val="24"/>
        </w:rPr>
        <w:t>Most of</w:t>
      </w:r>
      <w:r w:rsidR="00D257FB" w:rsidRPr="00E10DA3">
        <w:rPr>
          <w:rFonts w:ascii="Arial" w:hAnsi="Arial" w:cs="Arial"/>
          <w:sz w:val="24"/>
          <w:szCs w:val="24"/>
        </w:rPr>
        <w:t xml:space="preserve"> trace elements in soil may likely be less abundant whether they are derived from either anthropogenic or natural sources.</w:t>
      </w:r>
    </w:p>
    <w:p w14:paraId="4A584BBE" w14:textId="267CC6C3" w:rsidR="00D257FB" w:rsidRPr="00846A2B" w:rsidRDefault="00D257FB" w:rsidP="00E46E29">
      <w:pPr>
        <w:spacing w:line="480" w:lineRule="auto"/>
        <w:rPr>
          <w:rFonts w:ascii="Arial" w:hAnsi="Arial" w:cs="Arial"/>
          <w:sz w:val="24"/>
          <w:szCs w:val="24"/>
        </w:rPr>
      </w:pPr>
      <w:r w:rsidRPr="00BC16D0">
        <w:rPr>
          <w:rFonts w:ascii="Arial" w:hAnsi="Arial" w:cs="Arial"/>
          <w:sz w:val="24"/>
          <w:szCs w:val="24"/>
        </w:rPr>
        <w:t xml:space="preserve">For the </w:t>
      </w:r>
      <w:r w:rsidRPr="00846A2B">
        <w:rPr>
          <w:rFonts w:ascii="Arial" w:hAnsi="Arial" w:cs="Arial"/>
          <w:sz w:val="24"/>
          <w:szCs w:val="24"/>
        </w:rPr>
        <w:t xml:space="preserve">selected soil </w:t>
      </w:r>
      <w:r w:rsidR="006A0794" w:rsidRPr="00846A2B">
        <w:rPr>
          <w:rFonts w:ascii="Arial" w:hAnsi="Arial" w:cs="Arial"/>
          <w:sz w:val="24"/>
          <w:szCs w:val="24"/>
        </w:rPr>
        <w:t>samples,</w:t>
      </w:r>
      <w:r w:rsidRPr="00846A2B">
        <w:rPr>
          <w:rFonts w:ascii="Arial" w:hAnsi="Arial" w:cs="Arial"/>
          <w:sz w:val="24"/>
          <w:szCs w:val="24"/>
        </w:rPr>
        <w:t xml:space="preserve"> the XRD data were made up of major, minor and trace mineral components (Table </w:t>
      </w:r>
      <w:r w:rsidR="00BE01BA" w:rsidRPr="00846A2B">
        <w:rPr>
          <w:rFonts w:ascii="Arial" w:hAnsi="Arial" w:cs="Arial"/>
          <w:sz w:val="24"/>
          <w:szCs w:val="24"/>
        </w:rPr>
        <w:t>4</w:t>
      </w:r>
      <w:r w:rsidRPr="00846A2B">
        <w:rPr>
          <w:rFonts w:ascii="Arial" w:hAnsi="Arial" w:cs="Arial"/>
          <w:sz w:val="24"/>
          <w:szCs w:val="24"/>
        </w:rPr>
        <w:t>). The soil samples were dominated by abundant quartz and other minor minerals including albite, kao</w:t>
      </w:r>
      <w:r w:rsidR="00824C7F" w:rsidRPr="00846A2B">
        <w:rPr>
          <w:rFonts w:ascii="Arial" w:hAnsi="Arial" w:cs="Arial"/>
          <w:sz w:val="24"/>
          <w:szCs w:val="24"/>
        </w:rPr>
        <w:t>li</w:t>
      </w:r>
      <w:r w:rsidRPr="00846A2B">
        <w:rPr>
          <w:rFonts w:ascii="Arial" w:hAnsi="Arial" w:cs="Arial"/>
          <w:sz w:val="24"/>
          <w:szCs w:val="24"/>
        </w:rPr>
        <w:t>nite, microcline, muscovite, hematite, mullite (</w:t>
      </w:r>
      <w:r w:rsidRPr="00846A2B">
        <w:rPr>
          <w:rStyle w:val="tgc"/>
          <w:rFonts w:ascii="Arial" w:hAnsi="Arial" w:cs="Arial"/>
          <w:sz w:val="24"/>
          <w:szCs w:val="24"/>
        </w:rPr>
        <w:t>Al</w:t>
      </w:r>
      <w:r w:rsidRPr="00846A2B">
        <w:rPr>
          <w:rStyle w:val="tgc"/>
          <w:rFonts w:ascii="Arial" w:hAnsi="Arial" w:cs="Arial"/>
          <w:sz w:val="24"/>
          <w:szCs w:val="24"/>
          <w:vertAlign w:val="subscript"/>
        </w:rPr>
        <w:t>2</w:t>
      </w:r>
      <w:r w:rsidRPr="00846A2B">
        <w:rPr>
          <w:rStyle w:val="tgc"/>
          <w:rFonts w:ascii="Arial" w:hAnsi="Arial" w:cs="Arial"/>
          <w:sz w:val="24"/>
          <w:szCs w:val="24"/>
        </w:rPr>
        <w:t>O</w:t>
      </w:r>
      <w:r w:rsidRPr="00846A2B">
        <w:rPr>
          <w:rStyle w:val="tgc"/>
          <w:rFonts w:ascii="Arial" w:hAnsi="Arial" w:cs="Arial"/>
          <w:sz w:val="24"/>
          <w:szCs w:val="24"/>
          <w:vertAlign w:val="subscript"/>
        </w:rPr>
        <w:t>3</w:t>
      </w:r>
      <w:r w:rsidRPr="00846A2B">
        <w:rPr>
          <w:rStyle w:val="tgc"/>
          <w:rFonts w:ascii="Arial" w:hAnsi="Arial" w:cs="Arial"/>
          <w:sz w:val="24"/>
          <w:szCs w:val="24"/>
        </w:rPr>
        <w:t>SiO</w:t>
      </w:r>
      <w:r w:rsidRPr="00846A2B">
        <w:rPr>
          <w:rStyle w:val="tgc"/>
          <w:rFonts w:ascii="Arial" w:hAnsi="Arial" w:cs="Arial"/>
          <w:sz w:val="24"/>
          <w:szCs w:val="24"/>
          <w:vertAlign w:val="subscript"/>
        </w:rPr>
        <w:t>2</w:t>
      </w:r>
      <w:r w:rsidRPr="00846A2B">
        <w:rPr>
          <w:rStyle w:val="tgc"/>
          <w:rFonts w:ascii="Arial" w:hAnsi="Arial" w:cs="Arial"/>
          <w:sz w:val="24"/>
          <w:szCs w:val="24"/>
        </w:rPr>
        <w:t>)</w:t>
      </w:r>
      <w:r w:rsidRPr="00846A2B">
        <w:rPr>
          <w:rFonts w:ascii="Arial" w:hAnsi="Arial" w:cs="Arial"/>
          <w:sz w:val="24"/>
          <w:szCs w:val="24"/>
        </w:rPr>
        <w:t>, clinopyroxene ((Na,Al,Ca,Mg,Fe)</w:t>
      </w:r>
      <w:r w:rsidRPr="00846A2B">
        <w:rPr>
          <w:rFonts w:ascii="Arial" w:hAnsi="Arial" w:cs="Arial"/>
          <w:sz w:val="24"/>
          <w:szCs w:val="24"/>
          <w:vertAlign w:val="subscript"/>
        </w:rPr>
        <w:t>2</w:t>
      </w:r>
      <w:r w:rsidRPr="00846A2B">
        <w:rPr>
          <w:rFonts w:ascii="Arial" w:hAnsi="Arial" w:cs="Arial"/>
          <w:sz w:val="24"/>
          <w:szCs w:val="24"/>
        </w:rPr>
        <w:t>SiO</w:t>
      </w:r>
      <w:r w:rsidRPr="00846A2B">
        <w:rPr>
          <w:rFonts w:ascii="Arial" w:hAnsi="Arial" w:cs="Arial"/>
          <w:sz w:val="24"/>
          <w:szCs w:val="24"/>
          <w:vertAlign w:val="subscript"/>
        </w:rPr>
        <w:t>6</w:t>
      </w:r>
      <w:r w:rsidRPr="00846A2B">
        <w:rPr>
          <w:rFonts w:ascii="Arial" w:hAnsi="Arial" w:cs="Arial"/>
          <w:sz w:val="24"/>
          <w:szCs w:val="24"/>
        </w:rPr>
        <w:t>) and calcite. While, traces of chlorite, ankerite (</w:t>
      </w:r>
      <w:r w:rsidRPr="00846A2B">
        <w:rPr>
          <w:rStyle w:val="tgc"/>
          <w:rFonts w:ascii="Arial" w:hAnsi="Arial" w:cs="Arial"/>
          <w:sz w:val="24"/>
          <w:szCs w:val="24"/>
        </w:rPr>
        <w:t>Ca(Fe,Mg,Mn)(CO</w:t>
      </w:r>
      <w:r w:rsidRPr="00846A2B">
        <w:rPr>
          <w:rStyle w:val="tgc"/>
          <w:rFonts w:ascii="Arial" w:hAnsi="Arial" w:cs="Arial"/>
          <w:sz w:val="24"/>
          <w:szCs w:val="24"/>
          <w:vertAlign w:val="subscript"/>
        </w:rPr>
        <w:t>3</w:t>
      </w:r>
      <w:r w:rsidRPr="00846A2B">
        <w:rPr>
          <w:rStyle w:val="tgc"/>
          <w:rFonts w:ascii="Arial" w:hAnsi="Arial" w:cs="Arial"/>
          <w:sz w:val="24"/>
          <w:szCs w:val="24"/>
        </w:rPr>
        <w:t>)</w:t>
      </w:r>
      <w:r w:rsidRPr="00846A2B">
        <w:rPr>
          <w:rStyle w:val="tgc"/>
          <w:rFonts w:ascii="Arial" w:hAnsi="Arial" w:cs="Arial"/>
          <w:sz w:val="24"/>
          <w:szCs w:val="24"/>
          <w:vertAlign w:val="subscript"/>
        </w:rPr>
        <w:t>2</w:t>
      </w:r>
      <w:r w:rsidRPr="00846A2B">
        <w:rPr>
          <w:rStyle w:val="tgc"/>
          <w:rFonts w:ascii="Arial" w:hAnsi="Arial" w:cs="Arial"/>
          <w:sz w:val="24"/>
          <w:szCs w:val="24"/>
        </w:rPr>
        <w:t>)</w:t>
      </w:r>
      <w:r w:rsidRPr="00846A2B">
        <w:rPr>
          <w:rFonts w:ascii="Arial" w:hAnsi="Arial" w:cs="Arial"/>
          <w:sz w:val="24"/>
          <w:szCs w:val="24"/>
        </w:rPr>
        <w:t>, bas</w:t>
      </w:r>
      <w:r w:rsidR="00B376F0">
        <w:rPr>
          <w:rFonts w:ascii="Arial" w:hAnsi="Arial" w:cs="Arial"/>
          <w:sz w:val="24"/>
          <w:szCs w:val="24"/>
        </w:rPr>
        <w:t>s</w:t>
      </w:r>
      <w:r w:rsidRPr="00846A2B">
        <w:rPr>
          <w:rFonts w:ascii="Arial" w:hAnsi="Arial" w:cs="Arial"/>
          <w:sz w:val="24"/>
          <w:szCs w:val="24"/>
        </w:rPr>
        <w:t>anite ((Ca</w:t>
      </w:r>
      <w:r w:rsidR="00B376F0">
        <w:rPr>
          <w:rFonts w:ascii="Arial" w:hAnsi="Arial" w:cs="Arial"/>
          <w:sz w:val="24"/>
          <w:szCs w:val="24"/>
        </w:rPr>
        <w:t>SO</w:t>
      </w:r>
      <w:r w:rsidR="00B376F0" w:rsidRPr="00B376F0">
        <w:rPr>
          <w:rFonts w:ascii="Arial" w:hAnsi="Arial" w:cs="Arial"/>
          <w:sz w:val="24"/>
          <w:szCs w:val="24"/>
          <w:vertAlign w:val="subscript"/>
        </w:rPr>
        <w:t>4</w:t>
      </w:r>
      <w:r w:rsidR="00B376F0">
        <w:rPr>
          <w:rFonts w:ascii="Arial" w:hAnsi="Arial" w:cs="Arial"/>
          <w:sz w:val="24"/>
          <w:szCs w:val="24"/>
        </w:rPr>
        <w:t>.0.5H</w:t>
      </w:r>
      <w:r w:rsidR="00B376F0" w:rsidRPr="00B376F0">
        <w:rPr>
          <w:rFonts w:ascii="Arial" w:hAnsi="Arial" w:cs="Arial"/>
          <w:sz w:val="24"/>
          <w:szCs w:val="24"/>
          <w:vertAlign w:val="subscript"/>
        </w:rPr>
        <w:t>2</w:t>
      </w:r>
      <w:r w:rsidR="00B376F0">
        <w:rPr>
          <w:rFonts w:ascii="Arial" w:hAnsi="Arial" w:cs="Arial"/>
          <w:sz w:val="24"/>
          <w:szCs w:val="24"/>
        </w:rPr>
        <w:t>0)</w:t>
      </w:r>
      <w:r w:rsidRPr="00846A2B">
        <w:rPr>
          <w:rFonts w:ascii="Arial" w:hAnsi="Arial" w:cs="Arial"/>
          <w:sz w:val="24"/>
          <w:szCs w:val="24"/>
        </w:rPr>
        <w:t>, magnesio-hornblende and dolomite (CaMg(CO</w:t>
      </w:r>
      <w:r w:rsidRPr="00846A2B">
        <w:rPr>
          <w:rFonts w:ascii="Arial" w:hAnsi="Arial" w:cs="Arial"/>
          <w:sz w:val="24"/>
          <w:szCs w:val="24"/>
          <w:vertAlign w:val="subscript"/>
        </w:rPr>
        <w:t>3</w:t>
      </w:r>
      <w:r w:rsidRPr="00846A2B">
        <w:rPr>
          <w:rFonts w:ascii="Arial" w:hAnsi="Arial" w:cs="Arial"/>
          <w:sz w:val="24"/>
          <w:szCs w:val="24"/>
        </w:rPr>
        <w:t>)</w:t>
      </w:r>
      <w:r w:rsidRPr="00846A2B">
        <w:rPr>
          <w:rFonts w:ascii="Arial" w:hAnsi="Arial" w:cs="Arial"/>
          <w:sz w:val="24"/>
          <w:szCs w:val="24"/>
          <w:vertAlign w:val="subscript"/>
        </w:rPr>
        <w:t>2</w:t>
      </w:r>
      <w:r w:rsidRPr="00846A2B">
        <w:rPr>
          <w:rFonts w:ascii="Arial" w:hAnsi="Arial" w:cs="Arial"/>
          <w:sz w:val="24"/>
          <w:szCs w:val="24"/>
        </w:rPr>
        <w:t xml:space="preserve">) were found in the soil samples. In Table </w:t>
      </w:r>
      <w:r w:rsidR="00BE01BA" w:rsidRPr="00846A2B">
        <w:rPr>
          <w:rFonts w:ascii="Arial" w:hAnsi="Arial" w:cs="Arial"/>
          <w:sz w:val="24"/>
          <w:szCs w:val="24"/>
        </w:rPr>
        <w:t>4</w:t>
      </w:r>
      <w:r w:rsidRPr="00846A2B">
        <w:rPr>
          <w:rFonts w:ascii="Arial" w:hAnsi="Arial" w:cs="Arial"/>
          <w:sz w:val="24"/>
          <w:szCs w:val="24"/>
        </w:rPr>
        <w:t>, calcite and hematite were identified as major mineral component in 3 out of the</w:t>
      </w:r>
      <w:r w:rsidR="0036147F" w:rsidRPr="00846A2B">
        <w:rPr>
          <w:rFonts w:ascii="Arial" w:hAnsi="Arial" w:cs="Arial"/>
          <w:sz w:val="24"/>
          <w:szCs w:val="24"/>
        </w:rPr>
        <w:t xml:space="preserve"> </w:t>
      </w:r>
      <w:r w:rsidRPr="00846A2B">
        <w:rPr>
          <w:rFonts w:ascii="Arial" w:hAnsi="Arial" w:cs="Arial"/>
          <w:sz w:val="24"/>
          <w:szCs w:val="24"/>
        </w:rPr>
        <w:t>10 soil samples analysed by the XRD.  Calcite and hematite minerals have been described as major hosts for As in contaminated soils (Cances et al. 2008; Zhao and Guo, 2014). It is note</w:t>
      </w:r>
      <w:r w:rsidR="00BE01BA" w:rsidRPr="00846A2B">
        <w:rPr>
          <w:rFonts w:ascii="Arial" w:hAnsi="Arial" w:cs="Arial"/>
          <w:sz w:val="24"/>
          <w:szCs w:val="24"/>
        </w:rPr>
        <w:t>d</w:t>
      </w:r>
      <w:r w:rsidRPr="00846A2B">
        <w:rPr>
          <w:rFonts w:ascii="Arial" w:hAnsi="Arial" w:cs="Arial"/>
          <w:sz w:val="24"/>
          <w:szCs w:val="24"/>
        </w:rPr>
        <w:t xml:space="preserve"> that 2 soil samples (</w:t>
      </w:r>
      <w:r w:rsidR="00BE01BA" w:rsidRPr="00846A2B">
        <w:rPr>
          <w:rFonts w:ascii="Arial" w:hAnsi="Arial" w:cs="Arial"/>
          <w:sz w:val="24"/>
          <w:szCs w:val="24"/>
        </w:rPr>
        <w:t>#13 and #15)</w:t>
      </w:r>
      <w:r w:rsidRPr="00846A2B">
        <w:rPr>
          <w:rFonts w:ascii="Arial" w:hAnsi="Arial" w:cs="Arial"/>
          <w:sz w:val="24"/>
          <w:szCs w:val="24"/>
        </w:rPr>
        <w:t xml:space="preserve"> dominated with calcite and hematite and have elevated level of As&gt;1</w:t>
      </w:r>
      <w:r w:rsidR="00A145B1" w:rsidRPr="00846A2B">
        <w:rPr>
          <w:rFonts w:ascii="Arial" w:hAnsi="Arial" w:cs="Arial"/>
          <w:sz w:val="24"/>
          <w:szCs w:val="24"/>
        </w:rPr>
        <w:t>,</w:t>
      </w:r>
      <w:r w:rsidRPr="00846A2B">
        <w:rPr>
          <w:rFonts w:ascii="Arial" w:hAnsi="Arial" w:cs="Arial"/>
          <w:sz w:val="24"/>
          <w:szCs w:val="24"/>
        </w:rPr>
        <w:t xml:space="preserve">000 mg/kg (Table </w:t>
      </w:r>
      <w:r w:rsidR="00BE01BA" w:rsidRPr="00846A2B">
        <w:rPr>
          <w:rFonts w:ascii="Arial" w:hAnsi="Arial" w:cs="Arial"/>
          <w:sz w:val="24"/>
          <w:szCs w:val="24"/>
        </w:rPr>
        <w:t>4</w:t>
      </w:r>
      <w:r w:rsidRPr="00846A2B">
        <w:rPr>
          <w:rFonts w:ascii="Arial" w:hAnsi="Arial" w:cs="Arial"/>
          <w:sz w:val="24"/>
          <w:szCs w:val="24"/>
        </w:rPr>
        <w:t>).</w:t>
      </w:r>
    </w:p>
    <w:p w14:paraId="385E99E1" w14:textId="482B0C6A" w:rsidR="00D257FB" w:rsidRPr="00AB4FA0" w:rsidRDefault="006A0794" w:rsidP="00E46E29">
      <w:pPr>
        <w:pStyle w:val="CommentText"/>
        <w:spacing w:line="480" w:lineRule="auto"/>
        <w:rPr>
          <w:rFonts w:ascii="Arial" w:hAnsi="Arial" w:cs="Arial"/>
          <w:sz w:val="24"/>
          <w:szCs w:val="24"/>
        </w:rPr>
      </w:pPr>
      <w:r w:rsidRPr="00AB4FA0">
        <w:rPr>
          <w:rFonts w:ascii="Arial" w:hAnsi="Arial" w:cs="Arial"/>
          <w:sz w:val="24"/>
          <w:szCs w:val="24"/>
        </w:rPr>
        <w:t>Except for</w:t>
      </w:r>
      <w:r w:rsidR="00D257FB" w:rsidRPr="00AB4FA0">
        <w:rPr>
          <w:rFonts w:ascii="Arial" w:hAnsi="Arial" w:cs="Arial"/>
          <w:sz w:val="24"/>
          <w:szCs w:val="24"/>
        </w:rPr>
        <w:t xml:space="preserve"> two other soil samples (</w:t>
      </w:r>
      <w:r w:rsidR="00BE01BA" w:rsidRPr="00AB4FA0">
        <w:rPr>
          <w:rFonts w:ascii="Arial" w:hAnsi="Arial" w:cs="Arial"/>
          <w:sz w:val="24"/>
          <w:szCs w:val="24"/>
        </w:rPr>
        <w:t>#14 and #20),</w:t>
      </w:r>
      <w:r w:rsidR="00D257FB" w:rsidRPr="00AB4FA0">
        <w:rPr>
          <w:rFonts w:ascii="Arial" w:hAnsi="Arial" w:cs="Arial"/>
          <w:color w:val="FF0000"/>
          <w:sz w:val="24"/>
          <w:szCs w:val="24"/>
        </w:rPr>
        <w:t xml:space="preserve"> </w:t>
      </w:r>
      <w:r w:rsidR="00D257FB" w:rsidRPr="00AB4FA0">
        <w:rPr>
          <w:rFonts w:ascii="Arial" w:hAnsi="Arial" w:cs="Arial"/>
          <w:sz w:val="24"/>
          <w:szCs w:val="24"/>
        </w:rPr>
        <w:t>where hematite is found to be a minor mineral component, the As-enriched soil samples may be considered as being closely associated with hematite. It is noted that soil samples with high As concentrations have a relatively high proportion of hematite. The elevated As soil contents may be attributed to adsorption of As on the surfaces of hematite solid phase mineral. In this study, the XRD analysis could not lead to the identification of any As-bearing minerals or other amorphous minerals present in the soil samples. It is therefore, important that further investigation be carried out to establish whether the As-bearing minerals exist in amorphous forms.</w:t>
      </w:r>
      <w:r w:rsidR="00AB4FA0" w:rsidRPr="00AB4FA0">
        <w:rPr>
          <w:rFonts w:ascii="Arial" w:hAnsi="Arial" w:cs="Arial"/>
          <w:sz w:val="24"/>
          <w:szCs w:val="24"/>
        </w:rPr>
        <w:t xml:space="preserve"> </w:t>
      </w:r>
    </w:p>
    <w:p w14:paraId="20422F1F" w14:textId="77777777" w:rsidR="00D257FB" w:rsidRPr="00AD437F" w:rsidRDefault="00E040AC" w:rsidP="00E46E29">
      <w:pPr>
        <w:pStyle w:val="Heading2"/>
        <w:numPr>
          <w:ilvl w:val="0"/>
          <w:numId w:val="0"/>
        </w:numPr>
        <w:spacing w:after="0"/>
        <w:rPr>
          <w:b w:val="0"/>
          <w:i/>
        </w:rPr>
      </w:pPr>
      <w:bookmarkStart w:id="15" w:name="_Toc457216709"/>
      <w:r>
        <w:rPr>
          <w:i/>
        </w:rPr>
        <w:t>Analysis of selected soil samples by m</w:t>
      </w:r>
      <w:r w:rsidR="00D257FB" w:rsidRPr="00AD437F">
        <w:rPr>
          <w:i/>
        </w:rPr>
        <w:t xml:space="preserve">icro-Raman </w:t>
      </w:r>
      <w:bookmarkEnd w:id="15"/>
      <w:r>
        <w:rPr>
          <w:i/>
        </w:rPr>
        <w:t>spectroscopy</w:t>
      </w:r>
    </w:p>
    <w:p w14:paraId="5993539B" w14:textId="66FD76F6" w:rsidR="00D257FB" w:rsidRPr="00846A2B" w:rsidRDefault="00B376F0" w:rsidP="00E46E29">
      <w:pPr>
        <w:spacing w:line="480" w:lineRule="auto"/>
        <w:rPr>
          <w:rFonts w:ascii="Arial" w:hAnsi="Arial" w:cs="Arial"/>
          <w:sz w:val="24"/>
          <w:szCs w:val="24"/>
        </w:rPr>
      </w:pPr>
      <w:r>
        <w:rPr>
          <w:rFonts w:ascii="Arial" w:hAnsi="Arial" w:cs="Arial"/>
          <w:sz w:val="24"/>
          <w:szCs w:val="24"/>
        </w:rPr>
        <w:t>A m</w:t>
      </w:r>
      <w:r w:rsidR="00D257FB" w:rsidRPr="00E10DA3">
        <w:rPr>
          <w:rFonts w:ascii="Arial" w:hAnsi="Arial" w:cs="Arial"/>
          <w:sz w:val="24"/>
          <w:szCs w:val="24"/>
        </w:rPr>
        <w:t xml:space="preserve">icro-Raman spectrometer was employed to identify minerals in four selected soil samples. The soil samples were collected from </w:t>
      </w:r>
      <w:r w:rsidR="00BE01BA">
        <w:rPr>
          <w:rFonts w:ascii="Arial" w:hAnsi="Arial" w:cs="Arial"/>
          <w:sz w:val="24"/>
          <w:szCs w:val="24"/>
        </w:rPr>
        <w:t>Site B</w:t>
      </w:r>
      <w:r w:rsidR="00D257FB" w:rsidRPr="00E10DA3">
        <w:rPr>
          <w:rFonts w:ascii="Arial" w:hAnsi="Arial" w:cs="Arial"/>
          <w:sz w:val="24"/>
          <w:szCs w:val="24"/>
        </w:rPr>
        <w:t xml:space="preserve"> because of their elevated As soil contents for the identification of As-bearing minerals. Using the micro-Raman spectrometer as a non-destructive technique, the chemical composition of the mineral phases present in each of the investigated soils was identified. The importance of this approach is to complement the conventional bulk analysis undertaken by the XRD technique. </w:t>
      </w:r>
      <w:r w:rsidR="005B74B0">
        <w:rPr>
          <w:rFonts w:ascii="Arial" w:hAnsi="Arial" w:cs="Arial"/>
          <w:sz w:val="24"/>
          <w:szCs w:val="24"/>
        </w:rPr>
        <w:t xml:space="preserve">Spectral identification </w:t>
      </w:r>
      <w:r w:rsidR="002A4F3A">
        <w:rPr>
          <w:rFonts w:ascii="Arial" w:hAnsi="Arial" w:cs="Arial"/>
          <w:sz w:val="24"/>
          <w:szCs w:val="24"/>
        </w:rPr>
        <w:t xml:space="preserve">was done using an in-house spectral library for the iron oxides, the RRUFF database and a commercially </w:t>
      </w:r>
      <w:r w:rsidR="002A4F3A" w:rsidRPr="00846A2B">
        <w:rPr>
          <w:rFonts w:ascii="Arial" w:hAnsi="Arial" w:cs="Arial"/>
          <w:sz w:val="24"/>
          <w:szCs w:val="24"/>
        </w:rPr>
        <w:t xml:space="preserve">available spectral library via Spectracalc software (GRAMS, Galactic Industries). </w:t>
      </w:r>
    </w:p>
    <w:p w14:paraId="03FB4198" w14:textId="149C42AC" w:rsidR="00D257FB" w:rsidRPr="00846A2B" w:rsidRDefault="00D257FB" w:rsidP="00E46E29">
      <w:pPr>
        <w:spacing w:line="480" w:lineRule="auto"/>
        <w:rPr>
          <w:rFonts w:ascii="Arial" w:hAnsi="Arial" w:cs="Arial"/>
          <w:sz w:val="24"/>
          <w:szCs w:val="24"/>
        </w:rPr>
      </w:pPr>
      <w:r w:rsidRPr="00846A2B">
        <w:rPr>
          <w:rFonts w:ascii="Arial" w:hAnsi="Arial" w:cs="Arial"/>
          <w:sz w:val="24"/>
          <w:szCs w:val="24"/>
        </w:rPr>
        <w:t xml:space="preserve">Table </w:t>
      </w:r>
      <w:r w:rsidR="00BE01BA" w:rsidRPr="00846A2B">
        <w:rPr>
          <w:rFonts w:ascii="Arial" w:hAnsi="Arial" w:cs="Arial"/>
          <w:sz w:val="24"/>
          <w:szCs w:val="24"/>
        </w:rPr>
        <w:t>5</w:t>
      </w:r>
      <w:r w:rsidRPr="00846A2B">
        <w:rPr>
          <w:rFonts w:ascii="Arial" w:hAnsi="Arial" w:cs="Arial"/>
          <w:sz w:val="24"/>
          <w:szCs w:val="24"/>
        </w:rPr>
        <w:t xml:space="preserve"> summarises the major, minor and trace mineralogical components identified in the soil samples</w:t>
      </w:r>
      <w:r w:rsidRPr="00846A2B">
        <w:rPr>
          <w:rFonts w:ascii="Arial" w:hAnsi="Arial" w:cs="Arial"/>
          <w:b/>
          <w:sz w:val="24"/>
          <w:szCs w:val="24"/>
        </w:rPr>
        <w:t xml:space="preserve">. </w:t>
      </w:r>
      <w:r w:rsidRPr="00846A2B">
        <w:rPr>
          <w:rFonts w:ascii="Arial" w:hAnsi="Arial" w:cs="Arial"/>
          <w:sz w:val="24"/>
          <w:szCs w:val="24"/>
        </w:rPr>
        <w:t>The Raman spectra bands for quartz were identified as the dominant Si-rich mineral component observed in all the samples. Minor mineral components of the alumino-silicate (feldspar), calcite and hematite were identified along with traces of other minerals such as pharmacosiderite (KFe</w:t>
      </w:r>
      <w:r w:rsidRPr="00846A2B">
        <w:rPr>
          <w:rFonts w:ascii="Arial" w:hAnsi="Arial" w:cs="Arial"/>
          <w:sz w:val="24"/>
          <w:szCs w:val="24"/>
          <w:vertAlign w:val="subscript"/>
        </w:rPr>
        <w:t>4</w:t>
      </w:r>
      <w:r w:rsidRPr="00846A2B">
        <w:rPr>
          <w:rFonts w:ascii="Arial" w:hAnsi="Arial" w:cs="Arial"/>
          <w:sz w:val="24"/>
          <w:szCs w:val="24"/>
        </w:rPr>
        <w:t>[(H</w:t>
      </w:r>
      <w:r w:rsidRPr="00846A2B">
        <w:rPr>
          <w:rFonts w:ascii="Arial" w:hAnsi="Arial" w:cs="Arial"/>
          <w:sz w:val="24"/>
          <w:szCs w:val="24"/>
          <w:vertAlign w:val="subscript"/>
        </w:rPr>
        <w:t>2</w:t>
      </w:r>
      <w:r w:rsidRPr="00846A2B">
        <w:rPr>
          <w:rFonts w:ascii="Arial" w:hAnsi="Arial" w:cs="Arial"/>
          <w:sz w:val="24"/>
          <w:szCs w:val="24"/>
        </w:rPr>
        <w:t>O)</w:t>
      </w:r>
      <w:r w:rsidRPr="00846A2B">
        <w:rPr>
          <w:rFonts w:ascii="Arial" w:hAnsi="Arial" w:cs="Arial"/>
          <w:sz w:val="24"/>
          <w:szCs w:val="24"/>
          <w:vertAlign w:val="subscript"/>
        </w:rPr>
        <w:t>4</w:t>
      </w:r>
      <w:r w:rsidRPr="00846A2B">
        <w:rPr>
          <w:rFonts w:ascii="Arial" w:hAnsi="Arial" w:cs="Arial"/>
          <w:sz w:val="24"/>
          <w:szCs w:val="24"/>
        </w:rPr>
        <w:t>(AsO</w:t>
      </w:r>
      <w:r w:rsidRPr="00846A2B">
        <w:rPr>
          <w:rFonts w:ascii="Arial" w:hAnsi="Arial" w:cs="Arial"/>
          <w:sz w:val="24"/>
          <w:szCs w:val="24"/>
          <w:vertAlign w:val="subscript"/>
        </w:rPr>
        <w:t>4</w:t>
      </w:r>
      <w:r w:rsidRPr="00846A2B">
        <w:rPr>
          <w:rFonts w:ascii="Arial" w:hAnsi="Arial" w:cs="Arial"/>
          <w:sz w:val="24"/>
          <w:szCs w:val="24"/>
        </w:rPr>
        <w:t>)</w:t>
      </w:r>
      <w:r w:rsidRPr="00846A2B">
        <w:rPr>
          <w:rFonts w:ascii="Arial" w:hAnsi="Arial" w:cs="Arial"/>
          <w:sz w:val="24"/>
          <w:szCs w:val="24"/>
          <w:vertAlign w:val="subscript"/>
        </w:rPr>
        <w:t>3</w:t>
      </w:r>
      <w:r w:rsidRPr="00846A2B">
        <w:rPr>
          <w:rFonts w:ascii="Arial" w:hAnsi="Arial" w:cs="Arial"/>
          <w:sz w:val="24"/>
          <w:szCs w:val="24"/>
        </w:rPr>
        <w:t>].6H</w:t>
      </w:r>
      <w:r w:rsidRPr="00846A2B">
        <w:rPr>
          <w:rFonts w:ascii="Arial" w:hAnsi="Arial" w:cs="Arial"/>
          <w:sz w:val="24"/>
          <w:szCs w:val="24"/>
          <w:vertAlign w:val="subscript"/>
        </w:rPr>
        <w:t>2</w:t>
      </w:r>
      <w:r w:rsidRPr="00846A2B">
        <w:rPr>
          <w:rFonts w:ascii="Arial" w:hAnsi="Arial" w:cs="Arial"/>
          <w:sz w:val="24"/>
          <w:szCs w:val="24"/>
        </w:rPr>
        <w:t>O), pyrrhotite (Fe</w:t>
      </w:r>
      <w:r w:rsidRPr="00846A2B">
        <w:rPr>
          <w:rFonts w:ascii="Arial" w:hAnsi="Arial" w:cs="Arial"/>
          <w:sz w:val="24"/>
          <w:szCs w:val="24"/>
          <w:vertAlign w:val="subscript"/>
        </w:rPr>
        <w:t>7</w:t>
      </w:r>
      <w:r w:rsidRPr="00846A2B">
        <w:rPr>
          <w:rFonts w:ascii="Arial" w:hAnsi="Arial" w:cs="Arial"/>
          <w:sz w:val="24"/>
          <w:szCs w:val="24"/>
        </w:rPr>
        <w:t>S</w:t>
      </w:r>
      <w:r w:rsidRPr="00846A2B">
        <w:rPr>
          <w:rFonts w:ascii="Arial" w:hAnsi="Arial" w:cs="Arial"/>
          <w:sz w:val="24"/>
          <w:szCs w:val="24"/>
          <w:vertAlign w:val="subscript"/>
        </w:rPr>
        <w:t>8</w:t>
      </w:r>
      <w:r w:rsidRPr="00846A2B">
        <w:rPr>
          <w:rFonts w:ascii="Arial" w:hAnsi="Arial" w:cs="Arial"/>
          <w:sz w:val="24"/>
          <w:szCs w:val="24"/>
        </w:rPr>
        <w:t>), goethite (α-FeO(OH)), martite (α-Fe</w:t>
      </w:r>
      <w:r w:rsidRPr="00846A2B">
        <w:rPr>
          <w:rFonts w:ascii="Arial" w:hAnsi="Arial" w:cs="Arial"/>
          <w:sz w:val="24"/>
          <w:szCs w:val="24"/>
          <w:vertAlign w:val="subscript"/>
        </w:rPr>
        <w:t>2</w:t>
      </w:r>
      <w:r w:rsidRPr="00846A2B">
        <w:rPr>
          <w:rFonts w:ascii="Arial" w:hAnsi="Arial" w:cs="Arial"/>
          <w:sz w:val="24"/>
          <w:szCs w:val="24"/>
        </w:rPr>
        <w:t>O</w:t>
      </w:r>
      <w:r w:rsidRPr="00846A2B">
        <w:rPr>
          <w:rFonts w:ascii="Arial" w:hAnsi="Arial" w:cs="Arial"/>
          <w:sz w:val="24"/>
          <w:szCs w:val="24"/>
          <w:vertAlign w:val="subscript"/>
        </w:rPr>
        <w:t>3</w:t>
      </w:r>
      <w:r w:rsidRPr="00846A2B">
        <w:rPr>
          <w:rFonts w:ascii="Arial" w:hAnsi="Arial" w:cs="Arial"/>
          <w:sz w:val="24"/>
          <w:szCs w:val="24"/>
        </w:rPr>
        <w:t>), magnetite (Fe</w:t>
      </w:r>
      <w:r w:rsidRPr="00846A2B">
        <w:rPr>
          <w:rFonts w:ascii="Arial" w:hAnsi="Arial" w:cs="Arial"/>
          <w:sz w:val="24"/>
          <w:szCs w:val="24"/>
          <w:vertAlign w:val="subscript"/>
        </w:rPr>
        <w:t>3</w:t>
      </w:r>
      <w:r w:rsidRPr="00846A2B">
        <w:rPr>
          <w:rFonts w:ascii="Arial" w:hAnsi="Arial" w:cs="Arial"/>
          <w:sz w:val="24"/>
          <w:szCs w:val="24"/>
        </w:rPr>
        <w:t>O</w:t>
      </w:r>
      <w:r w:rsidRPr="00846A2B">
        <w:rPr>
          <w:rFonts w:ascii="Arial" w:hAnsi="Arial" w:cs="Arial"/>
          <w:sz w:val="24"/>
          <w:szCs w:val="24"/>
          <w:vertAlign w:val="subscript"/>
        </w:rPr>
        <w:t>4</w:t>
      </w:r>
      <w:r w:rsidRPr="00846A2B">
        <w:rPr>
          <w:rFonts w:ascii="Arial" w:hAnsi="Arial" w:cs="Arial"/>
          <w:sz w:val="24"/>
          <w:szCs w:val="24"/>
        </w:rPr>
        <w:t>), rutile (TiO</w:t>
      </w:r>
      <w:r w:rsidRPr="00846A2B">
        <w:rPr>
          <w:rFonts w:ascii="Arial" w:hAnsi="Arial" w:cs="Arial"/>
          <w:sz w:val="24"/>
          <w:szCs w:val="24"/>
          <w:vertAlign w:val="subscript"/>
        </w:rPr>
        <w:t>2</w:t>
      </w:r>
      <w:r w:rsidRPr="00846A2B">
        <w:rPr>
          <w:rFonts w:ascii="Arial" w:hAnsi="Arial" w:cs="Arial"/>
          <w:sz w:val="24"/>
          <w:szCs w:val="24"/>
        </w:rPr>
        <w:t xml:space="preserve">), </w:t>
      </w:r>
      <w:r w:rsidR="008B4A82" w:rsidRPr="00B606FF">
        <w:rPr>
          <w:rFonts w:ascii="Arial" w:hAnsi="Arial" w:cs="Arial"/>
          <w:sz w:val="24"/>
          <w:szCs w:val="24"/>
        </w:rPr>
        <w:t>muscovite</w:t>
      </w:r>
      <w:r w:rsidR="008B4A82">
        <w:rPr>
          <w:rFonts w:ascii="Arial" w:hAnsi="Arial" w:cs="Arial"/>
          <w:sz w:val="24"/>
          <w:szCs w:val="24"/>
        </w:rPr>
        <w:t xml:space="preserve"> </w:t>
      </w:r>
      <w:r w:rsidR="008B4A82" w:rsidRPr="00B606FF">
        <w:rPr>
          <w:rFonts w:ascii="Arial" w:hAnsi="Arial" w:cs="Arial"/>
          <w:sz w:val="24"/>
          <w:szCs w:val="24"/>
        </w:rPr>
        <w:t>(</w:t>
      </w:r>
      <w:r w:rsidR="008B4A82" w:rsidRPr="00846A2B">
        <w:rPr>
          <w:rFonts w:ascii="Arial" w:hAnsi="Arial" w:cs="Arial"/>
          <w:sz w:val="24"/>
          <w:szCs w:val="24"/>
        </w:rPr>
        <w:t>KAl</w:t>
      </w:r>
      <w:r w:rsidR="008B4A82" w:rsidRPr="00846A2B">
        <w:rPr>
          <w:rFonts w:ascii="Arial" w:hAnsi="Arial" w:cs="Arial"/>
          <w:sz w:val="24"/>
          <w:szCs w:val="24"/>
          <w:vertAlign w:val="subscript"/>
        </w:rPr>
        <w:t>2</w:t>
      </w:r>
      <w:r w:rsidR="008B4A82" w:rsidRPr="00846A2B">
        <w:rPr>
          <w:rFonts w:ascii="Arial" w:hAnsi="Arial" w:cs="Arial"/>
          <w:sz w:val="24"/>
          <w:szCs w:val="24"/>
        </w:rPr>
        <w:t>(AlSi</w:t>
      </w:r>
      <w:r w:rsidR="008B4A82" w:rsidRPr="00846A2B">
        <w:rPr>
          <w:rFonts w:ascii="Arial" w:hAnsi="Arial" w:cs="Arial"/>
          <w:sz w:val="24"/>
          <w:szCs w:val="24"/>
          <w:vertAlign w:val="subscript"/>
        </w:rPr>
        <w:t>3</w:t>
      </w:r>
      <w:r w:rsidR="008B4A82" w:rsidRPr="00846A2B">
        <w:rPr>
          <w:rFonts w:ascii="Arial" w:hAnsi="Arial" w:cs="Arial"/>
          <w:sz w:val="24"/>
          <w:szCs w:val="24"/>
        </w:rPr>
        <w:t>O</w:t>
      </w:r>
      <w:r w:rsidR="008B4A82" w:rsidRPr="00846A2B">
        <w:rPr>
          <w:rFonts w:ascii="Arial" w:hAnsi="Arial" w:cs="Arial"/>
          <w:sz w:val="24"/>
          <w:szCs w:val="24"/>
          <w:vertAlign w:val="subscript"/>
        </w:rPr>
        <w:t>10</w:t>
      </w:r>
      <w:r w:rsidR="008B4A82" w:rsidRPr="00846A2B">
        <w:rPr>
          <w:rFonts w:ascii="Arial" w:hAnsi="Arial" w:cs="Arial"/>
          <w:sz w:val="24"/>
          <w:szCs w:val="24"/>
        </w:rPr>
        <w:t>)(F,OH)</w:t>
      </w:r>
      <w:r w:rsidR="008B4A82" w:rsidRPr="00846A2B">
        <w:rPr>
          <w:rFonts w:ascii="Arial" w:hAnsi="Arial" w:cs="Arial"/>
          <w:sz w:val="24"/>
          <w:szCs w:val="24"/>
          <w:vertAlign w:val="subscript"/>
        </w:rPr>
        <w:t>2</w:t>
      </w:r>
      <w:r w:rsidR="008B4A82" w:rsidRPr="00846A2B">
        <w:rPr>
          <w:rFonts w:ascii="Arial" w:hAnsi="Arial" w:cs="Arial"/>
          <w:sz w:val="24"/>
          <w:szCs w:val="24"/>
        </w:rPr>
        <w:t xml:space="preserve">), </w:t>
      </w:r>
      <w:r w:rsidRPr="00846A2B">
        <w:rPr>
          <w:rFonts w:ascii="Arial" w:hAnsi="Arial" w:cs="Arial"/>
          <w:sz w:val="24"/>
          <w:szCs w:val="24"/>
        </w:rPr>
        <w:t>chromite (FeCr</w:t>
      </w:r>
      <w:r w:rsidRPr="00846A2B">
        <w:rPr>
          <w:rFonts w:ascii="Arial" w:hAnsi="Arial" w:cs="Arial"/>
          <w:sz w:val="24"/>
          <w:szCs w:val="24"/>
          <w:vertAlign w:val="subscript"/>
        </w:rPr>
        <w:t>2</w:t>
      </w:r>
      <w:r w:rsidRPr="00846A2B">
        <w:rPr>
          <w:rFonts w:ascii="Arial" w:hAnsi="Arial" w:cs="Arial"/>
          <w:sz w:val="24"/>
          <w:szCs w:val="24"/>
        </w:rPr>
        <w:t>O</w:t>
      </w:r>
      <w:r w:rsidRPr="00846A2B">
        <w:rPr>
          <w:rFonts w:ascii="Arial" w:hAnsi="Arial" w:cs="Arial"/>
          <w:sz w:val="24"/>
          <w:szCs w:val="24"/>
          <w:vertAlign w:val="subscript"/>
        </w:rPr>
        <w:t>4</w:t>
      </w:r>
      <w:r w:rsidRPr="00846A2B">
        <w:rPr>
          <w:rFonts w:ascii="Arial" w:hAnsi="Arial" w:cs="Arial"/>
          <w:sz w:val="24"/>
          <w:szCs w:val="24"/>
        </w:rPr>
        <w:t>), psilomelane (</w:t>
      </w:r>
      <w:r w:rsidRPr="00846A2B">
        <w:rPr>
          <w:rFonts w:ascii="Arial" w:hAnsi="Arial" w:cs="Arial"/>
          <w:sz w:val="24"/>
          <w:szCs w:val="24"/>
          <w:lang w:val="en"/>
        </w:rPr>
        <w:t>Ba,H</w:t>
      </w:r>
      <w:r w:rsidRPr="00846A2B">
        <w:rPr>
          <w:rFonts w:ascii="Arial" w:hAnsi="Arial" w:cs="Arial"/>
          <w:sz w:val="24"/>
          <w:szCs w:val="24"/>
          <w:vertAlign w:val="subscript"/>
          <w:lang w:val="en"/>
        </w:rPr>
        <w:t>2</w:t>
      </w:r>
      <w:r w:rsidRPr="00846A2B">
        <w:rPr>
          <w:rFonts w:ascii="Arial" w:hAnsi="Arial" w:cs="Arial"/>
          <w:sz w:val="24"/>
          <w:szCs w:val="24"/>
          <w:lang w:val="en"/>
        </w:rPr>
        <w:t>O)</w:t>
      </w:r>
      <w:r w:rsidRPr="00846A2B">
        <w:rPr>
          <w:rFonts w:ascii="Arial" w:hAnsi="Arial" w:cs="Arial"/>
          <w:sz w:val="24"/>
          <w:szCs w:val="24"/>
          <w:vertAlign w:val="subscript"/>
          <w:lang w:val="en"/>
        </w:rPr>
        <w:t>2</w:t>
      </w:r>
      <w:r w:rsidRPr="00846A2B">
        <w:rPr>
          <w:rFonts w:ascii="Arial" w:hAnsi="Arial" w:cs="Arial"/>
          <w:sz w:val="24"/>
          <w:szCs w:val="24"/>
          <w:lang w:val="en"/>
        </w:rPr>
        <w:t>Mn</w:t>
      </w:r>
      <w:r w:rsidRPr="00846A2B">
        <w:rPr>
          <w:rFonts w:ascii="Arial" w:hAnsi="Arial" w:cs="Arial"/>
          <w:sz w:val="24"/>
          <w:szCs w:val="24"/>
          <w:vertAlign w:val="subscript"/>
          <w:lang w:val="en"/>
        </w:rPr>
        <w:t>5</w:t>
      </w:r>
      <w:r w:rsidRPr="00846A2B">
        <w:rPr>
          <w:rFonts w:ascii="Arial" w:hAnsi="Arial" w:cs="Arial"/>
          <w:sz w:val="24"/>
          <w:szCs w:val="24"/>
          <w:lang w:val="en"/>
        </w:rPr>
        <w:t>O</w:t>
      </w:r>
      <w:r w:rsidRPr="00846A2B">
        <w:rPr>
          <w:rFonts w:ascii="Arial" w:hAnsi="Arial" w:cs="Arial"/>
          <w:sz w:val="24"/>
          <w:szCs w:val="24"/>
          <w:vertAlign w:val="subscript"/>
          <w:lang w:val="en"/>
        </w:rPr>
        <w:t>10</w:t>
      </w:r>
      <w:r w:rsidRPr="00846A2B">
        <w:rPr>
          <w:rFonts w:ascii="Arial" w:hAnsi="Arial" w:cs="Arial"/>
          <w:sz w:val="24"/>
          <w:szCs w:val="24"/>
        </w:rPr>
        <w:t>), mimetite (Pb</w:t>
      </w:r>
      <w:r w:rsidRPr="00846A2B">
        <w:rPr>
          <w:rFonts w:ascii="Arial" w:hAnsi="Arial" w:cs="Arial"/>
          <w:sz w:val="24"/>
          <w:szCs w:val="24"/>
          <w:vertAlign w:val="subscript"/>
        </w:rPr>
        <w:t>5</w:t>
      </w:r>
      <w:r w:rsidRPr="00846A2B">
        <w:rPr>
          <w:rFonts w:ascii="Arial" w:hAnsi="Arial" w:cs="Arial"/>
          <w:sz w:val="24"/>
          <w:szCs w:val="24"/>
        </w:rPr>
        <w:t>(AsO</w:t>
      </w:r>
      <w:r w:rsidRPr="00846A2B">
        <w:rPr>
          <w:rFonts w:ascii="Arial" w:hAnsi="Arial" w:cs="Arial"/>
          <w:sz w:val="24"/>
          <w:szCs w:val="24"/>
          <w:vertAlign w:val="subscript"/>
        </w:rPr>
        <w:t>4</w:t>
      </w:r>
      <w:r w:rsidRPr="00846A2B">
        <w:rPr>
          <w:rFonts w:ascii="Arial" w:hAnsi="Arial" w:cs="Arial"/>
          <w:sz w:val="24"/>
          <w:szCs w:val="24"/>
        </w:rPr>
        <w:t>)</w:t>
      </w:r>
      <w:r w:rsidRPr="00846A2B">
        <w:rPr>
          <w:rFonts w:ascii="Arial" w:hAnsi="Arial" w:cs="Arial"/>
          <w:sz w:val="24"/>
          <w:szCs w:val="24"/>
          <w:vertAlign w:val="subscript"/>
        </w:rPr>
        <w:t>3</w:t>
      </w:r>
      <w:r w:rsidRPr="00846A2B">
        <w:rPr>
          <w:rFonts w:ascii="Arial" w:hAnsi="Arial" w:cs="Arial"/>
          <w:sz w:val="24"/>
          <w:szCs w:val="24"/>
        </w:rPr>
        <w:t>Cl), gypsum (CaSO</w:t>
      </w:r>
      <w:r w:rsidRPr="00846A2B">
        <w:rPr>
          <w:rFonts w:ascii="Arial" w:hAnsi="Arial" w:cs="Arial"/>
          <w:sz w:val="24"/>
          <w:szCs w:val="24"/>
          <w:vertAlign w:val="subscript"/>
        </w:rPr>
        <w:t>4</w:t>
      </w:r>
      <w:r w:rsidRPr="00846A2B">
        <w:rPr>
          <w:rFonts w:ascii="Arial" w:hAnsi="Arial" w:cs="Arial"/>
          <w:sz w:val="24"/>
          <w:szCs w:val="24"/>
        </w:rPr>
        <w:t>.H</w:t>
      </w:r>
      <w:r w:rsidRPr="00846A2B">
        <w:rPr>
          <w:rFonts w:ascii="Arial" w:hAnsi="Arial" w:cs="Arial"/>
          <w:sz w:val="24"/>
          <w:szCs w:val="24"/>
          <w:vertAlign w:val="subscript"/>
        </w:rPr>
        <w:t>2</w:t>
      </w:r>
      <w:r w:rsidRPr="00846A2B">
        <w:rPr>
          <w:rFonts w:ascii="Arial" w:hAnsi="Arial" w:cs="Arial"/>
          <w:sz w:val="24"/>
          <w:szCs w:val="24"/>
        </w:rPr>
        <w:t xml:space="preserve">O) and amorphous carbon (soot). </w:t>
      </w:r>
      <w:r w:rsidR="002A4F3A" w:rsidRPr="00846A2B">
        <w:rPr>
          <w:rFonts w:ascii="Arial" w:hAnsi="Arial" w:cs="Arial"/>
          <w:sz w:val="24"/>
          <w:szCs w:val="24"/>
        </w:rPr>
        <w:t>P</w:t>
      </w:r>
      <w:r w:rsidRPr="00846A2B">
        <w:rPr>
          <w:rFonts w:ascii="Arial" w:hAnsi="Arial" w:cs="Arial"/>
          <w:sz w:val="24"/>
          <w:szCs w:val="24"/>
        </w:rPr>
        <w:t>harmacosiderite and mimetite have been identified as As-bearing mineral phases in highly contaminated soils by previously reported studies (Filip</w:t>
      </w:r>
      <w:r w:rsidR="003B11F6" w:rsidRPr="00846A2B">
        <w:rPr>
          <w:rFonts w:ascii="Arial" w:hAnsi="Arial" w:cs="Arial"/>
          <w:sz w:val="24"/>
          <w:szCs w:val="24"/>
        </w:rPr>
        <w:t>p</w:t>
      </w:r>
      <w:r w:rsidRPr="00846A2B">
        <w:rPr>
          <w:rFonts w:ascii="Arial" w:hAnsi="Arial" w:cs="Arial"/>
          <w:sz w:val="24"/>
          <w:szCs w:val="24"/>
        </w:rPr>
        <w:t xml:space="preserve">i et al. </w:t>
      </w:r>
      <w:r w:rsidR="004F0FFF" w:rsidRPr="00846A2B">
        <w:rPr>
          <w:rFonts w:ascii="Arial" w:hAnsi="Arial" w:cs="Arial"/>
          <w:sz w:val="24"/>
          <w:szCs w:val="24"/>
        </w:rPr>
        <w:t>2007;</w:t>
      </w:r>
      <w:r w:rsidRPr="00846A2B">
        <w:rPr>
          <w:rFonts w:ascii="Arial" w:hAnsi="Arial" w:cs="Arial"/>
          <w:sz w:val="24"/>
          <w:szCs w:val="24"/>
        </w:rPr>
        <w:t xml:space="preserve"> Frost and Kloprogge, 2003). </w:t>
      </w:r>
    </w:p>
    <w:p w14:paraId="5910275A" w14:textId="04BAE31A" w:rsidR="00D257FB" w:rsidRPr="00E10DA3" w:rsidRDefault="00D257FB" w:rsidP="00E46E29">
      <w:pPr>
        <w:spacing w:line="480" w:lineRule="auto"/>
        <w:rPr>
          <w:rFonts w:ascii="Arial" w:hAnsi="Arial" w:cs="Arial"/>
          <w:sz w:val="24"/>
          <w:szCs w:val="24"/>
        </w:rPr>
      </w:pPr>
      <w:r w:rsidRPr="00E10DA3">
        <w:rPr>
          <w:rFonts w:ascii="Arial" w:hAnsi="Arial" w:cs="Arial"/>
          <w:sz w:val="24"/>
          <w:szCs w:val="24"/>
        </w:rPr>
        <w:t>The soil samples containing Fe-rich minerals such as hematite, goethite and pyrrhotite may be</w:t>
      </w:r>
      <w:r w:rsidR="006614DD">
        <w:rPr>
          <w:rFonts w:ascii="Arial" w:hAnsi="Arial" w:cs="Arial"/>
          <w:sz w:val="24"/>
          <w:szCs w:val="24"/>
        </w:rPr>
        <w:t xml:space="preserve"> considered as the major host of</w:t>
      </w:r>
      <w:r w:rsidRPr="00E10DA3">
        <w:rPr>
          <w:rFonts w:ascii="Arial" w:hAnsi="Arial" w:cs="Arial"/>
          <w:sz w:val="24"/>
          <w:szCs w:val="24"/>
        </w:rPr>
        <w:t xml:space="preserve"> As in the soil matrix. Although, sample </w:t>
      </w:r>
      <w:r w:rsidR="00C45B68">
        <w:rPr>
          <w:rFonts w:ascii="Arial" w:hAnsi="Arial" w:cs="Arial"/>
          <w:sz w:val="24"/>
          <w:szCs w:val="24"/>
        </w:rPr>
        <w:t>#16</w:t>
      </w:r>
      <w:r w:rsidRPr="00E10DA3">
        <w:rPr>
          <w:rFonts w:ascii="Arial" w:hAnsi="Arial" w:cs="Arial"/>
          <w:color w:val="FF0000"/>
          <w:sz w:val="24"/>
          <w:szCs w:val="24"/>
        </w:rPr>
        <w:t xml:space="preserve"> </w:t>
      </w:r>
      <w:r w:rsidRPr="00E10DA3">
        <w:rPr>
          <w:rFonts w:ascii="Arial" w:hAnsi="Arial" w:cs="Arial"/>
          <w:sz w:val="24"/>
          <w:szCs w:val="24"/>
        </w:rPr>
        <w:t>has the highest total As concentration, the mimetite (Pb</w:t>
      </w:r>
      <w:r w:rsidRPr="00E10DA3">
        <w:rPr>
          <w:rFonts w:ascii="Arial" w:hAnsi="Arial" w:cs="Arial"/>
          <w:sz w:val="24"/>
          <w:szCs w:val="24"/>
          <w:vertAlign w:val="subscript"/>
        </w:rPr>
        <w:t>5</w:t>
      </w:r>
      <w:r w:rsidRPr="00E10DA3">
        <w:rPr>
          <w:rFonts w:ascii="Arial" w:hAnsi="Arial" w:cs="Arial"/>
          <w:sz w:val="24"/>
          <w:szCs w:val="24"/>
        </w:rPr>
        <w:t>(AsO</w:t>
      </w:r>
      <w:r w:rsidRPr="00E10DA3">
        <w:rPr>
          <w:rFonts w:ascii="Arial" w:hAnsi="Arial" w:cs="Arial"/>
          <w:sz w:val="24"/>
          <w:szCs w:val="24"/>
          <w:vertAlign w:val="subscript"/>
        </w:rPr>
        <w:t>4</w:t>
      </w:r>
      <w:r w:rsidRPr="00E10DA3">
        <w:rPr>
          <w:rFonts w:ascii="Arial" w:hAnsi="Arial" w:cs="Arial"/>
          <w:sz w:val="24"/>
          <w:szCs w:val="24"/>
        </w:rPr>
        <w:t>)</w:t>
      </w:r>
      <w:r w:rsidRPr="00E10DA3">
        <w:rPr>
          <w:rFonts w:ascii="Arial" w:hAnsi="Arial" w:cs="Arial"/>
          <w:sz w:val="24"/>
          <w:szCs w:val="24"/>
          <w:vertAlign w:val="subscript"/>
        </w:rPr>
        <w:t>3</w:t>
      </w:r>
      <w:r w:rsidRPr="00E10DA3">
        <w:rPr>
          <w:rFonts w:ascii="Arial" w:hAnsi="Arial" w:cs="Arial"/>
          <w:sz w:val="24"/>
          <w:szCs w:val="24"/>
        </w:rPr>
        <w:t xml:space="preserve">Cl) mineral is not directly associated with Fe-oxides in the soil. However, traces of hematite have been identified in this sample by the XRD technique. In contrast, the Raman data for sample </w:t>
      </w:r>
      <w:r w:rsidR="00C45B68">
        <w:rPr>
          <w:rFonts w:ascii="Arial" w:hAnsi="Arial" w:cs="Arial"/>
          <w:sz w:val="24"/>
          <w:szCs w:val="24"/>
        </w:rPr>
        <w:t>#13</w:t>
      </w:r>
      <w:r w:rsidRPr="00E10DA3">
        <w:rPr>
          <w:rFonts w:ascii="Arial" w:hAnsi="Arial" w:cs="Arial"/>
          <w:color w:val="FF0000"/>
          <w:sz w:val="24"/>
          <w:szCs w:val="24"/>
        </w:rPr>
        <w:t xml:space="preserve"> </w:t>
      </w:r>
      <w:r w:rsidRPr="00E10DA3">
        <w:rPr>
          <w:rFonts w:ascii="Arial" w:hAnsi="Arial" w:cs="Arial"/>
          <w:sz w:val="24"/>
          <w:szCs w:val="24"/>
        </w:rPr>
        <w:t>includes a minor hematite with pharmacosiderite (KFe</w:t>
      </w:r>
      <w:r w:rsidRPr="00E10DA3">
        <w:rPr>
          <w:rFonts w:ascii="Arial" w:hAnsi="Arial" w:cs="Arial"/>
          <w:sz w:val="24"/>
          <w:szCs w:val="24"/>
          <w:vertAlign w:val="subscript"/>
        </w:rPr>
        <w:t>4</w:t>
      </w:r>
      <w:r w:rsidRPr="00E10DA3">
        <w:rPr>
          <w:rFonts w:ascii="Arial" w:hAnsi="Arial" w:cs="Arial"/>
          <w:sz w:val="24"/>
          <w:szCs w:val="24"/>
        </w:rPr>
        <w:t>[(H</w:t>
      </w:r>
      <w:r w:rsidRPr="00E10DA3">
        <w:rPr>
          <w:rFonts w:ascii="Arial" w:hAnsi="Arial" w:cs="Arial"/>
          <w:sz w:val="24"/>
          <w:szCs w:val="24"/>
          <w:vertAlign w:val="subscript"/>
        </w:rPr>
        <w:t>2</w:t>
      </w:r>
      <w:r w:rsidRPr="00E10DA3">
        <w:rPr>
          <w:rFonts w:ascii="Arial" w:hAnsi="Arial" w:cs="Arial"/>
          <w:sz w:val="24"/>
          <w:szCs w:val="24"/>
        </w:rPr>
        <w:t>O)</w:t>
      </w:r>
      <w:r w:rsidRPr="00E10DA3">
        <w:rPr>
          <w:rFonts w:ascii="Arial" w:hAnsi="Arial" w:cs="Arial"/>
          <w:sz w:val="24"/>
          <w:szCs w:val="24"/>
          <w:vertAlign w:val="subscript"/>
        </w:rPr>
        <w:t>4</w:t>
      </w:r>
      <w:r w:rsidRPr="00E10DA3">
        <w:rPr>
          <w:rFonts w:ascii="Arial" w:hAnsi="Arial" w:cs="Arial"/>
          <w:sz w:val="24"/>
          <w:szCs w:val="24"/>
        </w:rPr>
        <w:t>(AsO</w:t>
      </w:r>
      <w:r w:rsidRPr="00E10DA3">
        <w:rPr>
          <w:rFonts w:ascii="Arial" w:hAnsi="Arial" w:cs="Arial"/>
          <w:sz w:val="24"/>
          <w:szCs w:val="24"/>
          <w:vertAlign w:val="subscript"/>
        </w:rPr>
        <w:t>4</w:t>
      </w:r>
      <w:r w:rsidRPr="00E10DA3">
        <w:rPr>
          <w:rFonts w:ascii="Arial" w:hAnsi="Arial" w:cs="Arial"/>
          <w:sz w:val="24"/>
          <w:szCs w:val="24"/>
        </w:rPr>
        <w:t>)</w:t>
      </w:r>
      <w:r w:rsidRPr="00E10DA3">
        <w:rPr>
          <w:rFonts w:ascii="Arial" w:hAnsi="Arial" w:cs="Arial"/>
          <w:sz w:val="24"/>
          <w:szCs w:val="24"/>
          <w:vertAlign w:val="subscript"/>
        </w:rPr>
        <w:t>3</w:t>
      </w:r>
      <w:r w:rsidRPr="00E10DA3">
        <w:rPr>
          <w:rFonts w:ascii="Arial" w:hAnsi="Arial" w:cs="Arial"/>
          <w:sz w:val="24"/>
          <w:szCs w:val="24"/>
        </w:rPr>
        <w:t>].6H</w:t>
      </w:r>
      <w:r w:rsidRPr="00E10DA3">
        <w:rPr>
          <w:rFonts w:ascii="Arial" w:hAnsi="Arial" w:cs="Arial"/>
          <w:sz w:val="24"/>
          <w:szCs w:val="24"/>
          <w:vertAlign w:val="subscript"/>
        </w:rPr>
        <w:t>2</w:t>
      </w:r>
      <w:r w:rsidRPr="00E10DA3">
        <w:rPr>
          <w:rFonts w:ascii="Arial" w:hAnsi="Arial" w:cs="Arial"/>
          <w:sz w:val="24"/>
          <w:szCs w:val="24"/>
        </w:rPr>
        <w:t>O) as the As-bearing minerals. This suggests that a close relationship exists between As and Fe-oxides in the soil matrix. The As-bearing minerals were mainly characterised by their chemical compositions with varying proportion</w:t>
      </w:r>
      <w:r w:rsidR="002A4F3A">
        <w:rPr>
          <w:rFonts w:ascii="Arial" w:hAnsi="Arial" w:cs="Arial"/>
          <w:sz w:val="24"/>
          <w:szCs w:val="24"/>
        </w:rPr>
        <w:t>s</w:t>
      </w:r>
      <w:r w:rsidRPr="00E10DA3">
        <w:rPr>
          <w:rFonts w:ascii="Arial" w:hAnsi="Arial" w:cs="Arial"/>
          <w:sz w:val="24"/>
          <w:szCs w:val="24"/>
        </w:rPr>
        <w:t xml:space="preserve"> of As, Fe, Pb and other elements. The soil sample (</w:t>
      </w:r>
      <w:r w:rsidR="00C45B68">
        <w:rPr>
          <w:rFonts w:ascii="Arial" w:hAnsi="Arial" w:cs="Arial"/>
          <w:sz w:val="24"/>
          <w:szCs w:val="24"/>
        </w:rPr>
        <w:t>#13</w:t>
      </w:r>
      <w:r w:rsidRPr="00E10DA3">
        <w:rPr>
          <w:rFonts w:ascii="Arial" w:hAnsi="Arial" w:cs="Arial"/>
          <w:sz w:val="24"/>
          <w:szCs w:val="24"/>
        </w:rPr>
        <w:t xml:space="preserve">) containing the pharmacosiderite may likely be formed by the association between As and Fe-oxides (hematite).  In contrast, the mimetite in sample </w:t>
      </w:r>
      <w:r w:rsidR="00C45B68">
        <w:rPr>
          <w:rFonts w:ascii="Arial" w:hAnsi="Arial" w:cs="Arial"/>
          <w:sz w:val="24"/>
          <w:szCs w:val="24"/>
        </w:rPr>
        <w:t>#16</w:t>
      </w:r>
      <w:r w:rsidRPr="00E10DA3">
        <w:rPr>
          <w:rFonts w:ascii="Arial" w:hAnsi="Arial" w:cs="Arial"/>
          <w:color w:val="FF0000"/>
          <w:sz w:val="24"/>
          <w:szCs w:val="24"/>
        </w:rPr>
        <w:t xml:space="preserve"> </w:t>
      </w:r>
      <w:r w:rsidRPr="00E10DA3">
        <w:rPr>
          <w:rFonts w:ascii="Arial" w:hAnsi="Arial" w:cs="Arial"/>
          <w:sz w:val="24"/>
          <w:szCs w:val="24"/>
        </w:rPr>
        <w:t xml:space="preserve">accounts for the elevated Pb soil </w:t>
      </w:r>
      <w:r w:rsidRPr="00846A2B">
        <w:rPr>
          <w:rFonts w:ascii="Arial" w:hAnsi="Arial" w:cs="Arial"/>
          <w:sz w:val="24"/>
          <w:szCs w:val="24"/>
        </w:rPr>
        <w:t>content that coexists with high As concentration in the soil. The Raman signal of 813 cm</w:t>
      </w:r>
      <w:r w:rsidRPr="00846A2B">
        <w:rPr>
          <w:rFonts w:ascii="Arial" w:hAnsi="Arial" w:cs="Arial"/>
          <w:sz w:val="24"/>
          <w:szCs w:val="24"/>
          <w:vertAlign w:val="superscript"/>
        </w:rPr>
        <w:t>-1</w:t>
      </w:r>
      <w:r w:rsidRPr="00846A2B">
        <w:rPr>
          <w:rFonts w:ascii="Arial" w:hAnsi="Arial" w:cs="Arial"/>
          <w:sz w:val="24"/>
          <w:szCs w:val="24"/>
        </w:rPr>
        <w:t xml:space="preserve"> for identification of pharmacosiderite has been reported in a previous study (Cances et al. 2008). Since, it is difficult to identify As-bearing minerals by the micro-Raman analysis in all the soil </w:t>
      </w:r>
      <w:r w:rsidRPr="00E10DA3">
        <w:rPr>
          <w:rFonts w:ascii="Arial" w:hAnsi="Arial" w:cs="Arial"/>
          <w:sz w:val="24"/>
          <w:szCs w:val="24"/>
        </w:rPr>
        <w:t>samples</w:t>
      </w:r>
      <w:r w:rsidR="00CB45B4">
        <w:rPr>
          <w:rFonts w:ascii="Arial" w:hAnsi="Arial" w:cs="Arial"/>
          <w:sz w:val="24"/>
          <w:szCs w:val="24"/>
        </w:rPr>
        <w:t xml:space="preserve">, </w:t>
      </w:r>
      <w:r w:rsidRPr="00E10DA3">
        <w:rPr>
          <w:rFonts w:ascii="Arial" w:hAnsi="Arial" w:cs="Arial"/>
          <w:sz w:val="24"/>
          <w:szCs w:val="24"/>
        </w:rPr>
        <w:t xml:space="preserve">further investigation may be useful to detect the As-rich particles in the soil. </w:t>
      </w:r>
    </w:p>
    <w:p w14:paraId="5BC29E4E" w14:textId="77777777" w:rsidR="00D257FB" w:rsidRPr="00E040AC" w:rsidRDefault="00E040AC" w:rsidP="00E46E29">
      <w:pPr>
        <w:pStyle w:val="Heading2"/>
        <w:numPr>
          <w:ilvl w:val="0"/>
          <w:numId w:val="0"/>
        </w:numPr>
        <w:spacing w:after="0"/>
        <w:rPr>
          <w:b w:val="0"/>
          <w:i/>
        </w:rPr>
      </w:pPr>
      <w:bookmarkStart w:id="16" w:name="_Toc457216710"/>
      <w:r w:rsidRPr="00E040AC">
        <w:rPr>
          <w:i/>
        </w:rPr>
        <w:t xml:space="preserve">Individual particle analysis using </w:t>
      </w:r>
      <w:r w:rsidR="00D257FB" w:rsidRPr="00E040AC">
        <w:rPr>
          <w:i/>
        </w:rPr>
        <w:t>SEM-EDX</w:t>
      </w:r>
      <w:bookmarkEnd w:id="16"/>
    </w:p>
    <w:p w14:paraId="544004C8" w14:textId="10A712D9" w:rsidR="00D257FB" w:rsidRDefault="00D257FB" w:rsidP="00E46E29">
      <w:pPr>
        <w:spacing w:after="0" w:line="480" w:lineRule="auto"/>
        <w:rPr>
          <w:rFonts w:ascii="Arial" w:hAnsi="Arial" w:cs="Arial"/>
          <w:sz w:val="24"/>
          <w:szCs w:val="24"/>
        </w:rPr>
      </w:pPr>
      <w:r w:rsidRPr="00E10DA3">
        <w:rPr>
          <w:rFonts w:ascii="Arial" w:hAnsi="Arial" w:cs="Arial"/>
          <w:sz w:val="24"/>
          <w:szCs w:val="24"/>
        </w:rPr>
        <w:t xml:space="preserve">SEM-EDX analysis was performed on eight selected soil samples to identify and characterise As-rich particles. Four soil samples were chosen per site comprising two samples of low and high As concentrations, respectively. The high As concentration ranged from 911 </w:t>
      </w:r>
      <w:r w:rsidR="00A145B1">
        <w:rPr>
          <w:rFonts w:ascii="Arial" w:hAnsi="Arial" w:cs="Arial"/>
          <w:sz w:val="24"/>
          <w:szCs w:val="24"/>
        </w:rPr>
        <w:t>–</w:t>
      </w:r>
      <w:r w:rsidRPr="00E10DA3">
        <w:rPr>
          <w:rFonts w:ascii="Arial" w:hAnsi="Arial" w:cs="Arial"/>
          <w:sz w:val="24"/>
          <w:szCs w:val="24"/>
        </w:rPr>
        <w:t xml:space="preserve"> 24</w:t>
      </w:r>
      <w:r w:rsidR="00A145B1">
        <w:rPr>
          <w:rFonts w:ascii="Arial" w:hAnsi="Arial" w:cs="Arial"/>
          <w:sz w:val="24"/>
          <w:szCs w:val="24"/>
        </w:rPr>
        <w:t>,</w:t>
      </w:r>
      <w:r w:rsidRPr="00E10DA3">
        <w:rPr>
          <w:rFonts w:ascii="Arial" w:hAnsi="Arial" w:cs="Arial"/>
          <w:sz w:val="24"/>
          <w:szCs w:val="24"/>
        </w:rPr>
        <w:t xml:space="preserve">900 mg/kg </w:t>
      </w:r>
      <w:r w:rsidR="00CB45B4">
        <w:rPr>
          <w:rFonts w:ascii="Arial" w:hAnsi="Arial" w:cs="Arial"/>
          <w:sz w:val="24"/>
          <w:szCs w:val="24"/>
        </w:rPr>
        <w:t xml:space="preserve">(Site B) </w:t>
      </w:r>
      <w:r w:rsidRPr="00E10DA3">
        <w:rPr>
          <w:rFonts w:ascii="Arial" w:hAnsi="Arial" w:cs="Arial"/>
          <w:sz w:val="24"/>
          <w:szCs w:val="24"/>
        </w:rPr>
        <w:t>for the four soil samples while those with low As concentrations varied between 40.2 and 144 mg/kg</w:t>
      </w:r>
      <w:r w:rsidR="00CB45B4">
        <w:rPr>
          <w:rFonts w:ascii="Arial" w:hAnsi="Arial" w:cs="Arial"/>
          <w:sz w:val="24"/>
          <w:szCs w:val="24"/>
        </w:rPr>
        <w:t xml:space="preserve"> (Site A)</w:t>
      </w:r>
      <w:r w:rsidRPr="00E10DA3">
        <w:rPr>
          <w:rFonts w:ascii="Arial" w:hAnsi="Arial" w:cs="Arial"/>
          <w:sz w:val="24"/>
          <w:szCs w:val="24"/>
        </w:rPr>
        <w:t xml:space="preserve">. To characterise the individual microscopic particles, the SEM-EDX was set up to collect data </w:t>
      </w:r>
      <w:r w:rsidR="00CB45B4">
        <w:rPr>
          <w:rFonts w:ascii="Arial" w:hAnsi="Arial" w:cs="Arial"/>
          <w:sz w:val="24"/>
          <w:szCs w:val="24"/>
        </w:rPr>
        <w:t>on the As-enriched soil samples</w:t>
      </w:r>
      <w:r w:rsidRPr="00E10DA3">
        <w:rPr>
          <w:rFonts w:ascii="Arial" w:hAnsi="Arial" w:cs="Arial"/>
          <w:sz w:val="24"/>
          <w:szCs w:val="24"/>
        </w:rPr>
        <w:t xml:space="preserve">. A total of 1000 individual particles were characterised to provide the elemental composition data. A set of elements comprising 16 major and trace elements (Al, As, Ca, Cu, Fe, K, Mg, Mn, Na, Ni, P, Pb, S, Si, Ti and Zn) were determined. In terms of the different particle compositions in each sample, a large SEM-EDX dataset was produced and reduced into 11 key compositional groups based </w:t>
      </w:r>
      <w:r w:rsidR="006D6A5E">
        <w:rPr>
          <w:rFonts w:ascii="Arial" w:hAnsi="Arial" w:cs="Arial"/>
          <w:sz w:val="24"/>
          <w:szCs w:val="24"/>
        </w:rPr>
        <w:t xml:space="preserve">on </w:t>
      </w:r>
      <w:r w:rsidRPr="00E10DA3">
        <w:rPr>
          <w:rFonts w:ascii="Arial" w:hAnsi="Arial" w:cs="Arial"/>
          <w:sz w:val="24"/>
          <w:szCs w:val="24"/>
        </w:rPr>
        <w:t xml:space="preserve">% elemental abundance. Due to spectra interference on As, only particles with &gt;10% abundance of As were allocated to the As-rich group. </w:t>
      </w:r>
    </w:p>
    <w:p w14:paraId="37043C75" w14:textId="77777777" w:rsidR="006D6A5E" w:rsidRPr="00E10DA3" w:rsidRDefault="006D6A5E" w:rsidP="00E46E29">
      <w:pPr>
        <w:spacing w:after="0" w:line="480" w:lineRule="auto"/>
        <w:rPr>
          <w:rFonts w:ascii="Arial" w:hAnsi="Arial" w:cs="Arial"/>
          <w:sz w:val="24"/>
          <w:szCs w:val="24"/>
        </w:rPr>
      </w:pPr>
    </w:p>
    <w:p w14:paraId="38901924" w14:textId="3866678B" w:rsidR="00D257FB" w:rsidRPr="00846A2B" w:rsidRDefault="002C199D" w:rsidP="00E46E29">
      <w:pPr>
        <w:spacing w:line="480" w:lineRule="auto"/>
        <w:rPr>
          <w:rFonts w:ascii="Arial" w:hAnsi="Arial" w:cs="Arial"/>
          <w:sz w:val="24"/>
          <w:szCs w:val="24"/>
        </w:rPr>
      </w:pPr>
      <w:r w:rsidRPr="00E10DA3">
        <w:rPr>
          <w:rFonts w:ascii="Arial" w:hAnsi="Arial" w:cs="Arial"/>
          <w:sz w:val="24"/>
          <w:szCs w:val="24"/>
        </w:rPr>
        <w:t>To</w:t>
      </w:r>
      <w:r w:rsidR="00D257FB" w:rsidRPr="00E10DA3">
        <w:rPr>
          <w:rFonts w:ascii="Arial" w:hAnsi="Arial" w:cs="Arial"/>
          <w:sz w:val="24"/>
          <w:szCs w:val="24"/>
        </w:rPr>
        <w:t xml:space="preserve"> evaluate the method, SEM-EDX analysis was carried out on </w:t>
      </w:r>
      <w:r w:rsidR="0036147F">
        <w:rPr>
          <w:rFonts w:ascii="Arial" w:hAnsi="Arial" w:cs="Arial"/>
          <w:sz w:val="24"/>
          <w:szCs w:val="24"/>
        </w:rPr>
        <w:t>SRM</w:t>
      </w:r>
      <w:r w:rsidR="00D257FB" w:rsidRPr="00E10DA3">
        <w:rPr>
          <w:rFonts w:ascii="Arial" w:hAnsi="Arial" w:cs="Arial"/>
          <w:sz w:val="24"/>
          <w:szCs w:val="24"/>
        </w:rPr>
        <w:t xml:space="preserve"> 2710a and is compared with a previous study </w:t>
      </w:r>
      <w:r w:rsidR="00D257FB" w:rsidRPr="00846A2B">
        <w:rPr>
          <w:rFonts w:ascii="Arial" w:hAnsi="Arial" w:cs="Arial"/>
          <w:sz w:val="24"/>
          <w:szCs w:val="24"/>
        </w:rPr>
        <w:t xml:space="preserve">on </w:t>
      </w:r>
      <w:r w:rsidR="0036147F" w:rsidRPr="00846A2B">
        <w:rPr>
          <w:rFonts w:ascii="Arial" w:hAnsi="Arial" w:cs="Arial"/>
          <w:sz w:val="24"/>
          <w:szCs w:val="24"/>
        </w:rPr>
        <w:t>SRM</w:t>
      </w:r>
      <w:r w:rsidR="00D257FB" w:rsidRPr="00846A2B">
        <w:rPr>
          <w:rFonts w:ascii="Arial" w:hAnsi="Arial" w:cs="Arial"/>
          <w:sz w:val="24"/>
          <w:szCs w:val="24"/>
        </w:rPr>
        <w:t xml:space="preserve"> 2710 soil (Cave et al. 2004).  The SEM-EDX data for the </w:t>
      </w:r>
      <w:r w:rsidR="0036147F" w:rsidRPr="00846A2B">
        <w:rPr>
          <w:rFonts w:ascii="Arial" w:hAnsi="Arial" w:cs="Arial"/>
          <w:sz w:val="24"/>
          <w:szCs w:val="24"/>
        </w:rPr>
        <w:t>SRM</w:t>
      </w:r>
      <w:r w:rsidR="00D257FB" w:rsidRPr="00846A2B">
        <w:rPr>
          <w:rFonts w:ascii="Arial" w:hAnsi="Arial" w:cs="Arial"/>
          <w:sz w:val="24"/>
          <w:szCs w:val="24"/>
        </w:rPr>
        <w:t xml:space="preserve"> 2710a and </w:t>
      </w:r>
      <w:r w:rsidR="0036147F" w:rsidRPr="00846A2B">
        <w:rPr>
          <w:rFonts w:ascii="Arial" w:hAnsi="Arial" w:cs="Arial"/>
          <w:sz w:val="24"/>
          <w:szCs w:val="24"/>
        </w:rPr>
        <w:t>SRM</w:t>
      </w:r>
      <w:r w:rsidR="00D257FB" w:rsidRPr="00846A2B">
        <w:rPr>
          <w:rFonts w:ascii="Arial" w:hAnsi="Arial" w:cs="Arial"/>
          <w:sz w:val="24"/>
          <w:szCs w:val="24"/>
        </w:rPr>
        <w:t xml:space="preserve"> 2710 s</w:t>
      </w:r>
      <w:r w:rsidR="00E10DA3" w:rsidRPr="00846A2B">
        <w:rPr>
          <w:rFonts w:ascii="Arial" w:hAnsi="Arial" w:cs="Arial"/>
          <w:sz w:val="24"/>
          <w:szCs w:val="24"/>
        </w:rPr>
        <w:t xml:space="preserve">oils are presented in Table </w:t>
      </w:r>
      <w:r w:rsidR="00C45B68" w:rsidRPr="00846A2B">
        <w:rPr>
          <w:rFonts w:ascii="Arial" w:hAnsi="Arial" w:cs="Arial"/>
          <w:sz w:val="24"/>
          <w:szCs w:val="24"/>
        </w:rPr>
        <w:t xml:space="preserve">S7. </w:t>
      </w:r>
      <w:r w:rsidR="00D257FB" w:rsidRPr="00846A2B">
        <w:rPr>
          <w:rFonts w:ascii="Arial" w:hAnsi="Arial" w:cs="Arial"/>
          <w:sz w:val="24"/>
          <w:szCs w:val="24"/>
        </w:rPr>
        <w:t xml:space="preserve">The SEM-EDX revealed the various classes of Pb and Zn components present in the soil matrix.  Four major components were identified in the Pb and Zn-rich particles that can be compared with the previous study on the </w:t>
      </w:r>
      <w:r w:rsidR="0036147F" w:rsidRPr="00846A2B">
        <w:rPr>
          <w:rFonts w:ascii="Arial" w:hAnsi="Arial" w:cs="Arial"/>
          <w:sz w:val="24"/>
          <w:szCs w:val="24"/>
        </w:rPr>
        <w:t>SRM</w:t>
      </w:r>
      <w:r w:rsidR="00D257FB" w:rsidRPr="00846A2B">
        <w:rPr>
          <w:rFonts w:ascii="Arial" w:hAnsi="Arial" w:cs="Arial"/>
          <w:sz w:val="24"/>
          <w:szCs w:val="24"/>
        </w:rPr>
        <w:t xml:space="preserve"> 2710 soil. The Zn-S and Pb-Si particles were common in all the components identified in the present study. In comparison, the Zn-S has been identified in </w:t>
      </w:r>
      <w:r w:rsidR="0036147F" w:rsidRPr="00846A2B">
        <w:rPr>
          <w:rFonts w:ascii="Arial" w:hAnsi="Arial" w:cs="Arial"/>
          <w:sz w:val="24"/>
          <w:szCs w:val="24"/>
        </w:rPr>
        <w:t>SRM</w:t>
      </w:r>
      <w:r w:rsidR="00D257FB" w:rsidRPr="00846A2B">
        <w:rPr>
          <w:rFonts w:ascii="Arial" w:hAnsi="Arial" w:cs="Arial"/>
          <w:sz w:val="24"/>
          <w:szCs w:val="24"/>
        </w:rPr>
        <w:t xml:space="preserve"> 2710 by SEM-EDX analysis in a previous study (Cave et al. 2004). The results suggest that the Zn-</w:t>
      </w:r>
      <w:r w:rsidR="00B376F0">
        <w:rPr>
          <w:rFonts w:ascii="Arial" w:hAnsi="Arial" w:cs="Arial"/>
          <w:sz w:val="24"/>
          <w:szCs w:val="24"/>
        </w:rPr>
        <w:t>S may have been derived from</w:t>
      </w:r>
      <w:r w:rsidR="00D257FB" w:rsidRPr="00846A2B">
        <w:rPr>
          <w:rFonts w:ascii="Arial" w:hAnsi="Arial" w:cs="Arial"/>
          <w:sz w:val="24"/>
          <w:szCs w:val="24"/>
        </w:rPr>
        <w:t xml:space="preserve"> sphalerite. The SEM-EDX particle distribution of Pb and Zn in </w:t>
      </w:r>
      <w:r w:rsidR="0036147F" w:rsidRPr="00846A2B">
        <w:rPr>
          <w:rFonts w:ascii="Arial" w:hAnsi="Arial" w:cs="Arial"/>
          <w:sz w:val="24"/>
          <w:szCs w:val="24"/>
        </w:rPr>
        <w:t>SRM</w:t>
      </w:r>
      <w:r w:rsidR="00D257FB" w:rsidRPr="00846A2B">
        <w:rPr>
          <w:rFonts w:ascii="Arial" w:hAnsi="Arial" w:cs="Arial"/>
          <w:sz w:val="24"/>
          <w:szCs w:val="24"/>
        </w:rPr>
        <w:t xml:space="preserve"> 2710a are closely related to the mineralogy of </w:t>
      </w:r>
      <w:r w:rsidR="0036147F" w:rsidRPr="00846A2B">
        <w:rPr>
          <w:rFonts w:ascii="Arial" w:hAnsi="Arial" w:cs="Arial"/>
          <w:sz w:val="24"/>
          <w:szCs w:val="24"/>
        </w:rPr>
        <w:t>SRM</w:t>
      </w:r>
      <w:r w:rsidR="00D257FB" w:rsidRPr="00846A2B">
        <w:rPr>
          <w:rFonts w:ascii="Arial" w:hAnsi="Arial" w:cs="Arial"/>
          <w:sz w:val="24"/>
          <w:szCs w:val="24"/>
        </w:rPr>
        <w:t xml:space="preserve"> 2710 soil (Table </w:t>
      </w:r>
      <w:r w:rsidR="00C45B68" w:rsidRPr="00846A2B">
        <w:rPr>
          <w:rFonts w:ascii="Arial" w:hAnsi="Arial" w:cs="Arial"/>
          <w:sz w:val="24"/>
          <w:szCs w:val="24"/>
        </w:rPr>
        <w:t>S7</w:t>
      </w:r>
      <w:r w:rsidR="00D257FB" w:rsidRPr="00846A2B">
        <w:rPr>
          <w:rFonts w:ascii="Arial" w:hAnsi="Arial" w:cs="Arial"/>
          <w:sz w:val="24"/>
          <w:szCs w:val="24"/>
        </w:rPr>
        <w:t xml:space="preserve">). A high proportion of Pb and Zn in the reference materials may probably be obtained from sphalerite and galena minerals, respectively. From the SEM-EDX data on the </w:t>
      </w:r>
      <w:r w:rsidR="0036147F" w:rsidRPr="00846A2B">
        <w:rPr>
          <w:rFonts w:ascii="Arial" w:hAnsi="Arial" w:cs="Arial"/>
          <w:sz w:val="24"/>
          <w:szCs w:val="24"/>
        </w:rPr>
        <w:t>SRM</w:t>
      </w:r>
      <w:r w:rsidR="00D257FB" w:rsidRPr="00846A2B">
        <w:rPr>
          <w:rFonts w:ascii="Arial" w:hAnsi="Arial" w:cs="Arial"/>
          <w:sz w:val="24"/>
          <w:szCs w:val="24"/>
        </w:rPr>
        <w:t xml:space="preserve"> 2710a soil, the technique can be used to identify metal-rich particles in soil samples.</w:t>
      </w:r>
      <w:r w:rsidR="00E10DA3" w:rsidRPr="00846A2B">
        <w:rPr>
          <w:rFonts w:ascii="Arial" w:hAnsi="Arial" w:cs="Arial"/>
          <w:sz w:val="24"/>
          <w:szCs w:val="24"/>
        </w:rPr>
        <w:t xml:space="preserve"> </w:t>
      </w:r>
      <w:r w:rsidR="00D257FB" w:rsidRPr="00846A2B">
        <w:rPr>
          <w:rFonts w:ascii="Arial" w:hAnsi="Arial" w:cs="Arial"/>
          <w:sz w:val="24"/>
          <w:szCs w:val="24"/>
        </w:rPr>
        <w:t xml:space="preserve">The summary of the distribution of the compositional classes in the individual soil particles is presented in </w:t>
      </w:r>
      <w:r w:rsidR="00EA4551" w:rsidRPr="00846A2B">
        <w:rPr>
          <w:rFonts w:ascii="Arial" w:hAnsi="Arial" w:cs="Arial"/>
          <w:sz w:val="24"/>
          <w:szCs w:val="24"/>
        </w:rPr>
        <w:t>Table</w:t>
      </w:r>
      <w:r w:rsidR="00D257FB" w:rsidRPr="00846A2B">
        <w:rPr>
          <w:rFonts w:ascii="Arial" w:hAnsi="Arial" w:cs="Arial"/>
          <w:sz w:val="24"/>
          <w:szCs w:val="24"/>
        </w:rPr>
        <w:t xml:space="preserve"> </w:t>
      </w:r>
      <w:r w:rsidR="00C45B68" w:rsidRPr="00846A2B">
        <w:rPr>
          <w:rFonts w:ascii="Arial" w:hAnsi="Arial" w:cs="Arial"/>
          <w:sz w:val="24"/>
          <w:szCs w:val="24"/>
        </w:rPr>
        <w:t>S</w:t>
      </w:r>
      <w:r w:rsidR="00EA4551" w:rsidRPr="00846A2B">
        <w:rPr>
          <w:rFonts w:ascii="Arial" w:hAnsi="Arial" w:cs="Arial"/>
          <w:sz w:val="24"/>
          <w:szCs w:val="24"/>
        </w:rPr>
        <w:t>7</w:t>
      </w:r>
      <w:r w:rsidR="00D257FB" w:rsidRPr="00846A2B">
        <w:rPr>
          <w:rFonts w:ascii="Arial" w:hAnsi="Arial" w:cs="Arial"/>
          <w:sz w:val="24"/>
          <w:szCs w:val="24"/>
        </w:rPr>
        <w:t xml:space="preserve">. </w:t>
      </w:r>
    </w:p>
    <w:p w14:paraId="0B213C3E" w14:textId="77777777" w:rsidR="00D257FB" w:rsidRPr="00846A2B" w:rsidRDefault="00D257FB" w:rsidP="00E46E29">
      <w:pPr>
        <w:spacing w:line="480" w:lineRule="auto"/>
        <w:rPr>
          <w:rFonts w:ascii="Arial" w:hAnsi="Arial" w:cs="Arial"/>
          <w:sz w:val="24"/>
          <w:szCs w:val="24"/>
        </w:rPr>
      </w:pPr>
      <w:r w:rsidRPr="00E10DA3">
        <w:rPr>
          <w:rFonts w:ascii="Arial" w:hAnsi="Arial" w:cs="Arial"/>
          <w:sz w:val="24"/>
          <w:szCs w:val="24"/>
        </w:rPr>
        <w:t xml:space="preserve">A total of 5 out of </w:t>
      </w:r>
      <w:r w:rsidR="006D6A5E">
        <w:rPr>
          <w:rFonts w:ascii="Arial" w:hAnsi="Arial" w:cs="Arial"/>
          <w:sz w:val="24"/>
          <w:szCs w:val="24"/>
        </w:rPr>
        <w:t xml:space="preserve">the </w:t>
      </w:r>
      <w:r w:rsidRPr="00E10DA3">
        <w:rPr>
          <w:rFonts w:ascii="Arial" w:hAnsi="Arial" w:cs="Arial"/>
          <w:sz w:val="24"/>
          <w:szCs w:val="24"/>
        </w:rPr>
        <w:t>8</w:t>
      </w:r>
      <w:r w:rsidR="006D6A5E">
        <w:rPr>
          <w:rFonts w:ascii="Arial" w:hAnsi="Arial" w:cs="Arial"/>
          <w:sz w:val="24"/>
          <w:szCs w:val="24"/>
        </w:rPr>
        <w:t xml:space="preserve"> selected</w:t>
      </w:r>
      <w:r w:rsidRPr="00E10DA3">
        <w:rPr>
          <w:rFonts w:ascii="Arial" w:hAnsi="Arial" w:cs="Arial"/>
          <w:sz w:val="24"/>
          <w:szCs w:val="24"/>
        </w:rPr>
        <w:t xml:space="preserve"> soil samples were found to have dominant As-Fe particles</w:t>
      </w:r>
      <w:r w:rsidR="006D6A5E">
        <w:rPr>
          <w:rFonts w:ascii="Arial" w:hAnsi="Arial" w:cs="Arial"/>
          <w:sz w:val="24"/>
          <w:szCs w:val="24"/>
        </w:rPr>
        <w:t xml:space="preserve">. </w:t>
      </w:r>
      <w:r w:rsidRPr="00E10DA3">
        <w:rPr>
          <w:rFonts w:ascii="Arial" w:hAnsi="Arial" w:cs="Arial"/>
          <w:sz w:val="24"/>
          <w:szCs w:val="24"/>
        </w:rPr>
        <w:t xml:space="preserve">The highest As-rich particles were found in sample </w:t>
      </w:r>
      <w:r w:rsidR="00587100">
        <w:rPr>
          <w:rFonts w:ascii="Arial" w:hAnsi="Arial" w:cs="Arial"/>
          <w:sz w:val="24"/>
          <w:szCs w:val="24"/>
        </w:rPr>
        <w:t>#13</w:t>
      </w:r>
      <w:r w:rsidRPr="00E10DA3">
        <w:rPr>
          <w:rFonts w:ascii="Arial" w:hAnsi="Arial" w:cs="Arial"/>
          <w:sz w:val="24"/>
          <w:szCs w:val="24"/>
        </w:rPr>
        <w:t xml:space="preserve"> while the lowest As-rich particles were found in sample </w:t>
      </w:r>
      <w:r w:rsidR="00587100">
        <w:rPr>
          <w:rFonts w:ascii="Arial" w:hAnsi="Arial" w:cs="Arial"/>
          <w:sz w:val="24"/>
          <w:szCs w:val="24"/>
        </w:rPr>
        <w:t>#22</w:t>
      </w:r>
      <w:r w:rsidRPr="00E10DA3">
        <w:rPr>
          <w:rFonts w:ascii="Arial" w:hAnsi="Arial" w:cs="Arial"/>
          <w:sz w:val="24"/>
          <w:szCs w:val="24"/>
        </w:rPr>
        <w:t xml:space="preserve">. As-rich particles are common in samples with elevated As contents whereas Si-rich particles are found in samples with low As content. </w:t>
      </w:r>
      <w:r w:rsidR="0077485A" w:rsidRPr="00E10DA3">
        <w:rPr>
          <w:rFonts w:ascii="Arial" w:hAnsi="Arial" w:cs="Arial"/>
          <w:sz w:val="24"/>
          <w:szCs w:val="24"/>
        </w:rPr>
        <w:t>The</w:t>
      </w:r>
      <w:r w:rsidRPr="00E10DA3">
        <w:rPr>
          <w:rFonts w:ascii="Arial" w:hAnsi="Arial" w:cs="Arial"/>
          <w:sz w:val="24"/>
          <w:szCs w:val="24"/>
        </w:rPr>
        <w:t xml:space="preserve"> As-Pb particles in the samples tend to occur only in the As-enriched soils (</w:t>
      </w:r>
      <w:r w:rsidRPr="00846A2B">
        <w:rPr>
          <w:rFonts w:ascii="Arial" w:hAnsi="Arial" w:cs="Arial"/>
          <w:sz w:val="24"/>
          <w:szCs w:val="24"/>
        </w:rPr>
        <w:t xml:space="preserve">Figure </w:t>
      </w:r>
      <w:r w:rsidR="00182D67" w:rsidRPr="00846A2B">
        <w:rPr>
          <w:rFonts w:ascii="Arial" w:hAnsi="Arial" w:cs="Arial"/>
          <w:sz w:val="24"/>
          <w:szCs w:val="24"/>
        </w:rPr>
        <w:t>6</w:t>
      </w:r>
      <w:r w:rsidRPr="00846A2B">
        <w:rPr>
          <w:rFonts w:ascii="Arial" w:hAnsi="Arial" w:cs="Arial"/>
          <w:sz w:val="24"/>
          <w:szCs w:val="24"/>
        </w:rPr>
        <w:t xml:space="preserve">). </w:t>
      </w:r>
      <w:r w:rsidR="0077485A" w:rsidRPr="00846A2B">
        <w:rPr>
          <w:rFonts w:ascii="Arial" w:hAnsi="Arial" w:cs="Arial"/>
          <w:sz w:val="24"/>
          <w:szCs w:val="24"/>
        </w:rPr>
        <w:t xml:space="preserve">Figure </w:t>
      </w:r>
      <w:r w:rsidR="00182D67" w:rsidRPr="00846A2B">
        <w:rPr>
          <w:rFonts w:ascii="Arial" w:hAnsi="Arial" w:cs="Arial"/>
          <w:sz w:val="24"/>
          <w:szCs w:val="24"/>
        </w:rPr>
        <w:t>6</w:t>
      </w:r>
      <w:r w:rsidRPr="00846A2B">
        <w:rPr>
          <w:rFonts w:ascii="Arial" w:hAnsi="Arial" w:cs="Arial"/>
          <w:sz w:val="24"/>
          <w:szCs w:val="24"/>
        </w:rPr>
        <w:t xml:space="preserve"> confirms </w:t>
      </w:r>
      <w:r w:rsidRPr="00E10DA3">
        <w:rPr>
          <w:rFonts w:ascii="Arial" w:hAnsi="Arial" w:cs="Arial"/>
          <w:sz w:val="24"/>
          <w:szCs w:val="24"/>
        </w:rPr>
        <w:t xml:space="preserve">that Pb coexists with As in the soil and is in close agreement with </w:t>
      </w:r>
      <w:r w:rsidRPr="00846A2B">
        <w:rPr>
          <w:rFonts w:ascii="Arial" w:hAnsi="Arial" w:cs="Arial"/>
          <w:sz w:val="24"/>
          <w:szCs w:val="24"/>
        </w:rPr>
        <w:t xml:space="preserve">the Raman data that identified a Pb-bearing mineral (mimetite) in one of the samples (Table </w:t>
      </w:r>
      <w:r w:rsidR="0077485A" w:rsidRPr="00846A2B">
        <w:rPr>
          <w:rFonts w:ascii="Arial" w:hAnsi="Arial" w:cs="Arial"/>
          <w:sz w:val="24"/>
          <w:szCs w:val="24"/>
        </w:rPr>
        <w:t>5</w:t>
      </w:r>
      <w:r w:rsidRPr="00846A2B">
        <w:rPr>
          <w:rFonts w:ascii="Arial" w:hAnsi="Arial" w:cs="Arial"/>
          <w:sz w:val="24"/>
          <w:szCs w:val="24"/>
        </w:rPr>
        <w:t xml:space="preserve">). The dominant class </w:t>
      </w:r>
      <w:r w:rsidR="006D6A5E" w:rsidRPr="00846A2B">
        <w:rPr>
          <w:rFonts w:ascii="Arial" w:hAnsi="Arial" w:cs="Arial"/>
          <w:sz w:val="24"/>
          <w:szCs w:val="24"/>
        </w:rPr>
        <w:t xml:space="preserve">was found to be the </w:t>
      </w:r>
      <w:r w:rsidRPr="00846A2B">
        <w:rPr>
          <w:rFonts w:ascii="Arial" w:hAnsi="Arial" w:cs="Arial"/>
          <w:sz w:val="24"/>
          <w:szCs w:val="24"/>
        </w:rPr>
        <w:t>As-rich particles bound to Fe particle</w:t>
      </w:r>
      <w:r w:rsidR="006D6A5E" w:rsidRPr="00846A2B">
        <w:rPr>
          <w:rFonts w:ascii="Arial" w:hAnsi="Arial" w:cs="Arial"/>
          <w:sz w:val="24"/>
          <w:szCs w:val="24"/>
        </w:rPr>
        <w:t>s</w:t>
      </w:r>
      <w:r w:rsidRPr="00846A2B">
        <w:rPr>
          <w:rFonts w:ascii="Arial" w:hAnsi="Arial" w:cs="Arial"/>
          <w:sz w:val="24"/>
          <w:szCs w:val="24"/>
        </w:rPr>
        <w:t>. The results are in good agreement that As is closely associated with Fe-oxides in soil (Smedley and Kinniburgh, 2002; Drahota and Filippi, 2009; Cances et al. 2005).</w:t>
      </w:r>
      <w:r w:rsidRPr="00846A2B">
        <w:rPr>
          <w:rFonts w:ascii="Arial" w:hAnsi="Arial" w:cs="Arial"/>
          <w:noProof/>
          <w:sz w:val="24"/>
          <w:szCs w:val="24"/>
          <w:lang w:eastAsia="en-GB"/>
        </w:rPr>
        <w:t xml:space="preserve"> </w:t>
      </w:r>
    </w:p>
    <w:p w14:paraId="1510D8EA" w14:textId="6048D968" w:rsidR="00BF3BCE" w:rsidRDefault="00D257FB" w:rsidP="00E46E29">
      <w:pPr>
        <w:spacing w:line="480" w:lineRule="auto"/>
        <w:rPr>
          <w:rFonts w:ascii="Arial" w:hAnsi="Arial" w:cs="Arial"/>
          <w:sz w:val="24"/>
          <w:szCs w:val="24"/>
        </w:rPr>
      </w:pPr>
      <w:r w:rsidRPr="00846A2B">
        <w:rPr>
          <w:rFonts w:ascii="Arial" w:hAnsi="Arial" w:cs="Arial"/>
          <w:sz w:val="24"/>
          <w:szCs w:val="24"/>
        </w:rPr>
        <w:t xml:space="preserve">For each field of view, the SEM-EDX displays spectra of the dominant elements identified at the individual particle level (Figure </w:t>
      </w:r>
      <w:r w:rsidR="00182D67" w:rsidRPr="00846A2B">
        <w:rPr>
          <w:rFonts w:ascii="Arial" w:hAnsi="Arial" w:cs="Arial"/>
          <w:sz w:val="24"/>
          <w:szCs w:val="24"/>
        </w:rPr>
        <w:t>7</w:t>
      </w:r>
      <w:r w:rsidRPr="00846A2B">
        <w:rPr>
          <w:rFonts w:ascii="Arial" w:hAnsi="Arial" w:cs="Arial"/>
          <w:sz w:val="24"/>
          <w:szCs w:val="24"/>
        </w:rPr>
        <w:t xml:space="preserve">). It shows </w:t>
      </w:r>
      <w:r w:rsidRPr="00E10DA3">
        <w:rPr>
          <w:rFonts w:ascii="Arial" w:hAnsi="Arial" w:cs="Arial"/>
          <w:sz w:val="24"/>
          <w:szCs w:val="24"/>
        </w:rPr>
        <w:t xml:space="preserve">that the individual particle is composed of trace and major elements present in the soil. The SEM-EDX analysis is a useful approach to improve the understanding of the association between As and other elements in the soil matrix. It provides an additional line of evidence to support the data obtained from XRD and micro-Raman techniques. </w:t>
      </w:r>
    </w:p>
    <w:p w14:paraId="0DBC1037" w14:textId="22D6C2D6" w:rsidR="00F62067" w:rsidRDefault="00D257FB" w:rsidP="00E46E29">
      <w:pPr>
        <w:spacing w:after="0" w:line="480" w:lineRule="auto"/>
        <w:rPr>
          <w:rFonts w:ascii="Arial" w:hAnsi="Arial" w:cs="Arial"/>
          <w:sz w:val="24"/>
          <w:szCs w:val="24"/>
        </w:rPr>
      </w:pPr>
      <w:r w:rsidRPr="00E10DA3">
        <w:rPr>
          <w:rFonts w:ascii="Arial" w:hAnsi="Arial" w:cs="Arial"/>
          <w:sz w:val="24"/>
          <w:szCs w:val="24"/>
        </w:rPr>
        <w:t xml:space="preserve">It is important to note that the association of As with Fe-oxides across the sites is the driving force of As </w:t>
      </w:r>
      <w:r w:rsidR="00F62067">
        <w:rPr>
          <w:rFonts w:ascii="Arial" w:hAnsi="Arial" w:cs="Arial"/>
          <w:sz w:val="24"/>
          <w:szCs w:val="24"/>
        </w:rPr>
        <w:t xml:space="preserve">mobility and </w:t>
      </w:r>
      <w:r w:rsidRPr="00E10DA3">
        <w:rPr>
          <w:rFonts w:ascii="Arial" w:hAnsi="Arial" w:cs="Arial"/>
          <w:sz w:val="24"/>
          <w:szCs w:val="24"/>
        </w:rPr>
        <w:t xml:space="preserve">bioavailability. The study of mineralogy of As-enriched soils has improved the understanding of the different chemical forms of the contaminant that exist within the former industrial </w:t>
      </w:r>
      <w:r w:rsidRPr="00846A2B">
        <w:rPr>
          <w:rFonts w:ascii="Arial" w:hAnsi="Arial" w:cs="Arial"/>
          <w:sz w:val="24"/>
          <w:szCs w:val="24"/>
        </w:rPr>
        <w:t>sites</w:t>
      </w:r>
      <w:r w:rsidR="00FD6F80" w:rsidRPr="00846A2B">
        <w:rPr>
          <w:rFonts w:ascii="Arial" w:hAnsi="Arial" w:cs="Arial"/>
          <w:sz w:val="24"/>
          <w:szCs w:val="24"/>
        </w:rPr>
        <w:t xml:space="preserve"> (Table 6)</w:t>
      </w:r>
      <w:r w:rsidRPr="00846A2B">
        <w:rPr>
          <w:rFonts w:ascii="Arial" w:hAnsi="Arial" w:cs="Arial"/>
          <w:sz w:val="24"/>
          <w:szCs w:val="24"/>
        </w:rPr>
        <w:t xml:space="preserve">. The </w:t>
      </w:r>
      <w:r w:rsidRPr="00E10DA3">
        <w:rPr>
          <w:rFonts w:ascii="Arial" w:hAnsi="Arial" w:cs="Arial"/>
          <w:sz w:val="24"/>
          <w:szCs w:val="24"/>
        </w:rPr>
        <w:t>release of As into solution becomes difficult when there is a strong interaction between As and the solid phase minerals (Fe-oxide and carbonate). When As is immobilised in the soil, the potential risks posed by the contaminant is reduced.</w:t>
      </w:r>
      <w:r w:rsidR="001E5C32">
        <w:rPr>
          <w:rFonts w:ascii="Arial" w:hAnsi="Arial" w:cs="Arial"/>
          <w:sz w:val="24"/>
          <w:szCs w:val="24"/>
        </w:rPr>
        <w:t xml:space="preserve"> However, the elevated As concentrations in the soil does pose a significant</w:t>
      </w:r>
      <w:r w:rsidR="00014826">
        <w:rPr>
          <w:rFonts w:ascii="Arial" w:hAnsi="Arial" w:cs="Arial"/>
          <w:sz w:val="24"/>
          <w:szCs w:val="24"/>
        </w:rPr>
        <w:t xml:space="preserve"> possibility of significant harm (SPOSH)</w:t>
      </w:r>
      <w:r w:rsidR="001E5C32">
        <w:rPr>
          <w:rFonts w:ascii="Arial" w:hAnsi="Arial" w:cs="Arial"/>
          <w:sz w:val="24"/>
          <w:szCs w:val="24"/>
        </w:rPr>
        <w:t xml:space="preserve"> </w:t>
      </w:r>
      <w:r w:rsidR="00014826">
        <w:rPr>
          <w:rFonts w:ascii="Arial" w:hAnsi="Arial" w:cs="Arial"/>
          <w:sz w:val="24"/>
          <w:szCs w:val="24"/>
        </w:rPr>
        <w:t xml:space="preserve">which needs to be managed to reduce human activity on the individual site. </w:t>
      </w:r>
    </w:p>
    <w:p w14:paraId="33E1771E" w14:textId="6E89FF59" w:rsidR="00D257FB" w:rsidRDefault="00D257FB" w:rsidP="00E46E29">
      <w:pPr>
        <w:spacing w:line="480" w:lineRule="auto"/>
        <w:rPr>
          <w:rFonts w:ascii="Arial" w:hAnsi="Arial" w:cs="Arial"/>
          <w:sz w:val="24"/>
          <w:szCs w:val="24"/>
        </w:rPr>
      </w:pPr>
    </w:p>
    <w:p w14:paraId="7DBDE0CC" w14:textId="77777777" w:rsidR="003D2EB1" w:rsidRPr="00953660" w:rsidRDefault="00E96EC0" w:rsidP="00E46E29">
      <w:pPr>
        <w:pStyle w:val="Heading2"/>
        <w:numPr>
          <w:ilvl w:val="0"/>
          <w:numId w:val="0"/>
        </w:numPr>
        <w:spacing w:after="0"/>
      </w:pPr>
      <w:bookmarkStart w:id="17" w:name="_Toc464568545"/>
      <w:r w:rsidRPr="00953660">
        <w:t>Conclusions</w:t>
      </w:r>
      <w:bookmarkEnd w:id="17"/>
    </w:p>
    <w:p w14:paraId="7865DEC1" w14:textId="77777777" w:rsidR="00EF528E" w:rsidRDefault="00EF528E" w:rsidP="00E46E29">
      <w:pPr>
        <w:spacing w:after="0" w:line="480" w:lineRule="auto"/>
        <w:rPr>
          <w:rFonts w:ascii="Arial" w:hAnsi="Arial" w:cs="Arial"/>
          <w:sz w:val="24"/>
          <w:szCs w:val="24"/>
        </w:rPr>
      </w:pPr>
      <w:r>
        <w:rPr>
          <w:rFonts w:ascii="Arial" w:hAnsi="Arial" w:cs="Arial"/>
          <w:sz w:val="24"/>
          <w:szCs w:val="24"/>
        </w:rPr>
        <w:t xml:space="preserve">The high As concentrations found in the urban soil samples from two current housing sites i.e. 126 – 1,660 mg/kg (Site A) and 40 – 24,900 mg/kg (Site B), exceed in all cases the C4SL of </w:t>
      </w:r>
      <w:r w:rsidRPr="00E10DA3">
        <w:rPr>
          <w:rFonts w:ascii="Arial" w:hAnsi="Arial" w:cs="Arial"/>
          <w:sz w:val="24"/>
          <w:szCs w:val="24"/>
        </w:rPr>
        <w:t>37 mg/kg for As in a residential area with home grown produce</w:t>
      </w:r>
      <w:r>
        <w:rPr>
          <w:rFonts w:ascii="Arial" w:hAnsi="Arial" w:cs="Arial"/>
          <w:sz w:val="24"/>
          <w:szCs w:val="24"/>
        </w:rPr>
        <w:t xml:space="preserve">. On that basis the two sites could pose </w:t>
      </w:r>
      <w:r w:rsidR="00863A8D" w:rsidRPr="00E10DA3">
        <w:rPr>
          <w:rFonts w:ascii="Arial" w:hAnsi="Arial" w:cs="Arial"/>
          <w:sz w:val="24"/>
          <w:szCs w:val="24"/>
        </w:rPr>
        <w:t>a significant risk to human health for on-site residents</w:t>
      </w:r>
      <w:r>
        <w:rPr>
          <w:rFonts w:ascii="Arial" w:hAnsi="Arial" w:cs="Arial"/>
          <w:sz w:val="24"/>
          <w:szCs w:val="24"/>
        </w:rPr>
        <w:t xml:space="preserve"> due to the high levels of pseudo-total As in the soil</w:t>
      </w:r>
      <w:r w:rsidR="00863A8D" w:rsidRPr="00E10DA3">
        <w:rPr>
          <w:rFonts w:ascii="Arial" w:hAnsi="Arial" w:cs="Arial"/>
          <w:sz w:val="24"/>
          <w:szCs w:val="24"/>
        </w:rPr>
        <w:t xml:space="preserve">. </w:t>
      </w:r>
      <w:r w:rsidRPr="00BC16D0">
        <w:rPr>
          <w:rFonts w:ascii="Arial" w:hAnsi="Arial" w:cs="Arial"/>
          <w:sz w:val="24"/>
          <w:szCs w:val="24"/>
        </w:rPr>
        <w:t>However, despite the exceedance of soil concentration of As over the critical concentration it is always important to apply caution because site-specific circumstances such as site-usage and activities of the receptors needs to be taken into account in order to assess the actual human health risks. In this work, and to complement the site-specific circumstances</w:t>
      </w:r>
      <w:r w:rsidR="00824C7F" w:rsidRPr="00BC16D0">
        <w:rPr>
          <w:rFonts w:ascii="Arial" w:hAnsi="Arial" w:cs="Arial"/>
          <w:sz w:val="24"/>
          <w:szCs w:val="24"/>
        </w:rPr>
        <w:t>,</w:t>
      </w:r>
      <w:r w:rsidRPr="00BC16D0">
        <w:rPr>
          <w:rFonts w:ascii="Arial" w:hAnsi="Arial" w:cs="Arial"/>
          <w:sz w:val="24"/>
          <w:szCs w:val="24"/>
        </w:rPr>
        <w:t xml:space="preserve"> additional </w:t>
      </w:r>
      <w:r w:rsidR="00E943CF" w:rsidRPr="00BC16D0">
        <w:rPr>
          <w:rFonts w:ascii="Arial" w:hAnsi="Arial" w:cs="Arial"/>
          <w:sz w:val="24"/>
          <w:szCs w:val="24"/>
        </w:rPr>
        <w:t>approaches have been used.</w:t>
      </w:r>
      <w:r w:rsidR="00E943CF">
        <w:rPr>
          <w:rFonts w:ascii="Arial" w:hAnsi="Arial" w:cs="Arial"/>
          <w:sz w:val="24"/>
          <w:szCs w:val="24"/>
        </w:rPr>
        <w:t xml:space="preserve"> Specifically</w:t>
      </w:r>
      <w:r w:rsidR="008566B6">
        <w:rPr>
          <w:rFonts w:ascii="Arial" w:hAnsi="Arial" w:cs="Arial"/>
          <w:sz w:val="24"/>
          <w:szCs w:val="24"/>
        </w:rPr>
        <w:t>,</w:t>
      </w:r>
      <w:r w:rsidR="00E943CF">
        <w:rPr>
          <w:rFonts w:ascii="Arial" w:hAnsi="Arial" w:cs="Arial"/>
          <w:sz w:val="24"/>
          <w:szCs w:val="24"/>
        </w:rPr>
        <w:t xml:space="preserve"> the use of </w:t>
      </w:r>
      <w:r>
        <w:rPr>
          <w:rFonts w:ascii="Arial" w:hAnsi="Arial" w:cs="Arial"/>
          <w:sz w:val="24"/>
          <w:szCs w:val="24"/>
        </w:rPr>
        <w:t>chemical extraction and analytical structural techniques</w:t>
      </w:r>
      <w:r w:rsidR="00E943CF">
        <w:rPr>
          <w:rFonts w:ascii="Arial" w:hAnsi="Arial" w:cs="Arial"/>
          <w:sz w:val="24"/>
          <w:szCs w:val="24"/>
        </w:rPr>
        <w:t xml:space="preserve"> have </w:t>
      </w:r>
      <w:r>
        <w:rPr>
          <w:rFonts w:ascii="Arial" w:hAnsi="Arial" w:cs="Arial"/>
          <w:sz w:val="24"/>
          <w:szCs w:val="24"/>
        </w:rPr>
        <w:t xml:space="preserve">been used to assess the mobility and availability of </w:t>
      </w:r>
      <w:r w:rsidR="00E943CF">
        <w:rPr>
          <w:rFonts w:ascii="Arial" w:hAnsi="Arial" w:cs="Arial"/>
          <w:sz w:val="24"/>
          <w:szCs w:val="24"/>
        </w:rPr>
        <w:t>As</w:t>
      </w:r>
      <w:r>
        <w:rPr>
          <w:rFonts w:ascii="Arial" w:hAnsi="Arial" w:cs="Arial"/>
          <w:sz w:val="24"/>
          <w:szCs w:val="24"/>
        </w:rPr>
        <w:t xml:space="preserve"> in</w:t>
      </w:r>
      <w:r w:rsidR="00E943CF">
        <w:rPr>
          <w:rFonts w:ascii="Arial" w:hAnsi="Arial" w:cs="Arial"/>
          <w:sz w:val="24"/>
          <w:szCs w:val="24"/>
        </w:rPr>
        <w:t xml:space="preserve"> the urban soils. </w:t>
      </w:r>
      <w:r>
        <w:rPr>
          <w:rFonts w:ascii="Arial" w:hAnsi="Arial" w:cs="Arial"/>
          <w:sz w:val="24"/>
          <w:szCs w:val="24"/>
        </w:rPr>
        <w:t xml:space="preserve"> </w:t>
      </w:r>
    </w:p>
    <w:p w14:paraId="771F7AA3" w14:textId="77777777" w:rsidR="00863A8D" w:rsidRPr="00953660" w:rsidRDefault="00863A8D" w:rsidP="00E46E29">
      <w:pPr>
        <w:spacing w:after="0" w:line="480" w:lineRule="auto"/>
        <w:rPr>
          <w:rFonts w:ascii="Arial" w:hAnsi="Arial" w:cs="Arial"/>
          <w:color w:val="FF0000"/>
          <w:sz w:val="24"/>
          <w:szCs w:val="24"/>
        </w:rPr>
      </w:pPr>
    </w:p>
    <w:p w14:paraId="0DB0A80B" w14:textId="77777777" w:rsidR="003D2EB1" w:rsidRDefault="003D2EB1" w:rsidP="00E46E29">
      <w:pPr>
        <w:spacing w:after="0" w:line="480" w:lineRule="auto"/>
        <w:rPr>
          <w:rFonts w:ascii="Arial" w:hAnsi="Arial" w:cs="Arial"/>
          <w:sz w:val="24"/>
          <w:szCs w:val="24"/>
        </w:rPr>
      </w:pPr>
      <w:r w:rsidRPr="00953660">
        <w:rPr>
          <w:rFonts w:ascii="Arial" w:hAnsi="Arial" w:cs="Arial"/>
          <w:sz w:val="24"/>
          <w:szCs w:val="24"/>
        </w:rPr>
        <w:t xml:space="preserve">The sequential extraction methods have identified Fe oxides as a major host to As in the matrix. The CISED extraction methods identified 16 distinct physicochemical components including two As-containing components mainly Fe-As-Ca and As-Fe components from </w:t>
      </w:r>
      <w:r w:rsidR="00FE73BC">
        <w:rPr>
          <w:rFonts w:ascii="Arial" w:hAnsi="Arial" w:cs="Arial"/>
          <w:sz w:val="24"/>
          <w:szCs w:val="24"/>
        </w:rPr>
        <w:t>Site A and Site B</w:t>
      </w:r>
      <w:r w:rsidRPr="00953660">
        <w:rPr>
          <w:rFonts w:ascii="Arial" w:hAnsi="Arial" w:cs="Arial"/>
          <w:sz w:val="24"/>
          <w:szCs w:val="24"/>
        </w:rPr>
        <w:t xml:space="preserve"> soils, respectively. Using the BCR-SES, the findings </w:t>
      </w:r>
      <w:r w:rsidR="00E943CF" w:rsidRPr="00953660">
        <w:rPr>
          <w:rFonts w:ascii="Arial" w:hAnsi="Arial" w:cs="Arial"/>
          <w:sz w:val="24"/>
          <w:szCs w:val="24"/>
        </w:rPr>
        <w:t>have</w:t>
      </w:r>
      <w:r w:rsidRPr="00953660">
        <w:rPr>
          <w:rFonts w:ascii="Arial" w:hAnsi="Arial" w:cs="Arial"/>
          <w:sz w:val="24"/>
          <w:szCs w:val="24"/>
        </w:rPr>
        <w:t xml:space="preserve"> shown that the As extracted from the reducible fraction are more likely derived from the amorphous Fe oxides phase.</w:t>
      </w:r>
      <w:r w:rsidR="00E943CF">
        <w:rPr>
          <w:rFonts w:ascii="Arial" w:hAnsi="Arial" w:cs="Arial"/>
          <w:sz w:val="24"/>
          <w:szCs w:val="24"/>
        </w:rPr>
        <w:t xml:space="preserve"> In addition, t</w:t>
      </w:r>
      <w:r w:rsidRPr="00953660">
        <w:rPr>
          <w:rFonts w:ascii="Arial" w:hAnsi="Arial" w:cs="Arial"/>
          <w:sz w:val="24"/>
          <w:szCs w:val="24"/>
        </w:rPr>
        <w:t xml:space="preserve">he use of multi-analytical techniques has confirmed the results obtained from the sequential chemical extractions by identifying the association of As and Fe in the soil. In this study, two As-bearing minerals (pharmacosiderite and mimetite) were identified using Raman spectrometry. For As-rich particles, the As-Fe component was commonly found in the soil samples analysed by the SEM-EDX technique.  </w:t>
      </w:r>
    </w:p>
    <w:p w14:paraId="4D2B65F8" w14:textId="77777777" w:rsidR="002D436D" w:rsidRDefault="002D436D" w:rsidP="00E46E29">
      <w:pPr>
        <w:spacing w:after="0" w:line="480" w:lineRule="auto"/>
        <w:rPr>
          <w:rFonts w:ascii="Arial" w:hAnsi="Arial" w:cs="Arial"/>
          <w:sz w:val="24"/>
          <w:szCs w:val="24"/>
        </w:rPr>
      </w:pPr>
    </w:p>
    <w:p w14:paraId="14F3A8DF" w14:textId="23C5619A" w:rsidR="002D436D" w:rsidRPr="00B17F22" w:rsidRDefault="002D436D" w:rsidP="00E46E29">
      <w:pPr>
        <w:spacing w:after="0" w:line="480" w:lineRule="auto"/>
        <w:rPr>
          <w:rFonts w:ascii="Arial" w:hAnsi="Arial" w:cs="Arial"/>
          <w:sz w:val="24"/>
          <w:szCs w:val="24"/>
        </w:rPr>
      </w:pPr>
      <w:r w:rsidRPr="00BC16D0">
        <w:rPr>
          <w:rFonts w:ascii="Arial" w:hAnsi="Arial" w:cs="Arial"/>
          <w:sz w:val="24"/>
          <w:szCs w:val="24"/>
        </w:rPr>
        <w:t xml:space="preserve">It is therefore concluded that </w:t>
      </w:r>
      <w:r w:rsidR="008566B6" w:rsidRPr="00BC16D0">
        <w:rPr>
          <w:rFonts w:ascii="Arial" w:hAnsi="Arial" w:cs="Arial"/>
          <w:sz w:val="24"/>
          <w:szCs w:val="24"/>
        </w:rPr>
        <w:t xml:space="preserve">the high levels of As, present across both sites, </w:t>
      </w:r>
      <w:r w:rsidR="00F62067" w:rsidRPr="00BC16D0">
        <w:rPr>
          <w:rFonts w:ascii="Arial" w:hAnsi="Arial" w:cs="Arial"/>
          <w:sz w:val="24"/>
          <w:szCs w:val="24"/>
        </w:rPr>
        <w:t xml:space="preserve">could pose a significant possibility of significant harm. </w:t>
      </w:r>
      <w:r w:rsidR="00B17F22" w:rsidRPr="00BC16D0">
        <w:rPr>
          <w:rFonts w:ascii="Arial" w:hAnsi="Arial" w:cs="Arial"/>
          <w:sz w:val="24"/>
          <w:szCs w:val="24"/>
        </w:rPr>
        <w:t xml:space="preserve">However, this study has identified </w:t>
      </w:r>
      <w:r w:rsidR="008566B6" w:rsidRPr="00BC16D0">
        <w:rPr>
          <w:rFonts w:ascii="Arial" w:hAnsi="Arial" w:cs="Arial"/>
          <w:sz w:val="24"/>
          <w:szCs w:val="24"/>
        </w:rPr>
        <w:t>the incalcitrant nature and lack of mobility of As due to its strong interaction with mineral phases.</w:t>
      </w:r>
      <w:r w:rsidR="001E5C32" w:rsidRPr="00BC16D0">
        <w:rPr>
          <w:rFonts w:ascii="Arial" w:hAnsi="Arial" w:cs="Arial"/>
          <w:sz w:val="24"/>
          <w:szCs w:val="24"/>
        </w:rPr>
        <w:t xml:space="preserve"> Never the less, human endeavour and activities on the individual sites could increase the risk of significant harm due to soil disturbance and contact with the soil. It is therefore proposed that the soil remain inactive e.g. front gardens with paved areas and/or driveways, and rear </w:t>
      </w:r>
      <w:r w:rsidR="00B17F22" w:rsidRPr="00BC16D0">
        <w:rPr>
          <w:rFonts w:ascii="Arial" w:hAnsi="Arial" w:cs="Arial"/>
          <w:sz w:val="24"/>
          <w:szCs w:val="24"/>
        </w:rPr>
        <w:t>gardens</w:t>
      </w:r>
      <w:r w:rsidR="001E5C32" w:rsidRPr="00BC16D0">
        <w:rPr>
          <w:rFonts w:ascii="Arial" w:hAnsi="Arial" w:cs="Arial"/>
          <w:sz w:val="24"/>
          <w:szCs w:val="24"/>
        </w:rPr>
        <w:t xml:space="preserve"> with patios, to minimalize the human health risk.</w:t>
      </w:r>
    </w:p>
    <w:p w14:paraId="62A23B51" w14:textId="77777777" w:rsidR="003D2EB1" w:rsidRPr="003D2EB1" w:rsidRDefault="003D2EB1" w:rsidP="00E46E29">
      <w:pPr>
        <w:spacing w:line="480" w:lineRule="auto"/>
        <w:jc w:val="both"/>
        <w:rPr>
          <w:rFonts w:ascii="Arial" w:hAnsi="Arial" w:cs="Arial"/>
          <w:b/>
          <w:color w:val="FF0000"/>
          <w:sz w:val="24"/>
          <w:szCs w:val="24"/>
        </w:rPr>
      </w:pPr>
    </w:p>
    <w:p w14:paraId="04CA7722" w14:textId="77777777" w:rsidR="00903026" w:rsidRDefault="00903026" w:rsidP="00E46E29">
      <w:pPr>
        <w:spacing w:line="480" w:lineRule="auto"/>
        <w:jc w:val="both"/>
        <w:rPr>
          <w:rFonts w:ascii="Arial" w:hAnsi="Arial" w:cs="Arial"/>
          <w:b/>
          <w:sz w:val="24"/>
          <w:szCs w:val="24"/>
        </w:rPr>
      </w:pPr>
      <w:r>
        <w:rPr>
          <w:rFonts w:ascii="Arial" w:hAnsi="Arial" w:cs="Arial"/>
          <w:b/>
          <w:sz w:val="24"/>
          <w:szCs w:val="24"/>
        </w:rPr>
        <w:t>Acknowledgements</w:t>
      </w:r>
    </w:p>
    <w:p w14:paraId="66490B9F" w14:textId="7ABAD1F8" w:rsidR="004D1F9C" w:rsidRPr="004D1F9C" w:rsidRDefault="004D1F9C" w:rsidP="00E46E29">
      <w:pPr>
        <w:spacing w:line="480" w:lineRule="auto"/>
        <w:jc w:val="both"/>
        <w:rPr>
          <w:rFonts w:ascii="Arial" w:hAnsi="Arial" w:cs="Arial"/>
          <w:sz w:val="24"/>
          <w:szCs w:val="24"/>
        </w:rPr>
      </w:pPr>
      <w:r w:rsidRPr="004D1F9C">
        <w:rPr>
          <w:rFonts w:ascii="Arial" w:hAnsi="Arial" w:cs="Arial"/>
          <w:sz w:val="24"/>
          <w:szCs w:val="24"/>
        </w:rPr>
        <w:t>The Niger Delta Development Commission (NDDC), Nigeria without whose financial support this research would not have been possible.</w:t>
      </w:r>
      <w:r w:rsidR="00486EDA">
        <w:rPr>
          <w:rFonts w:ascii="Arial" w:hAnsi="Arial" w:cs="Arial"/>
          <w:sz w:val="24"/>
          <w:szCs w:val="24"/>
        </w:rPr>
        <w:t xml:space="preserve"> The authors would like to thank Andrew Hunt (UT-Arlington) for support and guidance with the SEM-EDX work.</w:t>
      </w:r>
      <w:r w:rsidR="00B376F0">
        <w:rPr>
          <w:rFonts w:ascii="Arial" w:hAnsi="Arial" w:cs="Arial"/>
          <w:sz w:val="24"/>
          <w:szCs w:val="24"/>
        </w:rPr>
        <w:t xml:space="preserve"> MC and SJK publish with the permission of the Executive Director, British Geological Survey (UKRI).</w:t>
      </w:r>
    </w:p>
    <w:p w14:paraId="1B4FBC6A" w14:textId="77777777" w:rsidR="00903026" w:rsidRDefault="00903026">
      <w:pPr>
        <w:spacing w:line="360" w:lineRule="auto"/>
        <w:jc w:val="both"/>
        <w:rPr>
          <w:rFonts w:ascii="Arial" w:hAnsi="Arial" w:cs="Arial"/>
          <w:b/>
          <w:sz w:val="24"/>
          <w:szCs w:val="24"/>
        </w:rPr>
      </w:pPr>
      <w:r>
        <w:rPr>
          <w:rFonts w:ascii="Arial" w:hAnsi="Arial" w:cs="Arial"/>
          <w:b/>
          <w:sz w:val="24"/>
          <w:szCs w:val="24"/>
        </w:rPr>
        <w:t>References</w:t>
      </w:r>
    </w:p>
    <w:p w14:paraId="5CFBE654" w14:textId="32EA7B89"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 xml:space="preserve">Appleton JD, Cave MR, Wragg J (2012) Anthropogenic and geogenic impacts on arsenic bioaccessibility in UK topsoils. The Science of the Total Environment 435-436: 21-29. </w:t>
      </w:r>
    </w:p>
    <w:p w14:paraId="46C00AB8" w14:textId="77777777"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 xml:space="preserve">ATSDR (2007) Toxicological profile for arsenic Agency for Toxic Substances and Disease Registry, Division of Toxicology, Atlanta, GA. Available: </w:t>
      </w:r>
      <w:hyperlink r:id="rId8" w:history="1">
        <w:r w:rsidRPr="00551E6F">
          <w:rPr>
            <w:rFonts w:ascii="Arial" w:hAnsi="Arial" w:cs="Arial"/>
            <w:sz w:val="24"/>
            <w:szCs w:val="24"/>
            <w:u w:val="single"/>
          </w:rPr>
          <w:t>http://www.atsdr.cdc.gov/ToxProfiles/tp.asp?id=22&amp;tid=3</w:t>
        </w:r>
      </w:hyperlink>
      <w:r w:rsidRPr="00551E6F">
        <w:rPr>
          <w:rFonts w:ascii="Arial" w:hAnsi="Arial" w:cs="Arial"/>
          <w:sz w:val="24"/>
          <w:szCs w:val="24"/>
        </w:rPr>
        <w:t xml:space="preserve"> [accessed : 7 November, 2015].</w:t>
      </w:r>
    </w:p>
    <w:p w14:paraId="50680564" w14:textId="77777777" w:rsid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ATSDR (2009) Case studies in Environmental medicine: Arsenic toxicity, Agency for Toxic Substances and Disease Registry, Division of Toxicology.</w:t>
      </w:r>
    </w:p>
    <w:p w14:paraId="41A3B148" w14:textId="77777777"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 xml:space="preserve">Bacon JR, Davidson CM (2008) Is there a future for sequential chemical extraction? </w:t>
      </w:r>
      <w:r w:rsidRPr="00551E6F">
        <w:rPr>
          <w:rFonts w:ascii="Arial" w:hAnsi="Arial" w:cs="Arial"/>
          <w:iCs/>
          <w:sz w:val="24"/>
          <w:szCs w:val="24"/>
        </w:rPr>
        <w:t>Analyst</w:t>
      </w:r>
      <w:r w:rsidRPr="00551E6F">
        <w:rPr>
          <w:rFonts w:ascii="Arial" w:hAnsi="Arial" w:cs="Arial"/>
          <w:i/>
          <w:iCs/>
          <w:sz w:val="24"/>
          <w:szCs w:val="24"/>
        </w:rPr>
        <w:t xml:space="preserve"> </w:t>
      </w:r>
      <w:r w:rsidRPr="00551E6F">
        <w:rPr>
          <w:rFonts w:ascii="Arial" w:hAnsi="Arial" w:cs="Arial"/>
          <w:sz w:val="24"/>
          <w:szCs w:val="24"/>
        </w:rPr>
        <w:t>133:25-46.</w:t>
      </w:r>
    </w:p>
    <w:p w14:paraId="02A862D1" w14:textId="69183675" w:rsid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Basta NT, Foster JN, Dayton EA, Rodriguez RR, Casteel SW (2007) The effect of dosing vehicle on arsenic bioaccessibility in smelter-contaminated soils</w:t>
      </w:r>
      <w:r w:rsidR="00C3506C">
        <w:rPr>
          <w:rFonts w:ascii="Arial" w:hAnsi="Arial" w:cs="Arial"/>
          <w:sz w:val="24"/>
          <w:szCs w:val="24"/>
        </w:rPr>
        <w:t>.</w:t>
      </w:r>
      <w:r w:rsidRPr="00551E6F">
        <w:rPr>
          <w:rFonts w:ascii="Arial" w:hAnsi="Arial" w:cs="Arial"/>
          <w:sz w:val="24"/>
          <w:szCs w:val="24"/>
        </w:rPr>
        <w:t xml:space="preserve"> Journal of Environmental Science and Health, Part A 42: 1275-1281. </w:t>
      </w:r>
    </w:p>
    <w:p w14:paraId="57E28344" w14:textId="4663248B" w:rsidR="00183252" w:rsidRPr="00937EC7" w:rsidRDefault="00183252" w:rsidP="00BC16D0">
      <w:pPr>
        <w:autoSpaceDE w:val="0"/>
        <w:autoSpaceDN w:val="0"/>
        <w:adjustRightInd w:val="0"/>
        <w:spacing w:before="240" w:after="0" w:line="360" w:lineRule="auto"/>
        <w:rPr>
          <w:rFonts w:ascii="Arial" w:hAnsi="Arial" w:cs="Arial"/>
          <w:sz w:val="24"/>
          <w:szCs w:val="24"/>
        </w:rPr>
      </w:pPr>
      <w:r w:rsidRPr="00937EC7">
        <w:rPr>
          <w:rFonts w:ascii="Arial" w:hAnsi="Arial" w:cs="Arial"/>
          <w:sz w:val="24"/>
          <w:szCs w:val="24"/>
        </w:rPr>
        <w:t>British Standard Institute (BSI) (1997): Determination of p</w:t>
      </w:r>
      <w:r>
        <w:rPr>
          <w:rFonts w:ascii="Arial" w:hAnsi="Arial" w:cs="Arial"/>
          <w:sz w:val="24"/>
          <w:szCs w:val="24"/>
        </w:rPr>
        <w:t>article</w:t>
      </w:r>
      <w:r w:rsidRPr="00937EC7">
        <w:rPr>
          <w:rFonts w:ascii="Arial" w:hAnsi="Arial" w:cs="Arial"/>
          <w:sz w:val="24"/>
          <w:szCs w:val="24"/>
        </w:rPr>
        <w:t xml:space="preserve"> size distribution – sieving method in BS933 - 1.</w:t>
      </w:r>
    </w:p>
    <w:p w14:paraId="1A0EF3AE" w14:textId="77777777" w:rsidR="00183252"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 xml:space="preserve">Brown Jr GE, Calas G (2011) Environmental mineralogy – Understanding element behaviour in ecosystems. Comptes Rendus Geoscience 343(2-3): 90-112. </w:t>
      </w:r>
    </w:p>
    <w:p w14:paraId="4E29D1D9" w14:textId="77777777"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 xml:space="preserve">Cancès B, Juillot F, Morin G, Laperche V, Alvarez L, Proux O, Hazemann JL, Brown GE, Calas G (2005) XAS Evidence of As(V) Association with Iron Oxyhydroxides in a Contaminated Soil at a Former Arsenical Pesticide Processing Plant. Environmental Science and Technology 39(24): 9398-9405. </w:t>
      </w:r>
    </w:p>
    <w:p w14:paraId="3564599C" w14:textId="77777777"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 xml:space="preserve">Cancès B, Juillot F, Morin G, Laperche V, Polya D, Vaughan DJ, Hazemann JL, Proux O, Brown Jr GE, Calas G (2008) Changes in arsenic speciation through a contaminated soil profile: A XAS based study. Science of the Total Environment 397(1-3): 178-189. </w:t>
      </w:r>
    </w:p>
    <w:p w14:paraId="65CE7F1A" w14:textId="77777777"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Cappuyns V, Swennen R, Niclaes M (2007) Application of the BCR sequential extraction scheme to dredged pond sediments contaminated by Pb–Zn mining: a combined geochemical and mineralogical approach. Journal of Geochemical Exploration 93(2): 78-90.</w:t>
      </w:r>
    </w:p>
    <w:p w14:paraId="7E165059" w14:textId="697C574D" w:rsidR="00183252" w:rsidRPr="00CA28CB" w:rsidRDefault="00183252" w:rsidP="00BC16D0">
      <w:pPr>
        <w:autoSpaceDE w:val="0"/>
        <w:autoSpaceDN w:val="0"/>
        <w:adjustRightInd w:val="0"/>
        <w:spacing w:before="240" w:after="0" w:line="360" w:lineRule="auto"/>
        <w:rPr>
          <w:rFonts w:ascii="Arial" w:hAnsi="Arial" w:cs="Arial"/>
          <w:sz w:val="24"/>
          <w:szCs w:val="24"/>
        </w:rPr>
      </w:pPr>
      <w:r w:rsidRPr="00CA28CB">
        <w:rPr>
          <w:rFonts w:ascii="Arial" w:hAnsi="Arial" w:cs="Arial"/>
          <w:sz w:val="24"/>
          <w:szCs w:val="24"/>
        </w:rPr>
        <w:t>Cave, MR, Wragg J, Denys S, Jondreville C, Freidt C (2011) Oral bioavailability. In: Swartjes F (Ed), Dealing with contaminated sites from theory towards practical application. Springer. Dordrecht</w:t>
      </w:r>
      <w:r w:rsidR="00A145B1">
        <w:rPr>
          <w:rFonts w:ascii="Arial" w:hAnsi="Arial" w:cs="Arial"/>
          <w:sz w:val="24"/>
          <w:szCs w:val="24"/>
        </w:rPr>
        <w:t>,</w:t>
      </w:r>
      <w:r w:rsidRPr="00CA28CB">
        <w:rPr>
          <w:rFonts w:ascii="Arial" w:hAnsi="Arial" w:cs="Arial"/>
          <w:sz w:val="24"/>
          <w:szCs w:val="24"/>
        </w:rPr>
        <w:t xml:space="preserve"> 287 - 324.</w:t>
      </w:r>
    </w:p>
    <w:p w14:paraId="3DEEE296" w14:textId="72FB89B6" w:rsid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Cave M, Wragg J, Gowing C, Gardner A (2015) Measuring the solid-phase fractionation of lead in urban and rural soils using a combination of geochemical survey data and chemical extractions</w:t>
      </w:r>
      <w:r w:rsidR="00C3506C">
        <w:rPr>
          <w:rFonts w:ascii="Arial" w:hAnsi="Arial" w:cs="Arial"/>
          <w:sz w:val="24"/>
          <w:szCs w:val="24"/>
        </w:rPr>
        <w:t>.</w:t>
      </w:r>
      <w:r w:rsidRPr="00551E6F">
        <w:rPr>
          <w:rFonts w:ascii="Arial" w:hAnsi="Arial" w:cs="Arial"/>
          <w:sz w:val="24"/>
          <w:szCs w:val="24"/>
        </w:rPr>
        <w:t xml:space="preserve"> Environmental Geochemistry and Health 37: 779-790.</w:t>
      </w:r>
    </w:p>
    <w:p w14:paraId="10775BAD" w14:textId="75ED7327"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Cave M, Wragg J, Palumbo B, Klinck B (2003) Measurement of the bioaccessibility of arsenic in UK soils</w:t>
      </w:r>
      <w:r w:rsidR="00C3506C">
        <w:rPr>
          <w:rFonts w:ascii="Arial" w:hAnsi="Arial" w:cs="Arial"/>
          <w:sz w:val="24"/>
          <w:szCs w:val="24"/>
        </w:rPr>
        <w:t>.</w:t>
      </w:r>
      <w:r w:rsidRPr="00551E6F">
        <w:rPr>
          <w:rFonts w:ascii="Arial" w:hAnsi="Arial" w:cs="Arial"/>
          <w:sz w:val="24"/>
          <w:szCs w:val="24"/>
        </w:rPr>
        <w:t xml:space="preserve"> Environment Agency, Bristol, UK.</w:t>
      </w:r>
    </w:p>
    <w:p w14:paraId="4E04C4C1" w14:textId="77777777"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 xml:space="preserve">Cave MR, Milodowski AE, Friel EN (2004) Evaluation of a method for identification of host physico-chemical phases for trace metals and measurement of their solid-phase partitioning in soil samples by nitric acid extraction and chemometric mixture resolution. Geochemistry: Exploration, Environment, Analysis 4(1): 71-86. </w:t>
      </w:r>
    </w:p>
    <w:p w14:paraId="2D89C8C6" w14:textId="77777777"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Chen YN, Ding LC, Liu CH (2013) Review of the treatment of water containing arsenic. In: Applied Mechanics and Materials Trans Tech Publication 1162-1166.</w:t>
      </w:r>
    </w:p>
    <w:p w14:paraId="19E81A37" w14:textId="77777777" w:rsidR="00551E6F" w:rsidRPr="00551E6F" w:rsidRDefault="00551E6F" w:rsidP="00BC16D0">
      <w:pPr>
        <w:spacing w:before="240" w:after="0" w:line="360" w:lineRule="auto"/>
        <w:rPr>
          <w:rFonts w:ascii="Arial" w:hAnsi="Arial" w:cs="Arial"/>
          <w:sz w:val="24"/>
          <w:szCs w:val="24"/>
        </w:rPr>
      </w:pPr>
      <w:r w:rsidRPr="00551E6F">
        <w:rPr>
          <w:rFonts w:ascii="Arial" w:hAnsi="Arial" w:cs="Arial"/>
          <w:sz w:val="24"/>
          <w:szCs w:val="24"/>
        </w:rPr>
        <w:t>CL:AIRE (2014) SP1010 – Development of Screening Levels for Assessment of Land affected by Contamination. Final Project Report (Revision 2).</w:t>
      </w:r>
    </w:p>
    <w:p w14:paraId="784271FD" w14:textId="77777777"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 xml:space="preserve">Cornell R, Schwertmann U (1996) The iron oxides - Structure, Properties, Occurrence and uses. VCH. Weinheim, Germany. </w:t>
      </w:r>
    </w:p>
    <w:p w14:paraId="5FA65B33" w14:textId="2C5BCBA2" w:rsidR="00183252" w:rsidRDefault="00551E6F" w:rsidP="00BC16D0">
      <w:pPr>
        <w:autoSpaceDE w:val="0"/>
        <w:autoSpaceDN w:val="0"/>
        <w:adjustRightInd w:val="0"/>
        <w:spacing w:before="240" w:after="0" w:line="360" w:lineRule="auto"/>
        <w:rPr>
          <w:rFonts w:ascii="Arial" w:hAnsi="Arial" w:cs="Arial"/>
          <w:color w:val="FF0000"/>
          <w:sz w:val="24"/>
          <w:szCs w:val="24"/>
        </w:rPr>
      </w:pPr>
      <w:r w:rsidRPr="00551E6F">
        <w:rPr>
          <w:rFonts w:ascii="Arial" w:hAnsi="Arial" w:cs="Arial"/>
          <w:sz w:val="24"/>
          <w:szCs w:val="24"/>
        </w:rPr>
        <w:t>Da Sacco L, Baldassarre A, Masotti A (2013) Diet's role in the toxicity of inorganic arsenic (iAs): A journey from soil to children's mouth</w:t>
      </w:r>
      <w:r w:rsidR="00C3506C">
        <w:rPr>
          <w:rFonts w:ascii="Arial" w:hAnsi="Arial" w:cs="Arial"/>
          <w:sz w:val="24"/>
          <w:szCs w:val="24"/>
        </w:rPr>
        <w:t>.</w:t>
      </w:r>
      <w:r w:rsidRPr="00551E6F">
        <w:rPr>
          <w:rFonts w:ascii="Arial" w:hAnsi="Arial" w:cs="Arial"/>
          <w:sz w:val="24"/>
          <w:szCs w:val="24"/>
        </w:rPr>
        <w:t xml:space="preserve"> Journal of Geochemical Exploration 131:45-51 </w:t>
      </w:r>
      <w:r w:rsidR="00183252">
        <w:rPr>
          <w:rFonts w:ascii="Arial" w:hAnsi="Arial" w:cs="Arial"/>
          <w:sz w:val="24"/>
          <w:szCs w:val="24"/>
        </w:rPr>
        <w:t>.</w:t>
      </w:r>
    </w:p>
    <w:p w14:paraId="2B8EC9CE" w14:textId="77777777"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Davidson CM, Ferreira PC, Ure AM (1999) Some sources of variability in application of the three-stage sequential extraction procedure recommended by BCR to industrially-contaminated soil. Fresenius' journal of analytical chemistry 363(5-6): 446-451.</w:t>
      </w:r>
    </w:p>
    <w:p w14:paraId="08A083A5" w14:textId="557ECAC8" w:rsidR="007A2A32" w:rsidRPr="007A2A32" w:rsidRDefault="007A2A32" w:rsidP="00BC16D0">
      <w:pPr>
        <w:autoSpaceDE w:val="0"/>
        <w:autoSpaceDN w:val="0"/>
        <w:adjustRightInd w:val="0"/>
        <w:spacing w:before="240" w:after="0" w:line="360" w:lineRule="auto"/>
        <w:rPr>
          <w:rFonts w:ascii="Arial" w:hAnsi="Arial" w:cs="Arial"/>
          <w:sz w:val="24"/>
          <w:szCs w:val="24"/>
        </w:rPr>
      </w:pPr>
      <w:r w:rsidRPr="007A2A32">
        <w:rPr>
          <w:rFonts w:ascii="Arial" w:hAnsi="Arial" w:cs="Arial"/>
          <w:sz w:val="24"/>
          <w:szCs w:val="24"/>
        </w:rPr>
        <w:t>DEFRA and Environment Agency (2002) Contaminants in soil: collation of toxicological data intake values for humans, Lead R &amp;D Publication TOX 6 (Withdrawn)</w:t>
      </w:r>
      <w:r>
        <w:rPr>
          <w:rFonts w:ascii="Arial" w:hAnsi="Arial" w:cs="Arial"/>
          <w:sz w:val="24"/>
          <w:szCs w:val="24"/>
        </w:rPr>
        <w:t>.</w:t>
      </w:r>
    </w:p>
    <w:p w14:paraId="5A8AA60E" w14:textId="3D4D16C7" w:rsidR="00183252"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Denys S, Caboche J, Tack K, Rychen G, Wragg J, Cave M, Jondreville C, Feidt C (2012) In Vivo Validation of the Unified BARGE Method to Assess the Bioaccessibility of Arsenic, Antimony, Cadmium, and Lead in Soils</w:t>
      </w:r>
      <w:r w:rsidR="00C3506C">
        <w:rPr>
          <w:rFonts w:ascii="Arial" w:hAnsi="Arial" w:cs="Arial"/>
          <w:sz w:val="24"/>
          <w:szCs w:val="24"/>
        </w:rPr>
        <w:t>.</w:t>
      </w:r>
      <w:r w:rsidRPr="00551E6F">
        <w:rPr>
          <w:rFonts w:ascii="Arial" w:hAnsi="Arial" w:cs="Arial"/>
          <w:sz w:val="24"/>
          <w:szCs w:val="24"/>
        </w:rPr>
        <w:t xml:space="preserve"> Environmental Science &amp; Technology 46: 6252-6260. </w:t>
      </w:r>
    </w:p>
    <w:p w14:paraId="179D18DF" w14:textId="46F906E7" w:rsidR="00183252" w:rsidRPr="00BC16D0" w:rsidRDefault="00183252" w:rsidP="00BC16D0">
      <w:pPr>
        <w:autoSpaceDE w:val="0"/>
        <w:autoSpaceDN w:val="0"/>
        <w:adjustRightInd w:val="0"/>
        <w:spacing w:before="240" w:after="0" w:line="360" w:lineRule="auto"/>
        <w:rPr>
          <w:rFonts w:ascii="Arial" w:hAnsi="Arial" w:cs="Arial"/>
          <w:sz w:val="24"/>
          <w:szCs w:val="24"/>
        </w:rPr>
      </w:pPr>
      <w:r w:rsidRPr="00BC16D0">
        <w:rPr>
          <w:rFonts w:ascii="Arial" w:hAnsi="Arial" w:cs="Arial"/>
          <w:sz w:val="24"/>
          <w:szCs w:val="24"/>
        </w:rPr>
        <w:t>DIN, Deutsches Institut fur Normung e.V. (2000):  Soil quality – absorption availability of organic and inorganic pollutants from contaminated soil material. DIN E 19738.</w:t>
      </w:r>
    </w:p>
    <w:p w14:paraId="6DF9F397" w14:textId="77777777" w:rsidR="00183252" w:rsidRPr="00183252" w:rsidRDefault="00551E6F" w:rsidP="00BC16D0">
      <w:pPr>
        <w:autoSpaceDE w:val="0"/>
        <w:autoSpaceDN w:val="0"/>
        <w:adjustRightInd w:val="0"/>
        <w:spacing w:before="240" w:after="0" w:line="360" w:lineRule="auto"/>
        <w:rPr>
          <w:rFonts w:ascii="Arial" w:hAnsi="Arial" w:cs="Arial"/>
          <w:sz w:val="24"/>
          <w:szCs w:val="24"/>
        </w:rPr>
      </w:pPr>
      <w:r w:rsidRPr="00183252">
        <w:rPr>
          <w:rFonts w:ascii="Arial" w:hAnsi="Arial" w:cs="Arial"/>
          <w:sz w:val="24"/>
          <w:szCs w:val="24"/>
        </w:rPr>
        <w:t xml:space="preserve">Drahota P, Filippi M (2009) Secondary arsenic minerals in the environment: A review. Environment International 35(8): 1243-1255. </w:t>
      </w:r>
    </w:p>
    <w:p w14:paraId="4C0A3EE3" w14:textId="53F15FED" w:rsidR="00183252" w:rsidRPr="00BC16D0" w:rsidRDefault="00183252" w:rsidP="00BC16D0">
      <w:pPr>
        <w:autoSpaceDE w:val="0"/>
        <w:autoSpaceDN w:val="0"/>
        <w:adjustRightInd w:val="0"/>
        <w:spacing w:before="240" w:after="0" w:line="360" w:lineRule="auto"/>
        <w:rPr>
          <w:rFonts w:ascii="Arial" w:hAnsi="Arial" w:cs="Arial"/>
          <w:sz w:val="24"/>
          <w:szCs w:val="24"/>
        </w:rPr>
      </w:pPr>
      <w:r w:rsidRPr="00BC16D0">
        <w:rPr>
          <w:rFonts w:ascii="Arial" w:hAnsi="Arial" w:cs="Arial"/>
          <w:sz w:val="24"/>
          <w:szCs w:val="24"/>
        </w:rPr>
        <w:t>Drexler JW (1999): Standard Operating Procedure for In vitro bioaccessibility leaching. University of Colorado at Boulder.</w:t>
      </w:r>
    </w:p>
    <w:p w14:paraId="50B7B216" w14:textId="45F496C8"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Fendorf S, La Force MJ, Li G (2004) Temporal changes in soil partitioning and bioaccessibility of arsenic, chromium, and lead</w:t>
      </w:r>
      <w:r w:rsidR="00C3506C">
        <w:rPr>
          <w:rFonts w:ascii="Arial" w:hAnsi="Arial" w:cs="Arial"/>
          <w:sz w:val="24"/>
          <w:szCs w:val="24"/>
        </w:rPr>
        <w:t>.</w:t>
      </w:r>
      <w:r w:rsidRPr="00551E6F">
        <w:rPr>
          <w:rFonts w:ascii="Arial" w:hAnsi="Arial" w:cs="Arial"/>
          <w:sz w:val="24"/>
          <w:szCs w:val="24"/>
        </w:rPr>
        <w:t xml:space="preserve"> Journal of Environmental Quality 33: 2049-2055.</w:t>
      </w:r>
    </w:p>
    <w:p w14:paraId="3237C5A4" w14:textId="1EAA871D"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Filgueiras AV, Lavilla I, Bendicho C (2002) Chemical sequential extraction for metal partitioning in environmental solid samples</w:t>
      </w:r>
      <w:r w:rsidR="00C3506C">
        <w:rPr>
          <w:rFonts w:ascii="Arial" w:hAnsi="Arial" w:cs="Arial"/>
          <w:sz w:val="24"/>
          <w:szCs w:val="24"/>
        </w:rPr>
        <w:t>.</w:t>
      </w:r>
      <w:r w:rsidRPr="00551E6F">
        <w:rPr>
          <w:rFonts w:ascii="Arial" w:hAnsi="Arial" w:cs="Arial"/>
          <w:sz w:val="24"/>
          <w:szCs w:val="24"/>
        </w:rPr>
        <w:t xml:space="preserve"> Journal of Environmental Monitoring 4: 823-857.</w:t>
      </w:r>
    </w:p>
    <w:p w14:paraId="20A601A4" w14:textId="77777777"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Filippi M, Doušová B, Machovič V (2007) Mineralogical speciation of arsenic in soils above the Mokrsko-west gold deposit, Czech Republic. Geoderma 139(1):154-170.</w:t>
      </w:r>
    </w:p>
    <w:p w14:paraId="1B99BAFC" w14:textId="4E2C9ABC"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Fitz WJ, Wenzel WW (2002) Arsenic transformations in the soil–rhizosphere–plant system: fundamentals and potential application to phytoremediation</w:t>
      </w:r>
      <w:r w:rsidR="00C3506C">
        <w:rPr>
          <w:rFonts w:ascii="Arial" w:hAnsi="Arial" w:cs="Arial"/>
          <w:sz w:val="24"/>
          <w:szCs w:val="24"/>
        </w:rPr>
        <w:t>.</w:t>
      </w:r>
      <w:r w:rsidRPr="00551E6F">
        <w:rPr>
          <w:rFonts w:ascii="Arial" w:hAnsi="Arial" w:cs="Arial"/>
          <w:sz w:val="24"/>
          <w:szCs w:val="24"/>
        </w:rPr>
        <w:t xml:space="preserve"> Journal of Biotechnology 99: 259-278. </w:t>
      </w:r>
    </w:p>
    <w:p w14:paraId="59F14CB9" w14:textId="77777777" w:rsidR="00846A2B" w:rsidRDefault="00551E6F" w:rsidP="00846A2B">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Frost RL, Kloprogge JT (2003) Raman spectroscopy of some complex arsenate minerals—implications for soil remediation. Spectrochimica Acta Part A: Molecular and Biomolecular Spectroscopy 59(12): 2797-2804.</w:t>
      </w:r>
    </w:p>
    <w:p w14:paraId="63D3D4B4" w14:textId="3C95CD49" w:rsidR="00183252" w:rsidRPr="00937EC7" w:rsidRDefault="00183252" w:rsidP="00846A2B">
      <w:pPr>
        <w:autoSpaceDE w:val="0"/>
        <w:autoSpaceDN w:val="0"/>
        <w:adjustRightInd w:val="0"/>
        <w:spacing w:before="240" w:after="0" w:line="360" w:lineRule="auto"/>
        <w:rPr>
          <w:rFonts w:ascii="Arial" w:hAnsi="Arial" w:cs="Arial"/>
          <w:sz w:val="24"/>
          <w:szCs w:val="24"/>
        </w:rPr>
      </w:pPr>
      <w:r w:rsidRPr="00937EC7">
        <w:rPr>
          <w:rFonts w:ascii="Arial" w:hAnsi="Arial" w:cs="Arial"/>
          <w:sz w:val="24"/>
          <w:szCs w:val="24"/>
        </w:rPr>
        <w:t>Hack A, Selenka F (1996): Mobilisation of PAH and PCB from contaminated soil using a digestive treat model. Toxicology Letter 88: 199 -210.</w:t>
      </w:r>
    </w:p>
    <w:p w14:paraId="471C6119" w14:textId="77777777"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IARC (2004) Monographs on the Evaluation of Carcinogenic Risks to Humans. Volume 84. International Agency for Research on Cancer: Lyon.</w:t>
      </w:r>
    </w:p>
    <w:p w14:paraId="7AFB87FA" w14:textId="77777777" w:rsidR="00846A2B" w:rsidRDefault="00551E6F" w:rsidP="00846A2B">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Juhasz AL, Smith E, Nelson C, Thomas DJ, Bradham K (2014) Variability associated with As in vivo–in vitro correlations when using different bioaccessibility methodologies. Environmental Science &amp; Technology 48(19): 11646-11653.</w:t>
      </w:r>
    </w:p>
    <w:p w14:paraId="47C80743" w14:textId="4AC831FE" w:rsidR="00846A2B" w:rsidRDefault="00551E6F" w:rsidP="00846A2B">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Juhasz AL, Smith E, Weber J, Rees M, Rofe A, Kuchel T, Sansom L, Naidu R. (2007) In vitro assessment of arsenic bioaccessibility in contaminated (anthropogenic and geogenic) soils</w:t>
      </w:r>
      <w:r w:rsidR="00C3506C">
        <w:rPr>
          <w:rFonts w:ascii="Arial" w:hAnsi="Arial" w:cs="Arial"/>
          <w:sz w:val="24"/>
          <w:szCs w:val="24"/>
        </w:rPr>
        <w:t>.</w:t>
      </w:r>
      <w:r w:rsidRPr="00551E6F">
        <w:rPr>
          <w:rFonts w:ascii="Arial" w:hAnsi="Arial" w:cs="Arial"/>
          <w:sz w:val="24"/>
          <w:szCs w:val="24"/>
        </w:rPr>
        <w:t xml:space="preserve"> Chemosphere 69: 69-78. </w:t>
      </w:r>
    </w:p>
    <w:p w14:paraId="36EADF57" w14:textId="77777777" w:rsidR="00846A2B" w:rsidRDefault="00551E6F" w:rsidP="00846A2B">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Kabata-Pendias A (2010) Trace elements in soils and plants. 4</w:t>
      </w:r>
      <w:r w:rsidRPr="00551E6F">
        <w:rPr>
          <w:rFonts w:ascii="Arial" w:hAnsi="Arial" w:cs="Arial"/>
          <w:sz w:val="24"/>
          <w:szCs w:val="24"/>
          <w:vertAlign w:val="superscript"/>
        </w:rPr>
        <w:t>th</w:t>
      </w:r>
      <w:r w:rsidRPr="00551E6F">
        <w:rPr>
          <w:rFonts w:ascii="Arial" w:hAnsi="Arial" w:cs="Arial"/>
          <w:sz w:val="24"/>
          <w:szCs w:val="24"/>
        </w:rPr>
        <w:t xml:space="preserve"> edition. Boca Raton, CRC Press, USA.</w:t>
      </w:r>
    </w:p>
    <w:p w14:paraId="641E684E" w14:textId="77777777" w:rsidR="00846A2B" w:rsidRDefault="00183252" w:rsidP="00846A2B">
      <w:pPr>
        <w:autoSpaceDE w:val="0"/>
        <w:autoSpaceDN w:val="0"/>
        <w:adjustRightInd w:val="0"/>
        <w:spacing w:before="240" w:after="0" w:line="360" w:lineRule="auto"/>
        <w:rPr>
          <w:rFonts w:ascii="Arial" w:hAnsi="Arial" w:cs="Arial"/>
          <w:sz w:val="24"/>
          <w:szCs w:val="24"/>
        </w:rPr>
      </w:pPr>
      <w:r w:rsidRPr="00937EC7">
        <w:rPr>
          <w:rFonts w:ascii="Arial" w:hAnsi="Arial" w:cs="Arial"/>
          <w:sz w:val="24"/>
          <w:szCs w:val="24"/>
        </w:rPr>
        <w:t>Kelley ME, Braunning SE, Schoof R, Ruby MV (2000) Assessing oral bioavailability of metals in soil. Battelle Press. Columbus – OH.</w:t>
      </w:r>
    </w:p>
    <w:p w14:paraId="1F9E1146" w14:textId="77777777" w:rsidR="00846A2B" w:rsidRDefault="00551E6F" w:rsidP="00846A2B">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 xml:space="preserve">Kim M-J, Ahn K-H, Jung Y (2002) Distribution of inorganic arsenic species in mine tailings of abandoned mines from Korea. Chemosphere 49: 307-312. </w:t>
      </w:r>
    </w:p>
    <w:p w14:paraId="57826BEC" w14:textId="77777777" w:rsidR="00846A2B" w:rsidRDefault="00D47110" w:rsidP="00846A2B">
      <w:pPr>
        <w:autoSpaceDE w:val="0"/>
        <w:autoSpaceDN w:val="0"/>
        <w:adjustRightInd w:val="0"/>
        <w:spacing w:before="240" w:after="0" w:line="360" w:lineRule="auto"/>
        <w:rPr>
          <w:rFonts w:ascii="Arial" w:hAnsi="Arial" w:cs="Arial"/>
          <w:sz w:val="24"/>
          <w:szCs w:val="24"/>
        </w:rPr>
      </w:pPr>
      <w:r w:rsidRPr="00937EC7">
        <w:rPr>
          <w:rFonts w:ascii="Arial" w:hAnsi="Arial" w:cs="Arial"/>
          <w:sz w:val="24"/>
          <w:szCs w:val="24"/>
        </w:rPr>
        <w:t>Mandal Bk, Suzuki KT</w:t>
      </w:r>
      <w:r>
        <w:rPr>
          <w:rFonts w:ascii="Arial" w:hAnsi="Arial" w:cs="Arial"/>
          <w:sz w:val="24"/>
          <w:szCs w:val="24"/>
        </w:rPr>
        <w:t xml:space="preserve"> (2002)</w:t>
      </w:r>
      <w:r w:rsidRPr="00937EC7">
        <w:rPr>
          <w:rFonts w:ascii="Arial" w:hAnsi="Arial" w:cs="Arial"/>
          <w:sz w:val="24"/>
          <w:szCs w:val="24"/>
        </w:rPr>
        <w:t xml:space="preserve"> Arsenic round the world: a review. Talanta</w:t>
      </w:r>
      <w:r>
        <w:rPr>
          <w:rFonts w:ascii="Arial" w:hAnsi="Arial" w:cs="Arial"/>
          <w:sz w:val="24"/>
          <w:szCs w:val="24"/>
        </w:rPr>
        <w:t xml:space="preserve"> 58(1):</w:t>
      </w:r>
      <w:r w:rsidRPr="00937EC7">
        <w:rPr>
          <w:rFonts w:ascii="Arial" w:hAnsi="Arial" w:cs="Arial"/>
          <w:sz w:val="24"/>
          <w:szCs w:val="24"/>
        </w:rPr>
        <w:t xml:space="preserve"> 201 -235.</w:t>
      </w:r>
    </w:p>
    <w:p w14:paraId="6AC8CA96" w14:textId="59091936"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Palumbo-Roe B, Wragg J, Cave M (2015) Linking selective chemical extraction of iron oxyhydroxides to arsenic bioaccessibility in soil</w:t>
      </w:r>
      <w:r w:rsidR="00C3506C">
        <w:rPr>
          <w:rFonts w:ascii="Arial" w:hAnsi="Arial" w:cs="Arial"/>
          <w:sz w:val="24"/>
          <w:szCs w:val="24"/>
        </w:rPr>
        <w:t>.</w:t>
      </w:r>
      <w:r w:rsidRPr="00551E6F">
        <w:rPr>
          <w:rFonts w:ascii="Arial" w:hAnsi="Arial" w:cs="Arial"/>
          <w:sz w:val="24"/>
          <w:szCs w:val="24"/>
        </w:rPr>
        <w:t xml:space="preserve"> Environmental Pollution 207: 256-265.</w:t>
      </w:r>
    </w:p>
    <w:p w14:paraId="063FE6CB" w14:textId="42C8B8DF"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Popovic A, Djordjevic D, Polic P (2001) Trace and major element pollution originating from coal ash suspension and transport processes</w:t>
      </w:r>
      <w:r w:rsidR="00C3506C">
        <w:rPr>
          <w:rFonts w:ascii="Arial" w:hAnsi="Arial" w:cs="Arial"/>
          <w:sz w:val="24"/>
          <w:szCs w:val="24"/>
        </w:rPr>
        <w:t>.</w:t>
      </w:r>
      <w:r w:rsidRPr="00551E6F">
        <w:rPr>
          <w:rFonts w:ascii="Arial" w:hAnsi="Arial" w:cs="Arial"/>
          <w:sz w:val="24"/>
          <w:szCs w:val="24"/>
        </w:rPr>
        <w:t xml:space="preserve"> Environment International 26: 251-255.</w:t>
      </w:r>
    </w:p>
    <w:p w14:paraId="5C85B371" w14:textId="77777777"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Pueyo M, Sastre J, Hernandez E, Vidal M, Lopez-Sanchez J, Rauret G (2003) Prediction of trace element mobility in contaminated soils by sequential extraction. Journal of Environmental Quality 32(6): 2054-2066.</w:t>
      </w:r>
    </w:p>
    <w:p w14:paraId="1041CAA6" w14:textId="77777777" w:rsidR="00551E6F" w:rsidRPr="00551E6F" w:rsidRDefault="00551E6F" w:rsidP="00BC16D0">
      <w:pPr>
        <w:autoSpaceDE w:val="0"/>
        <w:autoSpaceDN w:val="0"/>
        <w:adjustRightInd w:val="0"/>
        <w:spacing w:after="0" w:line="360" w:lineRule="auto"/>
        <w:rPr>
          <w:rFonts w:ascii="Arial" w:hAnsi="Arial" w:cs="Arial"/>
          <w:sz w:val="24"/>
          <w:szCs w:val="24"/>
        </w:rPr>
      </w:pPr>
    </w:p>
    <w:p w14:paraId="17D7268C" w14:textId="3EC04F53"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Rao C, Sahuquillo A, Sanchez JL (2008) A review of the different methods applied in environmental geochemistry for single and sequential extraction of trace elements in soils and related materials</w:t>
      </w:r>
      <w:r w:rsidR="00C3506C">
        <w:rPr>
          <w:rFonts w:ascii="Arial" w:hAnsi="Arial" w:cs="Arial"/>
          <w:sz w:val="24"/>
          <w:szCs w:val="24"/>
        </w:rPr>
        <w:t>.</w:t>
      </w:r>
      <w:r w:rsidRPr="00551E6F">
        <w:rPr>
          <w:rFonts w:ascii="Arial" w:hAnsi="Arial" w:cs="Arial"/>
          <w:sz w:val="24"/>
          <w:szCs w:val="24"/>
        </w:rPr>
        <w:t xml:space="preserve"> Water Air Soil Pollut 189: 291-333.</w:t>
      </w:r>
    </w:p>
    <w:p w14:paraId="33EE7CDC" w14:textId="2DD7EA0D" w:rsidR="00F2239D"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Rauret G, Lopez-Sanchez J, Sahuquillo A, Rubio R, Davidson C, Ure A, Quevauviller P (1999) Improvement of the BCR three step sequential extraction procedure prior to the certification of new sediment and soil reference materials</w:t>
      </w:r>
      <w:r w:rsidR="00C3506C">
        <w:rPr>
          <w:rFonts w:ascii="Arial" w:hAnsi="Arial" w:cs="Arial"/>
          <w:sz w:val="24"/>
          <w:szCs w:val="24"/>
        </w:rPr>
        <w:t>.</w:t>
      </w:r>
      <w:r w:rsidRPr="00551E6F">
        <w:rPr>
          <w:rFonts w:ascii="Arial" w:hAnsi="Arial" w:cs="Arial"/>
          <w:sz w:val="24"/>
          <w:szCs w:val="24"/>
        </w:rPr>
        <w:t xml:space="preserve"> Journal of Environmental Monitoring 1: 57-61.</w:t>
      </w:r>
    </w:p>
    <w:p w14:paraId="6F6E618A" w14:textId="73BDCF7A" w:rsidR="00D47110"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 xml:space="preserve">Rodriguez RR,  Basta NT, Casteel  SW, Armstrong  FP,  Ward DC (2003) chemical-extraction-methods-to-assess-bioavailable-arsenic-in-soil-and-solid-media . </w:t>
      </w:r>
      <w:r w:rsidR="00C3506C">
        <w:rPr>
          <w:rFonts w:ascii="Arial" w:hAnsi="Arial" w:cs="Arial"/>
          <w:sz w:val="24"/>
          <w:szCs w:val="24"/>
        </w:rPr>
        <w:t xml:space="preserve">Journal of Environment Quality </w:t>
      </w:r>
      <w:r w:rsidRPr="00551E6F">
        <w:rPr>
          <w:rFonts w:ascii="Arial" w:hAnsi="Arial" w:cs="Arial"/>
          <w:sz w:val="24"/>
          <w:szCs w:val="24"/>
        </w:rPr>
        <w:t>32: 876-884.</w:t>
      </w:r>
    </w:p>
    <w:p w14:paraId="1C3E5151" w14:textId="1C04639E" w:rsidR="00D47110" w:rsidRPr="00937EC7" w:rsidRDefault="00D47110" w:rsidP="00BC16D0">
      <w:pPr>
        <w:autoSpaceDE w:val="0"/>
        <w:autoSpaceDN w:val="0"/>
        <w:adjustRightInd w:val="0"/>
        <w:spacing w:before="240" w:after="0" w:line="360" w:lineRule="auto"/>
        <w:rPr>
          <w:rFonts w:ascii="Arial" w:hAnsi="Arial" w:cs="Arial"/>
          <w:sz w:val="24"/>
          <w:szCs w:val="24"/>
        </w:rPr>
      </w:pPr>
      <w:r w:rsidRPr="00937EC7">
        <w:rPr>
          <w:rFonts w:ascii="Arial" w:hAnsi="Arial" w:cs="Arial"/>
          <w:sz w:val="24"/>
          <w:szCs w:val="24"/>
        </w:rPr>
        <w:t xml:space="preserve">Rodriguez RR, Basta NT, Casteel S, Pace L (1999) An </w:t>
      </w:r>
      <w:r w:rsidRPr="00937EC7">
        <w:rPr>
          <w:rFonts w:ascii="Arial" w:hAnsi="Arial" w:cs="Arial"/>
          <w:i/>
          <w:sz w:val="24"/>
          <w:szCs w:val="24"/>
        </w:rPr>
        <w:t>in vitro</w:t>
      </w:r>
      <w:r w:rsidRPr="00937EC7">
        <w:rPr>
          <w:rFonts w:ascii="Arial" w:hAnsi="Arial" w:cs="Arial"/>
          <w:sz w:val="24"/>
          <w:szCs w:val="24"/>
        </w:rPr>
        <w:t xml:space="preserve"> gastrointestinal method to estimate bioavailable arsenic in contaminated soils and solid media. Environmental Science and Technology 33: 642 – 649.</w:t>
      </w:r>
    </w:p>
    <w:p w14:paraId="23F68FA2" w14:textId="0F4DBDCE"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Ruby MV, Davis A, Link TE, Schoof R, Chaney RL, Freeman GB, Bergstrom P (1993) Development of an in vitro screening test to evaluate the in vivo bioaccessibility of ingested mine-waste lead</w:t>
      </w:r>
      <w:r w:rsidR="00C3506C">
        <w:rPr>
          <w:rFonts w:ascii="Arial" w:hAnsi="Arial" w:cs="Arial"/>
          <w:sz w:val="24"/>
          <w:szCs w:val="24"/>
        </w:rPr>
        <w:t>. Environmental Science &amp; T</w:t>
      </w:r>
      <w:r w:rsidRPr="00551E6F">
        <w:rPr>
          <w:rFonts w:ascii="Arial" w:hAnsi="Arial" w:cs="Arial"/>
          <w:sz w:val="24"/>
          <w:szCs w:val="24"/>
        </w:rPr>
        <w:t xml:space="preserve">echnology 27: 2870-2877. </w:t>
      </w:r>
    </w:p>
    <w:p w14:paraId="44F10AB3" w14:textId="4D24D96A"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Ruby MV, Davis A, Schoof R, Eberle S, Sellstone CM (1996) Estimation of lead and arsenic bioavailability using a physiologically based extraction test</w:t>
      </w:r>
      <w:r w:rsidR="00C3506C">
        <w:rPr>
          <w:rFonts w:ascii="Arial" w:hAnsi="Arial" w:cs="Arial"/>
          <w:sz w:val="24"/>
          <w:szCs w:val="24"/>
        </w:rPr>
        <w:t>.</w:t>
      </w:r>
      <w:r w:rsidRPr="00551E6F">
        <w:rPr>
          <w:rFonts w:ascii="Arial" w:hAnsi="Arial" w:cs="Arial"/>
          <w:sz w:val="24"/>
          <w:szCs w:val="24"/>
        </w:rPr>
        <w:t xml:space="preserve"> Environmental Science &amp; Technology 30: 422-430.</w:t>
      </w:r>
    </w:p>
    <w:p w14:paraId="45544554" w14:textId="050C252B" w:rsidR="00D47110"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Sahuquillo A, Rigol A, Rauret G (2003) Overview of the use of leaching/extraction tests for risk assessment of trace metals in contaminated soils and sediments</w:t>
      </w:r>
      <w:r w:rsidR="00C3506C">
        <w:rPr>
          <w:rFonts w:ascii="Arial" w:hAnsi="Arial" w:cs="Arial"/>
          <w:sz w:val="24"/>
          <w:szCs w:val="24"/>
        </w:rPr>
        <w:t>.</w:t>
      </w:r>
      <w:r w:rsidRPr="00551E6F">
        <w:rPr>
          <w:rFonts w:ascii="Arial" w:hAnsi="Arial" w:cs="Arial"/>
          <w:sz w:val="24"/>
          <w:szCs w:val="24"/>
        </w:rPr>
        <w:t xml:space="preserve"> TrAC Trends in Analytical Chemistry 22: 152-159.</w:t>
      </w:r>
    </w:p>
    <w:p w14:paraId="76341425" w14:textId="08F1F518" w:rsidR="00D47110" w:rsidRPr="00937EC7" w:rsidRDefault="00D47110" w:rsidP="00BC16D0">
      <w:pPr>
        <w:autoSpaceDE w:val="0"/>
        <w:autoSpaceDN w:val="0"/>
        <w:adjustRightInd w:val="0"/>
        <w:spacing w:before="240" w:after="0" w:line="360" w:lineRule="auto"/>
        <w:rPr>
          <w:rFonts w:ascii="Arial" w:hAnsi="Arial" w:cs="Arial"/>
          <w:sz w:val="24"/>
          <w:szCs w:val="24"/>
        </w:rPr>
      </w:pPr>
      <w:r w:rsidRPr="00937EC7">
        <w:rPr>
          <w:rFonts w:ascii="Arial" w:hAnsi="Arial" w:cs="Arial"/>
          <w:sz w:val="24"/>
          <w:szCs w:val="24"/>
        </w:rPr>
        <w:t xml:space="preserve">Schroder JL, Basta NT, Si JT, Casteel SW, Evans T, Payton M (2003) </w:t>
      </w:r>
      <w:r w:rsidRPr="00937EC7">
        <w:rPr>
          <w:rFonts w:ascii="Arial" w:hAnsi="Arial" w:cs="Arial"/>
          <w:i/>
          <w:sz w:val="24"/>
          <w:szCs w:val="24"/>
        </w:rPr>
        <w:t>In vitro</w:t>
      </w:r>
      <w:r w:rsidRPr="00937EC7">
        <w:rPr>
          <w:rFonts w:ascii="Arial" w:hAnsi="Arial" w:cs="Arial"/>
          <w:sz w:val="24"/>
          <w:szCs w:val="24"/>
        </w:rPr>
        <w:t xml:space="preserve"> gastrointestinal to estimate bioavailable Cadmium in contaminated soil. Environmental Science and Technology 37: 1365 – 1370.</w:t>
      </w:r>
    </w:p>
    <w:p w14:paraId="01624DCE" w14:textId="77777777"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 xml:space="preserve">Smedley P, Kinniburgh D (2002) A review of the source, behaviour and distribution of arsenic in natural waters. </w:t>
      </w:r>
      <w:r w:rsidRPr="00551E6F">
        <w:rPr>
          <w:rFonts w:ascii="Arial" w:hAnsi="Arial" w:cs="Arial"/>
          <w:caps/>
          <w:sz w:val="24"/>
          <w:szCs w:val="24"/>
        </w:rPr>
        <w:t>A</w:t>
      </w:r>
      <w:r w:rsidRPr="00551E6F">
        <w:rPr>
          <w:rFonts w:ascii="Arial" w:hAnsi="Arial" w:cs="Arial"/>
          <w:sz w:val="24"/>
          <w:szCs w:val="24"/>
        </w:rPr>
        <w:t>pplied Geochemistry 17(5): 517-568.</w:t>
      </w:r>
    </w:p>
    <w:p w14:paraId="334F84CB" w14:textId="77777777"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Swartjes F (2011) Introduction to Contaminated Site Management. In: Swartjes FA (ed) Dealing with Contaminated Sites. Springer Netherlands, 3-89</w:t>
      </w:r>
    </w:p>
    <w:p w14:paraId="714B6EAB" w14:textId="77777777"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 xml:space="preserve">Van Herreweghe S, Swennen R, Vandecasteele C, Cappuyns V (2003) Solid phase speciation of arsenic by sequential extraction in standard reference materials and industrially contaminated soil samples. Environmental Pollution 122(3):323-342. </w:t>
      </w:r>
    </w:p>
    <w:p w14:paraId="4CE56D86" w14:textId="77777777"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WHO (2001) Arsenic compounds (Compounds, Environmental Health Criteria 224 World Health Organisation, Geneva.</w:t>
      </w:r>
    </w:p>
    <w:p w14:paraId="18A7808E" w14:textId="4C0E639F"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 xml:space="preserve">Wragg J, Cave M (2012) Assessment of a geochemical extraction procedure to determine the solid phase fractionation and bioaccessibility of potentially harmful elements in soils: a case study using the NIST </w:t>
      </w:r>
      <w:r w:rsidR="00C3506C">
        <w:rPr>
          <w:rFonts w:ascii="Arial" w:hAnsi="Arial" w:cs="Arial"/>
          <w:sz w:val="24"/>
          <w:szCs w:val="24"/>
        </w:rPr>
        <w:t>2710 reference soil. Analytica Chimica A</w:t>
      </w:r>
      <w:r w:rsidRPr="00551E6F">
        <w:rPr>
          <w:rFonts w:ascii="Arial" w:hAnsi="Arial" w:cs="Arial"/>
          <w:sz w:val="24"/>
          <w:szCs w:val="24"/>
        </w:rPr>
        <w:t xml:space="preserve">cta 722: 43-54. </w:t>
      </w:r>
    </w:p>
    <w:p w14:paraId="6CFB7703" w14:textId="77777777"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Wragg J, Cave M, Basta N, Brandon E, Casteel S, Denys S, Gron C, Oomen A, Reimer K, Tack K, Van de Wiele T (2011) An inter-laboratory trial of the unified BARGE bioaccessibility method for arsenic, cadmium and lead in soil</w:t>
      </w:r>
      <w:r w:rsidR="00BF74C9">
        <w:rPr>
          <w:rFonts w:ascii="Arial" w:hAnsi="Arial" w:cs="Arial"/>
          <w:sz w:val="24"/>
          <w:szCs w:val="24"/>
        </w:rPr>
        <w:t>.</w:t>
      </w:r>
      <w:r w:rsidRPr="00551E6F">
        <w:rPr>
          <w:rFonts w:ascii="Arial" w:hAnsi="Arial" w:cs="Arial"/>
          <w:sz w:val="24"/>
          <w:szCs w:val="24"/>
        </w:rPr>
        <w:t xml:space="preserve"> Science of the Total Environment 409: 4016-4030.</w:t>
      </w:r>
    </w:p>
    <w:p w14:paraId="6F38A657" w14:textId="1AEC8404"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Wragg J, Cave M, Nathanail P (2007) A Study of the relationship between arsenic bioaccessibility and its solid-phase distribution in soils from Wellingborough, UK</w:t>
      </w:r>
      <w:r w:rsidR="00C3506C">
        <w:rPr>
          <w:rFonts w:ascii="Arial" w:hAnsi="Arial" w:cs="Arial"/>
          <w:sz w:val="24"/>
          <w:szCs w:val="24"/>
        </w:rPr>
        <w:t>.</w:t>
      </w:r>
      <w:r w:rsidRPr="00551E6F">
        <w:rPr>
          <w:rFonts w:ascii="Arial" w:hAnsi="Arial" w:cs="Arial"/>
          <w:sz w:val="24"/>
          <w:szCs w:val="24"/>
        </w:rPr>
        <w:t xml:space="preserve"> Journal of Environmental Science and Health, Part A 42: 1303-1315. </w:t>
      </w:r>
    </w:p>
    <w:p w14:paraId="6B5237F6" w14:textId="75B660DC" w:rsidR="00551E6F" w:rsidRP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Yang J-K, Barnett MO, Jardine PM, Basta NT, Casteel SW (2002) Adsorption, sequestration, and bioaccessibility of As (V) in soils</w:t>
      </w:r>
      <w:r w:rsidR="00C3506C">
        <w:rPr>
          <w:rFonts w:ascii="Arial" w:hAnsi="Arial" w:cs="Arial"/>
          <w:sz w:val="24"/>
          <w:szCs w:val="24"/>
        </w:rPr>
        <w:t>.</w:t>
      </w:r>
      <w:r w:rsidRPr="00551E6F">
        <w:rPr>
          <w:rFonts w:ascii="Arial" w:hAnsi="Arial" w:cs="Arial"/>
          <w:sz w:val="24"/>
          <w:szCs w:val="24"/>
        </w:rPr>
        <w:t xml:space="preserve"> Environmental Science &amp; Technology 36: 4562-4569.</w:t>
      </w:r>
    </w:p>
    <w:p w14:paraId="4C39C8FC" w14:textId="081D97AE" w:rsidR="00551E6F" w:rsidRDefault="00551E6F" w:rsidP="00BC16D0">
      <w:pPr>
        <w:autoSpaceDE w:val="0"/>
        <w:autoSpaceDN w:val="0"/>
        <w:adjustRightInd w:val="0"/>
        <w:spacing w:before="240" w:after="0" w:line="360" w:lineRule="auto"/>
        <w:rPr>
          <w:rFonts w:ascii="Arial" w:hAnsi="Arial" w:cs="Arial"/>
          <w:sz w:val="24"/>
          <w:szCs w:val="24"/>
        </w:rPr>
      </w:pPr>
      <w:r w:rsidRPr="00551E6F">
        <w:rPr>
          <w:rFonts w:ascii="Arial" w:hAnsi="Arial" w:cs="Arial"/>
          <w:sz w:val="24"/>
          <w:szCs w:val="24"/>
        </w:rPr>
        <w:t>Zhao K, Guo H (2014) Behaviour and mechanism of arsenate adsorption on activated natural siderite: evidences from FTIR and XANES analysis. Environmental Science and Pollution Research 21(3): 1944-1953.</w:t>
      </w:r>
    </w:p>
    <w:p w14:paraId="7250A069" w14:textId="198AFB06" w:rsidR="00AB00CC" w:rsidRDefault="00AB00CC" w:rsidP="00BC16D0">
      <w:pPr>
        <w:autoSpaceDE w:val="0"/>
        <w:autoSpaceDN w:val="0"/>
        <w:adjustRightInd w:val="0"/>
        <w:spacing w:before="240" w:after="0" w:line="360" w:lineRule="auto"/>
        <w:rPr>
          <w:rFonts w:ascii="Arial" w:hAnsi="Arial" w:cs="Arial"/>
          <w:sz w:val="24"/>
          <w:szCs w:val="24"/>
        </w:rPr>
      </w:pPr>
    </w:p>
    <w:p w14:paraId="03CCE492" w14:textId="7DC83078" w:rsidR="00AB00CC" w:rsidRDefault="00AB00CC" w:rsidP="00BC16D0">
      <w:pPr>
        <w:autoSpaceDE w:val="0"/>
        <w:autoSpaceDN w:val="0"/>
        <w:adjustRightInd w:val="0"/>
        <w:spacing w:before="240" w:after="0" w:line="360" w:lineRule="auto"/>
        <w:rPr>
          <w:rFonts w:ascii="Arial" w:hAnsi="Arial" w:cs="Arial"/>
          <w:b/>
          <w:sz w:val="24"/>
          <w:szCs w:val="24"/>
        </w:rPr>
      </w:pPr>
    </w:p>
    <w:p w14:paraId="03F86FEC" w14:textId="40FA993B" w:rsidR="00AB00CC" w:rsidRDefault="00AB00CC">
      <w:pPr>
        <w:rPr>
          <w:rFonts w:ascii="Arial" w:hAnsi="Arial" w:cs="Arial"/>
          <w:b/>
          <w:sz w:val="24"/>
          <w:szCs w:val="24"/>
        </w:rPr>
      </w:pPr>
      <w:r>
        <w:rPr>
          <w:rFonts w:ascii="Arial" w:hAnsi="Arial" w:cs="Arial"/>
          <w:b/>
          <w:sz w:val="24"/>
          <w:szCs w:val="24"/>
        </w:rPr>
        <w:br w:type="page"/>
      </w:r>
    </w:p>
    <w:p w14:paraId="6A5771E4" w14:textId="77777777" w:rsidR="00AB00CC" w:rsidRPr="00AB00CC" w:rsidRDefault="00AB00CC" w:rsidP="00AB00CC">
      <w:pPr>
        <w:suppressAutoHyphens/>
        <w:autoSpaceDN w:val="0"/>
        <w:spacing w:line="240" w:lineRule="auto"/>
        <w:jc w:val="center"/>
        <w:textAlignment w:val="baseline"/>
        <w:rPr>
          <w:rFonts w:ascii="Arial" w:eastAsia="Calibri" w:hAnsi="Arial" w:cs="Arial"/>
          <w:b/>
          <w:bCs/>
          <w:iCs/>
          <w:sz w:val="20"/>
          <w:szCs w:val="20"/>
        </w:rPr>
      </w:pPr>
      <w:r w:rsidRPr="00AB00CC">
        <w:rPr>
          <w:rFonts w:ascii="Arial" w:eastAsia="Calibri" w:hAnsi="Arial" w:cs="Arial"/>
          <w:b/>
          <w:iCs/>
          <w:sz w:val="20"/>
          <w:szCs w:val="20"/>
        </w:rPr>
        <w:t xml:space="preserve">Figure </w:t>
      </w:r>
      <w:bookmarkStart w:id="18" w:name="_Toc464606740"/>
      <w:r w:rsidRPr="00AB00CC">
        <w:rPr>
          <w:rFonts w:ascii="Arial" w:eastAsia="Calibri" w:hAnsi="Arial" w:cs="Arial"/>
          <w:b/>
          <w:iCs/>
          <w:sz w:val="20"/>
          <w:szCs w:val="20"/>
        </w:rPr>
        <w:t xml:space="preserve">1. </w:t>
      </w:r>
      <w:r w:rsidRPr="00AB00CC">
        <w:rPr>
          <w:rFonts w:ascii="Arial" w:eastAsia="Calibri" w:hAnsi="Arial" w:cs="Arial"/>
          <w:b/>
          <w:bCs/>
          <w:iCs/>
          <w:sz w:val="20"/>
          <w:szCs w:val="20"/>
        </w:rPr>
        <w:t>Identified number of components by different modelling techniques (a) Factor analysis (b) Average absolute differences (c) Bayesian procedure (d) Akaike information criterion</w:t>
      </w:r>
      <w:bookmarkEnd w:id="18"/>
      <w:r w:rsidRPr="00AB00CC">
        <w:rPr>
          <w:rFonts w:ascii="Arial" w:eastAsia="Calibri" w:hAnsi="Arial" w:cs="Arial"/>
          <w:b/>
          <w:bCs/>
          <w:iCs/>
          <w:sz w:val="20"/>
          <w:szCs w:val="20"/>
        </w:rPr>
        <w:t xml:space="preserve"> for NIST 2710a</w:t>
      </w:r>
    </w:p>
    <w:p w14:paraId="37B91F88" w14:textId="77777777" w:rsidR="00AB00CC" w:rsidRPr="00AB00CC" w:rsidRDefault="00AB00CC" w:rsidP="00AB00CC">
      <w:pPr>
        <w:autoSpaceDN w:val="0"/>
        <w:spacing w:after="160" w:line="251" w:lineRule="auto"/>
        <w:textAlignment w:val="baseline"/>
        <w:rPr>
          <w:rFonts w:ascii="Arial" w:eastAsia="Calibri" w:hAnsi="Arial" w:cs="Arial"/>
          <w:b/>
          <w:sz w:val="24"/>
          <w:szCs w:val="24"/>
        </w:rPr>
      </w:pPr>
    </w:p>
    <w:p w14:paraId="53FB66DE" w14:textId="77777777" w:rsidR="00AB00CC" w:rsidRPr="00AB00CC" w:rsidRDefault="00AB00CC" w:rsidP="00AB00CC">
      <w:pPr>
        <w:autoSpaceDN w:val="0"/>
        <w:spacing w:after="160" w:line="251" w:lineRule="auto"/>
        <w:jc w:val="center"/>
        <w:textAlignment w:val="baseline"/>
        <w:rPr>
          <w:rFonts w:ascii="Arial" w:eastAsia="Calibri" w:hAnsi="Arial" w:cs="Arial"/>
          <w:b/>
          <w:sz w:val="24"/>
          <w:szCs w:val="24"/>
        </w:rPr>
      </w:pPr>
      <w:r w:rsidRPr="00AB00CC">
        <w:rPr>
          <w:rFonts w:ascii="Arial" w:eastAsia="Calibri" w:hAnsi="Arial" w:cs="Arial"/>
          <w:noProof/>
          <w:sz w:val="24"/>
          <w:szCs w:val="24"/>
          <w:lang w:eastAsia="en-GB"/>
        </w:rPr>
        <mc:AlternateContent>
          <mc:Choice Requires="wpg">
            <w:drawing>
              <wp:inline distT="0" distB="0" distL="0" distR="0" wp14:anchorId="40A349D7" wp14:editId="535483D6">
                <wp:extent cx="5334000" cy="4243070"/>
                <wp:effectExtent l="0" t="0" r="0" b="5080"/>
                <wp:docPr id="19579" name="Group 13"/>
                <wp:cNvGraphicFramePr/>
                <a:graphic xmlns:a="http://schemas.openxmlformats.org/drawingml/2006/main">
                  <a:graphicData uri="http://schemas.microsoft.com/office/word/2010/wordprocessingGroup">
                    <wpg:wgp>
                      <wpg:cNvGrpSpPr/>
                      <wpg:grpSpPr>
                        <a:xfrm>
                          <a:off x="0" y="0"/>
                          <a:ext cx="5334000" cy="4243070"/>
                          <a:chOff x="0" y="0"/>
                          <a:chExt cx="5334000" cy="4005263"/>
                        </a:xfrm>
                      </wpg:grpSpPr>
                      <pic:pic xmlns:pic="http://schemas.openxmlformats.org/drawingml/2006/picture">
                        <pic:nvPicPr>
                          <pic:cNvPr id="19580" name="Picture 19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4005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581" name="AutoShape 3"/>
                        <wps:cNvSpPr>
                          <a:spLocks noChangeArrowheads="1"/>
                        </wps:cNvSpPr>
                        <wps:spPr bwMode="auto">
                          <a:xfrm flipH="1">
                            <a:off x="2723230" y="2159554"/>
                            <a:ext cx="45719" cy="230783"/>
                          </a:xfrm>
                          <a:prstGeom prst="downArrow">
                            <a:avLst>
                              <a:gd name="adj1" fmla="val 50000"/>
                              <a:gd name="adj2" fmla="val 74138"/>
                            </a:avLst>
                          </a:prstGeom>
                          <a:solidFill>
                            <a:sysClr val="windowText" lastClr="000000"/>
                          </a:solidFill>
                          <a:ln w="9525">
                            <a:solidFill>
                              <a:srgbClr val="000000"/>
                            </a:solidFill>
                            <a:miter lim="800000"/>
                            <a:headEnd/>
                            <a:tailEnd/>
                          </a:ln>
                        </wps:spPr>
                        <wps:txbx>
                          <w:txbxContent>
                            <w:p w14:paraId="16606111" w14:textId="77777777" w:rsidR="00AB00CC" w:rsidRDefault="00AB00CC" w:rsidP="00AB00CC">
                              <w:pPr>
                                <w:rPr>
                                  <w:rFonts w:eastAsia="Times New Roman"/>
                                </w:rPr>
                              </w:pPr>
                            </w:p>
                          </w:txbxContent>
                        </wps:txbx>
                        <wps:bodyPr vert="eaVert" wrap="square" lIns="91440" tIns="45720" rIns="91440" bIns="45720" numCol="1" anchor="t" anchorCtr="0" compatLnSpc="1">
                          <a:prstTxWarp prst="textNoShape">
                            <a:avLst/>
                          </a:prstTxWarp>
                        </wps:bodyPr>
                      </wps:wsp>
                      <wps:wsp>
                        <wps:cNvPr id="19582" name="AutoShape 4"/>
                        <wps:cNvSpPr>
                          <a:spLocks noChangeArrowheads="1"/>
                        </wps:cNvSpPr>
                        <wps:spPr bwMode="auto">
                          <a:xfrm>
                            <a:off x="2723230" y="3021256"/>
                            <a:ext cx="45719" cy="227112"/>
                          </a:xfrm>
                          <a:prstGeom prst="downArrow">
                            <a:avLst>
                              <a:gd name="adj1" fmla="val 50000"/>
                              <a:gd name="adj2" fmla="val 74138"/>
                            </a:avLst>
                          </a:prstGeom>
                          <a:solidFill>
                            <a:sysClr val="windowText" lastClr="000000"/>
                          </a:solidFill>
                          <a:ln w="9525">
                            <a:solidFill>
                              <a:srgbClr val="000000"/>
                            </a:solidFill>
                            <a:miter lim="800000"/>
                            <a:headEnd/>
                            <a:tailEnd/>
                          </a:ln>
                        </wps:spPr>
                        <wps:txbx>
                          <w:txbxContent>
                            <w:p w14:paraId="4A672EF2" w14:textId="77777777" w:rsidR="00AB00CC" w:rsidRDefault="00AB00CC" w:rsidP="00AB00CC">
                              <w:pPr>
                                <w:rPr>
                                  <w:rFonts w:eastAsia="Times New Roman"/>
                                </w:rPr>
                              </w:pPr>
                            </w:p>
                          </w:txbxContent>
                        </wps:txbx>
                        <wps:bodyPr vert="eaVert" wrap="square" lIns="91440" tIns="45720" rIns="91440" bIns="45720" numCol="1" anchor="t" anchorCtr="0" compatLnSpc="1">
                          <a:prstTxWarp prst="textNoShape">
                            <a:avLst/>
                          </a:prstTxWarp>
                        </wps:bodyPr>
                      </wps:wsp>
                      <wps:wsp>
                        <wps:cNvPr id="19583" name="AutoShape 5"/>
                        <wps:cNvSpPr>
                          <a:spLocks noChangeArrowheads="1"/>
                        </wps:cNvSpPr>
                        <wps:spPr bwMode="auto">
                          <a:xfrm flipH="1">
                            <a:off x="3759938" y="432014"/>
                            <a:ext cx="45719" cy="271462"/>
                          </a:xfrm>
                          <a:prstGeom prst="downArrow">
                            <a:avLst>
                              <a:gd name="adj1" fmla="val 50000"/>
                              <a:gd name="adj2" fmla="val 74999"/>
                            </a:avLst>
                          </a:prstGeom>
                          <a:solidFill>
                            <a:sysClr val="windowText" lastClr="000000"/>
                          </a:solidFill>
                          <a:ln w="9525">
                            <a:solidFill>
                              <a:srgbClr val="000000"/>
                            </a:solidFill>
                            <a:miter lim="800000"/>
                            <a:headEnd/>
                            <a:tailEnd/>
                          </a:ln>
                        </wps:spPr>
                        <wps:txbx>
                          <w:txbxContent>
                            <w:p w14:paraId="2F1D723D" w14:textId="77777777" w:rsidR="00AB00CC" w:rsidRDefault="00AB00CC" w:rsidP="00AB00CC">
                              <w:pPr>
                                <w:rPr>
                                  <w:rFonts w:eastAsia="Times New Roman"/>
                                </w:rPr>
                              </w:pPr>
                            </w:p>
                          </w:txbxContent>
                        </wps:txbx>
                        <wps:bodyPr vert="eaVert" wrap="square" lIns="91440" tIns="45720" rIns="91440" bIns="45720" numCol="1" anchor="t" anchorCtr="0" compatLnSpc="1">
                          <a:prstTxWarp prst="textNoShape">
                            <a:avLst/>
                          </a:prstTxWarp>
                        </wps:bodyPr>
                      </wps:wsp>
                      <wps:wsp>
                        <wps:cNvPr id="19584" name="AutoShape 6"/>
                        <wps:cNvSpPr>
                          <a:spLocks noChangeArrowheads="1"/>
                        </wps:cNvSpPr>
                        <wps:spPr bwMode="auto">
                          <a:xfrm flipH="1">
                            <a:off x="2724643" y="1296041"/>
                            <a:ext cx="45719" cy="180478"/>
                          </a:xfrm>
                          <a:prstGeom prst="downArrow">
                            <a:avLst>
                              <a:gd name="adj1" fmla="val 50000"/>
                              <a:gd name="adj2" fmla="val 74138"/>
                            </a:avLst>
                          </a:prstGeom>
                          <a:solidFill>
                            <a:sysClr val="windowText" lastClr="000000"/>
                          </a:solidFill>
                          <a:ln w="9525">
                            <a:solidFill>
                              <a:srgbClr val="000000"/>
                            </a:solidFill>
                            <a:miter lim="800000"/>
                            <a:headEnd/>
                            <a:tailEnd/>
                          </a:ln>
                        </wps:spPr>
                        <wps:txbx>
                          <w:txbxContent>
                            <w:p w14:paraId="7A385105" w14:textId="77777777" w:rsidR="00AB00CC" w:rsidRDefault="00AB00CC" w:rsidP="00AB00CC">
                              <w:pPr>
                                <w:rPr>
                                  <w:rFonts w:eastAsia="Times New Roman"/>
                                </w:rPr>
                              </w:pPr>
                            </w:p>
                          </w:txbxContent>
                        </wps:txbx>
                        <wps:bodyPr vert="eaVert" wrap="square" lIns="91440" tIns="45720" rIns="91440" bIns="45720" numCol="1" anchor="t" anchorCtr="0" compatLnSpc="1">
                          <a:prstTxWarp prst="textNoShape">
                            <a:avLst/>
                          </a:prstTxWarp>
                        </wps:bodyPr>
                      </wps:wsp>
                      <wps:wsp>
                        <wps:cNvPr id="19585" name="TextBox 8"/>
                        <wps:cNvSpPr txBox="1"/>
                        <wps:spPr>
                          <a:xfrm>
                            <a:off x="58685" y="432014"/>
                            <a:ext cx="369570" cy="266700"/>
                          </a:xfrm>
                          <a:prstGeom prst="rect">
                            <a:avLst/>
                          </a:prstGeom>
                          <a:noFill/>
                        </wps:spPr>
                        <wps:txbx>
                          <w:txbxContent>
                            <w:p w14:paraId="725D2CE3" w14:textId="77777777" w:rsidR="00AB00CC" w:rsidRPr="00106625" w:rsidRDefault="00AB00CC" w:rsidP="00AB00CC">
                              <w:pPr>
                                <w:pStyle w:val="NormalWeb"/>
                                <w:spacing w:before="0" w:beforeAutospacing="0" w:after="0" w:afterAutospacing="0"/>
                                <w:rPr>
                                  <w:b/>
                                </w:rPr>
                              </w:pPr>
                              <w:r w:rsidRPr="00AB00CC">
                                <w:rPr>
                                  <w:rFonts w:ascii="Arial" w:hAnsi="Arial" w:cs="Arial"/>
                                  <w:b/>
                                  <w:color w:val="000000"/>
                                  <w:kern w:val="24"/>
                                </w:rPr>
                                <w:t>(</w:t>
                              </w:r>
                              <w:r w:rsidRPr="00AB00CC">
                                <w:rPr>
                                  <w:rFonts w:ascii="Arial" w:hAnsi="Arial" w:cs="Arial"/>
                                  <w:b/>
                                  <w:bCs/>
                                  <w:color w:val="000000"/>
                                  <w:kern w:val="24"/>
                                </w:rPr>
                                <w:t>a</w:t>
                              </w:r>
                              <w:r w:rsidRPr="00AB00CC">
                                <w:rPr>
                                  <w:rFonts w:ascii="Arial" w:hAnsi="Arial" w:cs="Arial"/>
                                  <w:b/>
                                  <w:color w:val="000000"/>
                                  <w:kern w:val="24"/>
                                </w:rPr>
                                <w:t>)</w:t>
                              </w:r>
                            </w:p>
                          </w:txbxContent>
                        </wps:txbx>
                        <wps:bodyPr wrap="square" rtlCol="0">
                          <a:noAutofit/>
                        </wps:bodyPr>
                      </wps:wsp>
                      <wps:wsp>
                        <wps:cNvPr id="19586" name="TextBox 9"/>
                        <wps:cNvSpPr txBox="1"/>
                        <wps:spPr>
                          <a:xfrm>
                            <a:off x="61245" y="1296041"/>
                            <a:ext cx="377825" cy="266700"/>
                          </a:xfrm>
                          <a:prstGeom prst="rect">
                            <a:avLst/>
                          </a:prstGeom>
                          <a:noFill/>
                        </wps:spPr>
                        <wps:txbx>
                          <w:txbxContent>
                            <w:p w14:paraId="5F0ECAF0" w14:textId="77777777" w:rsidR="00AB00CC" w:rsidRDefault="00AB00CC" w:rsidP="00AB00CC">
                              <w:pPr>
                                <w:pStyle w:val="NormalWeb"/>
                                <w:spacing w:before="0" w:beforeAutospacing="0" w:after="0" w:afterAutospacing="0"/>
                              </w:pPr>
                              <w:r w:rsidRPr="00AB00CC">
                                <w:rPr>
                                  <w:rFonts w:ascii="Arial" w:hAnsi="Arial" w:cs="Arial"/>
                                  <w:b/>
                                  <w:bCs/>
                                  <w:color w:val="000000"/>
                                  <w:kern w:val="24"/>
                                </w:rPr>
                                <w:t>(b)</w:t>
                              </w:r>
                            </w:p>
                          </w:txbxContent>
                        </wps:txbx>
                        <wps:bodyPr wrap="square" rtlCol="0">
                          <a:noAutofit/>
                        </wps:bodyPr>
                      </wps:wsp>
                      <wps:wsp>
                        <wps:cNvPr id="19587" name="TextBox 10"/>
                        <wps:cNvSpPr txBox="1"/>
                        <wps:spPr>
                          <a:xfrm>
                            <a:off x="49067" y="2206181"/>
                            <a:ext cx="369570" cy="266700"/>
                          </a:xfrm>
                          <a:prstGeom prst="rect">
                            <a:avLst/>
                          </a:prstGeom>
                          <a:noFill/>
                        </wps:spPr>
                        <wps:txbx>
                          <w:txbxContent>
                            <w:p w14:paraId="00435190" w14:textId="77777777" w:rsidR="00AB00CC" w:rsidRDefault="00AB00CC" w:rsidP="00AB00CC">
                              <w:pPr>
                                <w:pStyle w:val="NormalWeb"/>
                                <w:spacing w:before="0" w:beforeAutospacing="0" w:after="0" w:afterAutospacing="0"/>
                              </w:pPr>
                              <w:r w:rsidRPr="00AB00CC">
                                <w:rPr>
                                  <w:rFonts w:ascii="Arial" w:hAnsi="Arial" w:cs="Arial"/>
                                  <w:b/>
                                  <w:bCs/>
                                  <w:color w:val="000000"/>
                                  <w:kern w:val="24"/>
                                </w:rPr>
                                <w:t>(c)</w:t>
                              </w:r>
                            </w:p>
                          </w:txbxContent>
                        </wps:txbx>
                        <wps:bodyPr wrap="square" rtlCol="0">
                          <a:noAutofit/>
                        </wps:bodyPr>
                      </wps:wsp>
                      <wps:wsp>
                        <wps:cNvPr id="19588" name="TextBox 11"/>
                        <wps:cNvSpPr txBox="1"/>
                        <wps:spPr>
                          <a:xfrm>
                            <a:off x="61245" y="3121608"/>
                            <a:ext cx="377825" cy="266700"/>
                          </a:xfrm>
                          <a:prstGeom prst="rect">
                            <a:avLst/>
                          </a:prstGeom>
                          <a:noFill/>
                        </wps:spPr>
                        <wps:txbx>
                          <w:txbxContent>
                            <w:p w14:paraId="61DC518F" w14:textId="77777777" w:rsidR="00AB00CC" w:rsidRDefault="00AB00CC" w:rsidP="00AB00CC">
                              <w:pPr>
                                <w:pStyle w:val="NormalWeb"/>
                                <w:spacing w:before="0" w:beforeAutospacing="0" w:after="0" w:afterAutospacing="0"/>
                              </w:pPr>
                              <w:r w:rsidRPr="00AB00CC">
                                <w:rPr>
                                  <w:rFonts w:ascii="Arial" w:hAnsi="Arial" w:cs="Arial"/>
                                  <w:b/>
                                  <w:bCs/>
                                  <w:color w:val="000000"/>
                                  <w:kern w:val="24"/>
                                </w:rPr>
                                <w:t>(d)</w:t>
                              </w:r>
                            </w:p>
                          </w:txbxContent>
                        </wps:txbx>
                        <wps:bodyPr wrap="square" rtlCol="0">
                          <a:noAutofit/>
                        </wps:bodyPr>
                      </wps:wsp>
                    </wpg:wgp>
                  </a:graphicData>
                </a:graphic>
              </wp:inline>
            </w:drawing>
          </mc:Choice>
          <mc:Fallback>
            <w:pict>
              <v:group w14:anchorId="40A349D7" id="Group 13" o:spid="_x0000_s1026" style="width:420pt;height:334.1pt;mso-position-horizontal-relative:char;mso-position-vertical-relative:line" coordsize="53340,4005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80" o:spid="_x0000_s1027" type="#_x0000_t75" style="position:absolute;width:53340;height:40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">
                  <v:imagedata r:id="rId10"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8" type="#_x0000_t67" style="position:absolute;left:27232;top:21595;width:457;height:230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" adj="18428" fillcolor="windowText">
                  <v:textbox style="layout-flow:vertical-ideographic">
                    <w:txbxContent>
                      <w:p w14:paraId="16606111" w14:textId="77777777" w:rsidR="00AB00CC" w:rsidRDefault="00AB00CC" w:rsidP="00AB00CC">
                        <w:pPr>
                          <w:rPr>
                            <w:rFonts w:eastAsia="Times New Roman"/>
                          </w:rPr>
                        </w:pPr>
                      </w:p>
                    </w:txbxContent>
                  </v:textbox>
                </v:shape>
                <v:shape id="AutoShape 4" o:spid="_x0000_s1029" type="#_x0000_t67" style="position:absolute;left:27232;top:30212;width:457;height:2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" adj="18376" fillcolor="windowText">
                  <v:textbox style="layout-flow:vertical-ideographic">
                    <w:txbxContent>
                      <w:p w14:paraId="4A672EF2" w14:textId="77777777" w:rsidR="00AB00CC" w:rsidRDefault="00AB00CC" w:rsidP="00AB00CC">
                        <w:pPr>
                          <w:rPr>
                            <w:rFonts w:eastAsia="Times New Roman"/>
                          </w:rPr>
                        </w:pPr>
                      </w:p>
                    </w:txbxContent>
                  </v:textbox>
                </v:shape>
                <v:shape id="AutoShape 5" o:spid="_x0000_s1030" type="#_x0000_t67" style="position:absolute;left:37599;top:4320;width:457;height:27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" adj="18872" fillcolor="windowText">
                  <v:textbox style="layout-flow:vertical-ideographic">
                    <w:txbxContent>
                      <w:p w14:paraId="2F1D723D" w14:textId="77777777" w:rsidR="00AB00CC" w:rsidRDefault="00AB00CC" w:rsidP="00AB00CC">
                        <w:pPr>
                          <w:rPr>
                            <w:rFonts w:eastAsia="Times New Roman"/>
                          </w:rPr>
                        </w:pPr>
                      </w:p>
                    </w:txbxContent>
                  </v:textbox>
                </v:shape>
                <v:shape id="AutoShape 6" o:spid="_x0000_s1031" type="#_x0000_t67" style="position:absolute;left:27246;top:12960;width:457;height:180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" adj="17543" fillcolor="windowText">
                  <v:textbox style="layout-flow:vertical-ideographic">
                    <w:txbxContent>
                      <w:p w14:paraId="7A385105" w14:textId="77777777" w:rsidR="00AB00CC" w:rsidRDefault="00AB00CC" w:rsidP="00AB00CC">
                        <w:pPr>
                          <w:rPr>
                            <w:rFonts w:eastAsia="Times New Roman"/>
                          </w:rPr>
                        </w:pPr>
                      </w:p>
                    </w:txbxContent>
                  </v:textbox>
                </v:shape>
                <v:shapetype id="_x0000_t202" coordsize="21600,21600" o:spt="202" path="m,l,21600r21600,l21600,xe">
                  <v:stroke joinstyle="miter"/>
                  <v:path gradientshapeok="t" o:connecttype="rect"/>
                </v:shapetype>
                <v:shape id="TextBox 8" o:spid="_x0000_s1032" type="#_x0000_t202" style="position:absolute;left:586;top:4320;width:36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" filled="f" stroked="f">
                  <v:textbox>
                    <w:txbxContent>
                      <w:p w14:paraId="725D2CE3" w14:textId="77777777" w:rsidR="00AB00CC" w:rsidRPr="00106625" w:rsidRDefault="00AB00CC" w:rsidP="00AB00CC">
                        <w:pPr>
                          <w:pStyle w:val="NormalWeb"/>
                          <w:spacing w:before="0" w:beforeAutospacing="0" w:after="0" w:afterAutospacing="0"/>
                          <w:rPr>
                            <w:b/>
                          </w:rPr>
                        </w:pPr>
                        <w:r w:rsidRPr="00AB00CC">
                          <w:rPr>
                            <w:rFonts w:ascii="Arial" w:hAnsi="Arial" w:cs="Arial"/>
                            <w:b/>
                            <w:color w:val="000000"/>
                            <w:kern w:val="24"/>
                          </w:rPr>
                          <w:t>(</w:t>
                        </w:r>
                        <w:r w:rsidRPr="00AB00CC">
                          <w:rPr>
                            <w:rFonts w:ascii="Arial" w:hAnsi="Arial" w:cs="Arial"/>
                            <w:b/>
                            <w:bCs/>
                            <w:color w:val="000000"/>
                            <w:kern w:val="24"/>
                          </w:rPr>
                          <w:t>a</w:t>
                        </w:r>
                        <w:r w:rsidRPr="00AB00CC">
                          <w:rPr>
                            <w:rFonts w:ascii="Arial" w:hAnsi="Arial" w:cs="Arial"/>
                            <w:b/>
                            <w:color w:val="000000"/>
                            <w:kern w:val="24"/>
                          </w:rPr>
                          <w:t>)</w:t>
                        </w:r>
                      </w:p>
                    </w:txbxContent>
                  </v:textbox>
                </v:shape>
                <v:shape id="TextBox 9" o:spid="_x0000_s1033" type="#_x0000_t202" style="position:absolute;left:612;top:12960;width:377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" filled="f" stroked="f">
                  <v:textbox>
                    <w:txbxContent>
                      <w:p w14:paraId="5F0ECAF0" w14:textId="77777777" w:rsidR="00AB00CC" w:rsidRDefault="00AB00CC" w:rsidP="00AB00CC">
                        <w:pPr>
                          <w:pStyle w:val="NormalWeb"/>
                          <w:spacing w:before="0" w:beforeAutospacing="0" w:after="0" w:afterAutospacing="0"/>
                        </w:pPr>
                        <w:r w:rsidRPr="00AB00CC">
                          <w:rPr>
                            <w:rFonts w:ascii="Arial" w:hAnsi="Arial" w:cs="Arial"/>
                            <w:b/>
                            <w:bCs/>
                            <w:color w:val="000000"/>
                            <w:kern w:val="24"/>
                          </w:rPr>
                          <w:t>(b)</w:t>
                        </w:r>
                      </w:p>
                    </w:txbxContent>
                  </v:textbox>
                </v:shape>
                <v:shape id="TextBox 10" o:spid="_x0000_s1034" type="#_x0000_t202" style="position:absolute;left:490;top:22061;width:36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" filled="f" stroked="f">
                  <v:textbox>
                    <w:txbxContent>
                      <w:p w14:paraId="00435190" w14:textId="77777777" w:rsidR="00AB00CC" w:rsidRDefault="00AB00CC" w:rsidP="00AB00CC">
                        <w:pPr>
                          <w:pStyle w:val="NormalWeb"/>
                          <w:spacing w:before="0" w:beforeAutospacing="0" w:after="0" w:afterAutospacing="0"/>
                        </w:pPr>
                        <w:r w:rsidRPr="00AB00CC">
                          <w:rPr>
                            <w:rFonts w:ascii="Arial" w:hAnsi="Arial" w:cs="Arial"/>
                            <w:b/>
                            <w:bCs/>
                            <w:color w:val="000000"/>
                            <w:kern w:val="24"/>
                          </w:rPr>
                          <w:t>(c)</w:t>
                        </w:r>
                      </w:p>
                    </w:txbxContent>
                  </v:textbox>
                </v:shape>
                <v:shape id="TextBox 11" o:spid="_x0000_s1035" type="#_x0000_t202" style="position:absolute;left:612;top:31216;width:377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" filled="f" stroked="f">
                  <v:textbox>
                    <w:txbxContent>
                      <w:p w14:paraId="61DC518F" w14:textId="77777777" w:rsidR="00AB00CC" w:rsidRDefault="00AB00CC" w:rsidP="00AB00CC">
                        <w:pPr>
                          <w:pStyle w:val="NormalWeb"/>
                          <w:spacing w:before="0" w:beforeAutospacing="0" w:after="0" w:afterAutospacing="0"/>
                        </w:pPr>
                        <w:r w:rsidRPr="00AB00CC">
                          <w:rPr>
                            <w:rFonts w:ascii="Arial" w:hAnsi="Arial" w:cs="Arial"/>
                            <w:b/>
                            <w:bCs/>
                            <w:color w:val="000000"/>
                            <w:kern w:val="24"/>
                          </w:rPr>
                          <w:t>(d)</w:t>
                        </w:r>
                      </w:p>
                    </w:txbxContent>
                  </v:textbox>
                </v:shape>
                <w10:anchorlock/>
              </v:group>
            </w:pict>
          </mc:Fallback>
        </mc:AlternateContent>
      </w:r>
      <w:r w:rsidRPr="00AB00CC">
        <w:rPr>
          <w:rFonts w:ascii="Arial" w:eastAsia="Calibri" w:hAnsi="Arial" w:cs="Arial"/>
          <w:b/>
          <w:sz w:val="24"/>
          <w:szCs w:val="24"/>
        </w:rPr>
        <w:br w:type="page"/>
      </w:r>
    </w:p>
    <w:p w14:paraId="6EA630E8" w14:textId="77777777" w:rsidR="00AB00CC" w:rsidRPr="00AB00CC" w:rsidRDefault="00AB00CC" w:rsidP="00AB00CC">
      <w:pPr>
        <w:suppressAutoHyphens/>
        <w:autoSpaceDN w:val="0"/>
        <w:spacing w:line="240" w:lineRule="auto"/>
        <w:jc w:val="center"/>
        <w:textAlignment w:val="baseline"/>
        <w:rPr>
          <w:rFonts w:ascii="Arial" w:eastAsia="Calibri" w:hAnsi="Arial" w:cs="Arial"/>
          <w:b/>
          <w:i/>
          <w:iCs/>
          <w:color w:val="44546A"/>
          <w:sz w:val="20"/>
          <w:szCs w:val="20"/>
        </w:rPr>
      </w:pPr>
      <w:r w:rsidRPr="00AB00CC">
        <w:rPr>
          <w:rFonts w:ascii="Arial" w:eastAsia="Calibri" w:hAnsi="Arial" w:cs="Arial"/>
          <w:b/>
          <w:iCs/>
          <w:sz w:val="20"/>
          <w:szCs w:val="20"/>
        </w:rPr>
        <w:t xml:space="preserve">Figure 2. </w:t>
      </w:r>
      <w:r w:rsidRPr="00AB00CC">
        <w:rPr>
          <w:rFonts w:ascii="Arial" w:eastAsia="Calibri" w:hAnsi="Arial" w:cs="Arial"/>
          <w:b/>
          <w:bCs/>
          <w:iCs/>
          <w:sz w:val="20"/>
          <w:szCs w:val="20"/>
        </w:rPr>
        <w:t xml:space="preserve">Identified number of components by different modelling techniques: Factor analysis, Average absolute differences, Bayesian procedure, and Akaike information criterion* for </w:t>
      </w:r>
      <w:r w:rsidRPr="00AB00CC">
        <w:rPr>
          <w:rFonts w:ascii="Arial" w:eastAsia="Calibri" w:hAnsi="Arial" w:cs="Arial"/>
          <w:b/>
          <w:iCs/>
          <w:sz w:val="20"/>
          <w:szCs w:val="20"/>
        </w:rPr>
        <w:t>(a) Site A (Samples #1 - #12) (b) Site B (samples #13 - #22)</w:t>
      </w:r>
    </w:p>
    <w:p w14:paraId="78AF2173" w14:textId="77777777" w:rsidR="00AB00CC" w:rsidRPr="00AB00CC" w:rsidRDefault="00AB00CC" w:rsidP="00AB00CC">
      <w:pPr>
        <w:suppressAutoHyphens/>
        <w:autoSpaceDN w:val="0"/>
        <w:spacing w:after="160" w:line="251" w:lineRule="auto"/>
        <w:textAlignment w:val="baseline"/>
        <w:rPr>
          <w:rFonts w:ascii="Arial" w:eastAsia="Calibri" w:hAnsi="Arial" w:cs="Arial"/>
          <w:b/>
          <w:sz w:val="20"/>
          <w:szCs w:val="20"/>
        </w:rPr>
      </w:pPr>
      <w:r w:rsidRPr="00AB00CC">
        <w:rPr>
          <w:rFonts w:ascii="Arial" w:eastAsia="Calibri" w:hAnsi="Arial" w:cs="Arial"/>
          <w:b/>
          <w:sz w:val="20"/>
          <w:szCs w:val="20"/>
        </w:rPr>
        <w:t>(a)</w:t>
      </w:r>
    </w:p>
    <w:p w14:paraId="71A32BA4"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r w:rsidRPr="00AB00CC">
        <w:rPr>
          <w:rFonts w:ascii="Calibri" w:eastAsia="Calibri" w:hAnsi="Calibri" w:cs="Times New Roman"/>
          <w:noProof/>
          <w:lang w:eastAsia="en-GB"/>
        </w:rPr>
        <mc:AlternateContent>
          <mc:Choice Requires="wpg">
            <w:drawing>
              <wp:anchor distT="0" distB="0" distL="114300" distR="114300" simplePos="0" relativeHeight="251659264" behindDoc="1" locked="0" layoutInCell="1" allowOverlap="1" wp14:anchorId="6C529490" wp14:editId="371A40C3">
                <wp:simplePos x="0" y="0"/>
                <wp:positionH relativeFrom="column">
                  <wp:posOffset>731520</wp:posOffset>
                </wp:positionH>
                <wp:positionV relativeFrom="paragraph">
                  <wp:posOffset>123825</wp:posOffset>
                </wp:positionV>
                <wp:extent cx="4631055" cy="3082290"/>
                <wp:effectExtent l="0" t="0" r="0" b="3810"/>
                <wp:wrapTight wrapText="bothSides">
                  <wp:wrapPolygon edited="0">
                    <wp:start x="0" y="0"/>
                    <wp:lineTo x="0" y="21493"/>
                    <wp:lineTo x="21502" y="21493"/>
                    <wp:lineTo x="21502" y="0"/>
                    <wp:lineTo x="0" y="0"/>
                  </wp:wrapPolygon>
                </wp:wrapTight>
                <wp:docPr id="11" name="Group 8"/>
                <wp:cNvGraphicFramePr/>
                <a:graphic xmlns:a="http://schemas.openxmlformats.org/drawingml/2006/main">
                  <a:graphicData uri="http://schemas.microsoft.com/office/word/2010/wordprocessingGroup">
                    <wpg:wgp>
                      <wpg:cNvGrpSpPr/>
                      <wpg:grpSpPr>
                        <a:xfrm>
                          <a:off x="0" y="0"/>
                          <a:ext cx="4631055" cy="3082290"/>
                          <a:chOff x="0" y="60975"/>
                          <a:chExt cx="5040560" cy="3816423"/>
                        </a:xfrm>
                      </wpg:grpSpPr>
                      <pic:pic xmlns:pic="http://schemas.openxmlformats.org/drawingml/2006/picture">
                        <pic:nvPicPr>
                          <pic:cNvPr id="12"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60975"/>
                            <a:ext cx="5040560" cy="3816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AutoShape 3"/>
                        <wps:cNvSpPr>
                          <a:spLocks noChangeArrowheads="1"/>
                        </wps:cNvSpPr>
                        <wps:spPr bwMode="auto">
                          <a:xfrm flipH="1">
                            <a:off x="1708434" y="389564"/>
                            <a:ext cx="53527" cy="273049"/>
                          </a:xfrm>
                          <a:prstGeom prst="downArrow">
                            <a:avLst>
                              <a:gd name="adj1" fmla="val 50000"/>
                              <a:gd name="adj2" fmla="val 75438"/>
                            </a:avLst>
                          </a:prstGeom>
                          <a:solidFill>
                            <a:sysClr val="windowText" lastClr="000000"/>
                          </a:solidFill>
                          <a:ln w="9525">
                            <a:solidFill>
                              <a:srgbClr val="000000"/>
                            </a:solidFill>
                            <a:miter lim="800000"/>
                            <a:headEnd/>
                            <a:tailEnd/>
                          </a:ln>
                        </wps:spPr>
                        <wps:txbx>
                          <w:txbxContent>
                            <w:p w14:paraId="7A41F76E" w14:textId="77777777" w:rsidR="00AB00CC" w:rsidRDefault="00AB00CC" w:rsidP="00AB00CC">
                              <w:pPr>
                                <w:rPr>
                                  <w:rFonts w:eastAsia="Times New Roman"/>
                                </w:rPr>
                              </w:pPr>
                            </w:p>
                          </w:txbxContent>
                        </wps:txbx>
                        <wps:bodyPr vert="eaVert" wrap="square" lIns="91440" tIns="45720" rIns="91440" bIns="45720" numCol="1" anchor="t" anchorCtr="0" compatLnSpc="1">
                          <a:prstTxWarp prst="textNoShape">
                            <a:avLst/>
                          </a:prstTxWarp>
                        </wps:bodyPr>
                      </wps:wsp>
                      <wps:wsp>
                        <wps:cNvPr id="14" name="AutoShape 4"/>
                        <wps:cNvSpPr>
                          <a:spLocks noChangeArrowheads="1"/>
                        </wps:cNvSpPr>
                        <wps:spPr bwMode="auto">
                          <a:xfrm flipH="1">
                            <a:off x="3228183" y="1283973"/>
                            <a:ext cx="53527" cy="273049"/>
                          </a:xfrm>
                          <a:prstGeom prst="downArrow">
                            <a:avLst>
                              <a:gd name="adj1" fmla="val 50000"/>
                              <a:gd name="adj2" fmla="val 75438"/>
                            </a:avLst>
                          </a:prstGeom>
                          <a:solidFill>
                            <a:sysClr val="windowText" lastClr="000000"/>
                          </a:solidFill>
                          <a:ln w="9525">
                            <a:solidFill>
                              <a:srgbClr val="000000"/>
                            </a:solidFill>
                            <a:miter lim="800000"/>
                            <a:headEnd/>
                            <a:tailEnd/>
                          </a:ln>
                        </wps:spPr>
                        <wps:txbx>
                          <w:txbxContent>
                            <w:p w14:paraId="4F3A594C" w14:textId="77777777" w:rsidR="00AB00CC" w:rsidRDefault="00AB00CC" w:rsidP="00AB00CC">
                              <w:pPr>
                                <w:rPr>
                                  <w:rFonts w:eastAsia="Times New Roman"/>
                                </w:rPr>
                              </w:pPr>
                            </w:p>
                          </w:txbxContent>
                        </wps:txbx>
                        <wps:bodyPr vert="eaVert" wrap="square" lIns="91440" tIns="45720" rIns="91440" bIns="45720" numCol="1" anchor="t" anchorCtr="0" compatLnSpc="1">
                          <a:prstTxWarp prst="textNoShape">
                            <a:avLst/>
                          </a:prstTxWarp>
                        </wps:bodyPr>
                      </wps:wsp>
                      <wps:wsp>
                        <wps:cNvPr id="15" name="AutoShape 5"/>
                        <wps:cNvSpPr>
                          <a:spLocks noChangeArrowheads="1"/>
                        </wps:cNvSpPr>
                        <wps:spPr bwMode="auto">
                          <a:xfrm>
                            <a:off x="3243012" y="2057157"/>
                            <a:ext cx="53527" cy="273050"/>
                          </a:xfrm>
                          <a:prstGeom prst="downArrow">
                            <a:avLst>
                              <a:gd name="adj1" fmla="val 50000"/>
                              <a:gd name="adj2" fmla="val 75438"/>
                            </a:avLst>
                          </a:prstGeom>
                          <a:solidFill>
                            <a:sysClr val="windowText" lastClr="000000"/>
                          </a:solidFill>
                          <a:ln w="9525">
                            <a:solidFill>
                              <a:srgbClr val="000000"/>
                            </a:solidFill>
                            <a:miter lim="800000"/>
                            <a:headEnd/>
                            <a:tailEnd/>
                          </a:ln>
                        </wps:spPr>
                        <wps:txbx>
                          <w:txbxContent>
                            <w:p w14:paraId="3CE66749" w14:textId="77777777" w:rsidR="00AB00CC" w:rsidRDefault="00AB00CC" w:rsidP="00AB00CC">
                              <w:pPr>
                                <w:rPr>
                                  <w:rFonts w:eastAsia="Times New Roman"/>
                                </w:rPr>
                              </w:pPr>
                            </w:p>
                          </w:txbxContent>
                        </wps:txbx>
                        <wps:bodyPr vert="eaVert" wrap="square" lIns="91440" tIns="45720" rIns="91440" bIns="45720" numCol="1" anchor="t" anchorCtr="0" compatLnSpc="1">
                          <a:prstTxWarp prst="textNoShape">
                            <a:avLst/>
                          </a:prstTxWarp>
                        </wps:bodyPr>
                      </wps:wsp>
                      <wps:wsp>
                        <wps:cNvPr id="16" name="AutoShape 6"/>
                        <wps:cNvSpPr>
                          <a:spLocks noChangeArrowheads="1"/>
                        </wps:cNvSpPr>
                        <wps:spPr bwMode="auto">
                          <a:xfrm>
                            <a:off x="3234386" y="2957864"/>
                            <a:ext cx="61190" cy="271463"/>
                          </a:xfrm>
                          <a:prstGeom prst="downArrow">
                            <a:avLst>
                              <a:gd name="adj1" fmla="val 50000"/>
                              <a:gd name="adj2" fmla="val 75000"/>
                            </a:avLst>
                          </a:prstGeom>
                          <a:solidFill>
                            <a:sysClr val="windowText" lastClr="000000"/>
                          </a:solidFill>
                          <a:ln w="9525">
                            <a:solidFill>
                              <a:srgbClr val="000000"/>
                            </a:solidFill>
                            <a:miter lim="800000"/>
                            <a:headEnd/>
                            <a:tailEnd/>
                          </a:ln>
                        </wps:spPr>
                        <wps:txbx>
                          <w:txbxContent>
                            <w:p w14:paraId="3C261931" w14:textId="77777777" w:rsidR="00AB00CC" w:rsidRDefault="00AB00CC" w:rsidP="00AB00CC">
                              <w:pPr>
                                <w:rPr>
                                  <w:rFonts w:eastAsia="Times New Roman"/>
                                </w:rPr>
                              </w:pPr>
                            </w:p>
                          </w:txbxContent>
                        </wps:txbx>
                        <wps:bodyPr vert="eaVert"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C529490" id="Group 8" o:spid="_x0000_s1036" style="position:absolute;margin-left:57.6pt;margin-top:9.75pt;width:364.65pt;height:242.7pt;z-index:-251657216;mso-position-horizontal-relative:text;mso-position-vertical-relative:text;mso-width-relative:margin;mso-height-relative:margin" coordorigin=",609" coordsize="50405,3816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">
                <v:shape id="Picture 12" o:spid="_x0000_s1037" type="#_x0000_t75" style="position:absolute;top:609;width:50405;height:38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">
                  <v:imagedata r:id="rId12" o:title=""/>
                </v:shape>
                <v:shape id="AutoShape 3" o:spid="_x0000_s1038" type="#_x0000_t67" style="position:absolute;left:17084;top:3895;width:535;height:273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" adj="18406" fillcolor="windowText">
                  <v:textbox style="layout-flow:vertical-ideographic">
                    <w:txbxContent>
                      <w:p w14:paraId="7A41F76E" w14:textId="77777777" w:rsidR="00AB00CC" w:rsidRDefault="00AB00CC" w:rsidP="00AB00CC">
                        <w:pPr>
                          <w:rPr>
                            <w:rFonts w:eastAsia="Times New Roman"/>
                          </w:rPr>
                        </w:pPr>
                      </w:p>
                    </w:txbxContent>
                  </v:textbox>
                </v:shape>
                <v:shape id="AutoShape 4" o:spid="_x0000_s1039" type="#_x0000_t67" style="position:absolute;left:32281;top:12839;width:536;height:273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" adj="18406" fillcolor="windowText">
                  <v:textbox style="layout-flow:vertical-ideographic">
                    <w:txbxContent>
                      <w:p w14:paraId="4F3A594C" w14:textId="77777777" w:rsidR="00AB00CC" w:rsidRDefault="00AB00CC" w:rsidP="00AB00CC">
                        <w:pPr>
                          <w:rPr>
                            <w:rFonts w:eastAsia="Times New Roman"/>
                          </w:rPr>
                        </w:pPr>
                      </w:p>
                    </w:txbxContent>
                  </v:textbox>
                </v:shape>
                <v:shape id="AutoShape 5" o:spid="_x0000_s1040" type="#_x0000_t67" style="position:absolute;left:32430;top:20571;width:535;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" adj="18406" fillcolor="windowText">
                  <v:textbox style="layout-flow:vertical-ideographic">
                    <w:txbxContent>
                      <w:p w14:paraId="3CE66749" w14:textId="77777777" w:rsidR="00AB00CC" w:rsidRDefault="00AB00CC" w:rsidP="00AB00CC">
                        <w:pPr>
                          <w:rPr>
                            <w:rFonts w:eastAsia="Times New Roman"/>
                          </w:rPr>
                        </w:pPr>
                      </w:p>
                    </w:txbxContent>
                  </v:textbox>
                </v:shape>
                <v:shape id="AutoShape 6" o:spid="_x0000_s1041" type="#_x0000_t67" style="position:absolute;left:32343;top:29578;width:612;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" adj="17948" fillcolor="windowText">
                  <v:textbox style="layout-flow:vertical-ideographic">
                    <w:txbxContent>
                      <w:p w14:paraId="3C261931" w14:textId="77777777" w:rsidR="00AB00CC" w:rsidRDefault="00AB00CC" w:rsidP="00AB00CC">
                        <w:pPr>
                          <w:rPr>
                            <w:rFonts w:eastAsia="Times New Roman"/>
                          </w:rPr>
                        </w:pPr>
                      </w:p>
                    </w:txbxContent>
                  </v:textbox>
                </v:shape>
                <w10:wrap type="tight"/>
              </v:group>
            </w:pict>
          </mc:Fallback>
        </mc:AlternateContent>
      </w:r>
    </w:p>
    <w:p w14:paraId="1BCE1DF4"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4D5FD85B"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70FBF62B"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0D1FCB08"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17BCABAE"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3C12E769"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3C447FA3"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2AE1578C"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21E86CB4"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6C9EFCDF"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2A57DBCB"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0797BA10" w14:textId="77777777" w:rsidR="00AB00CC" w:rsidRPr="00AB00CC" w:rsidRDefault="00AB00CC" w:rsidP="00AB00CC">
      <w:pPr>
        <w:suppressAutoHyphens/>
        <w:autoSpaceDN w:val="0"/>
        <w:spacing w:after="160" w:line="251" w:lineRule="auto"/>
        <w:textAlignment w:val="baseline"/>
        <w:rPr>
          <w:rFonts w:ascii="Arial" w:eastAsia="Calibri" w:hAnsi="Arial" w:cs="Arial"/>
          <w:b/>
          <w:sz w:val="20"/>
          <w:szCs w:val="20"/>
        </w:rPr>
      </w:pPr>
      <w:r w:rsidRPr="00AB00CC">
        <w:rPr>
          <w:rFonts w:ascii="Arial" w:eastAsia="Calibri" w:hAnsi="Arial" w:cs="Arial"/>
          <w:b/>
          <w:sz w:val="20"/>
          <w:szCs w:val="20"/>
        </w:rPr>
        <w:t>(b)</w:t>
      </w:r>
    </w:p>
    <w:p w14:paraId="62C9BDF2"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r w:rsidRPr="00AB00CC">
        <w:rPr>
          <w:rFonts w:ascii="Arial" w:eastAsia="Calibri" w:hAnsi="Arial" w:cs="Arial"/>
          <w:noProof/>
          <w:lang w:eastAsia="en-GB"/>
        </w:rPr>
        <mc:AlternateContent>
          <mc:Choice Requires="wpg">
            <w:drawing>
              <wp:anchor distT="0" distB="0" distL="114300" distR="114300" simplePos="0" relativeHeight="251660288" behindDoc="0" locked="0" layoutInCell="1" allowOverlap="1" wp14:anchorId="05335AC6" wp14:editId="1E2E20EB">
                <wp:simplePos x="0" y="0"/>
                <wp:positionH relativeFrom="column">
                  <wp:posOffset>678180</wp:posOffset>
                </wp:positionH>
                <wp:positionV relativeFrom="paragraph">
                  <wp:posOffset>222581</wp:posOffset>
                </wp:positionV>
                <wp:extent cx="4820920" cy="2898743"/>
                <wp:effectExtent l="0" t="0" r="0" b="0"/>
                <wp:wrapNone/>
                <wp:docPr id="19596" name="Group 8"/>
                <wp:cNvGraphicFramePr/>
                <a:graphic xmlns:a="http://schemas.openxmlformats.org/drawingml/2006/main">
                  <a:graphicData uri="http://schemas.microsoft.com/office/word/2010/wordprocessingGroup">
                    <wpg:wgp>
                      <wpg:cNvGrpSpPr/>
                      <wpg:grpSpPr>
                        <a:xfrm>
                          <a:off x="0" y="0"/>
                          <a:ext cx="4820920" cy="2898743"/>
                          <a:chOff x="0" y="0"/>
                          <a:chExt cx="5334000" cy="4000500"/>
                        </a:xfrm>
                      </wpg:grpSpPr>
                      <pic:pic xmlns:pic="http://schemas.openxmlformats.org/drawingml/2006/picture">
                        <pic:nvPicPr>
                          <pic:cNvPr id="19597" name="Picture 195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598" name="AutoShape 3"/>
                        <wps:cNvSpPr>
                          <a:spLocks noChangeArrowheads="1"/>
                        </wps:cNvSpPr>
                        <wps:spPr bwMode="auto">
                          <a:xfrm>
                            <a:off x="2232248" y="360039"/>
                            <a:ext cx="58320" cy="199454"/>
                          </a:xfrm>
                          <a:prstGeom prst="downArrow">
                            <a:avLst>
                              <a:gd name="adj1" fmla="val 50000"/>
                              <a:gd name="adj2" fmla="val 75000"/>
                            </a:avLst>
                          </a:prstGeom>
                          <a:solidFill>
                            <a:sysClr val="windowText" lastClr="000000"/>
                          </a:solidFill>
                          <a:ln w="9525">
                            <a:solidFill>
                              <a:srgbClr val="000000"/>
                            </a:solidFill>
                            <a:miter lim="800000"/>
                            <a:headEnd/>
                            <a:tailEnd/>
                          </a:ln>
                        </wps:spPr>
                        <wps:txbx>
                          <w:txbxContent>
                            <w:p w14:paraId="730B88A4" w14:textId="77777777" w:rsidR="00AB00CC" w:rsidRDefault="00AB00CC" w:rsidP="00AB00CC">
                              <w:pPr>
                                <w:rPr>
                                  <w:rFonts w:eastAsia="Times New Roman"/>
                                </w:rPr>
                              </w:pPr>
                            </w:p>
                          </w:txbxContent>
                        </wps:txbx>
                        <wps:bodyPr vert="eaVert" wrap="square" lIns="91440" tIns="45720" rIns="91440" bIns="45720" numCol="1" anchor="t" anchorCtr="0" compatLnSpc="1">
                          <a:prstTxWarp prst="textNoShape">
                            <a:avLst/>
                          </a:prstTxWarp>
                        </wps:bodyPr>
                      </wps:wsp>
                      <wps:wsp>
                        <wps:cNvPr id="19599" name="AutoShape 4"/>
                        <wps:cNvSpPr>
                          <a:spLocks noChangeArrowheads="1"/>
                        </wps:cNvSpPr>
                        <wps:spPr bwMode="auto">
                          <a:xfrm>
                            <a:off x="3416542" y="1278632"/>
                            <a:ext cx="58320" cy="273050"/>
                          </a:xfrm>
                          <a:prstGeom prst="downArrow">
                            <a:avLst>
                              <a:gd name="adj1" fmla="val 50000"/>
                              <a:gd name="adj2" fmla="val 75439"/>
                            </a:avLst>
                          </a:prstGeom>
                          <a:solidFill>
                            <a:sysClr val="windowText" lastClr="000000"/>
                          </a:solidFill>
                          <a:ln w="9525">
                            <a:solidFill>
                              <a:srgbClr val="000000"/>
                            </a:solidFill>
                            <a:miter lim="800000"/>
                            <a:headEnd/>
                            <a:tailEnd/>
                          </a:ln>
                        </wps:spPr>
                        <wps:txbx>
                          <w:txbxContent>
                            <w:p w14:paraId="5C216D81" w14:textId="77777777" w:rsidR="00AB00CC" w:rsidRDefault="00AB00CC" w:rsidP="00AB00CC">
                              <w:pPr>
                                <w:rPr>
                                  <w:rFonts w:eastAsia="Times New Roman"/>
                                </w:rPr>
                              </w:pPr>
                            </w:p>
                          </w:txbxContent>
                        </wps:txbx>
                        <wps:bodyPr vert="eaVert" wrap="square" lIns="91440" tIns="45720" rIns="91440" bIns="45720" numCol="1" anchor="t" anchorCtr="0" compatLnSpc="1">
                          <a:prstTxWarp prst="textNoShape">
                            <a:avLst/>
                          </a:prstTxWarp>
                        </wps:bodyPr>
                      </wps:wsp>
                      <wps:wsp>
                        <wps:cNvPr id="19600" name="AutoShape 5"/>
                        <wps:cNvSpPr>
                          <a:spLocks noChangeArrowheads="1"/>
                        </wps:cNvSpPr>
                        <wps:spPr bwMode="auto">
                          <a:xfrm>
                            <a:off x="3416542" y="2175222"/>
                            <a:ext cx="58320" cy="273050"/>
                          </a:xfrm>
                          <a:prstGeom prst="downArrow">
                            <a:avLst>
                              <a:gd name="adj1" fmla="val 50000"/>
                              <a:gd name="adj2" fmla="val 75439"/>
                            </a:avLst>
                          </a:prstGeom>
                          <a:solidFill>
                            <a:sysClr val="windowText" lastClr="000000"/>
                          </a:solidFill>
                          <a:ln w="9525">
                            <a:solidFill>
                              <a:srgbClr val="000000"/>
                            </a:solidFill>
                            <a:miter lim="800000"/>
                            <a:headEnd/>
                            <a:tailEnd/>
                          </a:ln>
                        </wps:spPr>
                        <wps:txbx>
                          <w:txbxContent>
                            <w:p w14:paraId="150AA30E" w14:textId="77777777" w:rsidR="00AB00CC" w:rsidRDefault="00AB00CC" w:rsidP="00AB00CC">
                              <w:pPr>
                                <w:rPr>
                                  <w:rFonts w:eastAsia="Times New Roman"/>
                                </w:rPr>
                              </w:pPr>
                            </w:p>
                          </w:txbxContent>
                        </wps:txbx>
                        <wps:bodyPr vert="eaVert" wrap="square" lIns="91440" tIns="45720" rIns="91440" bIns="45720" numCol="1" anchor="t" anchorCtr="0" compatLnSpc="1">
                          <a:prstTxWarp prst="textNoShape">
                            <a:avLst/>
                          </a:prstTxWarp>
                        </wps:bodyPr>
                      </wps:wsp>
                      <wps:wsp>
                        <wps:cNvPr id="19601" name="AutoShape 6"/>
                        <wps:cNvSpPr>
                          <a:spLocks noChangeArrowheads="1"/>
                        </wps:cNvSpPr>
                        <wps:spPr bwMode="auto">
                          <a:xfrm>
                            <a:off x="3414922" y="3021707"/>
                            <a:ext cx="58320" cy="273050"/>
                          </a:xfrm>
                          <a:prstGeom prst="downArrow">
                            <a:avLst>
                              <a:gd name="adj1" fmla="val 50000"/>
                              <a:gd name="adj2" fmla="val 75439"/>
                            </a:avLst>
                          </a:prstGeom>
                          <a:solidFill>
                            <a:sysClr val="windowText" lastClr="000000"/>
                          </a:solidFill>
                          <a:ln w="9525">
                            <a:solidFill>
                              <a:srgbClr val="000000"/>
                            </a:solidFill>
                            <a:miter lim="800000"/>
                            <a:headEnd/>
                            <a:tailEnd/>
                          </a:ln>
                        </wps:spPr>
                        <wps:txbx>
                          <w:txbxContent>
                            <w:p w14:paraId="1F9DCFED" w14:textId="77777777" w:rsidR="00AB00CC" w:rsidRDefault="00AB00CC" w:rsidP="00AB00CC">
                              <w:pPr>
                                <w:rPr>
                                  <w:rFonts w:eastAsia="Times New Roman"/>
                                </w:rPr>
                              </w:pPr>
                            </w:p>
                          </w:txbxContent>
                        </wps:txbx>
                        <wps:bodyPr vert="eaVert"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5335AC6" id="_x0000_s1042" style="position:absolute;margin-left:53.4pt;margin-top:17.55pt;width:379.6pt;height:228.25pt;z-index:251660288;mso-position-horizontal-relative:text;mso-position-vertical-relative:text;mso-width-relative:margin;mso-height-relative:margin" coordsize="53340,4000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">
                <v:shape id="Picture 19597" o:spid="_x0000_s1043" type="#_x0000_t75" style="position:absolute;width:53340;height:40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">
                  <v:imagedata r:id="rId14" o:title=""/>
                </v:shape>
                <v:shape id="AutoShape 3" o:spid="_x0000_s1044" type="#_x0000_t67" style="position:absolute;left:22322;top:3600;width:583;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" adj="16863" fillcolor="windowText">
                  <v:textbox style="layout-flow:vertical-ideographic">
                    <w:txbxContent>
                      <w:p w14:paraId="730B88A4" w14:textId="77777777" w:rsidR="00AB00CC" w:rsidRDefault="00AB00CC" w:rsidP="00AB00CC">
                        <w:pPr>
                          <w:rPr>
                            <w:rFonts w:eastAsia="Times New Roman"/>
                          </w:rPr>
                        </w:pPr>
                      </w:p>
                    </w:txbxContent>
                  </v:textbox>
                </v:shape>
                <v:shape id="AutoShape 4" o:spid="_x0000_s1045" type="#_x0000_t67" style="position:absolute;left:34165;top:12786;width:58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" adj="18120" fillcolor="windowText">
                  <v:textbox style="layout-flow:vertical-ideographic">
                    <w:txbxContent>
                      <w:p w14:paraId="5C216D81" w14:textId="77777777" w:rsidR="00AB00CC" w:rsidRDefault="00AB00CC" w:rsidP="00AB00CC">
                        <w:pPr>
                          <w:rPr>
                            <w:rFonts w:eastAsia="Times New Roman"/>
                          </w:rPr>
                        </w:pPr>
                      </w:p>
                    </w:txbxContent>
                  </v:textbox>
                </v:shape>
                <v:shape id="AutoShape 5" o:spid="_x0000_s1046" type="#_x0000_t67" style="position:absolute;left:34165;top:21752;width:58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" adj="18120" fillcolor="windowText">
                  <v:textbox style="layout-flow:vertical-ideographic">
                    <w:txbxContent>
                      <w:p w14:paraId="150AA30E" w14:textId="77777777" w:rsidR="00AB00CC" w:rsidRDefault="00AB00CC" w:rsidP="00AB00CC">
                        <w:pPr>
                          <w:rPr>
                            <w:rFonts w:eastAsia="Times New Roman"/>
                          </w:rPr>
                        </w:pPr>
                      </w:p>
                    </w:txbxContent>
                  </v:textbox>
                </v:shape>
                <v:shape id="AutoShape 6" o:spid="_x0000_s1047" type="#_x0000_t67" style="position:absolute;left:34149;top:30217;width:58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" adj="18120" fillcolor="windowText">
                  <v:textbox style="layout-flow:vertical-ideographic">
                    <w:txbxContent>
                      <w:p w14:paraId="1F9DCFED" w14:textId="77777777" w:rsidR="00AB00CC" w:rsidRDefault="00AB00CC" w:rsidP="00AB00CC">
                        <w:pPr>
                          <w:rPr>
                            <w:rFonts w:eastAsia="Times New Roman"/>
                          </w:rPr>
                        </w:pPr>
                      </w:p>
                    </w:txbxContent>
                  </v:textbox>
                </v:shape>
              </v:group>
            </w:pict>
          </mc:Fallback>
        </mc:AlternateContent>
      </w:r>
    </w:p>
    <w:p w14:paraId="7088C75A"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4A54AAC0"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2D2766B0"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5B9B26BB"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6A29C7FF"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5FEA6956"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3ED7F111"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7D47F76F"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4CEC4A7F"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1FF2B6A4"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3D557683"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12B05DA1" w14:textId="77777777" w:rsidR="00AB00CC" w:rsidRPr="00AB00CC" w:rsidRDefault="00AB00CC" w:rsidP="00AB00CC">
      <w:pPr>
        <w:suppressAutoHyphens/>
        <w:autoSpaceDN w:val="0"/>
        <w:spacing w:after="160" w:line="251" w:lineRule="auto"/>
        <w:textAlignment w:val="baseline"/>
        <w:rPr>
          <w:rFonts w:ascii="Arial" w:eastAsia="Calibri" w:hAnsi="Arial" w:cs="Arial"/>
          <w:sz w:val="20"/>
          <w:szCs w:val="20"/>
        </w:rPr>
      </w:pPr>
      <w:r w:rsidRPr="00AB00CC">
        <w:rPr>
          <w:rFonts w:ascii="Arial" w:eastAsia="Calibri" w:hAnsi="Arial" w:cs="Arial"/>
          <w:sz w:val="20"/>
          <w:szCs w:val="20"/>
        </w:rPr>
        <w:t>* Sequence of</w:t>
      </w:r>
      <w:r w:rsidRPr="00AB00CC">
        <w:rPr>
          <w:rFonts w:ascii="Arial" w:eastAsia="Calibri" w:hAnsi="Arial" w:cs="Arial"/>
          <w:bCs/>
          <w:sz w:val="20"/>
          <w:szCs w:val="20"/>
        </w:rPr>
        <w:t xml:space="preserve"> Factor analysis, Average absolute differences, Bayesian procedure and Akaike information criterion</w:t>
      </w:r>
      <w:r w:rsidRPr="00AB00CC">
        <w:rPr>
          <w:rFonts w:ascii="Arial" w:eastAsia="Calibri" w:hAnsi="Arial" w:cs="Arial"/>
          <w:sz w:val="20"/>
          <w:szCs w:val="20"/>
        </w:rPr>
        <w:t xml:space="preserve"> in Figure (a) and (b) as for Figure 1.</w:t>
      </w:r>
    </w:p>
    <w:p w14:paraId="13049B65" w14:textId="77777777" w:rsidR="00AB00CC" w:rsidRPr="00AB00CC" w:rsidRDefault="00AB00CC" w:rsidP="00AB00CC">
      <w:pPr>
        <w:suppressAutoHyphens/>
        <w:autoSpaceDN w:val="0"/>
        <w:spacing w:after="160" w:line="251" w:lineRule="auto"/>
        <w:textAlignment w:val="baseline"/>
        <w:rPr>
          <w:rFonts w:ascii="Arial" w:eastAsia="Calibri" w:hAnsi="Arial" w:cs="Arial"/>
          <w:sz w:val="20"/>
          <w:szCs w:val="20"/>
        </w:rPr>
      </w:pPr>
    </w:p>
    <w:p w14:paraId="32CA241F" w14:textId="77777777" w:rsidR="00AB00CC" w:rsidRPr="00AB00CC" w:rsidRDefault="00AB00CC" w:rsidP="00AB00CC">
      <w:pPr>
        <w:suppressAutoHyphens/>
        <w:autoSpaceDN w:val="0"/>
        <w:spacing w:after="160" w:line="251" w:lineRule="auto"/>
        <w:textAlignment w:val="baseline"/>
        <w:rPr>
          <w:rFonts w:ascii="Arial" w:eastAsia="Calibri" w:hAnsi="Arial" w:cs="Arial"/>
          <w:sz w:val="20"/>
          <w:szCs w:val="20"/>
        </w:rPr>
      </w:pPr>
    </w:p>
    <w:p w14:paraId="0FD8761B" w14:textId="77777777" w:rsidR="00AB00CC" w:rsidRPr="00AB00CC" w:rsidRDefault="00AB00CC" w:rsidP="00AB00CC">
      <w:pPr>
        <w:suppressAutoHyphens/>
        <w:autoSpaceDN w:val="0"/>
        <w:spacing w:after="160" w:line="251" w:lineRule="auto"/>
        <w:textAlignment w:val="baseline"/>
        <w:rPr>
          <w:rFonts w:ascii="Arial" w:eastAsia="Calibri" w:hAnsi="Arial" w:cs="Arial"/>
          <w:sz w:val="20"/>
          <w:szCs w:val="20"/>
        </w:rPr>
      </w:pPr>
    </w:p>
    <w:p w14:paraId="7E37B02A" w14:textId="77777777" w:rsidR="00AB00CC" w:rsidRPr="00AB00CC" w:rsidRDefault="00AB00CC" w:rsidP="00AB00CC">
      <w:pPr>
        <w:suppressAutoHyphens/>
        <w:autoSpaceDN w:val="0"/>
        <w:spacing w:after="160" w:line="251" w:lineRule="auto"/>
        <w:jc w:val="center"/>
        <w:textAlignment w:val="baseline"/>
        <w:rPr>
          <w:rFonts w:ascii="Arial" w:eastAsia="Calibri" w:hAnsi="Arial" w:cs="Arial"/>
          <w:b/>
          <w:sz w:val="20"/>
          <w:szCs w:val="20"/>
        </w:rPr>
      </w:pPr>
      <w:r w:rsidRPr="00AB00CC">
        <w:rPr>
          <w:rFonts w:ascii="Arial" w:eastAsia="Calibri" w:hAnsi="Arial" w:cs="Arial"/>
          <w:b/>
          <w:sz w:val="20"/>
          <w:szCs w:val="20"/>
        </w:rPr>
        <w:t>Figure 3. Distribution of total As extracted between physicochemical components in (a) Site A (samples #1 - #12) (b) Site B (samples #13 - #22)</w:t>
      </w:r>
    </w:p>
    <w:p w14:paraId="396E2A9A" w14:textId="77777777" w:rsidR="00AB00CC" w:rsidRPr="00AB00CC" w:rsidRDefault="00AB00CC" w:rsidP="00AB00CC">
      <w:pPr>
        <w:suppressAutoHyphens/>
        <w:autoSpaceDN w:val="0"/>
        <w:spacing w:after="160" w:line="251" w:lineRule="auto"/>
        <w:textAlignment w:val="baseline"/>
        <w:rPr>
          <w:rFonts w:ascii="Arial" w:eastAsia="Calibri" w:hAnsi="Arial" w:cs="Arial"/>
          <w:b/>
        </w:rPr>
      </w:pPr>
      <w:r w:rsidRPr="00AB00CC">
        <w:rPr>
          <w:rFonts w:ascii="Arial" w:eastAsia="Calibri" w:hAnsi="Arial" w:cs="Arial"/>
          <w:b/>
        </w:rPr>
        <w:t>(a)</w:t>
      </w:r>
    </w:p>
    <w:p w14:paraId="52652CC9" w14:textId="77777777" w:rsidR="00AB00CC" w:rsidRPr="00AB00CC" w:rsidRDefault="00AB00CC" w:rsidP="00AB00CC">
      <w:pPr>
        <w:suppressAutoHyphens/>
        <w:autoSpaceDN w:val="0"/>
        <w:spacing w:after="160" w:line="251" w:lineRule="auto"/>
        <w:jc w:val="center"/>
        <w:textAlignment w:val="baseline"/>
        <w:rPr>
          <w:rFonts w:ascii="Calibri" w:eastAsia="Calibri" w:hAnsi="Calibri" w:cs="Times New Roman"/>
        </w:rPr>
      </w:pPr>
      <w:r w:rsidRPr="00AB00CC">
        <w:rPr>
          <w:rFonts w:ascii="Calibri" w:eastAsia="Calibri" w:hAnsi="Calibri" w:cs="Times New Roman"/>
          <w:noProof/>
          <w:lang w:eastAsia="en-GB"/>
        </w:rPr>
        <w:drawing>
          <wp:inline distT="0" distB="0" distL="0" distR="0" wp14:anchorId="6AB199AE" wp14:editId="3A619EE6">
            <wp:extent cx="4884420" cy="3062605"/>
            <wp:effectExtent l="0" t="0" r="11430" b="4445"/>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E7408DE" w14:textId="77777777" w:rsidR="00AB00CC" w:rsidRPr="00AB00CC" w:rsidRDefault="00AB00CC" w:rsidP="00AB00CC">
      <w:pPr>
        <w:suppressAutoHyphens/>
        <w:autoSpaceDN w:val="0"/>
        <w:spacing w:after="160" w:line="251" w:lineRule="auto"/>
        <w:textAlignment w:val="baseline"/>
        <w:rPr>
          <w:rFonts w:ascii="Arial" w:eastAsia="Calibri" w:hAnsi="Arial" w:cs="Arial"/>
          <w:b/>
        </w:rPr>
      </w:pPr>
      <w:r w:rsidRPr="00AB00CC">
        <w:rPr>
          <w:rFonts w:ascii="Arial" w:eastAsia="Calibri" w:hAnsi="Arial" w:cs="Arial"/>
          <w:b/>
        </w:rPr>
        <w:t>(b)</w:t>
      </w:r>
    </w:p>
    <w:p w14:paraId="1484EB11" w14:textId="77777777" w:rsidR="00AB00CC" w:rsidRPr="00AB00CC" w:rsidRDefault="00AB00CC" w:rsidP="00AB00CC">
      <w:pPr>
        <w:suppressAutoHyphens/>
        <w:autoSpaceDN w:val="0"/>
        <w:spacing w:after="160" w:line="251" w:lineRule="auto"/>
        <w:jc w:val="center"/>
        <w:textAlignment w:val="baseline"/>
        <w:rPr>
          <w:rFonts w:ascii="Calibri" w:eastAsia="Calibri" w:hAnsi="Calibri" w:cs="Times New Roman"/>
        </w:rPr>
      </w:pPr>
      <w:r w:rsidRPr="00AB00CC">
        <w:rPr>
          <w:rFonts w:ascii="Calibri" w:eastAsia="Calibri" w:hAnsi="Calibri" w:cs="Times New Roman"/>
          <w:noProof/>
          <w:lang w:eastAsia="en-GB"/>
        </w:rPr>
        <w:drawing>
          <wp:inline distT="0" distB="0" distL="0" distR="0" wp14:anchorId="4E19AC9A" wp14:editId="49FF81FC">
            <wp:extent cx="4884420" cy="2662555"/>
            <wp:effectExtent l="0" t="0" r="11430" b="4445"/>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3AAA6A" w14:textId="77777777" w:rsidR="00AB00CC" w:rsidRPr="00AB00CC" w:rsidRDefault="00AB00CC" w:rsidP="00AB00CC">
      <w:pPr>
        <w:suppressAutoHyphens/>
        <w:autoSpaceDN w:val="0"/>
        <w:spacing w:after="160" w:line="251" w:lineRule="auto"/>
        <w:jc w:val="center"/>
        <w:textAlignment w:val="baseline"/>
        <w:rPr>
          <w:rFonts w:ascii="Calibri" w:eastAsia="Calibri" w:hAnsi="Calibri" w:cs="Times New Roman"/>
        </w:rPr>
      </w:pPr>
    </w:p>
    <w:p w14:paraId="47A88A09"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27C459D5"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32B6FCB3"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31091AF9"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455C81EC"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08F10ECF"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22D1C709" w14:textId="77777777" w:rsidR="00AB00CC" w:rsidRPr="00AB00CC" w:rsidRDefault="00AB00CC" w:rsidP="00AB00CC">
      <w:pPr>
        <w:suppressAutoHyphens/>
        <w:autoSpaceDN w:val="0"/>
        <w:spacing w:after="160" w:line="251" w:lineRule="auto"/>
        <w:jc w:val="center"/>
        <w:textAlignment w:val="baseline"/>
        <w:rPr>
          <w:rFonts w:ascii="Arial" w:eastAsia="Calibri" w:hAnsi="Arial" w:cs="Arial"/>
          <w:b/>
          <w:sz w:val="20"/>
          <w:szCs w:val="20"/>
        </w:rPr>
      </w:pPr>
      <w:r w:rsidRPr="00AB00CC">
        <w:rPr>
          <w:rFonts w:ascii="Arial" w:eastAsia="Calibri" w:hAnsi="Arial" w:cs="Arial"/>
          <w:b/>
          <w:sz w:val="20"/>
          <w:szCs w:val="20"/>
        </w:rPr>
        <w:t>Figure 4. Component distribution plots: samples #1 - #12 are for Site A (Fe-As-Ca) and samples #13 - #22 for Site B (As-Fe profiles).</w:t>
      </w:r>
    </w:p>
    <w:p w14:paraId="64CD61B5" w14:textId="77777777" w:rsidR="00AB00CC" w:rsidRPr="00AB00CC" w:rsidRDefault="00AB00CC" w:rsidP="00AB00CC">
      <w:pPr>
        <w:suppressAutoHyphens/>
        <w:autoSpaceDN w:val="0"/>
        <w:spacing w:after="160" w:line="251" w:lineRule="auto"/>
        <w:textAlignment w:val="baseline"/>
        <w:rPr>
          <w:rFonts w:ascii="Arial" w:eastAsia="Calibri" w:hAnsi="Arial" w:cs="Arial"/>
          <w:b/>
          <w:sz w:val="20"/>
          <w:szCs w:val="20"/>
        </w:rPr>
      </w:pPr>
    </w:p>
    <w:p w14:paraId="362A5ADC" w14:textId="77777777" w:rsidR="00AB00CC" w:rsidRPr="00AB00CC" w:rsidRDefault="00AB00CC" w:rsidP="00AB00CC">
      <w:pPr>
        <w:suppressAutoHyphens/>
        <w:autoSpaceDN w:val="0"/>
        <w:spacing w:after="160" w:line="251" w:lineRule="auto"/>
        <w:textAlignment w:val="baseline"/>
        <w:rPr>
          <w:rFonts w:ascii="Arial" w:eastAsia="Calibri" w:hAnsi="Arial" w:cs="Arial"/>
          <w:b/>
          <w:sz w:val="20"/>
          <w:szCs w:val="20"/>
        </w:rPr>
      </w:pPr>
    </w:p>
    <w:p w14:paraId="11EC784D" w14:textId="77777777" w:rsidR="00AB00CC" w:rsidRPr="00AB00CC" w:rsidRDefault="00AB00CC" w:rsidP="00AB00CC">
      <w:pPr>
        <w:suppressAutoHyphens/>
        <w:autoSpaceDN w:val="0"/>
        <w:spacing w:after="160" w:line="251" w:lineRule="auto"/>
        <w:textAlignment w:val="baseline"/>
        <w:rPr>
          <w:rFonts w:ascii="Arial" w:eastAsia="Calibri" w:hAnsi="Arial" w:cs="Arial"/>
          <w:b/>
          <w:sz w:val="20"/>
          <w:szCs w:val="20"/>
        </w:rPr>
        <w:sectPr w:rsidR="00AB00CC" w:rsidRPr="00AB00CC" w:rsidSect="001A6AC6">
          <w:pgSz w:w="11906" w:h="16838"/>
          <w:pgMar w:top="1440" w:right="1440" w:bottom="1440" w:left="1440" w:header="720" w:footer="720" w:gutter="0"/>
          <w:cols w:space="720"/>
        </w:sectPr>
      </w:pPr>
      <w:r w:rsidRPr="00AB00CC">
        <w:rPr>
          <w:rFonts w:ascii="Arial" w:eastAsia="Calibri" w:hAnsi="Arial" w:cs="Arial"/>
          <w:b/>
          <w:noProof/>
          <w:sz w:val="20"/>
          <w:szCs w:val="20"/>
          <w:lang w:eastAsia="en-GB"/>
        </w:rPr>
        <w:drawing>
          <wp:inline distT="0" distB="0" distL="0" distR="0" wp14:anchorId="6A2A8BEB" wp14:editId="7D469B5F">
            <wp:extent cx="5731510" cy="4300149"/>
            <wp:effectExtent l="0" t="0" r="2540" b="5715"/>
            <wp:docPr id="3" name="Picture 3" descr="F:\papers in progress\Patrick 2\version 6\profile_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apers in progress\Patrick 2\version 6\profile_plo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300149"/>
                    </a:xfrm>
                    <a:prstGeom prst="rect">
                      <a:avLst/>
                    </a:prstGeom>
                    <a:noFill/>
                    <a:ln>
                      <a:noFill/>
                    </a:ln>
                  </pic:spPr>
                </pic:pic>
              </a:graphicData>
            </a:graphic>
          </wp:inline>
        </w:drawing>
      </w:r>
    </w:p>
    <w:p w14:paraId="37CFD54D" w14:textId="77777777" w:rsidR="00AB00CC" w:rsidRPr="00AB00CC" w:rsidRDefault="00AB00CC" w:rsidP="00AB00CC">
      <w:pPr>
        <w:autoSpaceDN w:val="0"/>
        <w:spacing w:after="160" w:line="251" w:lineRule="auto"/>
        <w:jc w:val="center"/>
        <w:textAlignment w:val="baseline"/>
        <w:rPr>
          <w:rFonts w:ascii="Arial" w:eastAsia="Calibri" w:hAnsi="Arial" w:cs="Arial"/>
          <w:b/>
          <w:sz w:val="20"/>
          <w:szCs w:val="20"/>
        </w:rPr>
      </w:pPr>
      <w:r w:rsidRPr="00AB00CC">
        <w:rPr>
          <w:rFonts w:ascii="Arial" w:eastAsia="Calibri" w:hAnsi="Arial" w:cs="Arial"/>
          <w:b/>
          <w:sz w:val="20"/>
          <w:szCs w:val="20"/>
        </w:rPr>
        <w:t>Figure 5. Arsenic Distribution using BCR-SES across both sites*</w:t>
      </w:r>
    </w:p>
    <w:p w14:paraId="3B36AEB5" w14:textId="77777777" w:rsidR="00AB00CC" w:rsidRPr="00AB00CC" w:rsidRDefault="00AB00CC" w:rsidP="00AB00CC">
      <w:pPr>
        <w:suppressAutoHyphens/>
        <w:autoSpaceDN w:val="0"/>
        <w:spacing w:after="160" w:line="251" w:lineRule="auto"/>
        <w:jc w:val="center"/>
        <w:textAlignment w:val="baseline"/>
        <w:rPr>
          <w:rFonts w:ascii="Arial" w:eastAsia="Calibri" w:hAnsi="Arial" w:cs="Arial"/>
          <w:b/>
          <w:sz w:val="20"/>
          <w:szCs w:val="20"/>
        </w:rPr>
      </w:pPr>
    </w:p>
    <w:p w14:paraId="3BD93763" w14:textId="77777777" w:rsidR="00AB00CC" w:rsidRPr="00AB00CC" w:rsidRDefault="00AB00CC" w:rsidP="00AB00CC">
      <w:pPr>
        <w:suppressAutoHyphens/>
        <w:autoSpaceDN w:val="0"/>
        <w:spacing w:after="160" w:line="251" w:lineRule="auto"/>
        <w:jc w:val="center"/>
        <w:textAlignment w:val="baseline"/>
        <w:rPr>
          <w:rFonts w:ascii="Arial" w:eastAsia="Calibri" w:hAnsi="Arial" w:cs="Arial"/>
          <w:b/>
          <w:sz w:val="24"/>
          <w:szCs w:val="24"/>
        </w:rPr>
      </w:pPr>
      <w:r w:rsidRPr="00AB00CC">
        <w:rPr>
          <w:rFonts w:ascii="Calibri" w:eastAsia="Calibri" w:hAnsi="Calibri" w:cs="Times New Roman"/>
          <w:noProof/>
          <w:lang w:eastAsia="en-GB"/>
        </w:rPr>
        <w:drawing>
          <wp:inline distT="0" distB="0" distL="0" distR="0" wp14:anchorId="18C38606" wp14:editId="1FF9470F">
            <wp:extent cx="5610226" cy="3253741"/>
            <wp:effectExtent l="0" t="0" r="9525" b="3810"/>
            <wp:docPr id="2" name="Chart 2">
              <a:extLst xmlns:a="http://schemas.openxmlformats.org/drawingml/2006/main">
                <a:ext uri="{FF2B5EF4-FFF2-40B4-BE49-F238E27FC236}">
                  <a16:creationId xmlns:a16="http://schemas.microsoft.com/office/drawing/2014/main" id="{F8FF1AE0-B65D-4188-A40C-F57C832E61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72E9E72" w14:textId="77777777" w:rsidR="00AB00CC" w:rsidRPr="00AB00CC" w:rsidRDefault="00AB00CC" w:rsidP="00AB00CC">
      <w:pPr>
        <w:autoSpaceDN w:val="0"/>
        <w:spacing w:after="160" w:line="251" w:lineRule="auto"/>
        <w:textAlignment w:val="baseline"/>
        <w:rPr>
          <w:rFonts w:ascii="Arial" w:eastAsia="Calibri" w:hAnsi="Arial" w:cs="Arial"/>
          <w:sz w:val="24"/>
          <w:szCs w:val="24"/>
        </w:rPr>
      </w:pPr>
    </w:p>
    <w:p w14:paraId="728127D8" w14:textId="77777777" w:rsidR="00AB00CC" w:rsidRPr="00AB00CC" w:rsidRDefault="00AB00CC" w:rsidP="00AB00CC">
      <w:pPr>
        <w:autoSpaceDN w:val="0"/>
        <w:spacing w:after="160" w:line="251" w:lineRule="auto"/>
        <w:textAlignment w:val="baseline"/>
        <w:rPr>
          <w:rFonts w:ascii="Arial" w:eastAsia="Calibri" w:hAnsi="Arial" w:cs="Arial"/>
          <w:b/>
          <w:sz w:val="24"/>
          <w:szCs w:val="24"/>
        </w:rPr>
      </w:pPr>
      <w:r w:rsidRPr="00AB00CC">
        <w:rPr>
          <w:rFonts w:ascii="Arial" w:eastAsia="Calibri" w:hAnsi="Arial" w:cs="Arial"/>
          <w:sz w:val="20"/>
          <w:szCs w:val="20"/>
        </w:rPr>
        <w:t>* Site A (Samples #1 - #12) and Site B (samples #13 - #22)</w:t>
      </w:r>
      <w:r w:rsidRPr="00AB00CC">
        <w:rPr>
          <w:rFonts w:ascii="Arial" w:eastAsia="Calibri" w:hAnsi="Arial" w:cs="Arial"/>
          <w:b/>
          <w:sz w:val="24"/>
          <w:szCs w:val="24"/>
        </w:rPr>
        <w:br w:type="page"/>
      </w:r>
    </w:p>
    <w:p w14:paraId="5FE27EA8" w14:textId="77777777" w:rsidR="00AB00CC" w:rsidRPr="00AB00CC" w:rsidRDefault="00AB00CC" w:rsidP="00AB00CC">
      <w:pPr>
        <w:autoSpaceDN w:val="0"/>
        <w:spacing w:after="160" w:line="251" w:lineRule="auto"/>
        <w:jc w:val="center"/>
        <w:textAlignment w:val="baseline"/>
        <w:rPr>
          <w:rFonts w:ascii="Arial" w:eastAsia="Calibri" w:hAnsi="Arial" w:cs="Arial"/>
          <w:b/>
          <w:sz w:val="20"/>
          <w:szCs w:val="20"/>
        </w:rPr>
      </w:pPr>
      <w:r w:rsidRPr="00AB00CC">
        <w:rPr>
          <w:rFonts w:ascii="Arial" w:eastAsia="Calibri" w:hAnsi="Arial" w:cs="Arial"/>
          <w:b/>
          <w:sz w:val="20"/>
          <w:szCs w:val="20"/>
        </w:rPr>
        <w:t>Figure 6. Particle abundance (%), as determined by SEM-EDX, of major and trace elements in selected samples*</w:t>
      </w:r>
    </w:p>
    <w:p w14:paraId="0F21D02C" w14:textId="77777777" w:rsidR="00AB00CC" w:rsidRPr="00AB00CC" w:rsidRDefault="00AB00CC" w:rsidP="00AB00CC">
      <w:pPr>
        <w:autoSpaceDN w:val="0"/>
        <w:spacing w:after="160" w:line="251" w:lineRule="auto"/>
        <w:textAlignment w:val="baseline"/>
        <w:rPr>
          <w:rFonts w:ascii="Arial" w:eastAsia="Calibri" w:hAnsi="Arial" w:cs="Arial"/>
          <w:sz w:val="24"/>
          <w:szCs w:val="24"/>
        </w:rPr>
      </w:pPr>
    </w:p>
    <w:p w14:paraId="1F3BD2FF" w14:textId="77777777" w:rsidR="00AB00CC" w:rsidRPr="00AB00CC" w:rsidRDefault="00AB00CC" w:rsidP="00AB00CC">
      <w:pPr>
        <w:autoSpaceDN w:val="0"/>
        <w:spacing w:after="160" w:line="251" w:lineRule="auto"/>
        <w:jc w:val="center"/>
        <w:textAlignment w:val="baseline"/>
        <w:rPr>
          <w:rFonts w:ascii="Arial" w:eastAsia="Calibri" w:hAnsi="Arial" w:cs="Arial"/>
          <w:sz w:val="24"/>
          <w:szCs w:val="24"/>
        </w:rPr>
      </w:pPr>
      <w:r w:rsidRPr="00AB00CC">
        <w:rPr>
          <w:rFonts w:ascii="Calibri" w:eastAsia="Calibri" w:hAnsi="Calibri" w:cs="Times New Roman"/>
          <w:noProof/>
          <w:lang w:eastAsia="en-GB"/>
        </w:rPr>
        <w:drawing>
          <wp:inline distT="0" distB="0" distL="0" distR="0" wp14:anchorId="3927CABD" wp14:editId="469988A8">
            <wp:extent cx="5305425" cy="37719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51A3E27" w14:textId="77777777" w:rsidR="00AB00CC" w:rsidRPr="00AB00CC" w:rsidRDefault="00AB00CC" w:rsidP="00AB00CC">
      <w:pPr>
        <w:autoSpaceDN w:val="0"/>
        <w:spacing w:after="160" w:line="251" w:lineRule="auto"/>
        <w:textAlignment w:val="baseline"/>
        <w:rPr>
          <w:rFonts w:ascii="Arial" w:eastAsia="Calibri" w:hAnsi="Arial" w:cs="Arial"/>
          <w:sz w:val="20"/>
          <w:szCs w:val="20"/>
        </w:rPr>
      </w:pPr>
      <w:r w:rsidRPr="00AB00CC">
        <w:rPr>
          <w:rFonts w:ascii="Arial" w:eastAsia="Calibri" w:hAnsi="Arial" w:cs="Arial"/>
          <w:sz w:val="20"/>
          <w:szCs w:val="20"/>
        </w:rPr>
        <w:t>* Samples #3 - #11 are from Site A and Samples #13 - #22 are from Site B</w:t>
      </w:r>
    </w:p>
    <w:p w14:paraId="6ACF3CE0" w14:textId="77777777" w:rsidR="00AB00CC" w:rsidRPr="00AB00CC" w:rsidRDefault="00AB00CC" w:rsidP="00AB00CC">
      <w:pPr>
        <w:autoSpaceDN w:val="0"/>
        <w:spacing w:after="160" w:line="251" w:lineRule="auto"/>
        <w:textAlignment w:val="baseline"/>
        <w:rPr>
          <w:rFonts w:ascii="Arial" w:eastAsia="Calibri" w:hAnsi="Arial" w:cs="Arial"/>
          <w:sz w:val="24"/>
          <w:szCs w:val="24"/>
        </w:rPr>
      </w:pPr>
    </w:p>
    <w:p w14:paraId="2B5F4DFE" w14:textId="77777777" w:rsidR="00AB00CC" w:rsidRPr="00AB00CC" w:rsidRDefault="00AB00CC" w:rsidP="00AB00CC">
      <w:pPr>
        <w:autoSpaceDN w:val="0"/>
        <w:spacing w:after="160" w:line="251" w:lineRule="auto"/>
        <w:textAlignment w:val="baseline"/>
        <w:rPr>
          <w:rFonts w:ascii="Arial" w:eastAsia="Calibri" w:hAnsi="Arial" w:cs="Arial"/>
          <w:sz w:val="24"/>
          <w:szCs w:val="24"/>
        </w:rPr>
      </w:pPr>
      <w:r w:rsidRPr="00AB00CC">
        <w:rPr>
          <w:rFonts w:ascii="Arial" w:eastAsia="Calibri" w:hAnsi="Arial" w:cs="Arial"/>
          <w:sz w:val="24"/>
          <w:szCs w:val="24"/>
        </w:rPr>
        <w:br w:type="page"/>
      </w:r>
    </w:p>
    <w:p w14:paraId="023FE36B" w14:textId="77777777" w:rsidR="00AB00CC" w:rsidRPr="00AB00CC" w:rsidRDefault="00AB00CC" w:rsidP="00AB00CC">
      <w:pPr>
        <w:suppressAutoHyphens/>
        <w:autoSpaceDN w:val="0"/>
        <w:spacing w:after="160" w:line="251" w:lineRule="auto"/>
        <w:jc w:val="center"/>
        <w:textAlignment w:val="baseline"/>
        <w:rPr>
          <w:rFonts w:ascii="Arial" w:eastAsia="Calibri" w:hAnsi="Arial" w:cs="Arial"/>
          <w:b/>
          <w:sz w:val="20"/>
          <w:szCs w:val="20"/>
        </w:rPr>
      </w:pPr>
      <w:r w:rsidRPr="00AB00CC">
        <w:rPr>
          <w:rFonts w:ascii="Arial" w:eastAsia="Calibri" w:hAnsi="Arial" w:cs="Arial"/>
          <w:b/>
          <w:sz w:val="20"/>
          <w:szCs w:val="20"/>
        </w:rPr>
        <w:t>Figure 7. Individual particle analysis by SEM-EDX for an (a) As-Pb rich particle (sample #13) and an (b) As-Fe rich particle (sample #21)</w:t>
      </w:r>
    </w:p>
    <w:p w14:paraId="680420B0"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sz w:val="20"/>
          <w:szCs w:val="20"/>
        </w:rPr>
      </w:pPr>
      <w:r w:rsidRPr="00AB00CC">
        <w:rPr>
          <w:rFonts w:ascii="Arial" w:eastAsia="Calibri" w:hAnsi="Arial" w:cs="Arial"/>
          <w:b/>
          <w:noProof/>
          <w:sz w:val="20"/>
          <w:szCs w:val="20"/>
          <w:lang w:eastAsia="en-GB"/>
        </w:rPr>
        <w:drawing>
          <wp:anchor distT="0" distB="0" distL="114300" distR="114300" simplePos="0" relativeHeight="251661312" behindDoc="0" locked="0" layoutInCell="1" allowOverlap="1" wp14:anchorId="0B1C6043" wp14:editId="5AA5ABE7">
            <wp:simplePos x="0" y="0"/>
            <wp:positionH relativeFrom="column">
              <wp:posOffset>369655</wp:posOffset>
            </wp:positionH>
            <wp:positionV relativeFrom="paragraph">
              <wp:posOffset>292736</wp:posOffset>
            </wp:positionV>
            <wp:extent cx="4939369" cy="3498851"/>
            <wp:effectExtent l="0" t="0" r="0" b="6350"/>
            <wp:wrapNone/>
            <wp:docPr id="9"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t="3004"/>
                    <a:stretch>
                      <a:fillRect/>
                    </a:stretch>
                  </pic:blipFill>
                  <pic:spPr>
                    <a:xfrm>
                      <a:off x="0" y="0"/>
                      <a:ext cx="4939369" cy="3498851"/>
                    </a:xfrm>
                    <a:prstGeom prst="rect">
                      <a:avLst/>
                    </a:prstGeom>
                    <a:noFill/>
                    <a:ln>
                      <a:noFill/>
                      <a:prstDash/>
                    </a:ln>
                  </pic:spPr>
                </pic:pic>
              </a:graphicData>
            </a:graphic>
          </wp:anchor>
        </w:drawing>
      </w:r>
      <w:r w:rsidRPr="00AB00CC">
        <w:rPr>
          <w:rFonts w:ascii="Arial" w:eastAsia="Calibri" w:hAnsi="Arial" w:cs="Arial"/>
          <w:b/>
          <w:sz w:val="20"/>
          <w:szCs w:val="20"/>
        </w:rPr>
        <w:t>(a)</w:t>
      </w:r>
    </w:p>
    <w:p w14:paraId="0166EF36"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64F3AAFB"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72F33A25"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780A965F"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4937C14F"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7AFFC4D8"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412F87CF"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5779D50F"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77EF7783"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38C8DF57"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0D2CE519"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0E5DB76B"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r w:rsidRPr="00AB00CC">
        <w:rPr>
          <w:rFonts w:ascii="Calibri" w:eastAsia="Calibri" w:hAnsi="Calibri" w:cs="Times New Roman"/>
          <w:noProof/>
          <w:lang w:eastAsia="en-GB"/>
        </w:rPr>
        <mc:AlternateContent>
          <mc:Choice Requires="wps">
            <w:drawing>
              <wp:anchor distT="0" distB="0" distL="114300" distR="114300" simplePos="0" relativeHeight="251663360" behindDoc="0" locked="0" layoutInCell="1" allowOverlap="1" wp14:anchorId="20C09449" wp14:editId="1705866B">
                <wp:simplePos x="0" y="0"/>
                <wp:positionH relativeFrom="column">
                  <wp:posOffset>4308475</wp:posOffset>
                </wp:positionH>
                <wp:positionV relativeFrom="paragraph">
                  <wp:posOffset>253365</wp:posOffset>
                </wp:positionV>
                <wp:extent cx="97155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971550" cy="15240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2BA82D" id="Rectangle 4" o:spid="_x0000_s1026" style="position:absolute;margin-left:339.25pt;margin-top:19.95pt;width:76.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" fillcolor="#a5a5a5" strokecolor="#787878" strokeweight="1pt"/>
            </w:pict>
          </mc:Fallback>
        </mc:AlternateContent>
      </w:r>
    </w:p>
    <w:p w14:paraId="3C52345A"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38AF282D"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sz w:val="20"/>
          <w:szCs w:val="20"/>
        </w:rPr>
      </w:pPr>
      <w:r w:rsidRPr="00AB00CC">
        <w:rPr>
          <w:rFonts w:ascii="Calibri" w:eastAsia="Calibri" w:hAnsi="Calibri" w:cs="Times New Roman"/>
          <w:noProof/>
          <w:sz w:val="20"/>
          <w:szCs w:val="20"/>
          <w:lang w:eastAsia="en-GB"/>
        </w:rPr>
        <w:drawing>
          <wp:anchor distT="0" distB="0" distL="114300" distR="114300" simplePos="0" relativeHeight="251662336" behindDoc="0" locked="0" layoutInCell="1" allowOverlap="1" wp14:anchorId="4A027ECD" wp14:editId="5CC766B2">
            <wp:simplePos x="0" y="0"/>
            <wp:positionH relativeFrom="column">
              <wp:posOffset>369655</wp:posOffset>
            </wp:positionH>
            <wp:positionV relativeFrom="paragraph">
              <wp:posOffset>286627</wp:posOffset>
            </wp:positionV>
            <wp:extent cx="4942578" cy="3669130"/>
            <wp:effectExtent l="0" t="0" r="0" b="7520"/>
            <wp:wrapNone/>
            <wp:docPr id="10"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l="1057" t="1863"/>
                    <a:stretch>
                      <a:fillRect/>
                    </a:stretch>
                  </pic:blipFill>
                  <pic:spPr>
                    <a:xfrm>
                      <a:off x="0" y="0"/>
                      <a:ext cx="4942578" cy="3669130"/>
                    </a:xfrm>
                    <a:prstGeom prst="rect">
                      <a:avLst/>
                    </a:prstGeom>
                    <a:noFill/>
                    <a:ln>
                      <a:noFill/>
                      <a:prstDash/>
                    </a:ln>
                  </pic:spPr>
                </pic:pic>
              </a:graphicData>
            </a:graphic>
          </wp:anchor>
        </w:drawing>
      </w:r>
      <w:r w:rsidRPr="00AB00CC">
        <w:rPr>
          <w:rFonts w:ascii="Arial" w:eastAsia="Calibri" w:hAnsi="Arial" w:cs="Arial"/>
          <w:b/>
          <w:sz w:val="20"/>
          <w:szCs w:val="20"/>
        </w:rPr>
        <w:t>(b)</w:t>
      </w:r>
    </w:p>
    <w:p w14:paraId="32A52B21"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0574503B"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5A36A699"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7DA21A23"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4ED1B9C2"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5ED029DB"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72E2A35A" w14:textId="111ED57A" w:rsidR="00AB00CC" w:rsidRDefault="00AB00CC" w:rsidP="00AB00CC">
      <w:pPr>
        <w:suppressAutoHyphens/>
        <w:autoSpaceDN w:val="0"/>
        <w:spacing w:after="160" w:line="251" w:lineRule="auto"/>
        <w:textAlignment w:val="baseline"/>
        <w:rPr>
          <w:rFonts w:ascii="Calibri" w:eastAsia="Calibri" w:hAnsi="Calibri" w:cs="Times New Roman"/>
        </w:rPr>
      </w:pPr>
    </w:p>
    <w:p w14:paraId="66F07692" w14:textId="1C0E3157" w:rsidR="00AB00CC" w:rsidRDefault="00AB00CC" w:rsidP="00AB00CC">
      <w:pPr>
        <w:suppressAutoHyphens/>
        <w:autoSpaceDN w:val="0"/>
        <w:spacing w:after="160" w:line="251" w:lineRule="auto"/>
        <w:textAlignment w:val="baseline"/>
        <w:rPr>
          <w:rFonts w:ascii="Calibri" w:eastAsia="Calibri" w:hAnsi="Calibri" w:cs="Times New Roman"/>
        </w:rPr>
      </w:pPr>
    </w:p>
    <w:p w14:paraId="67878C2D" w14:textId="48E1E5FA" w:rsidR="00AB00CC" w:rsidRDefault="00AB00CC" w:rsidP="00AB00CC">
      <w:pPr>
        <w:suppressAutoHyphens/>
        <w:autoSpaceDN w:val="0"/>
        <w:spacing w:after="160" w:line="251" w:lineRule="auto"/>
        <w:textAlignment w:val="baseline"/>
        <w:rPr>
          <w:rFonts w:ascii="Calibri" w:eastAsia="Calibri" w:hAnsi="Calibri" w:cs="Times New Roman"/>
        </w:rPr>
      </w:pPr>
    </w:p>
    <w:p w14:paraId="1D4075F9" w14:textId="50309744" w:rsidR="00AB00CC" w:rsidRDefault="00AB00CC" w:rsidP="00AB00CC">
      <w:pPr>
        <w:suppressAutoHyphens/>
        <w:autoSpaceDN w:val="0"/>
        <w:spacing w:after="160" w:line="251" w:lineRule="auto"/>
        <w:textAlignment w:val="baseline"/>
        <w:rPr>
          <w:rFonts w:ascii="Calibri" w:eastAsia="Calibri" w:hAnsi="Calibri" w:cs="Times New Roman"/>
        </w:rPr>
      </w:pPr>
    </w:p>
    <w:p w14:paraId="7327DF3F" w14:textId="77777777" w:rsidR="00AB00CC" w:rsidRPr="00AB00CC" w:rsidRDefault="00AB00CC" w:rsidP="00AB00CC">
      <w:pPr>
        <w:suppressAutoHyphens/>
        <w:autoSpaceDN w:val="0"/>
        <w:spacing w:after="160" w:line="251" w:lineRule="auto"/>
        <w:textAlignment w:val="baseline"/>
        <w:rPr>
          <w:rFonts w:ascii="Calibri" w:eastAsia="Calibri" w:hAnsi="Calibri" w:cs="Times New Roman"/>
        </w:rPr>
      </w:pPr>
    </w:p>
    <w:p w14:paraId="3D1DC28F" w14:textId="78CA6253" w:rsidR="00AB00CC" w:rsidRPr="00AB00CC" w:rsidRDefault="00AB00CC" w:rsidP="00AB00CC">
      <w:pPr>
        <w:autoSpaceDN w:val="0"/>
        <w:spacing w:after="160" w:line="251" w:lineRule="auto"/>
        <w:textAlignment w:val="baseline"/>
        <w:rPr>
          <w:rFonts w:ascii="Arial" w:eastAsia="Calibri" w:hAnsi="Arial" w:cs="Arial"/>
          <w:b/>
          <w:sz w:val="20"/>
          <w:szCs w:val="20"/>
        </w:rPr>
      </w:pPr>
    </w:p>
    <w:p w14:paraId="39BDC7B5" w14:textId="7FD63C91" w:rsidR="00AB00CC" w:rsidRPr="00AB00CC" w:rsidRDefault="00AB00CC" w:rsidP="00AB00CC">
      <w:pPr>
        <w:suppressAutoHyphens/>
        <w:autoSpaceDN w:val="0"/>
        <w:spacing w:after="160" w:line="251" w:lineRule="auto"/>
        <w:textAlignment w:val="baseline"/>
        <w:rPr>
          <w:rFonts w:ascii="Calibri" w:eastAsia="Calibri" w:hAnsi="Calibri" w:cs="Times New Roman"/>
        </w:rPr>
      </w:pPr>
      <w:r w:rsidRPr="00AB00CC">
        <w:rPr>
          <w:rFonts w:ascii="Calibri" w:eastAsia="Calibri" w:hAnsi="Calibri" w:cs="Times New Roman"/>
          <w:noProof/>
          <w:lang w:eastAsia="en-GB"/>
        </w:rPr>
        <mc:AlternateContent>
          <mc:Choice Requires="wps">
            <w:drawing>
              <wp:anchor distT="0" distB="0" distL="114300" distR="114300" simplePos="0" relativeHeight="251665408" behindDoc="0" locked="0" layoutInCell="1" allowOverlap="1" wp14:anchorId="33E0C6D1" wp14:editId="4F3A82B4">
                <wp:simplePos x="0" y="0"/>
                <wp:positionH relativeFrom="column">
                  <wp:posOffset>4279392</wp:posOffset>
                </wp:positionH>
                <wp:positionV relativeFrom="paragraph">
                  <wp:posOffset>176860</wp:posOffset>
                </wp:positionV>
                <wp:extent cx="97155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71550" cy="15240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A75D3" id="Rectangle 5" o:spid="_x0000_s1026" style="position:absolute;margin-left:336.95pt;margin-top:13.95pt;width:76.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" fillcolor="#a5a5a5" strokecolor="#787878" strokeweight="1pt"/>
            </w:pict>
          </mc:Fallback>
        </mc:AlternateContent>
      </w:r>
    </w:p>
    <w:p w14:paraId="56A61B0D" w14:textId="77777777" w:rsidR="00AB00CC" w:rsidRDefault="00AB00CC" w:rsidP="00AB00CC">
      <w:pPr>
        <w:suppressAutoHyphens/>
        <w:autoSpaceDN w:val="0"/>
        <w:spacing w:after="0" w:line="240" w:lineRule="auto"/>
        <w:jc w:val="center"/>
        <w:textAlignment w:val="baseline"/>
        <w:rPr>
          <w:rFonts w:ascii="Arial" w:eastAsia="Calibri" w:hAnsi="Arial" w:cs="Arial"/>
          <w:b/>
          <w:bCs/>
          <w:sz w:val="20"/>
          <w:szCs w:val="20"/>
        </w:rPr>
      </w:pPr>
    </w:p>
    <w:p w14:paraId="719D6F8D" w14:textId="7B3C133E" w:rsidR="00AB00CC" w:rsidRDefault="00AB00CC" w:rsidP="00AB00CC">
      <w:pPr>
        <w:suppressAutoHyphens/>
        <w:autoSpaceDN w:val="0"/>
        <w:spacing w:after="0" w:line="240" w:lineRule="auto"/>
        <w:jc w:val="center"/>
        <w:textAlignment w:val="baseline"/>
        <w:rPr>
          <w:rFonts w:ascii="Arial" w:eastAsia="Calibri" w:hAnsi="Arial" w:cs="Arial"/>
          <w:b/>
          <w:bCs/>
          <w:sz w:val="20"/>
          <w:szCs w:val="20"/>
        </w:rPr>
      </w:pPr>
    </w:p>
    <w:p w14:paraId="44F5EE01" w14:textId="6CA5CCAD" w:rsidR="00AB00CC" w:rsidRDefault="00AB00CC" w:rsidP="00AB00CC">
      <w:pPr>
        <w:suppressAutoHyphens/>
        <w:autoSpaceDN w:val="0"/>
        <w:spacing w:after="0" w:line="240" w:lineRule="auto"/>
        <w:jc w:val="center"/>
        <w:textAlignment w:val="baseline"/>
        <w:rPr>
          <w:rFonts w:ascii="Arial" w:eastAsia="Calibri" w:hAnsi="Arial" w:cs="Arial"/>
          <w:b/>
          <w:bCs/>
          <w:sz w:val="20"/>
          <w:szCs w:val="20"/>
        </w:rPr>
      </w:pPr>
    </w:p>
    <w:p w14:paraId="245F1D48" w14:textId="3D304510" w:rsidR="00AB00CC" w:rsidRDefault="00AB00CC" w:rsidP="00AB00CC">
      <w:pPr>
        <w:suppressAutoHyphens/>
        <w:autoSpaceDN w:val="0"/>
        <w:spacing w:after="0" w:line="240" w:lineRule="auto"/>
        <w:jc w:val="center"/>
        <w:textAlignment w:val="baseline"/>
        <w:rPr>
          <w:rFonts w:ascii="Arial" w:eastAsia="Calibri" w:hAnsi="Arial" w:cs="Arial"/>
          <w:b/>
          <w:bCs/>
          <w:sz w:val="20"/>
          <w:szCs w:val="20"/>
        </w:rPr>
      </w:pPr>
    </w:p>
    <w:p w14:paraId="508C8B59"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sectPr w:rsidR="00AB00CC" w:rsidRPr="00AB00CC" w:rsidSect="00523612">
          <w:pgSz w:w="11906" w:h="16838"/>
          <w:pgMar w:top="1440" w:right="709" w:bottom="1440" w:left="1276" w:header="720" w:footer="720" w:gutter="0"/>
          <w:cols w:space="720"/>
        </w:sectPr>
      </w:pPr>
    </w:p>
    <w:p w14:paraId="33992ED4"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bCs/>
          <w:sz w:val="20"/>
          <w:szCs w:val="20"/>
        </w:rPr>
      </w:pPr>
      <w:r w:rsidRPr="00AB00CC">
        <w:rPr>
          <w:rFonts w:ascii="Arial" w:eastAsia="Calibri" w:hAnsi="Arial" w:cs="Arial"/>
          <w:b/>
          <w:bCs/>
          <w:sz w:val="20"/>
          <w:szCs w:val="20"/>
        </w:rPr>
        <w:t>Table 1. Sampling depth, soil properties and total concentration (mg/kg) of PHEs from Sites A and B</w:t>
      </w:r>
    </w:p>
    <w:p w14:paraId="16A644E6"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bCs/>
          <w:sz w:val="20"/>
          <w:szCs w:val="20"/>
        </w:rPr>
      </w:pPr>
    </w:p>
    <w:p w14:paraId="03ADE2C8"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bCs/>
          <w:sz w:val="20"/>
          <w:szCs w:val="20"/>
        </w:rPr>
      </w:pPr>
    </w:p>
    <w:tbl>
      <w:tblPr>
        <w:tblW w:w="13443" w:type="dxa"/>
        <w:tblCellMar>
          <w:left w:w="10" w:type="dxa"/>
          <w:right w:w="10" w:type="dxa"/>
        </w:tblCellMar>
        <w:tblLook w:val="0000" w:firstRow="0" w:lastRow="0" w:firstColumn="0" w:lastColumn="0" w:noHBand="0" w:noVBand="0"/>
      </w:tblPr>
      <w:tblGrid>
        <w:gridCol w:w="924"/>
        <w:gridCol w:w="913"/>
        <w:gridCol w:w="1087"/>
        <w:gridCol w:w="1093"/>
        <w:gridCol w:w="1081"/>
        <w:gridCol w:w="1410"/>
        <w:gridCol w:w="1332"/>
        <w:gridCol w:w="1511"/>
        <w:gridCol w:w="1390"/>
        <w:gridCol w:w="1284"/>
        <w:gridCol w:w="1418"/>
      </w:tblGrid>
      <w:tr w:rsidR="00AB00CC" w:rsidRPr="00AB00CC" w14:paraId="0715D403" w14:textId="77777777" w:rsidTr="001B778C">
        <w:trPr>
          <w:trHeight w:val="422"/>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1C11D" w14:textId="77777777" w:rsidR="00AB00CC" w:rsidRPr="00AB00CC" w:rsidRDefault="00AB00CC" w:rsidP="001B778C">
            <w:pPr>
              <w:suppressAutoHyphens/>
              <w:autoSpaceDN w:val="0"/>
              <w:spacing w:after="0" w:line="240" w:lineRule="auto"/>
              <w:jc w:val="center"/>
              <w:textAlignment w:val="baseline"/>
              <w:rPr>
                <w:rFonts w:ascii="Calibri" w:eastAsia="Calibri" w:hAnsi="Calibri" w:cs="Times New Roman"/>
              </w:rPr>
            </w:pPr>
            <w:r w:rsidRPr="00AB00CC">
              <w:rPr>
                <w:rFonts w:ascii="Arial" w:eastAsia="SimSun" w:hAnsi="Arial" w:cs="Arial"/>
                <w:b/>
                <w:sz w:val="18"/>
                <w:szCs w:val="18"/>
                <w:vertAlign w:val="superscript"/>
                <w:lang w:eastAsia="en-GB"/>
              </w:rPr>
              <w:t>a</w:t>
            </w:r>
            <w:r w:rsidRPr="00AB00CC">
              <w:rPr>
                <w:rFonts w:ascii="Arial" w:eastAsia="SimSun" w:hAnsi="Arial" w:cs="Arial"/>
                <w:b/>
                <w:sz w:val="18"/>
                <w:szCs w:val="18"/>
                <w:lang w:eastAsia="en-GB"/>
              </w:rPr>
              <w:t>Sample</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A40B1" w14:textId="77777777" w:rsidR="00AB00CC" w:rsidRPr="00AB00CC" w:rsidRDefault="00AB00CC" w:rsidP="001B778C">
            <w:pPr>
              <w:suppressAutoHyphens/>
              <w:autoSpaceDN w:val="0"/>
              <w:spacing w:after="0" w:line="240" w:lineRule="auto"/>
              <w:jc w:val="center"/>
              <w:textAlignment w:val="baseline"/>
              <w:rPr>
                <w:rFonts w:ascii="Arial" w:eastAsia="SimSun" w:hAnsi="Arial" w:cs="Arial"/>
                <w:b/>
                <w:sz w:val="18"/>
                <w:szCs w:val="18"/>
                <w:lang w:eastAsia="en-GB"/>
              </w:rPr>
            </w:pPr>
            <w:r w:rsidRPr="00AB00CC">
              <w:rPr>
                <w:rFonts w:ascii="Arial" w:eastAsia="SimSun" w:hAnsi="Arial" w:cs="Arial"/>
                <w:b/>
                <w:sz w:val="18"/>
                <w:szCs w:val="18"/>
                <w:lang w:eastAsia="en-GB"/>
              </w:rPr>
              <w:t>Depth</w:t>
            </w:r>
          </w:p>
        </w:tc>
        <w:tc>
          <w:tcPr>
            <w:tcW w:w="1087" w:type="dxa"/>
            <w:tcBorders>
              <w:top w:val="single" w:sz="4" w:space="0" w:color="000000"/>
              <w:left w:val="single" w:sz="4" w:space="0" w:color="000000"/>
              <w:bottom w:val="single" w:sz="4" w:space="0" w:color="000000"/>
              <w:right w:val="single" w:sz="4" w:space="0" w:color="000000"/>
            </w:tcBorders>
          </w:tcPr>
          <w:p w14:paraId="175080E6" w14:textId="77777777" w:rsidR="00AB00CC" w:rsidRPr="00AB00CC" w:rsidRDefault="00AB00CC" w:rsidP="001B778C">
            <w:pPr>
              <w:suppressAutoHyphens/>
              <w:autoSpaceDN w:val="0"/>
              <w:spacing w:after="0" w:line="240" w:lineRule="auto"/>
              <w:jc w:val="center"/>
              <w:textAlignment w:val="baseline"/>
              <w:rPr>
                <w:rFonts w:ascii="Arial" w:eastAsia="SimSun" w:hAnsi="Arial" w:cs="Arial"/>
                <w:b/>
                <w:sz w:val="18"/>
                <w:szCs w:val="18"/>
                <w:vertAlign w:val="superscript"/>
                <w:lang w:eastAsia="en-GB"/>
              </w:rPr>
            </w:pPr>
            <w:r w:rsidRPr="00AB00CC">
              <w:rPr>
                <w:rFonts w:ascii="Arial" w:eastAsia="SimSun" w:hAnsi="Arial" w:cs="Arial"/>
                <w:b/>
                <w:sz w:val="18"/>
                <w:szCs w:val="18"/>
                <w:lang w:eastAsia="en-GB"/>
              </w:rPr>
              <w:t>pH</w:t>
            </w:r>
            <w:r w:rsidRPr="00AB00CC">
              <w:rPr>
                <w:rFonts w:ascii="Arial" w:eastAsia="SimSun" w:hAnsi="Arial" w:cs="Arial"/>
                <w:b/>
                <w:sz w:val="18"/>
                <w:szCs w:val="18"/>
                <w:vertAlign w:val="superscript"/>
                <w:lang w:eastAsia="en-GB"/>
              </w:rPr>
              <w:t>b</w:t>
            </w:r>
          </w:p>
        </w:tc>
        <w:tc>
          <w:tcPr>
            <w:tcW w:w="1093" w:type="dxa"/>
            <w:tcBorders>
              <w:top w:val="single" w:sz="4" w:space="0" w:color="000000"/>
              <w:left w:val="single" w:sz="4" w:space="0" w:color="000000"/>
              <w:bottom w:val="single" w:sz="4" w:space="0" w:color="000000"/>
              <w:right w:val="single" w:sz="4" w:space="0" w:color="000000"/>
            </w:tcBorders>
          </w:tcPr>
          <w:p w14:paraId="066DACAF" w14:textId="77777777" w:rsidR="00AB00CC" w:rsidRPr="00AB00CC" w:rsidRDefault="00AB00CC" w:rsidP="001B778C">
            <w:pPr>
              <w:suppressAutoHyphens/>
              <w:autoSpaceDN w:val="0"/>
              <w:spacing w:after="0" w:line="240" w:lineRule="auto"/>
              <w:jc w:val="center"/>
              <w:textAlignment w:val="baseline"/>
              <w:rPr>
                <w:rFonts w:ascii="Arial" w:eastAsia="SimSun" w:hAnsi="Arial" w:cs="Arial"/>
                <w:b/>
                <w:sz w:val="18"/>
                <w:szCs w:val="18"/>
                <w:vertAlign w:val="superscript"/>
                <w:lang w:eastAsia="en-GB"/>
              </w:rPr>
            </w:pPr>
            <w:r w:rsidRPr="00AB00CC">
              <w:rPr>
                <w:rFonts w:ascii="Arial" w:eastAsia="SimSun" w:hAnsi="Arial" w:cs="Arial"/>
                <w:b/>
                <w:sz w:val="18"/>
                <w:szCs w:val="18"/>
                <w:lang w:eastAsia="en-GB"/>
              </w:rPr>
              <w:t>%TOC</w:t>
            </w:r>
            <w:r w:rsidRPr="00AB00CC">
              <w:rPr>
                <w:rFonts w:ascii="Arial" w:eastAsia="SimSun" w:hAnsi="Arial" w:cs="Arial"/>
                <w:b/>
                <w:sz w:val="18"/>
                <w:szCs w:val="18"/>
                <w:vertAlign w:val="superscript"/>
                <w:lang w:eastAsia="en-GB"/>
              </w:rPr>
              <w:t>c</w:t>
            </w:r>
          </w:p>
        </w:tc>
        <w:tc>
          <w:tcPr>
            <w:tcW w:w="1081" w:type="dxa"/>
            <w:tcBorders>
              <w:top w:val="single" w:sz="4" w:space="0" w:color="000000"/>
              <w:left w:val="single" w:sz="4" w:space="0" w:color="000000"/>
              <w:bottom w:val="single" w:sz="4" w:space="0" w:color="000000"/>
              <w:right w:val="single" w:sz="4" w:space="0" w:color="000000"/>
            </w:tcBorders>
          </w:tcPr>
          <w:p w14:paraId="388660BC" w14:textId="77777777" w:rsidR="00AB00CC" w:rsidRPr="00AB00CC" w:rsidRDefault="00AB00CC" w:rsidP="001B778C">
            <w:pPr>
              <w:suppressAutoHyphens/>
              <w:autoSpaceDN w:val="0"/>
              <w:spacing w:after="0" w:line="240" w:lineRule="auto"/>
              <w:jc w:val="center"/>
              <w:textAlignment w:val="baseline"/>
              <w:rPr>
                <w:rFonts w:ascii="Arial" w:eastAsia="SimSun" w:hAnsi="Arial" w:cs="Arial"/>
                <w:b/>
                <w:sz w:val="18"/>
                <w:szCs w:val="18"/>
                <w:lang w:eastAsia="en-GB"/>
              </w:rPr>
            </w:pPr>
            <w:r w:rsidRPr="00AB00CC">
              <w:rPr>
                <w:rFonts w:ascii="Arial" w:eastAsia="SimSun" w:hAnsi="Arial" w:cs="Arial"/>
                <w:b/>
                <w:sz w:val="18"/>
                <w:szCs w:val="18"/>
                <w:lang w:eastAsia="en-GB"/>
              </w:rPr>
              <w:t>CEC</w:t>
            </w:r>
            <w:r w:rsidRPr="00AB00CC">
              <w:rPr>
                <w:rFonts w:ascii="Arial" w:eastAsia="SimSun" w:hAnsi="Arial" w:cs="Arial"/>
                <w:b/>
                <w:sz w:val="18"/>
                <w:szCs w:val="18"/>
                <w:vertAlign w:val="superscript"/>
                <w:lang w:eastAsia="en-GB"/>
              </w:rPr>
              <w:t xml:space="preserve">d </w:t>
            </w:r>
            <w:r w:rsidRPr="00AB00CC">
              <w:rPr>
                <w:rFonts w:ascii="Arial" w:eastAsia="SimSun" w:hAnsi="Arial" w:cs="Arial"/>
                <w:b/>
                <w:sz w:val="18"/>
                <w:szCs w:val="18"/>
                <w:lang w:eastAsia="en-GB"/>
              </w:rPr>
              <w:t>(cmol/kg)</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9D7C1" w14:textId="77777777" w:rsidR="00AB00CC" w:rsidRPr="00AB00CC" w:rsidRDefault="00AB00CC" w:rsidP="001B778C">
            <w:pPr>
              <w:suppressAutoHyphens/>
              <w:autoSpaceDN w:val="0"/>
              <w:spacing w:after="0" w:line="240" w:lineRule="auto"/>
              <w:jc w:val="center"/>
              <w:textAlignment w:val="baseline"/>
              <w:rPr>
                <w:rFonts w:ascii="Arial" w:eastAsia="SimSun" w:hAnsi="Arial" w:cs="Arial"/>
                <w:b/>
                <w:sz w:val="18"/>
                <w:szCs w:val="18"/>
                <w:lang w:eastAsia="en-GB"/>
              </w:rPr>
            </w:pPr>
            <w:r w:rsidRPr="00AB00CC">
              <w:rPr>
                <w:rFonts w:ascii="Arial" w:eastAsia="SimSun" w:hAnsi="Arial" w:cs="Arial"/>
                <w:b/>
                <w:sz w:val="18"/>
                <w:szCs w:val="18"/>
                <w:lang w:eastAsia="en-GB"/>
              </w:rPr>
              <w:t>Soil Texture</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6B738" w14:textId="77777777" w:rsidR="00AB00CC" w:rsidRPr="00AB00CC" w:rsidRDefault="00AB00CC" w:rsidP="001B778C">
            <w:pPr>
              <w:suppressAutoHyphens/>
              <w:autoSpaceDN w:val="0"/>
              <w:spacing w:after="0" w:line="240" w:lineRule="auto"/>
              <w:jc w:val="center"/>
              <w:textAlignment w:val="baseline"/>
              <w:rPr>
                <w:rFonts w:ascii="Arial" w:eastAsia="SimSun" w:hAnsi="Arial" w:cs="Arial"/>
                <w:b/>
                <w:sz w:val="18"/>
                <w:szCs w:val="18"/>
                <w:lang w:eastAsia="en-GB"/>
              </w:rPr>
            </w:pPr>
            <w:r w:rsidRPr="00AB00CC">
              <w:rPr>
                <w:rFonts w:ascii="Arial" w:eastAsia="SimSun" w:hAnsi="Arial" w:cs="Arial"/>
                <w:b/>
                <w:sz w:val="18"/>
                <w:szCs w:val="18"/>
                <w:lang w:eastAsia="en-GB"/>
              </w:rPr>
              <w:t>As</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FAA59" w14:textId="77777777" w:rsidR="00AB00CC" w:rsidRPr="00AB00CC" w:rsidRDefault="00AB00CC" w:rsidP="001B778C">
            <w:pPr>
              <w:suppressAutoHyphens/>
              <w:autoSpaceDN w:val="0"/>
              <w:spacing w:after="0" w:line="240" w:lineRule="auto"/>
              <w:jc w:val="center"/>
              <w:textAlignment w:val="baseline"/>
              <w:rPr>
                <w:rFonts w:ascii="Arial" w:eastAsia="SimSun" w:hAnsi="Arial" w:cs="Arial"/>
                <w:b/>
                <w:sz w:val="18"/>
                <w:szCs w:val="18"/>
                <w:lang w:eastAsia="en-GB"/>
              </w:rPr>
            </w:pPr>
            <w:r w:rsidRPr="00AB00CC">
              <w:rPr>
                <w:rFonts w:ascii="Arial" w:eastAsia="SimSun" w:hAnsi="Arial" w:cs="Arial"/>
                <w:b/>
                <w:sz w:val="18"/>
                <w:szCs w:val="18"/>
                <w:lang w:eastAsia="en-GB"/>
              </w:rPr>
              <w:t>Cd</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6EB5A" w14:textId="77777777" w:rsidR="00AB00CC" w:rsidRPr="00AB00CC" w:rsidRDefault="00AB00CC" w:rsidP="001B778C">
            <w:pPr>
              <w:suppressAutoHyphens/>
              <w:autoSpaceDN w:val="0"/>
              <w:spacing w:after="0" w:line="240" w:lineRule="auto"/>
              <w:jc w:val="center"/>
              <w:textAlignment w:val="baseline"/>
              <w:rPr>
                <w:rFonts w:ascii="Arial" w:eastAsia="SimSun" w:hAnsi="Arial" w:cs="Arial"/>
                <w:b/>
                <w:sz w:val="18"/>
                <w:szCs w:val="18"/>
                <w:lang w:eastAsia="en-GB"/>
              </w:rPr>
            </w:pPr>
            <w:r w:rsidRPr="00AB00CC">
              <w:rPr>
                <w:rFonts w:ascii="Arial" w:eastAsia="SimSun" w:hAnsi="Arial" w:cs="Arial"/>
                <w:b/>
                <w:sz w:val="18"/>
                <w:szCs w:val="18"/>
                <w:lang w:eastAsia="en-GB"/>
              </w:rPr>
              <w:t>Cr</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FBF6D" w14:textId="77777777" w:rsidR="00AB00CC" w:rsidRPr="00AB00CC" w:rsidRDefault="00AB00CC" w:rsidP="001B778C">
            <w:pPr>
              <w:suppressAutoHyphens/>
              <w:autoSpaceDN w:val="0"/>
              <w:spacing w:after="0" w:line="240" w:lineRule="auto"/>
              <w:jc w:val="center"/>
              <w:textAlignment w:val="baseline"/>
              <w:rPr>
                <w:rFonts w:ascii="Arial" w:eastAsia="SimSun" w:hAnsi="Arial" w:cs="Arial"/>
                <w:b/>
                <w:sz w:val="18"/>
                <w:szCs w:val="18"/>
                <w:lang w:eastAsia="en-GB"/>
              </w:rPr>
            </w:pPr>
            <w:r w:rsidRPr="00AB00CC">
              <w:rPr>
                <w:rFonts w:ascii="Arial" w:eastAsia="SimSun" w:hAnsi="Arial" w:cs="Arial"/>
                <w:b/>
                <w:sz w:val="18"/>
                <w:szCs w:val="18"/>
                <w:lang w:eastAsia="en-GB"/>
              </w:rPr>
              <w:t>Ni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F895E" w14:textId="77777777" w:rsidR="00AB00CC" w:rsidRPr="00AB00CC" w:rsidRDefault="00AB00CC" w:rsidP="001B778C">
            <w:pPr>
              <w:suppressAutoHyphens/>
              <w:autoSpaceDN w:val="0"/>
              <w:spacing w:after="0" w:line="240" w:lineRule="auto"/>
              <w:jc w:val="center"/>
              <w:textAlignment w:val="baseline"/>
              <w:rPr>
                <w:rFonts w:ascii="Arial" w:eastAsia="SimSun" w:hAnsi="Arial" w:cs="Arial"/>
                <w:b/>
                <w:sz w:val="18"/>
                <w:szCs w:val="18"/>
                <w:lang w:eastAsia="en-GB"/>
              </w:rPr>
            </w:pPr>
            <w:r w:rsidRPr="00AB00CC">
              <w:rPr>
                <w:rFonts w:ascii="Arial" w:eastAsia="SimSun" w:hAnsi="Arial" w:cs="Arial"/>
                <w:b/>
                <w:sz w:val="18"/>
                <w:szCs w:val="18"/>
                <w:lang w:eastAsia="en-GB"/>
              </w:rPr>
              <w:t>Pb</w:t>
            </w:r>
          </w:p>
        </w:tc>
      </w:tr>
      <w:tr w:rsidR="00AB00CC" w:rsidRPr="00AB00CC" w14:paraId="7570D06C" w14:textId="77777777" w:rsidTr="001B778C">
        <w:trPr>
          <w:trHeight w:val="435"/>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32A1D"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 xml:space="preserve">#1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38F20"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0.20</w:t>
            </w:r>
          </w:p>
        </w:tc>
        <w:tc>
          <w:tcPr>
            <w:tcW w:w="1087" w:type="dxa"/>
            <w:tcBorders>
              <w:top w:val="nil"/>
              <w:left w:val="nil"/>
              <w:bottom w:val="single" w:sz="4" w:space="0" w:color="auto"/>
              <w:right w:val="single" w:sz="4" w:space="0" w:color="auto"/>
            </w:tcBorders>
            <w:shd w:val="clear" w:color="auto" w:fill="auto"/>
            <w:vAlign w:val="center"/>
          </w:tcPr>
          <w:p w14:paraId="3B368A61"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7.2</w:t>
            </w:r>
          </w:p>
        </w:tc>
        <w:tc>
          <w:tcPr>
            <w:tcW w:w="1093" w:type="dxa"/>
            <w:tcBorders>
              <w:top w:val="nil"/>
              <w:left w:val="nil"/>
              <w:bottom w:val="single" w:sz="4" w:space="0" w:color="auto"/>
              <w:right w:val="single" w:sz="4" w:space="0" w:color="auto"/>
            </w:tcBorders>
            <w:shd w:val="clear" w:color="auto" w:fill="auto"/>
            <w:vAlign w:val="center"/>
          </w:tcPr>
          <w:p w14:paraId="36677737"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18.9</w:t>
            </w:r>
          </w:p>
        </w:tc>
        <w:tc>
          <w:tcPr>
            <w:tcW w:w="1081" w:type="dxa"/>
            <w:tcBorders>
              <w:top w:val="nil"/>
              <w:left w:val="nil"/>
              <w:bottom w:val="single" w:sz="4" w:space="0" w:color="auto"/>
              <w:right w:val="single" w:sz="4" w:space="0" w:color="auto"/>
            </w:tcBorders>
            <w:shd w:val="clear" w:color="auto" w:fill="auto"/>
            <w:vAlign w:val="center"/>
          </w:tcPr>
          <w:p w14:paraId="3A5559DD"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17.1 ± 0.4</w:t>
            </w:r>
          </w:p>
        </w:tc>
        <w:tc>
          <w:tcPr>
            <w:tcW w:w="14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76547CD"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sandy loam</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07F7C"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221 ± 7</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75CD5"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6.1 ± 0.3</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15EB2"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29.8 ± 1.5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AD4AB"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43.4 ± 1.3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D5D4B"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339 ± 12</w:t>
            </w:r>
          </w:p>
        </w:tc>
      </w:tr>
      <w:tr w:rsidR="00AB00CC" w:rsidRPr="00AB00CC" w14:paraId="39DB10FE" w14:textId="77777777" w:rsidTr="001B778C">
        <w:trPr>
          <w:trHeight w:val="422"/>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8B8B2"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 xml:space="preserve">#2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24912"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0.20</w:t>
            </w:r>
          </w:p>
        </w:tc>
        <w:tc>
          <w:tcPr>
            <w:tcW w:w="1087" w:type="dxa"/>
            <w:tcBorders>
              <w:top w:val="nil"/>
              <w:left w:val="nil"/>
              <w:bottom w:val="single" w:sz="4" w:space="0" w:color="auto"/>
              <w:right w:val="single" w:sz="4" w:space="0" w:color="auto"/>
            </w:tcBorders>
            <w:shd w:val="clear" w:color="auto" w:fill="auto"/>
            <w:vAlign w:val="center"/>
          </w:tcPr>
          <w:p w14:paraId="594A3185"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7.2</w:t>
            </w:r>
          </w:p>
        </w:tc>
        <w:tc>
          <w:tcPr>
            <w:tcW w:w="1093" w:type="dxa"/>
            <w:tcBorders>
              <w:top w:val="nil"/>
              <w:left w:val="nil"/>
              <w:bottom w:val="single" w:sz="4" w:space="0" w:color="auto"/>
              <w:right w:val="single" w:sz="4" w:space="0" w:color="auto"/>
            </w:tcBorders>
            <w:shd w:val="clear" w:color="auto" w:fill="auto"/>
            <w:vAlign w:val="center"/>
          </w:tcPr>
          <w:p w14:paraId="0E5AB06F"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12.6</w:t>
            </w:r>
          </w:p>
        </w:tc>
        <w:tc>
          <w:tcPr>
            <w:tcW w:w="1081" w:type="dxa"/>
            <w:tcBorders>
              <w:top w:val="nil"/>
              <w:left w:val="nil"/>
              <w:bottom w:val="single" w:sz="4" w:space="0" w:color="auto"/>
              <w:right w:val="single" w:sz="4" w:space="0" w:color="auto"/>
            </w:tcBorders>
            <w:shd w:val="clear" w:color="auto" w:fill="auto"/>
            <w:vAlign w:val="center"/>
          </w:tcPr>
          <w:p w14:paraId="482F4221"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15.8 ± 1.6</w:t>
            </w:r>
          </w:p>
        </w:tc>
        <w:tc>
          <w:tcPr>
            <w:tcW w:w="14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808C17B"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sandy loam</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36F30"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251 ± 10</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D66AB"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7.6 ± 0.6</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88CFB"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25.7 ± 2.6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55161"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38.5 ± 0.6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FA1B3"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382 ± 7</w:t>
            </w:r>
          </w:p>
        </w:tc>
      </w:tr>
      <w:tr w:rsidR="00AB00CC" w:rsidRPr="00AB00CC" w14:paraId="652DA64B" w14:textId="77777777" w:rsidTr="001B778C">
        <w:trPr>
          <w:trHeight w:val="422"/>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7A642"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 xml:space="preserve">#3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1FE7B"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0.20</w:t>
            </w:r>
          </w:p>
        </w:tc>
        <w:tc>
          <w:tcPr>
            <w:tcW w:w="1087" w:type="dxa"/>
            <w:tcBorders>
              <w:top w:val="nil"/>
              <w:left w:val="nil"/>
              <w:bottom w:val="single" w:sz="4" w:space="0" w:color="auto"/>
              <w:right w:val="single" w:sz="4" w:space="0" w:color="auto"/>
            </w:tcBorders>
            <w:shd w:val="clear" w:color="auto" w:fill="auto"/>
            <w:vAlign w:val="center"/>
          </w:tcPr>
          <w:p w14:paraId="532C799E"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7.0</w:t>
            </w:r>
          </w:p>
        </w:tc>
        <w:tc>
          <w:tcPr>
            <w:tcW w:w="1093" w:type="dxa"/>
            <w:tcBorders>
              <w:top w:val="nil"/>
              <w:left w:val="nil"/>
              <w:bottom w:val="single" w:sz="4" w:space="0" w:color="auto"/>
              <w:right w:val="single" w:sz="4" w:space="0" w:color="auto"/>
            </w:tcBorders>
            <w:shd w:val="clear" w:color="auto" w:fill="auto"/>
            <w:vAlign w:val="center"/>
          </w:tcPr>
          <w:p w14:paraId="6C42806E"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11.1</w:t>
            </w:r>
          </w:p>
        </w:tc>
        <w:tc>
          <w:tcPr>
            <w:tcW w:w="1081" w:type="dxa"/>
            <w:tcBorders>
              <w:top w:val="nil"/>
              <w:left w:val="nil"/>
              <w:bottom w:val="single" w:sz="4" w:space="0" w:color="auto"/>
              <w:right w:val="single" w:sz="4" w:space="0" w:color="auto"/>
            </w:tcBorders>
            <w:shd w:val="clear" w:color="auto" w:fill="auto"/>
            <w:vAlign w:val="center"/>
          </w:tcPr>
          <w:p w14:paraId="4E45FA97"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11.9 ± 2.9</w:t>
            </w:r>
          </w:p>
        </w:tc>
        <w:tc>
          <w:tcPr>
            <w:tcW w:w="14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DAB4BCB"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loamy sand</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79BE3"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144 ± 2</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43817"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4.8 ± 0.1</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8C863"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27.4 ± 0.3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C4586"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45.6 ± 0.6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3EB11"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469 ± 9</w:t>
            </w:r>
          </w:p>
        </w:tc>
      </w:tr>
      <w:tr w:rsidR="00AB00CC" w:rsidRPr="00AB00CC" w14:paraId="0314F57C" w14:textId="77777777" w:rsidTr="001B778C">
        <w:trPr>
          <w:trHeight w:val="435"/>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17127"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 xml:space="preserve">#4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E99D9"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0.50</w:t>
            </w:r>
          </w:p>
        </w:tc>
        <w:tc>
          <w:tcPr>
            <w:tcW w:w="1087" w:type="dxa"/>
            <w:tcBorders>
              <w:top w:val="nil"/>
              <w:left w:val="nil"/>
              <w:bottom w:val="single" w:sz="4" w:space="0" w:color="auto"/>
              <w:right w:val="single" w:sz="4" w:space="0" w:color="auto"/>
            </w:tcBorders>
            <w:shd w:val="clear" w:color="auto" w:fill="auto"/>
            <w:vAlign w:val="center"/>
          </w:tcPr>
          <w:p w14:paraId="5C10C18B"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6.6</w:t>
            </w:r>
          </w:p>
        </w:tc>
        <w:tc>
          <w:tcPr>
            <w:tcW w:w="1093" w:type="dxa"/>
            <w:tcBorders>
              <w:top w:val="nil"/>
              <w:left w:val="nil"/>
              <w:bottom w:val="single" w:sz="4" w:space="0" w:color="auto"/>
              <w:right w:val="single" w:sz="4" w:space="0" w:color="auto"/>
            </w:tcBorders>
            <w:shd w:val="clear" w:color="auto" w:fill="auto"/>
            <w:vAlign w:val="center"/>
          </w:tcPr>
          <w:p w14:paraId="09DDD5AE"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8.3</w:t>
            </w:r>
          </w:p>
        </w:tc>
        <w:tc>
          <w:tcPr>
            <w:tcW w:w="1081" w:type="dxa"/>
            <w:tcBorders>
              <w:top w:val="nil"/>
              <w:left w:val="nil"/>
              <w:bottom w:val="single" w:sz="4" w:space="0" w:color="auto"/>
              <w:right w:val="single" w:sz="4" w:space="0" w:color="auto"/>
            </w:tcBorders>
            <w:shd w:val="clear" w:color="auto" w:fill="auto"/>
            <w:vAlign w:val="center"/>
          </w:tcPr>
          <w:p w14:paraId="1E5B2212"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7.5 ± 0.3</w:t>
            </w:r>
          </w:p>
        </w:tc>
        <w:tc>
          <w:tcPr>
            <w:tcW w:w="14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936C64F"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loamy sand</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2A043"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126 ± 5</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B02D5"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2.8 ± 0.1</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86CB5"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21.7 ± 0.4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F58F5"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28.6 ± 0.90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49CEE"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149 ± 5</w:t>
            </w:r>
          </w:p>
        </w:tc>
      </w:tr>
      <w:tr w:rsidR="00AB00CC" w:rsidRPr="00AB00CC" w14:paraId="3B28BD86" w14:textId="77777777" w:rsidTr="001B778C">
        <w:trPr>
          <w:trHeight w:val="422"/>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A512B"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 xml:space="preserve">#5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8B529"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0.60</w:t>
            </w:r>
          </w:p>
        </w:tc>
        <w:tc>
          <w:tcPr>
            <w:tcW w:w="1087" w:type="dxa"/>
            <w:tcBorders>
              <w:top w:val="nil"/>
              <w:left w:val="nil"/>
              <w:bottom w:val="single" w:sz="4" w:space="0" w:color="auto"/>
              <w:right w:val="single" w:sz="4" w:space="0" w:color="auto"/>
            </w:tcBorders>
            <w:shd w:val="clear" w:color="auto" w:fill="auto"/>
            <w:vAlign w:val="center"/>
          </w:tcPr>
          <w:p w14:paraId="453AB039"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6.6</w:t>
            </w:r>
          </w:p>
        </w:tc>
        <w:tc>
          <w:tcPr>
            <w:tcW w:w="1093" w:type="dxa"/>
            <w:tcBorders>
              <w:top w:val="nil"/>
              <w:left w:val="nil"/>
              <w:bottom w:val="single" w:sz="4" w:space="0" w:color="auto"/>
              <w:right w:val="single" w:sz="4" w:space="0" w:color="auto"/>
            </w:tcBorders>
            <w:shd w:val="clear" w:color="auto" w:fill="auto"/>
            <w:vAlign w:val="center"/>
          </w:tcPr>
          <w:p w14:paraId="77875BBC"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9.1</w:t>
            </w:r>
          </w:p>
        </w:tc>
        <w:tc>
          <w:tcPr>
            <w:tcW w:w="1081" w:type="dxa"/>
            <w:tcBorders>
              <w:top w:val="nil"/>
              <w:left w:val="nil"/>
              <w:bottom w:val="single" w:sz="4" w:space="0" w:color="auto"/>
              <w:right w:val="single" w:sz="4" w:space="0" w:color="auto"/>
            </w:tcBorders>
            <w:shd w:val="clear" w:color="auto" w:fill="auto"/>
            <w:vAlign w:val="center"/>
          </w:tcPr>
          <w:p w14:paraId="1ED7441E"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15.3 ± 0.6</w:t>
            </w:r>
          </w:p>
        </w:tc>
        <w:tc>
          <w:tcPr>
            <w:tcW w:w="14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35D0073"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loamy sand</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7158A"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169 ± 4</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24032"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5.6 ± 0.1</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5C20A"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68.6 ± 3.3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1C77B"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43.1 ± 2.2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EAF52"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369 ± 8</w:t>
            </w:r>
          </w:p>
        </w:tc>
      </w:tr>
      <w:tr w:rsidR="00AB00CC" w:rsidRPr="00AB00CC" w14:paraId="6C149514" w14:textId="77777777" w:rsidTr="001B778C">
        <w:trPr>
          <w:trHeight w:val="422"/>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B8444"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 xml:space="preserve">#6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DDC39"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0.50</w:t>
            </w:r>
          </w:p>
        </w:tc>
        <w:tc>
          <w:tcPr>
            <w:tcW w:w="1087" w:type="dxa"/>
            <w:tcBorders>
              <w:top w:val="nil"/>
              <w:left w:val="nil"/>
              <w:bottom w:val="single" w:sz="4" w:space="0" w:color="auto"/>
              <w:right w:val="single" w:sz="4" w:space="0" w:color="auto"/>
            </w:tcBorders>
            <w:shd w:val="clear" w:color="auto" w:fill="auto"/>
            <w:vAlign w:val="center"/>
          </w:tcPr>
          <w:p w14:paraId="0EC66767"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7.4</w:t>
            </w:r>
          </w:p>
        </w:tc>
        <w:tc>
          <w:tcPr>
            <w:tcW w:w="1093" w:type="dxa"/>
            <w:tcBorders>
              <w:top w:val="nil"/>
              <w:left w:val="nil"/>
              <w:bottom w:val="single" w:sz="4" w:space="0" w:color="auto"/>
              <w:right w:val="single" w:sz="4" w:space="0" w:color="auto"/>
            </w:tcBorders>
            <w:shd w:val="clear" w:color="auto" w:fill="auto"/>
            <w:vAlign w:val="center"/>
          </w:tcPr>
          <w:p w14:paraId="6C799516"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19.1</w:t>
            </w:r>
          </w:p>
        </w:tc>
        <w:tc>
          <w:tcPr>
            <w:tcW w:w="1081" w:type="dxa"/>
            <w:tcBorders>
              <w:top w:val="nil"/>
              <w:left w:val="nil"/>
              <w:bottom w:val="single" w:sz="4" w:space="0" w:color="auto"/>
              <w:right w:val="single" w:sz="4" w:space="0" w:color="auto"/>
            </w:tcBorders>
            <w:shd w:val="clear" w:color="auto" w:fill="auto"/>
            <w:vAlign w:val="center"/>
          </w:tcPr>
          <w:p w14:paraId="0F594F74"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14.7 ± 1.0</w:t>
            </w:r>
          </w:p>
        </w:tc>
        <w:tc>
          <w:tcPr>
            <w:tcW w:w="14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049BC53"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sand</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ABC47"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451 ± 7</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5E103"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4.7 ± 0.1</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5F52C"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30.8 ± 1.7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B84F5"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51.6 ± 1.3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87B08"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385 ± 10</w:t>
            </w:r>
          </w:p>
        </w:tc>
      </w:tr>
      <w:tr w:rsidR="00AB00CC" w:rsidRPr="00AB00CC" w14:paraId="3BC7A40B" w14:textId="77777777" w:rsidTr="001B778C">
        <w:trPr>
          <w:trHeight w:val="435"/>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822CA"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 xml:space="preserve">#7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B8969"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0.20</w:t>
            </w:r>
          </w:p>
        </w:tc>
        <w:tc>
          <w:tcPr>
            <w:tcW w:w="1087" w:type="dxa"/>
            <w:tcBorders>
              <w:top w:val="nil"/>
              <w:left w:val="nil"/>
              <w:bottom w:val="single" w:sz="4" w:space="0" w:color="auto"/>
              <w:right w:val="single" w:sz="4" w:space="0" w:color="auto"/>
            </w:tcBorders>
            <w:shd w:val="clear" w:color="auto" w:fill="auto"/>
            <w:vAlign w:val="center"/>
          </w:tcPr>
          <w:p w14:paraId="31E33585"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6.6</w:t>
            </w:r>
          </w:p>
        </w:tc>
        <w:tc>
          <w:tcPr>
            <w:tcW w:w="1093" w:type="dxa"/>
            <w:tcBorders>
              <w:top w:val="nil"/>
              <w:left w:val="nil"/>
              <w:bottom w:val="single" w:sz="4" w:space="0" w:color="auto"/>
              <w:right w:val="single" w:sz="4" w:space="0" w:color="auto"/>
            </w:tcBorders>
            <w:shd w:val="clear" w:color="auto" w:fill="auto"/>
            <w:vAlign w:val="center"/>
          </w:tcPr>
          <w:p w14:paraId="748907E1"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12.6</w:t>
            </w:r>
          </w:p>
        </w:tc>
        <w:tc>
          <w:tcPr>
            <w:tcW w:w="1081" w:type="dxa"/>
            <w:tcBorders>
              <w:top w:val="nil"/>
              <w:left w:val="nil"/>
              <w:bottom w:val="single" w:sz="4" w:space="0" w:color="auto"/>
              <w:right w:val="single" w:sz="4" w:space="0" w:color="auto"/>
            </w:tcBorders>
            <w:shd w:val="clear" w:color="auto" w:fill="auto"/>
            <w:vAlign w:val="center"/>
          </w:tcPr>
          <w:p w14:paraId="48003767"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12.0 ± 2.0</w:t>
            </w:r>
          </w:p>
        </w:tc>
        <w:tc>
          <w:tcPr>
            <w:tcW w:w="14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B5A3D37"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sandy loam</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B35CE"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169 ± 5</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BFCF8"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2.1 ± 0.1</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4ADD3"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23.9 ± 0.8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D81E5"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30.7 ± 1.3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D0CF9"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226 ± 7</w:t>
            </w:r>
          </w:p>
        </w:tc>
      </w:tr>
      <w:tr w:rsidR="00AB00CC" w:rsidRPr="00AB00CC" w14:paraId="267C47BC" w14:textId="77777777" w:rsidTr="001B778C">
        <w:trPr>
          <w:trHeight w:val="422"/>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D0FF0"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 xml:space="preserve">#8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95124"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0.20</w:t>
            </w:r>
          </w:p>
        </w:tc>
        <w:tc>
          <w:tcPr>
            <w:tcW w:w="1087" w:type="dxa"/>
            <w:tcBorders>
              <w:top w:val="nil"/>
              <w:left w:val="nil"/>
              <w:bottom w:val="single" w:sz="4" w:space="0" w:color="auto"/>
              <w:right w:val="single" w:sz="4" w:space="0" w:color="auto"/>
            </w:tcBorders>
            <w:shd w:val="clear" w:color="auto" w:fill="auto"/>
            <w:vAlign w:val="center"/>
          </w:tcPr>
          <w:p w14:paraId="3FFA9BBC"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7.1</w:t>
            </w:r>
          </w:p>
        </w:tc>
        <w:tc>
          <w:tcPr>
            <w:tcW w:w="1093" w:type="dxa"/>
            <w:tcBorders>
              <w:top w:val="nil"/>
              <w:left w:val="nil"/>
              <w:bottom w:val="single" w:sz="4" w:space="0" w:color="auto"/>
              <w:right w:val="single" w:sz="4" w:space="0" w:color="auto"/>
            </w:tcBorders>
            <w:shd w:val="clear" w:color="auto" w:fill="auto"/>
            <w:vAlign w:val="center"/>
          </w:tcPr>
          <w:p w14:paraId="0C3543FB"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11.6</w:t>
            </w:r>
          </w:p>
        </w:tc>
        <w:tc>
          <w:tcPr>
            <w:tcW w:w="1081" w:type="dxa"/>
            <w:tcBorders>
              <w:top w:val="nil"/>
              <w:left w:val="nil"/>
              <w:bottom w:val="single" w:sz="4" w:space="0" w:color="auto"/>
              <w:right w:val="single" w:sz="4" w:space="0" w:color="auto"/>
            </w:tcBorders>
            <w:shd w:val="clear" w:color="auto" w:fill="auto"/>
            <w:vAlign w:val="center"/>
          </w:tcPr>
          <w:p w14:paraId="727DAF00"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12.2 ± 1.6</w:t>
            </w:r>
          </w:p>
        </w:tc>
        <w:tc>
          <w:tcPr>
            <w:tcW w:w="14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AAF8364"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loamy sand</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07EDA"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147 ± 5</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F3DC6"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3.7 ± 0.2</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1A0D5"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31.7 ± 0.6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3E54B"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47.4 ± 0.1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046E3"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345 ± 12</w:t>
            </w:r>
          </w:p>
        </w:tc>
      </w:tr>
      <w:tr w:rsidR="00AB00CC" w:rsidRPr="00AB00CC" w14:paraId="224B8391" w14:textId="77777777" w:rsidTr="001B778C">
        <w:trPr>
          <w:trHeight w:val="422"/>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8C5E6"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 xml:space="preserve">#9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CD0C8"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0.20</w:t>
            </w:r>
          </w:p>
        </w:tc>
        <w:tc>
          <w:tcPr>
            <w:tcW w:w="1087" w:type="dxa"/>
            <w:tcBorders>
              <w:top w:val="nil"/>
              <w:left w:val="nil"/>
              <w:bottom w:val="single" w:sz="4" w:space="0" w:color="auto"/>
              <w:right w:val="single" w:sz="4" w:space="0" w:color="auto"/>
            </w:tcBorders>
            <w:shd w:val="clear" w:color="auto" w:fill="auto"/>
            <w:vAlign w:val="center"/>
          </w:tcPr>
          <w:p w14:paraId="75528CC0"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6.3</w:t>
            </w:r>
          </w:p>
        </w:tc>
        <w:tc>
          <w:tcPr>
            <w:tcW w:w="1093" w:type="dxa"/>
            <w:tcBorders>
              <w:top w:val="nil"/>
              <w:left w:val="nil"/>
              <w:bottom w:val="single" w:sz="4" w:space="0" w:color="auto"/>
              <w:right w:val="single" w:sz="4" w:space="0" w:color="auto"/>
            </w:tcBorders>
            <w:shd w:val="clear" w:color="auto" w:fill="auto"/>
            <w:vAlign w:val="center"/>
          </w:tcPr>
          <w:p w14:paraId="7AEEAAF1"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12.3</w:t>
            </w:r>
          </w:p>
        </w:tc>
        <w:tc>
          <w:tcPr>
            <w:tcW w:w="1081" w:type="dxa"/>
            <w:tcBorders>
              <w:top w:val="nil"/>
              <w:left w:val="nil"/>
              <w:bottom w:val="single" w:sz="4" w:space="0" w:color="auto"/>
              <w:right w:val="single" w:sz="4" w:space="0" w:color="auto"/>
            </w:tcBorders>
            <w:shd w:val="clear" w:color="auto" w:fill="auto"/>
            <w:vAlign w:val="center"/>
          </w:tcPr>
          <w:p w14:paraId="3120CFDF"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11.0 ± 1.0</w:t>
            </w:r>
          </w:p>
        </w:tc>
        <w:tc>
          <w:tcPr>
            <w:tcW w:w="14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2D35C47"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sand</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7E776"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530 ± 17</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76147"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4.9 ± 0.1</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B983D"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38.4 ± 1.1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C45E3"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54.8 ± 0.7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1D455"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404 ± 4</w:t>
            </w:r>
          </w:p>
        </w:tc>
      </w:tr>
      <w:tr w:rsidR="00AB00CC" w:rsidRPr="00AB00CC" w14:paraId="3529BDC5" w14:textId="77777777" w:rsidTr="001B778C">
        <w:trPr>
          <w:trHeight w:val="435"/>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31E7A"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 xml:space="preserve">#10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50F22"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0.50</w:t>
            </w:r>
          </w:p>
        </w:tc>
        <w:tc>
          <w:tcPr>
            <w:tcW w:w="1087" w:type="dxa"/>
            <w:tcBorders>
              <w:top w:val="nil"/>
              <w:left w:val="nil"/>
              <w:bottom w:val="single" w:sz="4" w:space="0" w:color="auto"/>
              <w:right w:val="single" w:sz="4" w:space="0" w:color="auto"/>
            </w:tcBorders>
            <w:shd w:val="clear" w:color="auto" w:fill="auto"/>
            <w:vAlign w:val="center"/>
          </w:tcPr>
          <w:p w14:paraId="3D12328A"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7.4</w:t>
            </w:r>
          </w:p>
        </w:tc>
        <w:tc>
          <w:tcPr>
            <w:tcW w:w="1093" w:type="dxa"/>
            <w:tcBorders>
              <w:top w:val="nil"/>
              <w:left w:val="nil"/>
              <w:bottom w:val="single" w:sz="4" w:space="0" w:color="auto"/>
              <w:right w:val="single" w:sz="4" w:space="0" w:color="auto"/>
            </w:tcBorders>
            <w:shd w:val="clear" w:color="auto" w:fill="auto"/>
            <w:vAlign w:val="center"/>
          </w:tcPr>
          <w:p w14:paraId="7E29B1E5"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17.0</w:t>
            </w:r>
          </w:p>
        </w:tc>
        <w:tc>
          <w:tcPr>
            <w:tcW w:w="1081" w:type="dxa"/>
            <w:tcBorders>
              <w:top w:val="nil"/>
              <w:left w:val="nil"/>
              <w:bottom w:val="single" w:sz="4" w:space="0" w:color="auto"/>
              <w:right w:val="single" w:sz="4" w:space="0" w:color="auto"/>
            </w:tcBorders>
            <w:shd w:val="clear" w:color="auto" w:fill="auto"/>
            <w:vAlign w:val="center"/>
          </w:tcPr>
          <w:p w14:paraId="209A9AB9"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14.5 ± 0.3</w:t>
            </w:r>
          </w:p>
        </w:tc>
        <w:tc>
          <w:tcPr>
            <w:tcW w:w="14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62E80D9"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sandy loam</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1F647"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911 ± 5</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1B56B"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5.8 ± 0.1</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9A97B"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79.5 ± 2.1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7A4D5"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49.0 ± 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B4E5A"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965 ± 26</w:t>
            </w:r>
          </w:p>
        </w:tc>
      </w:tr>
      <w:tr w:rsidR="00AB00CC" w:rsidRPr="00AB00CC" w14:paraId="48108C80" w14:textId="77777777" w:rsidTr="001B778C">
        <w:trPr>
          <w:trHeight w:val="422"/>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1F7B3"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 xml:space="preserve">#11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84C4B"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0.50</w:t>
            </w:r>
          </w:p>
        </w:tc>
        <w:tc>
          <w:tcPr>
            <w:tcW w:w="1087" w:type="dxa"/>
            <w:tcBorders>
              <w:top w:val="nil"/>
              <w:left w:val="nil"/>
              <w:bottom w:val="single" w:sz="4" w:space="0" w:color="auto"/>
              <w:right w:val="single" w:sz="4" w:space="0" w:color="auto"/>
            </w:tcBorders>
            <w:shd w:val="clear" w:color="auto" w:fill="auto"/>
            <w:vAlign w:val="center"/>
          </w:tcPr>
          <w:p w14:paraId="0643B0EB"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6.5</w:t>
            </w:r>
          </w:p>
        </w:tc>
        <w:tc>
          <w:tcPr>
            <w:tcW w:w="1093" w:type="dxa"/>
            <w:tcBorders>
              <w:top w:val="nil"/>
              <w:left w:val="nil"/>
              <w:bottom w:val="single" w:sz="4" w:space="0" w:color="auto"/>
              <w:right w:val="single" w:sz="4" w:space="0" w:color="auto"/>
            </w:tcBorders>
            <w:shd w:val="clear" w:color="auto" w:fill="auto"/>
            <w:vAlign w:val="center"/>
          </w:tcPr>
          <w:p w14:paraId="6DE6C869"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10.8</w:t>
            </w:r>
          </w:p>
        </w:tc>
        <w:tc>
          <w:tcPr>
            <w:tcW w:w="1081" w:type="dxa"/>
            <w:tcBorders>
              <w:top w:val="nil"/>
              <w:left w:val="nil"/>
              <w:bottom w:val="single" w:sz="4" w:space="0" w:color="auto"/>
              <w:right w:val="single" w:sz="4" w:space="0" w:color="auto"/>
            </w:tcBorders>
            <w:shd w:val="clear" w:color="auto" w:fill="auto"/>
            <w:vAlign w:val="center"/>
          </w:tcPr>
          <w:p w14:paraId="49A36851"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13.4 ± 0.8</w:t>
            </w:r>
          </w:p>
        </w:tc>
        <w:tc>
          <w:tcPr>
            <w:tcW w:w="14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CE5D527"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sandy loam</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EF7F5"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1660 ± 43</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B5415"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4.1 ± 0.2</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5A0EA"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97.2 ± 0.6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B1171"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40.1 ± 0.7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8ED33"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627 ± 18</w:t>
            </w:r>
          </w:p>
        </w:tc>
      </w:tr>
      <w:tr w:rsidR="00AB00CC" w:rsidRPr="00AB00CC" w14:paraId="2B4F6B9C" w14:textId="77777777" w:rsidTr="001B778C">
        <w:trPr>
          <w:trHeight w:val="435"/>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F593"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 xml:space="preserve">#12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BD187"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0.30</w:t>
            </w:r>
          </w:p>
        </w:tc>
        <w:tc>
          <w:tcPr>
            <w:tcW w:w="1087" w:type="dxa"/>
            <w:tcBorders>
              <w:top w:val="nil"/>
              <w:left w:val="nil"/>
              <w:bottom w:val="single" w:sz="4" w:space="0" w:color="auto"/>
              <w:right w:val="single" w:sz="4" w:space="0" w:color="auto"/>
            </w:tcBorders>
            <w:shd w:val="clear" w:color="auto" w:fill="auto"/>
            <w:vAlign w:val="center"/>
          </w:tcPr>
          <w:p w14:paraId="0102330A"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6.7</w:t>
            </w:r>
          </w:p>
        </w:tc>
        <w:tc>
          <w:tcPr>
            <w:tcW w:w="1093" w:type="dxa"/>
            <w:tcBorders>
              <w:top w:val="nil"/>
              <w:left w:val="nil"/>
              <w:bottom w:val="single" w:sz="4" w:space="0" w:color="auto"/>
              <w:right w:val="single" w:sz="4" w:space="0" w:color="auto"/>
            </w:tcBorders>
            <w:shd w:val="clear" w:color="auto" w:fill="auto"/>
            <w:vAlign w:val="center"/>
          </w:tcPr>
          <w:p w14:paraId="4C6CB803"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6.9</w:t>
            </w:r>
          </w:p>
        </w:tc>
        <w:tc>
          <w:tcPr>
            <w:tcW w:w="1081" w:type="dxa"/>
            <w:tcBorders>
              <w:top w:val="nil"/>
              <w:left w:val="nil"/>
              <w:bottom w:val="single" w:sz="4" w:space="0" w:color="auto"/>
              <w:right w:val="single" w:sz="4" w:space="0" w:color="auto"/>
            </w:tcBorders>
            <w:shd w:val="clear" w:color="auto" w:fill="auto"/>
            <w:vAlign w:val="center"/>
          </w:tcPr>
          <w:p w14:paraId="01DC1978"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10.2 ± 0.3</w:t>
            </w:r>
          </w:p>
        </w:tc>
        <w:tc>
          <w:tcPr>
            <w:tcW w:w="14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3C9CF61"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sandy loam</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5C4B0"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364 ± 7</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7557F"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2.8 ± 0.2</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7E6DE"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30.0 ± 0.9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0A48C"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32.7 ± 0.1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556CB"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398 ± 12</w:t>
            </w:r>
          </w:p>
        </w:tc>
      </w:tr>
      <w:tr w:rsidR="00AB00CC" w:rsidRPr="00AB00CC" w14:paraId="06FBA8EA" w14:textId="77777777" w:rsidTr="001B778C">
        <w:trPr>
          <w:trHeight w:val="435"/>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00C8D"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#13</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E3EA2"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0.10</w:t>
            </w:r>
          </w:p>
        </w:tc>
        <w:tc>
          <w:tcPr>
            <w:tcW w:w="1087" w:type="dxa"/>
            <w:tcBorders>
              <w:top w:val="nil"/>
              <w:left w:val="nil"/>
              <w:bottom w:val="single" w:sz="4" w:space="0" w:color="auto"/>
              <w:right w:val="single" w:sz="4" w:space="0" w:color="auto"/>
            </w:tcBorders>
            <w:shd w:val="clear" w:color="auto" w:fill="auto"/>
            <w:vAlign w:val="center"/>
          </w:tcPr>
          <w:p w14:paraId="2AC5BCA5"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5.38</w:t>
            </w:r>
          </w:p>
        </w:tc>
        <w:tc>
          <w:tcPr>
            <w:tcW w:w="1093" w:type="dxa"/>
            <w:tcBorders>
              <w:top w:val="nil"/>
              <w:left w:val="nil"/>
              <w:bottom w:val="single" w:sz="4" w:space="0" w:color="auto"/>
              <w:right w:val="single" w:sz="4" w:space="0" w:color="auto"/>
            </w:tcBorders>
            <w:shd w:val="clear" w:color="auto" w:fill="auto"/>
            <w:vAlign w:val="center"/>
          </w:tcPr>
          <w:p w14:paraId="7EE2E014"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14.6</w:t>
            </w:r>
          </w:p>
        </w:tc>
        <w:tc>
          <w:tcPr>
            <w:tcW w:w="1081" w:type="dxa"/>
            <w:tcBorders>
              <w:top w:val="nil"/>
              <w:left w:val="nil"/>
              <w:bottom w:val="single" w:sz="4" w:space="0" w:color="auto"/>
              <w:right w:val="single" w:sz="4" w:space="0" w:color="auto"/>
            </w:tcBorders>
            <w:shd w:val="clear" w:color="auto" w:fill="auto"/>
            <w:vAlign w:val="center"/>
          </w:tcPr>
          <w:p w14:paraId="60BB4CCF"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11.0 ± 1.0</w:t>
            </w:r>
          </w:p>
        </w:tc>
        <w:tc>
          <w:tcPr>
            <w:tcW w:w="14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0C7E909F"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Loamy sand</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EDB0E"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5280 ± 63</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6AA3D"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12 ± 1</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DAD44"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38.2 ± 2.2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CF202"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66.7 ± 3.4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CE435"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5930 ± 325</w:t>
            </w:r>
          </w:p>
        </w:tc>
      </w:tr>
      <w:tr w:rsidR="00AB00CC" w:rsidRPr="00AB00CC" w14:paraId="3D75D743" w14:textId="77777777" w:rsidTr="001B778C">
        <w:trPr>
          <w:trHeight w:val="435"/>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BD373"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#14</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BD6B1"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0.20</w:t>
            </w:r>
          </w:p>
        </w:tc>
        <w:tc>
          <w:tcPr>
            <w:tcW w:w="1087" w:type="dxa"/>
            <w:tcBorders>
              <w:top w:val="nil"/>
              <w:left w:val="nil"/>
              <w:bottom w:val="single" w:sz="4" w:space="0" w:color="auto"/>
              <w:right w:val="single" w:sz="4" w:space="0" w:color="auto"/>
            </w:tcBorders>
            <w:shd w:val="clear" w:color="auto" w:fill="auto"/>
            <w:vAlign w:val="center"/>
          </w:tcPr>
          <w:p w14:paraId="3CA81E24"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5.98</w:t>
            </w:r>
          </w:p>
        </w:tc>
        <w:tc>
          <w:tcPr>
            <w:tcW w:w="1093" w:type="dxa"/>
            <w:tcBorders>
              <w:top w:val="nil"/>
              <w:left w:val="nil"/>
              <w:bottom w:val="single" w:sz="4" w:space="0" w:color="auto"/>
              <w:right w:val="single" w:sz="4" w:space="0" w:color="auto"/>
            </w:tcBorders>
            <w:shd w:val="clear" w:color="auto" w:fill="auto"/>
            <w:vAlign w:val="center"/>
          </w:tcPr>
          <w:p w14:paraId="18991CC1"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13.0</w:t>
            </w:r>
          </w:p>
        </w:tc>
        <w:tc>
          <w:tcPr>
            <w:tcW w:w="1081" w:type="dxa"/>
            <w:tcBorders>
              <w:top w:val="nil"/>
              <w:left w:val="nil"/>
              <w:bottom w:val="single" w:sz="4" w:space="0" w:color="auto"/>
              <w:right w:val="single" w:sz="4" w:space="0" w:color="auto"/>
            </w:tcBorders>
            <w:shd w:val="clear" w:color="auto" w:fill="auto"/>
            <w:vAlign w:val="center"/>
          </w:tcPr>
          <w:p w14:paraId="44F0CB24"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12.5 ± 0.5</w:t>
            </w:r>
          </w:p>
        </w:tc>
        <w:tc>
          <w:tcPr>
            <w:tcW w:w="14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64ADF24D"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Sandy loamy</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56618"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514 ± 10</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A4C56"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4.4 ± 0.2</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F39C4"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43.2 ± 0.4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7D0C0"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59.2 ± 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0003C"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720 ± 26</w:t>
            </w:r>
          </w:p>
        </w:tc>
      </w:tr>
      <w:tr w:rsidR="00AB00CC" w:rsidRPr="00AB00CC" w14:paraId="02356BAB" w14:textId="77777777" w:rsidTr="001B778C">
        <w:trPr>
          <w:trHeight w:val="435"/>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FFA88"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#15</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B2168"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0.50</w:t>
            </w:r>
          </w:p>
        </w:tc>
        <w:tc>
          <w:tcPr>
            <w:tcW w:w="1087" w:type="dxa"/>
            <w:tcBorders>
              <w:top w:val="nil"/>
              <w:left w:val="nil"/>
              <w:bottom w:val="single" w:sz="4" w:space="0" w:color="auto"/>
              <w:right w:val="single" w:sz="4" w:space="0" w:color="auto"/>
            </w:tcBorders>
            <w:shd w:val="clear" w:color="auto" w:fill="auto"/>
            <w:vAlign w:val="center"/>
          </w:tcPr>
          <w:p w14:paraId="68CD38C5"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6.78</w:t>
            </w:r>
          </w:p>
        </w:tc>
        <w:tc>
          <w:tcPr>
            <w:tcW w:w="1093" w:type="dxa"/>
            <w:tcBorders>
              <w:top w:val="nil"/>
              <w:left w:val="nil"/>
              <w:bottom w:val="single" w:sz="4" w:space="0" w:color="auto"/>
              <w:right w:val="single" w:sz="4" w:space="0" w:color="auto"/>
            </w:tcBorders>
            <w:shd w:val="clear" w:color="auto" w:fill="auto"/>
            <w:vAlign w:val="center"/>
          </w:tcPr>
          <w:p w14:paraId="2407BAEE"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14.3</w:t>
            </w:r>
          </w:p>
        </w:tc>
        <w:tc>
          <w:tcPr>
            <w:tcW w:w="1081" w:type="dxa"/>
            <w:tcBorders>
              <w:top w:val="nil"/>
              <w:left w:val="nil"/>
              <w:bottom w:val="single" w:sz="4" w:space="0" w:color="auto"/>
              <w:right w:val="single" w:sz="4" w:space="0" w:color="auto"/>
            </w:tcBorders>
            <w:shd w:val="clear" w:color="auto" w:fill="auto"/>
            <w:vAlign w:val="center"/>
          </w:tcPr>
          <w:p w14:paraId="579B1360"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26.9 ± 0.8</w:t>
            </w:r>
          </w:p>
        </w:tc>
        <w:tc>
          <w:tcPr>
            <w:tcW w:w="14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73433EAF"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Sandy loamy</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8C698"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2680 ± 42</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79B59"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7.5 ± 0.3</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F6EFD"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51.6 ± 0.3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1A897"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87.7 ± 1.5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D8A09"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1870 ± 34</w:t>
            </w:r>
          </w:p>
        </w:tc>
      </w:tr>
      <w:tr w:rsidR="00AB00CC" w:rsidRPr="00AB00CC" w14:paraId="2DA48C7F" w14:textId="77777777" w:rsidTr="001B778C">
        <w:trPr>
          <w:trHeight w:val="435"/>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1DEA"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#16</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88CF4"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0.20</w:t>
            </w:r>
          </w:p>
        </w:tc>
        <w:tc>
          <w:tcPr>
            <w:tcW w:w="1087" w:type="dxa"/>
            <w:tcBorders>
              <w:top w:val="nil"/>
              <w:left w:val="nil"/>
              <w:bottom w:val="single" w:sz="4" w:space="0" w:color="auto"/>
              <w:right w:val="single" w:sz="4" w:space="0" w:color="auto"/>
            </w:tcBorders>
            <w:shd w:val="clear" w:color="auto" w:fill="auto"/>
            <w:vAlign w:val="center"/>
          </w:tcPr>
          <w:p w14:paraId="6284292E"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6.69</w:t>
            </w:r>
          </w:p>
        </w:tc>
        <w:tc>
          <w:tcPr>
            <w:tcW w:w="1093" w:type="dxa"/>
            <w:tcBorders>
              <w:top w:val="nil"/>
              <w:left w:val="nil"/>
              <w:bottom w:val="single" w:sz="4" w:space="0" w:color="auto"/>
              <w:right w:val="single" w:sz="4" w:space="0" w:color="auto"/>
            </w:tcBorders>
            <w:shd w:val="clear" w:color="auto" w:fill="auto"/>
            <w:vAlign w:val="center"/>
          </w:tcPr>
          <w:p w14:paraId="032CC0ED"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12.4</w:t>
            </w:r>
          </w:p>
        </w:tc>
        <w:tc>
          <w:tcPr>
            <w:tcW w:w="1081" w:type="dxa"/>
            <w:tcBorders>
              <w:top w:val="nil"/>
              <w:left w:val="nil"/>
              <w:bottom w:val="single" w:sz="4" w:space="0" w:color="auto"/>
              <w:right w:val="single" w:sz="4" w:space="0" w:color="auto"/>
            </w:tcBorders>
            <w:shd w:val="clear" w:color="auto" w:fill="auto"/>
            <w:vAlign w:val="center"/>
          </w:tcPr>
          <w:p w14:paraId="66F1F732"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45.0 ± 2.3</w:t>
            </w:r>
          </w:p>
        </w:tc>
        <w:tc>
          <w:tcPr>
            <w:tcW w:w="14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6BA534B9"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Loamy sand</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47BD8"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24900 ± 994</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FD0D4"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1.22 ± 0.17</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B3A2C"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75.2 ± 1.3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365B3"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52.6 ± 1.5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17B51"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1980 ± 51.6</w:t>
            </w:r>
          </w:p>
        </w:tc>
      </w:tr>
      <w:tr w:rsidR="00AB00CC" w:rsidRPr="00AB00CC" w14:paraId="3BED0F45" w14:textId="77777777" w:rsidTr="001B778C">
        <w:trPr>
          <w:trHeight w:val="435"/>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EB536"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#17</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AA09F"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0.20</w:t>
            </w:r>
          </w:p>
        </w:tc>
        <w:tc>
          <w:tcPr>
            <w:tcW w:w="1087" w:type="dxa"/>
            <w:tcBorders>
              <w:top w:val="nil"/>
              <w:left w:val="nil"/>
              <w:bottom w:val="single" w:sz="4" w:space="0" w:color="auto"/>
              <w:right w:val="single" w:sz="4" w:space="0" w:color="auto"/>
            </w:tcBorders>
            <w:shd w:val="clear" w:color="auto" w:fill="auto"/>
            <w:vAlign w:val="center"/>
          </w:tcPr>
          <w:p w14:paraId="16A0E2F5"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7.10</w:t>
            </w:r>
          </w:p>
        </w:tc>
        <w:tc>
          <w:tcPr>
            <w:tcW w:w="1093" w:type="dxa"/>
            <w:tcBorders>
              <w:top w:val="nil"/>
              <w:left w:val="nil"/>
              <w:bottom w:val="single" w:sz="4" w:space="0" w:color="auto"/>
              <w:right w:val="single" w:sz="4" w:space="0" w:color="auto"/>
            </w:tcBorders>
            <w:shd w:val="clear" w:color="auto" w:fill="auto"/>
            <w:vAlign w:val="center"/>
          </w:tcPr>
          <w:p w14:paraId="352F99C3"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13.3</w:t>
            </w:r>
          </w:p>
        </w:tc>
        <w:tc>
          <w:tcPr>
            <w:tcW w:w="1081" w:type="dxa"/>
            <w:tcBorders>
              <w:top w:val="nil"/>
              <w:left w:val="nil"/>
              <w:bottom w:val="single" w:sz="4" w:space="0" w:color="auto"/>
              <w:right w:val="single" w:sz="4" w:space="0" w:color="auto"/>
            </w:tcBorders>
            <w:shd w:val="clear" w:color="auto" w:fill="auto"/>
            <w:vAlign w:val="center"/>
          </w:tcPr>
          <w:p w14:paraId="7E2A8FA0"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21.1 ± 0.4</w:t>
            </w:r>
          </w:p>
        </w:tc>
        <w:tc>
          <w:tcPr>
            <w:tcW w:w="14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41D4D966"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Loamy sand</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4E3AA"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2700 ± 35</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EC0C8"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4.65 ± 0.15</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69233"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44.5 ± 1.3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36453"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49.1 ± 1.4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CAE07"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1530 ± 32.9</w:t>
            </w:r>
          </w:p>
        </w:tc>
      </w:tr>
      <w:tr w:rsidR="00AB00CC" w:rsidRPr="00AB00CC" w14:paraId="15D93BE3" w14:textId="77777777" w:rsidTr="001B778C">
        <w:trPr>
          <w:trHeight w:val="435"/>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FA3E9"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#18</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FCCF4"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0.10</w:t>
            </w:r>
          </w:p>
        </w:tc>
        <w:tc>
          <w:tcPr>
            <w:tcW w:w="1087" w:type="dxa"/>
            <w:tcBorders>
              <w:top w:val="nil"/>
              <w:left w:val="nil"/>
              <w:bottom w:val="single" w:sz="4" w:space="0" w:color="auto"/>
              <w:right w:val="single" w:sz="4" w:space="0" w:color="auto"/>
            </w:tcBorders>
            <w:shd w:val="clear" w:color="auto" w:fill="auto"/>
            <w:vAlign w:val="center"/>
          </w:tcPr>
          <w:p w14:paraId="7B968607"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5.79</w:t>
            </w:r>
          </w:p>
        </w:tc>
        <w:tc>
          <w:tcPr>
            <w:tcW w:w="1093" w:type="dxa"/>
            <w:tcBorders>
              <w:top w:val="nil"/>
              <w:left w:val="nil"/>
              <w:bottom w:val="single" w:sz="4" w:space="0" w:color="auto"/>
              <w:right w:val="single" w:sz="4" w:space="0" w:color="auto"/>
            </w:tcBorders>
            <w:shd w:val="clear" w:color="auto" w:fill="auto"/>
            <w:vAlign w:val="center"/>
          </w:tcPr>
          <w:p w14:paraId="58A0AF21"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13.2</w:t>
            </w:r>
          </w:p>
        </w:tc>
        <w:tc>
          <w:tcPr>
            <w:tcW w:w="1081" w:type="dxa"/>
            <w:tcBorders>
              <w:top w:val="nil"/>
              <w:left w:val="nil"/>
              <w:bottom w:val="single" w:sz="4" w:space="0" w:color="auto"/>
              <w:right w:val="single" w:sz="4" w:space="0" w:color="auto"/>
            </w:tcBorders>
            <w:shd w:val="clear" w:color="auto" w:fill="auto"/>
            <w:vAlign w:val="center"/>
          </w:tcPr>
          <w:p w14:paraId="276B771B"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10.1 ± 0.9</w:t>
            </w:r>
          </w:p>
        </w:tc>
        <w:tc>
          <w:tcPr>
            <w:tcW w:w="14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60C512C9"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Loamy sand</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E89E8"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325 ± 28</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D3770"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2.62 ± 0.19</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49956"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34.8 ± 1.6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B1CF6"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46.4 ± 0.6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2BCFE"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512 ± 2.1</w:t>
            </w:r>
          </w:p>
        </w:tc>
      </w:tr>
      <w:tr w:rsidR="00AB00CC" w:rsidRPr="00AB00CC" w14:paraId="6BB35331" w14:textId="77777777" w:rsidTr="001B778C">
        <w:trPr>
          <w:trHeight w:val="435"/>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B1E40"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#19</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44C39"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0.20</w:t>
            </w:r>
          </w:p>
        </w:tc>
        <w:tc>
          <w:tcPr>
            <w:tcW w:w="1087" w:type="dxa"/>
            <w:tcBorders>
              <w:top w:val="nil"/>
              <w:left w:val="nil"/>
              <w:bottom w:val="single" w:sz="4" w:space="0" w:color="auto"/>
              <w:right w:val="single" w:sz="4" w:space="0" w:color="auto"/>
            </w:tcBorders>
            <w:shd w:val="clear" w:color="auto" w:fill="auto"/>
            <w:vAlign w:val="center"/>
          </w:tcPr>
          <w:p w14:paraId="698D11C7"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5.67</w:t>
            </w:r>
          </w:p>
        </w:tc>
        <w:tc>
          <w:tcPr>
            <w:tcW w:w="1093" w:type="dxa"/>
            <w:tcBorders>
              <w:top w:val="nil"/>
              <w:left w:val="nil"/>
              <w:bottom w:val="single" w:sz="4" w:space="0" w:color="auto"/>
              <w:right w:val="single" w:sz="4" w:space="0" w:color="auto"/>
            </w:tcBorders>
            <w:shd w:val="clear" w:color="auto" w:fill="auto"/>
            <w:vAlign w:val="center"/>
          </w:tcPr>
          <w:p w14:paraId="63EFEEDC"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8.2</w:t>
            </w:r>
          </w:p>
        </w:tc>
        <w:tc>
          <w:tcPr>
            <w:tcW w:w="1081" w:type="dxa"/>
            <w:tcBorders>
              <w:top w:val="nil"/>
              <w:left w:val="nil"/>
              <w:bottom w:val="single" w:sz="4" w:space="0" w:color="auto"/>
              <w:right w:val="single" w:sz="4" w:space="0" w:color="auto"/>
            </w:tcBorders>
            <w:shd w:val="clear" w:color="auto" w:fill="auto"/>
            <w:vAlign w:val="center"/>
          </w:tcPr>
          <w:p w14:paraId="06AB5986"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6.6 ± 0.5</w:t>
            </w:r>
          </w:p>
        </w:tc>
        <w:tc>
          <w:tcPr>
            <w:tcW w:w="14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769616DC"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Loamy sand</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7E410"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287 ± 15</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53A9E"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0.38 ± 0.07</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67C2A"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26.2 ± 0.4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63D02"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25.8 ± 0.1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F6932"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459 ± 17.4</w:t>
            </w:r>
          </w:p>
        </w:tc>
      </w:tr>
      <w:tr w:rsidR="00AB00CC" w:rsidRPr="00AB00CC" w14:paraId="4538B0E8" w14:textId="77777777" w:rsidTr="001B778C">
        <w:trPr>
          <w:trHeight w:val="435"/>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B6933"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#20</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FA0AB"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0.20</w:t>
            </w:r>
          </w:p>
        </w:tc>
        <w:tc>
          <w:tcPr>
            <w:tcW w:w="1087" w:type="dxa"/>
            <w:tcBorders>
              <w:top w:val="nil"/>
              <w:left w:val="nil"/>
              <w:bottom w:val="single" w:sz="4" w:space="0" w:color="auto"/>
              <w:right w:val="single" w:sz="4" w:space="0" w:color="auto"/>
            </w:tcBorders>
            <w:shd w:val="clear" w:color="auto" w:fill="auto"/>
            <w:vAlign w:val="center"/>
          </w:tcPr>
          <w:p w14:paraId="0DD3A37B"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6.78</w:t>
            </w:r>
          </w:p>
        </w:tc>
        <w:tc>
          <w:tcPr>
            <w:tcW w:w="1093" w:type="dxa"/>
            <w:tcBorders>
              <w:top w:val="nil"/>
              <w:left w:val="nil"/>
              <w:bottom w:val="single" w:sz="4" w:space="0" w:color="auto"/>
              <w:right w:val="single" w:sz="4" w:space="0" w:color="auto"/>
            </w:tcBorders>
            <w:shd w:val="clear" w:color="auto" w:fill="auto"/>
            <w:vAlign w:val="center"/>
          </w:tcPr>
          <w:p w14:paraId="0B33539E"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20.5</w:t>
            </w:r>
          </w:p>
        </w:tc>
        <w:tc>
          <w:tcPr>
            <w:tcW w:w="1081" w:type="dxa"/>
            <w:tcBorders>
              <w:top w:val="nil"/>
              <w:left w:val="nil"/>
              <w:bottom w:val="single" w:sz="4" w:space="0" w:color="auto"/>
              <w:right w:val="single" w:sz="4" w:space="0" w:color="auto"/>
            </w:tcBorders>
            <w:shd w:val="clear" w:color="auto" w:fill="auto"/>
            <w:vAlign w:val="center"/>
          </w:tcPr>
          <w:p w14:paraId="4B1B9523"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29.5 ± 1.1</w:t>
            </w:r>
          </w:p>
        </w:tc>
        <w:tc>
          <w:tcPr>
            <w:tcW w:w="14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7C353727"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Loamy sand</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1D266"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614 ± 16</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15705"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2.53 ± 0.22</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404A1"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34.9 ± 0.8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2559A"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67.5 ± 1.6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AC8DE"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535 ± 20.0</w:t>
            </w:r>
          </w:p>
        </w:tc>
      </w:tr>
      <w:tr w:rsidR="00AB00CC" w:rsidRPr="00AB00CC" w14:paraId="3B7BAAEE" w14:textId="77777777" w:rsidTr="001B778C">
        <w:trPr>
          <w:trHeight w:val="435"/>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7A054"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#21</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E8D83"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0.20</w:t>
            </w:r>
          </w:p>
        </w:tc>
        <w:tc>
          <w:tcPr>
            <w:tcW w:w="1087" w:type="dxa"/>
            <w:tcBorders>
              <w:top w:val="nil"/>
              <w:left w:val="nil"/>
              <w:bottom w:val="single" w:sz="4" w:space="0" w:color="auto"/>
              <w:right w:val="single" w:sz="4" w:space="0" w:color="auto"/>
            </w:tcBorders>
            <w:shd w:val="clear" w:color="auto" w:fill="auto"/>
            <w:vAlign w:val="center"/>
          </w:tcPr>
          <w:p w14:paraId="4A8789A5"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5.24</w:t>
            </w:r>
          </w:p>
        </w:tc>
        <w:tc>
          <w:tcPr>
            <w:tcW w:w="1093" w:type="dxa"/>
            <w:tcBorders>
              <w:top w:val="nil"/>
              <w:left w:val="nil"/>
              <w:bottom w:val="single" w:sz="4" w:space="0" w:color="auto"/>
              <w:right w:val="single" w:sz="4" w:space="0" w:color="auto"/>
            </w:tcBorders>
            <w:shd w:val="clear" w:color="auto" w:fill="auto"/>
            <w:vAlign w:val="center"/>
          </w:tcPr>
          <w:p w14:paraId="4CB85B7A"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5.3</w:t>
            </w:r>
          </w:p>
        </w:tc>
        <w:tc>
          <w:tcPr>
            <w:tcW w:w="1081" w:type="dxa"/>
            <w:tcBorders>
              <w:top w:val="nil"/>
              <w:left w:val="nil"/>
              <w:bottom w:val="single" w:sz="4" w:space="0" w:color="auto"/>
              <w:right w:val="single" w:sz="4" w:space="0" w:color="auto"/>
            </w:tcBorders>
            <w:shd w:val="clear" w:color="auto" w:fill="auto"/>
            <w:vAlign w:val="center"/>
          </w:tcPr>
          <w:p w14:paraId="579A3DAC"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4.1 ± 0.2</w:t>
            </w:r>
          </w:p>
        </w:tc>
        <w:tc>
          <w:tcPr>
            <w:tcW w:w="14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533CCDF8"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Sandy loam</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67ECE"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40 ± 2</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B8B44"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0.08 ± 0.1</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A6ECC"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20.3 ± 0.9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93956"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23.9 ± 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97F0C"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193 ± 3.5</w:t>
            </w:r>
          </w:p>
        </w:tc>
      </w:tr>
      <w:tr w:rsidR="00AB00CC" w:rsidRPr="00AB00CC" w14:paraId="31696C9A" w14:textId="77777777" w:rsidTr="001B778C">
        <w:trPr>
          <w:trHeight w:val="435"/>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92F74"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#22</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E2819"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0.20</w:t>
            </w:r>
          </w:p>
        </w:tc>
        <w:tc>
          <w:tcPr>
            <w:tcW w:w="1087" w:type="dxa"/>
            <w:tcBorders>
              <w:top w:val="nil"/>
              <w:left w:val="nil"/>
              <w:bottom w:val="single" w:sz="4" w:space="0" w:color="auto"/>
              <w:right w:val="single" w:sz="4" w:space="0" w:color="auto"/>
            </w:tcBorders>
            <w:shd w:val="clear" w:color="auto" w:fill="auto"/>
            <w:vAlign w:val="center"/>
          </w:tcPr>
          <w:p w14:paraId="3CD4E7FA"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6.95</w:t>
            </w:r>
          </w:p>
        </w:tc>
        <w:tc>
          <w:tcPr>
            <w:tcW w:w="1093" w:type="dxa"/>
            <w:tcBorders>
              <w:top w:val="nil"/>
              <w:left w:val="nil"/>
              <w:bottom w:val="single" w:sz="4" w:space="0" w:color="auto"/>
              <w:right w:val="single" w:sz="4" w:space="0" w:color="auto"/>
            </w:tcBorders>
            <w:shd w:val="clear" w:color="auto" w:fill="auto"/>
            <w:vAlign w:val="center"/>
          </w:tcPr>
          <w:p w14:paraId="4ED431B2"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10.1</w:t>
            </w:r>
          </w:p>
        </w:tc>
        <w:tc>
          <w:tcPr>
            <w:tcW w:w="1081" w:type="dxa"/>
            <w:tcBorders>
              <w:top w:val="nil"/>
              <w:left w:val="nil"/>
              <w:bottom w:val="single" w:sz="4" w:space="0" w:color="auto"/>
              <w:right w:val="single" w:sz="4" w:space="0" w:color="auto"/>
            </w:tcBorders>
            <w:shd w:val="clear" w:color="auto" w:fill="auto"/>
            <w:vAlign w:val="center"/>
          </w:tcPr>
          <w:p w14:paraId="3D835C45"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7.2 ± 0.5</w:t>
            </w:r>
          </w:p>
        </w:tc>
        <w:tc>
          <w:tcPr>
            <w:tcW w:w="14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73779E67"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Calibri" w:hAnsi="Arial" w:cs="Arial"/>
                <w:sz w:val="18"/>
                <w:szCs w:val="18"/>
                <w:lang w:eastAsia="en-GB"/>
              </w:rPr>
              <w:t>Loamy sand</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4BF5E"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93 ± 4</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E4CFF"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0.91 ± 0.06</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C8FED"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20.3 ± 0.1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A6744"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20.8 ± 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87265" w14:textId="77777777" w:rsidR="00AB00CC" w:rsidRPr="00AB00CC" w:rsidRDefault="00AB00CC" w:rsidP="001B778C">
            <w:pPr>
              <w:suppressAutoHyphens/>
              <w:autoSpaceDN w:val="0"/>
              <w:spacing w:after="0" w:line="240" w:lineRule="auto"/>
              <w:jc w:val="center"/>
              <w:textAlignment w:val="baseline"/>
              <w:rPr>
                <w:rFonts w:ascii="Arial" w:eastAsia="SimSun" w:hAnsi="Arial" w:cs="Arial"/>
                <w:sz w:val="18"/>
                <w:szCs w:val="18"/>
                <w:lang w:eastAsia="en-GB"/>
              </w:rPr>
            </w:pPr>
            <w:r w:rsidRPr="00AB00CC">
              <w:rPr>
                <w:rFonts w:ascii="Arial" w:eastAsia="SimSun" w:hAnsi="Arial" w:cs="Arial"/>
                <w:sz w:val="18"/>
                <w:szCs w:val="18"/>
                <w:lang w:eastAsia="en-GB"/>
              </w:rPr>
              <w:t>246 ± 2.6</w:t>
            </w:r>
          </w:p>
        </w:tc>
      </w:tr>
    </w:tbl>
    <w:p w14:paraId="3478169B"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7E07F6CC" w14:textId="77777777" w:rsidR="00AB00CC" w:rsidRPr="00AB00CC" w:rsidRDefault="00AB00CC" w:rsidP="00AB00CC">
      <w:pPr>
        <w:suppressAutoHyphens/>
        <w:autoSpaceDN w:val="0"/>
        <w:spacing w:line="240" w:lineRule="auto"/>
        <w:textAlignment w:val="baseline"/>
        <w:rPr>
          <w:rFonts w:ascii="Arial" w:eastAsia="Calibri" w:hAnsi="Arial" w:cs="Arial"/>
          <w:sz w:val="18"/>
          <w:szCs w:val="18"/>
          <w:lang w:eastAsia="en-GB"/>
        </w:rPr>
      </w:pPr>
      <w:r w:rsidRPr="00AB00CC">
        <w:rPr>
          <w:rFonts w:ascii="Arial" w:eastAsia="Calibri" w:hAnsi="Arial" w:cs="Arial"/>
          <w:sz w:val="18"/>
          <w:szCs w:val="18"/>
          <w:vertAlign w:val="superscript"/>
          <w:lang w:eastAsia="en-GB"/>
        </w:rPr>
        <w:t>a</w:t>
      </w:r>
      <w:r w:rsidRPr="00AB00CC">
        <w:rPr>
          <w:rFonts w:ascii="Arial" w:eastAsia="Calibri" w:hAnsi="Arial" w:cs="Arial"/>
          <w:sz w:val="18"/>
          <w:szCs w:val="18"/>
          <w:lang w:eastAsia="en-GB"/>
        </w:rPr>
        <w:t>Samples</w:t>
      </w:r>
      <w:r w:rsidRPr="00AB00CC">
        <w:rPr>
          <w:rFonts w:ascii="Arial" w:eastAsia="Calibri" w:hAnsi="Arial" w:cs="Arial"/>
          <w:sz w:val="18"/>
          <w:szCs w:val="18"/>
          <w:vertAlign w:val="superscript"/>
          <w:lang w:eastAsia="en-GB"/>
        </w:rPr>
        <w:t xml:space="preserve">  </w:t>
      </w:r>
      <w:r w:rsidRPr="00AB00CC">
        <w:rPr>
          <w:rFonts w:ascii="Arial" w:eastAsia="Calibri" w:hAnsi="Arial" w:cs="Arial"/>
          <w:sz w:val="18"/>
          <w:szCs w:val="18"/>
          <w:lang w:eastAsia="en-GB"/>
        </w:rPr>
        <w:t>#1 - #12 were collected from Site A and Samples  #13 - #22 were collected from Site B.</w:t>
      </w:r>
    </w:p>
    <w:p w14:paraId="1293DCAF" w14:textId="77777777" w:rsidR="00AB00CC" w:rsidRPr="00AB00CC" w:rsidRDefault="00AB00CC" w:rsidP="00AB00CC">
      <w:pPr>
        <w:suppressAutoHyphens/>
        <w:autoSpaceDN w:val="0"/>
        <w:spacing w:line="240" w:lineRule="auto"/>
        <w:textAlignment w:val="baseline"/>
        <w:rPr>
          <w:rFonts w:ascii="Arial" w:eastAsia="Calibri" w:hAnsi="Arial" w:cs="Arial"/>
          <w:sz w:val="18"/>
          <w:szCs w:val="18"/>
          <w:lang w:eastAsia="en-GB"/>
        </w:rPr>
      </w:pPr>
      <w:r w:rsidRPr="00AB00CC">
        <w:rPr>
          <w:rFonts w:ascii="Arial" w:eastAsia="SimSun" w:hAnsi="Arial" w:cs="Arial"/>
          <w:sz w:val="18"/>
          <w:szCs w:val="18"/>
          <w:vertAlign w:val="superscript"/>
          <w:lang w:eastAsia="zh-CN"/>
        </w:rPr>
        <w:t>b</w:t>
      </w:r>
      <w:r w:rsidRPr="00AB00CC">
        <w:rPr>
          <w:rFonts w:ascii="Arial" w:eastAsia="SimSun" w:hAnsi="Arial" w:cs="Arial"/>
          <w:sz w:val="18"/>
          <w:szCs w:val="18"/>
          <w:lang w:eastAsia="zh-CN"/>
        </w:rPr>
        <w:t xml:space="preserve"> measured on &lt;2 mm soil fraction.</w:t>
      </w:r>
    </w:p>
    <w:p w14:paraId="4D85E0B1" w14:textId="77777777" w:rsidR="00AB00CC" w:rsidRPr="00AB00CC" w:rsidRDefault="00AB00CC" w:rsidP="00AB00CC">
      <w:pPr>
        <w:spacing w:after="0" w:line="240" w:lineRule="auto"/>
        <w:rPr>
          <w:rFonts w:ascii="Arial" w:eastAsia="SimSun" w:hAnsi="Arial" w:cs="Arial"/>
          <w:sz w:val="18"/>
          <w:szCs w:val="18"/>
          <w:lang w:eastAsia="zh-CN"/>
        </w:rPr>
      </w:pPr>
      <w:r w:rsidRPr="00AB00CC">
        <w:rPr>
          <w:rFonts w:ascii="Arial" w:eastAsia="SimSun" w:hAnsi="Arial" w:cs="Arial"/>
          <w:sz w:val="18"/>
          <w:szCs w:val="18"/>
          <w:vertAlign w:val="superscript"/>
          <w:lang w:eastAsia="zh-CN"/>
        </w:rPr>
        <w:t>c</w:t>
      </w:r>
      <w:r w:rsidRPr="00AB00CC">
        <w:rPr>
          <w:rFonts w:ascii="Arial" w:eastAsia="SimSun" w:hAnsi="Arial" w:cs="Arial"/>
          <w:sz w:val="18"/>
          <w:szCs w:val="18"/>
          <w:lang w:eastAsia="zh-CN"/>
        </w:rPr>
        <w:t xml:space="preserve"> Total Organic Carbon (TOC) was measured on &lt;250 µm soil fraction.</w:t>
      </w:r>
    </w:p>
    <w:p w14:paraId="2409CC35" w14:textId="77777777" w:rsidR="00AB00CC" w:rsidRPr="00AB00CC" w:rsidRDefault="00AB00CC" w:rsidP="00AB00CC">
      <w:pPr>
        <w:spacing w:after="0" w:line="240" w:lineRule="auto"/>
        <w:rPr>
          <w:rFonts w:ascii="Arial" w:eastAsia="SimSun" w:hAnsi="Arial" w:cs="Arial"/>
          <w:sz w:val="18"/>
          <w:szCs w:val="18"/>
          <w:lang w:eastAsia="zh-CN"/>
        </w:rPr>
      </w:pPr>
    </w:p>
    <w:p w14:paraId="26EBC1EE" w14:textId="77777777" w:rsidR="00AB00CC" w:rsidRPr="00AB00CC" w:rsidRDefault="00AB00CC" w:rsidP="00AB00CC">
      <w:pPr>
        <w:spacing w:after="0" w:line="240" w:lineRule="auto"/>
        <w:rPr>
          <w:rFonts w:ascii="Arial" w:eastAsia="SimSun" w:hAnsi="Arial" w:cs="Arial"/>
          <w:sz w:val="18"/>
          <w:szCs w:val="18"/>
          <w:lang w:eastAsia="zh-CN"/>
        </w:rPr>
        <w:sectPr w:rsidR="00AB00CC" w:rsidRPr="00AB00CC" w:rsidSect="00AB00CC">
          <w:pgSz w:w="16838" w:h="11906" w:orient="landscape"/>
          <w:pgMar w:top="1276" w:right="1440" w:bottom="709" w:left="1440" w:header="720" w:footer="720" w:gutter="0"/>
          <w:cols w:space="720"/>
          <w:docGrid w:linePitch="299"/>
        </w:sectPr>
      </w:pPr>
      <w:r w:rsidRPr="00AB00CC">
        <w:rPr>
          <w:rFonts w:ascii="Arial" w:eastAsia="SimSun" w:hAnsi="Arial" w:cs="Arial"/>
          <w:sz w:val="18"/>
          <w:szCs w:val="18"/>
          <w:vertAlign w:val="superscript"/>
          <w:lang w:eastAsia="zh-CN"/>
        </w:rPr>
        <w:t>d</w:t>
      </w:r>
      <w:r w:rsidRPr="00AB00CC">
        <w:rPr>
          <w:rFonts w:ascii="Arial" w:eastAsia="SimSun" w:hAnsi="Arial" w:cs="Arial"/>
          <w:sz w:val="18"/>
          <w:szCs w:val="18"/>
          <w:lang w:eastAsia="zh-CN"/>
        </w:rPr>
        <w:t xml:space="preserve"> Cation Exchange Capacity (CEC) was measured on &lt;250 µm soil fraction.</w:t>
      </w:r>
    </w:p>
    <w:p w14:paraId="46052094"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b/>
          <w:bCs/>
          <w:sz w:val="20"/>
          <w:szCs w:val="20"/>
        </w:rPr>
        <w:t xml:space="preserve">Table 2. Tentative geochemical assignment of components identified in (A) Site A </w:t>
      </w:r>
    </w:p>
    <w:p w14:paraId="4DBFA3C8"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b/>
          <w:bCs/>
          <w:sz w:val="20"/>
          <w:szCs w:val="20"/>
        </w:rPr>
        <w:t>and (B) Site B by CISED</w:t>
      </w:r>
    </w:p>
    <w:p w14:paraId="4BFB1D93"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bCs/>
          <w:sz w:val="20"/>
          <w:szCs w:val="20"/>
        </w:rPr>
      </w:pPr>
    </w:p>
    <w:p w14:paraId="7BAA7C25" w14:textId="77777777" w:rsidR="00AB00CC" w:rsidRPr="00AB00CC" w:rsidRDefault="00AB00CC" w:rsidP="00AB00CC">
      <w:pPr>
        <w:suppressAutoHyphens/>
        <w:autoSpaceDN w:val="0"/>
        <w:spacing w:after="0" w:line="240" w:lineRule="auto"/>
        <w:textAlignment w:val="baseline"/>
        <w:rPr>
          <w:rFonts w:ascii="Arial" w:eastAsia="Calibri" w:hAnsi="Arial" w:cs="Arial"/>
          <w:b/>
          <w:bCs/>
          <w:sz w:val="20"/>
          <w:szCs w:val="20"/>
        </w:rPr>
      </w:pPr>
      <w:r w:rsidRPr="00AB00CC">
        <w:rPr>
          <w:rFonts w:ascii="Arial" w:eastAsia="Calibri" w:hAnsi="Arial" w:cs="Arial"/>
          <w:b/>
          <w:bCs/>
          <w:sz w:val="20"/>
          <w:szCs w:val="20"/>
        </w:rPr>
        <w:t>(A)</w:t>
      </w:r>
    </w:p>
    <w:p w14:paraId="56699F49"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bCs/>
          <w:sz w:val="20"/>
          <w:szCs w:val="20"/>
        </w:rPr>
      </w:pPr>
    </w:p>
    <w:tbl>
      <w:tblPr>
        <w:tblW w:w="8204" w:type="dxa"/>
        <w:jc w:val="center"/>
        <w:tblLayout w:type="fixed"/>
        <w:tblCellMar>
          <w:left w:w="10" w:type="dxa"/>
          <w:right w:w="10" w:type="dxa"/>
        </w:tblCellMar>
        <w:tblLook w:val="0000" w:firstRow="0" w:lastRow="0" w:firstColumn="0" w:lastColumn="0" w:noHBand="0" w:noVBand="0"/>
      </w:tblPr>
      <w:tblGrid>
        <w:gridCol w:w="1384"/>
        <w:gridCol w:w="1985"/>
        <w:gridCol w:w="1842"/>
        <w:gridCol w:w="1560"/>
        <w:gridCol w:w="1433"/>
      </w:tblGrid>
      <w:tr w:rsidR="00AB00CC" w:rsidRPr="00AB00CC" w14:paraId="3F88B0AE"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09980"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b/>
                <w:sz w:val="20"/>
                <w:szCs w:val="20"/>
              </w:rPr>
            </w:pPr>
          </w:p>
          <w:p w14:paraId="70DD7F24"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b/>
                <w:sz w:val="20"/>
                <w:szCs w:val="20"/>
              </w:rPr>
            </w:pPr>
            <w:r w:rsidRPr="00AB00CC">
              <w:rPr>
                <w:rFonts w:ascii="Arial" w:eastAsia="Calibri" w:hAnsi="Arial" w:cs="Arial"/>
                <w:b/>
                <w:sz w:val="20"/>
                <w:szCs w:val="20"/>
              </w:rPr>
              <w:t>Constituent number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37864"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b/>
                <w:sz w:val="20"/>
                <w:szCs w:val="20"/>
              </w:rPr>
            </w:pPr>
            <w:r w:rsidRPr="00AB00CC">
              <w:rPr>
                <w:rFonts w:ascii="Arial" w:eastAsia="Calibri" w:hAnsi="Arial" w:cs="Arial"/>
                <w:b/>
                <w:sz w:val="20"/>
                <w:szCs w:val="20"/>
              </w:rPr>
              <w:t>Composition names (based on &gt;10% elemental presence)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E9F53"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b/>
                <w:sz w:val="20"/>
                <w:szCs w:val="20"/>
              </w:rPr>
            </w:pPr>
          </w:p>
          <w:p w14:paraId="3F02E488"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b/>
                <w:sz w:val="20"/>
                <w:szCs w:val="20"/>
              </w:rPr>
            </w:pPr>
            <w:r w:rsidRPr="00AB00CC">
              <w:rPr>
                <w:rFonts w:ascii="Arial" w:eastAsia="Calibri" w:hAnsi="Arial" w:cs="Arial"/>
                <w:b/>
                <w:sz w:val="20"/>
                <w:szCs w:val="20"/>
              </w:rPr>
              <w:t>Geochemical assignment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603C7"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b/>
                <w:sz w:val="20"/>
                <w:szCs w:val="20"/>
              </w:rPr>
            </w:pPr>
          </w:p>
          <w:p w14:paraId="1ACBE959"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b/>
                <w:sz w:val="20"/>
                <w:szCs w:val="20"/>
              </w:rPr>
            </w:pPr>
            <w:r w:rsidRPr="00AB00CC">
              <w:rPr>
                <w:rFonts w:ascii="Arial" w:eastAsia="Calibri" w:hAnsi="Arial" w:cs="Arial"/>
                <w:b/>
                <w:sz w:val="20"/>
                <w:szCs w:val="20"/>
              </w:rPr>
              <w:t>Associated As distribution (%)</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3BF25"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b/>
                <w:sz w:val="20"/>
                <w:szCs w:val="20"/>
              </w:rPr>
            </w:pPr>
            <w:r w:rsidRPr="00AB00CC">
              <w:rPr>
                <w:rFonts w:ascii="Arial" w:eastAsia="Calibri" w:hAnsi="Arial" w:cs="Arial"/>
                <w:b/>
                <w:sz w:val="20"/>
                <w:szCs w:val="20"/>
              </w:rPr>
              <w:t>Associated As distribution (mg/kg)</w:t>
            </w:r>
          </w:p>
        </w:tc>
      </w:tr>
      <w:tr w:rsidR="00AB00CC" w:rsidRPr="00AB00CC" w14:paraId="04614708" w14:textId="77777777" w:rsidTr="001B778C">
        <w:trPr>
          <w:trHeight w:val="278"/>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ECC90"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AA9D8"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Ca-Mg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B549"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Carbonate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187FD"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ABFEA"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r>
      <w:tr w:rsidR="00AB00CC" w:rsidRPr="00AB00CC" w14:paraId="45F0A475"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BB46"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33D34"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K-Al-Si-Mg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C664"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Alumino-silicate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9D47"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1.1</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09A6A"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35</w:t>
            </w:r>
          </w:p>
        </w:tc>
      </w:tr>
      <w:tr w:rsidR="00AB00CC" w:rsidRPr="00AB00CC" w14:paraId="17864AB4"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1EF13"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D8C2F"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Al-Mn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7D092"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Mn oxide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967A6"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0.6</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A39C0"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21</w:t>
            </w:r>
          </w:p>
        </w:tc>
      </w:tr>
      <w:tr w:rsidR="00AB00CC" w:rsidRPr="00AB00CC" w14:paraId="6C6BE6C0"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C879A"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D8DE"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Fe-Si-Al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E7FC8"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Alumino-silicate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1244"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4.8</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EA926"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157</w:t>
            </w:r>
          </w:p>
        </w:tc>
      </w:tr>
      <w:tr w:rsidR="00AB00CC" w:rsidRPr="00AB00CC" w14:paraId="4C9C2F24"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4CB0"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AB603"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Na-Ca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53BCE"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Exchangeable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4067B"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82D0"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r>
      <w:tr w:rsidR="00AB00CC" w:rsidRPr="00AB00CC" w14:paraId="4A8507C9"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96028"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A9D79"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Ca-Si-Al-Fe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7F49D"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Alumino-silicate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FF3B7"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594A9"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r>
      <w:tr w:rsidR="00AB00CC" w:rsidRPr="00AB00CC" w14:paraId="58F9E600"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8958A"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C212"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Ca-Al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B1EF5"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Carbonate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F5E7E"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D82C"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r>
      <w:tr w:rsidR="00AB00CC" w:rsidRPr="00AB00CC" w14:paraId="03B3060D"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97BEC"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3D21E"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Ca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0AA61"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Carbonate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53123"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B0D1D"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r>
      <w:tr w:rsidR="00AB00CC" w:rsidRPr="00AB00CC" w14:paraId="59453BC2"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BE583"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7C54"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Fe-As-Ca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5CA9"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Fe-Ca arsenate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976F"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84</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F6793"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2760</w:t>
            </w:r>
          </w:p>
        </w:tc>
      </w:tr>
      <w:tr w:rsidR="00AB00CC" w:rsidRPr="00AB00CC" w14:paraId="6FEAB851"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254A5"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62F9B"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P</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D3C34"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Phosphate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6A23"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0.6</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392FD"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19</w:t>
            </w:r>
          </w:p>
        </w:tc>
      </w:tr>
      <w:tr w:rsidR="00AB00CC" w:rsidRPr="00AB00CC" w14:paraId="447E73D2"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DF569"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C8BE6"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Fe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FA65C"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Fe oxide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DECEB"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1.6</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6B084"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51</w:t>
            </w:r>
          </w:p>
        </w:tc>
      </w:tr>
      <w:tr w:rsidR="00AB00CC" w:rsidRPr="00AB00CC" w14:paraId="64AEF749"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E1E26"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76FFE"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Ca-S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05B76"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Pore-water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7ED5"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B775D"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r>
      <w:tr w:rsidR="00AB00CC" w:rsidRPr="00AB00CC" w14:paraId="096AC0D0"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96D2"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3ADF7"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Ca-S-Fe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58EA3"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Sulphate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B5A6"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E4571"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r>
      <w:tr w:rsidR="00AB00CC" w:rsidRPr="00AB00CC" w14:paraId="16170BB1"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394CA"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FFDFD"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Al-Fe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BD29"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Al - Fe oxide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973F"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6.1</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F456D"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202</w:t>
            </w:r>
          </w:p>
        </w:tc>
      </w:tr>
      <w:tr w:rsidR="00AB00CC" w:rsidRPr="00AB00CC" w14:paraId="6C752CB9"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83569"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5B8C9"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Al-Ba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E756"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Al oxide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DB2CC"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1.4</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10CCE"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47</w:t>
            </w:r>
          </w:p>
        </w:tc>
      </w:tr>
      <w:tr w:rsidR="00AB00CC" w:rsidRPr="00AB00CC" w14:paraId="5D07DE63"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1B901"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348B0"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Ca-Mn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83BF0"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Carbonate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04247"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B7158"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r>
    </w:tbl>
    <w:p w14:paraId="11EB5642"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bCs/>
          <w:sz w:val="20"/>
          <w:szCs w:val="20"/>
        </w:rPr>
      </w:pPr>
    </w:p>
    <w:p w14:paraId="464C7CF6" w14:textId="17941930" w:rsidR="00AB00CC" w:rsidRPr="00AB00CC" w:rsidRDefault="00AB00CC" w:rsidP="00AB00CC">
      <w:pPr>
        <w:suppressAutoHyphens/>
        <w:autoSpaceDN w:val="0"/>
        <w:spacing w:after="0" w:line="240" w:lineRule="auto"/>
        <w:textAlignment w:val="baseline"/>
        <w:rPr>
          <w:rFonts w:ascii="Arial" w:eastAsia="Calibri" w:hAnsi="Arial" w:cs="Arial"/>
          <w:b/>
          <w:bCs/>
          <w:sz w:val="20"/>
          <w:szCs w:val="20"/>
        </w:rPr>
      </w:pPr>
      <w:r w:rsidRPr="00AB00CC">
        <w:rPr>
          <w:rFonts w:ascii="Arial" w:eastAsia="Calibri" w:hAnsi="Arial" w:cs="Arial"/>
          <w:b/>
          <w:bCs/>
          <w:sz w:val="20"/>
          <w:szCs w:val="20"/>
        </w:rPr>
        <w:t>(B)</w:t>
      </w:r>
    </w:p>
    <w:p w14:paraId="7F62B9D6"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b/>
        </w:rPr>
      </w:pPr>
    </w:p>
    <w:tbl>
      <w:tblPr>
        <w:tblW w:w="8188" w:type="dxa"/>
        <w:jc w:val="center"/>
        <w:tblLayout w:type="fixed"/>
        <w:tblCellMar>
          <w:left w:w="10" w:type="dxa"/>
          <w:right w:w="10" w:type="dxa"/>
        </w:tblCellMar>
        <w:tblLook w:val="0000" w:firstRow="0" w:lastRow="0" w:firstColumn="0" w:lastColumn="0" w:noHBand="0" w:noVBand="0"/>
      </w:tblPr>
      <w:tblGrid>
        <w:gridCol w:w="1418"/>
        <w:gridCol w:w="1951"/>
        <w:gridCol w:w="1735"/>
        <w:gridCol w:w="1559"/>
        <w:gridCol w:w="1525"/>
      </w:tblGrid>
      <w:tr w:rsidR="00AB00CC" w:rsidRPr="00AB00CC" w14:paraId="6F1B2C7B" w14:textId="77777777" w:rsidTr="001B778C">
        <w:trPr>
          <w:trHeight w:val="696"/>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4A18"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b/>
                <w:sz w:val="20"/>
                <w:szCs w:val="20"/>
              </w:rPr>
            </w:pPr>
            <w:r w:rsidRPr="00AB00CC">
              <w:rPr>
                <w:rFonts w:ascii="Arial" w:eastAsia="Calibri" w:hAnsi="Arial" w:cs="Arial"/>
                <w:b/>
                <w:sz w:val="20"/>
                <w:szCs w:val="20"/>
              </w:rPr>
              <w:t>Constituent number</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73E3B"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b/>
                <w:sz w:val="20"/>
                <w:szCs w:val="20"/>
              </w:rPr>
            </w:pPr>
            <w:r w:rsidRPr="00AB00CC">
              <w:rPr>
                <w:rFonts w:ascii="Arial" w:eastAsia="Calibri" w:hAnsi="Arial" w:cs="Arial"/>
                <w:b/>
                <w:sz w:val="20"/>
                <w:szCs w:val="20"/>
              </w:rPr>
              <w:t>Composition names (based on &gt;10% elemental presence)</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B2A29"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b/>
                <w:sz w:val="20"/>
                <w:szCs w:val="20"/>
              </w:rPr>
            </w:pPr>
            <w:r w:rsidRPr="00AB00CC">
              <w:rPr>
                <w:rFonts w:ascii="Arial" w:eastAsia="Calibri" w:hAnsi="Arial" w:cs="Arial"/>
                <w:b/>
                <w:sz w:val="20"/>
                <w:szCs w:val="20"/>
              </w:rPr>
              <w:t>Geochemical assignment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D40BD"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b/>
                <w:sz w:val="20"/>
                <w:szCs w:val="20"/>
              </w:rPr>
            </w:pPr>
            <w:r w:rsidRPr="00AB00CC">
              <w:rPr>
                <w:rFonts w:ascii="Arial" w:eastAsia="Calibri" w:hAnsi="Arial" w:cs="Arial"/>
                <w:b/>
                <w:sz w:val="20"/>
                <w:szCs w:val="20"/>
              </w:rPr>
              <w:t>Associated As distribution (%)</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3DF9"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b/>
                <w:sz w:val="20"/>
                <w:szCs w:val="20"/>
              </w:rPr>
            </w:pPr>
            <w:r w:rsidRPr="00AB00CC">
              <w:rPr>
                <w:rFonts w:ascii="Arial" w:eastAsia="Calibri" w:hAnsi="Arial" w:cs="Arial"/>
                <w:b/>
                <w:sz w:val="20"/>
                <w:szCs w:val="20"/>
              </w:rPr>
              <w:t>Associated As distribution (mg/kg)</w:t>
            </w:r>
          </w:p>
        </w:tc>
      </w:tr>
      <w:tr w:rsidR="00AB00CC" w:rsidRPr="00AB00CC" w14:paraId="6BC063EE" w14:textId="77777777" w:rsidTr="001B778C">
        <w:trPr>
          <w:trHeight w:val="278"/>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5F47"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1CC2F"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Ca-Na</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F30D"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Exchangeable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2612"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84D0B"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r>
      <w:tr w:rsidR="00AB00CC" w:rsidRPr="00AB00CC" w14:paraId="45FE216B" w14:textId="77777777" w:rsidTr="001B778C">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67F7F"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6037A"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Fe-Al</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03F14"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Fe oxide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0C159"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0.2</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6606E"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104</w:t>
            </w:r>
          </w:p>
        </w:tc>
      </w:tr>
      <w:tr w:rsidR="00AB00CC" w:rsidRPr="00AB00CC" w14:paraId="16D1AF41" w14:textId="77777777" w:rsidTr="001B778C">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4EE52"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3</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7A191"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Mn-Al</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E3974"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Mn oxide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E1B1"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5393E"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r>
      <w:tr w:rsidR="00AB00CC" w:rsidRPr="00AB00CC" w14:paraId="3CB009E9" w14:textId="77777777" w:rsidTr="001B778C">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D1F24"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06958"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Ca-Zn</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61077"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Carbonate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26140"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0.9</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99AB0"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332</w:t>
            </w:r>
          </w:p>
        </w:tc>
      </w:tr>
      <w:tr w:rsidR="00AB00CC" w:rsidRPr="00AB00CC" w14:paraId="313AFF26" w14:textId="77777777" w:rsidTr="001B778C">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8FD6C"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5</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EF78B"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K-Mg</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B6B22"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Exchangeable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9D6D0"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0.1</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ACC6"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34</w:t>
            </w:r>
          </w:p>
        </w:tc>
      </w:tr>
      <w:tr w:rsidR="00AB00CC" w:rsidRPr="00AB00CC" w14:paraId="7F88FF13" w14:textId="77777777" w:rsidTr="001B778C">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18C4"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6</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E761"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Si-Mg-Zn</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6355A"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Silicate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9919E"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41EA9"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r>
      <w:tr w:rsidR="00AB00CC" w:rsidRPr="00AB00CC" w14:paraId="7FD596EC" w14:textId="77777777" w:rsidTr="001B778C">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E7942"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7</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EAE78"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Pb-Al-Ca</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8151A"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Pb oxide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E4251"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4.5</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D5EC"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1610</w:t>
            </w:r>
          </w:p>
        </w:tc>
      </w:tr>
      <w:tr w:rsidR="00AB00CC" w:rsidRPr="00AB00CC" w14:paraId="617FEED9" w14:textId="77777777" w:rsidTr="001B778C">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BEAEC"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8</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3E12"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Ca</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A0650"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Carbonate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119BB"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0.5</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FFA3"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168</w:t>
            </w:r>
          </w:p>
        </w:tc>
      </w:tr>
      <w:tr w:rsidR="00AB00CC" w:rsidRPr="00AB00CC" w14:paraId="25F24DA6" w14:textId="77777777" w:rsidTr="001B778C">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E47C"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9</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C20DE"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Fe</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5CADB"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Fe oxide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DDBE"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15.6</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EA5FA"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5540</w:t>
            </w:r>
          </w:p>
        </w:tc>
      </w:tr>
      <w:tr w:rsidR="00AB00CC" w:rsidRPr="00AB00CC" w14:paraId="6B9CBA55" w14:textId="77777777" w:rsidTr="001B778C">
        <w:trPr>
          <w:trHeight w:val="257"/>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9AD5F"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10</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D0E13"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Ca-Al-Si</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1AC57"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Alumino-silicate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83B6"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2AB92"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r>
      <w:tr w:rsidR="00AB00CC" w:rsidRPr="00AB00CC" w14:paraId="3DDD45C4" w14:textId="77777777" w:rsidTr="001B778C">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534DA"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997A4"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Mn-Zn</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3F94"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Mn oxide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2D1CD"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798CA"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r>
      <w:tr w:rsidR="00AB00CC" w:rsidRPr="00AB00CC" w14:paraId="4408F8D3" w14:textId="77777777" w:rsidTr="001B778C">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A3582"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3BD1B"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Mn</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A7879"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Mn oxide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C6E43"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EAB94"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r>
      <w:tr w:rsidR="00AB00CC" w:rsidRPr="00AB00CC" w14:paraId="10161F03" w14:textId="77777777" w:rsidTr="001B778C">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E8900"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13</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A9061"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S-Ca</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A8BE"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Pore-water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329C9"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0.1</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D6AA"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45</w:t>
            </w:r>
          </w:p>
        </w:tc>
      </w:tr>
      <w:tr w:rsidR="00AB00CC" w:rsidRPr="00AB00CC" w14:paraId="3A8CD5BA" w14:textId="77777777" w:rsidTr="001B778C">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751B"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95D6E"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As-Fe</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22FE2"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Fe-arsenate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3D2BC"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78</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843C5"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27600</w:t>
            </w:r>
          </w:p>
        </w:tc>
      </w:tr>
      <w:tr w:rsidR="00AB00CC" w:rsidRPr="00AB00CC" w14:paraId="53AF18F7" w14:textId="77777777" w:rsidTr="001B778C">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0F65"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15</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B72D3"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Ca-Mn</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10064"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Carbonate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8B9D9"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0.6</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E722F"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215</w:t>
            </w:r>
          </w:p>
        </w:tc>
      </w:tr>
      <w:tr w:rsidR="00AB00CC" w:rsidRPr="00AB00CC" w14:paraId="11FEC5C1" w14:textId="77777777" w:rsidTr="001B778C">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D95CB"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16</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87EC9"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color w:val="000000"/>
                <w:sz w:val="20"/>
                <w:szCs w:val="20"/>
              </w:rPr>
            </w:pPr>
            <w:r w:rsidRPr="00AB00CC">
              <w:rPr>
                <w:rFonts w:ascii="Arial" w:eastAsia="Calibri" w:hAnsi="Arial" w:cs="Arial"/>
                <w:color w:val="000000"/>
                <w:sz w:val="20"/>
                <w:szCs w:val="20"/>
              </w:rPr>
              <w:t>P-Al-Ca</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4D08B"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Phosphate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3114"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1CE" w14:textId="77777777" w:rsidR="00AB00CC" w:rsidRPr="00AB00CC" w:rsidRDefault="00AB00CC" w:rsidP="001B778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0.0</w:t>
            </w:r>
          </w:p>
        </w:tc>
      </w:tr>
    </w:tbl>
    <w:p w14:paraId="75F53ADA"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5BDFB0CF" w14:textId="45FB413A" w:rsidR="00AB00CC" w:rsidRDefault="00AB00CC">
      <w:pPr>
        <w:rPr>
          <w:rFonts w:ascii="Arial" w:eastAsia="Calibri" w:hAnsi="Arial" w:cs="Arial"/>
          <w:b/>
          <w:sz w:val="20"/>
          <w:szCs w:val="20"/>
        </w:rPr>
      </w:pPr>
      <w:r>
        <w:rPr>
          <w:rFonts w:ascii="Arial" w:eastAsia="Calibri" w:hAnsi="Arial" w:cs="Arial"/>
          <w:b/>
          <w:sz w:val="20"/>
          <w:szCs w:val="20"/>
        </w:rPr>
        <w:br w:type="page"/>
      </w:r>
    </w:p>
    <w:p w14:paraId="57EE13A2" w14:textId="77777777" w:rsidR="00AB00CC" w:rsidRDefault="00AB00CC" w:rsidP="00AB00CC">
      <w:pPr>
        <w:autoSpaceDN w:val="0"/>
        <w:spacing w:after="160" w:line="249" w:lineRule="auto"/>
        <w:jc w:val="center"/>
        <w:textAlignment w:val="baseline"/>
        <w:rPr>
          <w:rFonts w:ascii="Arial" w:eastAsia="Calibri" w:hAnsi="Arial" w:cs="Arial"/>
          <w:b/>
          <w:sz w:val="20"/>
          <w:szCs w:val="20"/>
        </w:rPr>
        <w:sectPr w:rsidR="00AB00CC" w:rsidSect="00AB00CC">
          <w:pgSz w:w="11906" w:h="16838"/>
          <w:pgMar w:top="1440" w:right="709" w:bottom="1440" w:left="1276" w:header="720" w:footer="720" w:gutter="0"/>
          <w:cols w:space="720"/>
        </w:sectPr>
      </w:pPr>
    </w:p>
    <w:p w14:paraId="3ACABE75" w14:textId="57439D15" w:rsidR="00AB00CC" w:rsidRPr="00AB00CC" w:rsidRDefault="00AB00CC" w:rsidP="00AB00CC">
      <w:pPr>
        <w:autoSpaceDN w:val="0"/>
        <w:spacing w:after="160" w:line="249" w:lineRule="auto"/>
        <w:jc w:val="center"/>
        <w:textAlignment w:val="baseline"/>
        <w:rPr>
          <w:rFonts w:ascii="Arial" w:eastAsia="Calibri" w:hAnsi="Arial" w:cs="Arial"/>
          <w:b/>
          <w:sz w:val="20"/>
          <w:szCs w:val="20"/>
        </w:rPr>
      </w:pPr>
      <w:r w:rsidRPr="00AB00CC">
        <w:rPr>
          <w:rFonts w:ascii="Arial" w:eastAsia="Calibri" w:hAnsi="Arial" w:cs="Arial"/>
          <w:b/>
          <w:sz w:val="20"/>
          <w:szCs w:val="20"/>
        </w:rPr>
        <w:t>Table 3. BCR-701 extractable trace metal contents (mg/kg) determined by the modified BCR-SES method</w:t>
      </w:r>
    </w:p>
    <w:p w14:paraId="0EF96247"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tbl>
      <w:tblPr>
        <w:tblW w:w="14300" w:type="dxa"/>
        <w:tblCellMar>
          <w:left w:w="10" w:type="dxa"/>
          <w:right w:w="10" w:type="dxa"/>
        </w:tblCellMar>
        <w:tblLook w:val="0000" w:firstRow="0" w:lastRow="0" w:firstColumn="0" w:lastColumn="0" w:noHBand="0" w:noVBand="0"/>
      </w:tblPr>
      <w:tblGrid>
        <w:gridCol w:w="995"/>
        <w:gridCol w:w="1106"/>
        <w:gridCol w:w="961"/>
        <w:gridCol w:w="983"/>
        <w:gridCol w:w="1106"/>
        <w:gridCol w:w="961"/>
        <w:gridCol w:w="983"/>
        <w:gridCol w:w="1106"/>
        <w:gridCol w:w="961"/>
        <w:gridCol w:w="983"/>
        <w:gridCol w:w="1050"/>
        <w:gridCol w:w="983"/>
        <w:gridCol w:w="1005"/>
        <w:gridCol w:w="1117"/>
      </w:tblGrid>
      <w:tr w:rsidR="00AB00CC" w:rsidRPr="00AB00CC" w14:paraId="33FB7570" w14:textId="77777777" w:rsidTr="001B778C">
        <w:trPr>
          <w:trHeight w:val="552"/>
        </w:trPr>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3BF41F"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18"/>
                <w:szCs w:val="18"/>
              </w:rPr>
              <w:t xml:space="preserve">                                         </w:t>
            </w:r>
            <w:r w:rsidRPr="00AB00CC">
              <w:rPr>
                <w:rFonts w:ascii="Arial" w:eastAsia="Calibri" w:hAnsi="Arial" w:cs="Arial"/>
                <w:b/>
                <w:sz w:val="20"/>
                <w:szCs w:val="20"/>
                <w:lang w:eastAsia="en-GB"/>
              </w:rPr>
              <w:t>Element</w:t>
            </w:r>
          </w:p>
        </w:tc>
        <w:tc>
          <w:tcPr>
            <w:tcW w:w="3050" w:type="dxa"/>
            <w:gridSpan w:val="3"/>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10F0D2"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lang w:eastAsia="en-GB"/>
              </w:rPr>
            </w:pPr>
            <w:r w:rsidRPr="00AB00CC">
              <w:rPr>
                <w:rFonts w:ascii="Arial" w:eastAsia="Calibri" w:hAnsi="Arial" w:cs="Arial"/>
                <w:b/>
                <w:sz w:val="20"/>
                <w:szCs w:val="20"/>
                <w:lang w:eastAsia="en-GB"/>
              </w:rPr>
              <w:t>Step 1</w:t>
            </w:r>
          </w:p>
        </w:tc>
        <w:tc>
          <w:tcPr>
            <w:tcW w:w="3050" w:type="dxa"/>
            <w:gridSpan w:val="3"/>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F3A4E6"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lang w:eastAsia="en-GB"/>
              </w:rPr>
            </w:pPr>
            <w:r w:rsidRPr="00AB00CC">
              <w:rPr>
                <w:rFonts w:ascii="Arial" w:eastAsia="Calibri" w:hAnsi="Arial" w:cs="Arial"/>
                <w:b/>
                <w:sz w:val="20"/>
                <w:szCs w:val="20"/>
                <w:lang w:eastAsia="en-GB"/>
              </w:rPr>
              <w:t>Step 2</w:t>
            </w:r>
          </w:p>
        </w:tc>
        <w:tc>
          <w:tcPr>
            <w:tcW w:w="3050" w:type="dxa"/>
            <w:gridSpan w:val="3"/>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09C1A8"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lang w:eastAsia="en-GB"/>
              </w:rPr>
            </w:pPr>
            <w:r w:rsidRPr="00AB00CC">
              <w:rPr>
                <w:rFonts w:ascii="Arial" w:eastAsia="Calibri" w:hAnsi="Arial" w:cs="Arial"/>
                <w:b/>
                <w:sz w:val="20"/>
                <w:szCs w:val="20"/>
                <w:lang w:eastAsia="en-GB"/>
              </w:rPr>
              <w:t>Step 3</w:t>
            </w:r>
          </w:p>
        </w:tc>
        <w:tc>
          <w:tcPr>
            <w:tcW w:w="1050" w:type="dxa"/>
            <w:vMerge w:val="restar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57030D"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lang w:eastAsia="en-GB"/>
              </w:rPr>
            </w:pPr>
            <w:r w:rsidRPr="00AB00CC">
              <w:rPr>
                <w:rFonts w:ascii="Arial" w:eastAsia="Calibri" w:hAnsi="Arial" w:cs="Arial"/>
                <w:b/>
                <w:sz w:val="20"/>
                <w:szCs w:val="20"/>
                <w:lang w:eastAsia="en-GB"/>
              </w:rPr>
              <w:t>Residual</w:t>
            </w:r>
          </w:p>
          <w:p w14:paraId="2B1CEC54"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lang w:eastAsia="en-GB"/>
              </w:rPr>
            </w:pPr>
            <w:r w:rsidRPr="00AB00CC">
              <w:rPr>
                <w:rFonts w:ascii="Arial" w:eastAsia="Calibri" w:hAnsi="Arial" w:cs="Arial"/>
                <w:b/>
                <w:sz w:val="20"/>
                <w:szCs w:val="20"/>
                <w:lang w:eastAsia="en-GB"/>
              </w:rPr>
              <w:t>fraction</w:t>
            </w:r>
          </w:p>
        </w:tc>
        <w:tc>
          <w:tcPr>
            <w:tcW w:w="983" w:type="dxa"/>
            <w:vMerge w:val="restar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A32DDB"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lang w:eastAsia="en-GB"/>
              </w:rPr>
            </w:pPr>
            <w:r w:rsidRPr="00AB00CC">
              <w:rPr>
                <w:rFonts w:ascii="Arial" w:eastAsia="Calibri" w:hAnsi="Arial" w:cs="Arial"/>
                <w:b/>
                <w:sz w:val="20"/>
                <w:szCs w:val="20"/>
                <w:lang w:eastAsia="en-GB"/>
              </w:rPr>
              <w:t>Σ 3 steps + residual</w:t>
            </w:r>
          </w:p>
        </w:tc>
        <w:tc>
          <w:tcPr>
            <w:tcW w:w="1005" w:type="dxa"/>
            <w:vMerge w:val="restar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22EE26"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lang w:eastAsia="en-GB"/>
              </w:rPr>
            </w:pPr>
            <w:r w:rsidRPr="00AB00CC">
              <w:rPr>
                <w:rFonts w:ascii="Arial" w:eastAsia="Calibri" w:hAnsi="Arial" w:cs="Arial"/>
                <w:b/>
                <w:sz w:val="20"/>
                <w:szCs w:val="20"/>
                <w:lang w:eastAsia="en-GB"/>
              </w:rPr>
              <w:t>Pseudo-total</w:t>
            </w:r>
          </w:p>
        </w:tc>
        <w:tc>
          <w:tcPr>
            <w:tcW w:w="1117" w:type="dxa"/>
            <w:vMerge w:val="restar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16D524"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lang w:eastAsia="en-GB"/>
              </w:rPr>
            </w:pPr>
            <w:r w:rsidRPr="00AB00CC">
              <w:rPr>
                <w:rFonts w:ascii="Arial" w:eastAsia="Calibri" w:hAnsi="Arial" w:cs="Arial"/>
                <w:b/>
                <w:sz w:val="20"/>
                <w:szCs w:val="20"/>
                <w:lang w:eastAsia="en-GB"/>
              </w:rPr>
              <w:t>% Recovery</w:t>
            </w:r>
          </w:p>
        </w:tc>
      </w:tr>
      <w:tr w:rsidR="00AB00CC" w:rsidRPr="00AB00CC" w14:paraId="10D7E28D" w14:textId="77777777" w:rsidTr="001B778C">
        <w:trPr>
          <w:trHeight w:val="552"/>
        </w:trPr>
        <w:tc>
          <w:tcPr>
            <w:tcW w:w="99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D50C5F"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lang w:eastAsia="en-GB"/>
              </w:rPr>
            </w:pPr>
          </w:p>
        </w:tc>
        <w:tc>
          <w:tcPr>
            <w:tcW w:w="110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488BAE"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Measured value</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2234CA8"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Certified value</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409696"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 recovery</w:t>
            </w:r>
          </w:p>
        </w:tc>
        <w:tc>
          <w:tcPr>
            <w:tcW w:w="110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BDDABE5"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Measured value</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2183AE5"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Certified value</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69840B4"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 recovery</w:t>
            </w:r>
          </w:p>
        </w:tc>
        <w:tc>
          <w:tcPr>
            <w:tcW w:w="110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F7073F"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Measured value</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DDA4CC"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Certified value</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0806B2"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 recovery</w:t>
            </w:r>
          </w:p>
        </w:tc>
        <w:tc>
          <w:tcPr>
            <w:tcW w:w="1050"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CF59350"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p>
        </w:tc>
        <w:tc>
          <w:tcPr>
            <w:tcW w:w="983"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2123D4"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p>
        </w:tc>
        <w:tc>
          <w:tcPr>
            <w:tcW w:w="1005"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684598"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p>
        </w:tc>
        <w:tc>
          <w:tcPr>
            <w:tcW w:w="1117"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942C04A"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p>
        </w:tc>
      </w:tr>
      <w:tr w:rsidR="00AB00CC" w:rsidRPr="00AB00CC" w14:paraId="75A117BF" w14:textId="77777777" w:rsidTr="001B778C">
        <w:trPr>
          <w:trHeight w:val="552"/>
        </w:trPr>
        <w:tc>
          <w:tcPr>
            <w:tcW w:w="99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51B04E1"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lang w:eastAsia="en-GB"/>
              </w:rPr>
            </w:pPr>
            <w:r w:rsidRPr="00AB00CC">
              <w:rPr>
                <w:rFonts w:ascii="Arial" w:eastAsia="Calibri" w:hAnsi="Arial" w:cs="Arial"/>
                <w:b/>
                <w:sz w:val="20"/>
                <w:szCs w:val="20"/>
                <w:lang w:eastAsia="en-GB"/>
              </w:rPr>
              <w:t>As</w:t>
            </w:r>
          </w:p>
        </w:tc>
        <w:tc>
          <w:tcPr>
            <w:tcW w:w="110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96F46B"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3.07 ± 0.08</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22B8E0E"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NA</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F5791E"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NA</w:t>
            </w:r>
          </w:p>
        </w:tc>
        <w:tc>
          <w:tcPr>
            <w:tcW w:w="110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343910"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14.4 ± 1.2</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7DC108"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NA</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62F573"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NA</w:t>
            </w:r>
          </w:p>
        </w:tc>
        <w:tc>
          <w:tcPr>
            <w:tcW w:w="110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36F0753"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2.85 ± 0.12</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78BB70"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NA</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BBB20C"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NA</w:t>
            </w:r>
          </w:p>
        </w:tc>
        <w:tc>
          <w:tcPr>
            <w:tcW w:w="105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2AA41AA"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12.0 ± 0.8</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A5DF4B"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32.3 ± 0.6</w:t>
            </w:r>
          </w:p>
        </w:tc>
        <w:tc>
          <w:tcPr>
            <w:tcW w:w="10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E73ED21"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31.3 ± 1.2</w:t>
            </w:r>
          </w:p>
        </w:tc>
        <w:tc>
          <w:tcPr>
            <w:tcW w:w="11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05CDD43"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103</w:t>
            </w:r>
          </w:p>
        </w:tc>
      </w:tr>
      <w:tr w:rsidR="00AB00CC" w:rsidRPr="00AB00CC" w14:paraId="5D15287B" w14:textId="77777777" w:rsidTr="001B778C">
        <w:trPr>
          <w:trHeight w:val="552"/>
        </w:trPr>
        <w:tc>
          <w:tcPr>
            <w:tcW w:w="99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18F45F"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lang w:eastAsia="en-GB"/>
              </w:rPr>
            </w:pPr>
            <w:r w:rsidRPr="00AB00CC">
              <w:rPr>
                <w:rFonts w:ascii="Arial" w:eastAsia="Calibri" w:hAnsi="Arial" w:cs="Arial"/>
                <w:b/>
                <w:sz w:val="20"/>
                <w:szCs w:val="20"/>
                <w:lang w:eastAsia="en-GB"/>
              </w:rPr>
              <w:t>Cd</w:t>
            </w:r>
          </w:p>
        </w:tc>
        <w:tc>
          <w:tcPr>
            <w:tcW w:w="110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63AF44"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7.54 ± 0.27</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477382"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7.34 ± 0.35</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2717B9"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103</w:t>
            </w:r>
          </w:p>
        </w:tc>
        <w:tc>
          <w:tcPr>
            <w:tcW w:w="11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1C5D15A"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3.62 ± 0.67</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FD2590"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3.77 ± 0.28</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96E42C"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96</w:t>
            </w:r>
          </w:p>
        </w:tc>
        <w:tc>
          <w:tcPr>
            <w:tcW w:w="110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BC442C"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0.28 ± 0.04</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90442B"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0.27 ± 0.06</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940CF4"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103</w:t>
            </w:r>
          </w:p>
        </w:tc>
        <w:tc>
          <w:tcPr>
            <w:tcW w:w="105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1C18C42"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0.98 ± 0.01</w:t>
            </w:r>
          </w:p>
        </w:tc>
        <w:tc>
          <w:tcPr>
            <w:tcW w:w="98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92EB2D7"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12.4 ± 0.3</w:t>
            </w:r>
          </w:p>
        </w:tc>
        <w:tc>
          <w:tcPr>
            <w:tcW w:w="10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F8FCD66"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11.6 ± 0.3</w:t>
            </w:r>
          </w:p>
        </w:tc>
        <w:tc>
          <w:tcPr>
            <w:tcW w:w="11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C7C673"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107</w:t>
            </w:r>
          </w:p>
        </w:tc>
      </w:tr>
      <w:tr w:rsidR="00AB00CC" w:rsidRPr="00AB00CC" w14:paraId="68A9A12F" w14:textId="77777777" w:rsidTr="001B778C">
        <w:trPr>
          <w:trHeight w:val="552"/>
        </w:trPr>
        <w:tc>
          <w:tcPr>
            <w:tcW w:w="99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BED685"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lang w:eastAsia="en-GB"/>
              </w:rPr>
            </w:pPr>
            <w:r w:rsidRPr="00AB00CC">
              <w:rPr>
                <w:rFonts w:ascii="Arial" w:eastAsia="Calibri" w:hAnsi="Arial" w:cs="Arial"/>
                <w:b/>
                <w:sz w:val="20"/>
                <w:szCs w:val="20"/>
                <w:lang w:eastAsia="en-GB"/>
              </w:rPr>
              <w:t>Cr</w:t>
            </w:r>
          </w:p>
        </w:tc>
        <w:tc>
          <w:tcPr>
            <w:tcW w:w="110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386C02"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2.67 ± 0.18</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944B57"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2.26 ± 0.16</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61B0E70"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118</w:t>
            </w:r>
          </w:p>
        </w:tc>
        <w:tc>
          <w:tcPr>
            <w:tcW w:w="11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705C39E"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43.4 ± 1.2</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2E5192"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45.7 ± 2.0</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FC51B0"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95</w:t>
            </w:r>
          </w:p>
        </w:tc>
        <w:tc>
          <w:tcPr>
            <w:tcW w:w="110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D6AC52"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145 ± 7.8</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9DA865"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143 ± 7.0</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D520607"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101</w:t>
            </w:r>
          </w:p>
        </w:tc>
        <w:tc>
          <w:tcPr>
            <w:tcW w:w="105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EBE247E"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62.5 ± 0.4</w:t>
            </w:r>
          </w:p>
        </w:tc>
        <w:tc>
          <w:tcPr>
            <w:tcW w:w="98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F8AC99E"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254 ± 3.2</w:t>
            </w:r>
          </w:p>
        </w:tc>
        <w:tc>
          <w:tcPr>
            <w:tcW w:w="10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A65960E"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262 ± 7.8</w:t>
            </w:r>
          </w:p>
        </w:tc>
        <w:tc>
          <w:tcPr>
            <w:tcW w:w="11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63A610A"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97</w:t>
            </w:r>
          </w:p>
        </w:tc>
      </w:tr>
      <w:tr w:rsidR="00AB00CC" w:rsidRPr="00AB00CC" w14:paraId="45A38747" w14:textId="77777777" w:rsidTr="001B778C">
        <w:trPr>
          <w:trHeight w:val="552"/>
        </w:trPr>
        <w:tc>
          <w:tcPr>
            <w:tcW w:w="99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997F22"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lang w:eastAsia="en-GB"/>
              </w:rPr>
            </w:pPr>
            <w:r w:rsidRPr="00AB00CC">
              <w:rPr>
                <w:rFonts w:ascii="Arial" w:eastAsia="Calibri" w:hAnsi="Arial" w:cs="Arial"/>
                <w:b/>
                <w:sz w:val="20"/>
                <w:szCs w:val="20"/>
                <w:lang w:eastAsia="en-GB"/>
              </w:rPr>
              <w:t>Cu</w:t>
            </w:r>
          </w:p>
        </w:tc>
        <w:tc>
          <w:tcPr>
            <w:tcW w:w="110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AF2D3D"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42.1 ± 2.7</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6780F5"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49.3 ± 1.7</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CB2453"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85.4</w:t>
            </w:r>
          </w:p>
        </w:tc>
        <w:tc>
          <w:tcPr>
            <w:tcW w:w="11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D3D5E84"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102 ± 3.2</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5FCA09"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124 ± 3.0</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3D6C48A"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82.3</w:t>
            </w:r>
          </w:p>
        </w:tc>
        <w:tc>
          <w:tcPr>
            <w:tcW w:w="110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3EB2FA"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54.0 ± 2.2</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D6520A7"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55.2 ± 3.7</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A255A5"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97.8</w:t>
            </w:r>
          </w:p>
        </w:tc>
        <w:tc>
          <w:tcPr>
            <w:tcW w:w="105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DBC96E0"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41.9 ± 1.1</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6F4D3A2"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240 ± 3.1</w:t>
            </w:r>
          </w:p>
        </w:tc>
        <w:tc>
          <w:tcPr>
            <w:tcW w:w="10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967D9E6"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277 ± 4.8</w:t>
            </w:r>
          </w:p>
        </w:tc>
        <w:tc>
          <w:tcPr>
            <w:tcW w:w="11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1F238D"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87</w:t>
            </w:r>
          </w:p>
        </w:tc>
      </w:tr>
      <w:tr w:rsidR="00AB00CC" w:rsidRPr="00AB00CC" w14:paraId="3FE389C8" w14:textId="77777777" w:rsidTr="001B778C">
        <w:trPr>
          <w:trHeight w:val="552"/>
        </w:trPr>
        <w:tc>
          <w:tcPr>
            <w:tcW w:w="99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D898B55"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lang w:eastAsia="en-GB"/>
              </w:rPr>
            </w:pPr>
            <w:r w:rsidRPr="00AB00CC">
              <w:rPr>
                <w:rFonts w:ascii="Arial" w:eastAsia="Calibri" w:hAnsi="Arial" w:cs="Arial"/>
                <w:b/>
                <w:sz w:val="20"/>
                <w:szCs w:val="20"/>
                <w:lang w:eastAsia="en-GB"/>
              </w:rPr>
              <w:t>Ni</w:t>
            </w:r>
          </w:p>
        </w:tc>
        <w:tc>
          <w:tcPr>
            <w:tcW w:w="110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B30A42"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14.9 ± 0.9</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9D394E"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15.4 ± 0.9</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DAC2913"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96.8</w:t>
            </w:r>
          </w:p>
        </w:tc>
        <w:tc>
          <w:tcPr>
            <w:tcW w:w="11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0B0792C"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22.5 ± 2.4</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D255A76"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26.6 ± 1.3</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D0C33AB"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84.6</w:t>
            </w:r>
          </w:p>
        </w:tc>
        <w:tc>
          <w:tcPr>
            <w:tcW w:w="11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826CF96"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13.2 ± 0.6</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F66443"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15.3 ± 0.9</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715613"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86.3</w:t>
            </w:r>
          </w:p>
        </w:tc>
        <w:tc>
          <w:tcPr>
            <w:tcW w:w="105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CFFFAEE"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42.1 ± 0.82</w:t>
            </w:r>
          </w:p>
        </w:tc>
        <w:tc>
          <w:tcPr>
            <w:tcW w:w="98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34A691C"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92.7 ± 4.0</w:t>
            </w:r>
          </w:p>
        </w:tc>
        <w:tc>
          <w:tcPr>
            <w:tcW w:w="10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8AF1955"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93.7 ± 1.5</w:t>
            </w:r>
          </w:p>
        </w:tc>
        <w:tc>
          <w:tcPr>
            <w:tcW w:w="11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6BBAA2"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99</w:t>
            </w:r>
          </w:p>
        </w:tc>
      </w:tr>
      <w:tr w:rsidR="00AB00CC" w:rsidRPr="00AB00CC" w14:paraId="21C0828E" w14:textId="77777777" w:rsidTr="001B778C">
        <w:trPr>
          <w:trHeight w:val="579"/>
        </w:trPr>
        <w:tc>
          <w:tcPr>
            <w:tcW w:w="99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298897"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lang w:eastAsia="en-GB"/>
              </w:rPr>
            </w:pPr>
            <w:r w:rsidRPr="00AB00CC">
              <w:rPr>
                <w:rFonts w:ascii="Arial" w:eastAsia="Calibri" w:hAnsi="Arial" w:cs="Arial"/>
                <w:b/>
                <w:sz w:val="20"/>
                <w:szCs w:val="20"/>
                <w:lang w:eastAsia="en-GB"/>
              </w:rPr>
              <w:t>Pb</w:t>
            </w:r>
          </w:p>
        </w:tc>
        <w:tc>
          <w:tcPr>
            <w:tcW w:w="110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69BA03"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3.01 ± 0.17</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11BE90"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3.18 ± 0.21</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C85A00"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94.7</w:t>
            </w:r>
          </w:p>
        </w:tc>
        <w:tc>
          <w:tcPr>
            <w:tcW w:w="11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E319AFA"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122 ± 4.4</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132EBB"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126 ± 3.0</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F48178"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96.8</w:t>
            </w:r>
          </w:p>
        </w:tc>
        <w:tc>
          <w:tcPr>
            <w:tcW w:w="110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17A1A6"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8.83 ± 0.26</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2A13AF8"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9.28 ± 1.92</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5FF184"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95.2</w:t>
            </w:r>
          </w:p>
        </w:tc>
        <w:tc>
          <w:tcPr>
            <w:tcW w:w="105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1C14259"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12.8 ± 0.4</w:t>
            </w:r>
          </w:p>
        </w:tc>
        <w:tc>
          <w:tcPr>
            <w:tcW w:w="98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E1B31A9"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147 ± 1.3</w:t>
            </w:r>
          </w:p>
        </w:tc>
        <w:tc>
          <w:tcPr>
            <w:tcW w:w="10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44D1EB9"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122 ± 2.7</w:t>
            </w:r>
          </w:p>
        </w:tc>
        <w:tc>
          <w:tcPr>
            <w:tcW w:w="11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A082A3"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120</w:t>
            </w:r>
          </w:p>
        </w:tc>
      </w:tr>
      <w:tr w:rsidR="00AB00CC" w:rsidRPr="00AB00CC" w14:paraId="63E3ADA7" w14:textId="77777777" w:rsidTr="001B778C">
        <w:trPr>
          <w:trHeight w:val="552"/>
        </w:trPr>
        <w:tc>
          <w:tcPr>
            <w:tcW w:w="99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5D452B"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lang w:eastAsia="en-GB"/>
              </w:rPr>
            </w:pPr>
            <w:r w:rsidRPr="00AB00CC">
              <w:rPr>
                <w:rFonts w:ascii="Arial" w:eastAsia="Calibri" w:hAnsi="Arial" w:cs="Arial"/>
                <w:b/>
                <w:sz w:val="20"/>
                <w:szCs w:val="20"/>
                <w:lang w:eastAsia="en-GB"/>
              </w:rPr>
              <w:t>Zn</w:t>
            </w:r>
          </w:p>
        </w:tc>
        <w:tc>
          <w:tcPr>
            <w:tcW w:w="110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2337CAE"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195 ± 9.2</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42F501"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205 ± 6.0</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BE0061"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95.1</w:t>
            </w:r>
          </w:p>
        </w:tc>
        <w:tc>
          <w:tcPr>
            <w:tcW w:w="11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7215AFC"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104 ± 1.2</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AC55E8"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114 ± 5.0</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686F63"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91.2</w:t>
            </w:r>
          </w:p>
        </w:tc>
        <w:tc>
          <w:tcPr>
            <w:tcW w:w="110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85F517"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37.1 ± 1.7</w:t>
            </w:r>
          </w:p>
        </w:tc>
        <w:tc>
          <w:tcPr>
            <w:tcW w:w="9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218622D"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45.7 ± 3.4</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C7B249F"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81.2</w:t>
            </w:r>
          </w:p>
        </w:tc>
        <w:tc>
          <w:tcPr>
            <w:tcW w:w="105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B38E484"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118 ± 3.0</w:t>
            </w:r>
          </w:p>
        </w:tc>
        <w:tc>
          <w:tcPr>
            <w:tcW w:w="98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0A3866D"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454 ± 3.8</w:t>
            </w:r>
          </w:p>
        </w:tc>
        <w:tc>
          <w:tcPr>
            <w:tcW w:w="10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C68E1B4"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450 ± 3.9</w:t>
            </w:r>
          </w:p>
        </w:tc>
        <w:tc>
          <w:tcPr>
            <w:tcW w:w="11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A7BBFC"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lang w:eastAsia="en-GB"/>
              </w:rPr>
            </w:pPr>
            <w:r w:rsidRPr="00AB00CC">
              <w:rPr>
                <w:rFonts w:ascii="Arial" w:eastAsia="Calibri" w:hAnsi="Arial" w:cs="Arial"/>
                <w:sz w:val="20"/>
                <w:szCs w:val="20"/>
                <w:lang w:eastAsia="en-GB"/>
              </w:rPr>
              <w:t>101</w:t>
            </w:r>
          </w:p>
        </w:tc>
      </w:tr>
    </w:tbl>
    <w:p w14:paraId="3089CA38"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b/>
        </w:rPr>
      </w:pPr>
    </w:p>
    <w:p w14:paraId="311F850F" w14:textId="77777777" w:rsidR="00AB00CC" w:rsidRPr="00AB00CC" w:rsidRDefault="00AB00CC" w:rsidP="00AB00CC">
      <w:pPr>
        <w:suppressAutoHyphens/>
        <w:autoSpaceDN w:val="0"/>
        <w:spacing w:after="0" w:line="240" w:lineRule="auto"/>
        <w:textAlignment w:val="baseline"/>
        <w:rPr>
          <w:rFonts w:ascii="Arial" w:eastAsia="SimSun" w:hAnsi="Arial" w:cs="Arial"/>
          <w:sz w:val="18"/>
          <w:szCs w:val="18"/>
          <w:lang w:eastAsia="zh-CN"/>
        </w:rPr>
      </w:pPr>
      <w:r w:rsidRPr="00AB00CC">
        <w:rPr>
          <w:rFonts w:ascii="Arial" w:eastAsia="SimSun" w:hAnsi="Arial" w:cs="Arial"/>
          <w:sz w:val="18"/>
          <w:szCs w:val="18"/>
          <w:lang w:eastAsia="zh-CN"/>
        </w:rPr>
        <w:t>NA = not available</w:t>
      </w:r>
    </w:p>
    <w:p w14:paraId="21406B90" w14:textId="77777777" w:rsidR="00AB00CC" w:rsidRPr="00AB00CC" w:rsidRDefault="00AB00CC" w:rsidP="00AB00CC">
      <w:pPr>
        <w:suppressAutoHyphens/>
        <w:autoSpaceDN w:val="0"/>
        <w:spacing w:after="0" w:line="240" w:lineRule="auto"/>
        <w:textAlignment w:val="baseline"/>
        <w:rPr>
          <w:rFonts w:ascii="Arial" w:eastAsia="SimSun" w:hAnsi="Arial" w:cs="Arial"/>
          <w:sz w:val="18"/>
          <w:szCs w:val="18"/>
          <w:lang w:eastAsia="zh-CN"/>
        </w:rPr>
        <w:sectPr w:rsidR="00AB00CC" w:rsidRPr="00AB00CC" w:rsidSect="00094CA8">
          <w:pgSz w:w="16838" w:h="11906" w:orient="landscape"/>
          <w:pgMar w:top="1276" w:right="1440" w:bottom="709" w:left="1440" w:header="720" w:footer="720" w:gutter="0"/>
          <w:cols w:space="720"/>
        </w:sectPr>
      </w:pPr>
      <w:r w:rsidRPr="00AB00CC">
        <w:rPr>
          <w:rFonts w:ascii="Arial" w:eastAsia="SimSun" w:hAnsi="Arial" w:cs="Arial"/>
          <w:sz w:val="18"/>
          <w:szCs w:val="18"/>
          <w:lang w:eastAsia="zh-CN"/>
        </w:rPr>
        <w:t>Note: Number of replicate samples (n = 3)</w:t>
      </w:r>
    </w:p>
    <w:p w14:paraId="3F6B485B"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11C3AB1F"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b/>
          <w:sz w:val="20"/>
          <w:szCs w:val="20"/>
        </w:rPr>
        <w:t>Table 4. Summary of XRD data for selected soil samples from Site B</w:t>
      </w:r>
    </w:p>
    <w:p w14:paraId="1A88727F"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7F9D2862"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4B2324EC"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tbl>
      <w:tblPr>
        <w:tblW w:w="9016" w:type="dxa"/>
        <w:jc w:val="center"/>
        <w:tblCellMar>
          <w:left w:w="10" w:type="dxa"/>
          <w:right w:w="10" w:type="dxa"/>
        </w:tblCellMar>
        <w:tblLook w:val="0000" w:firstRow="0" w:lastRow="0" w:firstColumn="0" w:lastColumn="0" w:noHBand="0" w:noVBand="0"/>
      </w:tblPr>
      <w:tblGrid>
        <w:gridCol w:w="1384"/>
        <w:gridCol w:w="1539"/>
        <w:gridCol w:w="1509"/>
        <w:gridCol w:w="1929"/>
        <w:gridCol w:w="2655"/>
      </w:tblGrid>
      <w:tr w:rsidR="00AB00CC" w:rsidRPr="00AB00CC" w14:paraId="7A32C529"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C4C2D"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r w:rsidRPr="00AB00CC">
              <w:rPr>
                <w:rFonts w:ascii="Arial" w:eastAsia="Calibri" w:hAnsi="Arial" w:cs="Arial"/>
                <w:b/>
                <w:sz w:val="20"/>
                <w:szCs w:val="20"/>
              </w:rPr>
              <w:t>Sample name</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31709"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r w:rsidRPr="00AB00CC">
              <w:rPr>
                <w:rFonts w:ascii="Arial" w:eastAsia="Calibri" w:hAnsi="Arial" w:cs="Arial"/>
                <w:b/>
                <w:sz w:val="20"/>
                <w:szCs w:val="20"/>
              </w:rPr>
              <w:t>Total As concentration (mg/kg)</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B96B"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r w:rsidRPr="00AB00CC">
              <w:rPr>
                <w:rFonts w:ascii="Arial" w:eastAsia="Calibri" w:hAnsi="Arial" w:cs="Arial"/>
                <w:b/>
                <w:sz w:val="20"/>
                <w:szCs w:val="20"/>
              </w:rPr>
              <w:t>Major component</w:t>
            </w:r>
          </w:p>
          <w:p w14:paraId="51410F2B"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r w:rsidRPr="00AB00CC">
              <w:rPr>
                <w:rFonts w:ascii="Arial" w:eastAsia="Calibri" w:hAnsi="Arial" w:cs="Arial"/>
                <w:b/>
                <w:sz w:val="20"/>
                <w:szCs w:val="20"/>
              </w:rPr>
              <w:t>(&gt;10%)</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FC188"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r w:rsidRPr="00AB00CC">
              <w:rPr>
                <w:rFonts w:ascii="Arial" w:eastAsia="Calibri" w:hAnsi="Arial" w:cs="Arial"/>
                <w:b/>
                <w:sz w:val="20"/>
                <w:szCs w:val="20"/>
              </w:rPr>
              <w:t>Minor component</w:t>
            </w:r>
          </w:p>
          <w:p w14:paraId="53E0613C"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r w:rsidRPr="00AB00CC">
              <w:rPr>
                <w:rFonts w:ascii="Arial" w:eastAsia="Calibri" w:hAnsi="Arial" w:cs="Arial"/>
                <w:b/>
                <w:sz w:val="20"/>
                <w:szCs w:val="20"/>
              </w:rPr>
              <w:t>(&gt;1%)</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F2B0A"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r w:rsidRPr="00AB00CC">
              <w:rPr>
                <w:rFonts w:ascii="Arial" w:eastAsia="Calibri" w:hAnsi="Arial" w:cs="Arial"/>
                <w:b/>
                <w:sz w:val="20"/>
                <w:szCs w:val="20"/>
              </w:rPr>
              <w:t>Trace component</w:t>
            </w:r>
          </w:p>
          <w:p w14:paraId="1522FC39"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r w:rsidRPr="00AB00CC">
              <w:rPr>
                <w:rFonts w:ascii="Arial" w:eastAsia="Calibri" w:hAnsi="Arial" w:cs="Arial"/>
                <w:b/>
                <w:sz w:val="20"/>
                <w:szCs w:val="20"/>
              </w:rPr>
              <w:t>(&lt;1%)</w:t>
            </w:r>
          </w:p>
        </w:tc>
      </w:tr>
      <w:tr w:rsidR="00AB00CC" w:rsidRPr="00AB00CC" w14:paraId="2DAC83DB"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2A76A"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#21</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D482E"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40 - 199</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6C8CD"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Quartz</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2543D"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Albite, Microcline,  Muscovite</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673FD"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Kaolinite, Dolomite,  Hematite</w:t>
            </w:r>
          </w:p>
        </w:tc>
      </w:tr>
      <w:tr w:rsidR="00AB00CC" w:rsidRPr="00AB00CC" w14:paraId="2CB386C9"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B4552"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#22</w:t>
            </w:r>
          </w:p>
        </w:tc>
        <w:tc>
          <w:tcPr>
            <w:tcW w:w="1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F2FAF"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51EB2"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Quartz, Calcite</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76F80"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NA</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D5D5C"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lang w:val="de-DE"/>
              </w:rPr>
              <w:t>Albite,  Microcline,  Kaolinite,  Ankerite,  Hematite</w:t>
            </w:r>
          </w:p>
        </w:tc>
      </w:tr>
      <w:tr w:rsidR="00AB00CC" w:rsidRPr="00AB00CC" w14:paraId="18627BB6"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6AA3A"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#18</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D71C5"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200 - 359</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298C3"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Quartz</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B56F7"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Albite, Microcline,  Muscovite,  Hematite</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431AD"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Kaolinite, Chlorite, Calcite,  Ankerite</w:t>
            </w:r>
          </w:p>
        </w:tc>
      </w:tr>
      <w:tr w:rsidR="00AB00CC" w:rsidRPr="00AB00CC" w14:paraId="45F24302"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0C1FF"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#19</w:t>
            </w:r>
          </w:p>
        </w:tc>
        <w:tc>
          <w:tcPr>
            <w:tcW w:w="1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F150D"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75D27"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Quartz</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D7B4F"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Albite, Microcline,  Muscovite</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04CE1"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lang w:val="de-DE"/>
              </w:rPr>
              <w:t>Magnesiohornblende,  Kaolinite,  Chlorite,  Ankerite,  Hematite</w:t>
            </w:r>
          </w:p>
        </w:tc>
      </w:tr>
      <w:tr w:rsidR="00AB00CC" w:rsidRPr="00AB00CC" w14:paraId="67E0B826"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17372"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#20</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6E6CF"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360 - 519</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1598F"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Quartz</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58BED"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Albite, Hematite</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60027"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Microcline,  Clinopyroxene,  Kaolinite,  Calcite,  Ankerite</w:t>
            </w:r>
          </w:p>
        </w:tc>
      </w:tr>
      <w:tr w:rsidR="00AB00CC" w:rsidRPr="00AB00CC" w14:paraId="3DA26AE3"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57DCB"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#14</w:t>
            </w:r>
          </w:p>
        </w:tc>
        <w:tc>
          <w:tcPr>
            <w:tcW w:w="1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7B57A"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9F644"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Quartz</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96CBC"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Albite, Microcline, Muscovite,  Hematite</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D66ED"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Kaolinite</w:t>
            </w:r>
          </w:p>
        </w:tc>
      </w:tr>
      <w:tr w:rsidR="00AB00CC" w:rsidRPr="00AB00CC" w14:paraId="40F2F064"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B69AC"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#13</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1B1D7"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&gt;1000</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07472"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Quartz, Calcite, Hematite</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03678"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Albite, Kaolinite</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67995"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Clinopyroxene, Muscovite, Chlorite, Ankerite</w:t>
            </w:r>
          </w:p>
        </w:tc>
      </w:tr>
      <w:tr w:rsidR="00AB00CC" w:rsidRPr="00AB00CC" w14:paraId="54D4166B"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D0D10"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#15</w:t>
            </w:r>
          </w:p>
        </w:tc>
        <w:tc>
          <w:tcPr>
            <w:tcW w:w="1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AE566"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F3193"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Quartz, Calcite, Hematite</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DC519"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Mullite, Muscovite</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F1637"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Albite, Microcline,  Ankerite, Bassanite</w:t>
            </w:r>
          </w:p>
        </w:tc>
      </w:tr>
      <w:tr w:rsidR="00AB00CC" w:rsidRPr="00AB00CC" w14:paraId="4D03CAFD"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CE9ED"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#16</w:t>
            </w:r>
          </w:p>
        </w:tc>
        <w:tc>
          <w:tcPr>
            <w:tcW w:w="1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707E1"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63A54"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Quartz</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85818"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Albite, Clinopyroxene, Muscovite,  Hematite</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877AC"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Microcline, Kaolinite,  Ankerite</w:t>
            </w:r>
          </w:p>
        </w:tc>
      </w:tr>
      <w:tr w:rsidR="00AB00CC" w:rsidRPr="00AB00CC" w14:paraId="1B937DCB"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F2D05"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#17</w:t>
            </w:r>
          </w:p>
        </w:tc>
        <w:tc>
          <w:tcPr>
            <w:tcW w:w="1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EDBE2"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61005"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Quartz</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15C05"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Albite, Calcite,  Hematite</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406BD"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Microcline, Clinopyroxene,  Muscovite,  Kaolinite,  Ankerite</w:t>
            </w:r>
          </w:p>
        </w:tc>
      </w:tr>
      <w:tr w:rsidR="00AB00CC" w:rsidRPr="00AB00CC" w14:paraId="1F38ED4F"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D956A"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CRM 059-50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9AD9E"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149 ± 3.30</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66363"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Quartz</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F9067"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Kaolinite,  Hematite, Halite</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3852D"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Microcline, Chlorite,  Calcite</w:t>
            </w:r>
          </w:p>
        </w:tc>
      </w:tr>
      <w:tr w:rsidR="00AB00CC" w:rsidRPr="00AB00CC" w14:paraId="3B848052" w14:textId="77777777" w:rsidTr="001B778C">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4C0FF"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NIST 2710a</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CD38B"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sz w:val="20"/>
                <w:szCs w:val="20"/>
              </w:rPr>
            </w:pPr>
            <w:r w:rsidRPr="00AB00CC">
              <w:rPr>
                <w:rFonts w:ascii="Arial" w:eastAsia="Calibri" w:hAnsi="Arial" w:cs="Arial"/>
                <w:sz w:val="20"/>
                <w:szCs w:val="20"/>
              </w:rPr>
              <w:t>1540 ± 100</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C84B1"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Quartz</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B4442"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Albite, Microcline,  Muscovite, Jarosite</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6562B"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sz w:val="20"/>
                <w:szCs w:val="20"/>
              </w:rPr>
              <w:t>Magnesiohornblende,  Kaolinite,  Chlorite, Pyrite</w:t>
            </w:r>
          </w:p>
        </w:tc>
      </w:tr>
    </w:tbl>
    <w:p w14:paraId="653B9551"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39DC21DD"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4D0BE22B"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5BF05F04"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2F79FCAA"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75DEC1EC"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7DC27577"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28214474"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1F4BD11D"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3AA1F723"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7292DCFE"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0734EFF7"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14E69B98"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6DEBC6EB"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093B2820"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3D7F05C1"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4D0C8472"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7441E041"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1E450B76"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59D56C6E" w14:textId="77777777" w:rsidR="00AB00CC" w:rsidRPr="00AB00CC" w:rsidRDefault="00AB00CC" w:rsidP="00AB00CC">
      <w:pPr>
        <w:suppressAutoHyphens/>
        <w:autoSpaceDN w:val="0"/>
        <w:spacing w:after="0" w:line="240" w:lineRule="auto"/>
        <w:jc w:val="center"/>
        <w:textAlignment w:val="baseline"/>
        <w:rPr>
          <w:rFonts w:ascii="Calibri" w:eastAsia="Calibri" w:hAnsi="Calibri" w:cs="Times New Roman"/>
        </w:rPr>
      </w:pPr>
      <w:r w:rsidRPr="00AB00CC">
        <w:rPr>
          <w:rFonts w:ascii="Arial" w:eastAsia="Calibri" w:hAnsi="Arial" w:cs="Arial"/>
          <w:b/>
          <w:bCs/>
          <w:sz w:val="20"/>
          <w:szCs w:val="20"/>
        </w:rPr>
        <w:t>Table 5. Summary of micro-Raman data for selected samples from Site B</w:t>
      </w:r>
    </w:p>
    <w:p w14:paraId="6BADAB7F"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00992ACA"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0F0B4068"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tbl>
      <w:tblPr>
        <w:tblW w:w="8173" w:type="dxa"/>
        <w:jc w:val="center"/>
        <w:tblCellMar>
          <w:left w:w="10" w:type="dxa"/>
          <w:right w:w="10" w:type="dxa"/>
        </w:tblCellMar>
        <w:tblLook w:val="0000" w:firstRow="0" w:lastRow="0" w:firstColumn="0" w:lastColumn="0" w:noHBand="0" w:noVBand="0"/>
      </w:tblPr>
      <w:tblGrid>
        <w:gridCol w:w="1052"/>
        <w:gridCol w:w="1781"/>
        <w:gridCol w:w="946"/>
        <w:gridCol w:w="1843"/>
        <w:gridCol w:w="2551"/>
      </w:tblGrid>
      <w:tr w:rsidR="00AB00CC" w:rsidRPr="00AB00CC" w14:paraId="77215E66" w14:textId="77777777" w:rsidTr="001B778C">
        <w:trPr>
          <w:trHeight w:val="515"/>
          <w:jc w:val="center"/>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29206" w14:textId="77777777" w:rsidR="00AB00CC" w:rsidRPr="00AB00CC" w:rsidRDefault="00AB00CC" w:rsidP="00AB00CC">
            <w:pPr>
              <w:suppressAutoHyphens/>
              <w:autoSpaceDN w:val="0"/>
              <w:jc w:val="center"/>
              <w:textAlignment w:val="baseline"/>
              <w:rPr>
                <w:rFonts w:ascii="Arial" w:eastAsia="Calibri" w:hAnsi="Arial" w:cs="Arial"/>
                <w:b/>
                <w:sz w:val="20"/>
                <w:szCs w:val="20"/>
                <w:lang w:val="en"/>
              </w:rPr>
            </w:pPr>
            <w:r w:rsidRPr="00AB00CC">
              <w:rPr>
                <w:rFonts w:ascii="Arial" w:eastAsia="Calibri" w:hAnsi="Arial" w:cs="Arial"/>
                <w:b/>
                <w:sz w:val="20"/>
                <w:szCs w:val="20"/>
                <w:lang w:val="en"/>
              </w:rPr>
              <w:t>Sample name</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8D706" w14:textId="77777777" w:rsidR="00AB00CC" w:rsidRPr="00AB00CC" w:rsidRDefault="00AB00CC" w:rsidP="00AB00CC">
            <w:pPr>
              <w:suppressAutoHyphens/>
              <w:autoSpaceDN w:val="0"/>
              <w:jc w:val="center"/>
              <w:textAlignment w:val="baseline"/>
              <w:rPr>
                <w:rFonts w:ascii="Arial" w:eastAsia="Calibri" w:hAnsi="Arial" w:cs="Arial"/>
                <w:b/>
                <w:sz w:val="20"/>
                <w:szCs w:val="20"/>
                <w:lang w:val="en"/>
              </w:rPr>
            </w:pPr>
            <w:r w:rsidRPr="00AB00CC">
              <w:rPr>
                <w:rFonts w:ascii="Arial" w:eastAsia="Calibri" w:hAnsi="Arial" w:cs="Arial"/>
                <w:b/>
                <w:sz w:val="20"/>
                <w:szCs w:val="20"/>
                <w:lang w:val="en"/>
              </w:rPr>
              <w:t>Total As concentration (mg/kg)</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DAD17" w14:textId="77777777" w:rsidR="00AB00CC" w:rsidRPr="00AB00CC" w:rsidRDefault="00AB00CC" w:rsidP="00AB00CC">
            <w:pPr>
              <w:suppressAutoHyphens/>
              <w:autoSpaceDN w:val="0"/>
              <w:jc w:val="center"/>
              <w:textAlignment w:val="baseline"/>
              <w:rPr>
                <w:rFonts w:ascii="Arial" w:eastAsia="Calibri" w:hAnsi="Arial" w:cs="Arial"/>
                <w:b/>
                <w:sz w:val="20"/>
                <w:szCs w:val="20"/>
                <w:lang w:val="en"/>
              </w:rPr>
            </w:pPr>
            <w:r w:rsidRPr="00AB00CC">
              <w:rPr>
                <w:rFonts w:ascii="Arial" w:eastAsia="Calibri" w:hAnsi="Arial" w:cs="Arial"/>
                <w:b/>
                <w:sz w:val="20"/>
                <w:szCs w:val="20"/>
                <w:lang w:val="en"/>
              </w:rPr>
              <w:t>Major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60FC3" w14:textId="77777777" w:rsidR="00AB00CC" w:rsidRPr="00AB00CC" w:rsidRDefault="00AB00CC" w:rsidP="00AB00CC">
            <w:pPr>
              <w:suppressAutoHyphens/>
              <w:autoSpaceDN w:val="0"/>
              <w:jc w:val="center"/>
              <w:textAlignment w:val="baseline"/>
              <w:rPr>
                <w:rFonts w:ascii="Arial" w:eastAsia="Calibri" w:hAnsi="Arial" w:cs="Arial"/>
                <w:b/>
                <w:sz w:val="20"/>
                <w:szCs w:val="20"/>
                <w:lang w:val="en"/>
              </w:rPr>
            </w:pPr>
            <w:r w:rsidRPr="00AB00CC">
              <w:rPr>
                <w:rFonts w:ascii="Arial" w:eastAsia="Calibri" w:hAnsi="Arial" w:cs="Arial"/>
                <w:b/>
                <w:sz w:val="20"/>
                <w:szCs w:val="20"/>
                <w:lang w:val="en"/>
              </w:rPr>
              <w:t>Minor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7A5D3" w14:textId="77777777" w:rsidR="00AB00CC" w:rsidRPr="00AB00CC" w:rsidRDefault="00AB00CC" w:rsidP="00AB00CC">
            <w:pPr>
              <w:suppressAutoHyphens/>
              <w:autoSpaceDN w:val="0"/>
              <w:jc w:val="center"/>
              <w:textAlignment w:val="baseline"/>
              <w:rPr>
                <w:rFonts w:ascii="Arial" w:eastAsia="Calibri" w:hAnsi="Arial" w:cs="Arial"/>
                <w:b/>
                <w:sz w:val="20"/>
                <w:szCs w:val="20"/>
                <w:lang w:val="en"/>
              </w:rPr>
            </w:pPr>
            <w:r w:rsidRPr="00AB00CC">
              <w:rPr>
                <w:rFonts w:ascii="Arial" w:eastAsia="Calibri" w:hAnsi="Arial" w:cs="Arial"/>
                <w:b/>
                <w:sz w:val="20"/>
                <w:szCs w:val="20"/>
                <w:lang w:val="en"/>
              </w:rPr>
              <w:t>Trace</w:t>
            </w:r>
          </w:p>
        </w:tc>
      </w:tr>
      <w:tr w:rsidR="00AB00CC" w:rsidRPr="00AB00CC" w14:paraId="6C122135" w14:textId="77777777" w:rsidTr="001B778C">
        <w:trPr>
          <w:trHeight w:val="759"/>
          <w:jc w:val="center"/>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F6B96" w14:textId="77777777" w:rsidR="00AB00CC" w:rsidRPr="00AB00CC" w:rsidRDefault="00AB00CC" w:rsidP="00AB00CC">
            <w:pPr>
              <w:suppressAutoHyphens/>
              <w:autoSpaceDN w:val="0"/>
              <w:jc w:val="center"/>
              <w:textAlignment w:val="baseline"/>
              <w:rPr>
                <w:rFonts w:ascii="Arial" w:eastAsia="Calibri" w:hAnsi="Arial" w:cs="Arial"/>
                <w:sz w:val="20"/>
                <w:szCs w:val="20"/>
                <w:lang w:val="en"/>
              </w:rPr>
            </w:pPr>
            <w:r w:rsidRPr="00AB00CC">
              <w:rPr>
                <w:rFonts w:ascii="Arial" w:eastAsia="Calibri" w:hAnsi="Arial" w:cs="Arial"/>
                <w:sz w:val="20"/>
                <w:szCs w:val="20"/>
                <w:lang w:val="en"/>
              </w:rPr>
              <w:t>#13</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F2F22" w14:textId="77777777" w:rsidR="00AB00CC" w:rsidRPr="00AB00CC" w:rsidRDefault="00AB00CC" w:rsidP="00AB00CC">
            <w:pPr>
              <w:suppressAutoHyphens/>
              <w:autoSpaceDN w:val="0"/>
              <w:jc w:val="center"/>
              <w:textAlignment w:val="baseline"/>
              <w:rPr>
                <w:rFonts w:ascii="Calibri" w:eastAsia="Calibri" w:hAnsi="Calibri" w:cs="Times New Roman"/>
              </w:rPr>
            </w:pPr>
            <w:r w:rsidRPr="00AB00CC">
              <w:rPr>
                <w:rFonts w:ascii="Arial" w:eastAsia="Calibri" w:hAnsi="Arial" w:cs="Arial"/>
                <w:sz w:val="20"/>
                <w:szCs w:val="20"/>
                <w:lang w:eastAsia="en-GB"/>
              </w:rPr>
              <w:t>5280 ± 63</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01CCB" w14:textId="77777777" w:rsidR="00AB00CC" w:rsidRPr="00AB00CC" w:rsidRDefault="00AB00CC" w:rsidP="00AB00CC">
            <w:pPr>
              <w:suppressAutoHyphens/>
              <w:autoSpaceDN w:val="0"/>
              <w:jc w:val="center"/>
              <w:textAlignment w:val="baseline"/>
              <w:rPr>
                <w:rFonts w:ascii="Arial" w:eastAsia="Calibri" w:hAnsi="Arial" w:cs="Arial"/>
                <w:sz w:val="20"/>
                <w:szCs w:val="20"/>
                <w:lang w:val="en"/>
              </w:rPr>
            </w:pPr>
            <w:r w:rsidRPr="00AB00CC">
              <w:rPr>
                <w:rFonts w:ascii="Arial" w:eastAsia="Calibri" w:hAnsi="Arial" w:cs="Arial"/>
                <w:sz w:val="20"/>
                <w:szCs w:val="20"/>
                <w:lang w:val="en"/>
              </w:rPr>
              <w:t>Quartz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D71E3" w14:textId="77777777" w:rsidR="00AB00CC" w:rsidRPr="00AB00CC" w:rsidRDefault="00AB00CC" w:rsidP="00AB00CC">
            <w:pPr>
              <w:suppressAutoHyphens/>
              <w:autoSpaceDN w:val="0"/>
              <w:jc w:val="center"/>
              <w:textAlignment w:val="baseline"/>
              <w:rPr>
                <w:rFonts w:ascii="Arial" w:eastAsia="Calibri" w:hAnsi="Arial" w:cs="Arial"/>
                <w:sz w:val="20"/>
                <w:szCs w:val="20"/>
                <w:lang w:val="en"/>
              </w:rPr>
            </w:pPr>
            <w:r w:rsidRPr="00AB00CC">
              <w:rPr>
                <w:rFonts w:ascii="Arial" w:eastAsia="Calibri" w:hAnsi="Arial" w:cs="Arial"/>
                <w:sz w:val="20"/>
                <w:szCs w:val="20"/>
                <w:lang w:val="en"/>
              </w:rPr>
              <w:t>Feldspar, Calcite, Hematite,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6D8A6" w14:textId="77777777" w:rsidR="00AB00CC" w:rsidRPr="00AB00CC" w:rsidRDefault="00AB00CC" w:rsidP="00AB00CC">
            <w:pPr>
              <w:suppressAutoHyphens/>
              <w:autoSpaceDN w:val="0"/>
              <w:jc w:val="center"/>
              <w:textAlignment w:val="baseline"/>
              <w:rPr>
                <w:rFonts w:ascii="Arial" w:eastAsia="Calibri" w:hAnsi="Arial" w:cs="Arial"/>
                <w:sz w:val="20"/>
                <w:szCs w:val="20"/>
                <w:lang w:val="fr-FR"/>
              </w:rPr>
            </w:pPr>
            <w:r w:rsidRPr="00AB00CC">
              <w:rPr>
                <w:rFonts w:ascii="Arial" w:eastAsia="Calibri" w:hAnsi="Arial" w:cs="Arial"/>
                <w:sz w:val="20"/>
                <w:szCs w:val="20"/>
                <w:lang w:val="fr-FR"/>
              </w:rPr>
              <w:t>Pharmacosiderite, Pyrrhotite, Goethite, Martite, Magnetite.</w:t>
            </w:r>
          </w:p>
        </w:tc>
      </w:tr>
      <w:tr w:rsidR="00AB00CC" w:rsidRPr="00AB00CC" w14:paraId="633F5AF3" w14:textId="77777777" w:rsidTr="001B778C">
        <w:trPr>
          <w:jc w:val="center"/>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0E458" w14:textId="77777777" w:rsidR="00AB00CC" w:rsidRPr="00AB00CC" w:rsidRDefault="00AB00CC" w:rsidP="00AB00CC">
            <w:pPr>
              <w:suppressAutoHyphens/>
              <w:autoSpaceDN w:val="0"/>
              <w:jc w:val="center"/>
              <w:textAlignment w:val="baseline"/>
              <w:rPr>
                <w:rFonts w:ascii="Arial" w:eastAsia="Calibri" w:hAnsi="Arial" w:cs="Arial"/>
                <w:sz w:val="20"/>
                <w:szCs w:val="20"/>
                <w:lang w:val="en"/>
              </w:rPr>
            </w:pPr>
            <w:r w:rsidRPr="00AB00CC">
              <w:rPr>
                <w:rFonts w:ascii="Arial" w:eastAsia="Calibri" w:hAnsi="Arial" w:cs="Arial"/>
                <w:sz w:val="20"/>
                <w:szCs w:val="20"/>
                <w:lang w:val="en"/>
              </w:rPr>
              <w:t>#14</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4C1A2" w14:textId="77777777" w:rsidR="00AB00CC" w:rsidRPr="00AB00CC" w:rsidRDefault="00AB00CC" w:rsidP="00AB00CC">
            <w:pPr>
              <w:suppressAutoHyphens/>
              <w:autoSpaceDN w:val="0"/>
              <w:jc w:val="center"/>
              <w:textAlignment w:val="baseline"/>
              <w:rPr>
                <w:rFonts w:ascii="Calibri" w:eastAsia="Calibri" w:hAnsi="Calibri" w:cs="Times New Roman"/>
              </w:rPr>
            </w:pPr>
            <w:r w:rsidRPr="00AB00CC">
              <w:rPr>
                <w:rFonts w:ascii="Arial" w:eastAsia="Calibri" w:hAnsi="Arial" w:cs="Arial"/>
                <w:sz w:val="20"/>
                <w:szCs w:val="20"/>
                <w:lang w:eastAsia="en-GB"/>
              </w:rPr>
              <w:t>514 ± 10</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5507F" w14:textId="77777777" w:rsidR="00AB00CC" w:rsidRPr="00AB00CC" w:rsidRDefault="00AB00CC" w:rsidP="00AB00CC">
            <w:pPr>
              <w:suppressAutoHyphens/>
              <w:autoSpaceDN w:val="0"/>
              <w:jc w:val="center"/>
              <w:textAlignment w:val="baseline"/>
              <w:rPr>
                <w:rFonts w:ascii="Arial" w:eastAsia="Calibri" w:hAnsi="Arial" w:cs="Arial"/>
                <w:sz w:val="20"/>
                <w:szCs w:val="20"/>
                <w:lang w:val="en"/>
              </w:rPr>
            </w:pPr>
            <w:r w:rsidRPr="00AB00CC">
              <w:rPr>
                <w:rFonts w:ascii="Arial" w:eastAsia="Calibri" w:hAnsi="Arial" w:cs="Arial"/>
                <w:sz w:val="20"/>
                <w:szCs w:val="20"/>
                <w:lang w:val="en"/>
              </w:rPr>
              <w:t>Quartz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E0084" w14:textId="77777777" w:rsidR="00AB00CC" w:rsidRPr="00AB00CC" w:rsidRDefault="00AB00CC" w:rsidP="00AB00CC">
            <w:pPr>
              <w:suppressAutoHyphens/>
              <w:autoSpaceDN w:val="0"/>
              <w:jc w:val="center"/>
              <w:textAlignment w:val="baseline"/>
              <w:rPr>
                <w:rFonts w:ascii="Arial" w:eastAsia="Calibri" w:hAnsi="Arial" w:cs="Arial"/>
                <w:sz w:val="20"/>
                <w:szCs w:val="20"/>
                <w:lang w:val="en"/>
              </w:rPr>
            </w:pPr>
            <w:r w:rsidRPr="00AB00CC">
              <w:rPr>
                <w:rFonts w:ascii="Arial" w:eastAsia="Calibri" w:hAnsi="Arial" w:cs="Arial"/>
                <w:sz w:val="20"/>
                <w:szCs w:val="20"/>
                <w:lang w:val="en"/>
              </w:rPr>
              <w:t>Feldspar, Hematite, Calcite.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67C67" w14:textId="77777777" w:rsidR="00AB00CC" w:rsidRPr="00AB00CC" w:rsidRDefault="00AB00CC" w:rsidP="00AB00CC">
            <w:pPr>
              <w:suppressAutoHyphens/>
              <w:autoSpaceDN w:val="0"/>
              <w:jc w:val="center"/>
              <w:textAlignment w:val="baseline"/>
              <w:rPr>
                <w:rFonts w:ascii="Arial" w:eastAsia="Calibri" w:hAnsi="Arial" w:cs="Arial"/>
                <w:sz w:val="20"/>
                <w:szCs w:val="20"/>
                <w:lang w:val="en"/>
              </w:rPr>
            </w:pPr>
            <w:r w:rsidRPr="00AB00CC">
              <w:rPr>
                <w:rFonts w:ascii="Arial" w:eastAsia="Calibri" w:hAnsi="Arial" w:cs="Arial"/>
                <w:sz w:val="20"/>
                <w:szCs w:val="20"/>
                <w:lang w:val="en"/>
              </w:rPr>
              <w:t>Rutile, Muscovite,</w:t>
            </w:r>
            <w:r w:rsidRPr="00AB00CC">
              <w:rPr>
                <w:rFonts w:ascii="Arial" w:eastAsia="Calibri" w:hAnsi="Arial" w:cs="Arial"/>
                <w:color w:val="FF0000"/>
                <w:sz w:val="20"/>
                <w:szCs w:val="20"/>
                <w:lang w:val="en"/>
              </w:rPr>
              <w:t xml:space="preserve"> </w:t>
            </w:r>
            <w:r w:rsidRPr="00AB00CC">
              <w:rPr>
                <w:rFonts w:ascii="Arial" w:eastAsia="Calibri" w:hAnsi="Arial" w:cs="Arial"/>
                <w:sz w:val="20"/>
                <w:szCs w:val="20"/>
                <w:lang w:val="en"/>
              </w:rPr>
              <w:t>Pyrrhotite,</w:t>
            </w:r>
          </w:p>
        </w:tc>
      </w:tr>
      <w:tr w:rsidR="00AB00CC" w:rsidRPr="00AB00CC" w14:paraId="3FBB076E" w14:textId="77777777" w:rsidTr="001B778C">
        <w:trPr>
          <w:jc w:val="center"/>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10CD3" w14:textId="77777777" w:rsidR="00AB00CC" w:rsidRPr="00AB00CC" w:rsidRDefault="00AB00CC" w:rsidP="00AB00CC">
            <w:pPr>
              <w:suppressAutoHyphens/>
              <w:autoSpaceDN w:val="0"/>
              <w:jc w:val="center"/>
              <w:textAlignment w:val="baseline"/>
              <w:rPr>
                <w:rFonts w:ascii="Arial" w:eastAsia="Calibri" w:hAnsi="Arial" w:cs="Arial"/>
                <w:sz w:val="20"/>
                <w:szCs w:val="20"/>
                <w:lang w:val="en"/>
              </w:rPr>
            </w:pPr>
            <w:r w:rsidRPr="00AB00CC">
              <w:rPr>
                <w:rFonts w:ascii="Arial" w:eastAsia="Calibri" w:hAnsi="Arial" w:cs="Arial"/>
                <w:sz w:val="20"/>
                <w:szCs w:val="20"/>
                <w:lang w:val="en"/>
              </w:rPr>
              <w:t>#15</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5A763" w14:textId="77777777" w:rsidR="00AB00CC" w:rsidRPr="00AB00CC" w:rsidRDefault="00AB00CC" w:rsidP="00AB00CC">
            <w:pPr>
              <w:suppressAutoHyphens/>
              <w:autoSpaceDN w:val="0"/>
              <w:jc w:val="center"/>
              <w:textAlignment w:val="baseline"/>
              <w:rPr>
                <w:rFonts w:ascii="Calibri" w:eastAsia="Calibri" w:hAnsi="Calibri" w:cs="Times New Roman"/>
              </w:rPr>
            </w:pPr>
            <w:r w:rsidRPr="00AB00CC">
              <w:rPr>
                <w:rFonts w:ascii="Arial" w:eastAsia="Calibri" w:hAnsi="Arial" w:cs="Arial"/>
                <w:sz w:val="20"/>
                <w:szCs w:val="20"/>
                <w:lang w:eastAsia="en-GB"/>
              </w:rPr>
              <w:t>2680 ± 42</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3454D" w14:textId="77777777" w:rsidR="00AB00CC" w:rsidRPr="00AB00CC" w:rsidRDefault="00AB00CC" w:rsidP="00AB00CC">
            <w:pPr>
              <w:suppressAutoHyphens/>
              <w:autoSpaceDN w:val="0"/>
              <w:jc w:val="center"/>
              <w:textAlignment w:val="baseline"/>
              <w:rPr>
                <w:rFonts w:ascii="Arial" w:eastAsia="Calibri" w:hAnsi="Arial" w:cs="Arial"/>
                <w:sz w:val="20"/>
                <w:szCs w:val="20"/>
                <w:lang w:val="en"/>
              </w:rPr>
            </w:pPr>
            <w:r w:rsidRPr="00AB00CC">
              <w:rPr>
                <w:rFonts w:ascii="Arial" w:eastAsia="Calibri" w:hAnsi="Arial" w:cs="Arial"/>
                <w:sz w:val="20"/>
                <w:szCs w:val="20"/>
                <w:lang w:val="en"/>
              </w:rPr>
              <w:t>Quartz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667A1" w14:textId="77777777" w:rsidR="00AB00CC" w:rsidRPr="00AB00CC" w:rsidRDefault="00AB00CC" w:rsidP="00AB00CC">
            <w:pPr>
              <w:suppressAutoHyphens/>
              <w:autoSpaceDN w:val="0"/>
              <w:jc w:val="center"/>
              <w:textAlignment w:val="baseline"/>
              <w:rPr>
                <w:rFonts w:ascii="Arial" w:eastAsia="Calibri" w:hAnsi="Arial" w:cs="Arial"/>
                <w:sz w:val="20"/>
                <w:szCs w:val="20"/>
                <w:lang w:val="en"/>
              </w:rPr>
            </w:pPr>
            <w:r w:rsidRPr="00AB00CC">
              <w:rPr>
                <w:rFonts w:ascii="Arial" w:eastAsia="Calibri" w:hAnsi="Arial" w:cs="Arial"/>
                <w:sz w:val="20"/>
                <w:szCs w:val="20"/>
                <w:lang w:val="en"/>
              </w:rPr>
              <w:t>Hematite, Calcite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237FE" w14:textId="77777777" w:rsidR="00AB00CC" w:rsidRPr="00AB00CC" w:rsidRDefault="00AB00CC" w:rsidP="00AB00CC">
            <w:pPr>
              <w:suppressAutoHyphens/>
              <w:autoSpaceDN w:val="0"/>
              <w:jc w:val="center"/>
              <w:textAlignment w:val="baseline"/>
              <w:rPr>
                <w:rFonts w:ascii="Arial" w:eastAsia="Calibri" w:hAnsi="Arial" w:cs="Arial"/>
                <w:sz w:val="20"/>
                <w:szCs w:val="20"/>
                <w:lang w:val="en"/>
              </w:rPr>
            </w:pPr>
            <w:r w:rsidRPr="00AB00CC">
              <w:rPr>
                <w:rFonts w:ascii="Arial" w:eastAsia="Calibri" w:hAnsi="Arial" w:cs="Arial"/>
                <w:sz w:val="20"/>
                <w:szCs w:val="20"/>
                <w:lang w:val="en"/>
              </w:rPr>
              <w:t>Goethite</w:t>
            </w:r>
          </w:p>
        </w:tc>
      </w:tr>
      <w:tr w:rsidR="00AB00CC" w:rsidRPr="00AB00CC" w14:paraId="5ED201B9" w14:textId="77777777" w:rsidTr="001B778C">
        <w:trPr>
          <w:trHeight w:val="728"/>
          <w:jc w:val="center"/>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8E00E" w14:textId="77777777" w:rsidR="00AB00CC" w:rsidRPr="00AB00CC" w:rsidRDefault="00AB00CC" w:rsidP="00AB00CC">
            <w:pPr>
              <w:suppressAutoHyphens/>
              <w:autoSpaceDN w:val="0"/>
              <w:jc w:val="center"/>
              <w:textAlignment w:val="baseline"/>
              <w:rPr>
                <w:rFonts w:ascii="Arial" w:eastAsia="Calibri" w:hAnsi="Arial" w:cs="Arial"/>
                <w:sz w:val="20"/>
                <w:szCs w:val="20"/>
                <w:lang w:val="en"/>
              </w:rPr>
            </w:pPr>
            <w:r w:rsidRPr="00AB00CC">
              <w:rPr>
                <w:rFonts w:ascii="Arial" w:eastAsia="Calibri" w:hAnsi="Arial" w:cs="Arial"/>
                <w:sz w:val="20"/>
                <w:szCs w:val="20"/>
                <w:lang w:val="en"/>
              </w:rPr>
              <w:t>#16</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82B71" w14:textId="77777777" w:rsidR="00AB00CC" w:rsidRPr="00AB00CC" w:rsidRDefault="00AB00CC" w:rsidP="00AB00CC">
            <w:pPr>
              <w:suppressAutoHyphens/>
              <w:autoSpaceDN w:val="0"/>
              <w:jc w:val="center"/>
              <w:textAlignment w:val="baseline"/>
              <w:rPr>
                <w:rFonts w:ascii="Calibri" w:eastAsia="Calibri" w:hAnsi="Calibri" w:cs="Times New Roman"/>
              </w:rPr>
            </w:pPr>
            <w:r w:rsidRPr="00AB00CC">
              <w:rPr>
                <w:rFonts w:ascii="Arial" w:eastAsia="Calibri" w:hAnsi="Arial" w:cs="Arial"/>
                <w:sz w:val="20"/>
                <w:szCs w:val="20"/>
                <w:lang w:eastAsia="en-GB"/>
              </w:rPr>
              <w:t>24900 ± 994</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743ED" w14:textId="77777777" w:rsidR="00AB00CC" w:rsidRPr="00AB00CC" w:rsidRDefault="00AB00CC" w:rsidP="00AB00CC">
            <w:pPr>
              <w:suppressAutoHyphens/>
              <w:autoSpaceDN w:val="0"/>
              <w:jc w:val="center"/>
              <w:textAlignment w:val="baseline"/>
              <w:rPr>
                <w:rFonts w:ascii="Arial" w:eastAsia="Calibri" w:hAnsi="Arial" w:cs="Arial"/>
                <w:sz w:val="20"/>
                <w:szCs w:val="20"/>
                <w:lang w:val="en"/>
              </w:rPr>
            </w:pPr>
            <w:r w:rsidRPr="00AB00CC">
              <w:rPr>
                <w:rFonts w:ascii="Arial" w:eastAsia="Calibri" w:hAnsi="Arial" w:cs="Arial"/>
                <w:sz w:val="20"/>
                <w:szCs w:val="20"/>
                <w:lang w:val="en"/>
              </w:rPr>
              <w:t>Quartz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5A594" w14:textId="77777777" w:rsidR="00AB00CC" w:rsidRPr="00AB00CC" w:rsidRDefault="00AB00CC" w:rsidP="00AB00CC">
            <w:pPr>
              <w:suppressAutoHyphens/>
              <w:autoSpaceDN w:val="0"/>
              <w:jc w:val="center"/>
              <w:textAlignment w:val="baseline"/>
              <w:rPr>
                <w:rFonts w:ascii="Arial" w:eastAsia="Calibri" w:hAnsi="Arial" w:cs="Arial"/>
                <w:sz w:val="20"/>
                <w:szCs w:val="20"/>
                <w:lang w:val="en"/>
              </w:rPr>
            </w:pPr>
            <w:r w:rsidRPr="00AB00CC">
              <w:rPr>
                <w:rFonts w:ascii="Arial" w:eastAsia="Calibri" w:hAnsi="Arial" w:cs="Arial"/>
                <w:sz w:val="20"/>
                <w:szCs w:val="20"/>
                <w:lang w:val="en"/>
              </w:rPr>
              <w:t>Feldspar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DE75F" w14:textId="77777777" w:rsidR="00AB00CC" w:rsidRPr="00AB00CC" w:rsidRDefault="00AB00CC" w:rsidP="00AB00CC">
            <w:pPr>
              <w:suppressAutoHyphens/>
              <w:autoSpaceDN w:val="0"/>
              <w:jc w:val="center"/>
              <w:textAlignment w:val="baseline"/>
              <w:rPr>
                <w:rFonts w:ascii="Arial" w:eastAsia="Calibri" w:hAnsi="Arial" w:cs="Arial"/>
                <w:sz w:val="20"/>
                <w:szCs w:val="20"/>
                <w:lang w:val="en"/>
              </w:rPr>
            </w:pPr>
            <w:r w:rsidRPr="00AB00CC">
              <w:rPr>
                <w:rFonts w:ascii="Arial" w:eastAsia="Calibri" w:hAnsi="Arial" w:cs="Arial"/>
                <w:sz w:val="20"/>
                <w:szCs w:val="20"/>
                <w:lang w:val="en"/>
              </w:rPr>
              <w:t>Amorphous Carbon (soot), Chromite, Psilomelane, Mimetite, Gypsum, Goethite</w:t>
            </w:r>
          </w:p>
        </w:tc>
      </w:tr>
    </w:tbl>
    <w:p w14:paraId="39990AB9"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3F3D1FFE"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27012360"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71B6D404"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0DF09BDC"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62980AE1"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7DE65045"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07A274E9"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7E6BBC46"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0622BB06"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7D6D96BD"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703CCE63"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67C6A45F"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4A9CCCD1"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7C6A54E0"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1647053F"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3DA0FCB5"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640B75C8"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26B2652E"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24E0624A"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4F277CC9"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38EB04EF"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2B291D77"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635C337F"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63308419"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5748A1AD"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186F4796"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001A01E3"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00C72461"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72CB5895"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7E122EF1"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1A9FDED8"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0234D1B9"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3F5E6419"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2332EE46"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73EBC014"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3634B880" w14:textId="77777777" w:rsidR="00AB00CC" w:rsidRPr="00AB00CC" w:rsidRDefault="00AB00CC" w:rsidP="00AB00CC">
      <w:pPr>
        <w:autoSpaceDN w:val="0"/>
        <w:spacing w:after="160" w:line="249" w:lineRule="auto"/>
        <w:jc w:val="center"/>
        <w:rPr>
          <w:rFonts w:ascii="Arial" w:eastAsia="Calibri" w:hAnsi="Arial" w:cs="Arial"/>
          <w:b/>
          <w:sz w:val="20"/>
          <w:szCs w:val="20"/>
        </w:rPr>
      </w:pPr>
      <w:r w:rsidRPr="00AB00CC">
        <w:rPr>
          <w:rFonts w:ascii="Arial" w:eastAsia="Calibri" w:hAnsi="Arial" w:cs="Arial"/>
          <w:b/>
          <w:sz w:val="20"/>
          <w:szCs w:val="20"/>
        </w:rPr>
        <w:t>Table 6. Summary of mineralogy, solid-phase fractionation and chemical extraction of As in                           urban residential soils.</w:t>
      </w:r>
    </w:p>
    <w:p w14:paraId="1F96DC72" w14:textId="77777777" w:rsidR="00AB00CC" w:rsidRPr="00AB00CC" w:rsidRDefault="00AB00CC" w:rsidP="00AB00CC">
      <w:pPr>
        <w:autoSpaceDN w:val="0"/>
        <w:spacing w:after="160" w:line="249" w:lineRule="auto"/>
        <w:jc w:val="center"/>
        <w:rPr>
          <w:rFonts w:ascii="Arial" w:eastAsia="Calibri" w:hAnsi="Arial" w:cs="Arial"/>
          <w:b/>
          <w:sz w:val="20"/>
          <w:szCs w:val="20"/>
        </w:rPr>
      </w:pPr>
    </w:p>
    <w:p w14:paraId="7993C200" w14:textId="77777777" w:rsidR="00AB00CC" w:rsidRPr="00AB00CC" w:rsidRDefault="00AB00CC" w:rsidP="00AB00CC">
      <w:pPr>
        <w:autoSpaceDN w:val="0"/>
        <w:spacing w:after="160" w:line="249" w:lineRule="auto"/>
        <w:jc w:val="center"/>
        <w:rPr>
          <w:rFonts w:ascii="Arial" w:eastAsia="Calibri" w:hAnsi="Arial" w:cs="Arial"/>
          <w:b/>
          <w:sz w:val="20"/>
          <w:szCs w:val="20"/>
        </w:rPr>
      </w:pPr>
    </w:p>
    <w:tbl>
      <w:tblPr>
        <w:tblStyle w:val="TableGrid11"/>
        <w:tblW w:w="0" w:type="auto"/>
        <w:tblInd w:w="0" w:type="dxa"/>
        <w:tblLook w:val="04A0" w:firstRow="1" w:lastRow="0" w:firstColumn="1" w:lastColumn="0" w:noHBand="0" w:noVBand="1"/>
      </w:tblPr>
      <w:tblGrid>
        <w:gridCol w:w="1750"/>
        <w:gridCol w:w="2385"/>
        <w:gridCol w:w="2562"/>
        <w:gridCol w:w="2319"/>
      </w:tblGrid>
      <w:tr w:rsidR="00AB00CC" w:rsidRPr="00AB00CC" w14:paraId="3C1DE8EA" w14:textId="77777777" w:rsidTr="001B778C">
        <w:tc>
          <w:tcPr>
            <w:tcW w:w="1838" w:type="dxa"/>
            <w:tcBorders>
              <w:top w:val="single" w:sz="4" w:space="0" w:color="auto"/>
              <w:left w:val="single" w:sz="4" w:space="0" w:color="auto"/>
              <w:bottom w:val="single" w:sz="4" w:space="0" w:color="auto"/>
              <w:right w:val="single" w:sz="4" w:space="0" w:color="auto"/>
            </w:tcBorders>
            <w:hideMark/>
          </w:tcPr>
          <w:p w14:paraId="348669DE" w14:textId="77777777" w:rsidR="00AB00CC" w:rsidRPr="00AB00CC" w:rsidRDefault="00AB00CC" w:rsidP="00AB00CC">
            <w:pPr>
              <w:jc w:val="center"/>
              <w:rPr>
                <w:rFonts w:ascii="Arial" w:hAnsi="Arial" w:cs="Arial"/>
                <w:b/>
                <w:sz w:val="20"/>
                <w:szCs w:val="20"/>
              </w:rPr>
            </w:pPr>
            <w:r w:rsidRPr="00AB00CC">
              <w:rPr>
                <w:rFonts w:ascii="Arial" w:hAnsi="Arial" w:cs="Arial"/>
                <w:b/>
                <w:sz w:val="20"/>
                <w:szCs w:val="20"/>
              </w:rPr>
              <w:t>Technique</w:t>
            </w:r>
          </w:p>
        </w:tc>
        <w:tc>
          <w:tcPr>
            <w:tcW w:w="2552" w:type="dxa"/>
            <w:tcBorders>
              <w:top w:val="single" w:sz="4" w:space="0" w:color="auto"/>
              <w:left w:val="single" w:sz="4" w:space="0" w:color="auto"/>
              <w:bottom w:val="single" w:sz="4" w:space="0" w:color="auto"/>
              <w:right w:val="single" w:sz="4" w:space="0" w:color="auto"/>
            </w:tcBorders>
            <w:hideMark/>
          </w:tcPr>
          <w:p w14:paraId="23984AD5" w14:textId="77777777" w:rsidR="00AB00CC" w:rsidRPr="00AB00CC" w:rsidRDefault="00AB00CC" w:rsidP="00AB00CC">
            <w:pPr>
              <w:jc w:val="center"/>
              <w:rPr>
                <w:rFonts w:ascii="Arial" w:hAnsi="Arial" w:cs="Arial"/>
                <w:b/>
                <w:sz w:val="20"/>
                <w:szCs w:val="20"/>
              </w:rPr>
            </w:pPr>
            <w:r w:rsidRPr="00AB00CC">
              <w:rPr>
                <w:rFonts w:ascii="Arial" w:hAnsi="Arial" w:cs="Arial"/>
                <w:b/>
                <w:sz w:val="20"/>
                <w:szCs w:val="20"/>
              </w:rPr>
              <w:t>Information gathered</w:t>
            </w:r>
          </w:p>
        </w:tc>
        <w:tc>
          <w:tcPr>
            <w:tcW w:w="2693" w:type="dxa"/>
            <w:tcBorders>
              <w:top w:val="single" w:sz="4" w:space="0" w:color="auto"/>
              <w:left w:val="single" w:sz="4" w:space="0" w:color="auto"/>
              <w:bottom w:val="single" w:sz="4" w:space="0" w:color="auto"/>
              <w:right w:val="single" w:sz="4" w:space="0" w:color="auto"/>
            </w:tcBorders>
            <w:hideMark/>
          </w:tcPr>
          <w:p w14:paraId="247B9769" w14:textId="77777777" w:rsidR="00AB00CC" w:rsidRPr="00AB00CC" w:rsidRDefault="00AB00CC" w:rsidP="00AB00CC">
            <w:pPr>
              <w:jc w:val="center"/>
              <w:rPr>
                <w:rFonts w:ascii="Arial" w:hAnsi="Arial" w:cs="Arial"/>
                <w:b/>
                <w:sz w:val="20"/>
                <w:szCs w:val="20"/>
              </w:rPr>
            </w:pPr>
            <w:r w:rsidRPr="00AB00CC">
              <w:rPr>
                <w:rFonts w:ascii="Arial" w:hAnsi="Arial" w:cs="Arial"/>
                <w:b/>
                <w:sz w:val="20"/>
                <w:szCs w:val="20"/>
              </w:rPr>
              <w:t>Main Findings</w:t>
            </w:r>
          </w:p>
        </w:tc>
        <w:tc>
          <w:tcPr>
            <w:tcW w:w="2410" w:type="dxa"/>
            <w:tcBorders>
              <w:top w:val="single" w:sz="4" w:space="0" w:color="auto"/>
              <w:left w:val="single" w:sz="4" w:space="0" w:color="auto"/>
              <w:bottom w:val="single" w:sz="4" w:space="0" w:color="auto"/>
              <w:right w:val="single" w:sz="4" w:space="0" w:color="auto"/>
            </w:tcBorders>
            <w:hideMark/>
          </w:tcPr>
          <w:p w14:paraId="346C5C4E" w14:textId="77777777" w:rsidR="00AB00CC" w:rsidRPr="00AB00CC" w:rsidRDefault="00AB00CC" w:rsidP="00AB00CC">
            <w:pPr>
              <w:jc w:val="center"/>
              <w:rPr>
                <w:rFonts w:ascii="Arial" w:hAnsi="Arial" w:cs="Arial"/>
                <w:b/>
                <w:sz w:val="20"/>
                <w:szCs w:val="20"/>
              </w:rPr>
            </w:pPr>
            <w:r w:rsidRPr="00AB00CC">
              <w:rPr>
                <w:rFonts w:ascii="Arial" w:hAnsi="Arial" w:cs="Arial"/>
                <w:b/>
                <w:sz w:val="20"/>
                <w:szCs w:val="20"/>
              </w:rPr>
              <w:t>Comments</w:t>
            </w:r>
          </w:p>
        </w:tc>
      </w:tr>
      <w:tr w:rsidR="00AB00CC" w:rsidRPr="00AB00CC" w14:paraId="79133130" w14:textId="77777777" w:rsidTr="001B778C">
        <w:tc>
          <w:tcPr>
            <w:tcW w:w="1838" w:type="dxa"/>
            <w:tcBorders>
              <w:top w:val="single" w:sz="4" w:space="0" w:color="auto"/>
              <w:left w:val="single" w:sz="4" w:space="0" w:color="auto"/>
              <w:bottom w:val="single" w:sz="4" w:space="0" w:color="auto"/>
              <w:right w:val="single" w:sz="4" w:space="0" w:color="auto"/>
            </w:tcBorders>
            <w:hideMark/>
          </w:tcPr>
          <w:p w14:paraId="627D24E9" w14:textId="77777777" w:rsidR="00AB00CC" w:rsidRPr="00AB00CC" w:rsidRDefault="00AB00CC" w:rsidP="00AB00CC">
            <w:pPr>
              <w:jc w:val="center"/>
              <w:rPr>
                <w:rFonts w:ascii="Arial" w:hAnsi="Arial" w:cs="Arial"/>
                <w:sz w:val="20"/>
                <w:szCs w:val="20"/>
              </w:rPr>
            </w:pPr>
            <w:r w:rsidRPr="00AB00CC">
              <w:rPr>
                <w:rFonts w:ascii="Arial" w:hAnsi="Arial" w:cs="Arial"/>
                <w:sz w:val="20"/>
                <w:szCs w:val="20"/>
              </w:rPr>
              <w:t>CISED</w:t>
            </w:r>
          </w:p>
        </w:tc>
        <w:tc>
          <w:tcPr>
            <w:tcW w:w="2552" w:type="dxa"/>
            <w:tcBorders>
              <w:top w:val="single" w:sz="4" w:space="0" w:color="auto"/>
              <w:left w:val="single" w:sz="4" w:space="0" w:color="auto"/>
              <w:bottom w:val="single" w:sz="4" w:space="0" w:color="auto"/>
              <w:right w:val="single" w:sz="4" w:space="0" w:color="auto"/>
            </w:tcBorders>
            <w:hideMark/>
          </w:tcPr>
          <w:p w14:paraId="75FDD88E" w14:textId="77777777" w:rsidR="00AB00CC" w:rsidRPr="00AB00CC" w:rsidRDefault="00AB00CC" w:rsidP="00AB00CC">
            <w:pPr>
              <w:jc w:val="center"/>
              <w:rPr>
                <w:rFonts w:ascii="Arial" w:hAnsi="Arial" w:cs="Arial"/>
                <w:sz w:val="20"/>
                <w:szCs w:val="20"/>
              </w:rPr>
            </w:pPr>
            <w:r w:rsidRPr="00AB00CC">
              <w:rPr>
                <w:rFonts w:ascii="Arial" w:hAnsi="Arial" w:cs="Arial"/>
                <w:sz w:val="20"/>
                <w:szCs w:val="20"/>
              </w:rPr>
              <w:t>Geochemical assignment of extractable As phases</w:t>
            </w:r>
          </w:p>
        </w:tc>
        <w:tc>
          <w:tcPr>
            <w:tcW w:w="2693" w:type="dxa"/>
            <w:tcBorders>
              <w:top w:val="single" w:sz="4" w:space="0" w:color="auto"/>
              <w:left w:val="single" w:sz="4" w:space="0" w:color="auto"/>
              <w:bottom w:val="single" w:sz="4" w:space="0" w:color="auto"/>
              <w:right w:val="single" w:sz="4" w:space="0" w:color="auto"/>
            </w:tcBorders>
            <w:hideMark/>
          </w:tcPr>
          <w:p w14:paraId="2669BE97" w14:textId="77777777" w:rsidR="00AB00CC" w:rsidRPr="00AB00CC" w:rsidRDefault="00AB00CC" w:rsidP="00AB00CC">
            <w:pPr>
              <w:jc w:val="center"/>
              <w:rPr>
                <w:rFonts w:ascii="Arial" w:hAnsi="Arial" w:cs="Arial"/>
                <w:sz w:val="20"/>
                <w:szCs w:val="20"/>
              </w:rPr>
            </w:pPr>
            <w:r w:rsidRPr="00AB00CC">
              <w:rPr>
                <w:rFonts w:ascii="Arial" w:hAnsi="Arial" w:cs="Arial"/>
                <w:sz w:val="20"/>
                <w:szCs w:val="20"/>
              </w:rPr>
              <w:t>Fe-Ca arsenate</w:t>
            </w:r>
          </w:p>
          <w:p w14:paraId="41C17C33" w14:textId="77777777" w:rsidR="00AB00CC" w:rsidRPr="00AB00CC" w:rsidRDefault="00AB00CC" w:rsidP="00AB00CC">
            <w:pPr>
              <w:jc w:val="center"/>
              <w:rPr>
                <w:rFonts w:ascii="Arial" w:hAnsi="Arial" w:cs="Arial"/>
                <w:sz w:val="20"/>
                <w:szCs w:val="20"/>
              </w:rPr>
            </w:pPr>
            <w:r w:rsidRPr="00AB00CC">
              <w:rPr>
                <w:rFonts w:ascii="Arial" w:hAnsi="Arial" w:cs="Arial"/>
                <w:sz w:val="20"/>
                <w:szCs w:val="20"/>
              </w:rPr>
              <w:t>Fe arsenate</w:t>
            </w:r>
          </w:p>
        </w:tc>
        <w:tc>
          <w:tcPr>
            <w:tcW w:w="2410" w:type="dxa"/>
            <w:tcBorders>
              <w:top w:val="single" w:sz="4" w:space="0" w:color="auto"/>
              <w:left w:val="single" w:sz="4" w:space="0" w:color="auto"/>
              <w:bottom w:val="single" w:sz="4" w:space="0" w:color="auto"/>
              <w:right w:val="single" w:sz="4" w:space="0" w:color="auto"/>
            </w:tcBorders>
            <w:hideMark/>
          </w:tcPr>
          <w:p w14:paraId="36C68619" w14:textId="77777777" w:rsidR="00AB00CC" w:rsidRPr="00AB00CC" w:rsidRDefault="00AB00CC" w:rsidP="00AB00CC">
            <w:pPr>
              <w:jc w:val="center"/>
              <w:rPr>
                <w:rFonts w:ascii="Arial" w:hAnsi="Arial" w:cs="Arial"/>
                <w:sz w:val="20"/>
                <w:szCs w:val="20"/>
              </w:rPr>
            </w:pPr>
            <w:r w:rsidRPr="00AB00CC">
              <w:rPr>
                <w:rFonts w:ascii="Arial" w:hAnsi="Arial" w:cs="Arial"/>
                <w:sz w:val="20"/>
                <w:szCs w:val="20"/>
              </w:rPr>
              <w:t>Identified extractable As phases</w:t>
            </w:r>
          </w:p>
        </w:tc>
      </w:tr>
      <w:tr w:rsidR="00AB00CC" w:rsidRPr="00AB00CC" w14:paraId="27208C84" w14:textId="77777777" w:rsidTr="001B778C">
        <w:tc>
          <w:tcPr>
            <w:tcW w:w="1838" w:type="dxa"/>
            <w:tcBorders>
              <w:top w:val="single" w:sz="4" w:space="0" w:color="auto"/>
              <w:left w:val="single" w:sz="4" w:space="0" w:color="auto"/>
              <w:bottom w:val="single" w:sz="4" w:space="0" w:color="auto"/>
              <w:right w:val="single" w:sz="4" w:space="0" w:color="auto"/>
            </w:tcBorders>
            <w:hideMark/>
          </w:tcPr>
          <w:p w14:paraId="705302E8" w14:textId="77777777" w:rsidR="00AB00CC" w:rsidRPr="00AB00CC" w:rsidRDefault="00AB00CC" w:rsidP="00AB00CC">
            <w:pPr>
              <w:jc w:val="center"/>
              <w:rPr>
                <w:rFonts w:ascii="Arial" w:hAnsi="Arial" w:cs="Arial"/>
                <w:sz w:val="20"/>
                <w:szCs w:val="20"/>
              </w:rPr>
            </w:pPr>
            <w:r w:rsidRPr="00AB00CC">
              <w:rPr>
                <w:rFonts w:ascii="Arial" w:hAnsi="Arial" w:cs="Arial"/>
                <w:sz w:val="20"/>
                <w:szCs w:val="20"/>
              </w:rPr>
              <w:t>SES</w:t>
            </w:r>
          </w:p>
        </w:tc>
        <w:tc>
          <w:tcPr>
            <w:tcW w:w="2552" w:type="dxa"/>
            <w:tcBorders>
              <w:top w:val="single" w:sz="4" w:space="0" w:color="auto"/>
              <w:left w:val="single" w:sz="4" w:space="0" w:color="auto"/>
              <w:bottom w:val="single" w:sz="4" w:space="0" w:color="auto"/>
              <w:right w:val="single" w:sz="4" w:space="0" w:color="auto"/>
            </w:tcBorders>
            <w:hideMark/>
          </w:tcPr>
          <w:p w14:paraId="3BA383E1" w14:textId="77777777" w:rsidR="00AB00CC" w:rsidRPr="00AB00CC" w:rsidRDefault="00AB00CC" w:rsidP="00AB00CC">
            <w:pPr>
              <w:jc w:val="center"/>
              <w:rPr>
                <w:rFonts w:ascii="Arial" w:hAnsi="Arial" w:cs="Arial"/>
                <w:sz w:val="20"/>
                <w:szCs w:val="20"/>
              </w:rPr>
            </w:pPr>
            <w:r w:rsidRPr="00AB00CC">
              <w:rPr>
                <w:rFonts w:ascii="Arial" w:hAnsi="Arial" w:cs="Arial"/>
                <w:sz w:val="20"/>
                <w:szCs w:val="20"/>
              </w:rPr>
              <w:t>As extracted using       Reducible fraction</w:t>
            </w:r>
          </w:p>
        </w:tc>
        <w:tc>
          <w:tcPr>
            <w:tcW w:w="2693" w:type="dxa"/>
            <w:tcBorders>
              <w:top w:val="single" w:sz="4" w:space="0" w:color="auto"/>
              <w:left w:val="single" w:sz="4" w:space="0" w:color="auto"/>
              <w:bottom w:val="single" w:sz="4" w:space="0" w:color="auto"/>
              <w:right w:val="single" w:sz="4" w:space="0" w:color="auto"/>
            </w:tcBorders>
            <w:hideMark/>
          </w:tcPr>
          <w:p w14:paraId="0B07237C" w14:textId="77777777" w:rsidR="00AB00CC" w:rsidRPr="00AB00CC" w:rsidRDefault="00AB00CC" w:rsidP="00AB00CC">
            <w:pPr>
              <w:jc w:val="center"/>
              <w:rPr>
                <w:rFonts w:ascii="Arial" w:hAnsi="Arial" w:cs="Arial"/>
                <w:sz w:val="20"/>
                <w:szCs w:val="20"/>
              </w:rPr>
            </w:pPr>
            <w:r w:rsidRPr="00AB00CC">
              <w:rPr>
                <w:rFonts w:ascii="Arial" w:hAnsi="Arial" w:cs="Arial"/>
                <w:sz w:val="20"/>
                <w:szCs w:val="20"/>
              </w:rPr>
              <w:t>Fe-oxides</w:t>
            </w:r>
          </w:p>
        </w:tc>
        <w:tc>
          <w:tcPr>
            <w:tcW w:w="2410" w:type="dxa"/>
            <w:tcBorders>
              <w:top w:val="single" w:sz="4" w:space="0" w:color="auto"/>
              <w:left w:val="single" w:sz="4" w:space="0" w:color="auto"/>
              <w:bottom w:val="single" w:sz="4" w:space="0" w:color="auto"/>
              <w:right w:val="single" w:sz="4" w:space="0" w:color="auto"/>
            </w:tcBorders>
            <w:hideMark/>
          </w:tcPr>
          <w:p w14:paraId="2BE9103C" w14:textId="77777777" w:rsidR="00AB00CC" w:rsidRPr="00AB00CC" w:rsidRDefault="00AB00CC" w:rsidP="00AB00CC">
            <w:pPr>
              <w:jc w:val="center"/>
              <w:rPr>
                <w:rFonts w:ascii="Arial" w:hAnsi="Arial" w:cs="Arial"/>
                <w:sz w:val="20"/>
                <w:szCs w:val="20"/>
              </w:rPr>
            </w:pPr>
            <w:r w:rsidRPr="00AB00CC">
              <w:rPr>
                <w:rFonts w:ascii="Arial" w:hAnsi="Arial" w:cs="Arial"/>
                <w:sz w:val="20"/>
                <w:szCs w:val="20"/>
              </w:rPr>
              <w:t>Identified As mobility</w:t>
            </w:r>
          </w:p>
        </w:tc>
      </w:tr>
      <w:tr w:rsidR="00AB00CC" w:rsidRPr="00AB00CC" w14:paraId="04E7FE85" w14:textId="77777777" w:rsidTr="001B778C">
        <w:tc>
          <w:tcPr>
            <w:tcW w:w="1838" w:type="dxa"/>
            <w:tcBorders>
              <w:top w:val="single" w:sz="4" w:space="0" w:color="auto"/>
              <w:left w:val="single" w:sz="4" w:space="0" w:color="auto"/>
              <w:bottom w:val="single" w:sz="4" w:space="0" w:color="auto"/>
              <w:right w:val="single" w:sz="4" w:space="0" w:color="auto"/>
            </w:tcBorders>
            <w:hideMark/>
          </w:tcPr>
          <w:p w14:paraId="26BB58B4" w14:textId="77777777" w:rsidR="00AB00CC" w:rsidRPr="00AB00CC" w:rsidRDefault="00AB00CC" w:rsidP="00AB00CC">
            <w:pPr>
              <w:jc w:val="center"/>
              <w:rPr>
                <w:rFonts w:ascii="Arial" w:hAnsi="Arial" w:cs="Arial"/>
                <w:sz w:val="20"/>
                <w:szCs w:val="20"/>
              </w:rPr>
            </w:pPr>
            <w:r w:rsidRPr="00AB00CC">
              <w:rPr>
                <w:rFonts w:ascii="Arial" w:hAnsi="Arial" w:cs="Arial"/>
                <w:sz w:val="20"/>
                <w:szCs w:val="20"/>
              </w:rPr>
              <w:t>XRD</w:t>
            </w:r>
          </w:p>
        </w:tc>
        <w:tc>
          <w:tcPr>
            <w:tcW w:w="2552" w:type="dxa"/>
            <w:tcBorders>
              <w:top w:val="single" w:sz="4" w:space="0" w:color="auto"/>
              <w:left w:val="single" w:sz="4" w:space="0" w:color="auto"/>
              <w:bottom w:val="single" w:sz="4" w:space="0" w:color="auto"/>
              <w:right w:val="single" w:sz="4" w:space="0" w:color="auto"/>
            </w:tcBorders>
            <w:hideMark/>
          </w:tcPr>
          <w:p w14:paraId="7C46C66E" w14:textId="77777777" w:rsidR="00AB00CC" w:rsidRPr="00AB00CC" w:rsidRDefault="00AB00CC" w:rsidP="00AB00CC">
            <w:pPr>
              <w:jc w:val="center"/>
              <w:rPr>
                <w:rFonts w:ascii="Arial" w:hAnsi="Arial" w:cs="Arial"/>
                <w:sz w:val="20"/>
                <w:szCs w:val="20"/>
              </w:rPr>
            </w:pPr>
            <w:r w:rsidRPr="00AB00CC">
              <w:rPr>
                <w:rFonts w:ascii="Arial" w:hAnsi="Arial" w:cs="Arial"/>
                <w:sz w:val="20"/>
                <w:szCs w:val="20"/>
              </w:rPr>
              <w:t>Major, Minor and Trace mineral components</w:t>
            </w:r>
          </w:p>
        </w:tc>
        <w:tc>
          <w:tcPr>
            <w:tcW w:w="2693" w:type="dxa"/>
            <w:tcBorders>
              <w:top w:val="single" w:sz="4" w:space="0" w:color="auto"/>
              <w:left w:val="single" w:sz="4" w:space="0" w:color="auto"/>
              <w:bottom w:val="single" w:sz="4" w:space="0" w:color="auto"/>
              <w:right w:val="single" w:sz="4" w:space="0" w:color="auto"/>
            </w:tcBorders>
            <w:hideMark/>
          </w:tcPr>
          <w:p w14:paraId="42377062" w14:textId="77777777" w:rsidR="00AB00CC" w:rsidRPr="00AB00CC" w:rsidRDefault="00AB00CC" w:rsidP="00AB00CC">
            <w:pPr>
              <w:jc w:val="center"/>
              <w:rPr>
                <w:rFonts w:ascii="Arial" w:hAnsi="Arial" w:cs="Arial"/>
                <w:sz w:val="20"/>
                <w:szCs w:val="20"/>
              </w:rPr>
            </w:pPr>
            <w:r w:rsidRPr="00AB00CC">
              <w:rPr>
                <w:rFonts w:ascii="Arial" w:hAnsi="Arial" w:cs="Arial"/>
                <w:sz w:val="20"/>
                <w:szCs w:val="20"/>
              </w:rPr>
              <w:t>Major minerals: Quartz, Hematite &amp; Calcite</w:t>
            </w:r>
          </w:p>
        </w:tc>
        <w:tc>
          <w:tcPr>
            <w:tcW w:w="2410" w:type="dxa"/>
            <w:tcBorders>
              <w:top w:val="single" w:sz="4" w:space="0" w:color="auto"/>
              <w:left w:val="single" w:sz="4" w:space="0" w:color="auto"/>
              <w:bottom w:val="single" w:sz="4" w:space="0" w:color="auto"/>
              <w:right w:val="single" w:sz="4" w:space="0" w:color="auto"/>
            </w:tcBorders>
            <w:hideMark/>
          </w:tcPr>
          <w:p w14:paraId="63DF3458" w14:textId="77777777" w:rsidR="00AB00CC" w:rsidRPr="00AB00CC" w:rsidRDefault="00AB00CC" w:rsidP="00AB00CC">
            <w:pPr>
              <w:jc w:val="center"/>
              <w:rPr>
                <w:rFonts w:ascii="Arial" w:hAnsi="Arial" w:cs="Arial"/>
                <w:sz w:val="20"/>
                <w:szCs w:val="20"/>
              </w:rPr>
            </w:pPr>
            <w:r w:rsidRPr="00AB00CC">
              <w:rPr>
                <w:rFonts w:ascii="Arial" w:hAnsi="Arial" w:cs="Arial"/>
                <w:sz w:val="20"/>
                <w:szCs w:val="20"/>
              </w:rPr>
              <w:t>No As components  identified</w:t>
            </w:r>
          </w:p>
        </w:tc>
      </w:tr>
      <w:tr w:rsidR="00AB00CC" w:rsidRPr="00AB00CC" w14:paraId="7D8049A5" w14:textId="77777777" w:rsidTr="001B778C">
        <w:tc>
          <w:tcPr>
            <w:tcW w:w="1838" w:type="dxa"/>
            <w:tcBorders>
              <w:top w:val="single" w:sz="4" w:space="0" w:color="auto"/>
              <w:left w:val="single" w:sz="4" w:space="0" w:color="auto"/>
              <w:bottom w:val="single" w:sz="4" w:space="0" w:color="auto"/>
              <w:right w:val="single" w:sz="4" w:space="0" w:color="auto"/>
            </w:tcBorders>
            <w:hideMark/>
          </w:tcPr>
          <w:p w14:paraId="531BF308" w14:textId="77777777" w:rsidR="00AB00CC" w:rsidRPr="00AB00CC" w:rsidRDefault="00AB00CC" w:rsidP="00AB00CC">
            <w:pPr>
              <w:jc w:val="center"/>
              <w:rPr>
                <w:rFonts w:ascii="Arial" w:hAnsi="Arial" w:cs="Arial"/>
                <w:sz w:val="20"/>
                <w:szCs w:val="20"/>
              </w:rPr>
            </w:pPr>
            <w:r w:rsidRPr="00AB00CC">
              <w:rPr>
                <w:rFonts w:ascii="Arial" w:hAnsi="Arial" w:cs="Arial"/>
                <w:sz w:val="20"/>
                <w:szCs w:val="20"/>
              </w:rPr>
              <w:t>Micro-RAMAN</w:t>
            </w:r>
          </w:p>
        </w:tc>
        <w:tc>
          <w:tcPr>
            <w:tcW w:w="2552" w:type="dxa"/>
            <w:tcBorders>
              <w:top w:val="single" w:sz="4" w:space="0" w:color="auto"/>
              <w:left w:val="single" w:sz="4" w:space="0" w:color="auto"/>
              <w:bottom w:val="single" w:sz="4" w:space="0" w:color="auto"/>
              <w:right w:val="single" w:sz="4" w:space="0" w:color="auto"/>
            </w:tcBorders>
            <w:hideMark/>
          </w:tcPr>
          <w:p w14:paraId="72475504" w14:textId="77777777" w:rsidR="00AB00CC" w:rsidRPr="00AB00CC" w:rsidRDefault="00AB00CC" w:rsidP="00AB00CC">
            <w:pPr>
              <w:jc w:val="center"/>
              <w:rPr>
                <w:rFonts w:ascii="Arial" w:hAnsi="Arial" w:cs="Arial"/>
                <w:sz w:val="20"/>
                <w:szCs w:val="20"/>
              </w:rPr>
            </w:pPr>
            <w:r w:rsidRPr="00AB00CC">
              <w:rPr>
                <w:rFonts w:ascii="Arial" w:hAnsi="Arial" w:cs="Arial"/>
                <w:sz w:val="20"/>
                <w:szCs w:val="20"/>
              </w:rPr>
              <w:t>Major, Minor and Trace mineral components</w:t>
            </w:r>
          </w:p>
        </w:tc>
        <w:tc>
          <w:tcPr>
            <w:tcW w:w="2693" w:type="dxa"/>
            <w:tcBorders>
              <w:top w:val="single" w:sz="4" w:space="0" w:color="auto"/>
              <w:left w:val="single" w:sz="4" w:space="0" w:color="auto"/>
              <w:bottom w:val="single" w:sz="4" w:space="0" w:color="auto"/>
              <w:right w:val="single" w:sz="4" w:space="0" w:color="auto"/>
            </w:tcBorders>
            <w:hideMark/>
          </w:tcPr>
          <w:p w14:paraId="359575DC" w14:textId="77777777" w:rsidR="00AB00CC" w:rsidRPr="00AB00CC" w:rsidRDefault="00AB00CC" w:rsidP="00AB00CC">
            <w:pPr>
              <w:jc w:val="center"/>
              <w:rPr>
                <w:rFonts w:ascii="Arial" w:hAnsi="Arial" w:cs="Arial"/>
                <w:sz w:val="20"/>
                <w:szCs w:val="20"/>
              </w:rPr>
            </w:pPr>
            <w:r w:rsidRPr="00AB00CC">
              <w:rPr>
                <w:rFonts w:ascii="Arial" w:hAnsi="Arial" w:cs="Arial"/>
                <w:sz w:val="20"/>
                <w:szCs w:val="20"/>
              </w:rPr>
              <w:t>Major: Quartz; Minor:    Feldspar, Hematite &amp;     Calcite: Trace: included Pharmacosiderite &amp;      Mimetite</w:t>
            </w:r>
          </w:p>
        </w:tc>
        <w:tc>
          <w:tcPr>
            <w:tcW w:w="2410" w:type="dxa"/>
            <w:tcBorders>
              <w:top w:val="single" w:sz="4" w:space="0" w:color="auto"/>
              <w:left w:val="single" w:sz="4" w:space="0" w:color="auto"/>
              <w:bottom w:val="single" w:sz="4" w:space="0" w:color="auto"/>
              <w:right w:val="single" w:sz="4" w:space="0" w:color="auto"/>
            </w:tcBorders>
            <w:hideMark/>
          </w:tcPr>
          <w:p w14:paraId="41D7590E" w14:textId="77777777" w:rsidR="00AB00CC" w:rsidRPr="00AB00CC" w:rsidRDefault="00AB00CC" w:rsidP="00AB00CC">
            <w:pPr>
              <w:jc w:val="center"/>
              <w:rPr>
                <w:rFonts w:ascii="Arial" w:hAnsi="Arial" w:cs="Arial"/>
                <w:sz w:val="20"/>
                <w:szCs w:val="20"/>
              </w:rPr>
            </w:pPr>
            <w:r w:rsidRPr="00AB00CC">
              <w:rPr>
                <w:rFonts w:ascii="Arial" w:hAnsi="Arial" w:cs="Arial"/>
                <w:sz w:val="20"/>
                <w:szCs w:val="20"/>
              </w:rPr>
              <w:t>Pharmacosiderite &amp; Mimetite are As-bearing minerals</w:t>
            </w:r>
          </w:p>
        </w:tc>
      </w:tr>
      <w:tr w:rsidR="00AB00CC" w:rsidRPr="00AB00CC" w14:paraId="7769B94F" w14:textId="77777777" w:rsidTr="001B778C">
        <w:tc>
          <w:tcPr>
            <w:tcW w:w="1838" w:type="dxa"/>
            <w:tcBorders>
              <w:top w:val="single" w:sz="4" w:space="0" w:color="auto"/>
              <w:left w:val="single" w:sz="4" w:space="0" w:color="auto"/>
              <w:bottom w:val="single" w:sz="4" w:space="0" w:color="auto"/>
              <w:right w:val="single" w:sz="4" w:space="0" w:color="auto"/>
            </w:tcBorders>
            <w:hideMark/>
          </w:tcPr>
          <w:p w14:paraId="3D963DCC" w14:textId="77777777" w:rsidR="00AB00CC" w:rsidRPr="00AB00CC" w:rsidRDefault="00AB00CC" w:rsidP="00AB00CC">
            <w:pPr>
              <w:jc w:val="center"/>
              <w:rPr>
                <w:rFonts w:ascii="Arial" w:hAnsi="Arial" w:cs="Arial"/>
                <w:sz w:val="20"/>
                <w:szCs w:val="20"/>
              </w:rPr>
            </w:pPr>
            <w:r w:rsidRPr="00AB00CC">
              <w:rPr>
                <w:rFonts w:ascii="Arial" w:hAnsi="Arial" w:cs="Arial"/>
                <w:sz w:val="20"/>
                <w:szCs w:val="20"/>
              </w:rPr>
              <w:t>Individual particle SEM-EDX</w:t>
            </w:r>
          </w:p>
        </w:tc>
        <w:tc>
          <w:tcPr>
            <w:tcW w:w="2552" w:type="dxa"/>
            <w:tcBorders>
              <w:top w:val="single" w:sz="4" w:space="0" w:color="auto"/>
              <w:left w:val="single" w:sz="4" w:space="0" w:color="auto"/>
              <w:bottom w:val="single" w:sz="4" w:space="0" w:color="auto"/>
              <w:right w:val="single" w:sz="4" w:space="0" w:color="auto"/>
            </w:tcBorders>
            <w:hideMark/>
          </w:tcPr>
          <w:p w14:paraId="47CD8284" w14:textId="77777777" w:rsidR="00AB00CC" w:rsidRPr="00AB00CC" w:rsidRDefault="00AB00CC" w:rsidP="00AB00CC">
            <w:pPr>
              <w:jc w:val="center"/>
              <w:rPr>
                <w:rFonts w:ascii="Arial" w:hAnsi="Arial" w:cs="Arial"/>
                <w:sz w:val="20"/>
                <w:szCs w:val="20"/>
              </w:rPr>
            </w:pPr>
            <w:r w:rsidRPr="00AB00CC">
              <w:rPr>
                <w:rFonts w:ascii="Arial" w:hAnsi="Arial" w:cs="Arial"/>
                <w:sz w:val="20"/>
                <w:szCs w:val="20"/>
              </w:rPr>
              <w:t>Individual particle analysis and identification</w:t>
            </w:r>
          </w:p>
        </w:tc>
        <w:tc>
          <w:tcPr>
            <w:tcW w:w="2693" w:type="dxa"/>
            <w:tcBorders>
              <w:top w:val="single" w:sz="4" w:space="0" w:color="auto"/>
              <w:left w:val="single" w:sz="4" w:space="0" w:color="auto"/>
              <w:bottom w:val="single" w:sz="4" w:space="0" w:color="auto"/>
              <w:right w:val="single" w:sz="4" w:space="0" w:color="auto"/>
            </w:tcBorders>
            <w:hideMark/>
          </w:tcPr>
          <w:p w14:paraId="3214DFC4" w14:textId="77777777" w:rsidR="00AB00CC" w:rsidRPr="00AB00CC" w:rsidRDefault="00AB00CC" w:rsidP="00AB00CC">
            <w:pPr>
              <w:jc w:val="center"/>
              <w:rPr>
                <w:rFonts w:ascii="Arial" w:hAnsi="Arial" w:cs="Arial"/>
                <w:sz w:val="20"/>
                <w:szCs w:val="20"/>
              </w:rPr>
            </w:pPr>
            <w:r w:rsidRPr="00AB00CC">
              <w:rPr>
                <w:rFonts w:ascii="Arial" w:hAnsi="Arial" w:cs="Arial"/>
                <w:sz w:val="20"/>
                <w:szCs w:val="20"/>
              </w:rPr>
              <w:t>As-Pb</w:t>
            </w:r>
          </w:p>
          <w:p w14:paraId="65D92590" w14:textId="77777777" w:rsidR="00AB00CC" w:rsidRPr="00AB00CC" w:rsidRDefault="00AB00CC" w:rsidP="00AB00CC">
            <w:pPr>
              <w:jc w:val="center"/>
              <w:rPr>
                <w:rFonts w:ascii="Arial" w:hAnsi="Arial" w:cs="Arial"/>
                <w:sz w:val="20"/>
                <w:szCs w:val="20"/>
              </w:rPr>
            </w:pPr>
            <w:r w:rsidRPr="00AB00CC">
              <w:rPr>
                <w:rFonts w:ascii="Arial" w:hAnsi="Arial" w:cs="Arial"/>
                <w:sz w:val="20"/>
                <w:szCs w:val="20"/>
              </w:rPr>
              <w:t>As-Fe</w:t>
            </w:r>
          </w:p>
        </w:tc>
        <w:tc>
          <w:tcPr>
            <w:tcW w:w="2410" w:type="dxa"/>
            <w:tcBorders>
              <w:top w:val="single" w:sz="4" w:space="0" w:color="auto"/>
              <w:left w:val="single" w:sz="4" w:space="0" w:color="auto"/>
              <w:bottom w:val="single" w:sz="4" w:space="0" w:color="auto"/>
              <w:right w:val="single" w:sz="4" w:space="0" w:color="auto"/>
            </w:tcBorders>
            <w:hideMark/>
          </w:tcPr>
          <w:p w14:paraId="5682EA77" w14:textId="77777777" w:rsidR="00AB00CC" w:rsidRPr="00AB00CC" w:rsidRDefault="00AB00CC" w:rsidP="00AB00CC">
            <w:pPr>
              <w:jc w:val="center"/>
              <w:rPr>
                <w:rFonts w:ascii="Arial" w:hAnsi="Arial" w:cs="Arial"/>
                <w:sz w:val="20"/>
                <w:szCs w:val="20"/>
              </w:rPr>
            </w:pPr>
            <w:r w:rsidRPr="00AB00CC">
              <w:rPr>
                <w:rFonts w:ascii="Arial" w:hAnsi="Arial" w:cs="Arial"/>
                <w:sz w:val="20"/>
                <w:szCs w:val="20"/>
              </w:rPr>
              <w:t>Significant particle     density with As -      components</w:t>
            </w:r>
          </w:p>
        </w:tc>
      </w:tr>
    </w:tbl>
    <w:p w14:paraId="2DF702FD" w14:textId="77777777" w:rsidR="00AB00CC" w:rsidRPr="00AB00CC" w:rsidRDefault="00AB00CC" w:rsidP="00AB00CC">
      <w:pPr>
        <w:autoSpaceDN w:val="0"/>
        <w:spacing w:after="160" w:line="249" w:lineRule="auto"/>
        <w:jc w:val="center"/>
        <w:rPr>
          <w:rFonts w:ascii="Arial" w:eastAsia="Calibri" w:hAnsi="Arial" w:cs="Arial"/>
          <w:b/>
          <w:sz w:val="20"/>
          <w:szCs w:val="20"/>
        </w:rPr>
      </w:pPr>
    </w:p>
    <w:p w14:paraId="783A5DFA"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72343741"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5838A722"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10709A32"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4AD837A5"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63DB99B8"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7AA50D71"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2901B3F2"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4161032F"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41C40BB9"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19029665"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13506089"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0D9411F5"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0481A199"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7C2129E5"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1F5122B1"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06AC9461"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25C509EF"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131ACE40"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0667181D"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3C14C01D"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031AFF7E"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3DC827EA"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42B01D1E"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7959E1F6" w14:textId="77777777" w:rsidR="00AB00CC" w:rsidRPr="00AB00CC" w:rsidRDefault="00AB00CC" w:rsidP="00AB00CC">
      <w:pPr>
        <w:suppressAutoHyphens/>
        <w:autoSpaceDN w:val="0"/>
        <w:spacing w:after="0" w:line="240" w:lineRule="auto"/>
        <w:jc w:val="center"/>
        <w:textAlignment w:val="baseline"/>
        <w:rPr>
          <w:rFonts w:ascii="Arial" w:eastAsia="Calibri" w:hAnsi="Arial" w:cs="Arial"/>
          <w:b/>
          <w:sz w:val="20"/>
          <w:szCs w:val="20"/>
        </w:rPr>
      </w:pPr>
    </w:p>
    <w:p w14:paraId="68D536AF" w14:textId="77777777" w:rsidR="00AB00CC" w:rsidRPr="00551E6F" w:rsidRDefault="00AB00CC" w:rsidP="00BC16D0">
      <w:pPr>
        <w:autoSpaceDE w:val="0"/>
        <w:autoSpaceDN w:val="0"/>
        <w:adjustRightInd w:val="0"/>
        <w:spacing w:before="240" w:after="0" w:line="360" w:lineRule="auto"/>
        <w:rPr>
          <w:rFonts w:ascii="Arial" w:hAnsi="Arial" w:cs="Arial"/>
          <w:b/>
          <w:sz w:val="24"/>
          <w:szCs w:val="24"/>
        </w:rPr>
      </w:pPr>
    </w:p>
    <w:sectPr w:rsidR="00AB00CC" w:rsidRPr="00551E6F" w:rsidSect="00E46E29">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A7E13" w14:textId="77777777" w:rsidR="001E5C32" w:rsidRDefault="001E5C32" w:rsidP="006551C5">
      <w:pPr>
        <w:spacing w:after="0" w:line="240" w:lineRule="auto"/>
      </w:pPr>
      <w:r>
        <w:separator/>
      </w:r>
    </w:p>
  </w:endnote>
  <w:endnote w:type="continuationSeparator" w:id="0">
    <w:p w14:paraId="5561BD64" w14:textId="77777777" w:rsidR="001E5C32" w:rsidRDefault="001E5C32" w:rsidP="00655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28048"/>
      <w:docPartObj>
        <w:docPartGallery w:val="Page Numbers (Bottom of Page)"/>
        <w:docPartUnique/>
      </w:docPartObj>
    </w:sdtPr>
    <w:sdtEndPr>
      <w:rPr>
        <w:noProof/>
      </w:rPr>
    </w:sdtEndPr>
    <w:sdtContent>
      <w:p w14:paraId="4E95DFA0" w14:textId="3FAFEE5F" w:rsidR="001E5C32" w:rsidRDefault="001E5C32">
        <w:pPr>
          <w:pStyle w:val="Footer"/>
          <w:jc w:val="center"/>
        </w:pPr>
        <w:r>
          <w:fldChar w:fldCharType="begin"/>
        </w:r>
        <w:r>
          <w:instrText xml:space="preserve"> PAGE   \* MERGEFORMAT </w:instrText>
        </w:r>
        <w:r>
          <w:fldChar w:fldCharType="separate"/>
        </w:r>
        <w:r w:rsidR="00AB00CC">
          <w:rPr>
            <w:noProof/>
          </w:rPr>
          <w:t>48</w:t>
        </w:r>
        <w:r>
          <w:rPr>
            <w:noProof/>
          </w:rPr>
          <w:fldChar w:fldCharType="end"/>
        </w:r>
      </w:p>
    </w:sdtContent>
  </w:sdt>
  <w:p w14:paraId="66B0D1F1" w14:textId="77777777" w:rsidR="001E5C32" w:rsidRDefault="001E5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4F747" w14:textId="77777777" w:rsidR="001E5C32" w:rsidRDefault="001E5C32" w:rsidP="006551C5">
      <w:pPr>
        <w:spacing w:after="0" w:line="240" w:lineRule="auto"/>
      </w:pPr>
      <w:r>
        <w:separator/>
      </w:r>
    </w:p>
  </w:footnote>
  <w:footnote w:type="continuationSeparator" w:id="0">
    <w:p w14:paraId="07A053A2" w14:textId="77777777" w:rsidR="001E5C32" w:rsidRDefault="001E5C32" w:rsidP="00655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35C"/>
    <w:multiLevelType w:val="multilevel"/>
    <w:tmpl w:val="15469E3E"/>
    <w:lvl w:ilvl="0">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718"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cs="Arial" w:hint="default"/>
        <w:b/>
        <w:color w:val="auto"/>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2372463"/>
    <w:multiLevelType w:val="hybridMultilevel"/>
    <w:tmpl w:val="5D96DC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E4A5640"/>
    <w:multiLevelType w:val="multilevel"/>
    <w:tmpl w:val="45202B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4617C9"/>
    <w:multiLevelType w:val="hybridMultilevel"/>
    <w:tmpl w:val="627ED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C45F4B"/>
    <w:multiLevelType w:val="hybridMultilevel"/>
    <w:tmpl w:val="D2E06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A103F1"/>
    <w:multiLevelType w:val="hybridMultilevel"/>
    <w:tmpl w:val="D8B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B31EC"/>
    <w:multiLevelType w:val="hybridMultilevel"/>
    <w:tmpl w:val="12CA366A"/>
    <w:lvl w:ilvl="0" w:tplc="6D04ACD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622ED"/>
    <w:multiLevelType w:val="hybridMultilevel"/>
    <w:tmpl w:val="45F6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F85C3E"/>
    <w:multiLevelType w:val="multilevel"/>
    <w:tmpl w:val="0C9E7456"/>
    <w:lvl w:ilvl="0">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03A30B6"/>
    <w:multiLevelType w:val="hybridMultilevel"/>
    <w:tmpl w:val="C950B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409565E"/>
    <w:multiLevelType w:val="hybridMultilevel"/>
    <w:tmpl w:val="484C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0"/>
  </w:num>
  <w:num w:numId="5">
    <w:abstractNumId w:val="0"/>
    <w:lvlOverride w:ilvl="0">
      <w:startOverride w:val="8"/>
    </w:lvlOverride>
    <w:lvlOverride w:ilvl="1">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lvlOverride w:ilvl="0">
      <w:startOverride w:val="9"/>
    </w:lvlOverride>
    <w:lvlOverride w:ilvl="1">
      <w:startOverride w:val="3"/>
    </w:lvlOverride>
  </w:num>
  <w:num w:numId="9">
    <w:abstractNumId w:val="0"/>
    <w:lvlOverride w:ilvl="0">
      <w:startOverride w:val="9"/>
    </w:lvlOverride>
    <w:lvlOverride w:ilvl="1">
      <w:startOverride w:val="4"/>
    </w:lvlOverride>
  </w:num>
  <w:num w:numId="10">
    <w:abstractNumId w:val="2"/>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1"/>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3A"/>
    <w:rsid w:val="0001019E"/>
    <w:rsid w:val="00013CB0"/>
    <w:rsid w:val="00014826"/>
    <w:rsid w:val="000521B5"/>
    <w:rsid w:val="000817C4"/>
    <w:rsid w:val="0008481D"/>
    <w:rsid w:val="000A7347"/>
    <w:rsid w:val="000B2427"/>
    <w:rsid w:val="000B41B6"/>
    <w:rsid w:val="000D69D7"/>
    <w:rsid w:val="000F0CCD"/>
    <w:rsid w:val="001135B9"/>
    <w:rsid w:val="001145DD"/>
    <w:rsid w:val="00131D6C"/>
    <w:rsid w:val="001448D6"/>
    <w:rsid w:val="00150746"/>
    <w:rsid w:val="00152A57"/>
    <w:rsid w:val="00153D64"/>
    <w:rsid w:val="0015676E"/>
    <w:rsid w:val="001727D7"/>
    <w:rsid w:val="00182D67"/>
    <w:rsid w:val="00183252"/>
    <w:rsid w:val="001A6B75"/>
    <w:rsid w:val="001B00AE"/>
    <w:rsid w:val="001C2F1B"/>
    <w:rsid w:val="001E4AF9"/>
    <w:rsid w:val="001E5C32"/>
    <w:rsid w:val="001F2F28"/>
    <w:rsid w:val="002270F8"/>
    <w:rsid w:val="0023115E"/>
    <w:rsid w:val="0024035D"/>
    <w:rsid w:val="00257445"/>
    <w:rsid w:val="00261575"/>
    <w:rsid w:val="00264000"/>
    <w:rsid w:val="00282128"/>
    <w:rsid w:val="00282455"/>
    <w:rsid w:val="002853DC"/>
    <w:rsid w:val="002941D9"/>
    <w:rsid w:val="002A4F3A"/>
    <w:rsid w:val="002B60A2"/>
    <w:rsid w:val="002B7B07"/>
    <w:rsid w:val="002C199D"/>
    <w:rsid w:val="002D436D"/>
    <w:rsid w:val="0030165A"/>
    <w:rsid w:val="003065DF"/>
    <w:rsid w:val="00312A59"/>
    <w:rsid w:val="00326705"/>
    <w:rsid w:val="0033644F"/>
    <w:rsid w:val="003434AC"/>
    <w:rsid w:val="0034399C"/>
    <w:rsid w:val="00356A52"/>
    <w:rsid w:val="0036147F"/>
    <w:rsid w:val="00392187"/>
    <w:rsid w:val="003B11F6"/>
    <w:rsid w:val="003B2706"/>
    <w:rsid w:val="003B3044"/>
    <w:rsid w:val="003C13E3"/>
    <w:rsid w:val="003C3A59"/>
    <w:rsid w:val="003D2EB1"/>
    <w:rsid w:val="003D4CE3"/>
    <w:rsid w:val="003F01C1"/>
    <w:rsid w:val="003F0350"/>
    <w:rsid w:val="003F1098"/>
    <w:rsid w:val="00401A8A"/>
    <w:rsid w:val="004031AD"/>
    <w:rsid w:val="00413064"/>
    <w:rsid w:val="00424E55"/>
    <w:rsid w:val="00424E85"/>
    <w:rsid w:val="00425AE1"/>
    <w:rsid w:val="00447AE3"/>
    <w:rsid w:val="00455754"/>
    <w:rsid w:val="004672C6"/>
    <w:rsid w:val="004756C9"/>
    <w:rsid w:val="00477AF7"/>
    <w:rsid w:val="00482305"/>
    <w:rsid w:val="00486EDA"/>
    <w:rsid w:val="00493C62"/>
    <w:rsid w:val="004A0F9E"/>
    <w:rsid w:val="004A5856"/>
    <w:rsid w:val="004A75A3"/>
    <w:rsid w:val="004B0942"/>
    <w:rsid w:val="004B1E2B"/>
    <w:rsid w:val="004B314E"/>
    <w:rsid w:val="004B62A0"/>
    <w:rsid w:val="004B7BBA"/>
    <w:rsid w:val="004D1F9C"/>
    <w:rsid w:val="004D524C"/>
    <w:rsid w:val="004E2559"/>
    <w:rsid w:val="004E77E7"/>
    <w:rsid w:val="004F0FFF"/>
    <w:rsid w:val="005136B6"/>
    <w:rsid w:val="00520899"/>
    <w:rsid w:val="005303F0"/>
    <w:rsid w:val="005303FC"/>
    <w:rsid w:val="00532D14"/>
    <w:rsid w:val="00534244"/>
    <w:rsid w:val="00545AF6"/>
    <w:rsid w:val="005504BB"/>
    <w:rsid w:val="00551914"/>
    <w:rsid w:val="00551E6F"/>
    <w:rsid w:val="00555C63"/>
    <w:rsid w:val="005630DB"/>
    <w:rsid w:val="00582A8A"/>
    <w:rsid w:val="0058662E"/>
    <w:rsid w:val="00587100"/>
    <w:rsid w:val="00596157"/>
    <w:rsid w:val="00596814"/>
    <w:rsid w:val="005B74B0"/>
    <w:rsid w:val="005C35F0"/>
    <w:rsid w:val="005C4185"/>
    <w:rsid w:val="005C4924"/>
    <w:rsid w:val="005C7227"/>
    <w:rsid w:val="005E4779"/>
    <w:rsid w:val="00600C47"/>
    <w:rsid w:val="00612971"/>
    <w:rsid w:val="00616A1D"/>
    <w:rsid w:val="00627568"/>
    <w:rsid w:val="006357B6"/>
    <w:rsid w:val="0064076C"/>
    <w:rsid w:val="006423AC"/>
    <w:rsid w:val="006432AC"/>
    <w:rsid w:val="0064337A"/>
    <w:rsid w:val="00646060"/>
    <w:rsid w:val="006551C5"/>
    <w:rsid w:val="00657727"/>
    <w:rsid w:val="006614DD"/>
    <w:rsid w:val="006A0794"/>
    <w:rsid w:val="006D6A5E"/>
    <w:rsid w:val="006E73AE"/>
    <w:rsid w:val="006F772B"/>
    <w:rsid w:val="00704995"/>
    <w:rsid w:val="00734903"/>
    <w:rsid w:val="0073579B"/>
    <w:rsid w:val="00743837"/>
    <w:rsid w:val="00745B4A"/>
    <w:rsid w:val="00750517"/>
    <w:rsid w:val="007625E4"/>
    <w:rsid w:val="007666F1"/>
    <w:rsid w:val="0077485A"/>
    <w:rsid w:val="007A2A32"/>
    <w:rsid w:val="007C19C6"/>
    <w:rsid w:val="007D25BC"/>
    <w:rsid w:val="007D2D03"/>
    <w:rsid w:val="00824C7F"/>
    <w:rsid w:val="0083071A"/>
    <w:rsid w:val="00843437"/>
    <w:rsid w:val="008468A2"/>
    <w:rsid w:val="00846A2B"/>
    <w:rsid w:val="008566B6"/>
    <w:rsid w:val="0086383A"/>
    <w:rsid w:val="00863A8D"/>
    <w:rsid w:val="00890FCF"/>
    <w:rsid w:val="008925AF"/>
    <w:rsid w:val="00895483"/>
    <w:rsid w:val="00895652"/>
    <w:rsid w:val="008A1AC4"/>
    <w:rsid w:val="008A2A25"/>
    <w:rsid w:val="008A7E39"/>
    <w:rsid w:val="008B4A82"/>
    <w:rsid w:val="008B7D0B"/>
    <w:rsid w:val="008C72CF"/>
    <w:rsid w:val="008D0F8B"/>
    <w:rsid w:val="008D5806"/>
    <w:rsid w:val="008E02ED"/>
    <w:rsid w:val="008F3ADC"/>
    <w:rsid w:val="009025E6"/>
    <w:rsid w:val="00903026"/>
    <w:rsid w:val="00925FBA"/>
    <w:rsid w:val="0093278E"/>
    <w:rsid w:val="00953660"/>
    <w:rsid w:val="00960024"/>
    <w:rsid w:val="00960599"/>
    <w:rsid w:val="00977BA7"/>
    <w:rsid w:val="00980E9A"/>
    <w:rsid w:val="009839BE"/>
    <w:rsid w:val="00990B3E"/>
    <w:rsid w:val="009A1448"/>
    <w:rsid w:val="009B674D"/>
    <w:rsid w:val="009B6A30"/>
    <w:rsid w:val="009C10BC"/>
    <w:rsid w:val="009C610B"/>
    <w:rsid w:val="009C7099"/>
    <w:rsid w:val="009D1957"/>
    <w:rsid w:val="009F2C8D"/>
    <w:rsid w:val="00A05167"/>
    <w:rsid w:val="00A132E0"/>
    <w:rsid w:val="00A145B1"/>
    <w:rsid w:val="00A175A6"/>
    <w:rsid w:val="00A232A4"/>
    <w:rsid w:val="00A3447A"/>
    <w:rsid w:val="00A41173"/>
    <w:rsid w:val="00A608D3"/>
    <w:rsid w:val="00A60A4B"/>
    <w:rsid w:val="00A6572D"/>
    <w:rsid w:val="00A73708"/>
    <w:rsid w:val="00AB00CC"/>
    <w:rsid w:val="00AB4FA0"/>
    <w:rsid w:val="00AC064C"/>
    <w:rsid w:val="00AC12B2"/>
    <w:rsid w:val="00AC2212"/>
    <w:rsid w:val="00AC2555"/>
    <w:rsid w:val="00AC46FA"/>
    <w:rsid w:val="00AD0851"/>
    <w:rsid w:val="00AD30E7"/>
    <w:rsid w:val="00AD437F"/>
    <w:rsid w:val="00AD588A"/>
    <w:rsid w:val="00AD6DFD"/>
    <w:rsid w:val="00AE5A0E"/>
    <w:rsid w:val="00AF0B0B"/>
    <w:rsid w:val="00B07092"/>
    <w:rsid w:val="00B1575F"/>
    <w:rsid w:val="00B17F22"/>
    <w:rsid w:val="00B227D5"/>
    <w:rsid w:val="00B376F0"/>
    <w:rsid w:val="00B606FF"/>
    <w:rsid w:val="00B7297E"/>
    <w:rsid w:val="00B73083"/>
    <w:rsid w:val="00B743A5"/>
    <w:rsid w:val="00B800B0"/>
    <w:rsid w:val="00B90EBB"/>
    <w:rsid w:val="00BA0D6B"/>
    <w:rsid w:val="00BA5579"/>
    <w:rsid w:val="00BB01C6"/>
    <w:rsid w:val="00BB48E9"/>
    <w:rsid w:val="00BB5553"/>
    <w:rsid w:val="00BC16D0"/>
    <w:rsid w:val="00BC3997"/>
    <w:rsid w:val="00BC3C84"/>
    <w:rsid w:val="00BC7239"/>
    <w:rsid w:val="00BD209A"/>
    <w:rsid w:val="00BD3772"/>
    <w:rsid w:val="00BD3FED"/>
    <w:rsid w:val="00BE01BA"/>
    <w:rsid w:val="00BF3BCE"/>
    <w:rsid w:val="00BF74C9"/>
    <w:rsid w:val="00C06AF0"/>
    <w:rsid w:val="00C178FD"/>
    <w:rsid w:val="00C3221F"/>
    <w:rsid w:val="00C3506C"/>
    <w:rsid w:val="00C40778"/>
    <w:rsid w:val="00C4291D"/>
    <w:rsid w:val="00C44060"/>
    <w:rsid w:val="00C45B68"/>
    <w:rsid w:val="00C740ED"/>
    <w:rsid w:val="00C90A48"/>
    <w:rsid w:val="00C95B0F"/>
    <w:rsid w:val="00C95C69"/>
    <w:rsid w:val="00CA6C3F"/>
    <w:rsid w:val="00CA7BB2"/>
    <w:rsid w:val="00CB45B4"/>
    <w:rsid w:val="00CC0ADA"/>
    <w:rsid w:val="00CC75CB"/>
    <w:rsid w:val="00CC7C5C"/>
    <w:rsid w:val="00CD5CE9"/>
    <w:rsid w:val="00CD6B2B"/>
    <w:rsid w:val="00CE5F4F"/>
    <w:rsid w:val="00D0783C"/>
    <w:rsid w:val="00D1149A"/>
    <w:rsid w:val="00D11576"/>
    <w:rsid w:val="00D158E2"/>
    <w:rsid w:val="00D257FB"/>
    <w:rsid w:val="00D276BF"/>
    <w:rsid w:val="00D36D9B"/>
    <w:rsid w:val="00D42111"/>
    <w:rsid w:val="00D47110"/>
    <w:rsid w:val="00D5433A"/>
    <w:rsid w:val="00D6326A"/>
    <w:rsid w:val="00D73D40"/>
    <w:rsid w:val="00D8665C"/>
    <w:rsid w:val="00D90CE2"/>
    <w:rsid w:val="00D90E37"/>
    <w:rsid w:val="00D918D7"/>
    <w:rsid w:val="00D94971"/>
    <w:rsid w:val="00D97C10"/>
    <w:rsid w:val="00DA5F7B"/>
    <w:rsid w:val="00DF294A"/>
    <w:rsid w:val="00DF3449"/>
    <w:rsid w:val="00DF5F2F"/>
    <w:rsid w:val="00DF6347"/>
    <w:rsid w:val="00E01803"/>
    <w:rsid w:val="00E040AC"/>
    <w:rsid w:val="00E10DA3"/>
    <w:rsid w:val="00E139C3"/>
    <w:rsid w:val="00E16C7E"/>
    <w:rsid w:val="00E41269"/>
    <w:rsid w:val="00E46B1A"/>
    <w:rsid w:val="00E46D79"/>
    <w:rsid w:val="00E46E29"/>
    <w:rsid w:val="00E548CF"/>
    <w:rsid w:val="00E741A8"/>
    <w:rsid w:val="00E768BA"/>
    <w:rsid w:val="00E838AE"/>
    <w:rsid w:val="00E8645D"/>
    <w:rsid w:val="00E86B6E"/>
    <w:rsid w:val="00E943CF"/>
    <w:rsid w:val="00E96EC0"/>
    <w:rsid w:val="00EA1CFD"/>
    <w:rsid w:val="00EA4551"/>
    <w:rsid w:val="00EA7448"/>
    <w:rsid w:val="00EB24D3"/>
    <w:rsid w:val="00EC3988"/>
    <w:rsid w:val="00ED0C3C"/>
    <w:rsid w:val="00ED4D40"/>
    <w:rsid w:val="00EF528E"/>
    <w:rsid w:val="00EF5735"/>
    <w:rsid w:val="00F2239D"/>
    <w:rsid w:val="00F31C65"/>
    <w:rsid w:val="00F32EB4"/>
    <w:rsid w:val="00F36151"/>
    <w:rsid w:val="00F3778E"/>
    <w:rsid w:val="00F37F46"/>
    <w:rsid w:val="00F44EE7"/>
    <w:rsid w:val="00F4795B"/>
    <w:rsid w:val="00F62067"/>
    <w:rsid w:val="00F7282F"/>
    <w:rsid w:val="00F911E2"/>
    <w:rsid w:val="00F937A9"/>
    <w:rsid w:val="00FA368F"/>
    <w:rsid w:val="00FA6ACB"/>
    <w:rsid w:val="00FD6F80"/>
    <w:rsid w:val="00FE3088"/>
    <w:rsid w:val="00FE69DF"/>
    <w:rsid w:val="00FE73BC"/>
    <w:rsid w:val="00FF0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EBCD"/>
  <w15:docId w15:val="{7DE304C5-C582-4750-8BF5-9E5662C1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6C7E"/>
    <w:pPr>
      <w:keepNext/>
      <w:keepLines/>
      <w:numPr>
        <w:numId w:val="4"/>
      </w:numPr>
      <w:spacing w:before="240" w:after="240"/>
      <w:outlineLvl w:val="0"/>
    </w:pPr>
    <w:rPr>
      <w:rFonts w:ascii="Arial" w:eastAsiaTheme="majorEastAsia" w:hAnsi="Arial" w:cs="Arial"/>
      <w:b/>
      <w:sz w:val="28"/>
      <w:szCs w:val="28"/>
    </w:rPr>
  </w:style>
  <w:style w:type="paragraph" w:styleId="Heading2">
    <w:name w:val="heading 2"/>
    <w:basedOn w:val="Normal"/>
    <w:next w:val="Normal"/>
    <w:link w:val="Heading2Char"/>
    <w:uiPriority w:val="9"/>
    <w:unhideWhenUsed/>
    <w:qFormat/>
    <w:rsid w:val="00E16C7E"/>
    <w:pPr>
      <w:keepNext/>
      <w:keepLines/>
      <w:numPr>
        <w:ilvl w:val="1"/>
        <w:numId w:val="4"/>
      </w:numPr>
      <w:spacing w:before="40" w:after="240" w:line="480" w:lineRule="auto"/>
      <w:outlineLvl w:val="1"/>
    </w:pPr>
    <w:rPr>
      <w:rFonts w:ascii="Arial" w:eastAsiaTheme="majorEastAsia" w:hAnsi="Arial" w:cs="Arial"/>
      <w:b/>
      <w:sz w:val="24"/>
      <w:szCs w:val="24"/>
    </w:rPr>
  </w:style>
  <w:style w:type="paragraph" w:styleId="Heading3">
    <w:name w:val="heading 3"/>
    <w:basedOn w:val="Normal"/>
    <w:next w:val="Normal"/>
    <w:link w:val="Heading3Char"/>
    <w:uiPriority w:val="9"/>
    <w:unhideWhenUsed/>
    <w:qFormat/>
    <w:rsid w:val="00E16C7E"/>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16C7E"/>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6C7E"/>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6C7E"/>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6C7E"/>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6C7E"/>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6C7E"/>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C8D"/>
    <w:pPr>
      <w:ind w:left="720"/>
      <w:contextualSpacing/>
    </w:pPr>
  </w:style>
  <w:style w:type="paragraph" w:styleId="Header">
    <w:name w:val="header"/>
    <w:basedOn w:val="Normal"/>
    <w:link w:val="HeaderChar"/>
    <w:unhideWhenUsed/>
    <w:rsid w:val="006551C5"/>
    <w:pPr>
      <w:tabs>
        <w:tab w:val="center" w:pos="4513"/>
        <w:tab w:val="right" w:pos="9026"/>
      </w:tabs>
      <w:spacing w:after="0" w:line="240" w:lineRule="auto"/>
    </w:pPr>
  </w:style>
  <w:style w:type="character" w:customStyle="1" w:styleId="HeaderChar">
    <w:name w:val="Header Char"/>
    <w:basedOn w:val="DefaultParagraphFont"/>
    <w:link w:val="Header"/>
    <w:rsid w:val="006551C5"/>
  </w:style>
  <w:style w:type="paragraph" w:styleId="Footer">
    <w:name w:val="footer"/>
    <w:basedOn w:val="Normal"/>
    <w:link w:val="FooterChar"/>
    <w:unhideWhenUsed/>
    <w:rsid w:val="006551C5"/>
    <w:pPr>
      <w:tabs>
        <w:tab w:val="center" w:pos="4513"/>
        <w:tab w:val="right" w:pos="9026"/>
      </w:tabs>
      <w:spacing w:after="0" w:line="240" w:lineRule="auto"/>
    </w:pPr>
  </w:style>
  <w:style w:type="character" w:customStyle="1" w:styleId="FooterChar">
    <w:name w:val="Footer Char"/>
    <w:basedOn w:val="DefaultParagraphFont"/>
    <w:link w:val="Footer"/>
    <w:rsid w:val="006551C5"/>
  </w:style>
  <w:style w:type="character" w:customStyle="1" w:styleId="Heading1Char">
    <w:name w:val="Heading 1 Char"/>
    <w:basedOn w:val="DefaultParagraphFont"/>
    <w:link w:val="Heading1"/>
    <w:uiPriority w:val="9"/>
    <w:rsid w:val="00E16C7E"/>
    <w:rPr>
      <w:rFonts w:ascii="Arial" w:eastAsiaTheme="majorEastAsia" w:hAnsi="Arial" w:cs="Arial"/>
      <w:b/>
      <w:sz w:val="28"/>
      <w:szCs w:val="28"/>
    </w:rPr>
  </w:style>
  <w:style w:type="character" w:customStyle="1" w:styleId="Heading2Char">
    <w:name w:val="Heading 2 Char"/>
    <w:basedOn w:val="DefaultParagraphFont"/>
    <w:link w:val="Heading2"/>
    <w:uiPriority w:val="9"/>
    <w:rsid w:val="00E16C7E"/>
    <w:rPr>
      <w:rFonts w:ascii="Arial" w:eastAsiaTheme="majorEastAsia" w:hAnsi="Arial" w:cs="Arial"/>
      <w:b/>
      <w:sz w:val="24"/>
      <w:szCs w:val="24"/>
    </w:rPr>
  </w:style>
  <w:style w:type="character" w:customStyle="1" w:styleId="Heading3Char">
    <w:name w:val="Heading 3 Char"/>
    <w:basedOn w:val="DefaultParagraphFont"/>
    <w:link w:val="Heading3"/>
    <w:uiPriority w:val="9"/>
    <w:rsid w:val="00E16C7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16C7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16C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16C7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16C7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16C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6C7E"/>
    <w:rPr>
      <w:rFonts w:asciiTheme="majorHAnsi" w:eastAsiaTheme="majorEastAsia" w:hAnsiTheme="majorHAnsi" w:cstheme="majorBidi"/>
      <w:i/>
      <w:iCs/>
      <w:color w:val="272727" w:themeColor="text1" w:themeTint="D8"/>
      <w:sz w:val="21"/>
      <w:szCs w:val="21"/>
    </w:rPr>
  </w:style>
  <w:style w:type="paragraph" w:styleId="NoSpacing">
    <w:name w:val="No Spacing"/>
    <w:qFormat/>
    <w:rsid w:val="00E16C7E"/>
    <w:pPr>
      <w:spacing w:after="0" w:line="240" w:lineRule="auto"/>
    </w:pPr>
    <w:rPr>
      <w:rFonts w:ascii="Calibri" w:eastAsia="SimSun" w:hAnsi="Calibri" w:cs="Times New Roman"/>
      <w:lang w:eastAsia="zh-CN"/>
    </w:rPr>
  </w:style>
  <w:style w:type="paragraph" w:styleId="BalloonText">
    <w:name w:val="Balloon Text"/>
    <w:basedOn w:val="Normal"/>
    <w:link w:val="BalloonTextChar"/>
    <w:uiPriority w:val="99"/>
    <w:semiHidden/>
    <w:unhideWhenUsed/>
    <w:rsid w:val="00E16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C7E"/>
    <w:rPr>
      <w:rFonts w:ascii="Tahoma" w:hAnsi="Tahoma" w:cs="Tahoma"/>
      <w:sz w:val="16"/>
      <w:szCs w:val="16"/>
    </w:rPr>
  </w:style>
  <w:style w:type="table" w:styleId="TableGrid">
    <w:name w:val="Table Grid"/>
    <w:basedOn w:val="TableNormal"/>
    <w:uiPriority w:val="59"/>
    <w:rsid w:val="00E16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16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6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6C7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tgc">
    <w:name w:val="_tgc"/>
    <w:basedOn w:val="DefaultParagraphFont"/>
    <w:rsid w:val="00E16C7E"/>
  </w:style>
  <w:style w:type="paragraph" w:styleId="Caption">
    <w:name w:val="caption"/>
    <w:basedOn w:val="Normal"/>
    <w:next w:val="Normal"/>
    <w:uiPriority w:val="35"/>
    <w:unhideWhenUsed/>
    <w:qFormat/>
    <w:rsid w:val="00E16C7E"/>
    <w:pPr>
      <w:spacing w:after="0" w:line="240" w:lineRule="auto"/>
    </w:pPr>
    <w:rPr>
      <w:b/>
      <w:bCs/>
      <w:color w:val="4F81BD" w:themeColor="accent1"/>
      <w:sz w:val="18"/>
      <w:szCs w:val="18"/>
    </w:rPr>
  </w:style>
  <w:style w:type="character" w:styleId="PlaceholderText">
    <w:name w:val="Placeholder Text"/>
    <w:basedOn w:val="DefaultParagraphFont"/>
    <w:uiPriority w:val="99"/>
    <w:semiHidden/>
    <w:rsid w:val="00E16C7E"/>
    <w:rPr>
      <w:color w:val="808080"/>
    </w:rPr>
  </w:style>
  <w:style w:type="paragraph" w:styleId="TOCHeading">
    <w:name w:val="TOC Heading"/>
    <w:basedOn w:val="Heading1"/>
    <w:next w:val="Normal"/>
    <w:uiPriority w:val="39"/>
    <w:unhideWhenUsed/>
    <w:qFormat/>
    <w:rsid w:val="00E16C7E"/>
    <w:pPr>
      <w:numPr>
        <w:numId w:val="0"/>
      </w:numPr>
      <w:spacing w:line="259" w:lineRule="auto"/>
      <w:outlineLvl w:val="9"/>
    </w:pPr>
    <w:rPr>
      <w:lang w:val="en-US"/>
    </w:rPr>
  </w:style>
  <w:style w:type="paragraph" w:styleId="TOC1">
    <w:name w:val="toc 1"/>
    <w:basedOn w:val="Normal"/>
    <w:next w:val="Normal"/>
    <w:autoRedefine/>
    <w:uiPriority w:val="39"/>
    <w:unhideWhenUsed/>
    <w:rsid w:val="00E16C7E"/>
    <w:pPr>
      <w:tabs>
        <w:tab w:val="left" w:pos="440"/>
        <w:tab w:val="right" w:leader="dot" w:pos="9016"/>
      </w:tabs>
      <w:spacing w:after="100"/>
    </w:pPr>
    <w:rPr>
      <w:noProof/>
    </w:rPr>
  </w:style>
  <w:style w:type="paragraph" w:styleId="TOC2">
    <w:name w:val="toc 2"/>
    <w:basedOn w:val="Normal"/>
    <w:next w:val="Normal"/>
    <w:autoRedefine/>
    <w:uiPriority w:val="39"/>
    <w:unhideWhenUsed/>
    <w:rsid w:val="00E16C7E"/>
    <w:pPr>
      <w:spacing w:after="100"/>
      <w:ind w:left="220"/>
    </w:pPr>
  </w:style>
  <w:style w:type="paragraph" w:styleId="TOC3">
    <w:name w:val="toc 3"/>
    <w:basedOn w:val="Normal"/>
    <w:next w:val="Normal"/>
    <w:autoRedefine/>
    <w:uiPriority w:val="39"/>
    <w:unhideWhenUsed/>
    <w:rsid w:val="00E16C7E"/>
    <w:pPr>
      <w:tabs>
        <w:tab w:val="left" w:pos="1320"/>
        <w:tab w:val="right" w:leader="dot" w:pos="9016"/>
      </w:tabs>
      <w:spacing w:after="100"/>
      <w:ind w:left="440"/>
    </w:pPr>
    <w:rPr>
      <w:rFonts w:ascii="Arial" w:hAnsi="Arial" w:cs="Arial"/>
      <w:noProof/>
      <w:lang w:eastAsia="en-GB"/>
    </w:rPr>
  </w:style>
  <w:style w:type="character" w:styleId="Hyperlink">
    <w:name w:val="Hyperlink"/>
    <w:basedOn w:val="DefaultParagraphFont"/>
    <w:uiPriority w:val="99"/>
    <w:unhideWhenUsed/>
    <w:rsid w:val="00E16C7E"/>
    <w:rPr>
      <w:color w:val="0000FF" w:themeColor="hyperlink"/>
      <w:u w:val="single"/>
    </w:rPr>
  </w:style>
  <w:style w:type="paragraph" w:styleId="TableofFigures">
    <w:name w:val="table of figures"/>
    <w:basedOn w:val="Normal"/>
    <w:next w:val="Normal"/>
    <w:uiPriority w:val="99"/>
    <w:unhideWhenUsed/>
    <w:rsid w:val="00E16C7E"/>
    <w:pPr>
      <w:spacing w:after="0"/>
    </w:pPr>
  </w:style>
  <w:style w:type="paragraph" w:customStyle="1" w:styleId="Heading20">
    <w:name w:val="Heading 2."/>
    <w:basedOn w:val="Heading2"/>
    <w:link w:val="Heading2Char0"/>
    <w:rsid w:val="00E16C7E"/>
  </w:style>
  <w:style w:type="character" w:customStyle="1" w:styleId="Heading2Char0">
    <w:name w:val="Heading 2. Char"/>
    <w:basedOn w:val="Heading2Char"/>
    <w:link w:val="Heading20"/>
    <w:rsid w:val="00E16C7E"/>
    <w:rPr>
      <w:rFonts w:ascii="Arial" w:eastAsiaTheme="majorEastAsia" w:hAnsi="Arial" w:cs="Arial"/>
      <w:b/>
      <w:sz w:val="24"/>
      <w:szCs w:val="24"/>
    </w:rPr>
  </w:style>
  <w:style w:type="table" w:customStyle="1" w:styleId="TableGrid3">
    <w:name w:val="Table Grid3"/>
    <w:basedOn w:val="TableNormal"/>
    <w:next w:val="TableGrid"/>
    <w:uiPriority w:val="59"/>
    <w:rsid w:val="00E16C7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16C7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16C7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16C7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16C7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16C7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16C7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16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16C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unhideWhenUsed/>
    <w:rsid w:val="00E16C7E"/>
    <w:pPr>
      <w:spacing w:after="100"/>
      <w:ind w:left="660"/>
    </w:pPr>
    <w:rPr>
      <w:rFonts w:eastAsiaTheme="minorEastAsia"/>
      <w:lang w:eastAsia="en-GB"/>
    </w:rPr>
  </w:style>
  <w:style w:type="paragraph" w:styleId="TOC5">
    <w:name w:val="toc 5"/>
    <w:basedOn w:val="Normal"/>
    <w:next w:val="Normal"/>
    <w:autoRedefine/>
    <w:uiPriority w:val="39"/>
    <w:unhideWhenUsed/>
    <w:rsid w:val="00E16C7E"/>
    <w:pPr>
      <w:spacing w:after="100"/>
      <w:ind w:left="880"/>
    </w:pPr>
    <w:rPr>
      <w:rFonts w:eastAsiaTheme="minorEastAsia"/>
      <w:lang w:eastAsia="en-GB"/>
    </w:rPr>
  </w:style>
  <w:style w:type="paragraph" w:styleId="TOC6">
    <w:name w:val="toc 6"/>
    <w:basedOn w:val="Normal"/>
    <w:next w:val="Normal"/>
    <w:autoRedefine/>
    <w:uiPriority w:val="39"/>
    <w:unhideWhenUsed/>
    <w:rsid w:val="00E16C7E"/>
    <w:pPr>
      <w:spacing w:after="100"/>
      <w:ind w:left="1100"/>
    </w:pPr>
    <w:rPr>
      <w:rFonts w:eastAsiaTheme="minorEastAsia"/>
      <w:lang w:eastAsia="en-GB"/>
    </w:rPr>
  </w:style>
  <w:style w:type="paragraph" w:styleId="TOC7">
    <w:name w:val="toc 7"/>
    <w:basedOn w:val="Normal"/>
    <w:next w:val="Normal"/>
    <w:autoRedefine/>
    <w:uiPriority w:val="39"/>
    <w:unhideWhenUsed/>
    <w:rsid w:val="00E16C7E"/>
    <w:pPr>
      <w:spacing w:after="100"/>
      <w:ind w:left="1320"/>
    </w:pPr>
    <w:rPr>
      <w:rFonts w:eastAsiaTheme="minorEastAsia"/>
      <w:lang w:eastAsia="en-GB"/>
    </w:rPr>
  </w:style>
  <w:style w:type="paragraph" w:styleId="TOC8">
    <w:name w:val="toc 8"/>
    <w:basedOn w:val="Normal"/>
    <w:next w:val="Normal"/>
    <w:autoRedefine/>
    <w:uiPriority w:val="39"/>
    <w:unhideWhenUsed/>
    <w:rsid w:val="00E16C7E"/>
    <w:pPr>
      <w:spacing w:after="100"/>
      <w:ind w:left="1540"/>
    </w:pPr>
    <w:rPr>
      <w:rFonts w:eastAsiaTheme="minorEastAsia"/>
      <w:lang w:eastAsia="en-GB"/>
    </w:rPr>
  </w:style>
  <w:style w:type="paragraph" w:styleId="TOC9">
    <w:name w:val="toc 9"/>
    <w:basedOn w:val="Normal"/>
    <w:next w:val="Normal"/>
    <w:autoRedefine/>
    <w:uiPriority w:val="39"/>
    <w:unhideWhenUsed/>
    <w:rsid w:val="00E16C7E"/>
    <w:pPr>
      <w:spacing w:after="100"/>
      <w:ind w:left="1760"/>
    </w:pPr>
    <w:rPr>
      <w:rFonts w:eastAsiaTheme="minorEastAsia"/>
      <w:lang w:eastAsia="en-GB"/>
    </w:rPr>
  </w:style>
  <w:style w:type="character" w:styleId="CommentReference">
    <w:name w:val="annotation reference"/>
    <w:basedOn w:val="DefaultParagraphFont"/>
    <w:uiPriority w:val="99"/>
    <w:semiHidden/>
    <w:unhideWhenUsed/>
    <w:rsid w:val="00C4291D"/>
    <w:rPr>
      <w:sz w:val="16"/>
      <w:szCs w:val="16"/>
    </w:rPr>
  </w:style>
  <w:style w:type="paragraph" w:styleId="CommentText">
    <w:name w:val="annotation text"/>
    <w:basedOn w:val="Normal"/>
    <w:link w:val="CommentTextChar"/>
    <w:uiPriority w:val="99"/>
    <w:unhideWhenUsed/>
    <w:rsid w:val="00C4291D"/>
    <w:pPr>
      <w:spacing w:line="240" w:lineRule="auto"/>
    </w:pPr>
    <w:rPr>
      <w:sz w:val="20"/>
      <w:szCs w:val="20"/>
    </w:rPr>
  </w:style>
  <w:style w:type="character" w:customStyle="1" w:styleId="CommentTextChar">
    <w:name w:val="Comment Text Char"/>
    <w:basedOn w:val="DefaultParagraphFont"/>
    <w:link w:val="CommentText"/>
    <w:uiPriority w:val="99"/>
    <w:rsid w:val="00C4291D"/>
    <w:rPr>
      <w:sz w:val="20"/>
      <w:szCs w:val="20"/>
    </w:rPr>
  </w:style>
  <w:style w:type="paragraph" w:styleId="CommentSubject">
    <w:name w:val="annotation subject"/>
    <w:basedOn w:val="CommentText"/>
    <w:next w:val="CommentText"/>
    <w:link w:val="CommentSubjectChar"/>
    <w:uiPriority w:val="99"/>
    <w:semiHidden/>
    <w:unhideWhenUsed/>
    <w:rsid w:val="00C4291D"/>
    <w:rPr>
      <w:b/>
      <w:bCs/>
    </w:rPr>
  </w:style>
  <w:style w:type="character" w:customStyle="1" w:styleId="CommentSubjectChar">
    <w:name w:val="Comment Subject Char"/>
    <w:basedOn w:val="CommentTextChar"/>
    <w:link w:val="CommentSubject"/>
    <w:uiPriority w:val="99"/>
    <w:semiHidden/>
    <w:rsid w:val="00C4291D"/>
    <w:rPr>
      <w:b/>
      <w:bCs/>
      <w:sz w:val="20"/>
      <w:szCs w:val="20"/>
    </w:rPr>
  </w:style>
  <w:style w:type="character" w:styleId="LineNumber">
    <w:name w:val="line number"/>
    <w:basedOn w:val="DefaultParagraphFont"/>
    <w:uiPriority w:val="99"/>
    <w:semiHidden/>
    <w:unhideWhenUsed/>
    <w:rsid w:val="00D73D40"/>
  </w:style>
  <w:style w:type="numbering" w:customStyle="1" w:styleId="NoList1">
    <w:name w:val="No List1"/>
    <w:next w:val="NoList"/>
    <w:uiPriority w:val="99"/>
    <w:semiHidden/>
    <w:unhideWhenUsed/>
    <w:rsid w:val="00AB00CC"/>
  </w:style>
  <w:style w:type="table" w:customStyle="1" w:styleId="TableGrid11">
    <w:name w:val="Table Grid11"/>
    <w:basedOn w:val="TableNormal"/>
    <w:next w:val="TableGrid"/>
    <w:uiPriority w:val="39"/>
    <w:rsid w:val="00AB00CC"/>
    <w:pPr>
      <w:autoSpaceDN w:val="0"/>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64805">
      <w:bodyDiv w:val="1"/>
      <w:marLeft w:val="0"/>
      <w:marRight w:val="0"/>
      <w:marTop w:val="0"/>
      <w:marBottom w:val="0"/>
      <w:divBdr>
        <w:top w:val="none" w:sz="0" w:space="0" w:color="auto"/>
        <w:left w:val="none" w:sz="0" w:space="0" w:color="auto"/>
        <w:bottom w:val="none" w:sz="0" w:space="0" w:color="auto"/>
        <w:right w:val="none" w:sz="0" w:space="0" w:color="auto"/>
      </w:divBdr>
      <w:divsChild>
        <w:div w:id="445738679">
          <w:marLeft w:val="0"/>
          <w:marRight w:val="0"/>
          <w:marTop w:val="0"/>
          <w:marBottom w:val="0"/>
          <w:divBdr>
            <w:top w:val="none" w:sz="0" w:space="0" w:color="auto"/>
            <w:left w:val="none" w:sz="0" w:space="0" w:color="auto"/>
            <w:bottom w:val="none" w:sz="0" w:space="0" w:color="auto"/>
            <w:right w:val="none" w:sz="0" w:space="0" w:color="auto"/>
          </w:divBdr>
          <w:divsChild>
            <w:div w:id="301086030">
              <w:marLeft w:val="0"/>
              <w:marRight w:val="0"/>
              <w:marTop w:val="0"/>
              <w:marBottom w:val="0"/>
              <w:divBdr>
                <w:top w:val="none" w:sz="0" w:space="0" w:color="auto"/>
                <w:left w:val="none" w:sz="0" w:space="0" w:color="auto"/>
                <w:bottom w:val="none" w:sz="0" w:space="0" w:color="auto"/>
                <w:right w:val="none" w:sz="0" w:space="0" w:color="auto"/>
              </w:divBdr>
              <w:divsChild>
                <w:div w:id="32468720">
                  <w:marLeft w:val="0"/>
                  <w:marRight w:val="0"/>
                  <w:marTop w:val="0"/>
                  <w:marBottom w:val="0"/>
                  <w:divBdr>
                    <w:top w:val="none" w:sz="0" w:space="0" w:color="auto"/>
                    <w:left w:val="none" w:sz="0" w:space="0" w:color="auto"/>
                    <w:bottom w:val="none" w:sz="0" w:space="0" w:color="auto"/>
                    <w:right w:val="none" w:sz="0" w:space="0" w:color="auto"/>
                  </w:divBdr>
                  <w:divsChild>
                    <w:div w:id="836962708">
                      <w:marLeft w:val="0"/>
                      <w:marRight w:val="0"/>
                      <w:marTop w:val="0"/>
                      <w:marBottom w:val="0"/>
                      <w:divBdr>
                        <w:top w:val="none" w:sz="0" w:space="0" w:color="auto"/>
                        <w:left w:val="none" w:sz="0" w:space="0" w:color="auto"/>
                        <w:bottom w:val="none" w:sz="0" w:space="0" w:color="auto"/>
                        <w:right w:val="none" w:sz="0" w:space="0" w:color="auto"/>
                      </w:divBdr>
                      <w:divsChild>
                        <w:div w:id="897742426">
                          <w:marLeft w:val="0"/>
                          <w:marRight w:val="0"/>
                          <w:marTop w:val="0"/>
                          <w:marBottom w:val="0"/>
                          <w:divBdr>
                            <w:top w:val="none" w:sz="0" w:space="0" w:color="auto"/>
                            <w:left w:val="none" w:sz="0" w:space="0" w:color="auto"/>
                            <w:bottom w:val="none" w:sz="0" w:space="0" w:color="auto"/>
                            <w:right w:val="none" w:sz="0" w:space="0" w:color="auto"/>
                          </w:divBdr>
                          <w:divsChild>
                            <w:div w:id="167052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sdr.cdc.gov/ToxProfiles/tp.asp?id=22&amp;tid=3" TargetMode="External"/><Relationship Id="rId13" Type="http://schemas.openxmlformats.org/officeDocument/2006/relationships/image" Target="media/image5.emf"/><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663591583033397"/>
          <c:y val="2.3844080447854032E-2"/>
          <c:w val="0.72844779932929604"/>
          <c:h val="0.64503323151369507"/>
        </c:manualLayout>
      </c:layout>
      <c:barChart>
        <c:barDir val="col"/>
        <c:grouping val="clustered"/>
        <c:varyColors val="0"/>
        <c:ser>
          <c:idx val="0"/>
          <c:order val="0"/>
          <c:tx>
            <c:v>As</c:v>
          </c:tx>
          <c:spPr>
            <a:solidFill>
              <a:srgbClr val="C0504D"/>
            </a:solidFill>
            <a:ln w="9528" cap="flat">
              <a:solidFill>
                <a:srgbClr val="F9F9F9"/>
              </a:solidFill>
              <a:prstDash val="solid"/>
              <a:round/>
            </a:ln>
            <a:effectLst>
              <a:outerShdw dist="19997" dir="5400000" algn="tl">
                <a:srgbClr val="000000">
                  <a:alpha val="38000"/>
                </a:srgbClr>
              </a:outerShdw>
            </a:effectLst>
          </c:spPr>
          <c:invertIfNegative val="0"/>
          <c:cat>
            <c:strLit>
              <c:ptCount val="16"/>
              <c:pt idx="0">
                <c:v>Ca-Si-Al-Fe</c:v>
              </c:pt>
              <c:pt idx="1">
                <c:v>Fe</c:v>
              </c:pt>
              <c:pt idx="2">
                <c:v>Ca</c:v>
              </c:pt>
              <c:pt idx="3">
                <c:v>P</c:v>
              </c:pt>
              <c:pt idx="4">
                <c:v>Fe-As-Ca</c:v>
              </c:pt>
              <c:pt idx="5">
                <c:v>Ca-S</c:v>
              </c:pt>
              <c:pt idx="6">
                <c:v>K-Al-Si-Mg</c:v>
              </c:pt>
              <c:pt idx="7">
                <c:v>Ca-Al</c:v>
              </c:pt>
              <c:pt idx="8">
                <c:v>Al-Ba</c:v>
              </c:pt>
              <c:pt idx="9">
                <c:v>Ca-Mn</c:v>
              </c:pt>
              <c:pt idx="10">
                <c:v>Ca-S-Fe</c:v>
              </c:pt>
              <c:pt idx="11">
                <c:v>Al-Mn</c:v>
              </c:pt>
              <c:pt idx="12">
                <c:v>Ca-Mg</c:v>
              </c:pt>
              <c:pt idx="13">
                <c:v>Al-Fe</c:v>
              </c:pt>
              <c:pt idx="14">
                <c:v>Fe-Si-Al</c:v>
              </c:pt>
              <c:pt idx="15">
                <c:v>Na-Ca</c:v>
              </c:pt>
            </c:strLit>
          </c:cat>
          <c:val>
            <c:numLit>
              <c:formatCode>General</c:formatCode>
              <c:ptCount val="16"/>
              <c:pt idx="0">
                <c:v>1.4149579834978671E-6</c:v>
              </c:pt>
              <c:pt idx="1">
                <c:v>51.029248587555756</c:v>
              </c:pt>
              <c:pt idx="2">
                <c:v>7.1777637185460296E-7</c:v>
              </c:pt>
              <c:pt idx="3">
                <c:v>18.499647179589346</c:v>
              </c:pt>
              <c:pt idx="4">
                <c:v>2757.1166488456165</c:v>
              </c:pt>
              <c:pt idx="5">
                <c:v>3.3203756874794859E-7</c:v>
              </c:pt>
              <c:pt idx="6">
                <c:v>35.197209184531481</c:v>
              </c:pt>
              <c:pt idx="7">
                <c:v>3.7814591298897489E-7</c:v>
              </c:pt>
              <c:pt idx="8">
                <c:v>47.254560550034554</c:v>
              </c:pt>
              <c:pt idx="9">
                <c:v>9.0535498737971262E-7</c:v>
              </c:pt>
              <c:pt idx="10">
                <c:v>4.6029297717550655E-7</c:v>
              </c:pt>
              <c:pt idx="11">
                <c:v>20.494187087615863</c:v>
              </c:pt>
              <c:pt idx="12">
                <c:v>8.34700621587428E-7</c:v>
              </c:pt>
              <c:pt idx="13">
                <c:v>201.8693789131282</c:v>
              </c:pt>
              <c:pt idx="14">
                <c:v>157.04151841567557</c:v>
              </c:pt>
              <c:pt idx="15">
                <c:v>1.0112740626603368E-6</c:v>
              </c:pt>
            </c:numLit>
          </c:val>
          <c:extLst>
            <c:ext xmlns:c16="http://schemas.microsoft.com/office/drawing/2014/chart" uri="{C3380CC4-5D6E-409C-BE32-E72D297353CC}">
              <c16:uniqueId val="{00000000-78AE-4C7B-96AD-899C62EB5184}"/>
            </c:ext>
          </c:extLst>
        </c:ser>
        <c:dLbls>
          <c:showLegendKey val="0"/>
          <c:showVal val="0"/>
          <c:showCatName val="0"/>
          <c:showSerName val="0"/>
          <c:showPercent val="0"/>
          <c:showBubbleSize val="0"/>
        </c:dLbls>
        <c:gapWidth val="150"/>
        <c:axId val="173614592"/>
        <c:axId val="173473152"/>
      </c:barChart>
      <c:valAx>
        <c:axId val="173473152"/>
        <c:scaling>
          <c:orientation val="minMax"/>
        </c:scaling>
        <c:delete val="0"/>
        <c:axPos val="l"/>
        <c:majorGridlines>
          <c:spPr>
            <a:ln w="9528" cap="flat">
              <a:solidFill>
                <a:srgbClr val="868686"/>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lang="en-US" sz="1000" b="1" i="0" u="none" strike="noStrike" kern="1200" baseline="0">
                    <a:solidFill>
                      <a:srgbClr val="000000"/>
                    </a:solidFill>
                    <a:latin typeface="Arial" pitchFamily="34"/>
                    <a:cs typeface="Arial" pitchFamily="34"/>
                  </a:defRPr>
                </a:pPr>
                <a:r>
                  <a:rPr lang="en-US" sz="1000" b="1" i="0" u="none" strike="noStrike" kern="1200" cap="none" spc="0" baseline="0">
                    <a:solidFill>
                      <a:srgbClr val="000000"/>
                    </a:solidFill>
                    <a:uFillTx/>
                    <a:latin typeface="Arial" pitchFamily="34"/>
                    <a:cs typeface="Arial" pitchFamily="34"/>
                  </a:rPr>
                  <a:t>Total As (mg/kg)</a:t>
                </a:r>
              </a:p>
            </c:rich>
          </c:tx>
          <c:layout>
            <c:manualLayout>
              <c:xMode val="edge"/>
              <c:yMode val="edge"/>
              <c:x val="3.7827213875956611E-2"/>
              <c:y val="0.20606281254030473"/>
            </c:manualLayout>
          </c:layout>
          <c:overlay val="0"/>
          <c:spPr>
            <a:noFill/>
            <a:ln>
              <a:noFill/>
            </a:ln>
          </c:spPr>
        </c:title>
        <c:numFmt formatCode="General" sourceLinked="0"/>
        <c:majorTickMark val="out"/>
        <c:minorTickMark val="none"/>
        <c:tickLblPos val="nextTo"/>
        <c:spPr>
          <a:noFill/>
          <a:ln w="9528" cap="flat">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Arial" pitchFamily="34"/>
                <a:cs typeface="Arial" pitchFamily="34"/>
              </a:defRPr>
            </a:pPr>
            <a:endParaRPr lang="en-US"/>
          </a:p>
        </c:txPr>
        <c:crossAx val="173614592"/>
        <c:crosses val="autoZero"/>
        <c:crossBetween val="between"/>
      </c:valAx>
      <c:catAx>
        <c:axId val="173614592"/>
        <c:scaling>
          <c:orientation val="minMax"/>
        </c:scaling>
        <c:delete val="0"/>
        <c:axPos val="b"/>
        <c:title>
          <c:tx>
            <c:rich>
              <a:bodyPr lIns="0" tIns="0" rIns="0" bIns="0"/>
              <a:lstStyle/>
              <a:p>
                <a:pPr marL="0" marR="0" indent="0" algn="ctr" defTabSz="914400" fontAlgn="auto" hangingPunct="1">
                  <a:lnSpc>
                    <a:spcPct val="100000"/>
                  </a:lnSpc>
                  <a:spcBef>
                    <a:spcPts val="0"/>
                  </a:spcBef>
                  <a:spcAft>
                    <a:spcPts val="0"/>
                  </a:spcAft>
                  <a:tabLst/>
                  <a:defRPr lang="en-US" sz="1000" b="1" i="0" u="none" strike="noStrike" kern="1200" baseline="0">
                    <a:solidFill>
                      <a:srgbClr val="000000"/>
                    </a:solidFill>
                    <a:latin typeface="Arial" pitchFamily="34"/>
                    <a:cs typeface="Arial" pitchFamily="34"/>
                  </a:defRPr>
                </a:pPr>
                <a:r>
                  <a:rPr lang="en-US" sz="1000" b="1" i="0" u="none" strike="noStrike" kern="1200" cap="none" spc="0" baseline="0">
                    <a:solidFill>
                      <a:srgbClr val="000000"/>
                    </a:solidFill>
                    <a:uFillTx/>
                    <a:latin typeface="Arial" pitchFamily="34"/>
                    <a:cs typeface="Arial" pitchFamily="34"/>
                  </a:rPr>
                  <a:t>Component</a:t>
                </a:r>
              </a:p>
            </c:rich>
          </c:tx>
          <c:overlay val="0"/>
          <c:spPr>
            <a:noFill/>
            <a:ln>
              <a:noFill/>
            </a:ln>
          </c:spPr>
        </c:title>
        <c:numFmt formatCode="General" sourceLinked="0"/>
        <c:majorTickMark val="none"/>
        <c:minorTickMark val="none"/>
        <c:tickLblPos val="nextTo"/>
        <c:spPr>
          <a:noFill/>
          <a:ln w="9528" cap="flat">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Arial" pitchFamily="34"/>
                <a:cs typeface="Arial" pitchFamily="34"/>
              </a:defRPr>
            </a:pPr>
            <a:endParaRPr lang="en-US"/>
          </a:p>
        </c:txPr>
        <c:crossAx val="173473152"/>
        <c:crosses val="autoZero"/>
        <c:auto val="1"/>
        <c:lblAlgn val="ctr"/>
        <c:lblOffset val="100"/>
        <c:noMultiLvlLbl val="0"/>
      </c:catAx>
      <c:spPr>
        <a:solidFill>
          <a:srgbClr val="FFFFFF"/>
        </a:solidFill>
        <a:ln>
          <a:noFill/>
        </a:ln>
      </c:spPr>
    </c:plotArea>
    <c:plotVisOnly val="1"/>
    <c:dispBlanksAs val="gap"/>
    <c:showDLblsOverMax val="0"/>
  </c:chart>
  <c:spPr>
    <a:solidFill>
      <a:srgbClr val="FFFFFF"/>
    </a:solidFill>
    <a:ln w="9528" cap="flat">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063806961727288"/>
          <c:y val="2.7426663486763654E-2"/>
          <c:w val="0.796338152738708"/>
          <c:h val="0.69537117543111782"/>
        </c:manualLayout>
      </c:layout>
      <c:barChart>
        <c:barDir val="col"/>
        <c:grouping val="clustered"/>
        <c:varyColors val="0"/>
        <c:ser>
          <c:idx val="0"/>
          <c:order val="0"/>
          <c:tx>
            <c:v>Series1</c:v>
          </c:tx>
          <c:spPr>
            <a:solidFill>
              <a:srgbClr val="C0504D"/>
            </a:solidFill>
            <a:ln>
              <a:noFill/>
            </a:ln>
          </c:spPr>
          <c:invertIfNegative val="0"/>
          <c:cat>
            <c:strLit>
              <c:ptCount val="16"/>
              <c:pt idx="0">
                <c:v>Ca-Al-Si</c:v>
              </c:pt>
              <c:pt idx="1">
                <c:v>Ca</c:v>
              </c:pt>
              <c:pt idx="2">
                <c:v>Pb-Al-Ca</c:v>
              </c:pt>
              <c:pt idx="3">
                <c:v>Mn-Al</c:v>
              </c:pt>
              <c:pt idx="4">
                <c:v>Mn-Zn</c:v>
              </c:pt>
              <c:pt idx="5">
                <c:v>P-Al-Ca</c:v>
              </c:pt>
              <c:pt idx="6">
                <c:v>Mn</c:v>
              </c:pt>
              <c:pt idx="7">
                <c:v>As-Fe</c:v>
              </c:pt>
              <c:pt idx="8">
                <c:v>K-Mg</c:v>
              </c:pt>
              <c:pt idx="9">
                <c:v>S-Ca</c:v>
              </c:pt>
              <c:pt idx="10">
                <c:v>Ca-Zn</c:v>
              </c:pt>
              <c:pt idx="11">
                <c:v>Fe</c:v>
              </c:pt>
              <c:pt idx="12">
                <c:v>Fe-Al</c:v>
              </c:pt>
              <c:pt idx="13">
                <c:v>Ca-Mn</c:v>
              </c:pt>
              <c:pt idx="14">
                <c:v>Ca-Na</c:v>
              </c:pt>
              <c:pt idx="15">
                <c:v>Si-Mg-Zn</c:v>
              </c:pt>
            </c:strLit>
          </c:cat>
          <c:val>
            <c:numLit>
              <c:formatCode>General</c:formatCode>
              <c:ptCount val="16"/>
              <c:pt idx="0">
                <c:v>1.2543155765302197E-5</c:v>
              </c:pt>
              <c:pt idx="1">
                <c:v>168.1731932112221</c:v>
              </c:pt>
              <c:pt idx="2">
                <c:v>1609.0712378471899</c:v>
              </c:pt>
              <c:pt idx="3">
                <c:v>9.0400032618015089E-6</c:v>
              </c:pt>
              <c:pt idx="4">
                <c:v>4.2106070865068862E-6</c:v>
              </c:pt>
              <c:pt idx="5">
                <c:v>1.5586021066610915E-5</c:v>
              </c:pt>
              <c:pt idx="6">
                <c:v>1.074741520011751E-5</c:v>
              </c:pt>
              <c:pt idx="7">
                <c:v>27603.635373476078</c:v>
              </c:pt>
              <c:pt idx="8">
                <c:v>34.404895443659193</c:v>
              </c:pt>
              <c:pt idx="9">
                <c:v>45.351580667085003</c:v>
              </c:pt>
              <c:pt idx="10">
                <c:v>331.62970505221961</c:v>
              </c:pt>
              <c:pt idx="11">
                <c:v>5539.2614221801241</c:v>
              </c:pt>
              <c:pt idx="12">
                <c:v>103.5244172750716</c:v>
              </c:pt>
              <c:pt idx="13">
                <c:v>214.91543091970914</c:v>
              </c:pt>
              <c:pt idx="14">
                <c:v>1.4215529348538029E-5</c:v>
              </c:pt>
              <c:pt idx="15">
                <c:v>1.6238926109938855E-5</c:v>
              </c:pt>
            </c:numLit>
          </c:val>
          <c:extLst>
            <c:ext xmlns:c16="http://schemas.microsoft.com/office/drawing/2014/chart" uri="{C3380CC4-5D6E-409C-BE32-E72D297353CC}">
              <c16:uniqueId val="{00000000-9A1E-4289-810B-5957CAD5A5BD}"/>
            </c:ext>
          </c:extLst>
        </c:ser>
        <c:dLbls>
          <c:showLegendKey val="0"/>
          <c:showVal val="0"/>
          <c:showCatName val="0"/>
          <c:showSerName val="0"/>
          <c:showPercent val="0"/>
          <c:showBubbleSize val="0"/>
        </c:dLbls>
        <c:gapWidth val="180"/>
        <c:axId val="173645184"/>
        <c:axId val="173643264"/>
      </c:barChart>
      <c:valAx>
        <c:axId val="173643264"/>
        <c:scaling>
          <c:orientation val="minMax"/>
        </c:scaling>
        <c:delete val="0"/>
        <c:axPos val="l"/>
        <c:majorGridlines>
          <c:spPr>
            <a:ln w="9528" cap="flat">
              <a:solidFill>
                <a:srgbClr val="868686"/>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lang="en-US" sz="1000" b="1" i="0" u="none" strike="noStrike" kern="1200" baseline="0">
                    <a:solidFill>
                      <a:srgbClr val="000000"/>
                    </a:solidFill>
                    <a:latin typeface="Arial" pitchFamily="34"/>
                    <a:cs typeface="Arial" pitchFamily="34"/>
                  </a:defRPr>
                </a:pPr>
                <a:r>
                  <a:rPr lang="en-US" sz="1000" b="1" i="0" u="none" strike="noStrike" kern="1200" cap="none" spc="0" baseline="0">
                    <a:solidFill>
                      <a:srgbClr val="000000"/>
                    </a:solidFill>
                    <a:uFillTx/>
                    <a:latin typeface="Arial" pitchFamily="34"/>
                    <a:cs typeface="Arial" pitchFamily="34"/>
                  </a:rPr>
                  <a:t>Total As (mg/kg)</a:t>
                </a:r>
              </a:p>
            </c:rich>
          </c:tx>
          <c:layout>
            <c:manualLayout>
              <c:xMode val="edge"/>
              <c:yMode val="edge"/>
              <c:x val="2.5349580912370353E-2"/>
              <c:y val="0.2115284003522932"/>
            </c:manualLayout>
          </c:layout>
          <c:overlay val="0"/>
          <c:spPr>
            <a:noFill/>
            <a:ln>
              <a:noFill/>
            </a:ln>
          </c:spPr>
        </c:title>
        <c:numFmt formatCode="General" sourceLinked="0"/>
        <c:majorTickMark val="out"/>
        <c:minorTickMark val="none"/>
        <c:tickLblPos val="nextTo"/>
        <c:spPr>
          <a:noFill/>
          <a:ln w="9528" cap="flat">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Arial" pitchFamily="34"/>
                <a:cs typeface="Arial" pitchFamily="34"/>
              </a:defRPr>
            </a:pPr>
            <a:endParaRPr lang="en-US"/>
          </a:p>
        </c:txPr>
        <c:crossAx val="173645184"/>
        <c:crosses val="autoZero"/>
        <c:crossBetween val="between"/>
      </c:valAx>
      <c:catAx>
        <c:axId val="173645184"/>
        <c:scaling>
          <c:orientation val="minMax"/>
        </c:scaling>
        <c:delete val="0"/>
        <c:axPos val="b"/>
        <c:title>
          <c:tx>
            <c:rich>
              <a:bodyPr lIns="0" tIns="0" rIns="0" bIns="0"/>
              <a:lstStyle/>
              <a:p>
                <a:pPr marL="0" marR="0" indent="0" algn="ctr" defTabSz="914400" fontAlgn="auto" hangingPunct="1">
                  <a:lnSpc>
                    <a:spcPct val="100000"/>
                  </a:lnSpc>
                  <a:spcBef>
                    <a:spcPts val="0"/>
                  </a:spcBef>
                  <a:spcAft>
                    <a:spcPts val="0"/>
                  </a:spcAft>
                  <a:tabLst/>
                  <a:defRPr lang="en-US" sz="1000" b="1" i="0" u="none" strike="noStrike" kern="1200" baseline="0">
                    <a:solidFill>
                      <a:srgbClr val="000000"/>
                    </a:solidFill>
                    <a:latin typeface="Arial" pitchFamily="34"/>
                    <a:cs typeface="Arial" pitchFamily="34"/>
                  </a:defRPr>
                </a:pPr>
                <a:r>
                  <a:rPr lang="en-US" sz="1000" b="1" i="0" u="none" strike="noStrike" kern="1200" cap="none" spc="0" baseline="0">
                    <a:solidFill>
                      <a:srgbClr val="000000"/>
                    </a:solidFill>
                    <a:uFillTx/>
                    <a:latin typeface="Arial" pitchFamily="34"/>
                    <a:cs typeface="Arial" pitchFamily="34"/>
                  </a:rPr>
                  <a:t>Component </a:t>
                </a:r>
              </a:p>
            </c:rich>
          </c:tx>
          <c:overlay val="0"/>
          <c:spPr>
            <a:noFill/>
            <a:ln>
              <a:noFill/>
            </a:ln>
          </c:spPr>
        </c:title>
        <c:numFmt formatCode="General" sourceLinked="0"/>
        <c:majorTickMark val="none"/>
        <c:minorTickMark val="none"/>
        <c:tickLblPos val="nextTo"/>
        <c:spPr>
          <a:noFill/>
          <a:ln w="9528" cap="flat">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Arial" pitchFamily="34"/>
                <a:cs typeface="Arial" pitchFamily="34"/>
              </a:defRPr>
            </a:pPr>
            <a:endParaRPr lang="en-US"/>
          </a:p>
        </c:txPr>
        <c:crossAx val="173643264"/>
        <c:crosses val="autoZero"/>
        <c:auto val="1"/>
        <c:lblAlgn val="ctr"/>
        <c:lblOffset val="100"/>
        <c:noMultiLvlLbl val="0"/>
      </c:catAx>
      <c:spPr>
        <a:solidFill>
          <a:srgbClr val="FFFFFF"/>
        </a:solidFill>
        <a:ln>
          <a:noFill/>
        </a:ln>
      </c:spPr>
    </c:plotArea>
    <c:plotVisOnly val="1"/>
    <c:dispBlanksAs val="gap"/>
    <c:showDLblsOverMax val="0"/>
  </c:chart>
  <c:spPr>
    <a:solidFill>
      <a:srgbClr val="FFFFFF"/>
    </a:solidFill>
    <a:ln w="9528" cap="flat">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Arial" pitchFamily="34"/>
          <a:cs typeface="Arial" pitchFamily="34"/>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Sheet2!$C$3</c:f>
              <c:strCache>
                <c:ptCount val="1"/>
                <c:pt idx="0">
                  <c:v>Exchangeable</c:v>
                </c:pt>
              </c:strCache>
            </c:strRef>
          </c:tx>
          <c:spPr>
            <a:solidFill>
              <a:schemeClr val="accent1"/>
            </a:solidFill>
            <a:ln>
              <a:noFill/>
            </a:ln>
            <a:effectLst/>
          </c:spPr>
          <c:invertIfNegative val="0"/>
          <c:cat>
            <c:strRef>
              <c:f>Sheet2!$B$4:$B$25</c:f>
              <c:strCach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strCache>
            </c:strRef>
          </c:cat>
          <c:val>
            <c:numRef>
              <c:f>Sheet2!$C$4:$C$25</c:f>
              <c:numCache>
                <c:formatCode>General</c:formatCode>
                <c:ptCount val="22"/>
                <c:pt idx="0">
                  <c:v>4.9400000000000004</c:v>
                </c:pt>
                <c:pt idx="1">
                  <c:v>8.1</c:v>
                </c:pt>
                <c:pt idx="2">
                  <c:v>5.63</c:v>
                </c:pt>
                <c:pt idx="3">
                  <c:v>8.15</c:v>
                </c:pt>
                <c:pt idx="4">
                  <c:v>3.84</c:v>
                </c:pt>
                <c:pt idx="5">
                  <c:v>9.5399999999999991</c:v>
                </c:pt>
                <c:pt idx="6">
                  <c:v>7.28</c:v>
                </c:pt>
                <c:pt idx="7">
                  <c:v>7.02</c:v>
                </c:pt>
                <c:pt idx="8">
                  <c:v>6.87</c:v>
                </c:pt>
                <c:pt idx="9">
                  <c:v>6.64</c:v>
                </c:pt>
                <c:pt idx="10">
                  <c:v>8.02</c:v>
                </c:pt>
                <c:pt idx="11">
                  <c:v>8.2899999999999991</c:v>
                </c:pt>
                <c:pt idx="12">
                  <c:v>6.45</c:v>
                </c:pt>
                <c:pt idx="13">
                  <c:v>10.1</c:v>
                </c:pt>
                <c:pt idx="14">
                  <c:v>10.8</c:v>
                </c:pt>
                <c:pt idx="15">
                  <c:v>7.34</c:v>
                </c:pt>
                <c:pt idx="16">
                  <c:v>11.6</c:v>
                </c:pt>
                <c:pt idx="17">
                  <c:v>13.9</c:v>
                </c:pt>
                <c:pt idx="18">
                  <c:v>4.25</c:v>
                </c:pt>
                <c:pt idx="19">
                  <c:v>3.11</c:v>
                </c:pt>
                <c:pt idx="20">
                  <c:v>8.1999999999999993</c:v>
                </c:pt>
                <c:pt idx="21">
                  <c:v>17.7</c:v>
                </c:pt>
              </c:numCache>
            </c:numRef>
          </c:val>
          <c:extLst>
            <c:ext xmlns:c16="http://schemas.microsoft.com/office/drawing/2014/chart" uri="{C3380CC4-5D6E-409C-BE32-E72D297353CC}">
              <c16:uniqueId val="{00000000-E9CD-406A-AEBD-D4E486EA9BB3}"/>
            </c:ext>
          </c:extLst>
        </c:ser>
        <c:ser>
          <c:idx val="1"/>
          <c:order val="1"/>
          <c:tx>
            <c:strRef>
              <c:f>Sheet2!$D$3</c:f>
              <c:strCache>
                <c:ptCount val="1"/>
                <c:pt idx="0">
                  <c:v>Reducible</c:v>
                </c:pt>
              </c:strCache>
            </c:strRef>
          </c:tx>
          <c:spPr>
            <a:solidFill>
              <a:schemeClr val="accent2"/>
            </a:solidFill>
            <a:ln>
              <a:noFill/>
            </a:ln>
            <a:effectLst/>
          </c:spPr>
          <c:invertIfNegative val="0"/>
          <c:cat>
            <c:strRef>
              <c:f>Sheet2!$B$4:$B$25</c:f>
              <c:strCach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strCache>
            </c:strRef>
          </c:cat>
          <c:val>
            <c:numRef>
              <c:f>Sheet2!$D$4:$D$25</c:f>
              <c:numCache>
                <c:formatCode>General</c:formatCode>
                <c:ptCount val="22"/>
                <c:pt idx="0">
                  <c:v>18.3</c:v>
                </c:pt>
                <c:pt idx="1">
                  <c:v>53.6</c:v>
                </c:pt>
                <c:pt idx="2">
                  <c:v>23.2</c:v>
                </c:pt>
                <c:pt idx="3">
                  <c:v>37.799999999999997</c:v>
                </c:pt>
                <c:pt idx="4">
                  <c:v>7.84</c:v>
                </c:pt>
                <c:pt idx="5">
                  <c:v>21.08</c:v>
                </c:pt>
                <c:pt idx="6">
                  <c:v>43.7</c:v>
                </c:pt>
                <c:pt idx="7">
                  <c:v>22.3</c:v>
                </c:pt>
                <c:pt idx="8">
                  <c:v>30.2</c:v>
                </c:pt>
                <c:pt idx="9">
                  <c:v>10.6</c:v>
                </c:pt>
                <c:pt idx="10">
                  <c:v>36.5</c:v>
                </c:pt>
                <c:pt idx="11">
                  <c:v>26.7</c:v>
                </c:pt>
                <c:pt idx="12">
                  <c:v>46.3</c:v>
                </c:pt>
                <c:pt idx="13">
                  <c:v>49.2</c:v>
                </c:pt>
                <c:pt idx="14">
                  <c:v>32.5</c:v>
                </c:pt>
                <c:pt idx="15">
                  <c:v>58</c:v>
                </c:pt>
                <c:pt idx="16">
                  <c:v>60.5</c:v>
                </c:pt>
                <c:pt idx="17">
                  <c:v>48.4</c:v>
                </c:pt>
                <c:pt idx="18">
                  <c:v>29.2</c:v>
                </c:pt>
                <c:pt idx="19">
                  <c:v>40</c:v>
                </c:pt>
                <c:pt idx="20">
                  <c:v>32.299999999999997</c:v>
                </c:pt>
                <c:pt idx="21">
                  <c:v>43.4</c:v>
                </c:pt>
              </c:numCache>
            </c:numRef>
          </c:val>
          <c:extLst>
            <c:ext xmlns:c16="http://schemas.microsoft.com/office/drawing/2014/chart" uri="{C3380CC4-5D6E-409C-BE32-E72D297353CC}">
              <c16:uniqueId val="{00000001-E9CD-406A-AEBD-D4E486EA9BB3}"/>
            </c:ext>
          </c:extLst>
        </c:ser>
        <c:ser>
          <c:idx val="2"/>
          <c:order val="2"/>
          <c:tx>
            <c:strRef>
              <c:f>Sheet2!$E$3</c:f>
              <c:strCache>
                <c:ptCount val="1"/>
                <c:pt idx="0">
                  <c:v>Oxidisable</c:v>
                </c:pt>
              </c:strCache>
            </c:strRef>
          </c:tx>
          <c:spPr>
            <a:solidFill>
              <a:schemeClr val="accent3"/>
            </a:solidFill>
            <a:ln>
              <a:noFill/>
            </a:ln>
            <a:effectLst/>
          </c:spPr>
          <c:invertIfNegative val="0"/>
          <c:cat>
            <c:strRef>
              <c:f>Sheet2!$B$4:$B$25</c:f>
              <c:strCach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strCache>
            </c:strRef>
          </c:cat>
          <c:val>
            <c:numRef>
              <c:f>Sheet2!$E$4:$E$25</c:f>
              <c:numCache>
                <c:formatCode>General</c:formatCode>
                <c:ptCount val="22"/>
                <c:pt idx="0">
                  <c:v>9.42</c:v>
                </c:pt>
                <c:pt idx="1">
                  <c:v>4.57</c:v>
                </c:pt>
                <c:pt idx="2">
                  <c:v>7.46</c:v>
                </c:pt>
                <c:pt idx="3">
                  <c:v>12.3</c:v>
                </c:pt>
                <c:pt idx="4">
                  <c:v>2.9</c:v>
                </c:pt>
                <c:pt idx="5">
                  <c:v>4.45</c:v>
                </c:pt>
                <c:pt idx="6">
                  <c:v>13.3</c:v>
                </c:pt>
                <c:pt idx="7">
                  <c:v>6.43</c:v>
                </c:pt>
                <c:pt idx="8">
                  <c:v>4.3899999999999997</c:v>
                </c:pt>
                <c:pt idx="9">
                  <c:v>3.52</c:v>
                </c:pt>
                <c:pt idx="10">
                  <c:v>4.74</c:v>
                </c:pt>
                <c:pt idx="11">
                  <c:v>5</c:v>
                </c:pt>
                <c:pt idx="12">
                  <c:v>3.93</c:v>
                </c:pt>
                <c:pt idx="13">
                  <c:v>5.5</c:v>
                </c:pt>
                <c:pt idx="14">
                  <c:v>2.33</c:v>
                </c:pt>
                <c:pt idx="15">
                  <c:v>6.5</c:v>
                </c:pt>
                <c:pt idx="16">
                  <c:v>5.49</c:v>
                </c:pt>
                <c:pt idx="17">
                  <c:v>7.64</c:v>
                </c:pt>
                <c:pt idx="18">
                  <c:v>7.96</c:v>
                </c:pt>
                <c:pt idx="19">
                  <c:v>3.78</c:v>
                </c:pt>
                <c:pt idx="20">
                  <c:v>9.98</c:v>
                </c:pt>
                <c:pt idx="21">
                  <c:v>7.05</c:v>
                </c:pt>
              </c:numCache>
            </c:numRef>
          </c:val>
          <c:extLst>
            <c:ext xmlns:c16="http://schemas.microsoft.com/office/drawing/2014/chart" uri="{C3380CC4-5D6E-409C-BE32-E72D297353CC}">
              <c16:uniqueId val="{00000002-E9CD-406A-AEBD-D4E486EA9BB3}"/>
            </c:ext>
          </c:extLst>
        </c:ser>
        <c:ser>
          <c:idx val="3"/>
          <c:order val="3"/>
          <c:tx>
            <c:strRef>
              <c:f>Sheet2!$F$3</c:f>
              <c:strCache>
                <c:ptCount val="1"/>
                <c:pt idx="0">
                  <c:v>Residual</c:v>
                </c:pt>
              </c:strCache>
            </c:strRef>
          </c:tx>
          <c:spPr>
            <a:solidFill>
              <a:schemeClr val="accent4"/>
            </a:solidFill>
            <a:ln>
              <a:noFill/>
            </a:ln>
            <a:effectLst/>
          </c:spPr>
          <c:invertIfNegative val="0"/>
          <c:cat>
            <c:strRef>
              <c:f>Sheet2!$B$4:$B$25</c:f>
              <c:strCach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strCache>
            </c:strRef>
          </c:cat>
          <c:val>
            <c:numRef>
              <c:f>Sheet2!$F$4:$F$25</c:f>
              <c:numCache>
                <c:formatCode>General</c:formatCode>
                <c:ptCount val="22"/>
                <c:pt idx="0">
                  <c:v>67.3</c:v>
                </c:pt>
                <c:pt idx="1">
                  <c:v>33.700000000000003</c:v>
                </c:pt>
                <c:pt idx="2">
                  <c:v>63.9</c:v>
                </c:pt>
                <c:pt idx="3">
                  <c:v>41.9</c:v>
                </c:pt>
                <c:pt idx="4">
                  <c:v>85.6</c:v>
                </c:pt>
                <c:pt idx="5">
                  <c:v>65</c:v>
                </c:pt>
                <c:pt idx="6">
                  <c:v>35.799999999999997</c:v>
                </c:pt>
                <c:pt idx="7">
                  <c:v>64.3</c:v>
                </c:pt>
                <c:pt idx="8">
                  <c:v>58.6</c:v>
                </c:pt>
                <c:pt idx="9">
                  <c:v>79.400000000000006</c:v>
                </c:pt>
                <c:pt idx="10">
                  <c:v>50.8</c:v>
                </c:pt>
                <c:pt idx="11">
                  <c:v>60.1</c:v>
                </c:pt>
                <c:pt idx="12">
                  <c:v>43.3</c:v>
                </c:pt>
                <c:pt idx="13">
                  <c:v>35.200000000000003</c:v>
                </c:pt>
                <c:pt idx="14">
                  <c:v>54.4</c:v>
                </c:pt>
                <c:pt idx="15">
                  <c:v>28.1</c:v>
                </c:pt>
                <c:pt idx="16">
                  <c:v>22.3</c:v>
                </c:pt>
                <c:pt idx="17">
                  <c:v>30.1</c:v>
                </c:pt>
                <c:pt idx="18">
                  <c:v>58.7</c:v>
                </c:pt>
                <c:pt idx="19">
                  <c:v>53.1</c:v>
                </c:pt>
                <c:pt idx="20">
                  <c:v>49.5</c:v>
                </c:pt>
                <c:pt idx="21">
                  <c:v>31.5</c:v>
                </c:pt>
              </c:numCache>
            </c:numRef>
          </c:val>
          <c:extLst>
            <c:ext xmlns:c16="http://schemas.microsoft.com/office/drawing/2014/chart" uri="{C3380CC4-5D6E-409C-BE32-E72D297353CC}">
              <c16:uniqueId val="{00000003-E9CD-406A-AEBD-D4E486EA9BB3}"/>
            </c:ext>
          </c:extLst>
        </c:ser>
        <c:dLbls>
          <c:showLegendKey val="0"/>
          <c:showVal val="0"/>
          <c:showCatName val="0"/>
          <c:showSerName val="0"/>
          <c:showPercent val="0"/>
          <c:showBubbleSize val="0"/>
        </c:dLbls>
        <c:gapWidth val="150"/>
        <c:overlap val="100"/>
        <c:axId val="173519616"/>
        <c:axId val="173521536"/>
      </c:barChart>
      <c:catAx>
        <c:axId val="1735196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Sample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521536"/>
        <c:crosses val="autoZero"/>
        <c:auto val="1"/>
        <c:lblAlgn val="ctr"/>
        <c:lblOffset val="100"/>
        <c:noMultiLvlLbl val="0"/>
      </c:catAx>
      <c:valAx>
        <c:axId val="17352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 % Mean Sequential Extraction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519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81317387015563"/>
          <c:y val="4.1465993221435557E-2"/>
          <c:w val="0.70392984539410142"/>
          <c:h val="0.7942634231386243"/>
        </c:manualLayout>
      </c:layout>
      <c:barChart>
        <c:barDir val="col"/>
        <c:grouping val="stacked"/>
        <c:varyColors val="0"/>
        <c:ser>
          <c:idx val="0"/>
          <c:order val="0"/>
          <c:tx>
            <c:strRef>
              <c:f>Sheet5!$B$47</c:f>
              <c:strCache>
                <c:ptCount val="1"/>
                <c:pt idx="0">
                  <c:v>As-Fe</c:v>
                </c:pt>
              </c:strCache>
            </c:strRef>
          </c:tx>
          <c:invertIfNegative val="0"/>
          <c:cat>
            <c:strRef>
              <c:f>Sheet5!$A$48:$A$55</c:f>
              <c:strCache>
                <c:ptCount val="8"/>
                <c:pt idx="0">
                  <c:v>#3</c:v>
                </c:pt>
                <c:pt idx="1">
                  <c:v>#4</c:v>
                </c:pt>
                <c:pt idx="2">
                  <c:v>#10</c:v>
                </c:pt>
                <c:pt idx="3">
                  <c:v>#11</c:v>
                </c:pt>
                <c:pt idx="4">
                  <c:v>#13</c:v>
                </c:pt>
                <c:pt idx="5">
                  <c:v>#16</c:v>
                </c:pt>
                <c:pt idx="6">
                  <c:v>#21</c:v>
                </c:pt>
                <c:pt idx="7">
                  <c:v>#22</c:v>
                </c:pt>
              </c:strCache>
            </c:strRef>
          </c:cat>
          <c:val>
            <c:numRef>
              <c:f>Sheet5!$B$48:$B$55</c:f>
              <c:numCache>
                <c:formatCode>General</c:formatCode>
                <c:ptCount val="8"/>
                <c:pt idx="0">
                  <c:v>6</c:v>
                </c:pt>
                <c:pt idx="1">
                  <c:v>0</c:v>
                </c:pt>
                <c:pt idx="2">
                  <c:v>38</c:v>
                </c:pt>
                <c:pt idx="3">
                  <c:v>12</c:v>
                </c:pt>
                <c:pt idx="4">
                  <c:v>53</c:v>
                </c:pt>
                <c:pt idx="5">
                  <c:v>35</c:v>
                </c:pt>
                <c:pt idx="6">
                  <c:v>40</c:v>
                </c:pt>
                <c:pt idx="7">
                  <c:v>0</c:v>
                </c:pt>
              </c:numCache>
            </c:numRef>
          </c:val>
          <c:extLst>
            <c:ext xmlns:c16="http://schemas.microsoft.com/office/drawing/2014/chart" uri="{C3380CC4-5D6E-409C-BE32-E72D297353CC}">
              <c16:uniqueId val="{00000000-4F1A-49E3-9D72-FA25B657F1BD}"/>
            </c:ext>
          </c:extLst>
        </c:ser>
        <c:ser>
          <c:idx val="1"/>
          <c:order val="1"/>
          <c:tx>
            <c:strRef>
              <c:f>Sheet5!$C$47</c:f>
              <c:strCache>
                <c:ptCount val="1"/>
                <c:pt idx="0">
                  <c:v>As-Pb</c:v>
                </c:pt>
              </c:strCache>
            </c:strRef>
          </c:tx>
          <c:invertIfNegative val="0"/>
          <c:cat>
            <c:strRef>
              <c:f>Sheet5!$A$48:$A$55</c:f>
              <c:strCache>
                <c:ptCount val="8"/>
                <c:pt idx="0">
                  <c:v>#3</c:v>
                </c:pt>
                <c:pt idx="1">
                  <c:v>#4</c:v>
                </c:pt>
                <c:pt idx="2">
                  <c:v>#10</c:v>
                </c:pt>
                <c:pt idx="3">
                  <c:v>#11</c:v>
                </c:pt>
                <c:pt idx="4">
                  <c:v>#13</c:v>
                </c:pt>
                <c:pt idx="5">
                  <c:v>#16</c:v>
                </c:pt>
                <c:pt idx="6">
                  <c:v>#21</c:v>
                </c:pt>
                <c:pt idx="7">
                  <c:v>#22</c:v>
                </c:pt>
              </c:strCache>
            </c:strRef>
          </c:cat>
          <c:val>
            <c:numRef>
              <c:f>Sheet5!$C$48:$C$55</c:f>
              <c:numCache>
                <c:formatCode>General</c:formatCode>
                <c:ptCount val="8"/>
                <c:pt idx="0">
                  <c:v>9</c:v>
                </c:pt>
                <c:pt idx="1">
                  <c:v>0</c:v>
                </c:pt>
                <c:pt idx="2">
                  <c:v>0</c:v>
                </c:pt>
                <c:pt idx="3">
                  <c:v>4</c:v>
                </c:pt>
                <c:pt idx="4">
                  <c:v>30</c:v>
                </c:pt>
                <c:pt idx="5">
                  <c:v>2</c:v>
                </c:pt>
                <c:pt idx="6">
                  <c:v>24</c:v>
                </c:pt>
                <c:pt idx="7">
                  <c:v>0</c:v>
                </c:pt>
              </c:numCache>
            </c:numRef>
          </c:val>
          <c:extLst>
            <c:ext xmlns:c16="http://schemas.microsoft.com/office/drawing/2014/chart" uri="{C3380CC4-5D6E-409C-BE32-E72D297353CC}">
              <c16:uniqueId val="{00000001-4F1A-49E3-9D72-FA25B657F1BD}"/>
            </c:ext>
          </c:extLst>
        </c:ser>
        <c:ser>
          <c:idx val="2"/>
          <c:order val="2"/>
          <c:tx>
            <c:strRef>
              <c:f>Sheet5!$D$47</c:f>
              <c:strCache>
                <c:ptCount val="1"/>
                <c:pt idx="0">
                  <c:v>As-Si</c:v>
                </c:pt>
              </c:strCache>
            </c:strRef>
          </c:tx>
          <c:invertIfNegative val="0"/>
          <c:cat>
            <c:strRef>
              <c:f>Sheet5!$A$48:$A$55</c:f>
              <c:strCache>
                <c:ptCount val="8"/>
                <c:pt idx="0">
                  <c:v>#3</c:v>
                </c:pt>
                <c:pt idx="1">
                  <c:v>#4</c:v>
                </c:pt>
                <c:pt idx="2">
                  <c:v>#10</c:v>
                </c:pt>
                <c:pt idx="3">
                  <c:v>#11</c:v>
                </c:pt>
                <c:pt idx="4">
                  <c:v>#13</c:v>
                </c:pt>
                <c:pt idx="5">
                  <c:v>#16</c:v>
                </c:pt>
                <c:pt idx="6">
                  <c:v>#21</c:v>
                </c:pt>
                <c:pt idx="7">
                  <c:v>#22</c:v>
                </c:pt>
              </c:strCache>
            </c:strRef>
          </c:cat>
          <c:val>
            <c:numRef>
              <c:f>Sheet5!$D$48:$D$55</c:f>
              <c:numCache>
                <c:formatCode>General</c:formatCode>
                <c:ptCount val="8"/>
                <c:pt idx="0">
                  <c:v>18</c:v>
                </c:pt>
                <c:pt idx="1">
                  <c:v>0</c:v>
                </c:pt>
                <c:pt idx="2">
                  <c:v>0</c:v>
                </c:pt>
                <c:pt idx="3">
                  <c:v>23</c:v>
                </c:pt>
                <c:pt idx="4">
                  <c:v>7</c:v>
                </c:pt>
                <c:pt idx="5">
                  <c:v>30</c:v>
                </c:pt>
                <c:pt idx="6">
                  <c:v>7</c:v>
                </c:pt>
                <c:pt idx="7">
                  <c:v>0</c:v>
                </c:pt>
              </c:numCache>
            </c:numRef>
          </c:val>
          <c:extLst>
            <c:ext xmlns:c16="http://schemas.microsoft.com/office/drawing/2014/chart" uri="{C3380CC4-5D6E-409C-BE32-E72D297353CC}">
              <c16:uniqueId val="{00000002-4F1A-49E3-9D72-FA25B657F1BD}"/>
            </c:ext>
          </c:extLst>
        </c:ser>
        <c:ser>
          <c:idx val="3"/>
          <c:order val="3"/>
          <c:tx>
            <c:strRef>
              <c:f>Sheet5!$E$47</c:f>
              <c:strCache>
                <c:ptCount val="1"/>
                <c:pt idx="0">
                  <c:v>As-bear</c:v>
                </c:pt>
              </c:strCache>
            </c:strRef>
          </c:tx>
          <c:invertIfNegative val="0"/>
          <c:cat>
            <c:strRef>
              <c:f>Sheet5!$A$48:$A$55</c:f>
              <c:strCache>
                <c:ptCount val="8"/>
                <c:pt idx="0">
                  <c:v>#3</c:v>
                </c:pt>
                <c:pt idx="1">
                  <c:v>#4</c:v>
                </c:pt>
                <c:pt idx="2">
                  <c:v>#10</c:v>
                </c:pt>
                <c:pt idx="3">
                  <c:v>#11</c:v>
                </c:pt>
                <c:pt idx="4">
                  <c:v>#13</c:v>
                </c:pt>
                <c:pt idx="5">
                  <c:v>#16</c:v>
                </c:pt>
                <c:pt idx="6">
                  <c:v>#21</c:v>
                </c:pt>
                <c:pt idx="7">
                  <c:v>#22</c:v>
                </c:pt>
              </c:strCache>
            </c:strRef>
          </c:cat>
          <c:val>
            <c:numRef>
              <c:f>Sheet5!$E$48:$E$55</c:f>
              <c:numCache>
                <c:formatCode>General</c:formatCode>
                <c:ptCount val="8"/>
                <c:pt idx="0">
                  <c:v>12</c:v>
                </c:pt>
                <c:pt idx="1">
                  <c:v>0</c:v>
                </c:pt>
                <c:pt idx="2">
                  <c:v>8</c:v>
                </c:pt>
                <c:pt idx="3">
                  <c:v>5</c:v>
                </c:pt>
                <c:pt idx="4">
                  <c:v>0</c:v>
                </c:pt>
                <c:pt idx="5">
                  <c:v>10</c:v>
                </c:pt>
                <c:pt idx="6">
                  <c:v>4</c:v>
                </c:pt>
                <c:pt idx="7">
                  <c:v>0</c:v>
                </c:pt>
              </c:numCache>
            </c:numRef>
          </c:val>
          <c:extLst>
            <c:ext xmlns:c16="http://schemas.microsoft.com/office/drawing/2014/chart" uri="{C3380CC4-5D6E-409C-BE32-E72D297353CC}">
              <c16:uniqueId val="{00000003-4F1A-49E3-9D72-FA25B657F1BD}"/>
            </c:ext>
          </c:extLst>
        </c:ser>
        <c:ser>
          <c:idx val="4"/>
          <c:order val="4"/>
          <c:tx>
            <c:strRef>
              <c:f>Sheet5!$F$47</c:f>
              <c:strCache>
                <c:ptCount val="1"/>
                <c:pt idx="0">
                  <c:v>Fe-rich</c:v>
                </c:pt>
              </c:strCache>
            </c:strRef>
          </c:tx>
          <c:invertIfNegative val="0"/>
          <c:cat>
            <c:strRef>
              <c:f>Sheet5!$A$48:$A$55</c:f>
              <c:strCache>
                <c:ptCount val="8"/>
                <c:pt idx="0">
                  <c:v>#3</c:v>
                </c:pt>
                <c:pt idx="1">
                  <c:v>#4</c:v>
                </c:pt>
                <c:pt idx="2">
                  <c:v>#10</c:v>
                </c:pt>
                <c:pt idx="3">
                  <c:v>#11</c:v>
                </c:pt>
                <c:pt idx="4">
                  <c:v>#13</c:v>
                </c:pt>
                <c:pt idx="5">
                  <c:v>#16</c:v>
                </c:pt>
                <c:pt idx="6">
                  <c:v>#21</c:v>
                </c:pt>
                <c:pt idx="7">
                  <c:v>#22</c:v>
                </c:pt>
              </c:strCache>
            </c:strRef>
          </c:cat>
          <c:val>
            <c:numRef>
              <c:f>Sheet5!$F$48:$F$55</c:f>
              <c:numCache>
                <c:formatCode>General</c:formatCode>
                <c:ptCount val="8"/>
                <c:pt idx="0">
                  <c:v>0</c:v>
                </c:pt>
                <c:pt idx="1">
                  <c:v>25</c:v>
                </c:pt>
                <c:pt idx="2">
                  <c:v>38</c:v>
                </c:pt>
                <c:pt idx="3">
                  <c:v>11</c:v>
                </c:pt>
                <c:pt idx="4">
                  <c:v>0</c:v>
                </c:pt>
                <c:pt idx="5">
                  <c:v>3</c:v>
                </c:pt>
                <c:pt idx="6">
                  <c:v>11</c:v>
                </c:pt>
                <c:pt idx="7">
                  <c:v>0</c:v>
                </c:pt>
              </c:numCache>
            </c:numRef>
          </c:val>
          <c:extLst>
            <c:ext xmlns:c16="http://schemas.microsoft.com/office/drawing/2014/chart" uri="{C3380CC4-5D6E-409C-BE32-E72D297353CC}">
              <c16:uniqueId val="{00000004-4F1A-49E3-9D72-FA25B657F1BD}"/>
            </c:ext>
          </c:extLst>
        </c:ser>
        <c:ser>
          <c:idx val="5"/>
          <c:order val="5"/>
          <c:tx>
            <c:strRef>
              <c:f>Sheet5!$G$47</c:f>
              <c:strCache>
                <c:ptCount val="1"/>
                <c:pt idx="0">
                  <c:v>Pb-rich</c:v>
                </c:pt>
              </c:strCache>
            </c:strRef>
          </c:tx>
          <c:invertIfNegative val="0"/>
          <c:cat>
            <c:strRef>
              <c:f>Sheet5!$A$48:$A$55</c:f>
              <c:strCache>
                <c:ptCount val="8"/>
                <c:pt idx="0">
                  <c:v>#3</c:v>
                </c:pt>
                <c:pt idx="1">
                  <c:v>#4</c:v>
                </c:pt>
                <c:pt idx="2">
                  <c:v>#10</c:v>
                </c:pt>
                <c:pt idx="3">
                  <c:v>#11</c:v>
                </c:pt>
                <c:pt idx="4">
                  <c:v>#13</c:v>
                </c:pt>
                <c:pt idx="5">
                  <c:v>#16</c:v>
                </c:pt>
                <c:pt idx="6">
                  <c:v>#21</c:v>
                </c:pt>
                <c:pt idx="7">
                  <c:v>#22</c:v>
                </c:pt>
              </c:strCache>
            </c:strRef>
          </c:cat>
          <c:val>
            <c:numRef>
              <c:f>Sheet5!$G$48:$G$55</c:f>
              <c:numCache>
                <c:formatCode>General</c:formatCode>
                <c:ptCount val="8"/>
                <c:pt idx="0">
                  <c:v>8</c:v>
                </c:pt>
                <c:pt idx="1">
                  <c:v>0</c:v>
                </c:pt>
                <c:pt idx="2">
                  <c:v>0</c:v>
                </c:pt>
                <c:pt idx="3">
                  <c:v>2</c:v>
                </c:pt>
                <c:pt idx="4">
                  <c:v>0</c:v>
                </c:pt>
                <c:pt idx="5">
                  <c:v>1</c:v>
                </c:pt>
                <c:pt idx="6">
                  <c:v>2</c:v>
                </c:pt>
                <c:pt idx="7">
                  <c:v>0</c:v>
                </c:pt>
              </c:numCache>
            </c:numRef>
          </c:val>
          <c:extLst>
            <c:ext xmlns:c16="http://schemas.microsoft.com/office/drawing/2014/chart" uri="{C3380CC4-5D6E-409C-BE32-E72D297353CC}">
              <c16:uniqueId val="{00000005-4F1A-49E3-9D72-FA25B657F1BD}"/>
            </c:ext>
          </c:extLst>
        </c:ser>
        <c:ser>
          <c:idx val="6"/>
          <c:order val="6"/>
          <c:tx>
            <c:strRef>
              <c:f>Sheet5!$H$47</c:f>
              <c:strCache>
                <c:ptCount val="1"/>
                <c:pt idx="0">
                  <c:v>Si-rich</c:v>
                </c:pt>
              </c:strCache>
            </c:strRef>
          </c:tx>
          <c:invertIfNegative val="0"/>
          <c:cat>
            <c:strRef>
              <c:f>Sheet5!$A$48:$A$55</c:f>
              <c:strCache>
                <c:ptCount val="8"/>
                <c:pt idx="0">
                  <c:v>#3</c:v>
                </c:pt>
                <c:pt idx="1">
                  <c:v>#4</c:v>
                </c:pt>
                <c:pt idx="2">
                  <c:v>#10</c:v>
                </c:pt>
                <c:pt idx="3">
                  <c:v>#11</c:v>
                </c:pt>
                <c:pt idx="4">
                  <c:v>#13</c:v>
                </c:pt>
                <c:pt idx="5">
                  <c:v>#16</c:v>
                </c:pt>
                <c:pt idx="6">
                  <c:v>#21</c:v>
                </c:pt>
                <c:pt idx="7">
                  <c:v>#22</c:v>
                </c:pt>
              </c:strCache>
            </c:strRef>
          </c:cat>
          <c:val>
            <c:numRef>
              <c:f>Sheet5!$H$48:$H$55</c:f>
              <c:numCache>
                <c:formatCode>General</c:formatCode>
                <c:ptCount val="8"/>
                <c:pt idx="0">
                  <c:v>18</c:v>
                </c:pt>
                <c:pt idx="1">
                  <c:v>75</c:v>
                </c:pt>
                <c:pt idx="2">
                  <c:v>8</c:v>
                </c:pt>
                <c:pt idx="3">
                  <c:v>36</c:v>
                </c:pt>
                <c:pt idx="4">
                  <c:v>3</c:v>
                </c:pt>
                <c:pt idx="5">
                  <c:v>15</c:v>
                </c:pt>
                <c:pt idx="6">
                  <c:v>0</c:v>
                </c:pt>
                <c:pt idx="7">
                  <c:v>50</c:v>
                </c:pt>
              </c:numCache>
            </c:numRef>
          </c:val>
          <c:extLst>
            <c:ext xmlns:c16="http://schemas.microsoft.com/office/drawing/2014/chart" uri="{C3380CC4-5D6E-409C-BE32-E72D297353CC}">
              <c16:uniqueId val="{00000006-4F1A-49E3-9D72-FA25B657F1BD}"/>
            </c:ext>
          </c:extLst>
        </c:ser>
        <c:ser>
          <c:idx val="7"/>
          <c:order val="7"/>
          <c:tx>
            <c:strRef>
              <c:f>Sheet5!$I$47</c:f>
              <c:strCache>
                <c:ptCount val="1"/>
                <c:pt idx="0">
                  <c:v>Ca-As</c:v>
                </c:pt>
              </c:strCache>
            </c:strRef>
          </c:tx>
          <c:invertIfNegative val="0"/>
          <c:cat>
            <c:strRef>
              <c:f>Sheet5!$A$48:$A$55</c:f>
              <c:strCache>
                <c:ptCount val="8"/>
                <c:pt idx="0">
                  <c:v>#3</c:v>
                </c:pt>
                <c:pt idx="1">
                  <c:v>#4</c:v>
                </c:pt>
                <c:pt idx="2">
                  <c:v>#10</c:v>
                </c:pt>
                <c:pt idx="3">
                  <c:v>#11</c:v>
                </c:pt>
                <c:pt idx="4">
                  <c:v>#13</c:v>
                </c:pt>
                <c:pt idx="5">
                  <c:v>#16</c:v>
                </c:pt>
                <c:pt idx="6">
                  <c:v>#21</c:v>
                </c:pt>
                <c:pt idx="7">
                  <c:v>#22</c:v>
                </c:pt>
              </c:strCache>
            </c:strRef>
          </c:cat>
          <c:val>
            <c:numRef>
              <c:f>Sheet5!$I$48:$I$55</c:f>
              <c:numCache>
                <c:formatCode>General</c:formatCode>
                <c:ptCount val="8"/>
                <c:pt idx="0">
                  <c:v>0</c:v>
                </c:pt>
                <c:pt idx="1">
                  <c:v>0</c:v>
                </c:pt>
                <c:pt idx="2">
                  <c:v>0</c:v>
                </c:pt>
                <c:pt idx="3">
                  <c:v>0</c:v>
                </c:pt>
                <c:pt idx="4">
                  <c:v>0</c:v>
                </c:pt>
                <c:pt idx="5">
                  <c:v>1</c:v>
                </c:pt>
                <c:pt idx="6">
                  <c:v>6</c:v>
                </c:pt>
                <c:pt idx="7">
                  <c:v>0</c:v>
                </c:pt>
              </c:numCache>
            </c:numRef>
          </c:val>
          <c:extLst>
            <c:ext xmlns:c16="http://schemas.microsoft.com/office/drawing/2014/chart" uri="{C3380CC4-5D6E-409C-BE32-E72D297353CC}">
              <c16:uniqueId val="{00000007-4F1A-49E3-9D72-FA25B657F1BD}"/>
            </c:ext>
          </c:extLst>
        </c:ser>
        <c:ser>
          <c:idx val="8"/>
          <c:order val="8"/>
          <c:tx>
            <c:strRef>
              <c:f>Sheet5!$J$47</c:f>
              <c:strCache>
                <c:ptCount val="1"/>
                <c:pt idx="0">
                  <c:v>Mn-rich</c:v>
                </c:pt>
              </c:strCache>
            </c:strRef>
          </c:tx>
          <c:invertIfNegative val="0"/>
          <c:cat>
            <c:strRef>
              <c:f>Sheet5!$A$48:$A$55</c:f>
              <c:strCache>
                <c:ptCount val="8"/>
                <c:pt idx="0">
                  <c:v>#3</c:v>
                </c:pt>
                <c:pt idx="1">
                  <c:v>#4</c:v>
                </c:pt>
                <c:pt idx="2">
                  <c:v>#10</c:v>
                </c:pt>
                <c:pt idx="3">
                  <c:v>#11</c:v>
                </c:pt>
                <c:pt idx="4">
                  <c:v>#13</c:v>
                </c:pt>
                <c:pt idx="5">
                  <c:v>#16</c:v>
                </c:pt>
                <c:pt idx="6">
                  <c:v>#21</c:v>
                </c:pt>
                <c:pt idx="7">
                  <c:v>#22</c:v>
                </c:pt>
              </c:strCache>
            </c:strRef>
          </c:cat>
          <c:val>
            <c:numRef>
              <c:f>Sheet5!$J$48:$J$55</c:f>
              <c:numCache>
                <c:formatCode>General</c:formatCode>
                <c:ptCount val="8"/>
                <c:pt idx="0">
                  <c:v>3</c:v>
                </c:pt>
                <c:pt idx="1">
                  <c:v>0</c:v>
                </c:pt>
                <c:pt idx="2">
                  <c:v>0</c:v>
                </c:pt>
                <c:pt idx="3">
                  <c:v>0</c:v>
                </c:pt>
                <c:pt idx="4">
                  <c:v>2</c:v>
                </c:pt>
                <c:pt idx="5">
                  <c:v>4</c:v>
                </c:pt>
                <c:pt idx="6">
                  <c:v>2</c:v>
                </c:pt>
                <c:pt idx="7">
                  <c:v>0</c:v>
                </c:pt>
              </c:numCache>
            </c:numRef>
          </c:val>
          <c:extLst>
            <c:ext xmlns:c16="http://schemas.microsoft.com/office/drawing/2014/chart" uri="{C3380CC4-5D6E-409C-BE32-E72D297353CC}">
              <c16:uniqueId val="{00000008-4F1A-49E3-9D72-FA25B657F1BD}"/>
            </c:ext>
          </c:extLst>
        </c:ser>
        <c:ser>
          <c:idx val="9"/>
          <c:order val="9"/>
          <c:tx>
            <c:strRef>
              <c:f>Sheet5!$K$47</c:f>
              <c:strCache>
                <c:ptCount val="1"/>
                <c:pt idx="0">
                  <c:v>Al-rich</c:v>
                </c:pt>
              </c:strCache>
            </c:strRef>
          </c:tx>
          <c:invertIfNegative val="0"/>
          <c:cat>
            <c:strRef>
              <c:f>Sheet5!$A$48:$A$55</c:f>
              <c:strCache>
                <c:ptCount val="8"/>
                <c:pt idx="0">
                  <c:v>#3</c:v>
                </c:pt>
                <c:pt idx="1">
                  <c:v>#4</c:v>
                </c:pt>
                <c:pt idx="2">
                  <c:v>#10</c:v>
                </c:pt>
                <c:pt idx="3">
                  <c:v>#11</c:v>
                </c:pt>
                <c:pt idx="4">
                  <c:v>#13</c:v>
                </c:pt>
                <c:pt idx="5">
                  <c:v>#16</c:v>
                </c:pt>
                <c:pt idx="6">
                  <c:v>#21</c:v>
                </c:pt>
                <c:pt idx="7">
                  <c:v>#22</c:v>
                </c:pt>
              </c:strCache>
            </c:strRef>
          </c:cat>
          <c:val>
            <c:numRef>
              <c:f>Sheet5!$K$48:$K$55</c:f>
              <c:numCache>
                <c:formatCode>General</c:formatCode>
                <c:ptCount val="8"/>
                <c:pt idx="0">
                  <c:v>8</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9-4F1A-49E3-9D72-FA25B657F1BD}"/>
            </c:ext>
          </c:extLst>
        </c:ser>
        <c:ser>
          <c:idx val="10"/>
          <c:order val="10"/>
          <c:tx>
            <c:strRef>
              <c:f>Sheet5!$L$47</c:f>
              <c:strCache>
                <c:ptCount val="1"/>
                <c:pt idx="0">
                  <c:v>Metal-rich</c:v>
                </c:pt>
              </c:strCache>
            </c:strRef>
          </c:tx>
          <c:invertIfNegative val="0"/>
          <c:cat>
            <c:strRef>
              <c:f>Sheet5!$A$48:$A$55</c:f>
              <c:strCache>
                <c:ptCount val="8"/>
                <c:pt idx="0">
                  <c:v>#3</c:v>
                </c:pt>
                <c:pt idx="1">
                  <c:v>#4</c:v>
                </c:pt>
                <c:pt idx="2">
                  <c:v>#10</c:v>
                </c:pt>
                <c:pt idx="3">
                  <c:v>#11</c:v>
                </c:pt>
                <c:pt idx="4">
                  <c:v>#13</c:v>
                </c:pt>
                <c:pt idx="5">
                  <c:v>#16</c:v>
                </c:pt>
                <c:pt idx="6">
                  <c:v>#21</c:v>
                </c:pt>
                <c:pt idx="7">
                  <c:v>#22</c:v>
                </c:pt>
              </c:strCache>
            </c:strRef>
          </c:cat>
          <c:val>
            <c:numRef>
              <c:f>Sheet5!$L$48:$L$55</c:f>
              <c:numCache>
                <c:formatCode>General</c:formatCode>
                <c:ptCount val="8"/>
                <c:pt idx="0">
                  <c:v>20</c:v>
                </c:pt>
                <c:pt idx="1">
                  <c:v>0</c:v>
                </c:pt>
                <c:pt idx="2">
                  <c:v>8</c:v>
                </c:pt>
                <c:pt idx="3">
                  <c:v>8</c:v>
                </c:pt>
                <c:pt idx="4">
                  <c:v>5</c:v>
                </c:pt>
                <c:pt idx="5">
                  <c:v>1</c:v>
                </c:pt>
                <c:pt idx="6">
                  <c:v>4</c:v>
                </c:pt>
                <c:pt idx="7">
                  <c:v>50</c:v>
                </c:pt>
              </c:numCache>
            </c:numRef>
          </c:val>
          <c:extLst>
            <c:ext xmlns:c16="http://schemas.microsoft.com/office/drawing/2014/chart" uri="{C3380CC4-5D6E-409C-BE32-E72D297353CC}">
              <c16:uniqueId val="{0000000A-4F1A-49E3-9D72-FA25B657F1BD}"/>
            </c:ext>
          </c:extLst>
        </c:ser>
        <c:dLbls>
          <c:showLegendKey val="0"/>
          <c:showVal val="0"/>
          <c:showCatName val="0"/>
          <c:showSerName val="0"/>
          <c:showPercent val="0"/>
          <c:showBubbleSize val="0"/>
        </c:dLbls>
        <c:gapWidth val="150"/>
        <c:overlap val="100"/>
        <c:axId val="157046656"/>
        <c:axId val="157061120"/>
      </c:barChart>
      <c:catAx>
        <c:axId val="157046656"/>
        <c:scaling>
          <c:orientation val="minMax"/>
        </c:scaling>
        <c:delete val="0"/>
        <c:axPos val="b"/>
        <c:title>
          <c:tx>
            <c:rich>
              <a:bodyPr/>
              <a:lstStyle/>
              <a:p>
                <a:pPr>
                  <a:defRPr/>
                </a:pPr>
                <a:r>
                  <a:rPr lang="en-US"/>
                  <a:t>Sample</a:t>
                </a:r>
              </a:p>
            </c:rich>
          </c:tx>
          <c:layout>
            <c:manualLayout>
              <c:xMode val="edge"/>
              <c:yMode val="edge"/>
              <c:x val="0.41882714391401243"/>
              <c:y val="0.92860256104350591"/>
            </c:manualLayout>
          </c:layout>
          <c:overlay val="0"/>
        </c:title>
        <c:numFmt formatCode="General" sourceLinked="0"/>
        <c:majorTickMark val="out"/>
        <c:minorTickMark val="none"/>
        <c:tickLblPos val="nextTo"/>
        <c:txPr>
          <a:bodyPr/>
          <a:lstStyle/>
          <a:p>
            <a:pPr>
              <a:defRPr b="1"/>
            </a:pPr>
            <a:endParaRPr lang="en-US"/>
          </a:p>
        </c:txPr>
        <c:crossAx val="157061120"/>
        <c:crosses val="autoZero"/>
        <c:auto val="1"/>
        <c:lblAlgn val="ctr"/>
        <c:lblOffset val="100"/>
        <c:noMultiLvlLbl val="0"/>
      </c:catAx>
      <c:valAx>
        <c:axId val="157061120"/>
        <c:scaling>
          <c:orientation val="minMax"/>
        </c:scaling>
        <c:delete val="0"/>
        <c:axPos val="l"/>
        <c:title>
          <c:tx>
            <c:rich>
              <a:bodyPr rot="-5400000" vert="horz"/>
              <a:lstStyle/>
              <a:p>
                <a:pPr>
                  <a:defRPr/>
                </a:pPr>
                <a:r>
                  <a:rPr lang="en-US"/>
                  <a:t>% Particle abundance</a:t>
                </a:r>
              </a:p>
            </c:rich>
          </c:tx>
          <c:overlay val="0"/>
        </c:title>
        <c:numFmt formatCode="General" sourceLinked="1"/>
        <c:majorTickMark val="out"/>
        <c:minorTickMark val="none"/>
        <c:tickLblPos val="nextTo"/>
        <c:crossAx val="157046656"/>
        <c:crosses val="autoZero"/>
        <c:crossBetween val="between"/>
      </c:valAx>
    </c:plotArea>
    <c:legend>
      <c:legendPos val="r"/>
      <c:layout>
        <c:manualLayout>
          <c:xMode val="edge"/>
          <c:yMode val="edge"/>
          <c:x val="0.8283826460651128"/>
          <c:y val="5.6427249813820669E-2"/>
          <c:w val="0.15826177921655663"/>
          <c:h val="0.78808775734039682"/>
        </c:manualLayout>
      </c:layout>
      <c:overlay val="0"/>
      <c:txPr>
        <a:bodyPr/>
        <a:lstStyle/>
        <a:p>
          <a:pPr>
            <a:defRPr b="1"/>
          </a:pPr>
          <a:endParaRPr lang="en-US"/>
        </a:p>
      </c:txPr>
    </c:legend>
    <c:plotVisOnly val="1"/>
    <c:dispBlanksAs val="gap"/>
    <c:showDLblsOverMax val="0"/>
  </c:chart>
  <c:txPr>
    <a:bodyPr/>
    <a:lstStyle/>
    <a:p>
      <a:pPr>
        <a:defRPr>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278AF-925A-4EC4-A87C-6EF20707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10576</Words>
  <Characters>60289</Characters>
  <Application>Microsoft Office Word</Application>
  <DocSecurity>4</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70724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patrick.amaibi</dc:creator>
  <cp:lastModifiedBy>Paul Burns</cp:lastModifiedBy>
  <cp:revision>2</cp:revision>
  <dcterms:created xsi:type="dcterms:W3CDTF">2018-12-06T15:00:00Z</dcterms:created>
  <dcterms:modified xsi:type="dcterms:W3CDTF">2018-12-06T15:00:00Z</dcterms:modified>
</cp:coreProperties>
</file>