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73E0" w14:textId="31CB2EAC" w:rsidR="00B2100A" w:rsidRPr="00D53FED" w:rsidRDefault="00B2100A" w:rsidP="00310F2B">
      <w:pPr>
        <w:spacing w:after="0" w:line="480" w:lineRule="auto"/>
        <w:jc w:val="center"/>
        <w:rPr>
          <w:rFonts w:ascii="Times New Roman" w:hAnsi="Times New Roman" w:cs="Times New Roman"/>
          <w:b/>
          <w:sz w:val="24"/>
          <w:szCs w:val="24"/>
        </w:rPr>
      </w:pPr>
      <w:bookmarkStart w:id="0" w:name="_GoBack"/>
      <w:bookmarkEnd w:id="0"/>
      <w:r w:rsidRPr="00D53FED">
        <w:rPr>
          <w:rFonts w:ascii="Times New Roman" w:hAnsi="Times New Roman" w:cs="Times New Roman"/>
          <w:b/>
          <w:color w:val="000000"/>
          <w:sz w:val="24"/>
          <w:szCs w:val="24"/>
        </w:rPr>
        <w:t>How to Write Really Good Research</w:t>
      </w:r>
      <w:r w:rsidR="00F02CF6">
        <w:rPr>
          <w:rFonts w:ascii="Times New Roman" w:hAnsi="Times New Roman" w:cs="Times New Roman"/>
          <w:b/>
          <w:color w:val="000000"/>
          <w:sz w:val="24"/>
          <w:szCs w:val="24"/>
        </w:rPr>
        <w:t xml:space="preserve"> </w:t>
      </w:r>
      <w:r w:rsidR="00F13777">
        <w:rPr>
          <w:rFonts w:ascii="Times New Roman" w:hAnsi="Times New Roman" w:cs="Times New Roman"/>
          <w:b/>
          <w:color w:val="000000"/>
          <w:sz w:val="24"/>
          <w:szCs w:val="24"/>
        </w:rPr>
        <w:t>Funding</w:t>
      </w:r>
      <w:r w:rsidR="00F13777" w:rsidRPr="00D53FED">
        <w:rPr>
          <w:rFonts w:ascii="Times New Roman" w:hAnsi="Times New Roman" w:cs="Times New Roman"/>
          <w:b/>
          <w:color w:val="000000"/>
          <w:sz w:val="24"/>
          <w:szCs w:val="24"/>
        </w:rPr>
        <w:t xml:space="preserve"> </w:t>
      </w:r>
      <w:r w:rsidRPr="00D53FED">
        <w:rPr>
          <w:rFonts w:ascii="Times New Roman" w:hAnsi="Times New Roman" w:cs="Times New Roman"/>
          <w:b/>
          <w:color w:val="000000"/>
          <w:sz w:val="24"/>
          <w:szCs w:val="24"/>
        </w:rPr>
        <w:t>Applications</w:t>
      </w:r>
    </w:p>
    <w:p w14:paraId="7F9C42D8" w14:textId="77777777" w:rsidR="00B2100A" w:rsidRPr="00D53FED" w:rsidRDefault="00B2100A" w:rsidP="00310F2B">
      <w:pPr>
        <w:spacing w:after="0" w:line="480" w:lineRule="auto"/>
        <w:rPr>
          <w:rFonts w:ascii="Times New Roman" w:hAnsi="Times New Roman" w:cs="Times New Roman"/>
          <w:sz w:val="24"/>
          <w:szCs w:val="24"/>
        </w:rPr>
      </w:pPr>
    </w:p>
    <w:p w14:paraId="28BD5CF2" w14:textId="77777777" w:rsidR="00B2100A" w:rsidRPr="00D53FED" w:rsidRDefault="00B2100A"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Adam Lindgreen</w:t>
      </w:r>
      <w:r w:rsidRPr="00D53FED">
        <w:rPr>
          <w:rFonts w:ascii="Times New Roman" w:hAnsi="Times New Roman" w:cs="Times New Roman"/>
          <w:sz w:val="24"/>
          <w:szCs w:val="24"/>
        </w:rPr>
        <w:t>, Copenhagen Business School and University of Pretoria’s Gordon Institute of Business Science</w:t>
      </w:r>
      <w:r w:rsidRPr="00D53FED">
        <w:rPr>
          <w:rStyle w:val="FootnoteReference"/>
          <w:rFonts w:ascii="Times New Roman" w:hAnsi="Times New Roman" w:cs="Times New Roman"/>
          <w:sz w:val="24"/>
          <w:szCs w:val="24"/>
        </w:rPr>
        <w:footnoteReference w:id="1"/>
      </w:r>
    </w:p>
    <w:p w14:paraId="03A368CA" w14:textId="77777777" w:rsidR="00B2100A" w:rsidRPr="00D53FED" w:rsidRDefault="00B2100A"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C. Anthony Di Benedetto</w:t>
      </w:r>
      <w:r w:rsidRPr="00D53FED">
        <w:rPr>
          <w:rFonts w:ascii="Times New Roman" w:hAnsi="Times New Roman" w:cs="Times New Roman"/>
          <w:sz w:val="24"/>
          <w:szCs w:val="24"/>
        </w:rPr>
        <w:t>, Fox School of Business, Temple University</w:t>
      </w:r>
      <w:r w:rsidRPr="00D53FED">
        <w:rPr>
          <w:rStyle w:val="FootnoteReference"/>
          <w:rFonts w:ascii="Times New Roman" w:hAnsi="Times New Roman" w:cs="Times New Roman"/>
          <w:sz w:val="24"/>
          <w:szCs w:val="24"/>
        </w:rPr>
        <w:footnoteReference w:id="2"/>
      </w:r>
    </w:p>
    <w:p w14:paraId="2EF7BBB1" w14:textId="34575A3A" w:rsidR="00B2100A" w:rsidRPr="00D1550D" w:rsidRDefault="00B2100A"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Camilla Verdich</w:t>
      </w:r>
      <w:r w:rsidRPr="00D53FED">
        <w:rPr>
          <w:rFonts w:ascii="Times New Roman" w:hAnsi="Times New Roman" w:cs="Times New Roman"/>
          <w:sz w:val="24"/>
          <w:szCs w:val="24"/>
        </w:rPr>
        <w:t>, University of Copenhagen</w:t>
      </w:r>
      <w:r w:rsidRPr="00D53FED">
        <w:rPr>
          <w:rStyle w:val="FootnoteReference"/>
          <w:rFonts w:ascii="Times New Roman" w:hAnsi="Times New Roman" w:cs="Times New Roman"/>
          <w:sz w:val="24"/>
          <w:szCs w:val="24"/>
        </w:rPr>
        <w:footnoteReference w:id="3"/>
      </w:r>
      <w:r w:rsidR="00D1550D">
        <w:rPr>
          <w:rFonts w:ascii="Times New Roman" w:hAnsi="Times New Roman" w:cs="Times New Roman"/>
          <w:sz w:val="24"/>
          <w:szCs w:val="24"/>
          <w:vertAlign w:val="superscript"/>
        </w:rPr>
        <w:t>,</w:t>
      </w:r>
      <w:r w:rsidR="004826AE">
        <w:rPr>
          <w:rFonts w:ascii="Times New Roman" w:hAnsi="Times New Roman" w:cs="Times New Roman"/>
          <w:sz w:val="24"/>
          <w:szCs w:val="24"/>
          <w:vertAlign w:val="superscript"/>
        </w:rPr>
        <w:t xml:space="preserve"> </w:t>
      </w:r>
      <w:r w:rsidR="00D1550D">
        <w:rPr>
          <w:rStyle w:val="FootnoteReference"/>
          <w:rFonts w:ascii="Times New Roman" w:hAnsi="Times New Roman" w:cs="Times New Roman"/>
          <w:sz w:val="24"/>
          <w:szCs w:val="24"/>
        </w:rPr>
        <w:footnoteReference w:id="4"/>
      </w:r>
    </w:p>
    <w:p w14:paraId="70E83284" w14:textId="77777777" w:rsidR="00B2100A" w:rsidRPr="00D53FED" w:rsidRDefault="00B2100A"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lastRenderedPageBreak/>
        <w:t>Joëlle Vanhamme</w:t>
      </w:r>
      <w:r w:rsidRPr="00D53FED">
        <w:rPr>
          <w:rFonts w:ascii="Times New Roman" w:hAnsi="Times New Roman" w:cs="Times New Roman"/>
          <w:sz w:val="24"/>
          <w:szCs w:val="24"/>
        </w:rPr>
        <w:t>, Edhec Business School</w:t>
      </w:r>
      <w:r w:rsidRPr="00D53FED">
        <w:rPr>
          <w:rStyle w:val="FootnoteReference"/>
          <w:rFonts w:ascii="Times New Roman" w:hAnsi="Times New Roman" w:cs="Times New Roman"/>
          <w:sz w:val="24"/>
          <w:szCs w:val="24"/>
        </w:rPr>
        <w:footnoteReference w:id="5"/>
      </w:r>
    </w:p>
    <w:p w14:paraId="075739DA" w14:textId="77777777" w:rsidR="00B2100A" w:rsidRPr="00D53FED" w:rsidRDefault="00B2100A"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Vinod Venkatraman</w:t>
      </w:r>
      <w:r w:rsidRPr="00D53FED">
        <w:rPr>
          <w:rFonts w:ascii="Times New Roman" w:hAnsi="Times New Roman" w:cs="Times New Roman"/>
          <w:sz w:val="24"/>
          <w:szCs w:val="24"/>
        </w:rPr>
        <w:t>, Fox School of Business, Temple University</w:t>
      </w:r>
      <w:r w:rsidRPr="00D53FED">
        <w:rPr>
          <w:rStyle w:val="FootnoteReference"/>
          <w:rFonts w:ascii="Times New Roman" w:hAnsi="Times New Roman" w:cs="Times New Roman"/>
          <w:sz w:val="24"/>
          <w:szCs w:val="24"/>
        </w:rPr>
        <w:footnoteReference w:id="6"/>
      </w:r>
    </w:p>
    <w:p w14:paraId="55D36DFA" w14:textId="77777777" w:rsidR="00F10BD0" w:rsidRDefault="00B2100A"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Steven Pattinson</w:t>
      </w:r>
      <w:r w:rsidRPr="00D53FED">
        <w:rPr>
          <w:rFonts w:ascii="Times New Roman" w:hAnsi="Times New Roman" w:cs="Times New Roman"/>
          <w:sz w:val="24"/>
          <w:szCs w:val="24"/>
        </w:rPr>
        <w:t>, Northumbria University</w:t>
      </w:r>
      <w:r w:rsidRPr="00D53FED">
        <w:rPr>
          <w:rStyle w:val="FootnoteReference"/>
          <w:rFonts w:ascii="Times New Roman" w:hAnsi="Times New Roman" w:cs="Times New Roman"/>
          <w:sz w:val="24"/>
          <w:szCs w:val="24"/>
        </w:rPr>
        <w:footnoteReference w:id="7"/>
      </w:r>
    </w:p>
    <w:p w14:paraId="3ED07469" w14:textId="0981DBA1" w:rsidR="00F10BD0" w:rsidRPr="00D53FED" w:rsidRDefault="00F10BD0"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Ann Højbjerg Clarke</w:t>
      </w:r>
      <w:r w:rsidRPr="00D53FED">
        <w:rPr>
          <w:rFonts w:ascii="Times New Roman" w:hAnsi="Times New Roman" w:cs="Times New Roman"/>
          <w:sz w:val="24"/>
          <w:szCs w:val="24"/>
        </w:rPr>
        <w:t>, University of Southern Denmark</w:t>
      </w:r>
      <w:r w:rsidRPr="00D53FED">
        <w:rPr>
          <w:rStyle w:val="FootnoteReference"/>
          <w:rFonts w:ascii="Times New Roman" w:hAnsi="Times New Roman" w:cs="Times New Roman"/>
          <w:sz w:val="24"/>
          <w:szCs w:val="24"/>
        </w:rPr>
        <w:footnoteReference w:id="8"/>
      </w:r>
    </w:p>
    <w:p w14:paraId="568C3270" w14:textId="77777777" w:rsidR="00F10BD0" w:rsidRPr="00D53FED" w:rsidRDefault="00F10BD0" w:rsidP="00310F2B">
      <w:pPr>
        <w:spacing w:after="0" w:line="480" w:lineRule="auto"/>
        <w:jc w:val="center"/>
        <w:rPr>
          <w:rFonts w:ascii="Times New Roman" w:hAnsi="Times New Roman" w:cs="Times New Roman"/>
          <w:sz w:val="24"/>
          <w:szCs w:val="24"/>
        </w:rPr>
      </w:pPr>
      <w:r w:rsidRPr="00D53FED">
        <w:rPr>
          <w:rFonts w:ascii="Times New Roman" w:hAnsi="Times New Roman" w:cs="Times New Roman"/>
          <w:b/>
          <w:sz w:val="24"/>
          <w:szCs w:val="24"/>
        </w:rPr>
        <w:t>Zaheer Khan</w:t>
      </w:r>
      <w:r w:rsidRPr="00D53FED">
        <w:rPr>
          <w:rFonts w:ascii="Times New Roman" w:hAnsi="Times New Roman" w:cs="Times New Roman"/>
          <w:sz w:val="24"/>
          <w:szCs w:val="24"/>
        </w:rPr>
        <w:t>, Kent Business School</w:t>
      </w:r>
      <w:r w:rsidRPr="00D53FED">
        <w:rPr>
          <w:rStyle w:val="FootnoteReference"/>
          <w:rFonts w:ascii="Times New Roman" w:hAnsi="Times New Roman" w:cs="Times New Roman"/>
          <w:sz w:val="24"/>
          <w:szCs w:val="24"/>
        </w:rPr>
        <w:footnoteReference w:id="9"/>
      </w:r>
    </w:p>
    <w:p w14:paraId="646BD312" w14:textId="77777777" w:rsidR="00B2100A" w:rsidRPr="00D53FED" w:rsidRDefault="00B2100A" w:rsidP="008B1A75">
      <w:pPr>
        <w:spacing w:after="0" w:line="360" w:lineRule="auto"/>
        <w:jc w:val="both"/>
        <w:rPr>
          <w:rFonts w:ascii="Times New Roman" w:hAnsi="Times New Roman" w:cs="Times New Roman"/>
          <w:b/>
          <w:sz w:val="24"/>
          <w:szCs w:val="24"/>
        </w:rPr>
      </w:pPr>
    </w:p>
    <w:p w14:paraId="63862815" w14:textId="77777777" w:rsidR="00F10BD0" w:rsidRDefault="00F10BD0" w:rsidP="008B1A75">
      <w:pPr>
        <w:spacing w:after="0" w:line="360" w:lineRule="auto"/>
        <w:jc w:val="both"/>
        <w:rPr>
          <w:rFonts w:ascii="Times New Roman" w:hAnsi="Times New Roman" w:cs="Times New Roman"/>
          <w:b/>
          <w:sz w:val="24"/>
          <w:szCs w:val="24"/>
        </w:rPr>
        <w:sectPr w:rsidR="00F10BD0">
          <w:footerReference w:type="default" r:id="rId8"/>
          <w:pgSz w:w="12240" w:h="15840"/>
          <w:pgMar w:top="1440" w:right="1440" w:bottom="1440" w:left="1440" w:header="708" w:footer="708" w:gutter="0"/>
          <w:cols w:space="708"/>
          <w:docGrid w:linePitch="360"/>
        </w:sectPr>
      </w:pPr>
    </w:p>
    <w:p w14:paraId="178D47C3" w14:textId="337D2877" w:rsidR="00C064CA" w:rsidRPr="00D53FED" w:rsidRDefault="00C064CA" w:rsidP="00310F2B">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lastRenderedPageBreak/>
        <w:t>ABSTRACT</w:t>
      </w:r>
    </w:p>
    <w:p w14:paraId="2206BEBC" w14:textId="504E3092" w:rsidR="00C7260B" w:rsidRPr="00D53FED" w:rsidRDefault="00C7260B" w:rsidP="00310F2B">
      <w:pPr>
        <w:spacing w:after="0" w:line="480" w:lineRule="auto"/>
        <w:jc w:val="both"/>
        <w:rPr>
          <w:rFonts w:ascii="Times New Roman" w:hAnsi="Times New Roman" w:cs="Times New Roman"/>
          <w:sz w:val="24"/>
          <w:szCs w:val="24"/>
        </w:rPr>
      </w:pPr>
      <w:r w:rsidRPr="00D53FED">
        <w:rPr>
          <w:rFonts w:ascii="Times New Roman" w:hAnsi="Times New Roman" w:cs="Times New Roman"/>
          <w:sz w:val="24"/>
          <w:szCs w:val="24"/>
        </w:rPr>
        <w:t xml:space="preserve">Academic researchers, </w:t>
      </w:r>
      <w:r w:rsidR="00B52D18">
        <w:rPr>
          <w:rFonts w:ascii="Times New Roman" w:hAnsi="Times New Roman" w:cs="Times New Roman"/>
          <w:sz w:val="24"/>
          <w:szCs w:val="24"/>
        </w:rPr>
        <w:t>including those</w:t>
      </w:r>
      <w:r w:rsidRPr="00D53FED">
        <w:rPr>
          <w:rFonts w:ascii="Times New Roman" w:hAnsi="Times New Roman" w:cs="Times New Roman"/>
          <w:sz w:val="24"/>
          <w:szCs w:val="24"/>
        </w:rPr>
        <w:t xml:space="preserve"> early</w:t>
      </w:r>
      <w:r w:rsidR="00F02CF6">
        <w:rPr>
          <w:rFonts w:ascii="Times New Roman" w:hAnsi="Times New Roman" w:cs="Times New Roman"/>
          <w:sz w:val="24"/>
          <w:szCs w:val="24"/>
        </w:rPr>
        <w:t xml:space="preserve"> in their </w:t>
      </w:r>
      <w:r w:rsidRPr="00D53FED">
        <w:rPr>
          <w:rFonts w:ascii="Times New Roman" w:hAnsi="Times New Roman" w:cs="Times New Roman"/>
          <w:sz w:val="24"/>
          <w:szCs w:val="24"/>
        </w:rPr>
        <w:t>career</w:t>
      </w:r>
      <w:r w:rsidR="00F02CF6">
        <w:rPr>
          <w:rFonts w:ascii="Times New Roman" w:hAnsi="Times New Roman" w:cs="Times New Roman"/>
          <w:sz w:val="24"/>
          <w:szCs w:val="24"/>
        </w:rPr>
        <w:t>s</w:t>
      </w:r>
      <w:r w:rsidRPr="00D53FED">
        <w:rPr>
          <w:rFonts w:ascii="Times New Roman" w:hAnsi="Times New Roman" w:cs="Times New Roman"/>
          <w:sz w:val="24"/>
          <w:szCs w:val="24"/>
        </w:rPr>
        <w:t>, are under intense pressure to write</w:t>
      </w:r>
      <w:r w:rsidR="00F13777">
        <w:rPr>
          <w:rFonts w:ascii="Times New Roman" w:hAnsi="Times New Roman" w:cs="Times New Roman"/>
          <w:sz w:val="24"/>
          <w:szCs w:val="24"/>
        </w:rPr>
        <w:t xml:space="preserve"> research</w:t>
      </w:r>
      <w:r w:rsidRPr="00D53FED">
        <w:rPr>
          <w:rFonts w:ascii="Times New Roman" w:hAnsi="Times New Roman" w:cs="Times New Roman"/>
          <w:sz w:val="24"/>
          <w:szCs w:val="24"/>
        </w:rPr>
        <w:t xml:space="preserve"> </w:t>
      </w:r>
      <w:r w:rsidR="00F13777">
        <w:rPr>
          <w:rFonts w:ascii="Times New Roman" w:hAnsi="Times New Roman" w:cs="Times New Roman"/>
          <w:sz w:val="24"/>
          <w:szCs w:val="24"/>
        </w:rPr>
        <w:t>funding</w:t>
      </w:r>
      <w:r w:rsidR="00F13777" w:rsidRPr="00D53FED">
        <w:rPr>
          <w:rFonts w:ascii="Times New Roman" w:hAnsi="Times New Roman" w:cs="Times New Roman"/>
          <w:sz w:val="24"/>
          <w:szCs w:val="24"/>
        </w:rPr>
        <w:t xml:space="preserve"> </w:t>
      </w:r>
      <w:r w:rsidRPr="00D53FED">
        <w:rPr>
          <w:rFonts w:ascii="Times New Roman" w:hAnsi="Times New Roman" w:cs="Times New Roman"/>
          <w:sz w:val="24"/>
          <w:szCs w:val="24"/>
        </w:rPr>
        <w:t xml:space="preserve">applications and obtain external </w:t>
      </w:r>
      <w:r w:rsidR="00F13777">
        <w:rPr>
          <w:rFonts w:ascii="Times New Roman" w:hAnsi="Times New Roman" w:cs="Times New Roman"/>
          <w:sz w:val="24"/>
          <w:szCs w:val="24"/>
        </w:rPr>
        <w:t xml:space="preserve">research </w:t>
      </w:r>
      <w:r w:rsidRPr="00D53FED">
        <w:rPr>
          <w:rFonts w:ascii="Times New Roman" w:hAnsi="Times New Roman" w:cs="Times New Roman"/>
          <w:sz w:val="24"/>
          <w:szCs w:val="24"/>
        </w:rPr>
        <w:t xml:space="preserve">funding. </w:t>
      </w:r>
      <w:r w:rsidR="00F02CF6">
        <w:rPr>
          <w:rFonts w:ascii="Times New Roman" w:hAnsi="Times New Roman" w:cs="Times New Roman"/>
          <w:sz w:val="24"/>
          <w:szCs w:val="24"/>
        </w:rPr>
        <w:t>Yet</w:t>
      </w:r>
      <w:r w:rsidRPr="00D53FED">
        <w:rPr>
          <w:rFonts w:ascii="Times New Roman" w:hAnsi="Times New Roman" w:cs="Times New Roman"/>
          <w:sz w:val="24"/>
          <w:szCs w:val="24"/>
        </w:rPr>
        <w:t xml:space="preserve"> relatively little guidance </w:t>
      </w:r>
      <w:r w:rsidR="00F02CF6">
        <w:rPr>
          <w:rFonts w:ascii="Times New Roman" w:hAnsi="Times New Roman" w:cs="Times New Roman"/>
          <w:sz w:val="24"/>
          <w:szCs w:val="24"/>
        </w:rPr>
        <w:t xml:space="preserve">helps them navigate </w:t>
      </w:r>
      <w:r w:rsidRPr="00D53FED">
        <w:rPr>
          <w:rFonts w:ascii="Times New Roman" w:hAnsi="Times New Roman" w:cs="Times New Roman"/>
          <w:sz w:val="24"/>
          <w:szCs w:val="24"/>
        </w:rPr>
        <w:t xml:space="preserve">the </w:t>
      </w:r>
      <w:r w:rsidR="00F13777">
        <w:rPr>
          <w:rFonts w:ascii="Times New Roman" w:hAnsi="Times New Roman" w:cs="Times New Roman"/>
          <w:sz w:val="24"/>
          <w:szCs w:val="24"/>
        </w:rPr>
        <w:t>funding</w:t>
      </w:r>
      <w:r w:rsidRPr="00D53FED">
        <w:rPr>
          <w:rFonts w:ascii="Times New Roman" w:hAnsi="Times New Roman" w:cs="Times New Roman"/>
          <w:sz w:val="24"/>
          <w:szCs w:val="24"/>
        </w:rPr>
        <w:t xml:space="preserve"> application</w:t>
      </w:r>
      <w:r w:rsidR="00F02CF6">
        <w:rPr>
          <w:rFonts w:ascii="Times New Roman" w:hAnsi="Times New Roman" w:cs="Times New Roman"/>
          <w:sz w:val="24"/>
          <w:szCs w:val="24"/>
        </w:rPr>
        <w:t xml:space="preserve"> process</w:t>
      </w:r>
      <w:r w:rsidRPr="00D53FED">
        <w:rPr>
          <w:rFonts w:ascii="Times New Roman" w:hAnsi="Times New Roman" w:cs="Times New Roman"/>
          <w:sz w:val="24"/>
          <w:szCs w:val="24"/>
        </w:rPr>
        <w:t xml:space="preserve">. </w:t>
      </w:r>
      <w:r w:rsidR="001F3F08">
        <w:rPr>
          <w:rFonts w:ascii="Times New Roman" w:hAnsi="Times New Roman" w:cs="Times New Roman"/>
          <w:sz w:val="24"/>
          <w:szCs w:val="24"/>
        </w:rPr>
        <w:t>We</w:t>
      </w:r>
      <w:r w:rsidRPr="00D53FED">
        <w:rPr>
          <w:rFonts w:ascii="Times New Roman" w:hAnsi="Times New Roman" w:cs="Times New Roman"/>
          <w:sz w:val="24"/>
          <w:szCs w:val="24"/>
        </w:rPr>
        <w:t xml:space="preserve"> provide insights </w:t>
      </w:r>
      <w:r w:rsidR="00F02CF6">
        <w:rPr>
          <w:rFonts w:ascii="Times New Roman" w:hAnsi="Times New Roman" w:cs="Times New Roman"/>
          <w:sz w:val="24"/>
          <w:szCs w:val="24"/>
        </w:rPr>
        <w:t xml:space="preserve">into </w:t>
      </w:r>
      <w:r w:rsidRPr="00D53FED">
        <w:rPr>
          <w:rFonts w:ascii="Times New Roman" w:hAnsi="Times New Roman" w:cs="Times New Roman"/>
          <w:sz w:val="24"/>
          <w:szCs w:val="24"/>
        </w:rPr>
        <w:t xml:space="preserve">the </w:t>
      </w:r>
      <w:r w:rsidR="00F13777">
        <w:rPr>
          <w:rFonts w:ascii="Times New Roman" w:hAnsi="Times New Roman" w:cs="Times New Roman"/>
          <w:sz w:val="24"/>
          <w:szCs w:val="24"/>
        </w:rPr>
        <w:t xml:space="preserve">funding </w:t>
      </w:r>
      <w:r w:rsidRPr="00D53FED">
        <w:rPr>
          <w:rFonts w:ascii="Times New Roman" w:hAnsi="Times New Roman" w:cs="Times New Roman"/>
          <w:sz w:val="24"/>
          <w:szCs w:val="24"/>
        </w:rPr>
        <w:t xml:space="preserve">writing process, with a special focus on resources available to business-to-business marketing researchers. </w:t>
      </w:r>
      <w:r w:rsidR="00F02CF6">
        <w:rPr>
          <w:rFonts w:ascii="Times New Roman" w:hAnsi="Times New Roman" w:cs="Times New Roman"/>
          <w:sz w:val="24"/>
          <w:szCs w:val="24"/>
        </w:rPr>
        <w:t xml:space="preserve">The </w:t>
      </w:r>
      <w:r w:rsidRPr="00D53FED">
        <w:rPr>
          <w:rFonts w:ascii="Times New Roman" w:hAnsi="Times New Roman" w:cs="Times New Roman"/>
          <w:sz w:val="24"/>
          <w:szCs w:val="24"/>
        </w:rPr>
        <w:t xml:space="preserve">practical advice </w:t>
      </w:r>
      <w:r w:rsidR="00F02CF6">
        <w:rPr>
          <w:rFonts w:ascii="Times New Roman" w:hAnsi="Times New Roman" w:cs="Times New Roman"/>
          <w:sz w:val="24"/>
          <w:szCs w:val="24"/>
        </w:rPr>
        <w:t xml:space="preserve">pertains to </w:t>
      </w:r>
      <w:r w:rsidRPr="00D53FED">
        <w:rPr>
          <w:rFonts w:ascii="Times New Roman" w:hAnsi="Times New Roman" w:cs="Times New Roman"/>
          <w:sz w:val="24"/>
          <w:szCs w:val="24"/>
        </w:rPr>
        <w:t xml:space="preserve">developing </w:t>
      </w:r>
      <w:r w:rsidR="00F02CF6">
        <w:rPr>
          <w:rFonts w:ascii="Times New Roman" w:hAnsi="Times New Roman" w:cs="Times New Roman"/>
          <w:sz w:val="24"/>
          <w:szCs w:val="24"/>
        </w:rPr>
        <w:t xml:space="preserve">a </w:t>
      </w:r>
      <w:r w:rsidRPr="00D53FED">
        <w:rPr>
          <w:rFonts w:ascii="Times New Roman" w:hAnsi="Times New Roman" w:cs="Times New Roman"/>
          <w:sz w:val="24"/>
          <w:szCs w:val="24"/>
        </w:rPr>
        <w:t xml:space="preserve">funding strategy, </w:t>
      </w:r>
      <w:r w:rsidR="00F02CF6">
        <w:rPr>
          <w:rFonts w:ascii="Times New Roman" w:hAnsi="Times New Roman" w:cs="Times New Roman"/>
          <w:sz w:val="24"/>
          <w:szCs w:val="24"/>
        </w:rPr>
        <w:t xml:space="preserve">navigating the </w:t>
      </w:r>
      <w:r w:rsidR="00F13777">
        <w:rPr>
          <w:rFonts w:ascii="Times New Roman" w:hAnsi="Times New Roman" w:cs="Times New Roman"/>
          <w:sz w:val="24"/>
          <w:szCs w:val="24"/>
        </w:rPr>
        <w:t xml:space="preserve">funding </w:t>
      </w:r>
      <w:r w:rsidRPr="00D53FED">
        <w:rPr>
          <w:rFonts w:ascii="Times New Roman" w:hAnsi="Times New Roman" w:cs="Times New Roman"/>
          <w:sz w:val="24"/>
          <w:szCs w:val="24"/>
        </w:rPr>
        <w:t xml:space="preserve">review process, and </w:t>
      </w:r>
      <w:r w:rsidR="00F02CF6">
        <w:rPr>
          <w:rFonts w:ascii="Times New Roman" w:hAnsi="Times New Roman" w:cs="Times New Roman"/>
          <w:sz w:val="24"/>
          <w:szCs w:val="24"/>
        </w:rPr>
        <w:t xml:space="preserve">providing information that </w:t>
      </w:r>
      <w:r w:rsidRPr="00D53FED">
        <w:rPr>
          <w:rFonts w:ascii="Times New Roman" w:hAnsi="Times New Roman" w:cs="Times New Roman"/>
          <w:sz w:val="24"/>
          <w:szCs w:val="24"/>
        </w:rPr>
        <w:t xml:space="preserve">reviewers </w:t>
      </w:r>
      <w:r w:rsidR="00F02CF6">
        <w:rPr>
          <w:rFonts w:ascii="Times New Roman" w:hAnsi="Times New Roman" w:cs="Times New Roman"/>
          <w:sz w:val="24"/>
          <w:szCs w:val="24"/>
        </w:rPr>
        <w:t xml:space="preserve">seek </w:t>
      </w:r>
      <w:r w:rsidRPr="00D53FED">
        <w:rPr>
          <w:rFonts w:ascii="Times New Roman" w:hAnsi="Times New Roman" w:cs="Times New Roman"/>
          <w:sz w:val="24"/>
          <w:szCs w:val="24"/>
        </w:rPr>
        <w:t xml:space="preserve">when </w:t>
      </w:r>
      <w:r w:rsidR="00211C30" w:rsidRPr="00D53FED">
        <w:rPr>
          <w:rFonts w:ascii="Times New Roman" w:hAnsi="Times New Roman" w:cs="Times New Roman"/>
          <w:sz w:val="24"/>
          <w:szCs w:val="24"/>
        </w:rPr>
        <w:t>evaluating</w:t>
      </w:r>
      <w:r w:rsidRPr="00D53FED">
        <w:rPr>
          <w:rFonts w:ascii="Times New Roman" w:hAnsi="Times New Roman" w:cs="Times New Roman"/>
          <w:sz w:val="24"/>
          <w:szCs w:val="24"/>
        </w:rPr>
        <w:t xml:space="preserve"> </w:t>
      </w:r>
      <w:r w:rsidR="00F13777">
        <w:rPr>
          <w:rFonts w:ascii="Times New Roman" w:hAnsi="Times New Roman" w:cs="Times New Roman"/>
          <w:sz w:val="24"/>
          <w:szCs w:val="24"/>
        </w:rPr>
        <w:t xml:space="preserve">funding </w:t>
      </w:r>
      <w:r w:rsidRPr="00D53FED">
        <w:rPr>
          <w:rFonts w:ascii="Times New Roman" w:hAnsi="Times New Roman" w:cs="Times New Roman"/>
          <w:sz w:val="24"/>
          <w:szCs w:val="24"/>
        </w:rPr>
        <w:t>applications</w:t>
      </w:r>
      <w:r w:rsidR="001F3F08">
        <w:rPr>
          <w:rFonts w:ascii="Times New Roman" w:hAnsi="Times New Roman" w:cs="Times New Roman"/>
          <w:sz w:val="24"/>
          <w:szCs w:val="24"/>
        </w:rPr>
        <w:t>, among others</w:t>
      </w:r>
      <w:r w:rsidRPr="00D53FED">
        <w:rPr>
          <w:rFonts w:ascii="Times New Roman" w:hAnsi="Times New Roman" w:cs="Times New Roman"/>
          <w:sz w:val="24"/>
          <w:szCs w:val="24"/>
        </w:rPr>
        <w:t xml:space="preserve">. </w:t>
      </w:r>
      <w:r w:rsidR="001F3F08">
        <w:rPr>
          <w:rFonts w:ascii="Times New Roman" w:hAnsi="Times New Roman" w:cs="Times New Roman"/>
          <w:sz w:val="24"/>
          <w:szCs w:val="24"/>
        </w:rPr>
        <w:t>We</w:t>
      </w:r>
      <w:r w:rsidR="00F02CF6">
        <w:rPr>
          <w:rFonts w:ascii="Times New Roman" w:hAnsi="Times New Roman" w:cs="Times New Roman"/>
          <w:sz w:val="24"/>
          <w:szCs w:val="24"/>
        </w:rPr>
        <w:t xml:space="preserve"> also highlight </w:t>
      </w:r>
      <w:r w:rsidRPr="00D53FED">
        <w:rPr>
          <w:rFonts w:ascii="Times New Roman" w:hAnsi="Times New Roman" w:cs="Times New Roman"/>
          <w:sz w:val="24"/>
          <w:szCs w:val="24"/>
        </w:rPr>
        <w:t xml:space="preserve">the role of university </w:t>
      </w:r>
      <w:r w:rsidR="00211C30" w:rsidRPr="00D53FED">
        <w:rPr>
          <w:rFonts w:ascii="Times New Roman" w:hAnsi="Times New Roman" w:cs="Times New Roman"/>
          <w:sz w:val="24"/>
          <w:szCs w:val="24"/>
        </w:rPr>
        <w:t>leaders</w:t>
      </w:r>
      <w:r w:rsidR="00F02CF6">
        <w:rPr>
          <w:rFonts w:ascii="Times New Roman" w:hAnsi="Times New Roman" w:cs="Times New Roman"/>
          <w:sz w:val="24"/>
          <w:szCs w:val="24"/>
        </w:rPr>
        <w:t xml:space="preserve">, who must </w:t>
      </w:r>
      <w:r w:rsidRPr="00D53FED">
        <w:rPr>
          <w:rFonts w:ascii="Times New Roman" w:hAnsi="Times New Roman" w:cs="Times New Roman"/>
          <w:sz w:val="24"/>
          <w:szCs w:val="24"/>
        </w:rPr>
        <w:t>effectively support and reward</w:t>
      </w:r>
      <w:r w:rsidR="00F13777">
        <w:rPr>
          <w:rFonts w:ascii="Times New Roman" w:hAnsi="Times New Roman" w:cs="Times New Roman"/>
          <w:sz w:val="24"/>
          <w:szCs w:val="24"/>
        </w:rPr>
        <w:t xml:space="preserve"> their faculty’s activity of applying for</w:t>
      </w:r>
      <w:r w:rsidRPr="00D53FED">
        <w:rPr>
          <w:rFonts w:ascii="Times New Roman" w:hAnsi="Times New Roman" w:cs="Times New Roman"/>
          <w:sz w:val="24"/>
          <w:szCs w:val="24"/>
        </w:rPr>
        <w:t xml:space="preserve"> </w:t>
      </w:r>
      <w:r w:rsidR="00F13777">
        <w:rPr>
          <w:rFonts w:ascii="Times New Roman" w:hAnsi="Times New Roman" w:cs="Times New Roman"/>
          <w:sz w:val="24"/>
          <w:szCs w:val="24"/>
        </w:rPr>
        <w:t>funding</w:t>
      </w:r>
      <w:r w:rsidR="00F02CF6">
        <w:rPr>
          <w:rFonts w:ascii="Times New Roman" w:hAnsi="Times New Roman" w:cs="Times New Roman"/>
          <w:sz w:val="24"/>
          <w:szCs w:val="24"/>
        </w:rPr>
        <w:t xml:space="preserve">, as well as </w:t>
      </w:r>
      <w:r w:rsidR="00295DA7">
        <w:rPr>
          <w:rFonts w:ascii="Times New Roman" w:hAnsi="Times New Roman" w:cs="Times New Roman"/>
          <w:sz w:val="24"/>
          <w:szCs w:val="24"/>
        </w:rPr>
        <w:t xml:space="preserve">the benefits of university-based </w:t>
      </w:r>
      <w:r w:rsidR="00F02CF6">
        <w:rPr>
          <w:rFonts w:ascii="Times New Roman" w:hAnsi="Times New Roman" w:cs="Times New Roman"/>
          <w:sz w:val="24"/>
          <w:szCs w:val="24"/>
        </w:rPr>
        <w:t>r</w:t>
      </w:r>
      <w:r w:rsidRPr="00D53FED">
        <w:rPr>
          <w:rFonts w:ascii="Times New Roman" w:hAnsi="Times New Roman" w:cs="Times New Roman"/>
          <w:sz w:val="24"/>
          <w:szCs w:val="24"/>
        </w:rPr>
        <w:t xml:space="preserve">esearch </w:t>
      </w:r>
      <w:r w:rsidR="00F02CF6">
        <w:rPr>
          <w:rFonts w:ascii="Times New Roman" w:hAnsi="Times New Roman" w:cs="Times New Roman"/>
          <w:sz w:val="24"/>
          <w:szCs w:val="24"/>
        </w:rPr>
        <w:t>s</w:t>
      </w:r>
      <w:r w:rsidRPr="00D53FED">
        <w:rPr>
          <w:rFonts w:ascii="Times New Roman" w:hAnsi="Times New Roman" w:cs="Times New Roman"/>
          <w:sz w:val="24"/>
          <w:szCs w:val="24"/>
        </w:rPr>
        <w:t xml:space="preserve">upport </w:t>
      </w:r>
      <w:r w:rsidR="00F02CF6">
        <w:rPr>
          <w:rFonts w:ascii="Times New Roman" w:hAnsi="Times New Roman" w:cs="Times New Roman"/>
          <w:sz w:val="24"/>
          <w:szCs w:val="24"/>
        </w:rPr>
        <w:t>o</w:t>
      </w:r>
      <w:r w:rsidRPr="00D53FED">
        <w:rPr>
          <w:rFonts w:ascii="Times New Roman" w:hAnsi="Times New Roman" w:cs="Times New Roman"/>
          <w:sz w:val="24"/>
          <w:szCs w:val="24"/>
        </w:rPr>
        <w:t>ffice</w:t>
      </w:r>
      <w:r w:rsidR="00F02CF6">
        <w:rPr>
          <w:rFonts w:ascii="Times New Roman" w:hAnsi="Times New Roman" w:cs="Times New Roman"/>
          <w:sz w:val="24"/>
          <w:szCs w:val="24"/>
        </w:rPr>
        <w:t xml:space="preserve">s. To </w:t>
      </w:r>
      <w:r w:rsidRPr="00D53FED">
        <w:rPr>
          <w:rFonts w:ascii="Times New Roman" w:hAnsi="Times New Roman" w:cs="Times New Roman"/>
          <w:sz w:val="24"/>
          <w:szCs w:val="24"/>
        </w:rPr>
        <w:t>conclude</w:t>
      </w:r>
      <w:r w:rsidR="00F02CF6">
        <w:rPr>
          <w:rFonts w:ascii="Times New Roman" w:hAnsi="Times New Roman" w:cs="Times New Roman"/>
          <w:sz w:val="24"/>
          <w:szCs w:val="24"/>
        </w:rPr>
        <w:t xml:space="preserve">, </w:t>
      </w:r>
      <w:r w:rsidR="001F3F08">
        <w:rPr>
          <w:rFonts w:ascii="Times New Roman" w:hAnsi="Times New Roman" w:cs="Times New Roman"/>
          <w:sz w:val="24"/>
          <w:szCs w:val="24"/>
        </w:rPr>
        <w:t>we</w:t>
      </w:r>
      <w:r w:rsidR="00F02CF6">
        <w:rPr>
          <w:rFonts w:ascii="Times New Roman" w:hAnsi="Times New Roman" w:cs="Times New Roman"/>
          <w:sz w:val="24"/>
          <w:szCs w:val="24"/>
        </w:rPr>
        <w:t xml:space="preserve"> detail </w:t>
      </w:r>
      <w:r w:rsidRPr="00D53FED">
        <w:rPr>
          <w:rFonts w:ascii="Times New Roman" w:hAnsi="Times New Roman" w:cs="Times New Roman"/>
          <w:sz w:val="24"/>
          <w:szCs w:val="24"/>
        </w:rPr>
        <w:t xml:space="preserve">two recent successful examples of business-to-business marketing </w:t>
      </w:r>
      <w:r w:rsidR="00F13777">
        <w:rPr>
          <w:rFonts w:ascii="Times New Roman" w:hAnsi="Times New Roman" w:cs="Times New Roman"/>
          <w:sz w:val="24"/>
          <w:szCs w:val="24"/>
        </w:rPr>
        <w:t>funding</w:t>
      </w:r>
      <w:r w:rsidR="00F13777" w:rsidRPr="00D53FED">
        <w:rPr>
          <w:rFonts w:ascii="Times New Roman" w:hAnsi="Times New Roman" w:cs="Times New Roman"/>
          <w:sz w:val="24"/>
          <w:szCs w:val="24"/>
        </w:rPr>
        <w:t xml:space="preserve"> </w:t>
      </w:r>
      <w:r w:rsidRPr="00D53FED">
        <w:rPr>
          <w:rFonts w:ascii="Times New Roman" w:hAnsi="Times New Roman" w:cs="Times New Roman"/>
          <w:sz w:val="24"/>
          <w:szCs w:val="24"/>
        </w:rPr>
        <w:t>applications.</w:t>
      </w:r>
    </w:p>
    <w:p w14:paraId="77D0034B" w14:textId="77777777" w:rsidR="002E74E3" w:rsidRPr="00D53FED" w:rsidRDefault="002E74E3" w:rsidP="00310F2B">
      <w:pPr>
        <w:spacing w:after="0" w:line="480" w:lineRule="auto"/>
        <w:jc w:val="both"/>
        <w:rPr>
          <w:rFonts w:ascii="Times New Roman" w:hAnsi="Times New Roman" w:cs="Times New Roman"/>
          <w:sz w:val="24"/>
          <w:szCs w:val="24"/>
        </w:rPr>
      </w:pPr>
    </w:p>
    <w:p w14:paraId="021B3BA7" w14:textId="0D964159" w:rsidR="00C064CA" w:rsidRPr="00D53FED" w:rsidRDefault="00C064CA" w:rsidP="00310F2B">
      <w:pPr>
        <w:spacing w:after="0" w:line="480" w:lineRule="auto"/>
        <w:jc w:val="both"/>
        <w:rPr>
          <w:rFonts w:ascii="Times New Roman" w:hAnsi="Times New Roman" w:cs="Times New Roman"/>
          <w:sz w:val="24"/>
          <w:szCs w:val="24"/>
        </w:rPr>
      </w:pPr>
      <w:r w:rsidRPr="00D53FED">
        <w:rPr>
          <w:rFonts w:ascii="Times New Roman" w:hAnsi="Times New Roman" w:cs="Times New Roman"/>
          <w:b/>
          <w:sz w:val="24"/>
          <w:szCs w:val="24"/>
        </w:rPr>
        <w:lastRenderedPageBreak/>
        <w:t>Keywords:</w:t>
      </w:r>
      <w:r w:rsidRPr="00D53FED">
        <w:rPr>
          <w:rFonts w:ascii="Times New Roman" w:hAnsi="Times New Roman" w:cs="Times New Roman"/>
          <w:sz w:val="24"/>
          <w:szCs w:val="24"/>
        </w:rPr>
        <w:t xml:space="preserve"> </w:t>
      </w:r>
      <w:r w:rsidR="00953EC4" w:rsidRPr="00D53FED">
        <w:rPr>
          <w:rFonts w:ascii="Times New Roman" w:hAnsi="Times New Roman" w:cs="Times New Roman"/>
          <w:sz w:val="24"/>
          <w:szCs w:val="24"/>
        </w:rPr>
        <w:t>early</w:t>
      </w:r>
      <w:r w:rsidR="00F02CF6">
        <w:rPr>
          <w:rFonts w:ascii="Times New Roman" w:hAnsi="Times New Roman" w:cs="Times New Roman"/>
          <w:sz w:val="24"/>
          <w:szCs w:val="24"/>
        </w:rPr>
        <w:t xml:space="preserve"> </w:t>
      </w:r>
      <w:r w:rsidR="00953EC4" w:rsidRPr="00D53FED">
        <w:rPr>
          <w:rFonts w:ascii="Times New Roman" w:hAnsi="Times New Roman" w:cs="Times New Roman"/>
          <w:sz w:val="24"/>
          <w:szCs w:val="24"/>
        </w:rPr>
        <w:t>career researchers; leadership; research</w:t>
      </w:r>
      <w:r w:rsidR="00F02CF6">
        <w:rPr>
          <w:rFonts w:ascii="Times New Roman" w:hAnsi="Times New Roman" w:cs="Times New Roman"/>
          <w:sz w:val="24"/>
          <w:szCs w:val="24"/>
        </w:rPr>
        <w:t xml:space="preserve"> </w:t>
      </w:r>
      <w:r w:rsidR="00396E13">
        <w:rPr>
          <w:rFonts w:ascii="Times New Roman" w:hAnsi="Times New Roman" w:cs="Times New Roman"/>
          <w:sz w:val="24"/>
          <w:szCs w:val="24"/>
        </w:rPr>
        <w:t>funding</w:t>
      </w:r>
      <w:r w:rsidR="00396E13" w:rsidRPr="00D53FED">
        <w:rPr>
          <w:rFonts w:ascii="Times New Roman" w:hAnsi="Times New Roman" w:cs="Times New Roman"/>
          <w:sz w:val="24"/>
          <w:szCs w:val="24"/>
        </w:rPr>
        <w:t xml:space="preserve"> </w:t>
      </w:r>
      <w:r w:rsidR="00953EC4" w:rsidRPr="00D53FED">
        <w:rPr>
          <w:rFonts w:ascii="Times New Roman" w:hAnsi="Times New Roman" w:cs="Times New Roman"/>
          <w:sz w:val="24"/>
          <w:szCs w:val="24"/>
        </w:rPr>
        <w:t>application</w:t>
      </w:r>
      <w:r w:rsidR="00F02CF6">
        <w:rPr>
          <w:rFonts w:ascii="Times New Roman" w:hAnsi="Times New Roman" w:cs="Times New Roman"/>
          <w:sz w:val="24"/>
          <w:szCs w:val="24"/>
        </w:rPr>
        <w:t>s</w:t>
      </w:r>
      <w:r w:rsidR="00953EC4" w:rsidRPr="00D53FED">
        <w:rPr>
          <w:rFonts w:ascii="Times New Roman" w:hAnsi="Times New Roman" w:cs="Times New Roman"/>
          <w:sz w:val="24"/>
          <w:szCs w:val="24"/>
        </w:rPr>
        <w:t>; research funding;</w:t>
      </w:r>
      <w:r w:rsidR="00F02CF6">
        <w:rPr>
          <w:rFonts w:ascii="Times New Roman" w:hAnsi="Times New Roman" w:cs="Times New Roman"/>
          <w:sz w:val="24"/>
          <w:szCs w:val="24"/>
        </w:rPr>
        <w:t xml:space="preserve"> research </w:t>
      </w:r>
      <w:r w:rsidR="00953EC4" w:rsidRPr="00D53FED">
        <w:rPr>
          <w:rFonts w:ascii="Times New Roman" w:hAnsi="Times New Roman" w:cs="Times New Roman"/>
          <w:sz w:val="24"/>
          <w:szCs w:val="24"/>
        </w:rPr>
        <w:t>support</w:t>
      </w:r>
      <w:r w:rsidR="00B52D18">
        <w:rPr>
          <w:rFonts w:ascii="Times New Roman" w:hAnsi="Times New Roman" w:cs="Times New Roman"/>
          <w:sz w:val="24"/>
          <w:szCs w:val="24"/>
        </w:rPr>
        <w:t>.</w:t>
      </w:r>
    </w:p>
    <w:p w14:paraId="69CC1C41" w14:textId="77777777" w:rsidR="00D3616B" w:rsidRPr="00D53FED" w:rsidRDefault="00D3616B" w:rsidP="008B1A75">
      <w:pPr>
        <w:spacing w:after="0" w:line="360" w:lineRule="auto"/>
        <w:jc w:val="both"/>
        <w:rPr>
          <w:rFonts w:ascii="Times New Roman" w:hAnsi="Times New Roman" w:cs="Times New Roman"/>
          <w:b/>
          <w:sz w:val="24"/>
          <w:szCs w:val="24"/>
        </w:rPr>
      </w:pPr>
    </w:p>
    <w:p w14:paraId="5664D85C" w14:textId="77777777" w:rsidR="00D3616B" w:rsidRPr="00D53FED" w:rsidRDefault="00D3616B" w:rsidP="008B1A75">
      <w:pPr>
        <w:spacing w:after="0" w:line="360" w:lineRule="auto"/>
        <w:jc w:val="both"/>
        <w:rPr>
          <w:rFonts w:ascii="Times New Roman" w:hAnsi="Times New Roman" w:cs="Times New Roman"/>
          <w:b/>
          <w:sz w:val="24"/>
          <w:szCs w:val="24"/>
        </w:rPr>
      </w:pPr>
    </w:p>
    <w:p w14:paraId="75CD1DBB" w14:textId="77777777" w:rsidR="003950CA" w:rsidRPr="00D53FED" w:rsidRDefault="003950CA" w:rsidP="008B1A75">
      <w:pPr>
        <w:spacing w:after="0" w:line="360" w:lineRule="auto"/>
        <w:rPr>
          <w:rFonts w:ascii="Times New Roman" w:hAnsi="Times New Roman" w:cs="Times New Roman"/>
          <w:color w:val="000000"/>
          <w:sz w:val="24"/>
          <w:szCs w:val="24"/>
        </w:rPr>
      </w:pPr>
    </w:p>
    <w:p w14:paraId="58FA86BE" w14:textId="77777777" w:rsidR="003950CA" w:rsidRPr="00D53FED" w:rsidRDefault="003950CA" w:rsidP="008B1A75">
      <w:pPr>
        <w:spacing w:after="0" w:line="360" w:lineRule="auto"/>
        <w:rPr>
          <w:rFonts w:ascii="Times New Roman" w:hAnsi="Times New Roman" w:cs="Times New Roman"/>
          <w:color w:val="000000"/>
          <w:sz w:val="24"/>
          <w:szCs w:val="24"/>
        </w:rPr>
      </w:pPr>
    </w:p>
    <w:p w14:paraId="1E1011F3" w14:textId="77777777" w:rsidR="003950CA" w:rsidRPr="00D53FED" w:rsidRDefault="003950CA" w:rsidP="008B1A75">
      <w:pPr>
        <w:spacing w:after="0" w:line="360" w:lineRule="auto"/>
        <w:jc w:val="both"/>
        <w:rPr>
          <w:rFonts w:ascii="Times New Roman" w:hAnsi="Times New Roman" w:cs="Times New Roman"/>
          <w:b/>
          <w:sz w:val="24"/>
          <w:szCs w:val="24"/>
        </w:rPr>
      </w:pPr>
      <w:r w:rsidRPr="00D53FED">
        <w:rPr>
          <w:rFonts w:ascii="Times New Roman" w:hAnsi="Times New Roman" w:cs="Times New Roman"/>
          <w:b/>
          <w:sz w:val="24"/>
          <w:szCs w:val="24"/>
        </w:rPr>
        <w:br w:type="page"/>
      </w:r>
    </w:p>
    <w:p w14:paraId="698D5278" w14:textId="1322803B" w:rsidR="00C064CA" w:rsidRPr="00D53FED" w:rsidRDefault="00C064CA" w:rsidP="00310F2B">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lastRenderedPageBreak/>
        <w:t>INTRODUCTION</w:t>
      </w:r>
    </w:p>
    <w:p w14:paraId="6F485625" w14:textId="3FBCCD32" w:rsidR="009C6851" w:rsidRPr="00D53FED" w:rsidRDefault="006014B9" w:rsidP="00310F2B">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i/>
          <w:sz w:val="24"/>
          <w:szCs w:val="24"/>
        </w:rPr>
        <w:t>Industrial Marketing Management</w:t>
      </w:r>
      <w:r w:rsidRPr="00D53FED">
        <w:rPr>
          <w:rFonts w:ascii="Times New Roman" w:hAnsi="Times New Roman" w:cs="Times New Roman"/>
          <w:sz w:val="24"/>
          <w:szCs w:val="24"/>
        </w:rPr>
        <w:t xml:space="preserve"> </w:t>
      </w:r>
      <w:r w:rsidR="00F02CF6">
        <w:rPr>
          <w:rFonts w:ascii="Times New Roman" w:hAnsi="Times New Roman" w:cs="Times New Roman"/>
          <w:sz w:val="24"/>
          <w:szCs w:val="24"/>
        </w:rPr>
        <w:t xml:space="preserve">aims </w:t>
      </w:r>
      <w:r w:rsidR="00BF184A" w:rsidRPr="00D53FED">
        <w:rPr>
          <w:rFonts w:ascii="Times New Roman" w:hAnsi="Times New Roman" w:cs="Times New Roman"/>
          <w:sz w:val="24"/>
          <w:szCs w:val="24"/>
        </w:rPr>
        <w:t>to promote the best research</w:t>
      </w:r>
      <w:r w:rsidR="002E74E3" w:rsidRPr="00D53FED">
        <w:rPr>
          <w:rFonts w:ascii="Times New Roman" w:hAnsi="Times New Roman" w:cs="Times New Roman"/>
          <w:sz w:val="24"/>
          <w:szCs w:val="24"/>
        </w:rPr>
        <w:t xml:space="preserve">, </w:t>
      </w:r>
      <w:r w:rsidR="00F02CF6">
        <w:rPr>
          <w:rFonts w:ascii="Times New Roman" w:hAnsi="Times New Roman" w:cs="Times New Roman"/>
          <w:sz w:val="24"/>
          <w:szCs w:val="24"/>
        </w:rPr>
        <w:t xml:space="preserve">with relevant implications </w:t>
      </w:r>
      <w:r w:rsidR="00953EC4" w:rsidRPr="00D53FED">
        <w:rPr>
          <w:rFonts w:ascii="Times New Roman" w:hAnsi="Times New Roman" w:cs="Times New Roman"/>
          <w:sz w:val="24"/>
          <w:szCs w:val="24"/>
        </w:rPr>
        <w:t>for academics and practitioners</w:t>
      </w:r>
      <w:r w:rsidR="003C5672">
        <w:rPr>
          <w:rFonts w:ascii="Times New Roman" w:hAnsi="Times New Roman" w:cs="Times New Roman"/>
          <w:sz w:val="24"/>
          <w:szCs w:val="24"/>
        </w:rPr>
        <w:t>—</w:t>
      </w:r>
      <w:r w:rsidR="00F02CF6">
        <w:rPr>
          <w:rFonts w:ascii="Times New Roman" w:hAnsi="Times New Roman" w:cs="Times New Roman"/>
          <w:sz w:val="24"/>
          <w:szCs w:val="24"/>
        </w:rPr>
        <w:t xml:space="preserve">a goal that </w:t>
      </w:r>
      <w:r w:rsidR="003C5672">
        <w:rPr>
          <w:rFonts w:ascii="Times New Roman" w:hAnsi="Times New Roman" w:cs="Times New Roman"/>
          <w:sz w:val="24"/>
          <w:szCs w:val="24"/>
        </w:rPr>
        <w:t xml:space="preserve">similarly </w:t>
      </w:r>
      <w:r w:rsidR="008B1A75" w:rsidRPr="00D53FED">
        <w:rPr>
          <w:rFonts w:ascii="Times New Roman" w:hAnsi="Times New Roman" w:cs="Times New Roman"/>
          <w:sz w:val="24"/>
          <w:szCs w:val="24"/>
        </w:rPr>
        <w:t xml:space="preserve">has gained </w:t>
      </w:r>
      <w:r w:rsidR="00F02CF6">
        <w:rPr>
          <w:rFonts w:ascii="Times New Roman" w:hAnsi="Times New Roman" w:cs="Times New Roman"/>
          <w:sz w:val="24"/>
          <w:szCs w:val="24"/>
        </w:rPr>
        <w:t xml:space="preserve">widespread attention </w:t>
      </w:r>
      <w:r w:rsidR="008B1A75" w:rsidRPr="00D53FED">
        <w:rPr>
          <w:rFonts w:ascii="Times New Roman" w:hAnsi="Times New Roman" w:cs="Times New Roman"/>
          <w:sz w:val="24"/>
          <w:szCs w:val="24"/>
        </w:rPr>
        <w:t>in recent years</w:t>
      </w:r>
      <w:r w:rsidR="009C6851" w:rsidRPr="00D53FED">
        <w:rPr>
          <w:rFonts w:ascii="Times New Roman" w:hAnsi="Times New Roman" w:cs="Times New Roman"/>
          <w:sz w:val="24"/>
          <w:szCs w:val="24"/>
        </w:rPr>
        <w:t xml:space="preserve"> (</w:t>
      </w:r>
      <w:r w:rsidR="00487A6B" w:rsidRPr="00D53FED">
        <w:rPr>
          <w:rFonts w:ascii="Times New Roman" w:hAnsi="Times New Roman" w:cs="Times New Roman"/>
          <w:sz w:val="24"/>
          <w:szCs w:val="24"/>
        </w:rPr>
        <w:t xml:space="preserve">Bartunek </w:t>
      </w:r>
      <w:r w:rsidR="00F02CF6">
        <w:rPr>
          <w:rFonts w:ascii="Times New Roman" w:hAnsi="Times New Roman" w:cs="Times New Roman"/>
          <w:sz w:val="24"/>
          <w:szCs w:val="24"/>
        </w:rPr>
        <w:t>&amp;</w:t>
      </w:r>
      <w:r w:rsidR="00487A6B" w:rsidRPr="00D53FED">
        <w:rPr>
          <w:rFonts w:ascii="Times New Roman" w:hAnsi="Times New Roman" w:cs="Times New Roman"/>
          <w:sz w:val="24"/>
          <w:szCs w:val="24"/>
        </w:rPr>
        <w:t xml:space="preserve"> Rynes, 2014; </w:t>
      </w:r>
      <w:r w:rsidR="00A02075" w:rsidRPr="00D53FED">
        <w:rPr>
          <w:rFonts w:ascii="Times New Roman" w:hAnsi="Times New Roman" w:cs="Times New Roman"/>
          <w:sz w:val="24"/>
          <w:szCs w:val="24"/>
        </w:rPr>
        <w:t xml:space="preserve">Carton </w:t>
      </w:r>
      <w:r w:rsidR="00F02CF6">
        <w:rPr>
          <w:rFonts w:ascii="Times New Roman" w:hAnsi="Times New Roman" w:cs="Times New Roman"/>
          <w:sz w:val="24"/>
          <w:szCs w:val="24"/>
        </w:rPr>
        <w:t>&amp;</w:t>
      </w:r>
      <w:r w:rsidR="00A02075" w:rsidRPr="00D53FED">
        <w:rPr>
          <w:rFonts w:ascii="Times New Roman" w:hAnsi="Times New Roman" w:cs="Times New Roman"/>
          <w:sz w:val="24"/>
          <w:szCs w:val="24"/>
        </w:rPr>
        <w:t xml:space="preserve"> Mouricou,</w:t>
      </w:r>
      <w:r w:rsidR="00487A6B" w:rsidRPr="00D53FED">
        <w:rPr>
          <w:rFonts w:ascii="Times New Roman" w:hAnsi="Times New Roman" w:cs="Times New Roman"/>
          <w:sz w:val="24"/>
          <w:szCs w:val="24"/>
        </w:rPr>
        <w:t xml:space="preserve"> 2017; </w:t>
      </w:r>
      <w:r w:rsidR="00A02075" w:rsidRPr="00D53FED">
        <w:rPr>
          <w:rFonts w:ascii="Times New Roman" w:hAnsi="Times New Roman" w:cs="Times New Roman"/>
          <w:sz w:val="24"/>
          <w:szCs w:val="24"/>
        </w:rPr>
        <w:t>Kieser</w:t>
      </w:r>
      <w:r w:rsidR="00F02CF6">
        <w:rPr>
          <w:rFonts w:ascii="Times New Roman" w:hAnsi="Times New Roman" w:cs="Times New Roman"/>
          <w:sz w:val="24"/>
          <w:szCs w:val="24"/>
        </w:rPr>
        <w:t>, Nicolai, &amp; Seidl,</w:t>
      </w:r>
      <w:r w:rsidR="00A02075" w:rsidRPr="00D53FED">
        <w:rPr>
          <w:rFonts w:ascii="Times New Roman" w:hAnsi="Times New Roman" w:cs="Times New Roman"/>
          <w:sz w:val="24"/>
          <w:szCs w:val="24"/>
        </w:rPr>
        <w:t xml:space="preserve"> 2015</w:t>
      </w:r>
      <w:r w:rsidR="00353FFD" w:rsidRPr="00D53FED">
        <w:rPr>
          <w:rFonts w:ascii="Times New Roman" w:hAnsi="Times New Roman" w:cs="Times New Roman"/>
          <w:sz w:val="24"/>
          <w:szCs w:val="24"/>
        </w:rPr>
        <w:t>; Toffel, 2016</w:t>
      </w:r>
      <w:r w:rsidR="009C6851" w:rsidRPr="00D53FED">
        <w:rPr>
          <w:rFonts w:ascii="Times New Roman" w:hAnsi="Times New Roman" w:cs="Times New Roman"/>
          <w:sz w:val="24"/>
          <w:szCs w:val="24"/>
        </w:rPr>
        <w:t>)</w:t>
      </w:r>
      <w:r w:rsidR="008B1A75"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such that both </w:t>
      </w:r>
      <w:r w:rsidR="008B1A75" w:rsidRPr="00D53FED">
        <w:rPr>
          <w:rFonts w:ascii="Times New Roman" w:hAnsi="Times New Roman" w:cs="Times New Roman"/>
          <w:sz w:val="24"/>
          <w:szCs w:val="24"/>
        </w:rPr>
        <w:t>governments and research</w:t>
      </w:r>
      <w:r w:rsidR="003C5672">
        <w:rPr>
          <w:rFonts w:ascii="Times New Roman" w:hAnsi="Times New Roman" w:cs="Times New Roman"/>
          <w:sz w:val="24"/>
          <w:szCs w:val="24"/>
        </w:rPr>
        <w:t xml:space="preserve"> </w:t>
      </w:r>
      <w:r w:rsidR="008B1A75" w:rsidRPr="00D53FED">
        <w:rPr>
          <w:rFonts w:ascii="Times New Roman" w:hAnsi="Times New Roman" w:cs="Times New Roman"/>
          <w:sz w:val="24"/>
          <w:szCs w:val="24"/>
        </w:rPr>
        <w:t xml:space="preserve">funding bodies </w:t>
      </w:r>
      <w:r w:rsidR="00EB0264" w:rsidRPr="00D53FED">
        <w:rPr>
          <w:rFonts w:ascii="Times New Roman" w:hAnsi="Times New Roman" w:cs="Times New Roman"/>
          <w:sz w:val="24"/>
          <w:szCs w:val="24"/>
        </w:rPr>
        <w:t xml:space="preserve">(e.g., strategic research counsels) </w:t>
      </w:r>
      <w:r w:rsidR="003C5672">
        <w:rPr>
          <w:rFonts w:ascii="Times New Roman" w:hAnsi="Times New Roman" w:cs="Times New Roman"/>
          <w:sz w:val="24"/>
          <w:szCs w:val="24"/>
        </w:rPr>
        <w:t xml:space="preserve">offer </w:t>
      </w:r>
      <w:r w:rsidR="007F00EE">
        <w:rPr>
          <w:rFonts w:ascii="Times New Roman" w:hAnsi="Times New Roman" w:cs="Times New Roman"/>
          <w:sz w:val="24"/>
          <w:szCs w:val="24"/>
        </w:rPr>
        <w:t xml:space="preserve">funding </w:t>
      </w:r>
      <w:r w:rsidR="003C5672">
        <w:rPr>
          <w:rFonts w:ascii="Times New Roman" w:hAnsi="Times New Roman" w:cs="Times New Roman"/>
          <w:sz w:val="24"/>
          <w:szCs w:val="24"/>
        </w:rPr>
        <w:t xml:space="preserve">only for </w:t>
      </w:r>
      <w:r w:rsidR="008B1A75" w:rsidRPr="00D53FED">
        <w:rPr>
          <w:rFonts w:ascii="Times New Roman" w:hAnsi="Times New Roman" w:cs="Times New Roman"/>
          <w:sz w:val="24"/>
          <w:szCs w:val="24"/>
        </w:rPr>
        <w:t xml:space="preserve">research </w:t>
      </w:r>
      <w:r w:rsidR="003C5672">
        <w:rPr>
          <w:rFonts w:ascii="Times New Roman" w:hAnsi="Times New Roman" w:cs="Times New Roman"/>
          <w:sz w:val="24"/>
          <w:szCs w:val="24"/>
        </w:rPr>
        <w:t xml:space="preserve">that has </w:t>
      </w:r>
      <w:r w:rsidR="008B1A75" w:rsidRPr="00D53FED">
        <w:rPr>
          <w:rFonts w:ascii="Times New Roman" w:hAnsi="Times New Roman" w:cs="Times New Roman"/>
          <w:sz w:val="24"/>
          <w:szCs w:val="24"/>
        </w:rPr>
        <w:t xml:space="preserve">relevance to consumers, practitioners, </w:t>
      </w:r>
      <w:r w:rsidR="003C5672">
        <w:rPr>
          <w:rFonts w:ascii="Times New Roman" w:hAnsi="Times New Roman" w:cs="Times New Roman"/>
          <w:sz w:val="24"/>
          <w:szCs w:val="24"/>
        </w:rPr>
        <w:t xml:space="preserve">or </w:t>
      </w:r>
      <w:r w:rsidR="008B1A75" w:rsidRPr="00D53FED">
        <w:rPr>
          <w:rFonts w:ascii="Times New Roman" w:hAnsi="Times New Roman" w:cs="Times New Roman"/>
          <w:sz w:val="24"/>
          <w:szCs w:val="24"/>
        </w:rPr>
        <w:t xml:space="preserve">policy makers. </w:t>
      </w:r>
      <w:r w:rsidR="00F10BD0">
        <w:rPr>
          <w:rFonts w:ascii="Times New Roman" w:hAnsi="Times New Roman" w:cs="Times New Roman"/>
          <w:sz w:val="24"/>
          <w:szCs w:val="24"/>
        </w:rPr>
        <w:t>U</w:t>
      </w:r>
      <w:r w:rsidR="00F10BD0" w:rsidRPr="00D53FED">
        <w:rPr>
          <w:rFonts w:ascii="Times New Roman" w:hAnsi="Times New Roman" w:cs="Times New Roman"/>
          <w:sz w:val="24"/>
          <w:szCs w:val="24"/>
        </w:rPr>
        <w:t xml:space="preserve">niversities increasingly </w:t>
      </w:r>
      <w:r w:rsidR="00F10BD0">
        <w:rPr>
          <w:rFonts w:ascii="Times New Roman" w:hAnsi="Times New Roman" w:cs="Times New Roman"/>
          <w:sz w:val="24"/>
          <w:szCs w:val="24"/>
        </w:rPr>
        <w:t xml:space="preserve">demand that their faculty obtain </w:t>
      </w:r>
      <w:r w:rsidR="00F10BD0" w:rsidRPr="00D53FED">
        <w:rPr>
          <w:rFonts w:ascii="Times New Roman" w:hAnsi="Times New Roman" w:cs="Times New Roman"/>
          <w:sz w:val="24"/>
          <w:szCs w:val="24"/>
        </w:rPr>
        <w:t xml:space="preserve">research </w:t>
      </w:r>
      <w:r w:rsidR="007F00EE">
        <w:rPr>
          <w:rFonts w:ascii="Times New Roman" w:hAnsi="Times New Roman" w:cs="Times New Roman"/>
          <w:sz w:val="24"/>
          <w:szCs w:val="24"/>
        </w:rPr>
        <w:t>funding</w:t>
      </w:r>
      <w:r w:rsidR="00F10BD0" w:rsidRPr="00D53FED">
        <w:rPr>
          <w:rFonts w:ascii="Times New Roman" w:hAnsi="Times New Roman" w:cs="Times New Roman"/>
          <w:sz w:val="24"/>
          <w:szCs w:val="24"/>
        </w:rPr>
        <w:t xml:space="preserve"> (Blume-Kohout</w:t>
      </w:r>
      <w:r w:rsidR="00F10BD0">
        <w:rPr>
          <w:rFonts w:ascii="Times New Roman" w:hAnsi="Times New Roman" w:cs="Times New Roman"/>
          <w:sz w:val="24"/>
          <w:szCs w:val="24"/>
        </w:rPr>
        <w:t>, Kumar, &amp; Sood</w:t>
      </w:r>
      <w:r w:rsidR="00F10BD0" w:rsidRPr="00D53FED">
        <w:rPr>
          <w:rFonts w:ascii="Times New Roman" w:hAnsi="Times New Roman" w:cs="Times New Roman"/>
          <w:sz w:val="24"/>
          <w:szCs w:val="24"/>
        </w:rPr>
        <w:t xml:space="preserve">, 2015). </w:t>
      </w:r>
      <w:r w:rsidR="003C5672">
        <w:rPr>
          <w:rFonts w:ascii="Times New Roman" w:hAnsi="Times New Roman" w:cs="Times New Roman"/>
          <w:sz w:val="24"/>
          <w:szCs w:val="24"/>
        </w:rPr>
        <w:t>A</w:t>
      </w:r>
      <w:r w:rsidR="008B1A75" w:rsidRPr="00D53FED">
        <w:rPr>
          <w:rFonts w:ascii="Times New Roman" w:hAnsi="Times New Roman" w:cs="Times New Roman"/>
          <w:sz w:val="24"/>
          <w:szCs w:val="24"/>
        </w:rPr>
        <w:t xml:space="preserve">ttracting </w:t>
      </w:r>
      <w:r w:rsidR="003C5672">
        <w:rPr>
          <w:rFonts w:ascii="Times New Roman" w:hAnsi="Times New Roman" w:cs="Times New Roman"/>
          <w:sz w:val="24"/>
          <w:szCs w:val="24"/>
        </w:rPr>
        <w:t xml:space="preserve">such </w:t>
      </w:r>
      <w:r w:rsidR="008B1A75" w:rsidRPr="00D53FED">
        <w:rPr>
          <w:rFonts w:ascii="Times New Roman" w:hAnsi="Times New Roman" w:cs="Times New Roman"/>
          <w:sz w:val="24"/>
          <w:szCs w:val="24"/>
        </w:rPr>
        <w:t xml:space="preserve">research funding can </w:t>
      </w:r>
      <w:r w:rsidR="003C5672">
        <w:rPr>
          <w:rFonts w:ascii="Times New Roman" w:hAnsi="Times New Roman" w:cs="Times New Roman"/>
          <w:sz w:val="24"/>
          <w:szCs w:val="24"/>
        </w:rPr>
        <w:t xml:space="preserve">be </w:t>
      </w:r>
      <w:r w:rsidR="008B1A75" w:rsidRPr="00D53FED">
        <w:rPr>
          <w:rFonts w:ascii="Times New Roman" w:hAnsi="Times New Roman" w:cs="Times New Roman"/>
          <w:sz w:val="24"/>
          <w:szCs w:val="24"/>
        </w:rPr>
        <w:t xml:space="preserve">significant </w:t>
      </w:r>
      <w:r w:rsidR="003C5672">
        <w:rPr>
          <w:rFonts w:ascii="Times New Roman" w:hAnsi="Times New Roman" w:cs="Times New Roman"/>
          <w:sz w:val="24"/>
          <w:szCs w:val="24"/>
        </w:rPr>
        <w:t xml:space="preserve">for academics, in terms of </w:t>
      </w:r>
      <w:r w:rsidR="008B1A75" w:rsidRPr="00D53FED">
        <w:rPr>
          <w:rFonts w:ascii="Times New Roman" w:hAnsi="Times New Roman" w:cs="Times New Roman"/>
          <w:sz w:val="24"/>
          <w:szCs w:val="24"/>
        </w:rPr>
        <w:t xml:space="preserve">developing impactful research, enhancing </w:t>
      </w:r>
      <w:r w:rsidR="003C5672">
        <w:rPr>
          <w:rFonts w:ascii="Times New Roman" w:hAnsi="Times New Roman" w:cs="Times New Roman"/>
          <w:sz w:val="24"/>
          <w:szCs w:val="24"/>
        </w:rPr>
        <w:t xml:space="preserve">their </w:t>
      </w:r>
      <w:r w:rsidR="008B1A75" w:rsidRPr="00D53FED">
        <w:rPr>
          <w:rFonts w:ascii="Times New Roman" w:hAnsi="Times New Roman" w:cs="Times New Roman"/>
          <w:sz w:val="24"/>
          <w:szCs w:val="24"/>
        </w:rPr>
        <w:t>career</w:t>
      </w:r>
      <w:r w:rsidR="003C5672">
        <w:rPr>
          <w:rFonts w:ascii="Times New Roman" w:hAnsi="Times New Roman" w:cs="Times New Roman"/>
          <w:sz w:val="24"/>
          <w:szCs w:val="24"/>
        </w:rPr>
        <w:t xml:space="preserve"> prospects</w:t>
      </w:r>
      <w:r w:rsidR="008B1A75" w:rsidRPr="00D53FED">
        <w:rPr>
          <w:rFonts w:ascii="Times New Roman" w:hAnsi="Times New Roman" w:cs="Times New Roman"/>
          <w:sz w:val="24"/>
          <w:szCs w:val="24"/>
        </w:rPr>
        <w:t>, and closing the research</w:t>
      </w:r>
      <w:r w:rsidR="003C5672">
        <w:rPr>
          <w:rFonts w:ascii="Times New Roman" w:hAnsi="Times New Roman" w:cs="Times New Roman"/>
          <w:sz w:val="24"/>
          <w:szCs w:val="24"/>
        </w:rPr>
        <w:t>–</w:t>
      </w:r>
      <w:r w:rsidR="008B1A75" w:rsidRPr="00D53FED">
        <w:rPr>
          <w:rFonts w:ascii="Times New Roman" w:hAnsi="Times New Roman" w:cs="Times New Roman"/>
          <w:sz w:val="24"/>
          <w:szCs w:val="24"/>
        </w:rPr>
        <w:t>relevance gap</w:t>
      </w:r>
      <w:r w:rsidR="009C6851" w:rsidRPr="00D53FED">
        <w:rPr>
          <w:rFonts w:ascii="Times New Roman" w:hAnsi="Times New Roman" w:cs="Times New Roman"/>
          <w:sz w:val="24"/>
          <w:szCs w:val="24"/>
        </w:rPr>
        <w:t xml:space="preserve"> (</w:t>
      </w:r>
      <w:r w:rsidR="004E0C34" w:rsidRPr="00D53FED">
        <w:rPr>
          <w:rFonts w:ascii="Times New Roman" w:hAnsi="Times New Roman" w:cs="Times New Roman"/>
          <w:sz w:val="24"/>
          <w:szCs w:val="24"/>
        </w:rPr>
        <w:t>Bloch</w:t>
      </w:r>
      <w:r w:rsidR="003C5672">
        <w:rPr>
          <w:rFonts w:ascii="Times New Roman" w:hAnsi="Times New Roman" w:cs="Times New Roman"/>
          <w:sz w:val="24"/>
          <w:szCs w:val="24"/>
        </w:rPr>
        <w:t>, Graverson, &amp; Pedersen,</w:t>
      </w:r>
      <w:r w:rsidR="004E0C34" w:rsidRPr="00D53FED">
        <w:rPr>
          <w:rFonts w:ascii="Times New Roman" w:hAnsi="Times New Roman" w:cs="Times New Roman"/>
          <w:sz w:val="24"/>
          <w:szCs w:val="24"/>
        </w:rPr>
        <w:t xml:space="preserve"> 2014; Gerritsen</w:t>
      </w:r>
      <w:r w:rsidR="003C5672">
        <w:rPr>
          <w:rFonts w:ascii="Times New Roman" w:hAnsi="Times New Roman" w:cs="Times New Roman"/>
          <w:sz w:val="24"/>
          <w:szCs w:val="24"/>
        </w:rPr>
        <w:t>, Pug, &amp; van der Wiel</w:t>
      </w:r>
      <w:r w:rsidR="004E0C34" w:rsidRPr="00D53FED">
        <w:rPr>
          <w:rFonts w:ascii="Times New Roman" w:hAnsi="Times New Roman" w:cs="Times New Roman"/>
          <w:sz w:val="24"/>
          <w:szCs w:val="24"/>
        </w:rPr>
        <w:t>, 2013</w:t>
      </w:r>
      <w:r w:rsidR="009C6851" w:rsidRPr="00D53FED">
        <w:rPr>
          <w:rFonts w:ascii="Times New Roman" w:hAnsi="Times New Roman" w:cs="Times New Roman"/>
          <w:sz w:val="24"/>
          <w:szCs w:val="24"/>
        </w:rPr>
        <w:t>)</w:t>
      </w:r>
      <w:r w:rsidR="00F10BD0">
        <w:rPr>
          <w:rFonts w:ascii="Times New Roman" w:hAnsi="Times New Roman" w:cs="Times New Roman"/>
          <w:sz w:val="24"/>
          <w:szCs w:val="24"/>
        </w:rPr>
        <w:t xml:space="preserve">. </w:t>
      </w:r>
      <w:r w:rsidR="003C5672">
        <w:rPr>
          <w:rFonts w:ascii="Times New Roman" w:hAnsi="Times New Roman" w:cs="Times New Roman"/>
          <w:sz w:val="24"/>
          <w:szCs w:val="24"/>
        </w:rPr>
        <w:t xml:space="preserve">Along with this </w:t>
      </w:r>
      <w:r w:rsidR="00E92B8F" w:rsidRPr="00D53FED">
        <w:rPr>
          <w:rFonts w:ascii="Times New Roman" w:hAnsi="Times New Roman" w:cs="Times New Roman"/>
          <w:sz w:val="24"/>
          <w:szCs w:val="24"/>
        </w:rPr>
        <w:t xml:space="preserve">increasing pressure on faculty to </w:t>
      </w:r>
      <w:r w:rsidR="003C5672">
        <w:rPr>
          <w:rFonts w:ascii="Times New Roman" w:hAnsi="Times New Roman" w:cs="Times New Roman"/>
          <w:sz w:val="24"/>
          <w:szCs w:val="24"/>
        </w:rPr>
        <w:t xml:space="preserve">seek </w:t>
      </w:r>
      <w:r w:rsidR="00E92B8F" w:rsidRPr="00D53FED">
        <w:rPr>
          <w:rFonts w:ascii="Times New Roman" w:hAnsi="Times New Roman" w:cs="Times New Roman"/>
          <w:sz w:val="24"/>
          <w:szCs w:val="24"/>
        </w:rPr>
        <w:t xml:space="preserve">external research </w:t>
      </w:r>
      <w:r w:rsidR="00E92B8F" w:rsidRPr="00D53FED">
        <w:rPr>
          <w:rFonts w:ascii="Times New Roman" w:hAnsi="Times New Roman" w:cs="Times New Roman"/>
          <w:sz w:val="24"/>
          <w:szCs w:val="24"/>
        </w:rPr>
        <w:lastRenderedPageBreak/>
        <w:t xml:space="preserve">funding, </w:t>
      </w:r>
      <w:r w:rsidR="008B1A75" w:rsidRPr="00D53FED">
        <w:rPr>
          <w:rFonts w:ascii="Times New Roman" w:hAnsi="Times New Roman" w:cs="Times New Roman"/>
          <w:sz w:val="24"/>
          <w:szCs w:val="24"/>
        </w:rPr>
        <w:t>many countries</w:t>
      </w:r>
      <w:r w:rsidR="00E92B8F"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have cut their </w:t>
      </w:r>
      <w:r w:rsidR="008B1A75" w:rsidRPr="00D53FED">
        <w:rPr>
          <w:rFonts w:ascii="Times New Roman" w:hAnsi="Times New Roman" w:cs="Times New Roman"/>
          <w:sz w:val="24"/>
          <w:szCs w:val="24"/>
        </w:rPr>
        <w:t>funding</w:t>
      </w:r>
      <w:r w:rsidR="00EB0264"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of </w:t>
      </w:r>
      <w:r w:rsidR="00E92B8F" w:rsidRPr="00D53FED">
        <w:rPr>
          <w:rFonts w:ascii="Times New Roman" w:hAnsi="Times New Roman" w:cs="Times New Roman"/>
          <w:sz w:val="24"/>
          <w:szCs w:val="24"/>
        </w:rPr>
        <w:t>higher education</w:t>
      </w:r>
      <w:r w:rsidR="00EB0264" w:rsidRPr="00D53FED">
        <w:rPr>
          <w:rFonts w:ascii="Times New Roman" w:hAnsi="Times New Roman" w:cs="Times New Roman"/>
          <w:sz w:val="24"/>
          <w:szCs w:val="24"/>
        </w:rPr>
        <w:t>, sometimes dramatically</w:t>
      </w:r>
      <w:r w:rsidR="00E92B8F" w:rsidRPr="00D53FED">
        <w:rPr>
          <w:rFonts w:ascii="Times New Roman" w:hAnsi="Times New Roman" w:cs="Times New Roman"/>
          <w:sz w:val="24"/>
          <w:szCs w:val="24"/>
        </w:rPr>
        <w:t xml:space="preserve"> (Tandberg, 2010)</w:t>
      </w:r>
      <w:r w:rsidR="008B1A75" w:rsidRPr="00D53FED">
        <w:rPr>
          <w:rFonts w:ascii="Times New Roman" w:hAnsi="Times New Roman" w:cs="Times New Roman"/>
          <w:sz w:val="24"/>
          <w:szCs w:val="24"/>
        </w:rPr>
        <w:t>, drastically limit</w:t>
      </w:r>
      <w:r w:rsidR="003C5672">
        <w:rPr>
          <w:rFonts w:ascii="Times New Roman" w:hAnsi="Times New Roman" w:cs="Times New Roman"/>
          <w:sz w:val="24"/>
          <w:szCs w:val="24"/>
        </w:rPr>
        <w:t xml:space="preserve">ing </w:t>
      </w:r>
      <w:r w:rsidR="008B1A75" w:rsidRPr="00D53FED">
        <w:rPr>
          <w:rFonts w:ascii="Times New Roman" w:hAnsi="Times New Roman" w:cs="Times New Roman"/>
          <w:sz w:val="24"/>
          <w:szCs w:val="24"/>
        </w:rPr>
        <w:t>the amount of funding available</w:t>
      </w:r>
      <w:r w:rsidR="009C6851" w:rsidRPr="00D53FED">
        <w:rPr>
          <w:rFonts w:ascii="Times New Roman" w:hAnsi="Times New Roman" w:cs="Times New Roman"/>
          <w:sz w:val="24"/>
          <w:szCs w:val="24"/>
        </w:rPr>
        <w:t xml:space="preserve">. </w:t>
      </w:r>
    </w:p>
    <w:p w14:paraId="4965B0EA" w14:textId="49CC6D74" w:rsidR="00081D22" w:rsidRPr="00D53FED" w:rsidRDefault="00E92B8F" w:rsidP="00310F2B">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 xml:space="preserve">The </w:t>
      </w:r>
      <w:r w:rsidR="003C5672">
        <w:rPr>
          <w:rFonts w:ascii="Times New Roman" w:hAnsi="Times New Roman" w:cs="Times New Roman"/>
          <w:sz w:val="24"/>
          <w:szCs w:val="24"/>
        </w:rPr>
        <w:t xml:space="preserve">combination of these </w:t>
      </w:r>
      <w:r w:rsidRPr="00D53FED">
        <w:rPr>
          <w:rFonts w:ascii="Times New Roman" w:hAnsi="Times New Roman" w:cs="Times New Roman"/>
          <w:sz w:val="24"/>
          <w:szCs w:val="24"/>
        </w:rPr>
        <w:t>trends increase</w:t>
      </w:r>
      <w:r w:rsidR="003C5672">
        <w:rPr>
          <w:rFonts w:ascii="Times New Roman" w:hAnsi="Times New Roman" w:cs="Times New Roman"/>
          <w:sz w:val="24"/>
          <w:szCs w:val="24"/>
        </w:rPr>
        <w:t>s</w:t>
      </w:r>
      <w:r w:rsidRPr="00D53FED">
        <w:rPr>
          <w:rFonts w:ascii="Times New Roman" w:hAnsi="Times New Roman" w:cs="Times New Roman"/>
          <w:sz w:val="24"/>
          <w:szCs w:val="24"/>
        </w:rPr>
        <w:t xml:space="preserve"> competition and rejection rates for research</w:t>
      </w:r>
      <w:r w:rsidR="003C5672">
        <w:rPr>
          <w:rFonts w:ascii="Times New Roman" w:hAnsi="Times New Roman" w:cs="Times New Roman"/>
          <w:sz w:val="24"/>
          <w:szCs w:val="24"/>
        </w:rPr>
        <w:t xml:space="preserve"> </w:t>
      </w:r>
      <w:r w:rsidR="007F00EE">
        <w:rPr>
          <w:rFonts w:ascii="Times New Roman" w:hAnsi="Times New Roman" w:cs="Times New Roman"/>
          <w:sz w:val="24"/>
          <w:szCs w:val="24"/>
        </w:rPr>
        <w:t>funding</w:t>
      </w:r>
      <w:r w:rsidR="003C5672">
        <w:rPr>
          <w:rFonts w:ascii="Times New Roman" w:hAnsi="Times New Roman" w:cs="Times New Roman"/>
          <w:sz w:val="24"/>
          <w:szCs w:val="24"/>
        </w:rPr>
        <w:t xml:space="preserve">, with potentially detrimental effects on </w:t>
      </w:r>
      <w:r w:rsidR="008B1A75" w:rsidRPr="00D53FED">
        <w:rPr>
          <w:rFonts w:ascii="Times New Roman" w:hAnsi="Times New Roman" w:cs="Times New Roman"/>
          <w:sz w:val="24"/>
          <w:szCs w:val="24"/>
        </w:rPr>
        <w:t>funding efforts and research</w:t>
      </w:r>
      <w:r w:rsidR="003C5672">
        <w:rPr>
          <w:rFonts w:ascii="Times New Roman" w:hAnsi="Times New Roman" w:cs="Times New Roman"/>
          <w:sz w:val="24"/>
          <w:szCs w:val="24"/>
        </w:rPr>
        <w:t xml:space="preserve"> </w:t>
      </w:r>
      <w:r w:rsidR="008B1A75" w:rsidRPr="00D53FED">
        <w:rPr>
          <w:rFonts w:ascii="Times New Roman" w:hAnsi="Times New Roman" w:cs="Times New Roman"/>
          <w:sz w:val="24"/>
          <w:szCs w:val="24"/>
        </w:rPr>
        <w:t xml:space="preserve">funding income </w:t>
      </w:r>
      <w:r w:rsidR="003C5672">
        <w:rPr>
          <w:rFonts w:ascii="Times New Roman" w:hAnsi="Times New Roman" w:cs="Times New Roman"/>
          <w:sz w:val="24"/>
          <w:szCs w:val="24"/>
        </w:rPr>
        <w:t xml:space="preserve">for the future. Considering the </w:t>
      </w:r>
      <w:r w:rsidR="008B1A75" w:rsidRPr="00D53FED">
        <w:rPr>
          <w:rFonts w:ascii="Times New Roman" w:hAnsi="Times New Roman" w:cs="Times New Roman"/>
          <w:sz w:val="24"/>
          <w:szCs w:val="24"/>
        </w:rPr>
        <w:t xml:space="preserve">current climate </w:t>
      </w:r>
      <w:r w:rsidR="003C5672">
        <w:rPr>
          <w:rFonts w:ascii="Times New Roman" w:hAnsi="Times New Roman" w:cs="Times New Roman"/>
          <w:sz w:val="24"/>
          <w:szCs w:val="24"/>
        </w:rPr>
        <w:t xml:space="preserve">surrounding </w:t>
      </w:r>
      <w:r w:rsidR="008B1A75" w:rsidRPr="00D53FED">
        <w:rPr>
          <w:rFonts w:ascii="Times New Roman" w:hAnsi="Times New Roman" w:cs="Times New Roman"/>
          <w:sz w:val="24"/>
          <w:szCs w:val="24"/>
        </w:rPr>
        <w:t>business schools</w:t>
      </w:r>
      <w:r w:rsidR="009C6851" w:rsidRPr="00D53FED">
        <w:rPr>
          <w:rFonts w:ascii="Times New Roman" w:hAnsi="Times New Roman" w:cs="Times New Roman"/>
          <w:sz w:val="24"/>
          <w:szCs w:val="24"/>
        </w:rPr>
        <w:t>,</w:t>
      </w:r>
      <w:r w:rsidR="008B1A75"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or </w:t>
      </w:r>
      <w:r w:rsidR="008B1A75" w:rsidRPr="00D53FED">
        <w:rPr>
          <w:rFonts w:ascii="Times New Roman" w:hAnsi="Times New Roman" w:cs="Times New Roman"/>
          <w:sz w:val="24"/>
          <w:szCs w:val="24"/>
        </w:rPr>
        <w:t xml:space="preserve">universities in general, external research funding </w:t>
      </w:r>
      <w:r w:rsidR="00F10BD0">
        <w:rPr>
          <w:rFonts w:ascii="Times New Roman" w:hAnsi="Times New Roman" w:cs="Times New Roman"/>
          <w:sz w:val="24"/>
          <w:szCs w:val="24"/>
        </w:rPr>
        <w:t xml:space="preserve">will </w:t>
      </w:r>
      <w:r w:rsidR="009C6851" w:rsidRPr="00D53FED">
        <w:rPr>
          <w:rFonts w:ascii="Times New Roman" w:hAnsi="Times New Roman" w:cs="Times New Roman"/>
          <w:sz w:val="24"/>
          <w:szCs w:val="24"/>
        </w:rPr>
        <w:t xml:space="preserve">remain </w:t>
      </w:r>
      <w:r w:rsidR="008B1A75" w:rsidRPr="00D53FED">
        <w:rPr>
          <w:rFonts w:ascii="Times New Roman" w:hAnsi="Times New Roman" w:cs="Times New Roman"/>
          <w:sz w:val="24"/>
          <w:szCs w:val="24"/>
        </w:rPr>
        <w:t xml:space="preserve">an important </w:t>
      </w:r>
      <w:r w:rsidR="003C5672">
        <w:rPr>
          <w:rFonts w:ascii="Times New Roman" w:hAnsi="Times New Roman" w:cs="Times New Roman"/>
          <w:sz w:val="24"/>
          <w:szCs w:val="24"/>
        </w:rPr>
        <w:t>priority</w:t>
      </w:r>
      <w:r w:rsidR="008B1A75" w:rsidRPr="00D53FED">
        <w:rPr>
          <w:rFonts w:ascii="Times New Roman" w:hAnsi="Times New Roman" w:cs="Times New Roman"/>
          <w:sz w:val="24"/>
          <w:szCs w:val="24"/>
        </w:rPr>
        <w:t xml:space="preserve"> and qualification for most researchers. </w:t>
      </w:r>
      <w:r w:rsidR="003C5672">
        <w:rPr>
          <w:rFonts w:ascii="Times New Roman" w:hAnsi="Times New Roman" w:cs="Times New Roman"/>
          <w:sz w:val="24"/>
          <w:szCs w:val="24"/>
        </w:rPr>
        <w:t>In this crucial, competitive, challenging setting</w:t>
      </w:r>
      <w:r w:rsidR="009C6851"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very </w:t>
      </w:r>
      <w:r w:rsidR="008B1A75" w:rsidRPr="00D53FED">
        <w:rPr>
          <w:rFonts w:ascii="Times New Roman" w:hAnsi="Times New Roman" w:cs="Times New Roman"/>
          <w:sz w:val="24"/>
          <w:szCs w:val="24"/>
        </w:rPr>
        <w:t xml:space="preserve">little guidance </w:t>
      </w:r>
      <w:r w:rsidR="003C5672">
        <w:rPr>
          <w:rFonts w:ascii="Times New Roman" w:hAnsi="Times New Roman" w:cs="Times New Roman"/>
          <w:sz w:val="24"/>
          <w:szCs w:val="24"/>
        </w:rPr>
        <w:t xml:space="preserve">exists to help </w:t>
      </w:r>
      <w:r w:rsidR="009C6851" w:rsidRPr="00D53FED">
        <w:rPr>
          <w:rFonts w:ascii="Times New Roman" w:hAnsi="Times New Roman" w:cs="Times New Roman"/>
          <w:sz w:val="24"/>
          <w:szCs w:val="24"/>
        </w:rPr>
        <w:t>researchers</w:t>
      </w:r>
      <w:r w:rsidR="008B1A75"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develop effective </w:t>
      </w:r>
      <w:r w:rsidR="009C6851" w:rsidRPr="00D53FED">
        <w:rPr>
          <w:rFonts w:ascii="Times New Roman" w:hAnsi="Times New Roman" w:cs="Times New Roman"/>
          <w:sz w:val="24"/>
          <w:szCs w:val="24"/>
        </w:rPr>
        <w:t xml:space="preserve">research </w:t>
      </w:r>
      <w:r w:rsidR="007F00EE">
        <w:rPr>
          <w:rFonts w:ascii="Times New Roman" w:hAnsi="Times New Roman" w:cs="Times New Roman"/>
          <w:sz w:val="24"/>
          <w:szCs w:val="24"/>
        </w:rPr>
        <w:t>funding</w:t>
      </w:r>
      <w:r w:rsidR="003C5672">
        <w:rPr>
          <w:rFonts w:ascii="Times New Roman" w:hAnsi="Times New Roman" w:cs="Times New Roman"/>
          <w:sz w:val="24"/>
          <w:szCs w:val="24"/>
        </w:rPr>
        <w:t xml:space="preserve"> applications</w:t>
      </w:r>
      <w:r w:rsidR="00F10BD0">
        <w:rPr>
          <w:rFonts w:ascii="Times New Roman" w:hAnsi="Times New Roman" w:cs="Times New Roman"/>
          <w:sz w:val="24"/>
          <w:szCs w:val="24"/>
        </w:rPr>
        <w:t>, however</w:t>
      </w:r>
      <w:r w:rsidR="009C6851"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Although some broad </w:t>
      </w:r>
      <w:r w:rsidR="00953EC4" w:rsidRPr="00D53FED">
        <w:rPr>
          <w:rFonts w:ascii="Times New Roman" w:hAnsi="Times New Roman" w:cs="Times New Roman"/>
          <w:sz w:val="24"/>
          <w:szCs w:val="24"/>
        </w:rPr>
        <w:t xml:space="preserve">literature </w:t>
      </w:r>
      <w:r w:rsidR="003C5672">
        <w:rPr>
          <w:rFonts w:ascii="Times New Roman" w:hAnsi="Times New Roman" w:cs="Times New Roman"/>
          <w:sz w:val="24"/>
          <w:szCs w:val="24"/>
        </w:rPr>
        <w:t xml:space="preserve">suggests </w:t>
      </w:r>
      <w:r w:rsidR="00953EC4" w:rsidRPr="00D53FED">
        <w:rPr>
          <w:rFonts w:ascii="Times New Roman" w:hAnsi="Times New Roman" w:cs="Times New Roman"/>
          <w:sz w:val="24"/>
          <w:szCs w:val="24"/>
        </w:rPr>
        <w:t>general guidelines</w:t>
      </w:r>
      <w:r w:rsidR="003C5672">
        <w:rPr>
          <w:rFonts w:ascii="Times New Roman" w:hAnsi="Times New Roman" w:cs="Times New Roman"/>
          <w:sz w:val="24"/>
          <w:szCs w:val="24"/>
        </w:rPr>
        <w:t xml:space="preserve">, we also note the lack of insights into </w:t>
      </w:r>
      <w:r w:rsidR="00AD58FB" w:rsidRPr="00D53FED">
        <w:rPr>
          <w:rFonts w:ascii="Times New Roman" w:hAnsi="Times New Roman" w:cs="Times New Roman"/>
          <w:sz w:val="24"/>
          <w:szCs w:val="24"/>
        </w:rPr>
        <w:t xml:space="preserve">research funding </w:t>
      </w:r>
      <w:r w:rsidR="003C5672">
        <w:rPr>
          <w:rFonts w:ascii="Times New Roman" w:hAnsi="Times New Roman" w:cs="Times New Roman"/>
          <w:sz w:val="24"/>
          <w:szCs w:val="24"/>
        </w:rPr>
        <w:t xml:space="preserve">efforts related to </w:t>
      </w:r>
      <w:r w:rsidR="00AD58FB" w:rsidRPr="00D53FED">
        <w:rPr>
          <w:rFonts w:ascii="Times New Roman" w:hAnsi="Times New Roman" w:cs="Times New Roman"/>
          <w:sz w:val="24"/>
          <w:szCs w:val="24"/>
        </w:rPr>
        <w:t xml:space="preserve">business-to-business marketing management. </w:t>
      </w:r>
      <w:r w:rsidR="003C5672">
        <w:rPr>
          <w:rFonts w:ascii="Times New Roman" w:hAnsi="Times New Roman" w:cs="Times New Roman"/>
          <w:sz w:val="24"/>
          <w:szCs w:val="24"/>
        </w:rPr>
        <w:t xml:space="preserve">With this article, we attempt to establish a comprehensive set of guidelines to assist researchers in this field, by addressing some key topics. </w:t>
      </w:r>
    </w:p>
    <w:p w14:paraId="3713EC59" w14:textId="2C5E8E2F" w:rsidR="00EA289F" w:rsidRPr="00D53FED" w:rsidRDefault="00AD58FB" w:rsidP="00310F2B">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lastRenderedPageBreak/>
        <w:t>Fi</w:t>
      </w:r>
      <w:r w:rsidR="001F2CA4" w:rsidRPr="00D53FED">
        <w:rPr>
          <w:rFonts w:ascii="Times New Roman" w:hAnsi="Times New Roman" w:cs="Times New Roman"/>
          <w:sz w:val="24"/>
          <w:szCs w:val="24"/>
        </w:rPr>
        <w:t xml:space="preserve">rst, </w:t>
      </w:r>
      <w:r w:rsidRPr="00D53FED">
        <w:rPr>
          <w:rFonts w:ascii="Times New Roman" w:hAnsi="Times New Roman" w:cs="Times New Roman"/>
          <w:sz w:val="24"/>
          <w:szCs w:val="24"/>
        </w:rPr>
        <w:t>we examine the import</w:t>
      </w:r>
      <w:r w:rsidR="00B52D18">
        <w:rPr>
          <w:rFonts w:ascii="Times New Roman" w:hAnsi="Times New Roman" w:cs="Times New Roman"/>
          <w:sz w:val="24"/>
          <w:szCs w:val="24"/>
        </w:rPr>
        <w:t>ance of leadership (department</w:t>
      </w:r>
      <w:r w:rsidRPr="00D53FED">
        <w:rPr>
          <w:rFonts w:ascii="Times New Roman" w:hAnsi="Times New Roman" w:cs="Times New Roman"/>
          <w:sz w:val="24"/>
          <w:szCs w:val="24"/>
        </w:rPr>
        <w:t xml:space="preserve">, school, or university level) </w:t>
      </w:r>
      <w:r w:rsidR="003C5672">
        <w:rPr>
          <w:rFonts w:ascii="Times New Roman" w:hAnsi="Times New Roman" w:cs="Times New Roman"/>
          <w:sz w:val="24"/>
          <w:szCs w:val="24"/>
        </w:rPr>
        <w:t xml:space="preserve">for creating </w:t>
      </w:r>
      <w:r w:rsidR="00903BF5" w:rsidRPr="00D53FED">
        <w:rPr>
          <w:rFonts w:ascii="Times New Roman" w:hAnsi="Times New Roman" w:cs="Times New Roman"/>
          <w:sz w:val="24"/>
          <w:szCs w:val="24"/>
        </w:rPr>
        <w:t xml:space="preserve">a culture </w:t>
      </w:r>
      <w:r w:rsidR="003C5672">
        <w:rPr>
          <w:rFonts w:ascii="Times New Roman" w:hAnsi="Times New Roman" w:cs="Times New Roman"/>
          <w:sz w:val="24"/>
          <w:szCs w:val="24"/>
        </w:rPr>
        <w:t xml:space="preserve">in which </w:t>
      </w:r>
      <w:r w:rsidR="00903BF5" w:rsidRPr="00D53FED">
        <w:rPr>
          <w:rFonts w:ascii="Times New Roman" w:hAnsi="Times New Roman" w:cs="Times New Roman"/>
          <w:sz w:val="24"/>
          <w:szCs w:val="24"/>
        </w:rPr>
        <w:t xml:space="preserve">researchers </w:t>
      </w:r>
      <w:r w:rsidR="003C5672">
        <w:rPr>
          <w:rFonts w:ascii="Times New Roman" w:hAnsi="Times New Roman" w:cs="Times New Roman"/>
          <w:sz w:val="24"/>
          <w:szCs w:val="24"/>
        </w:rPr>
        <w:t xml:space="preserve">regard </w:t>
      </w:r>
      <w:r w:rsidR="00903BF5" w:rsidRPr="00D53FED">
        <w:rPr>
          <w:rFonts w:ascii="Times New Roman" w:hAnsi="Times New Roman" w:cs="Times New Roman"/>
          <w:sz w:val="24"/>
          <w:szCs w:val="24"/>
        </w:rPr>
        <w:t>apply</w:t>
      </w:r>
      <w:r w:rsidR="003C5672">
        <w:rPr>
          <w:rFonts w:ascii="Times New Roman" w:hAnsi="Times New Roman" w:cs="Times New Roman"/>
          <w:sz w:val="24"/>
          <w:szCs w:val="24"/>
        </w:rPr>
        <w:t>ing</w:t>
      </w:r>
      <w:r w:rsidR="00903BF5" w:rsidRPr="00D53FED">
        <w:rPr>
          <w:rFonts w:ascii="Times New Roman" w:hAnsi="Times New Roman" w:cs="Times New Roman"/>
          <w:sz w:val="24"/>
          <w:szCs w:val="24"/>
        </w:rPr>
        <w:t xml:space="preserve"> for research </w:t>
      </w:r>
      <w:r w:rsidR="007F00EE">
        <w:rPr>
          <w:rFonts w:ascii="Times New Roman" w:hAnsi="Times New Roman" w:cs="Times New Roman"/>
          <w:sz w:val="24"/>
          <w:szCs w:val="24"/>
        </w:rPr>
        <w:t>funding</w:t>
      </w:r>
      <w:r w:rsidR="00903BF5" w:rsidRPr="00D53FED">
        <w:rPr>
          <w:rFonts w:ascii="Times New Roman" w:hAnsi="Times New Roman" w:cs="Times New Roman"/>
          <w:sz w:val="24"/>
          <w:szCs w:val="24"/>
        </w:rPr>
        <w:t xml:space="preserve"> </w:t>
      </w:r>
      <w:r w:rsidR="003C5672">
        <w:rPr>
          <w:rFonts w:ascii="Times New Roman" w:hAnsi="Times New Roman" w:cs="Times New Roman"/>
          <w:sz w:val="24"/>
          <w:szCs w:val="24"/>
        </w:rPr>
        <w:t xml:space="preserve">as </w:t>
      </w:r>
      <w:r w:rsidR="00903BF5" w:rsidRPr="00D53FED">
        <w:rPr>
          <w:rFonts w:ascii="Times New Roman" w:hAnsi="Times New Roman" w:cs="Times New Roman"/>
          <w:sz w:val="24"/>
          <w:szCs w:val="24"/>
        </w:rPr>
        <w:t xml:space="preserve">one of </w:t>
      </w:r>
      <w:r w:rsidR="003C5672">
        <w:rPr>
          <w:rFonts w:ascii="Times New Roman" w:hAnsi="Times New Roman" w:cs="Times New Roman"/>
          <w:sz w:val="24"/>
          <w:szCs w:val="24"/>
        </w:rPr>
        <w:t>their primary</w:t>
      </w:r>
      <w:r w:rsidR="00903BF5" w:rsidRPr="00D53FED">
        <w:rPr>
          <w:rFonts w:ascii="Times New Roman" w:hAnsi="Times New Roman" w:cs="Times New Roman"/>
          <w:sz w:val="24"/>
          <w:szCs w:val="24"/>
        </w:rPr>
        <w:t xml:space="preserve"> tasks. </w:t>
      </w:r>
      <w:r w:rsidR="00B52D18">
        <w:rPr>
          <w:rFonts w:ascii="Times New Roman" w:hAnsi="Times New Roman" w:cs="Times New Roman"/>
          <w:sz w:val="24"/>
          <w:szCs w:val="24"/>
        </w:rPr>
        <w:t>Relatedly</w:t>
      </w:r>
      <w:r w:rsidR="00903BF5" w:rsidRPr="00D53FED">
        <w:rPr>
          <w:rFonts w:ascii="Times New Roman" w:hAnsi="Times New Roman" w:cs="Times New Roman"/>
          <w:sz w:val="24"/>
          <w:szCs w:val="24"/>
        </w:rPr>
        <w:t xml:space="preserve">, we </w:t>
      </w:r>
      <w:r w:rsidR="003C5672">
        <w:rPr>
          <w:rFonts w:ascii="Times New Roman" w:hAnsi="Times New Roman" w:cs="Times New Roman"/>
          <w:sz w:val="24"/>
          <w:szCs w:val="24"/>
        </w:rPr>
        <w:t xml:space="preserve">outline </w:t>
      </w:r>
      <w:r w:rsidR="00903BF5" w:rsidRPr="00D53FED">
        <w:rPr>
          <w:rFonts w:ascii="Times New Roman" w:hAnsi="Times New Roman" w:cs="Times New Roman"/>
          <w:sz w:val="24"/>
          <w:szCs w:val="24"/>
        </w:rPr>
        <w:t>strategies and action plans that leaders can implement to encourage, develop, support, and reward researchers who active</w:t>
      </w:r>
      <w:r w:rsidR="003C5672">
        <w:rPr>
          <w:rFonts w:ascii="Times New Roman" w:hAnsi="Times New Roman" w:cs="Times New Roman"/>
          <w:sz w:val="24"/>
          <w:szCs w:val="24"/>
        </w:rPr>
        <w:t xml:space="preserve">ly pursue </w:t>
      </w:r>
      <w:r w:rsidR="007F00EE">
        <w:rPr>
          <w:rFonts w:ascii="Times New Roman" w:hAnsi="Times New Roman" w:cs="Times New Roman"/>
          <w:sz w:val="24"/>
          <w:szCs w:val="24"/>
        </w:rPr>
        <w:t>funding</w:t>
      </w:r>
      <w:r w:rsidR="00903BF5" w:rsidRPr="00D53FED">
        <w:rPr>
          <w:rFonts w:ascii="Times New Roman" w:hAnsi="Times New Roman" w:cs="Times New Roman"/>
          <w:sz w:val="24"/>
          <w:szCs w:val="24"/>
        </w:rPr>
        <w:t xml:space="preserve">. </w:t>
      </w:r>
      <w:r w:rsidR="00B52D18">
        <w:rPr>
          <w:rFonts w:ascii="Times New Roman" w:hAnsi="Times New Roman" w:cs="Times New Roman"/>
          <w:sz w:val="24"/>
          <w:szCs w:val="24"/>
        </w:rPr>
        <w:t>Second</w:t>
      </w:r>
      <w:r w:rsidR="00903BF5" w:rsidRPr="00D53FED">
        <w:rPr>
          <w:rFonts w:ascii="Times New Roman" w:hAnsi="Times New Roman" w:cs="Times New Roman"/>
          <w:sz w:val="24"/>
          <w:szCs w:val="24"/>
        </w:rPr>
        <w:t xml:space="preserve">, we explore the benefits of exploiting </w:t>
      </w:r>
      <w:r w:rsidR="003C5672">
        <w:rPr>
          <w:rFonts w:ascii="Times New Roman" w:hAnsi="Times New Roman" w:cs="Times New Roman"/>
          <w:sz w:val="24"/>
          <w:szCs w:val="24"/>
        </w:rPr>
        <w:t xml:space="preserve">various </w:t>
      </w:r>
      <w:r w:rsidR="00903BF5" w:rsidRPr="00D53FED">
        <w:rPr>
          <w:rFonts w:ascii="Times New Roman" w:hAnsi="Times New Roman" w:cs="Times New Roman"/>
          <w:sz w:val="24"/>
          <w:szCs w:val="24"/>
        </w:rPr>
        <w:t xml:space="preserve">relationships and networks to identify funding opportunities. </w:t>
      </w:r>
      <w:r w:rsidR="00B52D18">
        <w:rPr>
          <w:rFonts w:ascii="Times New Roman" w:hAnsi="Times New Roman" w:cs="Times New Roman"/>
          <w:sz w:val="24"/>
          <w:szCs w:val="24"/>
        </w:rPr>
        <w:t>Third</w:t>
      </w:r>
      <w:r w:rsidR="00081D22" w:rsidRPr="00D53FED">
        <w:rPr>
          <w:rFonts w:ascii="Times New Roman" w:hAnsi="Times New Roman" w:cs="Times New Roman"/>
          <w:sz w:val="24"/>
          <w:szCs w:val="24"/>
        </w:rPr>
        <w:t xml:space="preserve">, </w:t>
      </w:r>
      <w:r w:rsidR="00EA6C95" w:rsidRPr="00D53FED">
        <w:rPr>
          <w:rFonts w:ascii="Times New Roman" w:hAnsi="Times New Roman" w:cs="Times New Roman"/>
          <w:sz w:val="24"/>
          <w:szCs w:val="24"/>
        </w:rPr>
        <w:t xml:space="preserve">we </w:t>
      </w:r>
      <w:r w:rsidR="005749A8">
        <w:rPr>
          <w:rFonts w:ascii="Times New Roman" w:hAnsi="Times New Roman" w:cs="Times New Roman"/>
          <w:sz w:val="24"/>
          <w:szCs w:val="24"/>
        </w:rPr>
        <w:t>consider r</w:t>
      </w:r>
      <w:r w:rsidR="00081D22" w:rsidRPr="00D53FED">
        <w:rPr>
          <w:rFonts w:ascii="Times New Roman" w:hAnsi="Times New Roman" w:cs="Times New Roman"/>
          <w:sz w:val="24"/>
          <w:szCs w:val="24"/>
        </w:rPr>
        <w:t xml:space="preserve">esearch </w:t>
      </w:r>
      <w:r w:rsidR="005749A8">
        <w:rPr>
          <w:rFonts w:ascii="Times New Roman" w:hAnsi="Times New Roman" w:cs="Times New Roman"/>
          <w:sz w:val="24"/>
          <w:szCs w:val="24"/>
        </w:rPr>
        <w:t>s</w:t>
      </w:r>
      <w:r w:rsidR="00081D22" w:rsidRPr="00D53FED">
        <w:rPr>
          <w:rFonts w:ascii="Times New Roman" w:hAnsi="Times New Roman" w:cs="Times New Roman"/>
          <w:sz w:val="24"/>
          <w:szCs w:val="24"/>
        </w:rPr>
        <w:t>upport</w:t>
      </w:r>
      <w:r w:rsidR="00EA6C95" w:rsidRPr="00D53FED">
        <w:rPr>
          <w:rFonts w:ascii="Times New Roman" w:hAnsi="Times New Roman" w:cs="Times New Roman"/>
          <w:sz w:val="24"/>
          <w:szCs w:val="24"/>
        </w:rPr>
        <w:t xml:space="preserve"> </w:t>
      </w:r>
      <w:r w:rsidR="005749A8">
        <w:rPr>
          <w:rFonts w:ascii="Times New Roman" w:hAnsi="Times New Roman" w:cs="Times New Roman"/>
          <w:sz w:val="24"/>
          <w:szCs w:val="24"/>
        </w:rPr>
        <w:t>o</w:t>
      </w:r>
      <w:r w:rsidR="00EA6C95" w:rsidRPr="00D53FED">
        <w:rPr>
          <w:rFonts w:ascii="Times New Roman" w:hAnsi="Times New Roman" w:cs="Times New Roman"/>
          <w:sz w:val="24"/>
          <w:szCs w:val="24"/>
        </w:rPr>
        <w:t>ffice</w:t>
      </w:r>
      <w:r w:rsidR="005749A8">
        <w:rPr>
          <w:rFonts w:ascii="Times New Roman" w:hAnsi="Times New Roman" w:cs="Times New Roman"/>
          <w:sz w:val="24"/>
          <w:szCs w:val="24"/>
        </w:rPr>
        <w:t xml:space="preserve">s, which </w:t>
      </w:r>
      <w:r w:rsidR="00081D22" w:rsidRPr="00D53FED">
        <w:rPr>
          <w:rFonts w:ascii="Times New Roman" w:hAnsi="Times New Roman" w:cs="Times New Roman"/>
          <w:sz w:val="24"/>
          <w:szCs w:val="24"/>
        </w:rPr>
        <w:t xml:space="preserve">many schools </w:t>
      </w:r>
      <w:r w:rsidR="005749A8">
        <w:rPr>
          <w:rFonts w:ascii="Times New Roman" w:hAnsi="Times New Roman" w:cs="Times New Roman"/>
          <w:sz w:val="24"/>
          <w:szCs w:val="24"/>
        </w:rPr>
        <w:t xml:space="preserve">feature and which </w:t>
      </w:r>
      <w:r w:rsidR="00081D22" w:rsidRPr="00D53FED">
        <w:rPr>
          <w:rFonts w:ascii="Times New Roman" w:hAnsi="Times New Roman" w:cs="Times New Roman"/>
          <w:sz w:val="24"/>
          <w:szCs w:val="24"/>
        </w:rPr>
        <w:t xml:space="preserve">offer a range of services related to strategic and practical aspects of applying for research </w:t>
      </w:r>
      <w:r w:rsidR="007F00EE">
        <w:rPr>
          <w:rFonts w:ascii="Times New Roman" w:hAnsi="Times New Roman" w:cs="Times New Roman"/>
          <w:sz w:val="24"/>
          <w:szCs w:val="24"/>
        </w:rPr>
        <w:t>funding</w:t>
      </w:r>
      <w:r w:rsidR="00081D22" w:rsidRPr="00D53FED">
        <w:rPr>
          <w:rFonts w:ascii="Times New Roman" w:hAnsi="Times New Roman" w:cs="Times New Roman"/>
          <w:sz w:val="24"/>
          <w:szCs w:val="24"/>
        </w:rPr>
        <w:t xml:space="preserve">. </w:t>
      </w:r>
      <w:r w:rsidR="00B52D18">
        <w:rPr>
          <w:rFonts w:ascii="Times New Roman" w:hAnsi="Times New Roman" w:cs="Times New Roman"/>
          <w:sz w:val="24"/>
          <w:szCs w:val="24"/>
        </w:rPr>
        <w:t>Fourth</w:t>
      </w:r>
      <w:r w:rsidR="00081D22" w:rsidRPr="00D53FED">
        <w:rPr>
          <w:rFonts w:ascii="Times New Roman" w:hAnsi="Times New Roman" w:cs="Times New Roman"/>
          <w:sz w:val="24"/>
          <w:szCs w:val="24"/>
        </w:rPr>
        <w:t>, we scrutinize actual research</w:t>
      </w:r>
      <w:r w:rsidR="005749A8">
        <w:rPr>
          <w:rFonts w:ascii="Times New Roman" w:hAnsi="Times New Roman" w:cs="Times New Roman"/>
          <w:sz w:val="24"/>
          <w:szCs w:val="24"/>
        </w:rPr>
        <w:t xml:space="preserve"> </w:t>
      </w:r>
      <w:r w:rsidR="007F00EE">
        <w:rPr>
          <w:rFonts w:ascii="Times New Roman" w:hAnsi="Times New Roman" w:cs="Times New Roman"/>
          <w:sz w:val="24"/>
          <w:szCs w:val="24"/>
        </w:rPr>
        <w:t>funding</w:t>
      </w:r>
      <w:r w:rsidR="00524CBF" w:rsidRPr="00D53FED">
        <w:rPr>
          <w:rFonts w:ascii="Times New Roman" w:hAnsi="Times New Roman" w:cs="Times New Roman"/>
          <w:sz w:val="24"/>
          <w:szCs w:val="24"/>
        </w:rPr>
        <w:t xml:space="preserve"> application</w:t>
      </w:r>
      <w:r w:rsidR="00B52D18">
        <w:rPr>
          <w:rFonts w:ascii="Times New Roman" w:hAnsi="Times New Roman" w:cs="Times New Roman"/>
          <w:sz w:val="24"/>
          <w:szCs w:val="24"/>
        </w:rPr>
        <w:t>s</w:t>
      </w:r>
      <w:r w:rsidR="005749A8">
        <w:rPr>
          <w:rFonts w:ascii="Times New Roman" w:hAnsi="Times New Roman" w:cs="Times New Roman"/>
          <w:sz w:val="24"/>
          <w:szCs w:val="24"/>
        </w:rPr>
        <w:t xml:space="preserve"> to explicate </w:t>
      </w:r>
      <w:r w:rsidR="00081D22" w:rsidRPr="00D53FED">
        <w:rPr>
          <w:rFonts w:ascii="Times New Roman" w:hAnsi="Times New Roman" w:cs="Times New Roman"/>
          <w:sz w:val="24"/>
          <w:szCs w:val="24"/>
        </w:rPr>
        <w:t xml:space="preserve">both the evaluation process and the </w:t>
      </w:r>
      <w:r w:rsidR="005749A8">
        <w:rPr>
          <w:rFonts w:ascii="Times New Roman" w:hAnsi="Times New Roman" w:cs="Times New Roman"/>
          <w:sz w:val="24"/>
          <w:szCs w:val="24"/>
        </w:rPr>
        <w:t xml:space="preserve">elements in an application </w:t>
      </w:r>
      <w:r w:rsidR="00081D22" w:rsidRPr="00D53FED">
        <w:rPr>
          <w:rFonts w:ascii="Times New Roman" w:hAnsi="Times New Roman" w:cs="Times New Roman"/>
          <w:sz w:val="24"/>
          <w:szCs w:val="24"/>
        </w:rPr>
        <w:t xml:space="preserve">that </w:t>
      </w:r>
      <w:r w:rsidR="007F00EE">
        <w:rPr>
          <w:rFonts w:ascii="Times New Roman" w:hAnsi="Times New Roman" w:cs="Times New Roman"/>
          <w:sz w:val="24"/>
          <w:szCs w:val="24"/>
        </w:rPr>
        <w:t xml:space="preserve">reviewers seek from </w:t>
      </w:r>
      <w:r w:rsidR="001D0721" w:rsidRPr="00D53FED">
        <w:rPr>
          <w:rFonts w:ascii="Times New Roman" w:hAnsi="Times New Roman" w:cs="Times New Roman"/>
          <w:sz w:val="24"/>
          <w:szCs w:val="24"/>
        </w:rPr>
        <w:t>research</w:t>
      </w:r>
      <w:r w:rsidR="007F00EE">
        <w:rPr>
          <w:rFonts w:ascii="Times New Roman" w:hAnsi="Times New Roman" w:cs="Times New Roman"/>
          <w:sz w:val="24"/>
          <w:szCs w:val="24"/>
        </w:rPr>
        <w:t xml:space="preserve"> funding applications</w:t>
      </w:r>
      <w:r w:rsidR="00081D22" w:rsidRPr="00D53FED">
        <w:rPr>
          <w:rFonts w:ascii="Times New Roman" w:hAnsi="Times New Roman" w:cs="Times New Roman"/>
          <w:sz w:val="24"/>
          <w:szCs w:val="24"/>
        </w:rPr>
        <w:t xml:space="preserve">. </w:t>
      </w:r>
      <w:r w:rsidR="00B52D18">
        <w:rPr>
          <w:rFonts w:ascii="Times New Roman" w:hAnsi="Times New Roman" w:cs="Times New Roman"/>
          <w:sz w:val="24"/>
          <w:szCs w:val="24"/>
        </w:rPr>
        <w:t>Fifth, and finally</w:t>
      </w:r>
      <w:r w:rsidR="003C5672">
        <w:rPr>
          <w:rFonts w:ascii="Times New Roman" w:hAnsi="Times New Roman" w:cs="Times New Roman"/>
          <w:sz w:val="24"/>
          <w:szCs w:val="24"/>
        </w:rPr>
        <w:t xml:space="preserve">, </w:t>
      </w:r>
      <w:r w:rsidR="005749A8">
        <w:rPr>
          <w:rFonts w:ascii="Times New Roman" w:hAnsi="Times New Roman" w:cs="Times New Roman"/>
          <w:sz w:val="24"/>
          <w:szCs w:val="24"/>
        </w:rPr>
        <w:t xml:space="preserve">we review </w:t>
      </w:r>
      <w:r w:rsidR="00EA289F" w:rsidRPr="00D53FED">
        <w:rPr>
          <w:rFonts w:ascii="Times New Roman" w:hAnsi="Times New Roman" w:cs="Times New Roman"/>
          <w:sz w:val="24"/>
          <w:szCs w:val="24"/>
        </w:rPr>
        <w:t xml:space="preserve">two successful </w:t>
      </w:r>
      <w:r w:rsidR="007F00EE">
        <w:rPr>
          <w:rFonts w:ascii="Times New Roman" w:hAnsi="Times New Roman" w:cs="Times New Roman"/>
          <w:sz w:val="24"/>
          <w:szCs w:val="24"/>
        </w:rPr>
        <w:t>funding</w:t>
      </w:r>
      <w:r w:rsidR="005749A8">
        <w:rPr>
          <w:rFonts w:ascii="Times New Roman" w:hAnsi="Times New Roman" w:cs="Times New Roman"/>
          <w:sz w:val="24"/>
          <w:szCs w:val="24"/>
        </w:rPr>
        <w:t xml:space="preserve"> </w:t>
      </w:r>
      <w:r w:rsidR="00EA289F" w:rsidRPr="00D53FED">
        <w:rPr>
          <w:rFonts w:ascii="Times New Roman" w:hAnsi="Times New Roman" w:cs="Times New Roman"/>
          <w:sz w:val="24"/>
          <w:szCs w:val="24"/>
        </w:rPr>
        <w:t xml:space="preserve">applications </w:t>
      </w:r>
      <w:r w:rsidR="005749A8">
        <w:rPr>
          <w:rFonts w:ascii="Times New Roman" w:hAnsi="Times New Roman" w:cs="Times New Roman"/>
          <w:sz w:val="24"/>
          <w:szCs w:val="24"/>
        </w:rPr>
        <w:t xml:space="preserve">to gain a </w:t>
      </w:r>
      <w:r w:rsidR="00EA289F" w:rsidRPr="00D53FED">
        <w:rPr>
          <w:rFonts w:ascii="Times New Roman" w:hAnsi="Times New Roman" w:cs="Times New Roman"/>
          <w:sz w:val="24"/>
          <w:szCs w:val="24"/>
        </w:rPr>
        <w:t>broader perspective.</w:t>
      </w:r>
      <w:r w:rsidR="00261DAD">
        <w:rPr>
          <w:rFonts w:ascii="Times New Roman" w:hAnsi="Times New Roman" w:cs="Times New Roman"/>
          <w:sz w:val="24"/>
          <w:szCs w:val="24"/>
        </w:rPr>
        <w:t xml:space="preserve"> Throughout the article, we reflect on typical challenges for early career researchers.</w:t>
      </w:r>
    </w:p>
    <w:p w14:paraId="1AE14742" w14:textId="6F168E96" w:rsidR="00376157" w:rsidRPr="00D53FED" w:rsidRDefault="002D2C5E" w:rsidP="00310F2B">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t>LEADERSHIP</w:t>
      </w:r>
    </w:p>
    <w:p w14:paraId="760011D0" w14:textId="6C8736AD" w:rsidR="00400A00" w:rsidRDefault="0022125E" w:rsidP="00310F2B">
      <w:pPr>
        <w:spacing w:after="0" w:line="480" w:lineRule="auto"/>
        <w:jc w:val="both"/>
        <w:rPr>
          <w:rFonts w:ascii="Times New Roman" w:hAnsi="Times New Roman" w:cs="Times New Roman"/>
          <w:sz w:val="24"/>
          <w:szCs w:val="24"/>
        </w:rPr>
      </w:pPr>
      <w:r w:rsidRPr="00D53FED">
        <w:rPr>
          <w:rFonts w:ascii="Times New Roman" w:hAnsi="Times New Roman" w:cs="Times New Roman"/>
          <w:sz w:val="24"/>
          <w:szCs w:val="24"/>
        </w:rPr>
        <w:lastRenderedPageBreak/>
        <w:t>M</w:t>
      </w:r>
      <w:r w:rsidR="00845EF2">
        <w:rPr>
          <w:rFonts w:ascii="Times New Roman" w:hAnsi="Times New Roman" w:cs="Times New Roman"/>
          <w:sz w:val="24"/>
          <w:szCs w:val="24"/>
        </w:rPr>
        <w:t xml:space="preserve">any </w:t>
      </w:r>
      <w:r w:rsidRPr="00D53FED">
        <w:rPr>
          <w:rFonts w:ascii="Times New Roman" w:hAnsi="Times New Roman" w:cs="Times New Roman"/>
          <w:sz w:val="24"/>
          <w:szCs w:val="24"/>
        </w:rPr>
        <w:t xml:space="preserve">business schools and universities </w:t>
      </w:r>
      <w:r w:rsidR="00845EF2">
        <w:rPr>
          <w:rFonts w:ascii="Times New Roman" w:hAnsi="Times New Roman" w:cs="Times New Roman"/>
          <w:sz w:val="24"/>
          <w:szCs w:val="24"/>
        </w:rPr>
        <w:t xml:space="preserve">set </w:t>
      </w:r>
      <w:r w:rsidRPr="00D53FED">
        <w:rPr>
          <w:rFonts w:ascii="Times New Roman" w:hAnsi="Times New Roman" w:cs="Times New Roman"/>
          <w:sz w:val="24"/>
          <w:szCs w:val="24"/>
        </w:rPr>
        <w:t xml:space="preserve">ambitious </w:t>
      </w:r>
      <w:r w:rsidR="00845EF2">
        <w:rPr>
          <w:rFonts w:ascii="Times New Roman" w:hAnsi="Times New Roman" w:cs="Times New Roman"/>
          <w:sz w:val="24"/>
          <w:szCs w:val="24"/>
        </w:rPr>
        <w:t xml:space="preserve">goals </w:t>
      </w:r>
      <w:r w:rsidRPr="00D53FED">
        <w:rPr>
          <w:rFonts w:ascii="Times New Roman" w:hAnsi="Times New Roman" w:cs="Times New Roman"/>
          <w:sz w:val="24"/>
          <w:szCs w:val="24"/>
        </w:rPr>
        <w:t xml:space="preserve">of </w:t>
      </w:r>
      <w:r w:rsidR="00845EF2">
        <w:rPr>
          <w:rFonts w:ascii="Times New Roman" w:hAnsi="Times New Roman" w:cs="Times New Roman"/>
          <w:sz w:val="24"/>
          <w:szCs w:val="24"/>
        </w:rPr>
        <w:t xml:space="preserve">increasing their </w:t>
      </w:r>
      <w:r w:rsidRPr="00D53FED">
        <w:rPr>
          <w:rFonts w:ascii="Times New Roman" w:hAnsi="Times New Roman" w:cs="Times New Roman"/>
          <w:sz w:val="24"/>
          <w:szCs w:val="24"/>
        </w:rPr>
        <w:t xml:space="preserve">research </w:t>
      </w:r>
      <w:r w:rsidR="002D2C5E" w:rsidRPr="00D53FED">
        <w:rPr>
          <w:rFonts w:ascii="Times New Roman" w:hAnsi="Times New Roman" w:cs="Times New Roman"/>
          <w:sz w:val="24"/>
          <w:szCs w:val="24"/>
        </w:rPr>
        <w:t>funding</w:t>
      </w:r>
      <w:r w:rsidRPr="00D53FED">
        <w:rPr>
          <w:rFonts w:ascii="Times New Roman" w:hAnsi="Times New Roman" w:cs="Times New Roman"/>
          <w:sz w:val="24"/>
          <w:szCs w:val="24"/>
        </w:rPr>
        <w:t xml:space="preserve"> </w:t>
      </w:r>
      <w:r w:rsidR="00845EF2">
        <w:rPr>
          <w:rFonts w:ascii="Times New Roman" w:hAnsi="Times New Roman" w:cs="Times New Roman"/>
          <w:sz w:val="24"/>
          <w:szCs w:val="24"/>
        </w:rPr>
        <w:t xml:space="preserve">exponentially in coming </w:t>
      </w:r>
      <w:r w:rsidRPr="00D53FED">
        <w:rPr>
          <w:rFonts w:ascii="Times New Roman" w:hAnsi="Times New Roman" w:cs="Times New Roman"/>
          <w:sz w:val="24"/>
          <w:szCs w:val="24"/>
        </w:rPr>
        <w:t xml:space="preserve">years. </w:t>
      </w:r>
      <w:r w:rsidR="00467E91">
        <w:rPr>
          <w:rFonts w:ascii="Times New Roman" w:hAnsi="Times New Roman" w:cs="Times New Roman"/>
          <w:sz w:val="24"/>
          <w:szCs w:val="24"/>
        </w:rPr>
        <w:t>Researchers who a</w:t>
      </w:r>
      <w:r w:rsidR="00467E91" w:rsidRPr="00D53FED">
        <w:rPr>
          <w:rFonts w:ascii="Times New Roman" w:hAnsi="Times New Roman" w:cs="Times New Roman"/>
          <w:sz w:val="24"/>
          <w:szCs w:val="24"/>
        </w:rPr>
        <w:t>ttract research funding should be rewarded, and leaders should offer realistic</w:t>
      </w:r>
      <w:r w:rsidR="00467E91">
        <w:rPr>
          <w:rFonts w:ascii="Times New Roman" w:hAnsi="Times New Roman" w:cs="Times New Roman"/>
          <w:sz w:val="24"/>
          <w:szCs w:val="24"/>
        </w:rPr>
        <w:t>,</w:t>
      </w:r>
      <w:r w:rsidR="00467E91" w:rsidRPr="00D53FED">
        <w:rPr>
          <w:rFonts w:ascii="Times New Roman" w:hAnsi="Times New Roman" w:cs="Times New Roman"/>
          <w:sz w:val="24"/>
          <w:szCs w:val="24"/>
        </w:rPr>
        <w:t xml:space="preserve"> in-kind support</w:t>
      </w:r>
      <w:r w:rsidR="00467E91">
        <w:rPr>
          <w:rFonts w:ascii="Times New Roman" w:hAnsi="Times New Roman" w:cs="Times New Roman"/>
          <w:sz w:val="24"/>
          <w:szCs w:val="24"/>
        </w:rPr>
        <w:t xml:space="preserve"> to </w:t>
      </w:r>
      <w:r w:rsidR="00467E91" w:rsidRPr="00D53FED">
        <w:rPr>
          <w:rFonts w:ascii="Times New Roman" w:hAnsi="Times New Roman" w:cs="Times New Roman"/>
          <w:sz w:val="24"/>
          <w:szCs w:val="24"/>
        </w:rPr>
        <w:t>contribut</w:t>
      </w:r>
      <w:r w:rsidR="00467E91">
        <w:rPr>
          <w:rFonts w:ascii="Times New Roman" w:hAnsi="Times New Roman" w:cs="Times New Roman"/>
          <w:sz w:val="24"/>
          <w:szCs w:val="24"/>
        </w:rPr>
        <w:t>e</w:t>
      </w:r>
      <w:r w:rsidR="00467E91" w:rsidRPr="00D53FED">
        <w:rPr>
          <w:rFonts w:ascii="Times New Roman" w:hAnsi="Times New Roman" w:cs="Times New Roman"/>
          <w:sz w:val="24"/>
          <w:szCs w:val="24"/>
        </w:rPr>
        <w:t xml:space="preserve"> to the feasibility of the proposed research project and demonstrat</w:t>
      </w:r>
      <w:r w:rsidR="00467E91">
        <w:rPr>
          <w:rFonts w:ascii="Times New Roman" w:hAnsi="Times New Roman" w:cs="Times New Roman"/>
          <w:sz w:val="24"/>
          <w:szCs w:val="24"/>
        </w:rPr>
        <w:t>e</w:t>
      </w:r>
      <w:r w:rsidR="00467E91" w:rsidRPr="00D53FED">
        <w:rPr>
          <w:rFonts w:ascii="Times New Roman" w:hAnsi="Times New Roman" w:cs="Times New Roman"/>
          <w:sz w:val="24"/>
          <w:szCs w:val="24"/>
        </w:rPr>
        <w:t xml:space="preserve"> the support </w:t>
      </w:r>
      <w:r w:rsidR="00467E91">
        <w:rPr>
          <w:rFonts w:ascii="Times New Roman" w:hAnsi="Times New Roman" w:cs="Times New Roman"/>
          <w:sz w:val="24"/>
          <w:szCs w:val="24"/>
        </w:rPr>
        <w:t xml:space="preserve">of </w:t>
      </w:r>
      <w:r w:rsidR="00467E91" w:rsidRPr="00D53FED">
        <w:rPr>
          <w:rFonts w:ascii="Times New Roman" w:hAnsi="Times New Roman" w:cs="Times New Roman"/>
          <w:sz w:val="24"/>
          <w:szCs w:val="24"/>
        </w:rPr>
        <w:t xml:space="preserve">the host organization. </w:t>
      </w:r>
      <w:r w:rsidR="00400A00">
        <w:rPr>
          <w:rFonts w:ascii="Times New Roman" w:hAnsi="Times New Roman" w:cs="Times New Roman"/>
          <w:sz w:val="24"/>
          <w:szCs w:val="24"/>
        </w:rPr>
        <w:t>When s</w:t>
      </w:r>
      <w:r w:rsidR="00400A00" w:rsidRPr="00D53FED">
        <w:rPr>
          <w:rFonts w:ascii="Times New Roman" w:hAnsi="Times New Roman" w:cs="Times New Roman"/>
          <w:sz w:val="24"/>
          <w:szCs w:val="24"/>
        </w:rPr>
        <w:t xml:space="preserve">uccessful </w:t>
      </w:r>
      <w:r w:rsidR="00400A00">
        <w:rPr>
          <w:rFonts w:ascii="Times New Roman" w:hAnsi="Times New Roman" w:cs="Times New Roman"/>
          <w:sz w:val="24"/>
          <w:szCs w:val="24"/>
        </w:rPr>
        <w:t>funding</w:t>
      </w:r>
      <w:r w:rsidR="00400A00" w:rsidRPr="00D53FED">
        <w:rPr>
          <w:rFonts w:ascii="Times New Roman" w:hAnsi="Times New Roman" w:cs="Times New Roman"/>
          <w:sz w:val="24"/>
          <w:szCs w:val="24"/>
        </w:rPr>
        <w:t xml:space="preserve"> applications </w:t>
      </w:r>
      <w:r w:rsidR="00400A00">
        <w:rPr>
          <w:rFonts w:ascii="Times New Roman" w:hAnsi="Times New Roman" w:cs="Times New Roman"/>
          <w:sz w:val="24"/>
          <w:szCs w:val="24"/>
        </w:rPr>
        <w:t xml:space="preserve">become </w:t>
      </w:r>
      <w:r w:rsidR="00400A00" w:rsidRPr="00D53FED">
        <w:rPr>
          <w:rFonts w:ascii="Times New Roman" w:hAnsi="Times New Roman" w:cs="Times New Roman"/>
          <w:sz w:val="24"/>
          <w:szCs w:val="24"/>
        </w:rPr>
        <w:t xml:space="preserve">a prerequisite </w:t>
      </w:r>
      <w:r w:rsidR="00400A00">
        <w:rPr>
          <w:rFonts w:ascii="Times New Roman" w:hAnsi="Times New Roman" w:cs="Times New Roman"/>
          <w:sz w:val="24"/>
          <w:szCs w:val="24"/>
        </w:rPr>
        <w:t xml:space="preserve">for </w:t>
      </w:r>
      <w:r w:rsidR="00400A00" w:rsidRPr="00D53FED">
        <w:rPr>
          <w:rFonts w:ascii="Times New Roman" w:hAnsi="Times New Roman" w:cs="Times New Roman"/>
          <w:sz w:val="24"/>
          <w:szCs w:val="24"/>
        </w:rPr>
        <w:t xml:space="preserve">tenure or promotion </w:t>
      </w:r>
      <w:r w:rsidR="00400A00" w:rsidRPr="00D53FED">
        <w:rPr>
          <w:rFonts w:ascii="Times New Roman" w:hAnsi="Times New Roman" w:cs="Times New Roman"/>
          <w:sz w:val="24"/>
          <w:szCs w:val="24"/>
        </w:rPr>
        <w:fldChar w:fldCharType="begin"/>
      </w:r>
      <w:r w:rsidR="00400A00" w:rsidRPr="00D53FED">
        <w:rPr>
          <w:rFonts w:ascii="Times New Roman" w:hAnsi="Times New Roman" w:cs="Times New Roman"/>
          <w:sz w:val="24"/>
          <w:szCs w:val="24"/>
        </w:rPr>
        <w:instrText xml:space="preserve"> ADDIN EN.CITE &lt;EndNote&gt;&lt;Cite&gt;&lt;Author&gt;Fischer&lt;/Author&gt;&lt;Year&gt;1998&lt;/Year&gt;&lt;IDText&gt;Survival skills for graduate school and beyond&lt;/IDText&gt;&lt;DisplayText&gt;(Fischer &amp;amp; Zigmond, 1998)&lt;/DisplayText&gt;&lt;record&gt;&lt;isbn&gt;0271-0560&lt;/isbn&gt;&lt;titles&gt;&lt;title&gt;Survival skills for graduate school and beyond&lt;/title&gt;&lt;secondary-title&gt;New directions for higher education&lt;/secondary-title&gt;&lt;/titles&gt;&lt;pages&gt;29-40&lt;/pages&gt;&lt;number&gt;101&lt;/number&gt;&lt;contributors&gt;&lt;authors&gt;&lt;author&gt;Fischer, Beth A.&lt;/author&gt;&lt;author&gt;Zigmond, Michael J.&lt;/author&gt;&lt;/authors&gt;&lt;/contributors&gt;&lt;added-date format="utc"&gt;1537082804&lt;/added-date&gt;&lt;ref-type name="Journal Article"&gt;17&lt;/ref-type&gt;&lt;dates&gt;&lt;year&gt;1998&lt;/year&gt;&lt;/dates&gt;&lt;rec-number&gt;627&lt;/rec-number&gt;&lt;publisher&gt;Wiley Online Library&lt;/publisher&gt;&lt;last-updated-date format="utc"&gt;1537082804&lt;/last-updated-date&gt;&lt;volume&gt;1998&lt;/volume&gt;&lt;/record&gt;&lt;/Cite&gt;&lt;/EndNote&gt;</w:instrText>
      </w:r>
      <w:r w:rsidR="00400A00" w:rsidRPr="00D53FED">
        <w:rPr>
          <w:rFonts w:ascii="Times New Roman" w:hAnsi="Times New Roman" w:cs="Times New Roman"/>
          <w:sz w:val="24"/>
          <w:szCs w:val="24"/>
        </w:rPr>
        <w:fldChar w:fldCharType="separate"/>
      </w:r>
      <w:r w:rsidR="00400A00" w:rsidRPr="00D53FED">
        <w:rPr>
          <w:rFonts w:ascii="Times New Roman" w:hAnsi="Times New Roman" w:cs="Times New Roman"/>
          <w:noProof/>
          <w:sz w:val="24"/>
          <w:szCs w:val="24"/>
        </w:rPr>
        <w:t xml:space="preserve">(Fischer </w:t>
      </w:r>
      <w:r w:rsidR="00400A00">
        <w:rPr>
          <w:rFonts w:ascii="Times New Roman" w:hAnsi="Times New Roman" w:cs="Times New Roman"/>
          <w:noProof/>
          <w:sz w:val="24"/>
          <w:szCs w:val="24"/>
        </w:rPr>
        <w:t>&amp;</w:t>
      </w:r>
      <w:r w:rsidR="00400A00" w:rsidRPr="00D53FED">
        <w:rPr>
          <w:rFonts w:ascii="Times New Roman" w:hAnsi="Times New Roman" w:cs="Times New Roman"/>
          <w:noProof/>
          <w:sz w:val="24"/>
          <w:szCs w:val="24"/>
        </w:rPr>
        <w:t xml:space="preserve"> Zigmond, 1998)</w:t>
      </w:r>
      <w:r w:rsidR="00400A00" w:rsidRPr="00D53FED">
        <w:rPr>
          <w:rFonts w:ascii="Times New Roman" w:hAnsi="Times New Roman" w:cs="Times New Roman"/>
          <w:sz w:val="24"/>
          <w:szCs w:val="24"/>
        </w:rPr>
        <w:fldChar w:fldCharType="end"/>
      </w:r>
      <w:r w:rsidR="00400A00">
        <w:rPr>
          <w:rFonts w:ascii="Times New Roman" w:hAnsi="Times New Roman" w:cs="Times New Roman"/>
          <w:sz w:val="24"/>
          <w:szCs w:val="24"/>
        </w:rPr>
        <w:t>, e</w:t>
      </w:r>
      <w:r w:rsidR="00400A00" w:rsidRPr="00D53FED">
        <w:rPr>
          <w:rFonts w:ascii="Times New Roman" w:hAnsi="Times New Roman" w:cs="Times New Roman"/>
          <w:sz w:val="24"/>
          <w:szCs w:val="24"/>
        </w:rPr>
        <w:t>arly</w:t>
      </w:r>
      <w:r w:rsidR="00400A00">
        <w:rPr>
          <w:rFonts w:ascii="Times New Roman" w:hAnsi="Times New Roman" w:cs="Times New Roman"/>
          <w:sz w:val="24"/>
          <w:szCs w:val="24"/>
        </w:rPr>
        <w:t xml:space="preserve"> </w:t>
      </w:r>
      <w:r w:rsidR="00400A00" w:rsidRPr="00D53FED">
        <w:rPr>
          <w:rFonts w:ascii="Times New Roman" w:hAnsi="Times New Roman" w:cs="Times New Roman"/>
          <w:sz w:val="24"/>
          <w:szCs w:val="24"/>
        </w:rPr>
        <w:t xml:space="preserve">career </w:t>
      </w:r>
      <w:r w:rsidR="00400A00">
        <w:rPr>
          <w:rFonts w:ascii="Times New Roman" w:hAnsi="Times New Roman" w:cs="Times New Roman"/>
          <w:sz w:val="24"/>
          <w:szCs w:val="24"/>
        </w:rPr>
        <w:t xml:space="preserve">researchers must </w:t>
      </w:r>
      <w:r w:rsidR="00400A00" w:rsidRPr="00D53FED">
        <w:rPr>
          <w:rFonts w:ascii="Times New Roman" w:hAnsi="Times New Roman" w:cs="Times New Roman"/>
          <w:sz w:val="24"/>
          <w:szCs w:val="24"/>
        </w:rPr>
        <w:t>balanc</w:t>
      </w:r>
      <w:r w:rsidR="00400A00">
        <w:rPr>
          <w:rFonts w:ascii="Times New Roman" w:hAnsi="Times New Roman" w:cs="Times New Roman"/>
          <w:sz w:val="24"/>
          <w:szCs w:val="24"/>
        </w:rPr>
        <w:t xml:space="preserve">e the demand that they </w:t>
      </w:r>
      <w:r w:rsidR="00400A00" w:rsidRPr="00D53FED">
        <w:rPr>
          <w:rFonts w:ascii="Times New Roman" w:hAnsi="Times New Roman" w:cs="Times New Roman"/>
          <w:sz w:val="24"/>
          <w:szCs w:val="24"/>
        </w:rPr>
        <w:t xml:space="preserve">publish articles in top journals with </w:t>
      </w:r>
      <w:r w:rsidR="00400A00">
        <w:rPr>
          <w:rFonts w:ascii="Times New Roman" w:hAnsi="Times New Roman" w:cs="Times New Roman"/>
          <w:sz w:val="24"/>
          <w:szCs w:val="24"/>
        </w:rPr>
        <w:t xml:space="preserve">their need to write </w:t>
      </w:r>
      <w:r w:rsidR="00400A00" w:rsidRPr="00D53FED">
        <w:rPr>
          <w:rFonts w:ascii="Times New Roman" w:hAnsi="Times New Roman" w:cs="Times New Roman"/>
          <w:sz w:val="24"/>
          <w:szCs w:val="24"/>
        </w:rPr>
        <w:t>successful research</w:t>
      </w:r>
      <w:r w:rsidR="00400A00">
        <w:rPr>
          <w:rFonts w:ascii="Times New Roman" w:hAnsi="Times New Roman" w:cs="Times New Roman"/>
          <w:sz w:val="24"/>
          <w:szCs w:val="24"/>
        </w:rPr>
        <w:t xml:space="preserve"> funding</w:t>
      </w:r>
      <w:r w:rsidR="00400A00" w:rsidRPr="00D53FED">
        <w:rPr>
          <w:rFonts w:ascii="Times New Roman" w:hAnsi="Times New Roman" w:cs="Times New Roman"/>
          <w:sz w:val="24"/>
          <w:szCs w:val="24"/>
        </w:rPr>
        <w:t xml:space="preserve"> applications (Lindgreen</w:t>
      </w:r>
      <w:r w:rsidR="00400A00">
        <w:rPr>
          <w:rFonts w:ascii="Times New Roman" w:hAnsi="Times New Roman" w:cs="Times New Roman"/>
          <w:sz w:val="24"/>
          <w:szCs w:val="24"/>
        </w:rPr>
        <w:t>, Vallaster, &amp; Vanhamme</w:t>
      </w:r>
      <w:r w:rsidR="00400A00" w:rsidRPr="00D53FED">
        <w:rPr>
          <w:rFonts w:ascii="Times New Roman" w:hAnsi="Times New Roman" w:cs="Times New Roman"/>
          <w:sz w:val="24"/>
          <w:szCs w:val="24"/>
        </w:rPr>
        <w:t xml:space="preserve">, 2001). </w:t>
      </w:r>
      <w:r w:rsidR="00400A00">
        <w:rPr>
          <w:rFonts w:ascii="Times New Roman" w:hAnsi="Times New Roman" w:cs="Times New Roman"/>
          <w:sz w:val="24"/>
          <w:szCs w:val="24"/>
        </w:rPr>
        <w:t>Thus</w:t>
      </w:r>
      <w:r w:rsidR="00400A00" w:rsidRPr="00D53FED">
        <w:rPr>
          <w:rFonts w:ascii="Times New Roman" w:hAnsi="Times New Roman" w:cs="Times New Roman"/>
          <w:sz w:val="24"/>
          <w:szCs w:val="24"/>
        </w:rPr>
        <w:t xml:space="preserve">, the </w:t>
      </w:r>
      <w:r w:rsidR="00400A00">
        <w:rPr>
          <w:rFonts w:ascii="Times New Roman" w:hAnsi="Times New Roman" w:cs="Times New Roman"/>
          <w:sz w:val="24"/>
          <w:szCs w:val="24"/>
        </w:rPr>
        <w:t xml:space="preserve">start </w:t>
      </w:r>
      <w:r w:rsidR="00400A00" w:rsidRPr="00D53FED">
        <w:rPr>
          <w:rFonts w:ascii="Times New Roman" w:hAnsi="Times New Roman" w:cs="Times New Roman"/>
          <w:sz w:val="24"/>
          <w:szCs w:val="24"/>
        </w:rPr>
        <w:t>of an academic career can be a very stressful period</w:t>
      </w:r>
      <w:r w:rsidR="00400A00">
        <w:rPr>
          <w:rFonts w:ascii="Times New Roman" w:hAnsi="Times New Roman" w:cs="Times New Roman"/>
          <w:sz w:val="24"/>
          <w:szCs w:val="24"/>
        </w:rPr>
        <w:t>, requiring careful considerations of ways to deal with the varying demands some of which we discuss next</w:t>
      </w:r>
      <w:r w:rsidR="00400A00" w:rsidRPr="00D53FED">
        <w:rPr>
          <w:rFonts w:ascii="Times New Roman" w:hAnsi="Times New Roman" w:cs="Times New Roman"/>
          <w:sz w:val="24"/>
          <w:szCs w:val="24"/>
        </w:rPr>
        <w:t>.</w:t>
      </w:r>
    </w:p>
    <w:p w14:paraId="7019F60B" w14:textId="5275385C" w:rsidR="00467E91" w:rsidRDefault="00400A00"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university level, w</w:t>
      </w:r>
      <w:r w:rsidR="00467E91">
        <w:rPr>
          <w:rFonts w:ascii="Times New Roman" w:hAnsi="Times New Roman" w:cs="Times New Roman"/>
          <w:sz w:val="24"/>
          <w:szCs w:val="24"/>
        </w:rPr>
        <w:t xml:space="preserve">hen </w:t>
      </w:r>
      <w:r w:rsidR="00467E91" w:rsidRPr="00D53FED">
        <w:rPr>
          <w:rFonts w:ascii="Times New Roman" w:hAnsi="Times New Roman" w:cs="Times New Roman"/>
          <w:sz w:val="24"/>
          <w:szCs w:val="24"/>
        </w:rPr>
        <w:t xml:space="preserve">research funding </w:t>
      </w:r>
      <w:r w:rsidR="00467E91">
        <w:rPr>
          <w:rFonts w:ascii="Times New Roman" w:hAnsi="Times New Roman" w:cs="Times New Roman"/>
          <w:sz w:val="24"/>
          <w:szCs w:val="24"/>
        </w:rPr>
        <w:t xml:space="preserve">is </w:t>
      </w:r>
      <w:r w:rsidR="00467E91" w:rsidRPr="00D53FED">
        <w:rPr>
          <w:rFonts w:ascii="Times New Roman" w:hAnsi="Times New Roman" w:cs="Times New Roman"/>
          <w:sz w:val="24"/>
          <w:szCs w:val="24"/>
        </w:rPr>
        <w:t xml:space="preserve">on </w:t>
      </w:r>
      <w:r w:rsidR="00467E91">
        <w:rPr>
          <w:rFonts w:ascii="Times New Roman" w:hAnsi="Times New Roman" w:cs="Times New Roman"/>
          <w:sz w:val="24"/>
          <w:szCs w:val="24"/>
        </w:rPr>
        <w:t xml:space="preserve">the </w:t>
      </w:r>
      <w:r w:rsidR="00467E91" w:rsidRPr="00D53FED">
        <w:rPr>
          <w:rFonts w:ascii="Times New Roman" w:hAnsi="Times New Roman" w:cs="Times New Roman"/>
          <w:sz w:val="24"/>
          <w:szCs w:val="24"/>
        </w:rPr>
        <w:t>agenda, senior manage</w:t>
      </w:r>
      <w:r w:rsidR="00467E91">
        <w:rPr>
          <w:rFonts w:ascii="Times New Roman" w:hAnsi="Times New Roman" w:cs="Times New Roman"/>
          <w:sz w:val="24"/>
          <w:szCs w:val="24"/>
        </w:rPr>
        <w:t xml:space="preserve">ment might be willing to </w:t>
      </w:r>
      <w:r w:rsidR="00467E91" w:rsidRPr="00D53FED">
        <w:rPr>
          <w:rFonts w:ascii="Times New Roman" w:hAnsi="Times New Roman" w:cs="Times New Roman"/>
          <w:sz w:val="24"/>
          <w:szCs w:val="24"/>
        </w:rPr>
        <w:t xml:space="preserve">send </w:t>
      </w:r>
      <w:r w:rsidR="00467E91">
        <w:rPr>
          <w:rFonts w:ascii="Times New Roman" w:hAnsi="Times New Roman" w:cs="Times New Roman"/>
          <w:sz w:val="24"/>
          <w:szCs w:val="24"/>
        </w:rPr>
        <w:t xml:space="preserve">all the </w:t>
      </w:r>
      <w:r w:rsidR="00467E91" w:rsidRPr="00D53FED">
        <w:rPr>
          <w:rFonts w:ascii="Times New Roman" w:hAnsi="Times New Roman" w:cs="Times New Roman"/>
          <w:sz w:val="24"/>
          <w:szCs w:val="24"/>
        </w:rPr>
        <w:t xml:space="preserve">incoming </w:t>
      </w:r>
      <w:r w:rsidR="00467E91">
        <w:rPr>
          <w:rFonts w:ascii="Times New Roman" w:hAnsi="Times New Roman" w:cs="Times New Roman"/>
          <w:sz w:val="24"/>
          <w:szCs w:val="24"/>
        </w:rPr>
        <w:t xml:space="preserve">funds </w:t>
      </w:r>
      <w:r w:rsidR="00467E91" w:rsidRPr="00D53FED">
        <w:rPr>
          <w:rFonts w:ascii="Times New Roman" w:hAnsi="Times New Roman" w:cs="Times New Roman"/>
          <w:sz w:val="24"/>
          <w:szCs w:val="24"/>
        </w:rPr>
        <w:t xml:space="preserve">to the successful departments (or applicants) </w:t>
      </w:r>
      <w:r w:rsidR="00467E91">
        <w:rPr>
          <w:rFonts w:ascii="Times New Roman" w:hAnsi="Times New Roman" w:cs="Times New Roman"/>
          <w:sz w:val="24"/>
          <w:szCs w:val="24"/>
        </w:rPr>
        <w:t xml:space="preserve">or </w:t>
      </w:r>
      <w:r w:rsidR="00467E91" w:rsidRPr="00D53FED">
        <w:rPr>
          <w:rFonts w:ascii="Times New Roman" w:hAnsi="Times New Roman" w:cs="Times New Roman"/>
          <w:sz w:val="24"/>
          <w:szCs w:val="24"/>
        </w:rPr>
        <w:t xml:space="preserve">supplement </w:t>
      </w:r>
      <w:r w:rsidR="00467E91">
        <w:rPr>
          <w:rFonts w:ascii="Times New Roman" w:hAnsi="Times New Roman" w:cs="Times New Roman"/>
          <w:sz w:val="24"/>
          <w:szCs w:val="24"/>
        </w:rPr>
        <w:t xml:space="preserve">that </w:t>
      </w:r>
      <w:r w:rsidR="00467E91" w:rsidRPr="00D53FED">
        <w:rPr>
          <w:rFonts w:ascii="Times New Roman" w:hAnsi="Times New Roman" w:cs="Times New Roman"/>
          <w:sz w:val="24"/>
          <w:szCs w:val="24"/>
        </w:rPr>
        <w:t>funding</w:t>
      </w:r>
      <w:r w:rsidR="00467E91">
        <w:rPr>
          <w:rFonts w:ascii="Times New Roman" w:hAnsi="Times New Roman" w:cs="Times New Roman"/>
          <w:sz w:val="24"/>
          <w:szCs w:val="24"/>
        </w:rPr>
        <w:t>,</w:t>
      </w:r>
      <w:r w:rsidR="00467E91" w:rsidRPr="00D53FED">
        <w:rPr>
          <w:rFonts w:ascii="Times New Roman" w:hAnsi="Times New Roman" w:cs="Times New Roman"/>
          <w:sz w:val="24"/>
          <w:szCs w:val="24"/>
        </w:rPr>
        <w:t xml:space="preserve"> insofar </w:t>
      </w:r>
      <w:r w:rsidR="00467E91">
        <w:rPr>
          <w:rFonts w:ascii="Times New Roman" w:hAnsi="Times New Roman" w:cs="Times New Roman"/>
          <w:sz w:val="24"/>
          <w:szCs w:val="24"/>
        </w:rPr>
        <w:t xml:space="preserve">as </w:t>
      </w:r>
      <w:r w:rsidR="00467E91">
        <w:rPr>
          <w:rFonts w:ascii="Times New Roman" w:hAnsi="Times New Roman" w:cs="Times New Roman"/>
          <w:sz w:val="24"/>
          <w:szCs w:val="24"/>
        </w:rPr>
        <w:lastRenderedPageBreak/>
        <w:t xml:space="preserve">charging </w:t>
      </w:r>
      <w:r w:rsidR="00467E91" w:rsidRPr="00D53FED">
        <w:rPr>
          <w:rFonts w:ascii="Times New Roman" w:hAnsi="Times New Roman" w:cs="Times New Roman"/>
          <w:sz w:val="24"/>
          <w:szCs w:val="24"/>
        </w:rPr>
        <w:t xml:space="preserve">no overhead </w:t>
      </w:r>
      <w:r w:rsidR="00467E91">
        <w:rPr>
          <w:rFonts w:ascii="Times New Roman" w:hAnsi="Times New Roman" w:cs="Times New Roman"/>
          <w:sz w:val="24"/>
          <w:szCs w:val="24"/>
        </w:rPr>
        <w:t>costs</w:t>
      </w:r>
      <w:r w:rsidR="00467E91" w:rsidRPr="00D53FED">
        <w:rPr>
          <w:rFonts w:ascii="Times New Roman" w:hAnsi="Times New Roman" w:cs="Times New Roman"/>
          <w:sz w:val="24"/>
          <w:szCs w:val="24"/>
        </w:rPr>
        <w:t xml:space="preserve">. Such </w:t>
      </w:r>
      <w:r w:rsidR="00467E91">
        <w:rPr>
          <w:rFonts w:ascii="Times New Roman" w:hAnsi="Times New Roman" w:cs="Times New Roman"/>
          <w:sz w:val="24"/>
          <w:szCs w:val="24"/>
        </w:rPr>
        <w:t xml:space="preserve">forms of support </w:t>
      </w:r>
      <w:r w:rsidR="00467E91" w:rsidRPr="00D53FED">
        <w:rPr>
          <w:rFonts w:ascii="Times New Roman" w:hAnsi="Times New Roman" w:cs="Times New Roman"/>
          <w:sz w:val="24"/>
          <w:szCs w:val="24"/>
        </w:rPr>
        <w:t xml:space="preserve">encourage departments and their faculty to </w:t>
      </w:r>
      <w:r w:rsidR="00467E91">
        <w:rPr>
          <w:rFonts w:ascii="Times New Roman" w:hAnsi="Times New Roman" w:cs="Times New Roman"/>
          <w:sz w:val="24"/>
          <w:szCs w:val="24"/>
        </w:rPr>
        <w:t xml:space="preserve">seek </w:t>
      </w:r>
      <w:r w:rsidR="00467E91" w:rsidRPr="00D53FED">
        <w:rPr>
          <w:rFonts w:ascii="Times New Roman" w:hAnsi="Times New Roman" w:cs="Times New Roman"/>
          <w:sz w:val="24"/>
          <w:szCs w:val="24"/>
        </w:rPr>
        <w:t>funding.</w:t>
      </w:r>
    </w:p>
    <w:p w14:paraId="3486F11A" w14:textId="5ECEA28E" w:rsidR="006B633C" w:rsidRDefault="004D1B2C" w:rsidP="00310F2B">
      <w:pPr>
        <w:spacing w:after="0" w:line="480" w:lineRule="auto"/>
        <w:jc w:val="both"/>
        <w:rPr>
          <w:rFonts w:ascii="Times New Roman" w:hAnsi="Times New Roman" w:cs="Times New Roman"/>
          <w:sz w:val="24"/>
          <w:szCs w:val="24"/>
        </w:rPr>
      </w:pPr>
      <w:r w:rsidRPr="00D53FED">
        <w:rPr>
          <w:rFonts w:ascii="Times New Roman" w:hAnsi="Times New Roman" w:cs="Times New Roman"/>
          <w:sz w:val="24"/>
          <w:szCs w:val="24"/>
        </w:rPr>
        <w:tab/>
      </w:r>
      <w:r w:rsidR="00845EF2">
        <w:rPr>
          <w:rFonts w:ascii="Times New Roman" w:hAnsi="Times New Roman" w:cs="Times New Roman"/>
          <w:sz w:val="24"/>
          <w:szCs w:val="24"/>
        </w:rPr>
        <w:t xml:space="preserve">At the </w:t>
      </w:r>
      <w:r w:rsidR="006B633C" w:rsidRPr="00D53FED">
        <w:rPr>
          <w:rFonts w:ascii="Times New Roman" w:hAnsi="Times New Roman" w:cs="Times New Roman"/>
          <w:sz w:val="24"/>
          <w:szCs w:val="24"/>
        </w:rPr>
        <w:t xml:space="preserve">department </w:t>
      </w:r>
      <w:r w:rsidR="00845EF2">
        <w:rPr>
          <w:rFonts w:ascii="Times New Roman" w:hAnsi="Times New Roman" w:cs="Times New Roman"/>
          <w:sz w:val="24"/>
          <w:szCs w:val="24"/>
        </w:rPr>
        <w:t xml:space="preserve">level, the head </w:t>
      </w:r>
      <w:r w:rsidR="006B633C" w:rsidRPr="00D53FED">
        <w:rPr>
          <w:rFonts w:ascii="Times New Roman" w:hAnsi="Times New Roman" w:cs="Times New Roman"/>
          <w:sz w:val="24"/>
          <w:szCs w:val="24"/>
        </w:rPr>
        <w:t xml:space="preserve">might organize seminars </w:t>
      </w:r>
      <w:r w:rsidR="00845EF2">
        <w:rPr>
          <w:rFonts w:ascii="Times New Roman" w:hAnsi="Times New Roman" w:cs="Times New Roman"/>
          <w:sz w:val="24"/>
          <w:szCs w:val="24"/>
        </w:rPr>
        <w:t xml:space="preserve">to instruct early career researchers in how </w:t>
      </w:r>
      <w:r w:rsidR="006B633C" w:rsidRPr="00D53FED">
        <w:rPr>
          <w:rFonts w:ascii="Times New Roman" w:hAnsi="Times New Roman" w:cs="Times New Roman"/>
          <w:sz w:val="24"/>
          <w:szCs w:val="24"/>
        </w:rPr>
        <w:t xml:space="preserve">to write good applications </w:t>
      </w:r>
      <w:r w:rsidR="00845EF2">
        <w:rPr>
          <w:rFonts w:ascii="Times New Roman" w:hAnsi="Times New Roman" w:cs="Times New Roman"/>
          <w:sz w:val="24"/>
          <w:szCs w:val="24"/>
        </w:rPr>
        <w:t xml:space="preserve">or </w:t>
      </w:r>
      <w:r w:rsidR="006B633C" w:rsidRPr="00D53FED">
        <w:rPr>
          <w:rFonts w:ascii="Times New Roman" w:hAnsi="Times New Roman" w:cs="Times New Roman"/>
          <w:sz w:val="24"/>
          <w:szCs w:val="24"/>
        </w:rPr>
        <w:t xml:space="preserve">identify relevant research foundations. </w:t>
      </w:r>
      <w:r w:rsidR="00845EF2">
        <w:rPr>
          <w:rFonts w:ascii="Times New Roman" w:hAnsi="Times New Roman" w:cs="Times New Roman"/>
          <w:sz w:val="24"/>
          <w:szCs w:val="24"/>
        </w:rPr>
        <w:t>The</w:t>
      </w:r>
      <w:r w:rsidR="006B633C" w:rsidRPr="00D53FED">
        <w:rPr>
          <w:rFonts w:ascii="Times New Roman" w:hAnsi="Times New Roman" w:cs="Times New Roman"/>
          <w:sz w:val="24"/>
          <w:szCs w:val="24"/>
        </w:rPr>
        <w:t xml:space="preserve"> seminars </w:t>
      </w:r>
      <w:r w:rsidR="00845EF2">
        <w:rPr>
          <w:rFonts w:ascii="Times New Roman" w:hAnsi="Times New Roman" w:cs="Times New Roman"/>
          <w:sz w:val="24"/>
          <w:szCs w:val="24"/>
        </w:rPr>
        <w:t xml:space="preserve">also </w:t>
      </w:r>
      <w:r w:rsidR="006B633C" w:rsidRPr="00D53FED">
        <w:rPr>
          <w:rFonts w:ascii="Times New Roman" w:hAnsi="Times New Roman" w:cs="Times New Roman"/>
          <w:sz w:val="24"/>
          <w:szCs w:val="24"/>
        </w:rPr>
        <w:t>could outline key questions that every application should answer, detail the funding landscape</w:t>
      </w:r>
      <w:r w:rsidR="00845EF2">
        <w:rPr>
          <w:rFonts w:ascii="Times New Roman" w:hAnsi="Times New Roman" w:cs="Times New Roman"/>
          <w:sz w:val="24"/>
          <w:szCs w:val="24"/>
        </w:rPr>
        <w:t>,</w:t>
      </w:r>
      <w:r w:rsidR="006B633C" w:rsidRPr="00D53FED">
        <w:rPr>
          <w:rFonts w:ascii="Times New Roman" w:hAnsi="Times New Roman" w:cs="Times New Roman"/>
          <w:sz w:val="24"/>
          <w:szCs w:val="24"/>
        </w:rPr>
        <w:t xml:space="preserve"> and </w:t>
      </w:r>
      <w:r w:rsidR="00845EF2">
        <w:rPr>
          <w:rFonts w:ascii="Times New Roman" w:hAnsi="Times New Roman" w:cs="Times New Roman"/>
          <w:sz w:val="24"/>
          <w:szCs w:val="24"/>
        </w:rPr>
        <w:t xml:space="preserve">predict </w:t>
      </w:r>
      <w:r w:rsidR="006B633C" w:rsidRPr="00D53FED">
        <w:rPr>
          <w:rFonts w:ascii="Times New Roman" w:hAnsi="Times New Roman" w:cs="Times New Roman"/>
          <w:sz w:val="24"/>
          <w:szCs w:val="24"/>
        </w:rPr>
        <w:t xml:space="preserve">future developments. </w:t>
      </w:r>
      <w:r w:rsidR="00845EF2">
        <w:rPr>
          <w:rFonts w:ascii="Times New Roman" w:hAnsi="Times New Roman" w:cs="Times New Roman"/>
          <w:sz w:val="24"/>
          <w:szCs w:val="24"/>
        </w:rPr>
        <w:t>With sufficient</w:t>
      </w:r>
      <w:r w:rsidR="006B633C" w:rsidRPr="00D53FED">
        <w:rPr>
          <w:rFonts w:ascii="Times New Roman" w:hAnsi="Times New Roman" w:cs="Times New Roman"/>
          <w:sz w:val="24"/>
          <w:szCs w:val="24"/>
        </w:rPr>
        <w:t xml:space="preserve"> knowledge about different research foundations and research</w:t>
      </w:r>
      <w:r w:rsidR="00845EF2">
        <w:rPr>
          <w:rFonts w:ascii="Times New Roman" w:hAnsi="Times New Roman" w:cs="Times New Roman"/>
          <w:sz w:val="24"/>
          <w:szCs w:val="24"/>
        </w:rPr>
        <w:t xml:space="preserve"> </w:t>
      </w:r>
      <w:r w:rsidR="006B633C" w:rsidRPr="00D53FED">
        <w:rPr>
          <w:rFonts w:ascii="Times New Roman" w:hAnsi="Times New Roman" w:cs="Times New Roman"/>
          <w:sz w:val="24"/>
          <w:szCs w:val="24"/>
        </w:rPr>
        <w:t>funding elements</w:t>
      </w:r>
      <w:r w:rsidR="00845EF2">
        <w:rPr>
          <w:rFonts w:ascii="Times New Roman" w:hAnsi="Times New Roman" w:cs="Times New Roman"/>
          <w:sz w:val="24"/>
          <w:szCs w:val="24"/>
        </w:rPr>
        <w:t xml:space="preserve">, </w:t>
      </w:r>
      <w:r w:rsidR="006B633C" w:rsidRPr="00D53FED">
        <w:rPr>
          <w:rFonts w:ascii="Times New Roman" w:hAnsi="Times New Roman" w:cs="Times New Roman"/>
          <w:sz w:val="24"/>
          <w:szCs w:val="24"/>
        </w:rPr>
        <w:t xml:space="preserve">the head of </w:t>
      </w:r>
      <w:r w:rsidR="00845EF2">
        <w:rPr>
          <w:rFonts w:ascii="Times New Roman" w:hAnsi="Times New Roman" w:cs="Times New Roman"/>
          <w:sz w:val="24"/>
          <w:szCs w:val="24"/>
        </w:rPr>
        <w:t xml:space="preserve">the </w:t>
      </w:r>
      <w:r w:rsidR="006B633C" w:rsidRPr="00D53FED">
        <w:rPr>
          <w:rFonts w:ascii="Times New Roman" w:hAnsi="Times New Roman" w:cs="Times New Roman"/>
          <w:sz w:val="24"/>
          <w:szCs w:val="24"/>
        </w:rPr>
        <w:t xml:space="preserve">department </w:t>
      </w:r>
      <w:r w:rsidR="00845EF2">
        <w:rPr>
          <w:rFonts w:ascii="Times New Roman" w:hAnsi="Times New Roman" w:cs="Times New Roman"/>
          <w:sz w:val="24"/>
          <w:szCs w:val="24"/>
        </w:rPr>
        <w:t xml:space="preserve">can </w:t>
      </w:r>
      <w:r w:rsidR="006B633C" w:rsidRPr="00D53FED">
        <w:rPr>
          <w:rFonts w:ascii="Times New Roman" w:hAnsi="Times New Roman" w:cs="Times New Roman"/>
          <w:sz w:val="24"/>
          <w:szCs w:val="24"/>
        </w:rPr>
        <w:t xml:space="preserve">assess whether a </w:t>
      </w:r>
      <w:r w:rsidR="00845EF2">
        <w:rPr>
          <w:rFonts w:ascii="Times New Roman" w:hAnsi="Times New Roman" w:cs="Times New Roman"/>
          <w:sz w:val="24"/>
          <w:szCs w:val="24"/>
        </w:rPr>
        <w:t xml:space="preserve">particular </w:t>
      </w:r>
      <w:r w:rsidR="00BE4CC8" w:rsidRPr="00D53FED">
        <w:rPr>
          <w:rFonts w:ascii="Times New Roman" w:hAnsi="Times New Roman" w:cs="Times New Roman"/>
          <w:sz w:val="24"/>
          <w:szCs w:val="24"/>
        </w:rPr>
        <w:t>researcher</w:t>
      </w:r>
      <w:r w:rsidR="006B633C" w:rsidRPr="00D53FED">
        <w:rPr>
          <w:rFonts w:ascii="Times New Roman" w:hAnsi="Times New Roman" w:cs="Times New Roman"/>
          <w:sz w:val="24"/>
          <w:szCs w:val="24"/>
        </w:rPr>
        <w:t xml:space="preserve"> or research group</w:t>
      </w:r>
      <w:r w:rsidR="00845EF2">
        <w:rPr>
          <w:rFonts w:ascii="Times New Roman" w:hAnsi="Times New Roman" w:cs="Times New Roman"/>
          <w:sz w:val="24"/>
          <w:szCs w:val="24"/>
        </w:rPr>
        <w:t xml:space="preserve"> is likely to </w:t>
      </w:r>
      <w:r w:rsidR="006B633C" w:rsidRPr="00D53FED">
        <w:rPr>
          <w:rFonts w:ascii="Times New Roman" w:hAnsi="Times New Roman" w:cs="Times New Roman"/>
          <w:sz w:val="24"/>
          <w:szCs w:val="24"/>
        </w:rPr>
        <w:t xml:space="preserve">be successful in attracting a </w:t>
      </w:r>
      <w:r w:rsidR="00845EF2">
        <w:rPr>
          <w:rFonts w:ascii="Times New Roman" w:hAnsi="Times New Roman" w:cs="Times New Roman"/>
          <w:sz w:val="24"/>
          <w:szCs w:val="24"/>
        </w:rPr>
        <w:t xml:space="preserve">specific </w:t>
      </w:r>
      <w:r w:rsidR="006B633C" w:rsidRPr="00D53FED">
        <w:rPr>
          <w:rFonts w:ascii="Times New Roman" w:hAnsi="Times New Roman" w:cs="Times New Roman"/>
          <w:sz w:val="24"/>
          <w:szCs w:val="24"/>
        </w:rPr>
        <w:t xml:space="preserve">research </w:t>
      </w:r>
      <w:r w:rsidR="000054BE">
        <w:rPr>
          <w:rFonts w:ascii="Times New Roman" w:hAnsi="Times New Roman" w:cs="Times New Roman"/>
          <w:sz w:val="24"/>
          <w:szCs w:val="24"/>
        </w:rPr>
        <w:t>funding</w:t>
      </w:r>
      <w:r w:rsidR="006B633C" w:rsidRPr="00D53FED">
        <w:rPr>
          <w:rFonts w:ascii="Times New Roman" w:hAnsi="Times New Roman" w:cs="Times New Roman"/>
          <w:sz w:val="24"/>
          <w:szCs w:val="24"/>
        </w:rPr>
        <w:t xml:space="preserve">. </w:t>
      </w:r>
      <w:r w:rsidR="00467E91">
        <w:rPr>
          <w:rFonts w:ascii="Times New Roman" w:hAnsi="Times New Roman" w:cs="Times New Roman"/>
          <w:sz w:val="24"/>
          <w:szCs w:val="24"/>
        </w:rPr>
        <w:t>Based on</w:t>
      </w:r>
      <w:r w:rsidR="00845EF2">
        <w:rPr>
          <w:rFonts w:ascii="Times New Roman" w:hAnsi="Times New Roman" w:cs="Times New Roman"/>
          <w:sz w:val="24"/>
          <w:szCs w:val="24"/>
        </w:rPr>
        <w:t xml:space="preserve"> these insights</w:t>
      </w:r>
      <w:r w:rsidR="006B633C" w:rsidRPr="00D53FED">
        <w:rPr>
          <w:rFonts w:ascii="Times New Roman" w:hAnsi="Times New Roman" w:cs="Times New Roman"/>
          <w:sz w:val="24"/>
          <w:szCs w:val="24"/>
        </w:rPr>
        <w:t>, the head of department can encourage</w:t>
      </w:r>
      <w:r w:rsidR="00486F6E" w:rsidRPr="00D53FED">
        <w:rPr>
          <w:rFonts w:ascii="Times New Roman" w:hAnsi="Times New Roman" w:cs="Times New Roman"/>
          <w:sz w:val="24"/>
          <w:szCs w:val="24"/>
        </w:rPr>
        <w:t xml:space="preserve"> good combinations </w:t>
      </w:r>
      <w:r w:rsidR="00845EF2">
        <w:rPr>
          <w:rFonts w:ascii="Times New Roman" w:hAnsi="Times New Roman" w:cs="Times New Roman"/>
          <w:sz w:val="24"/>
          <w:szCs w:val="24"/>
        </w:rPr>
        <w:t xml:space="preserve">of </w:t>
      </w:r>
      <w:r w:rsidR="00486F6E" w:rsidRPr="00D53FED">
        <w:rPr>
          <w:rFonts w:ascii="Times New Roman" w:hAnsi="Times New Roman" w:cs="Times New Roman"/>
          <w:sz w:val="24"/>
          <w:szCs w:val="24"/>
        </w:rPr>
        <w:t xml:space="preserve">research ideas, researchers, and </w:t>
      </w:r>
      <w:r w:rsidR="000054BE">
        <w:rPr>
          <w:rFonts w:ascii="Times New Roman" w:hAnsi="Times New Roman" w:cs="Times New Roman"/>
          <w:sz w:val="24"/>
          <w:szCs w:val="24"/>
        </w:rPr>
        <w:t>funding</w:t>
      </w:r>
      <w:r w:rsidR="00486F6E" w:rsidRPr="00D53FED">
        <w:rPr>
          <w:rFonts w:ascii="Times New Roman" w:hAnsi="Times New Roman" w:cs="Times New Roman"/>
          <w:sz w:val="24"/>
          <w:szCs w:val="24"/>
        </w:rPr>
        <w:t xml:space="preserve"> agencies.</w:t>
      </w:r>
      <w:r w:rsidR="006B633C" w:rsidRPr="00D53FED">
        <w:rPr>
          <w:rFonts w:ascii="Times New Roman" w:hAnsi="Times New Roman" w:cs="Times New Roman"/>
          <w:sz w:val="24"/>
          <w:szCs w:val="24"/>
        </w:rPr>
        <w:t xml:space="preserve"> </w:t>
      </w:r>
    </w:p>
    <w:p w14:paraId="331143B5" w14:textId="2E0D06C0" w:rsidR="00400A00" w:rsidRDefault="00400A00"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D53FED">
        <w:rPr>
          <w:rFonts w:ascii="Times New Roman" w:hAnsi="Times New Roman" w:cs="Times New Roman"/>
          <w:sz w:val="24"/>
          <w:szCs w:val="24"/>
        </w:rPr>
        <w:t xml:space="preserve">series of research seminars </w:t>
      </w:r>
      <w:r>
        <w:rPr>
          <w:rFonts w:ascii="Times New Roman" w:hAnsi="Times New Roman" w:cs="Times New Roman"/>
          <w:sz w:val="24"/>
          <w:szCs w:val="24"/>
        </w:rPr>
        <w:t xml:space="preserve">also </w:t>
      </w:r>
      <w:r w:rsidRPr="00D53FED">
        <w:rPr>
          <w:rFonts w:ascii="Times New Roman" w:hAnsi="Times New Roman" w:cs="Times New Roman"/>
          <w:sz w:val="24"/>
          <w:szCs w:val="24"/>
        </w:rPr>
        <w:t xml:space="preserve">can encourage faculty members who might feel discouraged or are having trouble </w:t>
      </w:r>
      <w:r>
        <w:rPr>
          <w:rFonts w:ascii="Times New Roman" w:hAnsi="Times New Roman" w:cs="Times New Roman"/>
          <w:sz w:val="24"/>
          <w:szCs w:val="24"/>
        </w:rPr>
        <w:t>receiving funding</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They should cover various question topics, including the </w:t>
      </w:r>
      <w:r w:rsidRPr="00D53FED">
        <w:rPr>
          <w:rFonts w:ascii="Times New Roman" w:hAnsi="Times New Roman" w:cs="Times New Roman"/>
          <w:sz w:val="24"/>
          <w:szCs w:val="24"/>
        </w:rPr>
        <w:t xml:space="preserve">following: </w:t>
      </w:r>
    </w:p>
    <w:p w14:paraId="385F4F9F" w14:textId="77777777" w:rsidR="00400A00" w:rsidRDefault="00400A00" w:rsidP="00310F2B">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Pr="00DF12BD">
        <w:rPr>
          <w:rFonts w:ascii="Times New Roman" w:hAnsi="Times New Roman" w:cs="Times New Roman"/>
          <w:sz w:val="24"/>
          <w:szCs w:val="24"/>
        </w:rPr>
        <w:t xml:space="preserve">ow did you get the idea for your research? </w:t>
      </w:r>
    </w:p>
    <w:p w14:paraId="3B7E5613" w14:textId="77777777" w:rsidR="00400A00" w:rsidRDefault="00400A00" w:rsidP="00310F2B">
      <w:pPr>
        <w:pStyle w:val="ListParagraph"/>
        <w:numPr>
          <w:ilvl w:val="0"/>
          <w:numId w:val="23"/>
        </w:numPr>
        <w:spacing w:after="0" w:line="480" w:lineRule="auto"/>
        <w:ind w:left="1080"/>
        <w:jc w:val="both"/>
        <w:rPr>
          <w:rFonts w:ascii="Times New Roman" w:hAnsi="Times New Roman" w:cs="Times New Roman"/>
          <w:sz w:val="24"/>
          <w:szCs w:val="24"/>
        </w:rPr>
      </w:pPr>
      <w:r w:rsidRPr="00DF12BD">
        <w:rPr>
          <w:rFonts w:ascii="Times New Roman" w:hAnsi="Times New Roman" w:cs="Times New Roman"/>
          <w:sz w:val="24"/>
          <w:szCs w:val="24"/>
        </w:rPr>
        <w:lastRenderedPageBreak/>
        <w:t xml:space="preserve">How did this idea become an actual research project on which you worked? </w:t>
      </w:r>
    </w:p>
    <w:p w14:paraId="78B8E7D2" w14:textId="77777777" w:rsidR="00400A00" w:rsidRDefault="00400A00" w:rsidP="00310F2B">
      <w:pPr>
        <w:pStyle w:val="ListParagraph"/>
        <w:numPr>
          <w:ilvl w:val="0"/>
          <w:numId w:val="23"/>
        </w:numPr>
        <w:spacing w:after="0" w:line="480" w:lineRule="auto"/>
        <w:ind w:left="1080"/>
        <w:jc w:val="both"/>
        <w:rPr>
          <w:rFonts w:ascii="Times New Roman" w:hAnsi="Times New Roman" w:cs="Times New Roman"/>
          <w:sz w:val="24"/>
          <w:szCs w:val="24"/>
        </w:rPr>
      </w:pPr>
      <w:r w:rsidRPr="00DF12BD">
        <w:rPr>
          <w:rFonts w:ascii="Times New Roman" w:hAnsi="Times New Roman" w:cs="Times New Roman"/>
          <w:sz w:val="24"/>
          <w:szCs w:val="24"/>
        </w:rPr>
        <w:t xml:space="preserve">Do you ever get discouraged? </w:t>
      </w:r>
    </w:p>
    <w:p w14:paraId="68A26A15" w14:textId="77777777" w:rsidR="00400A00" w:rsidRDefault="00400A00" w:rsidP="00310F2B">
      <w:pPr>
        <w:pStyle w:val="ListParagraph"/>
        <w:numPr>
          <w:ilvl w:val="0"/>
          <w:numId w:val="23"/>
        </w:numPr>
        <w:spacing w:after="0" w:line="480" w:lineRule="auto"/>
        <w:ind w:left="1080"/>
        <w:jc w:val="both"/>
        <w:rPr>
          <w:rFonts w:ascii="Times New Roman" w:hAnsi="Times New Roman" w:cs="Times New Roman"/>
          <w:sz w:val="24"/>
          <w:szCs w:val="24"/>
        </w:rPr>
      </w:pPr>
      <w:r w:rsidRPr="00DF12BD">
        <w:rPr>
          <w:rFonts w:ascii="Times New Roman" w:hAnsi="Times New Roman" w:cs="Times New Roman"/>
          <w:sz w:val="24"/>
          <w:szCs w:val="24"/>
        </w:rPr>
        <w:t xml:space="preserve">How do you motivate yourself when </w:t>
      </w:r>
      <w:r>
        <w:rPr>
          <w:rFonts w:ascii="Times New Roman" w:hAnsi="Times New Roman" w:cs="Times New Roman"/>
          <w:sz w:val="24"/>
          <w:szCs w:val="24"/>
        </w:rPr>
        <w:t>discouraged</w:t>
      </w:r>
      <w:r w:rsidRPr="00DF12BD">
        <w:rPr>
          <w:rFonts w:ascii="Times New Roman" w:hAnsi="Times New Roman" w:cs="Times New Roman"/>
          <w:sz w:val="24"/>
          <w:szCs w:val="24"/>
        </w:rPr>
        <w:t xml:space="preserve">? </w:t>
      </w:r>
    </w:p>
    <w:p w14:paraId="39CC9F24" w14:textId="77777777" w:rsidR="00400A00" w:rsidRPr="00DF12BD" w:rsidRDefault="00400A00" w:rsidP="00310F2B">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Pr="00DF12BD">
        <w:rPr>
          <w:rFonts w:ascii="Times New Roman" w:hAnsi="Times New Roman" w:cs="Times New Roman"/>
          <w:sz w:val="24"/>
          <w:szCs w:val="24"/>
        </w:rPr>
        <w:t xml:space="preserve">ave you changed any </w:t>
      </w:r>
      <w:r>
        <w:rPr>
          <w:rFonts w:ascii="Times New Roman" w:hAnsi="Times New Roman" w:cs="Times New Roman"/>
          <w:sz w:val="24"/>
          <w:szCs w:val="24"/>
        </w:rPr>
        <w:t xml:space="preserve">scholarly </w:t>
      </w:r>
      <w:r w:rsidRPr="00DF12BD">
        <w:rPr>
          <w:rFonts w:ascii="Times New Roman" w:hAnsi="Times New Roman" w:cs="Times New Roman"/>
          <w:sz w:val="24"/>
          <w:szCs w:val="24"/>
        </w:rPr>
        <w:t xml:space="preserve">habits </w:t>
      </w:r>
      <w:r>
        <w:rPr>
          <w:rFonts w:ascii="Times New Roman" w:hAnsi="Times New Roman" w:cs="Times New Roman"/>
          <w:sz w:val="24"/>
          <w:szCs w:val="24"/>
        </w:rPr>
        <w:t xml:space="preserve">to become </w:t>
      </w:r>
      <w:r w:rsidRPr="00DF12BD">
        <w:rPr>
          <w:rFonts w:ascii="Times New Roman" w:hAnsi="Times New Roman" w:cs="Times New Roman"/>
          <w:sz w:val="24"/>
          <w:szCs w:val="24"/>
        </w:rPr>
        <w:t xml:space="preserve">even more productive? </w:t>
      </w:r>
    </w:p>
    <w:p w14:paraId="7A01F70D" w14:textId="77777777" w:rsidR="00400A00" w:rsidRPr="00D53FED" w:rsidRDefault="00400A00"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r</w:t>
      </w:r>
      <w:r w:rsidRPr="00D53FED">
        <w:rPr>
          <w:rFonts w:ascii="Times New Roman" w:hAnsi="Times New Roman" w:cs="Times New Roman"/>
          <w:sz w:val="24"/>
          <w:szCs w:val="24"/>
        </w:rPr>
        <w:t>esearch seminars allow visiting academics to meet with individual faculty members who share similar research interests and want to discuss their research</w:t>
      </w:r>
      <w:r>
        <w:rPr>
          <w:rFonts w:ascii="Times New Roman" w:hAnsi="Times New Roman" w:cs="Times New Roman"/>
          <w:sz w:val="24"/>
          <w:szCs w:val="24"/>
        </w:rPr>
        <w:t xml:space="preserve"> </w:t>
      </w:r>
      <w:r w:rsidRPr="00D53FED">
        <w:rPr>
          <w:rFonts w:ascii="Times New Roman" w:hAnsi="Times New Roman" w:cs="Times New Roman"/>
          <w:sz w:val="24"/>
          <w:szCs w:val="24"/>
        </w:rPr>
        <w:t>in</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progress. </w:t>
      </w:r>
      <w:r>
        <w:rPr>
          <w:rFonts w:ascii="Times New Roman" w:hAnsi="Times New Roman" w:cs="Times New Roman"/>
          <w:sz w:val="24"/>
          <w:szCs w:val="24"/>
        </w:rPr>
        <w:t xml:space="preserve">These </w:t>
      </w:r>
      <w:r w:rsidRPr="00D53FED">
        <w:rPr>
          <w:rFonts w:ascii="Times New Roman" w:hAnsi="Times New Roman" w:cs="Times New Roman"/>
          <w:sz w:val="24"/>
          <w:szCs w:val="24"/>
        </w:rPr>
        <w:t xml:space="preserve">visiting academics </w:t>
      </w:r>
      <w:r>
        <w:rPr>
          <w:rFonts w:ascii="Times New Roman" w:hAnsi="Times New Roman" w:cs="Times New Roman"/>
          <w:sz w:val="24"/>
          <w:szCs w:val="24"/>
        </w:rPr>
        <w:t xml:space="preserve">then can </w:t>
      </w:r>
      <w:r w:rsidRPr="00D53FED">
        <w:rPr>
          <w:rFonts w:ascii="Times New Roman" w:hAnsi="Times New Roman" w:cs="Times New Roman"/>
          <w:sz w:val="24"/>
          <w:szCs w:val="24"/>
        </w:rPr>
        <w:t>expand the department’s existing relationships and network</w:t>
      </w:r>
      <w:r>
        <w:rPr>
          <w:rFonts w:ascii="Times New Roman" w:hAnsi="Times New Roman" w:cs="Times New Roman"/>
          <w:sz w:val="24"/>
          <w:szCs w:val="24"/>
        </w:rPr>
        <w:t>s,</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Pr="00D53FED">
        <w:rPr>
          <w:rFonts w:ascii="Times New Roman" w:hAnsi="Times New Roman" w:cs="Times New Roman"/>
          <w:sz w:val="24"/>
          <w:szCs w:val="24"/>
        </w:rPr>
        <w:t xml:space="preserve">encourage new perspectives and ideas. Furthermore, visiting academics can help </w:t>
      </w:r>
      <w:r>
        <w:rPr>
          <w:rFonts w:ascii="Times New Roman" w:hAnsi="Times New Roman" w:cs="Times New Roman"/>
          <w:sz w:val="24"/>
          <w:szCs w:val="24"/>
        </w:rPr>
        <w:t xml:space="preserve">early career researchers take </w:t>
      </w:r>
      <w:r w:rsidRPr="00D53FED">
        <w:rPr>
          <w:rFonts w:ascii="Times New Roman" w:hAnsi="Times New Roman" w:cs="Times New Roman"/>
          <w:sz w:val="24"/>
          <w:szCs w:val="24"/>
        </w:rPr>
        <w:t xml:space="preserve">stock of </w:t>
      </w:r>
      <w:r>
        <w:rPr>
          <w:rFonts w:ascii="Times New Roman" w:hAnsi="Times New Roman" w:cs="Times New Roman"/>
          <w:sz w:val="24"/>
          <w:szCs w:val="24"/>
        </w:rPr>
        <w:t xml:space="preserve">their </w:t>
      </w:r>
      <w:r w:rsidRPr="00D53FED">
        <w:rPr>
          <w:rFonts w:ascii="Times New Roman" w:hAnsi="Times New Roman" w:cs="Times New Roman"/>
          <w:sz w:val="24"/>
          <w:szCs w:val="24"/>
        </w:rPr>
        <w:t xml:space="preserve">efforts and likelihood of garnering </w:t>
      </w:r>
      <w:r>
        <w:rPr>
          <w:rFonts w:ascii="Times New Roman" w:hAnsi="Times New Roman" w:cs="Times New Roman"/>
          <w:sz w:val="24"/>
          <w:szCs w:val="24"/>
        </w:rPr>
        <w:t>funding</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D53FED">
        <w:rPr>
          <w:rFonts w:ascii="Times New Roman" w:hAnsi="Times New Roman" w:cs="Times New Roman"/>
          <w:sz w:val="24"/>
          <w:szCs w:val="24"/>
        </w:rPr>
        <w:t xml:space="preserve">informal brown-bag seminars allow faculty members to present </w:t>
      </w:r>
      <w:r>
        <w:rPr>
          <w:rFonts w:ascii="Times New Roman" w:hAnsi="Times New Roman" w:cs="Times New Roman"/>
          <w:sz w:val="24"/>
          <w:szCs w:val="24"/>
        </w:rPr>
        <w:t xml:space="preserve">their </w:t>
      </w:r>
      <w:r w:rsidRPr="00D53FED">
        <w:rPr>
          <w:rFonts w:ascii="Times New Roman" w:hAnsi="Times New Roman" w:cs="Times New Roman"/>
          <w:sz w:val="24"/>
          <w:szCs w:val="24"/>
        </w:rPr>
        <w:t>project</w:t>
      </w:r>
      <w:r>
        <w:rPr>
          <w:rFonts w:ascii="Times New Roman" w:hAnsi="Times New Roman" w:cs="Times New Roman"/>
          <w:sz w:val="24"/>
          <w:szCs w:val="24"/>
        </w:rPr>
        <w:t xml:space="preserve">s </w:t>
      </w:r>
      <w:r w:rsidRPr="00D53FED">
        <w:rPr>
          <w:rFonts w:ascii="Times New Roman" w:hAnsi="Times New Roman" w:cs="Times New Roman"/>
          <w:sz w:val="24"/>
          <w:szCs w:val="24"/>
        </w:rPr>
        <w:t>in</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progress </w:t>
      </w:r>
      <w:r>
        <w:rPr>
          <w:rFonts w:ascii="Times New Roman" w:hAnsi="Times New Roman" w:cs="Times New Roman"/>
          <w:sz w:val="24"/>
          <w:szCs w:val="24"/>
        </w:rPr>
        <w:t xml:space="preserve">to their peers and </w:t>
      </w:r>
      <w:r w:rsidRPr="00D53FED">
        <w:rPr>
          <w:rFonts w:ascii="Times New Roman" w:hAnsi="Times New Roman" w:cs="Times New Roman"/>
          <w:sz w:val="24"/>
          <w:szCs w:val="24"/>
        </w:rPr>
        <w:t xml:space="preserve">ask for advice, comments, and suggestions. </w:t>
      </w:r>
    </w:p>
    <w:p w14:paraId="1DA39C20" w14:textId="2E4B550A" w:rsidR="00E103D1" w:rsidRDefault="00400A00"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w:t>
      </w:r>
      <w:r w:rsidR="00845EF2">
        <w:rPr>
          <w:rFonts w:ascii="Times New Roman" w:hAnsi="Times New Roman" w:cs="Times New Roman"/>
          <w:sz w:val="24"/>
          <w:szCs w:val="24"/>
        </w:rPr>
        <w:t xml:space="preserve">onsidering their many responsibilities, </w:t>
      </w:r>
      <w:r w:rsidR="003361BC">
        <w:rPr>
          <w:rFonts w:ascii="Times New Roman" w:hAnsi="Times New Roman" w:cs="Times New Roman"/>
          <w:sz w:val="24"/>
          <w:szCs w:val="24"/>
        </w:rPr>
        <w:t>heads of department</w:t>
      </w:r>
      <w:r w:rsidR="00845EF2">
        <w:rPr>
          <w:rFonts w:ascii="Times New Roman" w:hAnsi="Times New Roman" w:cs="Times New Roman"/>
          <w:sz w:val="24"/>
          <w:szCs w:val="24"/>
        </w:rPr>
        <w:t xml:space="preserve"> might</w:t>
      </w:r>
      <w:r w:rsidR="004D1B2C" w:rsidRPr="00D53FED">
        <w:rPr>
          <w:rFonts w:ascii="Times New Roman" w:hAnsi="Times New Roman" w:cs="Times New Roman"/>
          <w:sz w:val="24"/>
          <w:szCs w:val="24"/>
        </w:rPr>
        <w:t xml:space="preserve"> establish a</w:t>
      </w:r>
      <w:r w:rsidR="00DB06DF" w:rsidRPr="00D53FED">
        <w:rPr>
          <w:rFonts w:ascii="Times New Roman" w:hAnsi="Times New Roman" w:cs="Times New Roman"/>
          <w:sz w:val="24"/>
          <w:szCs w:val="24"/>
        </w:rPr>
        <w:t xml:space="preserve"> research</w:t>
      </w:r>
      <w:r w:rsidR="00845EF2">
        <w:rPr>
          <w:rFonts w:ascii="Times New Roman" w:hAnsi="Times New Roman" w:cs="Times New Roman"/>
          <w:sz w:val="24"/>
          <w:szCs w:val="24"/>
        </w:rPr>
        <w:t xml:space="preserve"> </w:t>
      </w:r>
      <w:r w:rsidR="00DB06DF" w:rsidRPr="00D53FED">
        <w:rPr>
          <w:rFonts w:ascii="Times New Roman" w:hAnsi="Times New Roman" w:cs="Times New Roman"/>
          <w:sz w:val="24"/>
          <w:szCs w:val="24"/>
        </w:rPr>
        <w:t>f</w:t>
      </w:r>
      <w:r w:rsidR="0022125E" w:rsidRPr="00D53FED">
        <w:rPr>
          <w:rFonts w:ascii="Times New Roman" w:hAnsi="Times New Roman" w:cs="Times New Roman"/>
          <w:sz w:val="24"/>
          <w:szCs w:val="24"/>
        </w:rPr>
        <w:t xml:space="preserve">unding </w:t>
      </w:r>
      <w:r w:rsidR="00DB06DF" w:rsidRPr="00D53FED">
        <w:rPr>
          <w:rFonts w:ascii="Times New Roman" w:hAnsi="Times New Roman" w:cs="Times New Roman"/>
          <w:sz w:val="24"/>
          <w:szCs w:val="24"/>
        </w:rPr>
        <w:t>c</w:t>
      </w:r>
      <w:r w:rsidR="0022125E" w:rsidRPr="00D53FED">
        <w:rPr>
          <w:rFonts w:ascii="Times New Roman" w:hAnsi="Times New Roman" w:cs="Times New Roman"/>
          <w:sz w:val="24"/>
          <w:szCs w:val="24"/>
        </w:rPr>
        <w:t xml:space="preserve">ommittee </w:t>
      </w:r>
      <w:r w:rsidR="00845EF2">
        <w:rPr>
          <w:rFonts w:ascii="Times New Roman" w:hAnsi="Times New Roman" w:cs="Times New Roman"/>
          <w:sz w:val="24"/>
          <w:szCs w:val="24"/>
        </w:rPr>
        <w:t xml:space="preserve">and delegate responsibility to this committee </w:t>
      </w:r>
      <w:r w:rsidR="0022125E" w:rsidRPr="00D53FED">
        <w:rPr>
          <w:rFonts w:ascii="Times New Roman" w:hAnsi="Times New Roman" w:cs="Times New Roman"/>
          <w:sz w:val="24"/>
          <w:szCs w:val="24"/>
        </w:rPr>
        <w:t xml:space="preserve">to promote the quality and quantity of </w:t>
      </w:r>
      <w:r w:rsidR="000054BE">
        <w:rPr>
          <w:rFonts w:ascii="Times New Roman" w:hAnsi="Times New Roman" w:cs="Times New Roman"/>
          <w:sz w:val="24"/>
          <w:szCs w:val="24"/>
        </w:rPr>
        <w:t>funding</w:t>
      </w:r>
      <w:r w:rsidR="0022125E" w:rsidRPr="00D53FED">
        <w:rPr>
          <w:rFonts w:ascii="Times New Roman" w:hAnsi="Times New Roman" w:cs="Times New Roman"/>
          <w:sz w:val="24"/>
          <w:szCs w:val="24"/>
        </w:rPr>
        <w:t xml:space="preserve"> applications</w:t>
      </w:r>
      <w:r w:rsidR="00DB06DF" w:rsidRPr="00D53FED">
        <w:rPr>
          <w:rFonts w:ascii="Times New Roman" w:hAnsi="Times New Roman" w:cs="Times New Roman"/>
          <w:sz w:val="24"/>
          <w:szCs w:val="24"/>
        </w:rPr>
        <w:t xml:space="preserve">. Such committees also </w:t>
      </w:r>
      <w:r w:rsidR="00845EF2">
        <w:rPr>
          <w:rFonts w:ascii="Times New Roman" w:hAnsi="Times New Roman" w:cs="Times New Roman"/>
          <w:sz w:val="24"/>
          <w:szCs w:val="24"/>
        </w:rPr>
        <w:t xml:space="preserve">help </w:t>
      </w:r>
      <w:r w:rsidR="0022125E" w:rsidRPr="00D53FED">
        <w:rPr>
          <w:rFonts w:ascii="Times New Roman" w:hAnsi="Times New Roman" w:cs="Times New Roman"/>
          <w:sz w:val="24"/>
          <w:szCs w:val="24"/>
        </w:rPr>
        <w:t xml:space="preserve">lower barriers </w:t>
      </w:r>
      <w:r w:rsidR="00845EF2">
        <w:rPr>
          <w:rFonts w:ascii="Times New Roman" w:hAnsi="Times New Roman" w:cs="Times New Roman"/>
          <w:sz w:val="24"/>
          <w:szCs w:val="24"/>
        </w:rPr>
        <w:t xml:space="preserve">to </w:t>
      </w:r>
      <w:r w:rsidR="0022125E" w:rsidRPr="00D53FED">
        <w:rPr>
          <w:rFonts w:ascii="Times New Roman" w:hAnsi="Times New Roman" w:cs="Times New Roman"/>
          <w:sz w:val="24"/>
          <w:szCs w:val="24"/>
        </w:rPr>
        <w:t xml:space="preserve">applying for </w:t>
      </w:r>
      <w:r w:rsidR="00DB06DF" w:rsidRPr="00D53FED">
        <w:rPr>
          <w:rFonts w:ascii="Times New Roman" w:hAnsi="Times New Roman" w:cs="Times New Roman"/>
          <w:sz w:val="24"/>
          <w:szCs w:val="24"/>
        </w:rPr>
        <w:t xml:space="preserve">research </w:t>
      </w:r>
      <w:r w:rsidR="0022125E" w:rsidRPr="00D53FED">
        <w:rPr>
          <w:rFonts w:ascii="Times New Roman" w:hAnsi="Times New Roman" w:cs="Times New Roman"/>
          <w:sz w:val="24"/>
          <w:szCs w:val="24"/>
        </w:rPr>
        <w:t xml:space="preserve">funding, spread knowhow and information </w:t>
      </w:r>
      <w:r w:rsidR="004D1B2C" w:rsidRPr="00D53FED">
        <w:rPr>
          <w:rFonts w:ascii="Times New Roman" w:hAnsi="Times New Roman" w:cs="Times New Roman"/>
          <w:sz w:val="24"/>
          <w:szCs w:val="24"/>
        </w:rPr>
        <w:t>about research</w:t>
      </w:r>
      <w:r w:rsidR="00845EF2">
        <w:rPr>
          <w:rFonts w:ascii="Times New Roman" w:hAnsi="Times New Roman" w:cs="Times New Roman"/>
          <w:sz w:val="24"/>
          <w:szCs w:val="24"/>
        </w:rPr>
        <w:t xml:space="preserve"> </w:t>
      </w:r>
      <w:r w:rsidR="004D1B2C" w:rsidRPr="00D53FED">
        <w:rPr>
          <w:rFonts w:ascii="Times New Roman" w:hAnsi="Times New Roman" w:cs="Times New Roman"/>
          <w:sz w:val="24"/>
          <w:szCs w:val="24"/>
        </w:rPr>
        <w:t>funding opportunities</w:t>
      </w:r>
      <w:r w:rsidR="0022125E" w:rsidRPr="00D53FED">
        <w:rPr>
          <w:rFonts w:ascii="Times New Roman" w:hAnsi="Times New Roman" w:cs="Times New Roman"/>
          <w:sz w:val="24"/>
          <w:szCs w:val="24"/>
        </w:rPr>
        <w:t xml:space="preserve">, and supplement centrally coordinated </w:t>
      </w:r>
      <w:r w:rsidR="00845EF2">
        <w:rPr>
          <w:rFonts w:ascii="Times New Roman" w:hAnsi="Times New Roman" w:cs="Times New Roman"/>
          <w:sz w:val="24"/>
          <w:szCs w:val="24"/>
        </w:rPr>
        <w:t>efforts by the</w:t>
      </w:r>
      <w:r w:rsidR="003361BC">
        <w:rPr>
          <w:rFonts w:ascii="Times New Roman" w:hAnsi="Times New Roman" w:cs="Times New Roman"/>
          <w:sz w:val="24"/>
          <w:szCs w:val="24"/>
        </w:rPr>
        <w:t xml:space="preserve"> university’s</w:t>
      </w:r>
      <w:r w:rsidR="00845EF2">
        <w:rPr>
          <w:rFonts w:ascii="Times New Roman" w:hAnsi="Times New Roman" w:cs="Times New Roman"/>
          <w:sz w:val="24"/>
          <w:szCs w:val="24"/>
        </w:rPr>
        <w:t xml:space="preserve"> r</w:t>
      </w:r>
      <w:r w:rsidR="004D1B2C" w:rsidRPr="00D53FED">
        <w:rPr>
          <w:rFonts w:ascii="Times New Roman" w:hAnsi="Times New Roman" w:cs="Times New Roman"/>
          <w:sz w:val="24"/>
          <w:szCs w:val="24"/>
        </w:rPr>
        <w:t xml:space="preserve">esearch </w:t>
      </w:r>
      <w:r w:rsidR="00845EF2">
        <w:rPr>
          <w:rFonts w:ascii="Times New Roman" w:hAnsi="Times New Roman" w:cs="Times New Roman"/>
          <w:sz w:val="24"/>
          <w:szCs w:val="24"/>
        </w:rPr>
        <w:t>s</w:t>
      </w:r>
      <w:r w:rsidR="00084C1F" w:rsidRPr="00D53FED">
        <w:rPr>
          <w:rFonts w:ascii="Times New Roman" w:hAnsi="Times New Roman" w:cs="Times New Roman"/>
          <w:sz w:val="24"/>
          <w:szCs w:val="24"/>
        </w:rPr>
        <w:t xml:space="preserve">upport </w:t>
      </w:r>
      <w:r w:rsidR="00845EF2">
        <w:rPr>
          <w:rFonts w:ascii="Times New Roman" w:hAnsi="Times New Roman" w:cs="Times New Roman"/>
          <w:sz w:val="24"/>
          <w:szCs w:val="24"/>
        </w:rPr>
        <w:t>o</w:t>
      </w:r>
      <w:r w:rsidR="004D1B2C" w:rsidRPr="00D53FED">
        <w:rPr>
          <w:rFonts w:ascii="Times New Roman" w:hAnsi="Times New Roman" w:cs="Times New Roman"/>
          <w:sz w:val="24"/>
          <w:szCs w:val="24"/>
        </w:rPr>
        <w:t>ffice</w:t>
      </w:r>
      <w:r w:rsidR="0022125E" w:rsidRPr="00D53FED">
        <w:rPr>
          <w:rFonts w:ascii="Times New Roman" w:hAnsi="Times New Roman" w:cs="Times New Roman"/>
          <w:sz w:val="24"/>
          <w:szCs w:val="24"/>
        </w:rPr>
        <w:t>.</w:t>
      </w:r>
      <w:r w:rsidR="00845EF2">
        <w:rPr>
          <w:rFonts w:ascii="Times New Roman" w:hAnsi="Times New Roman" w:cs="Times New Roman"/>
          <w:sz w:val="24"/>
          <w:szCs w:val="24"/>
        </w:rPr>
        <w:t xml:space="preserve"> </w:t>
      </w:r>
      <w:r w:rsidR="00E103D1">
        <w:rPr>
          <w:rFonts w:ascii="Times New Roman" w:hAnsi="Times New Roman" w:cs="Times New Roman"/>
          <w:sz w:val="24"/>
          <w:szCs w:val="24"/>
        </w:rPr>
        <w:t xml:space="preserve">This office often </w:t>
      </w:r>
      <w:r w:rsidR="00E103D1" w:rsidRPr="00D53FED">
        <w:rPr>
          <w:rFonts w:ascii="Times New Roman" w:hAnsi="Times New Roman" w:cs="Times New Roman"/>
          <w:sz w:val="24"/>
          <w:szCs w:val="24"/>
        </w:rPr>
        <w:t xml:space="preserve">can help </w:t>
      </w:r>
      <w:r w:rsidR="00E103D1">
        <w:rPr>
          <w:rFonts w:ascii="Times New Roman" w:hAnsi="Times New Roman" w:cs="Times New Roman"/>
          <w:sz w:val="24"/>
          <w:szCs w:val="24"/>
        </w:rPr>
        <w:t xml:space="preserve">researchers recognize </w:t>
      </w:r>
      <w:r w:rsidR="00E103D1" w:rsidRPr="00D53FED">
        <w:rPr>
          <w:rFonts w:ascii="Times New Roman" w:hAnsi="Times New Roman" w:cs="Times New Roman"/>
          <w:sz w:val="24"/>
          <w:szCs w:val="24"/>
        </w:rPr>
        <w:t>specific requirements</w:t>
      </w:r>
      <w:r w:rsidR="00E103D1">
        <w:rPr>
          <w:rFonts w:ascii="Times New Roman" w:hAnsi="Times New Roman" w:cs="Times New Roman"/>
          <w:sz w:val="24"/>
          <w:szCs w:val="24"/>
        </w:rPr>
        <w:t xml:space="preserve">, such as </w:t>
      </w:r>
      <w:r w:rsidR="00E103D1" w:rsidRPr="00D53FED">
        <w:rPr>
          <w:rFonts w:ascii="Times New Roman" w:hAnsi="Times New Roman" w:cs="Times New Roman"/>
          <w:sz w:val="24"/>
          <w:szCs w:val="24"/>
        </w:rPr>
        <w:t xml:space="preserve">what </w:t>
      </w:r>
      <w:r w:rsidR="00E103D1">
        <w:rPr>
          <w:rFonts w:ascii="Times New Roman" w:hAnsi="Times New Roman" w:cs="Times New Roman"/>
          <w:sz w:val="24"/>
          <w:szCs w:val="24"/>
        </w:rPr>
        <w:t xml:space="preserve">information should appear in each section of an </w:t>
      </w:r>
      <w:r w:rsidR="00E103D1" w:rsidRPr="00D53FED">
        <w:rPr>
          <w:rFonts w:ascii="Times New Roman" w:hAnsi="Times New Roman" w:cs="Times New Roman"/>
          <w:sz w:val="24"/>
          <w:szCs w:val="24"/>
        </w:rPr>
        <w:t>application</w:t>
      </w:r>
      <w:r w:rsidR="00E103D1">
        <w:rPr>
          <w:rFonts w:ascii="Times New Roman" w:hAnsi="Times New Roman" w:cs="Times New Roman"/>
          <w:sz w:val="24"/>
          <w:szCs w:val="24"/>
        </w:rPr>
        <w:t>. In addition, f</w:t>
      </w:r>
      <w:r w:rsidR="00E103D1" w:rsidRPr="00D53FED">
        <w:rPr>
          <w:rFonts w:ascii="Times New Roman" w:hAnsi="Times New Roman" w:cs="Times New Roman"/>
          <w:sz w:val="24"/>
          <w:szCs w:val="24"/>
        </w:rPr>
        <w:t xml:space="preserve">ormal training </w:t>
      </w:r>
      <w:r w:rsidR="00E103D1">
        <w:rPr>
          <w:rFonts w:ascii="Times New Roman" w:hAnsi="Times New Roman" w:cs="Times New Roman"/>
          <w:sz w:val="24"/>
          <w:szCs w:val="24"/>
        </w:rPr>
        <w:t xml:space="preserve">should be available by the research support office to suggest a </w:t>
      </w:r>
      <w:r w:rsidR="00E103D1" w:rsidRPr="00D53FED">
        <w:rPr>
          <w:rFonts w:ascii="Times New Roman" w:hAnsi="Times New Roman" w:cs="Times New Roman"/>
          <w:sz w:val="24"/>
          <w:szCs w:val="24"/>
        </w:rPr>
        <w:t>structured approach to crafting a successful application</w:t>
      </w:r>
      <w:r w:rsidR="00E103D1">
        <w:rPr>
          <w:rFonts w:ascii="Times New Roman" w:hAnsi="Times New Roman" w:cs="Times New Roman"/>
          <w:sz w:val="24"/>
          <w:szCs w:val="24"/>
        </w:rPr>
        <w:t>s</w:t>
      </w:r>
      <w:r w:rsidR="00E103D1" w:rsidRPr="00D53FED">
        <w:rPr>
          <w:rFonts w:ascii="Times New Roman" w:hAnsi="Times New Roman" w:cs="Times New Roman"/>
          <w:sz w:val="24"/>
          <w:szCs w:val="24"/>
        </w:rPr>
        <w:t xml:space="preserve">. </w:t>
      </w:r>
      <w:r w:rsidR="00E103D1">
        <w:rPr>
          <w:rFonts w:ascii="Times New Roman" w:hAnsi="Times New Roman" w:cs="Times New Roman"/>
          <w:sz w:val="24"/>
          <w:szCs w:val="24"/>
        </w:rPr>
        <w:t>S</w:t>
      </w:r>
      <w:r w:rsidR="00E103D1" w:rsidRPr="00D53FED">
        <w:rPr>
          <w:rFonts w:ascii="Times New Roman" w:hAnsi="Times New Roman" w:cs="Times New Roman"/>
          <w:sz w:val="24"/>
          <w:szCs w:val="24"/>
        </w:rPr>
        <w:t xml:space="preserve">ome schools </w:t>
      </w:r>
      <w:r w:rsidR="00E103D1">
        <w:rPr>
          <w:rFonts w:ascii="Times New Roman" w:hAnsi="Times New Roman" w:cs="Times New Roman"/>
          <w:sz w:val="24"/>
          <w:szCs w:val="24"/>
        </w:rPr>
        <w:t xml:space="preserve">maintain </w:t>
      </w:r>
      <w:r w:rsidR="00E103D1" w:rsidRPr="00D53FED">
        <w:rPr>
          <w:rFonts w:ascii="Times New Roman" w:hAnsi="Times New Roman" w:cs="Times New Roman"/>
          <w:sz w:val="24"/>
          <w:szCs w:val="24"/>
        </w:rPr>
        <w:t>dedicated program</w:t>
      </w:r>
      <w:r w:rsidR="00E103D1">
        <w:rPr>
          <w:rFonts w:ascii="Times New Roman" w:hAnsi="Times New Roman" w:cs="Times New Roman"/>
          <w:sz w:val="24"/>
          <w:szCs w:val="24"/>
        </w:rPr>
        <w:t>s</w:t>
      </w:r>
      <w:r w:rsidR="00E103D1" w:rsidRPr="00D53FED">
        <w:rPr>
          <w:rFonts w:ascii="Times New Roman" w:hAnsi="Times New Roman" w:cs="Times New Roman"/>
          <w:sz w:val="24"/>
          <w:szCs w:val="24"/>
        </w:rPr>
        <w:t xml:space="preserve"> to support early</w:t>
      </w:r>
      <w:r w:rsidR="00E103D1">
        <w:rPr>
          <w:rFonts w:ascii="Times New Roman" w:hAnsi="Times New Roman" w:cs="Times New Roman"/>
          <w:sz w:val="24"/>
          <w:szCs w:val="24"/>
        </w:rPr>
        <w:t xml:space="preserve"> </w:t>
      </w:r>
      <w:r w:rsidR="00E103D1" w:rsidRPr="00D53FED">
        <w:rPr>
          <w:rFonts w:ascii="Times New Roman" w:hAnsi="Times New Roman" w:cs="Times New Roman"/>
          <w:sz w:val="24"/>
          <w:szCs w:val="24"/>
        </w:rPr>
        <w:t>career researchers</w:t>
      </w:r>
      <w:r w:rsidR="00E103D1">
        <w:rPr>
          <w:rFonts w:ascii="Times New Roman" w:hAnsi="Times New Roman" w:cs="Times New Roman"/>
          <w:sz w:val="24"/>
          <w:szCs w:val="24"/>
        </w:rPr>
        <w:t xml:space="preserve">; others </w:t>
      </w:r>
      <w:r w:rsidR="00E103D1" w:rsidRPr="00D53FED">
        <w:rPr>
          <w:rFonts w:ascii="Times New Roman" w:hAnsi="Times New Roman" w:cs="Times New Roman"/>
          <w:sz w:val="24"/>
          <w:szCs w:val="24"/>
        </w:rPr>
        <w:t xml:space="preserve">provide </w:t>
      </w:r>
      <w:r w:rsidR="00E103D1">
        <w:rPr>
          <w:rFonts w:ascii="Times New Roman" w:hAnsi="Times New Roman" w:cs="Times New Roman"/>
          <w:sz w:val="24"/>
          <w:szCs w:val="24"/>
        </w:rPr>
        <w:t xml:space="preserve">specific suggestions for </w:t>
      </w:r>
      <w:r w:rsidR="00E103D1" w:rsidRPr="00D53FED">
        <w:rPr>
          <w:rFonts w:ascii="Times New Roman" w:hAnsi="Times New Roman" w:cs="Times New Roman"/>
          <w:sz w:val="24"/>
          <w:szCs w:val="24"/>
        </w:rPr>
        <w:t>drawing up research budgets or administ</w:t>
      </w:r>
      <w:r w:rsidR="00E103D1">
        <w:rPr>
          <w:rFonts w:ascii="Times New Roman" w:hAnsi="Times New Roman" w:cs="Times New Roman"/>
          <w:sz w:val="24"/>
          <w:szCs w:val="24"/>
        </w:rPr>
        <w:t xml:space="preserve">ering </w:t>
      </w:r>
      <w:r w:rsidR="00E103D1" w:rsidRPr="00D53FED">
        <w:rPr>
          <w:rFonts w:ascii="Times New Roman" w:hAnsi="Times New Roman" w:cs="Times New Roman"/>
          <w:sz w:val="24"/>
          <w:szCs w:val="24"/>
        </w:rPr>
        <w:t xml:space="preserve">research funds. </w:t>
      </w:r>
    </w:p>
    <w:p w14:paraId="37DC51AE" w14:textId="1606CAED" w:rsidR="004D1B2C" w:rsidRPr="00D53FED" w:rsidRDefault="00845EF2"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4D1B2C" w:rsidRPr="00D53FED">
        <w:rPr>
          <w:rFonts w:ascii="Times New Roman" w:hAnsi="Times New Roman" w:cs="Times New Roman"/>
          <w:sz w:val="24"/>
          <w:szCs w:val="24"/>
        </w:rPr>
        <w:t>chairperson of a research</w:t>
      </w:r>
      <w:r>
        <w:rPr>
          <w:rFonts w:ascii="Times New Roman" w:hAnsi="Times New Roman" w:cs="Times New Roman"/>
          <w:sz w:val="24"/>
          <w:szCs w:val="24"/>
        </w:rPr>
        <w:t xml:space="preserve"> </w:t>
      </w:r>
      <w:r w:rsidR="004D1B2C" w:rsidRPr="00D53FED">
        <w:rPr>
          <w:rFonts w:ascii="Times New Roman" w:hAnsi="Times New Roman" w:cs="Times New Roman"/>
          <w:sz w:val="24"/>
          <w:szCs w:val="24"/>
        </w:rPr>
        <w:t xml:space="preserve">funding committee should receive </w:t>
      </w:r>
      <w:r>
        <w:rPr>
          <w:rFonts w:ascii="Times New Roman" w:hAnsi="Times New Roman" w:cs="Times New Roman"/>
          <w:sz w:val="24"/>
          <w:szCs w:val="24"/>
        </w:rPr>
        <w:t xml:space="preserve">credit for </w:t>
      </w:r>
      <w:r w:rsidR="004D1B2C" w:rsidRPr="00D53FED">
        <w:rPr>
          <w:rFonts w:ascii="Times New Roman" w:hAnsi="Times New Roman" w:cs="Times New Roman"/>
          <w:sz w:val="24"/>
          <w:szCs w:val="24"/>
        </w:rPr>
        <w:t xml:space="preserve">work hours </w:t>
      </w:r>
      <w:r>
        <w:rPr>
          <w:rFonts w:ascii="Times New Roman" w:hAnsi="Times New Roman" w:cs="Times New Roman"/>
          <w:sz w:val="24"/>
          <w:szCs w:val="24"/>
        </w:rPr>
        <w:t xml:space="preserve">devoted to </w:t>
      </w:r>
      <w:r w:rsidR="004D1B2C" w:rsidRPr="00D53FED">
        <w:rPr>
          <w:rFonts w:ascii="Times New Roman" w:hAnsi="Times New Roman" w:cs="Times New Roman"/>
          <w:sz w:val="24"/>
          <w:szCs w:val="24"/>
        </w:rPr>
        <w:t xml:space="preserve">tasks </w:t>
      </w:r>
      <w:r>
        <w:rPr>
          <w:rFonts w:ascii="Times New Roman" w:hAnsi="Times New Roman" w:cs="Times New Roman"/>
          <w:sz w:val="24"/>
          <w:szCs w:val="24"/>
        </w:rPr>
        <w:t xml:space="preserve">such as </w:t>
      </w:r>
      <w:r w:rsidR="00AD56F4" w:rsidRPr="00D53FED">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00AD56F4" w:rsidRPr="00D53FED">
        <w:rPr>
          <w:rFonts w:ascii="Times New Roman" w:hAnsi="Times New Roman" w:cs="Times New Roman"/>
          <w:sz w:val="24"/>
          <w:szCs w:val="24"/>
        </w:rPr>
        <w:t>Porter, 2011):</w:t>
      </w:r>
    </w:p>
    <w:p w14:paraId="1A3654E2" w14:textId="2600E516" w:rsidR="006619EF" w:rsidRPr="00D53FED" w:rsidRDefault="006619EF"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lastRenderedPageBreak/>
        <w:t>Chair</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department</w:t>
      </w:r>
      <w:r w:rsidR="00845EF2">
        <w:rPr>
          <w:rFonts w:ascii="Times New Roman" w:hAnsi="Times New Roman" w:cs="Times New Roman"/>
          <w:sz w:val="24"/>
          <w:szCs w:val="24"/>
          <w:lang w:val="en-US"/>
        </w:rPr>
        <w:t>al</w:t>
      </w:r>
      <w:r w:rsidRPr="00D53FED">
        <w:rPr>
          <w:rFonts w:ascii="Times New Roman" w:hAnsi="Times New Roman" w:cs="Times New Roman"/>
          <w:sz w:val="24"/>
          <w:szCs w:val="24"/>
          <w:lang w:val="en-US"/>
        </w:rPr>
        <w:t xml:space="preserve"> research</w:t>
      </w:r>
      <w:r w:rsidR="00845EF2">
        <w:rPr>
          <w:rFonts w:ascii="Times New Roman" w:hAnsi="Times New Roman" w:cs="Times New Roman"/>
          <w:sz w:val="24"/>
          <w:szCs w:val="24"/>
          <w:lang w:val="en-US"/>
        </w:rPr>
        <w:t xml:space="preserve"> </w:t>
      </w:r>
      <w:r w:rsidRPr="00D53FED">
        <w:rPr>
          <w:rFonts w:ascii="Times New Roman" w:hAnsi="Times New Roman" w:cs="Times New Roman"/>
          <w:sz w:val="24"/>
          <w:szCs w:val="24"/>
          <w:lang w:val="en-US"/>
        </w:rPr>
        <w:t>funding committee and lead</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its meetings.</w:t>
      </w:r>
    </w:p>
    <w:p w14:paraId="31631F52" w14:textId="0AF5BC9A" w:rsidR="006619EF" w:rsidRPr="00D53FED" w:rsidRDefault="006619EF"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Maintain</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ongoing</w:t>
      </w:r>
      <w:r w:rsidR="00845EF2">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direct contact with the </w:t>
      </w:r>
      <w:r w:rsidR="00845EF2">
        <w:rPr>
          <w:rFonts w:ascii="Times New Roman" w:hAnsi="Times New Roman" w:cs="Times New Roman"/>
          <w:sz w:val="24"/>
          <w:szCs w:val="24"/>
          <w:lang w:val="en-US"/>
        </w:rPr>
        <w:t>r</w:t>
      </w:r>
      <w:r w:rsidRPr="00D53FED">
        <w:rPr>
          <w:rFonts w:ascii="Times New Roman" w:hAnsi="Times New Roman" w:cs="Times New Roman"/>
          <w:sz w:val="24"/>
          <w:szCs w:val="24"/>
          <w:lang w:val="en-US"/>
        </w:rPr>
        <w:t xml:space="preserve">esearch </w:t>
      </w:r>
      <w:r w:rsidR="00845EF2">
        <w:rPr>
          <w:rFonts w:ascii="Times New Roman" w:hAnsi="Times New Roman" w:cs="Times New Roman"/>
          <w:sz w:val="24"/>
          <w:szCs w:val="24"/>
          <w:lang w:val="en-US"/>
        </w:rPr>
        <w:t>s</w:t>
      </w:r>
      <w:r w:rsidR="00084C1F" w:rsidRPr="00D53FED">
        <w:rPr>
          <w:rFonts w:ascii="Times New Roman" w:hAnsi="Times New Roman" w:cs="Times New Roman"/>
          <w:sz w:val="24"/>
          <w:szCs w:val="24"/>
          <w:lang w:val="en-US"/>
        </w:rPr>
        <w:t xml:space="preserve">upport </w:t>
      </w:r>
      <w:r w:rsidR="00845EF2">
        <w:rPr>
          <w:rFonts w:ascii="Times New Roman" w:hAnsi="Times New Roman" w:cs="Times New Roman"/>
          <w:sz w:val="24"/>
          <w:szCs w:val="24"/>
          <w:lang w:val="en-US"/>
        </w:rPr>
        <w:t>o</w:t>
      </w:r>
      <w:r w:rsidRPr="00D53FED">
        <w:rPr>
          <w:rFonts w:ascii="Times New Roman" w:hAnsi="Times New Roman" w:cs="Times New Roman"/>
          <w:sz w:val="24"/>
          <w:szCs w:val="24"/>
          <w:lang w:val="en-US"/>
        </w:rPr>
        <w:t>ffice.</w:t>
      </w:r>
    </w:p>
    <w:p w14:paraId="42B54FA0" w14:textId="10511DB1" w:rsidR="006619EF" w:rsidRPr="00D53FED" w:rsidRDefault="006619EF"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Assist</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the head of department in formulating a research</w:t>
      </w:r>
      <w:r w:rsidR="00845EF2">
        <w:rPr>
          <w:rFonts w:ascii="Times New Roman" w:hAnsi="Times New Roman" w:cs="Times New Roman"/>
          <w:sz w:val="24"/>
          <w:szCs w:val="24"/>
          <w:lang w:val="en-US"/>
        </w:rPr>
        <w:t xml:space="preserve"> </w:t>
      </w:r>
      <w:r w:rsidRPr="00D53FED">
        <w:rPr>
          <w:rFonts w:ascii="Times New Roman" w:hAnsi="Times New Roman" w:cs="Times New Roman"/>
          <w:sz w:val="24"/>
          <w:szCs w:val="24"/>
          <w:lang w:val="en-US"/>
        </w:rPr>
        <w:t>funding strategy.</w:t>
      </w:r>
    </w:p>
    <w:p w14:paraId="40BC87DD" w14:textId="1E1633B2" w:rsidR="006619EF" w:rsidRPr="00D53FED" w:rsidRDefault="006619EF"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Work</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toward meeting the department</w:t>
      </w:r>
      <w:r w:rsidR="001A2622" w:rsidRPr="00D53FED">
        <w:rPr>
          <w:rFonts w:ascii="Times New Roman" w:hAnsi="Times New Roman" w:cs="Times New Roman"/>
          <w:sz w:val="24"/>
          <w:szCs w:val="24"/>
          <w:lang w:val="en-US"/>
        </w:rPr>
        <w:t>’</w:t>
      </w:r>
      <w:r w:rsidRPr="00D53FED">
        <w:rPr>
          <w:rFonts w:ascii="Times New Roman" w:hAnsi="Times New Roman" w:cs="Times New Roman"/>
          <w:sz w:val="24"/>
          <w:szCs w:val="24"/>
          <w:lang w:val="en-US"/>
        </w:rPr>
        <w:t>s research</w:t>
      </w:r>
      <w:r w:rsidR="00845EF2">
        <w:rPr>
          <w:rFonts w:ascii="Times New Roman" w:hAnsi="Times New Roman" w:cs="Times New Roman"/>
          <w:sz w:val="24"/>
          <w:szCs w:val="24"/>
          <w:lang w:val="en-US"/>
        </w:rPr>
        <w:t xml:space="preserve"> </w:t>
      </w:r>
      <w:r w:rsidRPr="00D53FED">
        <w:rPr>
          <w:rFonts w:ascii="Times New Roman" w:hAnsi="Times New Roman" w:cs="Times New Roman"/>
          <w:sz w:val="24"/>
          <w:szCs w:val="24"/>
          <w:lang w:val="en-US"/>
        </w:rPr>
        <w:t>funding goals.</w:t>
      </w:r>
    </w:p>
    <w:p w14:paraId="1BB501DA" w14:textId="60D00E2B" w:rsidR="006619EF" w:rsidRPr="00D53FED" w:rsidRDefault="00845EF2"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6619EF" w:rsidRPr="00D53FED">
        <w:rPr>
          <w:rFonts w:ascii="Times New Roman" w:hAnsi="Times New Roman" w:cs="Times New Roman"/>
          <w:sz w:val="24"/>
          <w:szCs w:val="24"/>
          <w:lang w:val="en-US"/>
        </w:rPr>
        <w:t>nswer</w:t>
      </w:r>
      <w:r>
        <w:rPr>
          <w:rFonts w:ascii="Times New Roman" w:hAnsi="Times New Roman" w:cs="Times New Roman"/>
          <w:sz w:val="24"/>
          <w:szCs w:val="24"/>
          <w:lang w:val="en-US"/>
        </w:rPr>
        <w:t>ing</w:t>
      </w:r>
      <w:r w:rsidR="006619EF" w:rsidRPr="00D53FED">
        <w:rPr>
          <w:rFonts w:ascii="Times New Roman" w:hAnsi="Times New Roman" w:cs="Times New Roman"/>
          <w:sz w:val="24"/>
          <w:szCs w:val="24"/>
          <w:lang w:val="en-US"/>
        </w:rPr>
        <w:t xml:space="preserve"> research funding</w:t>
      </w:r>
      <w:r>
        <w:rPr>
          <w:rFonts w:ascii="Times New Roman" w:hAnsi="Times New Roman" w:cs="Times New Roman"/>
          <w:sz w:val="24"/>
          <w:szCs w:val="24"/>
          <w:lang w:val="en-US"/>
        </w:rPr>
        <w:t>–</w:t>
      </w:r>
      <w:r w:rsidR="006619EF" w:rsidRPr="00D53FED">
        <w:rPr>
          <w:rFonts w:ascii="Times New Roman" w:hAnsi="Times New Roman" w:cs="Times New Roman"/>
          <w:sz w:val="24"/>
          <w:szCs w:val="24"/>
          <w:lang w:val="en-US"/>
        </w:rPr>
        <w:t>related queries from top management.</w:t>
      </w:r>
    </w:p>
    <w:p w14:paraId="0A14D680" w14:textId="39EE680D" w:rsidR="004D1B2C" w:rsidRPr="00D53FED" w:rsidRDefault="00845EF2"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Serving as the </w:t>
      </w:r>
      <w:r w:rsidR="004D1B2C" w:rsidRPr="00D53FED">
        <w:rPr>
          <w:rFonts w:ascii="Times New Roman" w:hAnsi="Times New Roman" w:cs="Times New Roman"/>
          <w:sz w:val="24"/>
          <w:szCs w:val="24"/>
          <w:lang w:val="en-US"/>
        </w:rPr>
        <w:t>first</w:t>
      </w:r>
      <w:r>
        <w:rPr>
          <w:rFonts w:ascii="Times New Roman" w:hAnsi="Times New Roman" w:cs="Times New Roman"/>
          <w:sz w:val="24"/>
          <w:szCs w:val="24"/>
          <w:lang w:val="en-US"/>
        </w:rPr>
        <w:t xml:space="preserve"> </w:t>
      </w:r>
      <w:r w:rsidR="004D1B2C" w:rsidRPr="00D53FED">
        <w:rPr>
          <w:rFonts w:ascii="Times New Roman" w:hAnsi="Times New Roman" w:cs="Times New Roman"/>
          <w:sz w:val="24"/>
          <w:szCs w:val="24"/>
          <w:lang w:val="en-US"/>
        </w:rPr>
        <w:t>point</w:t>
      </w:r>
      <w:r>
        <w:rPr>
          <w:rFonts w:ascii="Times New Roman" w:hAnsi="Times New Roman" w:cs="Times New Roman"/>
          <w:sz w:val="24"/>
          <w:szCs w:val="24"/>
          <w:lang w:val="en-US"/>
        </w:rPr>
        <w:t xml:space="preserve"> </w:t>
      </w:r>
      <w:r w:rsidR="004D1B2C" w:rsidRPr="00D53FED">
        <w:rPr>
          <w:rFonts w:ascii="Times New Roman" w:hAnsi="Times New Roman" w:cs="Times New Roman"/>
          <w:sz w:val="24"/>
          <w:szCs w:val="24"/>
          <w:lang w:val="en-US"/>
        </w:rPr>
        <w:t>of</w:t>
      </w:r>
      <w:r>
        <w:rPr>
          <w:rFonts w:ascii="Times New Roman" w:hAnsi="Times New Roman" w:cs="Times New Roman"/>
          <w:sz w:val="24"/>
          <w:szCs w:val="24"/>
          <w:lang w:val="en-US"/>
        </w:rPr>
        <w:t xml:space="preserve"> contact for </w:t>
      </w:r>
      <w:r w:rsidR="004D1B2C" w:rsidRPr="00D53FED">
        <w:rPr>
          <w:rFonts w:ascii="Times New Roman" w:hAnsi="Times New Roman" w:cs="Times New Roman"/>
          <w:sz w:val="24"/>
          <w:szCs w:val="24"/>
          <w:lang w:val="en-US"/>
        </w:rPr>
        <w:t>research funding</w:t>
      </w:r>
      <w:r>
        <w:rPr>
          <w:rFonts w:ascii="Times New Roman" w:hAnsi="Times New Roman" w:cs="Times New Roman"/>
          <w:sz w:val="24"/>
          <w:szCs w:val="24"/>
          <w:lang w:val="en-US"/>
        </w:rPr>
        <w:t>–</w:t>
      </w:r>
      <w:r w:rsidR="004D1B2C" w:rsidRPr="00D53FED">
        <w:rPr>
          <w:rFonts w:ascii="Times New Roman" w:hAnsi="Times New Roman" w:cs="Times New Roman"/>
          <w:sz w:val="24"/>
          <w:szCs w:val="24"/>
          <w:lang w:val="en-US"/>
        </w:rPr>
        <w:t>related issues.</w:t>
      </w:r>
    </w:p>
    <w:p w14:paraId="5C7598DB" w14:textId="766940CE" w:rsidR="004D1B2C" w:rsidRPr="00D53FED" w:rsidRDefault="004D1B2C"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Coordinat</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obligatory</w:t>
      </w:r>
      <w:r w:rsidR="00A1170A" w:rsidRPr="00D53FED">
        <w:rPr>
          <w:rFonts w:ascii="Times New Roman" w:hAnsi="Times New Roman" w:cs="Times New Roman"/>
          <w:sz w:val="24"/>
          <w:szCs w:val="24"/>
          <w:lang w:val="en-US"/>
        </w:rPr>
        <w:t xml:space="preserve"> or </w:t>
      </w:r>
      <w:r w:rsidR="00157152" w:rsidRPr="00D53FED">
        <w:rPr>
          <w:rFonts w:ascii="Times New Roman" w:hAnsi="Times New Roman" w:cs="Times New Roman"/>
          <w:sz w:val="24"/>
          <w:szCs w:val="24"/>
          <w:lang w:val="en-US"/>
        </w:rPr>
        <w:t>voluntary</w:t>
      </w:r>
      <w:r w:rsidRPr="00D53FED">
        <w:rPr>
          <w:rFonts w:ascii="Times New Roman" w:hAnsi="Times New Roman" w:cs="Times New Roman"/>
          <w:sz w:val="24"/>
          <w:szCs w:val="24"/>
          <w:lang w:val="en-US"/>
        </w:rPr>
        <w:t xml:space="preserve"> internal</w:t>
      </w:r>
      <w:r w:rsidR="006619EF" w:rsidRPr="00D53FED">
        <w:rPr>
          <w:rFonts w:ascii="Times New Roman" w:hAnsi="Times New Roman" w:cs="Times New Roman"/>
          <w:sz w:val="24"/>
          <w:szCs w:val="24"/>
          <w:lang w:val="en-US"/>
        </w:rPr>
        <w:t xml:space="preserve"> peer</w:t>
      </w:r>
      <w:r w:rsidRPr="00D53FED">
        <w:rPr>
          <w:rFonts w:ascii="Times New Roman" w:hAnsi="Times New Roman" w:cs="Times New Roman"/>
          <w:sz w:val="24"/>
          <w:szCs w:val="24"/>
          <w:lang w:val="en-US"/>
        </w:rPr>
        <w:t xml:space="preserve"> reviews of applications.</w:t>
      </w:r>
    </w:p>
    <w:p w14:paraId="2675F7C8" w14:textId="02B61221" w:rsidR="004D1B2C" w:rsidRPr="00D53FED" w:rsidRDefault="004D1B2C"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Establish</w:t>
      </w:r>
      <w:r w:rsidR="00845EF2">
        <w:rPr>
          <w:rFonts w:ascii="Times New Roman" w:hAnsi="Times New Roman" w:cs="Times New Roman"/>
          <w:sz w:val="24"/>
          <w:szCs w:val="24"/>
          <w:lang w:val="en-US"/>
        </w:rPr>
        <w:t>ing</w:t>
      </w:r>
      <w:r w:rsidRPr="00D53FED">
        <w:rPr>
          <w:rFonts w:ascii="Times New Roman" w:hAnsi="Times New Roman" w:cs="Times New Roman"/>
          <w:sz w:val="24"/>
          <w:szCs w:val="24"/>
          <w:lang w:val="en-US"/>
        </w:rPr>
        <w:t xml:space="preserve"> strategic alliances with other research</w:t>
      </w:r>
      <w:r w:rsidR="006619EF" w:rsidRPr="00D53FED">
        <w:rPr>
          <w:rFonts w:ascii="Times New Roman" w:hAnsi="Times New Roman" w:cs="Times New Roman"/>
          <w:sz w:val="24"/>
          <w:szCs w:val="24"/>
          <w:lang w:val="en-US"/>
        </w:rPr>
        <w:t>-intensive</w:t>
      </w:r>
      <w:r w:rsidRPr="00D53FED">
        <w:rPr>
          <w:rFonts w:ascii="Times New Roman" w:hAnsi="Times New Roman" w:cs="Times New Roman"/>
          <w:sz w:val="24"/>
          <w:szCs w:val="24"/>
          <w:lang w:val="en-US"/>
        </w:rPr>
        <w:t xml:space="preserve"> institutions.</w:t>
      </w:r>
    </w:p>
    <w:p w14:paraId="16AF6E8E" w14:textId="477A53EC" w:rsidR="004D1B2C" w:rsidRPr="00D53FED" w:rsidRDefault="006619EF"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lastRenderedPageBreak/>
        <w:t>Organiz</w:t>
      </w:r>
      <w:r w:rsidR="00845EF2">
        <w:rPr>
          <w:rFonts w:ascii="Times New Roman" w:hAnsi="Times New Roman" w:cs="Times New Roman"/>
          <w:sz w:val="24"/>
          <w:szCs w:val="24"/>
          <w:lang w:val="en-US"/>
        </w:rPr>
        <w:t>ing</w:t>
      </w:r>
      <w:r w:rsidR="004D1B2C" w:rsidRPr="00D53FED">
        <w:rPr>
          <w:rFonts w:ascii="Times New Roman" w:hAnsi="Times New Roman" w:cs="Times New Roman"/>
          <w:sz w:val="24"/>
          <w:szCs w:val="24"/>
          <w:lang w:val="en-US"/>
        </w:rPr>
        <w:t xml:space="preserve"> seminars, </w:t>
      </w:r>
      <w:r w:rsidR="00845EF2">
        <w:rPr>
          <w:rFonts w:ascii="Times New Roman" w:hAnsi="Times New Roman" w:cs="Times New Roman"/>
          <w:sz w:val="24"/>
          <w:szCs w:val="24"/>
          <w:lang w:val="en-US"/>
        </w:rPr>
        <w:t xml:space="preserve">such as </w:t>
      </w:r>
      <w:r w:rsidR="004D1B2C" w:rsidRPr="00D53FED">
        <w:rPr>
          <w:rFonts w:ascii="Times New Roman" w:hAnsi="Times New Roman" w:cs="Times New Roman"/>
          <w:sz w:val="24"/>
          <w:szCs w:val="24"/>
          <w:lang w:val="en-US"/>
        </w:rPr>
        <w:t>department meeting</w:t>
      </w:r>
      <w:r w:rsidR="00845EF2">
        <w:rPr>
          <w:rFonts w:ascii="Times New Roman" w:hAnsi="Times New Roman" w:cs="Times New Roman"/>
          <w:sz w:val="24"/>
          <w:szCs w:val="24"/>
          <w:lang w:val="en-US"/>
        </w:rPr>
        <w:t xml:space="preserve">s to </w:t>
      </w:r>
      <w:r w:rsidR="004D1B2C" w:rsidRPr="00D53FED">
        <w:rPr>
          <w:rFonts w:ascii="Times New Roman" w:hAnsi="Times New Roman" w:cs="Times New Roman"/>
          <w:sz w:val="24"/>
          <w:szCs w:val="24"/>
          <w:lang w:val="en-US"/>
        </w:rPr>
        <w:t xml:space="preserve">present various aspects of fundraising, </w:t>
      </w:r>
      <w:r w:rsidR="00845EF2">
        <w:rPr>
          <w:rFonts w:ascii="Times New Roman" w:hAnsi="Times New Roman" w:cs="Times New Roman"/>
          <w:sz w:val="24"/>
          <w:szCs w:val="24"/>
          <w:lang w:val="en-US"/>
        </w:rPr>
        <w:t xml:space="preserve">selective meetings for </w:t>
      </w:r>
      <w:r w:rsidRPr="00D53FED">
        <w:rPr>
          <w:rFonts w:ascii="Times New Roman" w:hAnsi="Times New Roman" w:cs="Times New Roman"/>
          <w:sz w:val="24"/>
          <w:szCs w:val="24"/>
          <w:lang w:val="en-US"/>
        </w:rPr>
        <w:t>faculty members</w:t>
      </w:r>
      <w:r w:rsidR="004D1B2C" w:rsidRPr="00D53FED">
        <w:rPr>
          <w:rFonts w:ascii="Times New Roman" w:hAnsi="Times New Roman" w:cs="Times New Roman"/>
          <w:sz w:val="24"/>
          <w:szCs w:val="24"/>
          <w:lang w:val="en-US"/>
        </w:rPr>
        <w:t xml:space="preserve"> actively seeking research funding, </w:t>
      </w:r>
      <w:r w:rsidR="00845EF2">
        <w:rPr>
          <w:rFonts w:ascii="Times New Roman" w:hAnsi="Times New Roman" w:cs="Times New Roman"/>
          <w:sz w:val="24"/>
          <w:szCs w:val="24"/>
          <w:lang w:val="en-US"/>
        </w:rPr>
        <w:t xml:space="preserve">or </w:t>
      </w:r>
      <w:r w:rsidR="004D1B2C" w:rsidRPr="00D53FED">
        <w:rPr>
          <w:rFonts w:ascii="Times New Roman" w:hAnsi="Times New Roman" w:cs="Times New Roman"/>
          <w:sz w:val="24"/>
          <w:szCs w:val="24"/>
          <w:lang w:val="en-US"/>
        </w:rPr>
        <w:t>writing</w:t>
      </w:r>
      <w:r w:rsidR="00845EF2">
        <w:rPr>
          <w:rFonts w:ascii="Times New Roman" w:hAnsi="Times New Roman" w:cs="Times New Roman"/>
          <w:sz w:val="24"/>
          <w:szCs w:val="24"/>
          <w:lang w:val="en-US"/>
        </w:rPr>
        <w:t xml:space="preserve"> </w:t>
      </w:r>
      <w:r w:rsidR="004D1B2C" w:rsidRPr="00D53FED">
        <w:rPr>
          <w:rFonts w:ascii="Times New Roman" w:hAnsi="Times New Roman" w:cs="Times New Roman"/>
          <w:sz w:val="24"/>
          <w:szCs w:val="24"/>
          <w:lang w:val="en-US"/>
        </w:rPr>
        <w:t>club</w:t>
      </w:r>
      <w:r w:rsidR="00845EF2">
        <w:rPr>
          <w:rFonts w:ascii="Times New Roman" w:hAnsi="Times New Roman" w:cs="Times New Roman"/>
          <w:sz w:val="24"/>
          <w:szCs w:val="24"/>
          <w:lang w:val="en-US"/>
        </w:rPr>
        <w:t>s</w:t>
      </w:r>
      <w:r w:rsidR="004D1B2C" w:rsidRPr="00D53FED">
        <w:rPr>
          <w:rFonts w:ascii="Times New Roman" w:hAnsi="Times New Roman" w:cs="Times New Roman"/>
          <w:sz w:val="24"/>
          <w:szCs w:val="24"/>
          <w:lang w:val="en-US"/>
        </w:rPr>
        <w:t xml:space="preserve"> </w:t>
      </w:r>
      <w:r w:rsidR="00845EF2">
        <w:rPr>
          <w:rFonts w:ascii="Times New Roman" w:hAnsi="Times New Roman" w:cs="Times New Roman"/>
          <w:sz w:val="24"/>
          <w:szCs w:val="24"/>
          <w:lang w:val="en-US"/>
        </w:rPr>
        <w:t xml:space="preserve">to </w:t>
      </w:r>
      <w:r w:rsidR="004D1B2C" w:rsidRPr="00D53FED">
        <w:rPr>
          <w:rFonts w:ascii="Times New Roman" w:hAnsi="Times New Roman" w:cs="Times New Roman"/>
          <w:sz w:val="24"/>
          <w:szCs w:val="24"/>
          <w:lang w:val="en-US"/>
        </w:rPr>
        <w:t xml:space="preserve">read and comment on </w:t>
      </w:r>
      <w:r w:rsidR="00845EF2">
        <w:rPr>
          <w:rFonts w:ascii="Times New Roman" w:hAnsi="Times New Roman" w:cs="Times New Roman"/>
          <w:sz w:val="24"/>
          <w:szCs w:val="24"/>
          <w:lang w:val="en-US"/>
        </w:rPr>
        <w:t xml:space="preserve">one another’s </w:t>
      </w:r>
      <w:r w:rsidR="004D1B2C" w:rsidRPr="00D53FED">
        <w:rPr>
          <w:rFonts w:ascii="Times New Roman" w:hAnsi="Times New Roman" w:cs="Times New Roman"/>
          <w:sz w:val="24"/>
          <w:szCs w:val="24"/>
          <w:lang w:val="en-US"/>
        </w:rPr>
        <w:t xml:space="preserve">ideas and applications. </w:t>
      </w:r>
    </w:p>
    <w:p w14:paraId="6330E838" w14:textId="5D2A449B" w:rsidR="004D1B2C" w:rsidRPr="00D53FED" w:rsidRDefault="00845EF2" w:rsidP="00310F2B">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4D1B2C" w:rsidRPr="00D53FED">
        <w:rPr>
          <w:rFonts w:ascii="Times New Roman" w:hAnsi="Times New Roman" w:cs="Times New Roman"/>
          <w:sz w:val="24"/>
          <w:szCs w:val="24"/>
          <w:lang w:val="en-US"/>
        </w:rPr>
        <w:t>stablish</w:t>
      </w:r>
      <w:r>
        <w:rPr>
          <w:rFonts w:ascii="Times New Roman" w:hAnsi="Times New Roman" w:cs="Times New Roman"/>
          <w:sz w:val="24"/>
          <w:szCs w:val="24"/>
          <w:lang w:val="en-US"/>
        </w:rPr>
        <w:t>ing</w:t>
      </w:r>
      <w:r w:rsidR="004D1B2C" w:rsidRPr="00D53FED">
        <w:rPr>
          <w:rFonts w:ascii="Times New Roman" w:hAnsi="Times New Roman" w:cs="Times New Roman"/>
          <w:sz w:val="24"/>
          <w:szCs w:val="24"/>
          <w:lang w:val="en-US"/>
        </w:rPr>
        <w:t xml:space="preserve"> subgroup</w:t>
      </w:r>
      <w:r>
        <w:rPr>
          <w:rFonts w:ascii="Times New Roman" w:hAnsi="Times New Roman" w:cs="Times New Roman"/>
          <w:sz w:val="24"/>
          <w:szCs w:val="24"/>
          <w:lang w:val="en-US"/>
        </w:rPr>
        <w:t xml:space="preserve">s that investigate </w:t>
      </w:r>
      <w:r w:rsidR="004D1B2C" w:rsidRPr="00D53FED">
        <w:rPr>
          <w:rFonts w:ascii="Times New Roman" w:hAnsi="Times New Roman" w:cs="Times New Roman"/>
          <w:sz w:val="24"/>
          <w:szCs w:val="24"/>
          <w:lang w:val="en-US"/>
        </w:rPr>
        <w:t>research funding from industry</w:t>
      </w:r>
      <w:r>
        <w:rPr>
          <w:rFonts w:ascii="Times New Roman" w:hAnsi="Times New Roman" w:cs="Times New Roman"/>
          <w:sz w:val="24"/>
          <w:szCs w:val="24"/>
          <w:lang w:val="en-US"/>
        </w:rPr>
        <w:t xml:space="preserve"> actors</w:t>
      </w:r>
      <w:r w:rsidR="004D1B2C" w:rsidRPr="00D53FED">
        <w:rPr>
          <w:rFonts w:ascii="Times New Roman" w:hAnsi="Times New Roman" w:cs="Times New Roman"/>
          <w:sz w:val="24"/>
          <w:szCs w:val="24"/>
          <w:lang w:val="en-US"/>
        </w:rPr>
        <w:t xml:space="preserve">. </w:t>
      </w:r>
    </w:p>
    <w:p w14:paraId="047C6844" w14:textId="78C5EA20" w:rsidR="00844AC3" w:rsidRPr="00D53FED" w:rsidRDefault="00844AC3"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w:t>
      </w:r>
      <w:r w:rsidRPr="00D53FED">
        <w:rPr>
          <w:rFonts w:ascii="Times New Roman" w:hAnsi="Times New Roman" w:cs="Times New Roman"/>
          <w:sz w:val="24"/>
          <w:szCs w:val="24"/>
        </w:rPr>
        <w:t>regard to incentives at the individual level to increase submission</w:t>
      </w:r>
      <w:r>
        <w:rPr>
          <w:rFonts w:ascii="Times New Roman" w:hAnsi="Times New Roman" w:cs="Times New Roman"/>
          <w:sz w:val="24"/>
          <w:szCs w:val="24"/>
        </w:rPr>
        <w:t>s</w:t>
      </w:r>
      <w:r w:rsidRPr="00D53FED">
        <w:rPr>
          <w:rFonts w:ascii="Times New Roman" w:hAnsi="Times New Roman" w:cs="Times New Roman"/>
          <w:sz w:val="24"/>
          <w:szCs w:val="24"/>
        </w:rPr>
        <w:t xml:space="preserve"> of successful </w:t>
      </w:r>
      <w:r>
        <w:rPr>
          <w:rFonts w:ascii="Times New Roman" w:hAnsi="Times New Roman" w:cs="Times New Roman"/>
          <w:sz w:val="24"/>
          <w:szCs w:val="24"/>
        </w:rPr>
        <w:t>funding</w:t>
      </w:r>
      <w:r w:rsidRPr="00D53FED">
        <w:rPr>
          <w:rFonts w:ascii="Times New Roman" w:hAnsi="Times New Roman" w:cs="Times New Roman"/>
          <w:sz w:val="24"/>
          <w:szCs w:val="24"/>
        </w:rPr>
        <w:t xml:space="preserve"> applications, the head of </w:t>
      </w:r>
      <w:r>
        <w:rPr>
          <w:rFonts w:ascii="Times New Roman" w:hAnsi="Times New Roman" w:cs="Times New Roman"/>
          <w:sz w:val="24"/>
          <w:szCs w:val="24"/>
        </w:rPr>
        <w:t xml:space="preserve">the </w:t>
      </w:r>
      <w:r w:rsidRPr="00D53FED">
        <w:rPr>
          <w:rFonts w:ascii="Times New Roman" w:hAnsi="Times New Roman" w:cs="Times New Roman"/>
          <w:sz w:val="24"/>
          <w:szCs w:val="24"/>
        </w:rPr>
        <w:t xml:space="preserve">department </w:t>
      </w:r>
      <w:r>
        <w:rPr>
          <w:rFonts w:ascii="Times New Roman" w:hAnsi="Times New Roman" w:cs="Times New Roman"/>
          <w:sz w:val="24"/>
          <w:szCs w:val="24"/>
        </w:rPr>
        <w:t xml:space="preserve">might </w:t>
      </w:r>
      <w:r w:rsidRPr="00D53FED">
        <w:rPr>
          <w:rFonts w:ascii="Times New Roman" w:hAnsi="Times New Roman" w:cs="Times New Roman"/>
          <w:sz w:val="24"/>
          <w:szCs w:val="24"/>
        </w:rPr>
        <w:t xml:space="preserve">award applicants </w:t>
      </w:r>
      <w:r w:rsidR="00B16990" w:rsidRPr="00D53FED">
        <w:rPr>
          <w:rFonts w:ascii="Times New Roman" w:hAnsi="Times New Roman" w:cs="Times New Roman"/>
          <w:sz w:val="24"/>
          <w:szCs w:val="24"/>
        </w:rPr>
        <w:t>work hours</w:t>
      </w:r>
      <w:r w:rsidR="00A1723B">
        <w:rPr>
          <w:rFonts w:ascii="Times New Roman" w:hAnsi="Times New Roman" w:cs="Times New Roman"/>
          <w:sz w:val="24"/>
          <w:szCs w:val="24"/>
        </w:rPr>
        <w:t xml:space="preserve"> to </w:t>
      </w:r>
      <w:r w:rsidR="0022125E" w:rsidRPr="00D53FED">
        <w:rPr>
          <w:rFonts w:ascii="Times New Roman" w:hAnsi="Times New Roman" w:cs="Times New Roman"/>
          <w:sz w:val="24"/>
          <w:szCs w:val="24"/>
        </w:rPr>
        <w:t xml:space="preserve">application writing, </w:t>
      </w:r>
      <w:r w:rsidR="00A1723B">
        <w:rPr>
          <w:rFonts w:ascii="Times New Roman" w:hAnsi="Times New Roman" w:cs="Times New Roman"/>
          <w:sz w:val="24"/>
          <w:szCs w:val="24"/>
        </w:rPr>
        <w:t>as well as buy</w:t>
      </w:r>
      <w:r w:rsidR="0022125E" w:rsidRPr="00D53FED">
        <w:rPr>
          <w:rFonts w:ascii="Times New Roman" w:hAnsi="Times New Roman" w:cs="Times New Roman"/>
          <w:sz w:val="24"/>
          <w:szCs w:val="24"/>
        </w:rPr>
        <w:t xml:space="preserve">-out time </w:t>
      </w:r>
      <w:r w:rsidR="00A1723B">
        <w:rPr>
          <w:rFonts w:ascii="Times New Roman" w:hAnsi="Times New Roman" w:cs="Times New Roman"/>
          <w:sz w:val="24"/>
          <w:szCs w:val="24"/>
        </w:rPr>
        <w:t xml:space="preserve">if they receive the </w:t>
      </w:r>
      <w:r w:rsidR="000054BE">
        <w:rPr>
          <w:rFonts w:ascii="Times New Roman" w:hAnsi="Times New Roman" w:cs="Times New Roman"/>
          <w:sz w:val="24"/>
          <w:szCs w:val="24"/>
        </w:rPr>
        <w:t>funding</w:t>
      </w:r>
      <w:r w:rsidR="00A1723B">
        <w:rPr>
          <w:rFonts w:ascii="Times New Roman" w:hAnsi="Times New Roman" w:cs="Times New Roman"/>
          <w:sz w:val="24"/>
          <w:szCs w:val="24"/>
        </w:rPr>
        <w:t xml:space="preserve"> </w:t>
      </w:r>
      <w:r w:rsidR="0022125E" w:rsidRPr="00D53FED">
        <w:rPr>
          <w:rFonts w:ascii="Times New Roman" w:hAnsi="Times New Roman" w:cs="Times New Roman"/>
          <w:sz w:val="24"/>
          <w:szCs w:val="24"/>
        </w:rPr>
        <w:t xml:space="preserve">and the inclusion of research funding as a criterion for promotion. </w:t>
      </w:r>
      <w:r w:rsidR="003361BC">
        <w:rPr>
          <w:rFonts w:ascii="Times New Roman" w:hAnsi="Times New Roman" w:cs="Times New Roman"/>
          <w:sz w:val="24"/>
          <w:szCs w:val="24"/>
        </w:rPr>
        <w:t>Heads of department</w:t>
      </w:r>
      <w:r w:rsidR="00DA1996" w:rsidRPr="00D53FED">
        <w:rPr>
          <w:rFonts w:ascii="Times New Roman" w:hAnsi="Times New Roman" w:cs="Times New Roman"/>
          <w:sz w:val="24"/>
          <w:szCs w:val="24"/>
        </w:rPr>
        <w:t xml:space="preserve"> should </w:t>
      </w:r>
      <w:r w:rsidR="00A1723B">
        <w:rPr>
          <w:rFonts w:ascii="Times New Roman" w:hAnsi="Times New Roman" w:cs="Times New Roman"/>
          <w:sz w:val="24"/>
          <w:szCs w:val="24"/>
        </w:rPr>
        <w:t xml:space="preserve">establish these </w:t>
      </w:r>
      <w:r w:rsidR="00DA1996" w:rsidRPr="00D53FED">
        <w:rPr>
          <w:rFonts w:ascii="Times New Roman" w:hAnsi="Times New Roman" w:cs="Times New Roman"/>
          <w:sz w:val="24"/>
          <w:szCs w:val="24"/>
        </w:rPr>
        <w:t xml:space="preserve">optimal conditions. For example, </w:t>
      </w:r>
      <w:r w:rsidR="00A1723B">
        <w:rPr>
          <w:rFonts w:ascii="Times New Roman" w:hAnsi="Times New Roman" w:cs="Times New Roman"/>
          <w:sz w:val="24"/>
          <w:szCs w:val="24"/>
        </w:rPr>
        <w:t xml:space="preserve">to incentivize </w:t>
      </w:r>
      <w:r w:rsidR="00B16990" w:rsidRPr="00D53FED">
        <w:rPr>
          <w:rFonts w:ascii="Times New Roman" w:hAnsi="Times New Roman" w:cs="Times New Roman"/>
          <w:sz w:val="24"/>
          <w:szCs w:val="24"/>
        </w:rPr>
        <w:t>research</w:t>
      </w:r>
      <w:r w:rsidR="00A1723B">
        <w:rPr>
          <w:rFonts w:ascii="Times New Roman" w:hAnsi="Times New Roman" w:cs="Times New Roman"/>
          <w:sz w:val="24"/>
          <w:szCs w:val="24"/>
        </w:rPr>
        <w:t xml:space="preserve"> </w:t>
      </w:r>
      <w:r w:rsidR="0022125E" w:rsidRPr="00D53FED">
        <w:rPr>
          <w:rFonts w:ascii="Times New Roman" w:hAnsi="Times New Roman" w:cs="Times New Roman"/>
          <w:sz w:val="24"/>
          <w:szCs w:val="24"/>
        </w:rPr>
        <w:t>funding efforts,</w:t>
      </w:r>
      <w:r w:rsidR="005D69A8" w:rsidRPr="00D53FED">
        <w:rPr>
          <w:rFonts w:ascii="Times New Roman" w:hAnsi="Times New Roman" w:cs="Times New Roman"/>
          <w:sz w:val="24"/>
          <w:szCs w:val="24"/>
        </w:rPr>
        <w:t xml:space="preserve"> </w:t>
      </w:r>
      <w:r w:rsidR="003361BC">
        <w:rPr>
          <w:rFonts w:ascii="Times New Roman" w:hAnsi="Times New Roman" w:cs="Times New Roman"/>
          <w:sz w:val="24"/>
          <w:szCs w:val="24"/>
        </w:rPr>
        <w:t>heads of department</w:t>
      </w:r>
      <w:r w:rsidR="00A1723B">
        <w:rPr>
          <w:rFonts w:ascii="Times New Roman" w:hAnsi="Times New Roman" w:cs="Times New Roman"/>
          <w:sz w:val="24"/>
          <w:szCs w:val="24"/>
        </w:rPr>
        <w:t xml:space="preserve"> might send a </w:t>
      </w:r>
      <w:r w:rsidR="005D69A8" w:rsidRPr="00D53FED">
        <w:rPr>
          <w:rFonts w:ascii="Times New Roman" w:hAnsi="Times New Roman" w:cs="Times New Roman"/>
          <w:sz w:val="24"/>
          <w:szCs w:val="24"/>
        </w:rPr>
        <w:t xml:space="preserve">strong signal </w:t>
      </w:r>
      <w:r w:rsidR="00A1723B">
        <w:rPr>
          <w:rFonts w:ascii="Times New Roman" w:hAnsi="Times New Roman" w:cs="Times New Roman"/>
          <w:sz w:val="24"/>
          <w:szCs w:val="24"/>
        </w:rPr>
        <w:t xml:space="preserve">by giving early career researchers explicit time to work on </w:t>
      </w:r>
      <w:r w:rsidR="0022125E" w:rsidRPr="00D53FED">
        <w:rPr>
          <w:rFonts w:ascii="Times New Roman" w:hAnsi="Times New Roman" w:cs="Times New Roman"/>
          <w:sz w:val="24"/>
          <w:szCs w:val="24"/>
        </w:rPr>
        <w:t xml:space="preserve">promising research applications (judged </w:t>
      </w:r>
      <w:r w:rsidR="00A1723B">
        <w:rPr>
          <w:rFonts w:ascii="Times New Roman" w:hAnsi="Times New Roman" w:cs="Times New Roman"/>
          <w:sz w:val="24"/>
          <w:szCs w:val="24"/>
        </w:rPr>
        <w:t xml:space="preserve">by </w:t>
      </w:r>
      <w:r w:rsidR="0022125E" w:rsidRPr="00D53FED">
        <w:rPr>
          <w:rFonts w:ascii="Times New Roman" w:hAnsi="Times New Roman" w:cs="Times New Roman"/>
          <w:sz w:val="24"/>
          <w:szCs w:val="24"/>
        </w:rPr>
        <w:t>the quality of the research topic</w:t>
      </w:r>
      <w:r w:rsidR="00A1723B">
        <w:rPr>
          <w:rFonts w:ascii="Times New Roman" w:hAnsi="Times New Roman" w:cs="Times New Roman"/>
          <w:sz w:val="24"/>
          <w:szCs w:val="24"/>
        </w:rPr>
        <w:t>,</w:t>
      </w:r>
      <w:r w:rsidR="0022125E" w:rsidRPr="00D53FED">
        <w:rPr>
          <w:rFonts w:ascii="Times New Roman" w:hAnsi="Times New Roman" w:cs="Times New Roman"/>
          <w:sz w:val="24"/>
          <w:szCs w:val="24"/>
        </w:rPr>
        <w:t xml:space="preserve"> rationale</w:t>
      </w:r>
      <w:r w:rsidR="005D69A8" w:rsidRPr="00D53FED">
        <w:rPr>
          <w:rFonts w:ascii="Times New Roman" w:hAnsi="Times New Roman" w:cs="Times New Roman"/>
          <w:sz w:val="24"/>
          <w:szCs w:val="24"/>
        </w:rPr>
        <w:t xml:space="preserve">, </w:t>
      </w:r>
      <w:r w:rsidR="00295DA7">
        <w:rPr>
          <w:rFonts w:ascii="Times New Roman" w:hAnsi="Times New Roman" w:cs="Times New Roman"/>
          <w:sz w:val="24"/>
          <w:szCs w:val="24"/>
        </w:rPr>
        <w:t xml:space="preserve">and </w:t>
      </w:r>
      <w:r w:rsidR="0022125E" w:rsidRPr="00D53FED">
        <w:rPr>
          <w:rFonts w:ascii="Times New Roman" w:hAnsi="Times New Roman" w:cs="Times New Roman"/>
          <w:sz w:val="24"/>
          <w:szCs w:val="24"/>
        </w:rPr>
        <w:t>strength of the applicant)</w:t>
      </w:r>
      <w:r w:rsidR="00B16990" w:rsidRPr="00D53FED">
        <w:rPr>
          <w:rFonts w:ascii="Times New Roman" w:hAnsi="Times New Roman" w:cs="Times New Roman"/>
          <w:sz w:val="24"/>
          <w:szCs w:val="24"/>
        </w:rPr>
        <w:t>.</w:t>
      </w:r>
      <w:r w:rsidR="00A1723B">
        <w:rPr>
          <w:rFonts w:ascii="Times New Roman" w:hAnsi="Times New Roman" w:cs="Times New Roman"/>
          <w:sz w:val="24"/>
          <w:szCs w:val="24"/>
        </w:rPr>
        <w:t xml:space="preserve"> </w:t>
      </w:r>
      <w:r>
        <w:rPr>
          <w:rFonts w:ascii="Times New Roman" w:hAnsi="Times New Roman" w:cs="Times New Roman"/>
          <w:sz w:val="24"/>
          <w:szCs w:val="24"/>
        </w:rPr>
        <w:t xml:space="preserve">The overhead costs for </w:t>
      </w:r>
      <w:r w:rsidRPr="00D53FED">
        <w:rPr>
          <w:rFonts w:ascii="Times New Roman" w:hAnsi="Times New Roman" w:cs="Times New Roman"/>
          <w:sz w:val="24"/>
          <w:szCs w:val="24"/>
        </w:rPr>
        <w:t xml:space="preserve">successful </w:t>
      </w:r>
      <w:r>
        <w:rPr>
          <w:rFonts w:ascii="Times New Roman" w:hAnsi="Times New Roman" w:cs="Times New Roman"/>
          <w:sz w:val="24"/>
          <w:szCs w:val="24"/>
        </w:rPr>
        <w:t>funding</w:t>
      </w:r>
      <w:r w:rsidRPr="00D53FED">
        <w:rPr>
          <w:rFonts w:ascii="Times New Roman" w:hAnsi="Times New Roman" w:cs="Times New Roman"/>
          <w:sz w:val="24"/>
          <w:szCs w:val="24"/>
        </w:rPr>
        <w:t xml:space="preserve"> applications </w:t>
      </w:r>
      <w:r>
        <w:rPr>
          <w:rFonts w:ascii="Times New Roman" w:hAnsi="Times New Roman" w:cs="Times New Roman"/>
          <w:sz w:val="24"/>
          <w:szCs w:val="24"/>
        </w:rPr>
        <w:t xml:space="preserve">also </w:t>
      </w:r>
      <w:r w:rsidRPr="00D53FED">
        <w:rPr>
          <w:rFonts w:ascii="Times New Roman" w:hAnsi="Times New Roman" w:cs="Times New Roman"/>
          <w:sz w:val="24"/>
          <w:szCs w:val="24"/>
        </w:rPr>
        <w:t>could</w:t>
      </w:r>
      <w:r>
        <w:rPr>
          <w:rFonts w:ascii="Times New Roman" w:hAnsi="Times New Roman" w:cs="Times New Roman"/>
          <w:sz w:val="24"/>
          <w:szCs w:val="24"/>
        </w:rPr>
        <w:t xml:space="preserve"> </w:t>
      </w:r>
      <w:r w:rsidRPr="00D53FED">
        <w:rPr>
          <w:rFonts w:ascii="Times New Roman" w:hAnsi="Times New Roman" w:cs="Times New Roman"/>
          <w:sz w:val="24"/>
          <w:szCs w:val="24"/>
        </w:rPr>
        <w:lastRenderedPageBreak/>
        <w:t xml:space="preserve">be channeled back to </w:t>
      </w:r>
      <w:r>
        <w:rPr>
          <w:rFonts w:ascii="Times New Roman" w:hAnsi="Times New Roman" w:cs="Times New Roman"/>
          <w:sz w:val="24"/>
          <w:szCs w:val="24"/>
        </w:rPr>
        <w:t>funding</w:t>
      </w:r>
      <w:r w:rsidRPr="00D53FED">
        <w:rPr>
          <w:rFonts w:ascii="Times New Roman" w:hAnsi="Times New Roman" w:cs="Times New Roman"/>
          <w:sz w:val="24"/>
          <w:szCs w:val="24"/>
        </w:rPr>
        <w:t xml:space="preserve"> holders; obtaining funding should be evaluated positively in </w:t>
      </w:r>
      <w:r>
        <w:rPr>
          <w:rFonts w:ascii="Times New Roman" w:hAnsi="Times New Roman" w:cs="Times New Roman"/>
          <w:sz w:val="24"/>
          <w:szCs w:val="24"/>
        </w:rPr>
        <w:t xml:space="preserve">personnel </w:t>
      </w:r>
      <w:r w:rsidRPr="00D53FED">
        <w:rPr>
          <w:rFonts w:ascii="Times New Roman" w:hAnsi="Times New Roman" w:cs="Times New Roman"/>
          <w:sz w:val="24"/>
          <w:szCs w:val="24"/>
        </w:rPr>
        <w:t xml:space="preserve">reviews. Highly ranked research publications </w:t>
      </w:r>
      <w:r>
        <w:rPr>
          <w:rFonts w:ascii="Times New Roman" w:hAnsi="Times New Roman" w:cs="Times New Roman"/>
          <w:sz w:val="24"/>
          <w:szCs w:val="24"/>
        </w:rPr>
        <w:t xml:space="preserve">resulting from </w:t>
      </w:r>
      <w:r w:rsidRPr="00D53FED">
        <w:rPr>
          <w:rFonts w:ascii="Times New Roman" w:hAnsi="Times New Roman" w:cs="Times New Roman"/>
          <w:sz w:val="24"/>
          <w:szCs w:val="24"/>
        </w:rPr>
        <w:t>a research project could be awarded with money deposited in the individual</w:t>
      </w:r>
      <w:r>
        <w:rPr>
          <w:rFonts w:ascii="Times New Roman" w:hAnsi="Times New Roman" w:cs="Times New Roman"/>
          <w:sz w:val="24"/>
          <w:szCs w:val="24"/>
        </w:rPr>
        <w:t xml:space="preserve"> researcher</w:t>
      </w:r>
      <w:r w:rsidRPr="00D53FED">
        <w:rPr>
          <w:rFonts w:ascii="Times New Roman" w:hAnsi="Times New Roman" w:cs="Times New Roman"/>
          <w:sz w:val="24"/>
          <w:szCs w:val="24"/>
        </w:rPr>
        <w:t xml:space="preserve">’s account, </w:t>
      </w:r>
      <w:r>
        <w:rPr>
          <w:rFonts w:ascii="Times New Roman" w:hAnsi="Times New Roman" w:cs="Times New Roman"/>
          <w:sz w:val="24"/>
          <w:szCs w:val="24"/>
        </w:rPr>
        <w:t xml:space="preserve">which then could be </w:t>
      </w:r>
      <w:r w:rsidRPr="00D53FED">
        <w:rPr>
          <w:rFonts w:ascii="Times New Roman" w:hAnsi="Times New Roman" w:cs="Times New Roman"/>
          <w:sz w:val="24"/>
          <w:szCs w:val="24"/>
        </w:rPr>
        <w:t xml:space="preserve">used to </w:t>
      </w:r>
      <w:r>
        <w:rPr>
          <w:rFonts w:ascii="Times New Roman" w:hAnsi="Times New Roman" w:cs="Times New Roman"/>
          <w:sz w:val="24"/>
          <w:szCs w:val="24"/>
        </w:rPr>
        <w:t>facilitate new funding</w:t>
      </w:r>
      <w:r w:rsidRPr="00D53FED">
        <w:rPr>
          <w:rFonts w:ascii="Times New Roman" w:hAnsi="Times New Roman" w:cs="Times New Roman"/>
          <w:sz w:val="24"/>
          <w:szCs w:val="24"/>
        </w:rPr>
        <w:t xml:space="preserve"> applications.</w:t>
      </w:r>
    </w:p>
    <w:p w14:paraId="664993BE" w14:textId="0144E027" w:rsidR="0022125E" w:rsidRPr="00D53FED" w:rsidRDefault="003361BC"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D53FED">
        <w:rPr>
          <w:rFonts w:ascii="Times New Roman" w:hAnsi="Times New Roman" w:cs="Times New Roman"/>
          <w:sz w:val="24"/>
          <w:szCs w:val="24"/>
        </w:rPr>
        <w:t xml:space="preserve">uring </w:t>
      </w:r>
      <w:r>
        <w:rPr>
          <w:rFonts w:ascii="Times New Roman" w:hAnsi="Times New Roman" w:cs="Times New Roman"/>
          <w:sz w:val="24"/>
          <w:szCs w:val="24"/>
        </w:rPr>
        <w:t xml:space="preserve">annual reviews, </w:t>
      </w:r>
      <w:r w:rsidRPr="00D53FED">
        <w:rPr>
          <w:rFonts w:ascii="Times New Roman" w:hAnsi="Times New Roman" w:cs="Times New Roman"/>
          <w:sz w:val="24"/>
          <w:szCs w:val="24"/>
        </w:rPr>
        <w:t>head</w:t>
      </w:r>
      <w:r>
        <w:rPr>
          <w:rFonts w:ascii="Times New Roman" w:hAnsi="Times New Roman" w:cs="Times New Roman"/>
          <w:sz w:val="24"/>
          <w:szCs w:val="24"/>
        </w:rPr>
        <w:t>s</w:t>
      </w:r>
      <w:r w:rsidRPr="00D53FED">
        <w:rPr>
          <w:rFonts w:ascii="Times New Roman" w:hAnsi="Times New Roman" w:cs="Times New Roman"/>
          <w:sz w:val="24"/>
          <w:szCs w:val="24"/>
        </w:rPr>
        <w:t xml:space="preserve"> of department</w:t>
      </w:r>
      <w:r>
        <w:rPr>
          <w:rFonts w:ascii="Times New Roman" w:hAnsi="Times New Roman" w:cs="Times New Roman"/>
          <w:sz w:val="24"/>
          <w:szCs w:val="24"/>
        </w:rPr>
        <w:t>s</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should </w:t>
      </w:r>
      <w:r w:rsidRPr="00D53FED">
        <w:rPr>
          <w:rFonts w:ascii="Times New Roman" w:hAnsi="Times New Roman" w:cs="Times New Roman"/>
          <w:sz w:val="24"/>
          <w:szCs w:val="24"/>
        </w:rPr>
        <w:t>discuss detailed research plans</w:t>
      </w:r>
      <w:r>
        <w:rPr>
          <w:rFonts w:ascii="Times New Roman" w:hAnsi="Times New Roman" w:cs="Times New Roman"/>
          <w:sz w:val="24"/>
          <w:szCs w:val="24"/>
        </w:rPr>
        <w:t xml:space="preserve"> with faculty members, including </w:t>
      </w:r>
      <w:r w:rsidRPr="00D53FED">
        <w:rPr>
          <w:rFonts w:ascii="Times New Roman" w:hAnsi="Times New Roman" w:cs="Times New Roman"/>
          <w:sz w:val="24"/>
          <w:szCs w:val="24"/>
        </w:rPr>
        <w:t>how they plan to develop successful research</w:t>
      </w:r>
      <w:r>
        <w:rPr>
          <w:rFonts w:ascii="Times New Roman" w:hAnsi="Times New Roman" w:cs="Times New Roman"/>
          <w:sz w:val="24"/>
          <w:szCs w:val="24"/>
        </w:rPr>
        <w:t xml:space="preserve"> funding</w:t>
      </w:r>
      <w:r w:rsidRPr="00D53FED">
        <w:rPr>
          <w:rFonts w:ascii="Times New Roman" w:hAnsi="Times New Roman" w:cs="Times New Roman"/>
          <w:sz w:val="24"/>
          <w:szCs w:val="24"/>
        </w:rPr>
        <w:t xml:space="preserve"> applications. </w:t>
      </w:r>
      <w:r>
        <w:rPr>
          <w:rFonts w:ascii="Times New Roman" w:hAnsi="Times New Roman" w:cs="Times New Roman"/>
          <w:sz w:val="24"/>
          <w:szCs w:val="24"/>
        </w:rPr>
        <w:t xml:space="preserve">This </w:t>
      </w:r>
      <w:r w:rsidRPr="00D53FED">
        <w:rPr>
          <w:rFonts w:ascii="Times New Roman" w:hAnsi="Times New Roman" w:cs="Times New Roman"/>
          <w:sz w:val="24"/>
          <w:szCs w:val="24"/>
        </w:rPr>
        <w:t xml:space="preserve">information should detail </w:t>
      </w:r>
      <w:r>
        <w:rPr>
          <w:rFonts w:ascii="Times New Roman" w:hAnsi="Times New Roman" w:cs="Times New Roman"/>
          <w:sz w:val="24"/>
          <w:szCs w:val="24"/>
        </w:rPr>
        <w:t xml:space="preserve">the likely </w:t>
      </w:r>
      <w:r w:rsidRPr="00D53FED">
        <w:rPr>
          <w:rFonts w:ascii="Times New Roman" w:hAnsi="Times New Roman" w:cs="Times New Roman"/>
          <w:sz w:val="24"/>
          <w:szCs w:val="24"/>
        </w:rPr>
        <w:t xml:space="preserve">applications </w:t>
      </w:r>
      <w:r>
        <w:rPr>
          <w:rFonts w:ascii="Times New Roman" w:hAnsi="Times New Roman" w:cs="Times New Roman"/>
          <w:sz w:val="24"/>
          <w:szCs w:val="24"/>
        </w:rPr>
        <w:t xml:space="preserve">to be submitted in </w:t>
      </w:r>
      <w:r w:rsidRPr="00D53FED">
        <w:rPr>
          <w:rFonts w:ascii="Times New Roman" w:hAnsi="Times New Roman" w:cs="Times New Roman"/>
          <w:sz w:val="24"/>
          <w:szCs w:val="24"/>
        </w:rPr>
        <w:t xml:space="preserve">the next </w:t>
      </w:r>
      <w:r>
        <w:rPr>
          <w:rFonts w:ascii="Times New Roman" w:hAnsi="Times New Roman" w:cs="Times New Roman"/>
          <w:sz w:val="24"/>
          <w:szCs w:val="24"/>
        </w:rPr>
        <w:t xml:space="preserve">one, </w:t>
      </w:r>
      <w:r w:rsidRPr="00D53FED">
        <w:rPr>
          <w:rFonts w:ascii="Times New Roman" w:hAnsi="Times New Roman" w:cs="Times New Roman"/>
          <w:sz w:val="24"/>
          <w:szCs w:val="24"/>
        </w:rPr>
        <w:t>three</w:t>
      </w:r>
      <w:r>
        <w:rPr>
          <w:rFonts w:ascii="Times New Roman" w:hAnsi="Times New Roman" w:cs="Times New Roman"/>
          <w:sz w:val="24"/>
          <w:szCs w:val="24"/>
        </w:rPr>
        <w:t>,</w:t>
      </w:r>
      <w:r w:rsidRPr="00D53FED" w:rsidDel="00A1723B">
        <w:rPr>
          <w:rFonts w:ascii="Times New Roman" w:hAnsi="Times New Roman" w:cs="Times New Roman"/>
          <w:sz w:val="24"/>
          <w:szCs w:val="24"/>
        </w:rPr>
        <w:t xml:space="preserve"> </w:t>
      </w:r>
      <w:r w:rsidRPr="00D53FED">
        <w:rPr>
          <w:rFonts w:ascii="Times New Roman" w:hAnsi="Times New Roman" w:cs="Times New Roman"/>
          <w:sz w:val="24"/>
          <w:szCs w:val="24"/>
        </w:rPr>
        <w:t xml:space="preserve">and five years. </w:t>
      </w:r>
      <w:r w:rsidR="00A1723B">
        <w:rPr>
          <w:rFonts w:ascii="Times New Roman" w:hAnsi="Times New Roman" w:cs="Times New Roman"/>
          <w:sz w:val="24"/>
          <w:szCs w:val="24"/>
        </w:rPr>
        <w:t>S</w:t>
      </w:r>
      <w:r w:rsidR="0022125E" w:rsidRPr="00D53FED">
        <w:rPr>
          <w:rFonts w:ascii="Times New Roman" w:hAnsi="Times New Roman" w:cs="Times New Roman"/>
          <w:sz w:val="24"/>
          <w:szCs w:val="24"/>
        </w:rPr>
        <w:t xml:space="preserve">uccessful research </w:t>
      </w:r>
      <w:r w:rsidR="000054BE">
        <w:rPr>
          <w:rFonts w:ascii="Times New Roman" w:hAnsi="Times New Roman" w:cs="Times New Roman"/>
          <w:sz w:val="24"/>
          <w:szCs w:val="24"/>
        </w:rPr>
        <w:t>funding</w:t>
      </w:r>
      <w:r w:rsidR="00A1723B">
        <w:rPr>
          <w:rFonts w:ascii="Times New Roman" w:hAnsi="Times New Roman" w:cs="Times New Roman"/>
          <w:sz w:val="24"/>
          <w:szCs w:val="24"/>
        </w:rPr>
        <w:t xml:space="preserve"> then would be </w:t>
      </w:r>
      <w:r w:rsidR="0022125E" w:rsidRPr="00D53FED">
        <w:rPr>
          <w:rFonts w:ascii="Times New Roman" w:hAnsi="Times New Roman" w:cs="Times New Roman"/>
          <w:sz w:val="24"/>
          <w:szCs w:val="24"/>
        </w:rPr>
        <w:t>important element</w:t>
      </w:r>
      <w:r w:rsidR="00A1723B">
        <w:rPr>
          <w:rFonts w:ascii="Times New Roman" w:hAnsi="Times New Roman" w:cs="Times New Roman"/>
          <w:sz w:val="24"/>
          <w:szCs w:val="24"/>
        </w:rPr>
        <w:t>s</w:t>
      </w:r>
      <w:r w:rsidR="0022125E" w:rsidRPr="00D53FED">
        <w:rPr>
          <w:rFonts w:ascii="Times New Roman" w:hAnsi="Times New Roman" w:cs="Times New Roman"/>
          <w:sz w:val="24"/>
          <w:szCs w:val="24"/>
        </w:rPr>
        <w:t xml:space="preserve"> </w:t>
      </w:r>
      <w:r w:rsidR="00A1723B">
        <w:rPr>
          <w:rFonts w:ascii="Times New Roman" w:hAnsi="Times New Roman" w:cs="Times New Roman"/>
          <w:sz w:val="24"/>
          <w:szCs w:val="24"/>
        </w:rPr>
        <w:t xml:space="preserve">to inform </w:t>
      </w:r>
      <w:r w:rsidR="0022125E" w:rsidRPr="00D53FED">
        <w:rPr>
          <w:rFonts w:ascii="Times New Roman" w:hAnsi="Times New Roman" w:cs="Times New Roman"/>
          <w:sz w:val="24"/>
          <w:szCs w:val="24"/>
        </w:rPr>
        <w:t xml:space="preserve">recruitment and promotion </w:t>
      </w:r>
      <w:r w:rsidR="00A1723B">
        <w:rPr>
          <w:rFonts w:ascii="Times New Roman" w:hAnsi="Times New Roman" w:cs="Times New Roman"/>
          <w:sz w:val="24"/>
          <w:szCs w:val="24"/>
        </w:rPr>
        <w:t>decisions</w:t>
      </w:r>
      <w:r w:rsidR="0022125E" w:rsidRPr="00D53FED">
        <w:rPr>
          <w:rFonts w:ascii="Times New Roman" w:hAnsi="Times New Roman" w:cs="Times New Roman"/>
          <w:sz w:val="24"/>
          <w:szCs w:val="24"/>
        </w:rPr>
        <w:t>.</w:t>
      </w:r>
      <w:r w:rsidR="00EC3F9D">
        <w:rPr>
          <w:rFonts w:ascii="Times New Roman" w:hAnsi="Times New Roman" w:cs="Times New Roman"/>
          <w:sz w:val="24"/>
          <w:szCs w:val="24"/>
        </w:rPr>
        <w:t xml:space="preserve"> </w:t>
      </w:r>
    </w:p>
    <w:p w14:paraId="439807E2" w14:textId="77777777" w:rsidR="00EC3F9D" w:rsidRDefault="00EC3F9D"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D53FED">
        <w:rPr>
          <w:rFonts w:ascii="Times New Roman" w:hAnsi="Times New Roman" w:cs="Times New Roman"/>
          <w:sz w:val="24"/>
          <w:szCs w:val="24"/>
        </w:rPr>
        <w:t xml:space="preserve">aculty members also should discuss their research plans with mentors, </w:t>
      </w:r>
      <w:r>
        <w:rPr>
          <w:rFonts w:ascii="Times New Roman" w:hAnsi="Times New Roman" w:cs="Times New Roman"/>
          <w:sz w:val="24"/>
          <w:szCs w:val="24"/>
        </w:rPr>
        <w:t xml:space="preserve">because </w:t>
      </w:r>
      <w:r w:rsidRPr="00D53FED">
        <w:rPr>
          <w:rFonts w:ascii="Times New Roman" w:hAnsi="Times New Roman" w:cs="Times New Roman"/>
          <w:sz w:val="24"/>
          <w:szCs w:val="24"/>
        </w:rPr>
        <w:t xml:space="preserve">research plans </w:t>
      </w:r>
      <w:r>
        <w:rPr>
          <w:rFonts w:ascii="Times New Roman" w:hAnsi="Times New Roman" w:cs="Times New Roman"/>
          <w:sz w:val="24"/>
          <w:szCs w:val="24"/>
        </w:rPr>
        <w:t xml:space="preserve">are </w:t>
      </w:r>
      <w:r w:rsidRPr="00D53FED">
        <w:rPr>
          <w:rFonts w:ascii="Times New Roman" w:hAnsi="Times New Roman" w:cs="Times New Roman"/>
          <w:sz w:val="24"/>
          <w:szCs w:val="24"/>
        </w:rPr>
        <w:t xml:space="preserve">intrinsically connected to </w:t>
      </w:r>
      <w:r>
        <w:rPr>
          <w:rFonts w:ascii="Times New Roman" w:hAnsi="Times New Roman" w:cs="Times New Roman"/>
          <w:sz w:val="24"/>
          <w:szCs w:val="24"/>
        </w:rPr>
        <w:t>funding</w:t>
      </w:r>
      <w:r w:rsidRPr="00D53FED">
        <w:rPr>
          <w:rFonts w:ascii="Times New Roman" w:hAnsi="Times New Roman" w:cs="Times New Roman"/>
          <w:sz w:val="24"/>
          <w:szCs w:val="24"/>
        </w:rPr>
        <w:t xml:space="preserve"> applications.</w:t>
      </w:r>
      <w:r>
        <w:rPr>
          <w:rFonts w:ascii="Times New Roman" w:hAnsi="Times New Roman" w:cs="Times New Roman"/>
          <w:sz w:val="24"/>
          <w:szCs w:val="24"/>
        </w:rPr>
        <w:t xml:space="preserve"> In fact, e</w:t>
      </w:r>
      <w:r w:rsidRPr="00D53FED">
        <w:rPr>
          <w:rFonts w:ascii="Times New Roman" w:hAnsi="Times New Roman" w:cs="Times New Roman"/>
          <w:sz w:val="24"/>
          <w:szCs w:val="24"/>
        </w:rPr>
        <w:t>ach faculty member should have an opportunity to work with a mentor (</w:t>
      </w:r>
      <w:r>
        <w:rPr>
          <w:rFonts w:ascii="Times New Roman" w:hAnsi="Times New Roman" w:cs="Times New Roman"/>
          <w:sz w:val="24"/>
          <w:szCs w:val="24"/>
        </w:rPr>
        <w:t xml:space="preserve">internal or external to </w:t>
      </w:r>
      <w:r w:rsidRPr="00D53FED">
        <w:rPr>
          <w:rFonts w:ascii="Times New Roman" w:hAnsi="Times New Roman" w:cs="Times New Roman"/>
          <w:sz w:val="24"/>
          <w:szCs w:val="24"/>
        </w:rPr>
        <w:t>the department)</w:t>
      </w:r>
      <w:r>
        <w:rPr>
          <w:rFonts w:ascii="Times New Roman" w:hAnsi="Times New Roman" w:cs="Times New Roman"/>
          <w:sz w:val="24"/>
          <w:szCs w:val="24"/>
        </w:rPr>
        <w:t>, especially if they plan</w:t>
      </w:r>
      <w:r w:rsidRPr="00D53FED">
        <w:rPr>
          <w:rFonts w:ascii="Times New Roman" w:hAnsi="Times New Roman" w:cs="Times New Roman"/>
          <w:sz w:val="24"/>
          <w:szCs w:val="24"/>
        </w:rPr>
        <w:t xml:space="preserve"> </w:t>
      </w:r>
      <w:r>
        <w:rPr>
          <w:rFonts w:ascii="Times New Roman" w:hAnsi="Times New Roman" w:cs="Times New Roman"/>
          <w:sz w:val="24"/>
          <w:szCs w:val="24"/>
        </w:rPr>
        <w:t>to apply for big research funding</w:t>
      </w:r>
      <w:r w:rsidRPr="00D53FED">
        <w:rPr>
          <w:rFonts w:ascii="Times New Roman" w:hAnsi="Times New Roman" w:cs="Times New Roman"/>
          <w:sz w:val="24"/>
          <w:szCs w:val="24"/>
        </w:rPr>
        <w:t xml:space="preserve">. The purpose of a mentoring </w:t>
      </w:r>
      <w:r w:rsidRPr="00D53FED">
        <w:rPr>
          <w:rFonts w:ascii="Times New Roman" w:hAnsi="Times New Roman" w:cs="Times New Roman"/>
          <w:sz w:val="24"/>
          <w:szCs w:val="24"/>
        </w:rPr>
        <w:lastRenderedPageBreak/>
        <w:t xml:space="preserve">system is not </w:t>
      </w:r>
      <w:r>
        <w:rPr>
          <w:rFonts w:ascii="Times New Roman" w:hAnsi="Times New Roman" w:cs="Times New Roman"/>
          <w:sz w:val="24"/>
          <w:szCs w:val="24"/>
        </w:rPr>
        <w:t xml:space="preserve">solely </w:t>
      </w:r>
      <w:r w:rsidRPr="00D53FED">
        <w:rPr>
          <w:rFonts w:ascii="Times New Roman" w:hAnsi="Times New Roman" w:cs="Times New Roman"/>
          <w:sz w:val="24"/>
          <w:szCs w:val="24"/>
        </w:rPr>
        <w:t xml:space="preserve">for mentors to work with mentees on particular research projects; rather, it is to offer a </w:t>
      </w:r>
      <w:r>
        <w:rPr>
          <w:rFonts w:ascii="Times New Roman" w:hAnsi="Times New Roman" w:cs="Times New Roman"/>
          <w:sz w:val="24"/>
          <w:szCs w:val="24"/>
        </w:rPr>
        <w:t xml:space="preserve">framework </w:t>
      </w:r>
      <w:r w:rsidRPr="00D53FED">
        <w:rPr>
          <w:rFonts w:ascii="Times New Roman" w:hAnsi="Times New Roman" w:cs="Times New Roman"/>
          <w:sz w:val="24"/>
          <w:szCs w:val="24"/>
        </w:rPr>
        <w:t xml:space="preserve">for discussing </w:t>
      </w:r>
      <w:r>
        <w:rPr>
          <w:rFonts w:ascii="Times New Roman" w:hAnsi="Times New Roman" w:cs="Times New Roman"/>
          <w:sz w:val="24"/>
          <w:szCs w:val="24"/>
        </w:rPr>
        <w:t xml:space="preserve">pertinent </w:t>
      </w:r>
      <w:r w:rsidRPr="00D53FED">
        <w:rPr>
          <w:rFonts w:ascii="Times New Roman" w:hAnsi="Times New Roman" w:cs="Times New Roman"/>
          <w:sz w:val="24"/>
          <w:szCs w:val="24"/>
        </w:rPr>
        <w:t>issues. Support from an experienced mentor, who has attracted external funding and been involved in assessing grant applications, is invaluable to early</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career researchers. Some supervisors also </w:t>
      </w:r>
      <w:r>
        <w:rPr>
          <w:rFonts w:ascii="Times New Roman" w:hAnsi="Times New Roman" w:cs="Times New Roman"/>
          <w:sz w:val="24"/>
          <w:szCs w:val="24"/>
        </w:rPr>
        <w:t xml:space="preserve">might </w:t>
      </w:r>
      <w:r w:rsidRPr="00D53FED">
        <w:rPr>
          <w:rFonts w:ascii="Times New Roman" w:hAnsi="Times New Roman" w:cs="Times New Roman"/>
          <w:sz w:val="24"/>
          <w:szCs w:val="24"/>
        </w:rPr>
        <w:t xml:space="preserve">have </w:t>
      </w:r>
      <w:r>
        <w:rPr>
          <w:rFonts w:ascii="Times New Roman" w:hAnsi="Times New Roman" w:cs="Times New Roman"/>
          <w:sz w:val="24"/>
          <w:szCs w:val="24"/>
        </w:rPr>
        <w:t xml:space="preserve">their own </w:t>
      </w:r>
      <w:r w:rsidRPr="00D53FED">
        <w:rPr>
          <w:rFonts w:ascii="Times New Roman" w:hAnsi="Times New Roman" w:cs="Times New Roman"/>
          <w:sz w:val="24"/>
          <w:szCs w:val="24"/>
        </w:rPr>
        <w:t xml:space="preserve">funding that allows them to support their students and projects </w:t>
      </w:r>
      <w:r>
        <w:rPr>
          <w:rFonts w:ascii="Times New Roman" w:hAnsi="Times New Roman" w:cs="Times New Roman"/>
          <w:sz w:val="24"/>
          <w:szCs w:val="24"/>
        </w:rPr>
        <w:t xml:space="preserve">by </w:t>
      </w:r>
      <w:r w:rsidRPr="00D53FED">
        <w:rPr>
          <w:rFonts w:ascii="Times New Roman" w:hAnsi="Times New Roman" w:cs="Times New Roman"/>
          <w:sz w:val="24"/>
          <w:szCs w:val="24"/>
        </w:rPr>
        <w:t>early</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career </w:t>
      </w:r>
      <w:r>
        <w:rPr>
          <w:rFonts w:ascii="Times New Roman" w:hAnsi="Times New Roman" w:cs="Times New Roman"/>
          <w:sz w:val="24"/>
          <w:szCs w:val="24"/>
        </w:rPr>
        <w:t>colleagues</w:t>
      </w:r>
      <w:r w:rsidRPr="00D53FED">
        <w:rPr>
          <w:rFonts w:ascii="Times New Roman" w:hAnsi="Times New Roman" w:cs="Times New Roman"/>
          <w:sz w:val="24"/>
          <w:szCs w:val="24"/>
        </w:rPr>
        <w:t xml:space="preserve"> (Lindgreen</w:t>
      </w:r>
      <w:r>
        <w:rPr>
          <w:rFonts w:ascii="Times New Roman" w:hAnsi="Times New Roman" w:cs="Times New Roman"/>
          <w:sz w:val="24"/>
          <w:szCs w:val="24"/>
        </w:rPr>
        <w:t>, Palmer, Vanhamme, &amp; Beverland</w:t>
      </w:r>
      <w:r w:rsidRPr="00D53FED">
        <w:rPr>
          <w:rFonts w:ascii="Times New Roman" w:hAnsi="Times New Roman" w:cs="Times New Roman"/>
          <w:sz w:val="24"/>
          <w:szCs w:val="24"/>
        </w:rPr>
        <w:t xml:space="preserve">, 2002). </w:t>
      </w:r>
      <w:r>
        <w:rPr>
          <w:rFonts w:ascii="Times New Roman" w:hAnsi="Times New Roman" w:cs="Times New Roman"/>
          <w:sz w:val="24"/>
          <w:szCs w:val="24"/>
        </w:rPr>
        <w:t xml:space="preserve">With </w:t>
      </w:r>
      <w:r w:rsidRPr="00D53FED">
        <w:rPr>
          <w:rFonts w:ascii="Times New Roman" w:hAnsi="Times New Roman" w:cs="Times New Roman"/>
          <w:sz w:val="24"/>
          <w:szCs w:val="24"/>
        </w:rPr>
        <w:t>mentor</w:t>
      </w:r>
      <w:r>
        <w:rPr>
          <w:rFonts w:ascii="Times New Roman" w:hAnsi="Times New Roman" w:cs="Times New Roman"/>
          <w:sz w:val="24"/>
          <w:szCs w:val="24"/>
        </w:rPr>
        <w:t xml:space="preserve">s, early career researchers should </w:t>
      </w:r>
      <w:r w:rsidRPr="00D53FED">
        <w:rPr>
          <w:rFonts w:ascii="Times New Roman" w:hAnsi="Times New Roman" w:cs="Times New Roman"/>
          <w:sz w:val="24"/>
          <w:szCs w:val="24"/>
        </w:rPr>
        <w:t xml:space="preserve">discuss a strategy for seeking realistic research funding, </w:t>
      </w:r>
      <w:r>
        <w:rPr>
          <w:rFonts w:ascii="Times New Roman" w:hAnsi="Times New Roman" w:cs="Times New Roman"/>
          <w:sz w:val="24"/>
          <w:szCs w:val="24"/>
        </w:rPr>
        <w:t xml:space="preserve">as well as ways to </w:t>
      </w:r>
      <w:r w:rsidRPr="00D53FED">
        <w:rPr>
          <w:rFonts w:ascii="Times New Roman" w:hAnsi="Times New Roman" w:cs="Times New Roman"/>
          <w:sz w:val="24"/>
          <w:szCs w:val="24"/>
        </w:rPr>
        <w:t xml:space="preserve">optimize </w:t>
      </w:r>
      <w:r>
        <w:rPr>
          <w:rFonts w:ascii="Times New Roman" w:hAnsi="Times New Roman" w:cs="Times New Roman"/>
          <w:sz w:val="24"/>
          <w:szCs w:val="24"/>
        </w:rPr>
        <w:t>the</w:t>
      </w:r>
      <w:r w:rsidRPr="00D53FED">
        <w:rPr>
          <w:rFonts w:ascii="Times New Roman" w:hAnsi="Times New Roman" w:cs="Times New Roman"/>
          <w:sz w:val="24"/>
          <w:szCs w:val="24"/>
        </w:rPr>
        <w:t xml:space="preserve"> proposed research project to </w:t>
      </w:r>
      <w:r>
        <w:rPr>
          <w:rFonts w:ascii="Times New Roman" w:hAnsi="Times New Roman" w:cs="Times New Roman"/>
          <w:sz w:val="24"/>
          <w:szCs w:val="24"/>
        </w:rPr>
        <w:t xml:space="preserve">reflect </w:t>
      </w:r>
      <w:r w:rsidRPr="00D53FED">
        <w:rPr>
          <w:rFonts w:ascii="Times New Roman" w:hAnsi="Times New Roman" w:cs="Times New Roman"/>
          <w:sz w:val="24"/>
          <w:szCs w:val="24"/>
        </w:rPr>
        <w:t xml:space="preserve">the </w:t>
      </w:r>
      <w:r>
        <w:rPr>
          <w:rFonts w:ascii="Times New Roman" w:hAnsi="Times New Roman" w:cs="Times New Roman"/>
          <w:sz w:val="24"/>
          <w:szCs w:val="24"/>
        </w:rPr>
        <w:t xml:space="preserve">available </w:t>
      </w:r>
      <w:r w:rsidRPr="00D53FED">
        <w:rPr>
          <w:rFonts w:ascii="Times New Roman" w:hAnsi="Times New Roman" w:cs="Times New Roman"/>
          <w:sz w:val="24"/>
          <w:szCs w:val="24"/>
        </w:rPr>
        <w:t xml:space="preserve">foundations and instruments. </w:t>
      </w:r>
    </w:p>
    <w:p w14:paraId="48DEAC32" w14:textId="3EA68F62" w:rsidR="00854648" w:rsidRPr="00D53FED" w:rsidRDefault="00854648"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D53FED">
        <w:rPr>
          <w:rFonts w:ascii="Times New Roman" w:hAnsi="Times New Roman" w:cs="Times New Roman"/>
          <w:sz w:val="24"/>
          <w:szCs w:val="24"/>
        </w:rPr>
        <w:t xml:space="preserve">ndividual faculty members </w:t>
      </w:r>
      <w:r>
        <w:rPr>
          <w:rFonts w:ascii="Times New Roman" w:hAnsi="Times New Roman" w:cs="Times New Roman"/>
          <w:sz w:val="24"/>
          <w:szCs w:val="24"/>
        </w:rPr>
        <w:t xml:space="preserve">might </w:t>
      </w:r>
      <w:r w:rsidRPr="00D53FED">
        <w:rPr>
          <w:rFonts w:ascii="Times New Roman" w:hAnsi="Times New Roman" w:cs="Times New Roman"/>
          <w:sz w:val="24"/>
          <w:szCs w:val="24"/>
        </w:rPr>
        <w:t xml:space="preserve">want to form </w:t>
      </w:r>
      <w:r>
        <w:rPr>
          <w:rFonts w:ascii="Times New Roman" w:hAnsi="Times New Roman" w:cs="Times New Roman"/>
          <w:sz w:val="24"/>
          <w:szCs w:val="24"/>
        </w:rPr>
        <w:t>their own funding</w:t>
      </w:r>
      <w:r w:rsidRPr="00D53FED">
        <w:rPr>
          <w:rFonts w:ascii="Times New Roman" w:hAnsi="Times New Roman" w:cs="Times New Roman"/>
          <w:sz w:val="24"/>
          <w:szCs w:val="24"/>
        </w:rPr>
        <w:t xml:space="preserve"> application writing club</w:t>
      </w:r>
      <w:r>
        <w:rPr>
          <w:rFonts w:ascii="Times New Roman" w:hAnsi="Times New Roman" w:cs="Times New Roman"/>
          <w:sz w:val="24"/>
          <w:szCs w:val="24"/>
        </w:rPr>
        <w:t xml:space="preserve">, though most </w:t>
      </w:r>
      <w:r w:rsidRPr="00D53FED">
        <w:rPr>
          <w:rFonts w:ascii="Times New Roman" w:hAnsi="Times New Roman" w:cs="Times New Roman"/>
          <w:sz w:val="24"/>
          <w:szCs w:val="24"/>
        </w:rPr>
        <w:t>project</w:t>
      </w:r>
      <w:r>
        <w:rPr>
          <w:rFonts w:ascii="Times New Roman" w:hAnsi="Times New Roman" w:cs="Times New Roman"/>
          <w:sz w:val="24"/>
          <w:szCs w:val="24"/>
        </w:rPr>
        <w:t>s</w:t>
      </w:r>
      <w:r w:rsidRPr="00D53FED">
        <w:rPr>
          <w:rFonts w:ascii="Times New Roman" w:hAnsi="Times New Roman" w:cs="Times New Roman"/>
          <w:sz w:val="24"/>
          <w:szCs w:val="24"/>
        </w:rPr>
        <w:t xml:space="preserve"> should be presented in a brown-bag seminar before </w:t>
      </w:r>
      <w:r>
        <w:rPr>
          <w:rFonts w:ascii="Times New Roman" w:hAnsi="Times New Roman" w:cs="Times New Roman"/>
          <w:sz w:val="24"/>
          <w:szCs w:val="24"/>
        </w:rPr>
        <w:t xml:space="preserve">being entered into the </w:t>
      </w:r>
      <w:r w:rsidRPr="00D53FED">
        <w:rPr>
          <w:rFonts w:ascii="Times New Roman" w:hAnsi="Times New Roman" w:cs="Times New Roman"/>
          <w:sz w:val="24"/>
          <w:szCs w:val="24"/>
        </w:rPr>
        <w:t xml:space="preserve">writing club. Considering the variety of research interests within </w:t>
      </w:r>
      <w:r>
        <w:rPr>
          <w:rFonts w:ascii="Times New Roman" w:hAnsi="Times New Roman" w:cs="Times New Roman"/>
          <w:sz w:val="24"/>
          <w:szCs w:val="24"/>
        </w:rPr>
        <w:t xml:space="preserve">any </w:t>
      </w:r>
      <w:r w:rsidRPr="00D53FED">
        <w:rPr>
          <w:rFonts w:ascii="Times New Roman" w:hAnsi="Times New Roman" w:cs="Times New Roman"/>
          <w:sz w:val="24"/>
          <w:szCs w:val="24"/>
        </w:rPr>
        <w:t xml:space="preserve">given department, more than one writing club </w:t>
      </w:r>
      <w:r>
        <w:rPr>
          <w:rFonts w:ascii="Times New Roman" w:hAnsi="Times New Roman" w:cs="Times New Roman"/>
          <w:sz w:val="24"/>
          <w:szCs w:val="24"/>
        </w:rPr>
        <w:t xml:space="preserve">could </w:t>
      </w:r>
      <w:r w:rsidRPr="00D53FED">
        <w:rPr>
          <w:rFonts w:ascii="Times New Roman" w:hAnsi="Times New Roman" w:cs="Times New Roman"/>
          <w:sz w:val="24"/>
          <w:szCs w:val="24"/>
        </w:rPr>
        <w:t xml:space="preserve">form. </w:t>
      </w:r>
      <w:r>
        <w:rPr>
          <w:rFonts w:ascii="Times New Roman" w:hAnsi="Times New Roman" w:cs="Times New Roman"/>
          <w:sz w:val="24"/>
          <w:szCs w:val="24"/>
        </w:rPr>
        <w:t>To support them, d</w:t>
      </w:r>
      <w:r w:rsidRPr="00D53FED">
        <w:rPr>
          <w:rFonts w:ascii="Times New Roman" w:hAnsi="Times New Roman" w:cs="Times New Roman"/>
          <w:sz w:val="24"/>
          <w:szCs w:val="24"/>
        </w:rPr>
        <w:t>epartments could invit</w:t>
      </w:r>
      <w:r>
        <w:rPr>
          <w:rFonts w:ascii="Times New Roman" w:hAnsi="Times New Roman" w:cs="Times New Roman"/>
          <w:sz w:val="24"/>
          <w:szCs w:val="24"/>
        </w:rPr>
        <w:t>e</w:t>
      </w:r>
      <w:r w:rsidRPr="00D53FED">
        <w:rPr>
          <w:rFonts w:ascii="Times New Roman" w:hAnsi="Times New Roman" w:cs="Times New Roman"/>
          <w:sz w:val="24"/>
          <w:szCs w:val="24"/>
        </w:rPr>
        <w:t xml:space="preserve"> a leading academic in the field to attend writing club meetings</w:t>
      </w:r>
      <w:r>
        <w:rPr>
          <w:rFonts w:ascii="Times New Roman" w:hAnsi="Times New Roman" w:cs="Times New Roman"/>
          <w:sz w:val="24"/>
          <w:szCs w:val="24"/>
        </w:rPr>
        <w:t xml:space="preserve">—an </w:t>
      </w:r>
      <w:r>
        <w:rPr>
          <w:rFonts w:ascii="Times New Roman" w:hAnsi="Times New Roman" w:cs="Times New Roman"/>
          <w:sz w:val="24"/>
          <w:szCs w:val="24"/>
        </w:rPr>
        <w:lastRenderedPageBreak/>
        <w:t xml:space="preserve">initiative that also could lead to </w:t>
      </w:r>
      <w:r w:rsidRPr="00D53FED">
        <w:rPr>
          <w:rFonts w:ascii="Times New Roman" w:hAnsi="Times New Roman" w:cs="Times New Roman"/>
          <w:sz w:val="24"/>
          <w:szCs w:val="24"/>
        </w:rPr>
        <w:t>longer term collaboration</w:t>
      </w:r>
      <w:r>
        <w:rPr>
          <w:rFonts w:ascii="Times New Roman" w:hAnsi="Times New Roman" w:cs="Times New Roman"/>
          <w:sz w:val="24"/>
          <w:szCs w:val="24"/>
        </w:rPr>
        <w:t>s</w:t>
      </w:r>
      <w:r w:rsidRPr="00D53FED">
        <w:rPr>
          <w:rFonts w:ascii="Times New Roman" w:hAnsi="Times New Roman" w:cs="Times New Roman"/>
          <w:sz w:val="24"/>
          <w:szCs w:val="24"/>
        </w:rPr>
        <w:t xml:space="preserve"> between faculty members and leading academic</w:t>
      </w:r>
      <w:r>
        <w:rPr>
          <w:rFonts w:ascii="Times New Roman" w:hAnsi="Times New Roman" w:cs="Times New Roman"/>
          <w:sz w:val="24"/>
          <w:szCs w:val="24"/>
        </w:rPr>
        <w:t>s</w:t>
      </w:r>
      <w:r w:rsidRPr="00D53FED">
        <w:rPr>
          <w:rFonts w:ascii="Times New Roman" w:hAnsi="Times New Roman" w:cs="Times New Roman"/>
          <w:sz w:val="24"/>
          <w:szCs w:val="24"/>
        </w:rPr>
        <w:t xml:space="preserve">. </w:t>
      </w:r>
      <w:r>
        <w:rPr>
          <w:rFonts w:ascii="Times New Roman" w:hAnsi="Times New Roman" w:cs="Times New Roman"/>
          <w:sz w:val="24"/>
          <w:szCs w:val="24"/>
        </w:rPr>
        <w:t>W</w:t>
      </w:r>
      <w:r w:rsidRPr="00D53FED">
        <w:rPr>
          <w:rFonts w:ascii="Times New Roman" w:hAnsi="Times New Roman" w:cs="Times New Roman"/>
          <w:sz w:val="24"/>
          <w:szCs w:val="24"/>
        </w:rPr>
        <w:t xml:space="preserve">riting clubs </w:t>
      </w:r>
      <w:r>
        <w:rPr>
          <w:rFonts w:ascii="Times New Roman" w:hAnsi="Times New Roman" w:cs="Times New Roman"/>
          <w:sz w:val="24"/>
          <w:szCs w:val="24"/>
        </w:rPr>
        <w:t xml:space="preserve">offer several key </w:t>
      </w:r>
      <w:r w:rsidRPr="00D53FED">
        <w:rPr>
          <w:rFonts w:ascii="Times New Roman" w:hAnsi="Times New Roman" w:cs="Times New Roman"/>
          <w:sz w:val="24"/>
          <w:szCs w:val="24"/>
        </w:rPr>
        <w:t>opportunit</w:t>
      </w:r>
      <w:r>
        <w:rPr>
          <w:rFonts w:ascii="Times New Roman" w:hAnsi="Times New Roman" w:cs="Times New Roman"/>
          <w:sz w:val="24"/>
          <w:szCs w:val="24"/>
        </w:rPr>
        <w:t>ies. First, w</w:t>
      </w:r>
      <w:r w:rsidRPr="00D53FED">
        <w:rPr>
          <w:rFonts w:ascii="Times New Roman" w:hAnsi="Times New Roman" w:cs="Times New Roman"/>
          <w:sz w:val="24"/>
          <w:szCs w:val="24"/>
        </w:rPr>
        <w:t xml:space="preserve">hen </w:t>
      </w:r>
      <w:r>
        <w:rPr>
          <w:rFonts w:ascii="Times New Roman" w:hAnsi="Times New Roman" w:cs="Times New Roman"/>
          <w:sz w:val="24"/>
          <w:szCs w:val="24"/>
        </w:rPr>
        <w:t xml:space="preserve">scholars are </w:t>
      </w:r>
      <w:r w:rsidRPr="00D53FED">
        <w:rPr>
          <w:rFonts w:ascii="Times New Roman" w:hAnsi="Times New Roman" w:cs="Times New Roman"/>
          <w:sz w:val="24"/>
          <w:szCs w:val="24"/>
        </w:rPr>
        <w:t xml:space="preserve">considering whether to </w:t>
      </w:r>
      <w:r>
        <w:rPr>
          <w:rFonts w:ascii="Times New Roman" w:hAnsi="Times New Roman" w:cs="Times New Roman"/>
          <w:sz w:val="24"/>
          <w:szCs w:val="24"/>
        </w:rPr>
        <w:t xml:space="preserve">devote </w:t>
      </w:r>
      <w:r w:rsidRPr="00D53FED">
        <w:rPr>
          <w:rFonts w:ascii="Times New Roman" w:hAnsi="Times New Roman" w:cs="Times New Roman"/>
          <w:sz w:val="24"/>
          <w:szCs w:val="24"/>
        </w:rPr>
        <w:t xml:space="preserve">significant time and effort </w:t>
      </w:r>
      <w:r>
        <w:rPr>
          <w:rFonts w:ascii="Times New Roman" w:hAnsi="Times New Roman" w:cs="Times New Roman"/>
          <w:sz w:val="24"/>
          <w:szCs w:val="24"/>
        </w:rPr>
        <w:t xml:space="preserve">to </w:t>
      </w:r>
      <w:r w:rsidRPr="00D53FED">
        <w:rPr>
          <w:rFonts w:ascii="Times New Roman" w:hAnsi="Times New Roman" w:cs="Times New Roman"/>
          <w:sz w:val="24"/>
          <w:szCs w:val="24"/>
        </w:rPr>
        <w:t xml:space="preserve">a </w:t>
      </w:r>
      <w:r>
        <w:rPr>
          <w:rFonts w:ascii="Times New Roman" w:hAnsi="Times New Roman" w:cs="Times New Roman"/>
          <w:sz w:val="24"/>
          <w:szCs w:val="24"/>
        </w:rPr>
        <w:t>funding</w:t>
      </w:r>
      <w:r w:rsidRPr="00D53FED">
        <w:rPr>
          <w:rFonts w:ascii="Times New Roman" w:hAnsi="Times New Roman" w:cs="Times New Roman"/>
          <w:sz w:val="24"/>
          <w:szCs w:val="24"/>
        </w:rPr>
        <w:t xml:space="preserve"> application, </w:t>
      </w:r>
      <w:r>
        <w:rPr>
          <w:rFonts w:ascii="Times New Roman" w:hAnsi="Times New Roman" w:cs="Times New Roman"/>
          <w:sz w:val="24"/>
          <w:szCs w:val="24"/>
        </w:rPr>
        <w:t xml:space="preserve">they can </w:t>
      </w:r>
      <w:r w:rsidRPr="00D53FED">
        <w:rPr>
          <w:rFonts w:ascii="Times New Roman" w:hAnsi="Times New Roman" w:cs="Times New Roman"/>
          <w:sz w:val="24"/>
          <w:szCs w:val="24"/>
        </w:rPr>
        <w:t xml:space="preserve">draw on other colleagues’ previous </w:t>
      </w:r>
      <w:r>
        <w:rPr>
          <w:rFonts w:ascii="Times New Roman" w:hAnsi="Times New Roman" w:cs="Times New Roman"/>
          <w:sz w:val="24"/>
          <w:szCs w:val="24"/>
        </w:rPr>
        <w:t xml:space="preserve">experience to help make their determination. Second, other </w:t>
      </w:r>
      <w:r w:rsidRPr="00D53FED">
        <w:rPr>
          <w:rFonts w:ascii="Times New Roman" w:hAnsi="Times New Roman" w:cs="Times New Roman"/>
          <w:sz w:val="24"/>
          <w:szCs w:val="24"/>
        </w:rPr>
        <w:t>early</w:t>
      </w:r>
      <w:r>
        <w:rPr>
          <w:rFonts w:ascii="Times New Roman" w:hAnsi="Times New Roman" w:cs="Times New Roman"/>
          <w:sz w:val="24"/>
          <w:szCs w:val="24"/>
        </w:rPr>
        <w:t xml:space="preserve"> </w:t>
      </w:r>
      <w:r w:rsidRPr="00D53FED">
        <w:rPr>
          <w:rFonts w:ascii="Times New Roman" w:hAnsi="Times New Roman" w:cs="Times New Roman"/>
          <w:sz w:val="24"/>
          <w:szCs w:val="24"/>
        </w:rPr>
        <w:t>career researchers</w:t>
      </w:r>
      <w:r>
        <w:rPr>
          <w:rFonts w:ascii="Times New Roman" w:hAnsi="Times New Roman" w:cs="Times New Roman"/>
          <w:sz w:val="24"/>
          <w:szCs w:val="24"/>
        </w:rPr>
        <w:t xml:space="preserve"> can </w:t>
      </w:r>
      <w:r w:rsidRPr="00D53FED">
        <w:rPr>
          <w:rFonts w:ascii="Times New Roman" w:hAnsi="Times New Roman" w:cs="Times New Roman"/>
          <w:sz w:val="24"/>
          <w:szCs w:val="24"/>
        </w:rPr>
        <w:t>contribute to and co</w:t>
      </w:r>
      <w:r>
        <w:rPr>
          <w:rFonts w:ascii="Times New Roman" w:hAnsi="Times New Roman" w:cs="Times New Roman"/>
          <w:sz w:val="24"/>
          <w:szCs w:val="24"/>
        </w:rPr>
        <w:t xml:space="preserve">author </w:t>
      </w:r>
      <w:r w:rsidRPr="00D53FED">
        <w:rPr>
          <w:rFonts w:ascii="Times New Roman" w:hAnsi="Times New Roman" w:cs="Times New Roman"/>
          <w:sz w:val="24"/>
          <w:szCs w:val="24"/>
        </w:rPr>
        <w:t>research</w:t>
      </w:r>
      <w:r>
        <w:rPr>
          <w:rFonts w:ascii="Times New Roman" w:hAnsi="Times New Roman" w:cs="Times New Roman"/>
          <w:sz w:val="24"/>
          <w:szCs w:val="24"/>
        </w:rPr>
        <w:t xml:space="preserve"> funding</w:t>
      </w:r>
      <w:r w:rsidRPr="00D53FED">
        <w:rPr>
          <w:rFonts w:ascii="Times New Roman" w:hAnsi="Times New Roman" w:cs="Times New Roman"/>
          <w:sz w:val="24"/>
          <w:szCs w:val="24"/>
        </w:rPr>
        <w:t xml:space="preserve"> applications. </w:t>
      </w:r>
      <w:r>
        <w:rPr>
          <w:rFonts w:ascii="Times New Roman" w:hAnsi="Times New Roman" w:cs="Times New Roman"/>
          <w:sz w:val="24"/>
          <w:szCs w:val="24"/>
        </w:rPr>
        <w:t xml:space="preserve">Funding </w:t>
      </w:r>
      <w:r w:rsidRPr="00D53FED">
        <w:rPr>
          <w:rFonts w:ascii="Times New Roman" w:hAnsi="Times New Roman" w:cs="Times New Roman"/>
          <w:sz w:val="24"/>
          <w:szCs w:val="24"/>
        </w:rPr>
        <w:t xml:space="preserve">writing skills </w:t>
      </w:r>
      <w:r>
        <w:rPr>
          <w:rFonts w:ascii="Times New Roman" w:hAnsi="Times New Roman" w:cs="Times New Roman"/>
          <w:sz w:val="24"/>
          <w:szCs w:val="24"/>
        </w:rPr>
        <w:t xml:space="preserve">require </w:t>
      </w:r>
      <w:r w:rsidRPr="00D53FED">
        <w:rPr>
          <w:rFonts w:ascii="Times New Roman" w:hAnsi="Times New Roman" w:cs="Times New Roman"/>
          <w:sz w:val="24"/>
          <w:szCs w:val="24"/>
        </w:rPr>
        <w:t>training</w:t>
      </w:r>
      <w:r>
        <w:rPr>
          <w:rFonts w:ascii="Times New Roman" w:hAnsi="Times New Roman" w:cs="Times New Roman"/>
          <w:sz w:val="24"/>
          <w:szCs w:val="24"/>
        </w:rPr>
        <w:t xml:space="preserve"> to develop</w:t>
      </w:r>
      <w:r w:rsidRPr="00D53FED">
        <w:rPr>
          <w:rFonts w:ascii="Times New Roman" w:hAnsi="Times New Roman" w:cs="Times New Roman"/>
          <w:sz w:val="24"/>
          <w:szCs w:val="24"/>
        </w:rPr>
        <w:t xml:space="preserve">, and obtaining even small </w:t>
      </w:r>
      <w:r>
        <w:rPr>
          <w:rFonts w:ascii="Times New Roman" w:hAnsi="Times New Roman" w:cs="Times New Roman"/>
          <w:sz w:val="24"/>
          <w:szCs w:val="24"/>
        </w:rPr>
        <w:t>funding</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can provide </w:t>
      </w:r>
      <w:r w:rsidRPr="00D53FED">
        <w:rPr>
          <w:rFonts w:ascii="Times New Roman" w:hAnsi="Times New Roman" w:cs="Times New Roman"/>
          <w:sz w:val="24"/>
          <w:szCs w:val="24"/>
        </w:rPr>
        <w:t>early</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career researchers </w:t>
      </w:r>
      <w:r>
        <w:rPr>
          <w:rFonts w:ascii="Times New Roman" w:hAnsi="Times New Roman" w:cs="Times New Roman"/>
          <w:sz w:val="24"/>
          <w:szCs w:val="24"/>
        </w:rPr>
        <w:t xml:space="preserve">with a sense of independence, as well as a new entry for their </w:t>
      </w:r>
      <w:r w:rsidRPr="00D53FED">
        <w:rPr>
          <w:rFonts w:ascii="Times New Roman" w:hAnsi="Times New Roman" w:cs="Times New Roman"/>
          <w:sz w:val="24"/>
          <w:szCs w:val="24"/>
        </w:rPr>
        <w:t>CV</w:t>
      </w:r>
      <w:r>
        <w:rPr>
          <w:rFonts w:ascii="Times New Roman" w:hAnsi="Times New Roman" w:cs="Times New Roman"/>
          <w:sz w:val="24"/>
          <w:szCs w:val="24"/>
        </w:rPr>
        <w:t>s</w:t>
      </w:r>
      <w:r w:rsidRPr="00D53FED">
        <w:rPr>
          <w:rFonts w:ascii="Times New Roman" w:hAnsi="Times New Roman" w:cs="Times New Roman"/>
          <w:sz w:val="24"/>
          <w:szCs w:val="24"/>
        </w:rPr>
        <w:t>.</w:t>
      </w:r>
      <w:r>
        <w:rPr>
          <w:rFonts w:ascii="Times New Roman" w:hAnsi="Times New Roman" w:cs="Times New Roman"/>
          <w:sz w:val="24"/>
          <w:szCs w:val="24"/>
        </w:rPr>
        <w:t xml:space="preserve"> Third, writing club members can </w:t>
      </w:r>
      <w:r w:rsidRPr="00D53FED">
        <w:rPr>
          <w:rFonts w:ascii="Times New Roman" w:hAnsi="Times New Roman" w:cs="Times New Roman"/>
          <w:sz w:val="24"/>
          <w:szCs w:val="24"/>
        </w:rPr>
        <w:t xml:space="preserve">discuss research funding, </w:t>
      </w:r>
      <w:r>
        <w:rPr>
          <w:rFonts w:ascii="Times New Roman" w:hAnsi="Times New Roman" w:cs="Times New Roman"/>
          <w:sz w:val="24"/>
          <w:szCs w:val="24"/>
        </w:rPr>
        <w:t xml:space="preserve">to specify </w:t>
      </w:r>
      <w:r w:rsidRPr="00D53FED">
        <w:rPr>
          <w:rFonts w:ascii="Times New Roman" w:hAnsi="Times New Roman" w:cs="Times New Roman"/>
          <w:sz w:val="24"/>
          <w:szCs w:val="24"/>
        </w:rPr>
        <w:t xml:space="preserve">which investment strategies </w:t>
      </w:r>
      <w:r>
        <w:rPr>
          <w:rFonts w:ascii="Times New Roman" w:hAnsi="Times New Roman" w:cs="Times New Roman"/>
          <w:sz w:val="24"/>
          <w:szCs w:val="24"/>
        </w:rPr>
        <w:t xml:space="preserve">they might </w:t>
      </w:r>
      <w:r w:rsidRPr="00D53FED">
        <w:rPr>
          <w:rFonts w:ascii="Times New Roman" w:hAnsi="Times New Roman" w:cs="Times New Roman"/>
          <w:sz w:val="24"/>
          <w:szCs w:val="24"/>
        </w:rPr>
        <w:t xml:space="preserve">match (i.e., </w:t>
      </w:r>
      <w:r>
        <w:rPr>
          <w:rFonts w:ascii="Times New Roman" w:hAnsi="Times New Roman" w:cs="Times New Roman"/>
          <w:sz w:val="24"/>
          <w:szCs w:val="24"/>
        </w:rPr>
        <w:t xml:space="preserve">a </w:t>
      </w:r>
      <w:r w:rsidRPr="00D53FED">
        <w:rPr>
          <w:rFonts w:ascii="Times New Roman" w:hAnsi="Times New Roman" w:cs="Times New Roman"/>
          <w:sz w:val="24"/>
          <w:szCs w:val="24"/>
        </w:rPr>
        <w:t xml:space="preserve">project could </w:t>
      </w:r>
      <w:r>
        <w:rPr>
          <w:rFonts w:ascii="Times New Roman" w:hAnsi="Times New Roman" w:cs="Times New Roman"/>
          <w:sz w:val="24"/>
          <w:szCs w:val="24"/>
        </w:rPr>
        <w:t xml:space="preserve">respond to </w:t>
      </w:r>
      <w:r w:rsidRPr="00D53FED">
        <w:rPr>
          <w:rFonts w:ascii="Times New Roman" w:hAnsi="Times New Roman" w:cs="Times New Roman"/>
          <w:sz w:val="24"/>
          <w:szCs w:val="24"/>
        </w:rPr>
        <w:t xml:space="preserve">calls </w:t>
      </w:r>
      <w:r>
        <w:rPr>
          <w:rFonts w:ascii="Times New Roman" w:hAnsi="Times New Roman" w:cs="Times New Roman"/>
          <w:sz w:val="24"/>
          <w:szCs w:val="24"/>
        </w:rPr>
        <w:t xml:space="preserve">for </w:t>
      </w:r>
      <w:r w:rsidRPr="00D53FED">
        <w:rPr>
          <w:rFonts w:ascii="Times New Roman" w:hAnsi="Times New Roman" w:cs="Times New Roman"/>
          <w:sz w:val="24"/>
          <w:szCs w:val="24"/>
        </w:rPr>
        <w:t xml:space="preserve">different </w:t>
      </w:r>
      <w:r>
        <w:rPr>
          <w:rFonts w:ascii="Times New Roman" w:hAnsi="Times New Roman" w:cs="Times New Roman"/>
          <w:sz w:val="24"/>
          <w:szCs w:val="24"/>
        </w:rPr>
        <w:t xml:space="preserve">funding, </w:t>
      </w:r>
      <w:r w:rsidRPr="00D53FED">
        <w:rPr>
          <w:rFonts w:ascii="Times New Roman" w:hAnsi="Times New Roman" w:cs="Times New Roman"/>
          <w:sz w:val="24"/>
          <w:szCs w:val="24"/>
        </w:rPr>
        <w:t xml:space="preserve">interdisciplinary research, post </w:t>
      </w:r>
      <w:r>
        <w:rPr>
          <w:rFonts w:ascii="Times New Roman" w:hAnsi="Times New Roman" w:cs="Times New Roman"/>
          <w:sz w:val="24"/>
          <w:szCs w:val="24"/>
        </w:rPr>
        <w:t>doc and mobility research funding, excellence funding</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D53FED">
        <w:rPr>
          <w:rFonts w:ascii="Times New Roman" w:hAnsi="Times New Roman" w:cs="Times New Roman"/>
          <w:sz w:val="24"/>
          <w:szCs w:val="24"/>
        </w:rPr>
        <w:t xml:space="preserve">industrial collaboration). </w:t>
      </w:r>
    </w:p>
    <w:p w14:paraId="4E5D8E1B" w14:textId="7D2A73CB" w:rsidR="00400A00" w:rsidRDefault="0021650B" w:rsidP="00310F2B">
      <w:pPr>
        <w:pStyle w:val="Default"/>
        <w:spacing w:line="480" w:lineRule="auto"/>
        <w:ind w:firstLine="720"/>
        <w:jc w:val="both"/>
        <w:rPr>
          <w:rFonts w:ascii="Times New Roman" w:hAnsi="Times New Roman" w:cs="Times New Roman"/>
        </w:rPr>
      </w:pPr>
      <w:r w:rsidRPr="00D53FED">
        <w:rPr>
          <w:rFonts w:ascii="Times New Roman" w:hAnsi="Times New Roman" w:cs="Times New Roman"/>
        </w:rPr>
        <w:t xml:space="preserve">Departments </w:t>
      </w:r>
      <w:r w:rsidR="00A1723B">
        <w:rPr>
          <w:rFonts w:ascii="Times New Roman" w:hAnsi="Times New Roman" w:cs="Times New Roman"/>
        </w:rPr>
        <w:t xml:space="preserve">likely regard </w:t>
      </w:r>
      <w:r w:rsidRPr="00D53FED">
        <w:rPr>
          <w:rFonts w:ascii="Times New Roman" w:hAnsi="Times New Roman" w:cs="Times New Roman"/>
        </w:rPr>
        <w:t xml:space="preserve">larger </w:t>
      </w:r>
      <w:r w:rsidR="00404067">
        <w:rPr>
          <w:rFonts w:ascii="Times New Roman" w:hAnsi="Times New Roman" w:cs="Times New Roman"/>
        </w:rPr>
        <w:t xml:space="preserve">funding </w:t>
      </w:r>
      <w:r w:rsidRPr="00D53FED">
        <w:rPr>
          <w:rFonts w:ascii="Times New Roman" w:hAnsi="Times New Roman" w:cs="Times New Roman"/>
        </w:rPr>
        <w:t>amounts as more important</w:t>
      </w:r>
      <w:r w:rsidR="00A1723B">
        <w:rPr>
          <w:rFonts w:ascii="Times New Roman" w:hAnsi="Times New Roman" w:cs="Times New Roman"/>
        </w:rPr>
        <w:t xml:space="preserve">; the </w:t>
      </w:r>
      <w:r w:rsidRPr="00D53FED">
        <w:rPr>
          <w:rFonts w:ascii="Times New Roman" w:hAnsi="Times New Roman" w:cs="Times New Roman"/>
        </w:rPr>
        <w:t xml:space="preserve">production and transaction costs are </w:t>
      </w:r>
      <w:r w:rsidR="00A1723B">
        <w:rPr>
          <w:rFonts w:ascii="Times New Roman" w:hAnsi="Times New Roman" w:cs="Times New Roman"/>
        </w:rPr>
        <w:t xml:space="preserve">proportionally </w:t>
      </w:r>
      <w:r w:rsidRPr="00D53FED">
        <w:rPr>
          <w:rFonts w:ascii="Times New Roman" w:hAnsi="Times New Roman" w:cs="Times New Roman"/>
        </w:rPr>
        <w:t xml:space="preserve">higher for </w:t>
      </w:r>
      <w:r w:rsidR="00A1723B">
        <w:rPr>
          <w:rFonts w:ascii="Times New Roman" w:hAnsi="Times New Roman" w:cs="Times New Roman"/>
        </w:rPr>
        <w:lastRenderedPageBreak/>
        <w:t xml:space="preserve">projects with </w:t>
      </w:r>
      <w:r w:rsidRPr="00D53FED">
        <w:rPr>
          <w:rFonts w:ascii="Times New Roman" w:hAnsi="Times New Roman" w:cs="Times New Roman"/>
        </w:rPr>
        <w:t xml:space="preserve">smaller </w:t>
      </w:r>
      <w:r w:rsidR="000054BE">
        <w:rPr>
          <w:rFonts w:ascii="Times New Roman" w:hAnsi="Times New Roman" w:cs="Times New Roman"/>
        </w:rPr>
        <w:t>funding</w:t>
      </w:r>
      <w:r w:rsidR="00A1723B">
        <w:rPr>
          <w:rFonts w:ascii="Times New Roman" w:hAnsi="Times New Roman" w:cs="Times New Roman"/>
        </w:rPr>
        <w:t xml:space="preserve">. At </w:t>
      </w:r>
      <w:r w:rsidR="00AB7E0F" w:rsidRPr="00D53FED">
        <w:rPr>
          <w:rFonts w:ascii="Times New Roman" w:hAnsi="Times New Roman" w:cs="Times New Roman"/>
        </w:rPr>
        <w:t>research-intensive universities</w:t>
      </w:r>
      <w:r w:rsidR="00A1723B">
        <w:rPr>
          <w:rFonts w:ascii="Times New Roman" w:hAnsi="Times New Roman" w:cs="Times New Roman"/>
        </w:rPr>
        <w:t>,</w:t>
      </w:r>
      <w:r w:rsidR="00AB7E0F" w:rsidRPr="00D53FED">
        <w:rPr>
          <w:rFonts w:ascii="Times New Roman" w:hAnsi="Times New Roman" w:cs="Times New Roman"/>
        </w:rPr>
        <w:t xml:space="preserve"> </w:t>
      </w:r>
      <w:r w:rsidR="00A1723B">
        <w:rPr>
          <w:rFonts w:ascii="Times New Roman" w:hAnsi="Times New Roman" w:cs="Times New Roman"/>
        </w:rPr>
        <w:t xml:space="preserve">departments also </w:t>
      </w:r>
      <w:r w:rsidR="00AB7E0F" w:rsidRPr="00D53FED">
        <w:rPr>
          <w:rFonts w:ascii="Times New Roman" w:hAnsi="Times New Roman" w:cs="Times New Roman"/>
        </w:rPr>
        <w:t>prioritize</w:t>
      </w:r>
      <w:r w:rsidR="0022125E" w:rsidRPr="00D53FED">
        <w:rPr>
          <w:rFonts w:ascii="Times New Roman" w:hAnsi="Times New Roman" w:cs="Times New Roman"/>
        </w:rPr>
        <w:t xml:space="preserve"> research projects that </w:t>
      </w:r>
      <w:r w:rsidR="00A1723B">
        <w:rPr>
          <w:rFonts w:ascii="Times New Roman" w:hAnsi="Times New Roman" w:cs="Times New Roman"/>
        </w:rPr>
        <w:t xml:space="preserve">lead </w:t>
      </w:r>
      <w:r w:rsidR="0022125E" w:rsidRPr="00D53FED">
        <w:rPr>
          <w:rFonts w:ascii="Times New Roman" w:hAnsi="Times New Roman" w:cs="Times New Roman"/>
        </w:rPr>
        <w:t xml:space="preserve">to academic publications, rather than consultancy tasks. </w:t>
      </w:r>
      <w:r w:rsidR="00A1723B">
        <w:rPr>
          <w:rFonts w:ascii="Times New Roman" w:hAnsi="Times New Roman" w:cs="Times New Roman"/>
        </w:rPr>
        <w:t xml:space="preserve">In such settings, consultancy-based </w:t>
      </w:r>
      <w:r w:rsidR="000054BE">
        <w:rPr>
          <w:rFonts w:ascii="Times New Roman" w:hAnsi="Times New Roman" w:cs="Times New Roman"/>
        </w:rPr>
        <w:t>funding</w:t>
      </w:r>
      <w:r w:rsidR="00A1723B">
        <w:rPr>
          <w:rFonts w:ascii="Times New Roman" w:hAnsi="Times New Roman" w:cs="Times New Roman"/>
        </w:rPr>
        <w:t xml:space="preserve"> applications should </w:t>
      </w:r>
      <w:r w:rsidR="0022125E" w:rsidRPr="00D53FED">
        <w:rPr>
          <w:rFonts w:ascii="Times New Roman" w:hAnsi="Times New Roman" w:cs="Times New Roman"/>
        </w:rPr>
        <w:t xml:space="preserve">be minimized, </w:t>
      </w:r>
      <w:r w:rsidR="00A1723B">
        <w:rPr>
          <w:rFonts w:ascii="Times New Roman" w:hAnsi="Times New Roman" w:cs="Times New Roman"/>
        </w:rPr>
        <w:t xml:space="preserve">along with </w:t>
      </w:r>
      <w:r w:rsidR="0022125E" w:rsidRPr="00D53FED">
        <w:rPr>
          <w:rFonts w:ascii="Times New Roman" w:hAnsi="Times New Roman" w:cs="Times New Roman"/>
        </w:rPr>
        <w:t xml:space="preserve">empirical analyses that do not meet the requirements for potential publication in influential </w:t>
      </w:r>
      <w:r w:rsidRPr="00D53FED">
        <w:rPr>
          <w:rFonts w:ascii="Times New Roman" w:hAnsi="Times New Roman" w:cs="Times New Roman"/>
        </w:rPr>
        <w:t xml:space="preserve">academic </w:t>
      </w:r>
      <w:r w:rsidR="0022125E" w:rsidRPr="00D53FED">
        <w:rPr>
          <w:rFonts w:ascii="Times New Roman" w:hAnsi="Times New Roman" w:cs="Times New Roman"/>
        </w:rPr>
        <w:t xml:space="preserve">journals. </w:t>
      </w:r>
      <w:r w:rsidR="00A1723B">
        <w:rPr>
          <w:rFonts w:ascii="Times New Roman" w:hAnsi="Times New Roman" w:cs="Times New Roman"/>
        </w:rPr>
        <w:t>Yet to</w:t>
      </w:r>
      <w:r w:rsidR="001B22EF" w:rsidRPr="00D53FED">
        <w:rPr>
          <w:rFonts w:ascii="Times New Roman" w:hAnsi="Times New Roman" w:cs="Times New Roman"/>
        </w:rPr>
        <w:t xml:space="preserve"> the frustration of academics, g</w:t>
      </w:r>
      <w:r w:rsidR="0022125E" w:rsidRPr="00D53FED">
        <w:rPr>
          <w:rFonts w:ascii="Times New Roman" w:hAnsi="Times New Roman" w:cs="Times New Roman"/>
        </w:rPr>
        <w:t xml:space="preserve">overnment-backed funds </w:t>
      </w:r>
      <w:r w:rsidR="001B22EF" w:rsidRPr="00D53FED">
        <w:rPr>
          <w:rFonts w:ascii="Times New Roman" w:hAnsi="Times New Roman" w:cs="Times New Roman"/>
        </w:rPr>
        <w:t>often</w:t>
      </w:r>
      <w:r w:rsidR="0022125E" w:rsidRPr="00D53FED">
        <w:rPr>
          <w:rFonts w:ascii="Times New Roman" w:hAnsi="Times New Roman" w:cs="Times New Roman"/>
        </w:rPr>
        <w:t xml:space="preserve"> </w:t>
      </w:r>
      <w:r w:rsidR="00A1723B">
        <w:rPr>
          <w:rFonts w:ascii="Times New Roman" w:hAnsi="Times New Roman" w:cs="Times New Roman"/>
        </w:rPr>
        <w:t xml:space="preserve">focus on </w:t>
      </w:r>
      <w:r w:rsidR="0022125E" w:rsidRPr="00D53FED">
        <w:rPr>
          <w:rFonts w:ascii="Times New Roman" w:hAnsi="Times New Roman" w:cs="Times New Roman"/>
        </w:rPr>
        <w:t xml:space="preserve">research activities designed </w:t>
      </w:r>
      <w:r w:rsidR="00A1723B">
        <w:rPr>
          <w:rFonts w:ascii="Times New Roman" w:hAnsi="Times New Roman" w:cs="Times New Roman"/>
        </w:rPr>
        <w:t xml:space="preserve">to aid </w:t>
      </w:r>
      <w:r w:rsidR="0022125E" w:rsidRPr="00D53FED">
        <w:rPr>
          <w:rFonts w:ascii="Times New Roman" w:hAnsi="Times New Roman" w:cs="Times New Roman"/>
        </w:rPr>
        <w:t>businesses or enterprise</w:t>
      </w:r>
      <w:r w:rsidR="00A1723B">
        <w:rPr>
          <w:rFonts w:ascii="Times New Roman" w:hAnsi="Times New Roman" w:cs="Times New Roman"/>
        </w:rPr>
        <w:t>s</w:t>
      </w:r>
      <w:r w:rsidR="0022125E" w:rsidRPr="00D53FED">
        <w:rPr>
          <w:rFonts w:ascii="Times New Roman" w:hAnsi="Times New Roman" w:cs="Times New Roman"/>
        </w:rPr>
        <w:t xml:space="preserve">. </w:t>
      </w:r>
      <w:r w:rsidR="00A1723B">
        <w:rPr>
          <w:rFonts w:ascii="Times New Roman" w:hAnsi="Times New Roman" w:cs="Times New Roman"/>
        </w:rPr>
        <w:t xml:space="preserve">Thus researchers face </w:t>
      </w:r>
      <w:r w:rsidR="0022125E" w:rsidRPr="00D53FED">
        <w:rPr>
          <w:rFonts w:ascii="Times New Roman" w:hAnsi="Times New Roman" w:cs="Times New Roman"/>
        </w:rPr>
        <w:t>a dilemma</w:t>
      </w:r>
      <w:r w:rsidR="001B22EF" w:rsidRPr="00D53FED">
        <w:rPr>
          <w:rFonts w:ascii="Times New Roman" w:hAnsi="Times New Roman" w:cs="Times New Roman"/>
        </w:rPr>
        <w:t xml:space="preserve">: </w:t>
      </w:r>
      <w:r w:rsidR="00A1723B">
        <w:rPr>
          <w:rFonts w:ascii="Times New Roman" w:hAnsi="Times New Roman" w:cs="Times New Roman"/>
        </w:rPr>
        <w:t>A</w:t>
      </w:r>
      <w:r w:rsidR="002E2BE7" w:rsidRPr="00D53FED">
        <w:rPr>
          <w:rFonts w:ascii="Times New Roman" w:hAnsi="Times New Roman" w:cs="Times New Roman"/>
        </w:rPr>
        <w:t xml:space="preserve">cademic </w:t>
      </w:r>
      <w:r w:rsidR="001B22EF" w:rsidRPr="00D53FED">
        <w:rPr>
          <w:rFonts w:ascii="Times New Roman" w:hAnsi="Times New Roman" w:cs="Times New Roman"/>
        </w:rPr>
        <w:t>j</w:t>
      </w:r>
      <w:r w:rsidR="0022125E" w:rsidRPr="00D53FED">
        <w:rPr>
          <w:rFonts w:ascii="Times New Roman" w:hAnsi="Times New Roman" w:cs="Times New Roman"/>
        </w:rPr>
        <w:t>ournals prioritize micro</w:t>
      </w:r>
      <w:r w:rsidR="00A1723B">
        <w:rPr>
          <w:rFonts w:ascii="Times New Roman" w:hAnsi="Times New Roman" w:cs="Times New Roman"/>
        </w:rPr>
        <w:t>-</w:t>
      </w:r>
      <w:r w:rsidR="0022125E" w:rsidRPr="00D53FED">
        <w:rPr>
          <w:rFonts w:ascii="Times New Roman" w:hAnsi="Times New Roman" w:cs="Times New Roman"/>
        </w:rPr>
        <w:t xml:space="preserve">analyses </w:t>
      </w:r>
      <w:r w:rsidR="001B22EF" w:rsidRPr="00D53FED">
        <w:rPr>
          <w:rFonts w:ascii="Times New Roman" w:hAnsi="Times New Roman" w:cs="Times New Roman"/>
        </w:rPr>
        <w:t>that lead to new theoretical insights</w:t>
      </w:r>
      <w:r w:rsidR="0022125E" w:rsidRPr="00D53FED">
        <w:rPr>
          <w:rFonts w:ascii="Times New Roman" w:hAnsi="Times New Roman" w:cs="Times New Roman"/>
        </w:rPr>
        <w:t xml:space="preserve">, but government-backed </w:t>
      </w:r>
      <w:r w:rsidR="001B22EF" w:rsidRPr="00D53FED">
        <w:rPr>
          <w:rFonts w:ascii="Times New Roman" w:hAnsi="Times New Roman" w:cs="Times New Roman"/>
        </w:rPr>
        <w:t xml:space="preserve">research </w:t>
      </w:r>
      <w:r w:rsidR="0022125E" w:rsidRPr="00D53FED">
        <w:rPr>
          <w:rFonts w:ascii="Times New Roman" w:hAnsi="Times New Roman" w:cs="Times New Roman"/>
        </w:rPr>
        <w:t xml:space="preserve">funding supports aggregated, cross-disciplinary analyses </w:t>
      </w:r>
      <w:r w:rsidR="001B22EF" w:rsidRPr="00D53FED">
        <w:rPr>
          <w:rFonts w:ascii="Times New Roman" w:hAnsi="Times New Roman" w:cs="Times New Roman"/>
        </w:rPr>
        <w:t xml:space="preserve">at the </w:t>
      </w:r>
      <w:r w:rsidR="0022125E" w:rsidRPr="00D53FED">
        <w:rPr>
          <w:rFonts w:ascii="Times New Roman" w:hAnsi="Times New Roman" w:cs="Times New Roman"/>
        </w:rPr>
        <w:t xml:space="preserve">macro or meso level. </w:t>
      </w:r>
    </w:p>
    <w:p w14:paraId="2FB5D357" w14:textId="71523C2A" w:rsidR="0022125E" w:rsidRDefault="00A1723B" w:rsidP="00310F2B">
      <w:pPr>
        <w:pStyle w:val="Default"/>
        <w:spacing w:line="480" w:lineRule="auto"/>
        <w:ind w:firstLine="720"/>
        <w:jc w:val="both"/>
        <w:rPr>
          <w:rFonts w:ascii="Times New Roman" w:hAnsi="Times New Roman" w:cs="Times New Roman"/>
        </w:rPr>
      </w:pPr>
      <w:r>
        <w:rPr>
          <w:rFonts w:ascii="Times New Roman" w:hAnsi="Times New Roman" w:cs="Times New Roman"/>
        </w:rPr>
        <w:t>The</w:t>
      </w:r>
      <w:r w:rsidR="0022125E" w:rsidRPr="00D53FED">
        <w:rPr>
          <w:rFonts w:ascii="Times New Roman" w:hAnsi="Times New Roman" w:cs="Times New Roman"/>
        </w:rPr>
        <w:t xml:space="preserve"> ongoing challenge</w:t>
      </w:r>
      <w:r>
        <w:rPr>
          <w:rFonts w:ascii="Times New Roman" w:hAnsi="Times New Roman" w:cs="Times New Roman"/>
        </w:rPr>
        <w:t xml:space="preserve"> is </w:t>
      </w:r>
      <w:r w:rsidR="0022125E" w:rsidRPr="00D53FED">
        <w:rPr>
          <w:rFonts w:ascii="Times New Roman" w:hAnsi="Times New Roman" w:cs="Times New Roman"/>
        </w:rPr>
        <w:t xml:space="preserve">to </w:t>
      </w:r>
      <w:r>
        <w:rPr>
          <w:rFonts w:ascii="Times New Roman" w:hAnsi="Times New Roman" w:cs="Times New Roman"/>
        </w:rPr>
        <w:t>find</w:t>
      </w:r>
      <w:r w:rsidR="0022125E" w:rsidRPr="00D53FED">
        <w:rPr>
          <w:rFonts w:ascii="Times New Roman" w:hAnsi="Times New Roman" w:cs="Times New Roman"/>
        </w:rPr>
        <w:t xml:space="preserve"> government-funded projects </w:t>
      </w:r>
      <w:r>
        <w:rPr>
          <w:rFonts w:ascii="Times New Roman" w:hAnsi="Times New Roman" w:cs="Times New Roman"/>
        </w:rPr>
        <w:t xml:space="preserve">that also lead to </w:t>
      </w:r>
      <w:r w:rsidR="0022125E" w:rsidRPr="00D53FED">
        <w:rPr>
          <w:rFonts w:ascii="Times New Roman" w:hAnsi="Times New Roman" w:cs="Times New Roman"/>
        </w:rPr>
        <w:t xml:space="preserve">findings </w:t>
      </w:r>
      <w:r>
        <w:rPr>
          <w:rFonts w:ascii="Times New Roman" w:hAnsi="Times New Roman" w:cs="Times New Roman"/>
        </w:rPr>
        <w:t xml:space="preserve">that can </w:t>
      </w:r>
      <w:r w:rsidR="0022125E" w:rsidRPr="00D53FED">
        <w:rPr>
          <w:rFonts w:ascii="Times New Roman" w:hAnsi="Times New Roman" w:cs="Times New Roman"/>
        </w:rPr>
        <w:t xml:space="preserve">be published in influential </w:t>
      </w:r>
      <w:r w:rsidR="002E2BE7" w:rsidRPr="00D53FED">
        <w:rPr>
          <w:rFonts w:ascii="Times New Roman" w:hAnsi="Times New Roman" w:cs="Times New Roman"/>
        </w:rPr>
        <w:t xml:space="preserve">academic </w:t>
      </w:r>
      <w:r w:rsidR="0022125E" w:rsidRPr="00D53FED">
        <w:rPr>
          <w:rFonts w:ascii="Times New Roman" w:hAnsi="Times New Roman" w:cs="Times New Roman"/>
        </w:rPr>
        <w:t xml:space="preserve">journals. </w:t>
      </w:r>
      <w:r w:rsidR="00400A00">
        <w:rPr>
          <w:rFonts w:ascii="Times New Roman" w:hAnsi="Times New Roman" w:cs="Times New Roman"/>
        </w:rPr>
        <w:t xml:space="preserve">For example, a </w:t>
      </w:r>
      <w:r w:rsidR="00400A00" w:rsidRPr="00D53FED">
        <w:rPr>
          <w:rFonts w:ascii="Times New Roman" w:hAnsi="Times New Roman" w:cs="Times New Roman"/>
        </w:rPr>
        <w:t xml:space="preserve">disconnect </w:t>
      </w:r>
      <w:r w:rsidR="00400A00">
        <w:rPr>
          <w:rFonts w:ascii="Times New Roman" w:hAnsi="Times New Roman" w:cs="Times New Roman"/>
        </w:rPr>
        <w:t xml:space="preserve">often arises </w:t>
      </w:r>
      <w:r w:rsidR="00400A00" w:rsidRPr="00D53FED">
        <w:rPr>
          <w:rFonts w:ascii="Times New Roman" w:hAnsi="Times New Roman" w:cs="Times New Roman"/>
        </w:rPr>
        <w:t>between research objectives and research</w:t>
      </w:r>
      <w:r w:rsidR="00400A00">
        <w:rPr>
          <w:rFonts w:ascii="Times New Roman" w:hAnsi="Times New Roman" w:cs="Times New Roman"/>
        </w:rPr>
        <w:t xml:space="preserve"> </w:t>
      </w:r>
      <w:r w:rsidR="00400A00" w:rsidRPr="00D53FED">
        <w:rPr>
          <w:rFonts w:ascii="Times New Roman" w:hAnsi="Times New Roman" w:cs="Times New Roman"/>
        </w:rPr>
        <w:t>funding opportunities</w:t>
      </w:r>
      <w:r w:rsidR="00400A00">
        <w:rPr>
          <w:rFonts w:ascii="Times New Roman" w:hAnsi="Times New Roman" w:cs="Times New Roman"/>
        </w:rPr>
        <w:t xml:space="preserve">, but rather than </w:t>
      </w:r>
      <w:r w:rsidR="00400A00" w:rsidRPr="00D53FED">
        <w:rPr>
          <w:rFonts w:ascii="Times New Roman" w:hAnsi="Times New Roman" w:cs="Times New Roman"/>
        </w:rPr>
        <w:t xml:space="preserve">trying </w:t>
      </w:r>
      <w:r w:rsidR="00400A00">
        <w:rPr>
          <w:rFonts w:ascii="Times New Roman" w:hAnsi="Times New Roman" w:cs="Times New Roman"/>
        </w:rPr>
        <w:t xml:space="preserve">to </w:t>
      </w:r>
      <w:r w:rsidR="00400A00" w:rsidRPr="00D53FED">
        <w:rPr>
          <w:rFonts w:ascii="Times New Roman" w:hAnsi="Times New Roman" w:cs="Times New Roman"/>
        </w:rPr>
        <w:t xml:space="preserve">build </w:t>
      </w:r>
      <w:r w:rsidR="00400A00">
        <w:rPr>
          <w:rFonts w:ascii="Times New Roman" w:hAnsi="Times New Roman" w:cs="Times New Roman"/>
        </w:rPr>
        <w:t xml:space="preserve">tenuous </w:t>
      </w:r>
      <w:r w:rsidR="00400A00" w:rsidRPr="00D53FED">
        <w:rPr>
          <w:rFonts w:ascii="Times New Roman" w:hAnsi="Times New Roman" w:cs="Times New Roman"/>
        </w:rPr>
        <w:t>connection</w:t>
      </w:r>
      <w:r w:rsidR="00400A00">
        <w:rPr>
          <w:rFonts w:ascii="Times New Roman" w:hAnsi="Times New Roman" w:cs="Times New Roman"/>
        </w:rPr>
        <w:t>s</w:t>
      </w:r>
      <w:r w:rsidR="00400A00" w:rsidRPr="00D53FED">
        <w:rPr>
          <w:rFonts w:ascii="Times New Roman" w:hAnsi="Times New Roman" w:cs="Times New Roman"/>
        </w:rPr>
        <w:t xml:space="preserve">, researchers </w:t>
      </w:r>
      <w:r w:rsidR="00400A00">
        <w:rPr>
          <w:rFonts w:ascii="Times New Roman" w:hAnsi="Times New Roman" w:cs="Times New Roman"/>
        </w:rPr>
        <w:t xml:space="preserve">need to find </w:t>
      </w:r>
      <w:r w:rsidR="00400A00" w:rsidRPr="00D53FED">
        <w:rPr>
          <w:rFonts w:ascii="Times New Roman" w:hAnsi="Times New Roman" w:cs="Times New Roman"/>
        </w:rPr>
        <w:t xml:space="preserve">funding opportunities that </w:t>
      </w:r>
      <w:r w:rsidR="00400A00">
        <w:rPr>
          <w:rFonts w:ascii="Times New Roman" w:hAnsi="Times New Roman" w:cs="Times New Roman"/>
        </w:rPr>
        <w:t xml:space="preserve">already reveal </w:t>
      </w:r>
      <w:r w:rsidR="00400A00" w:rsidRPr="00D53FED">
        <w:rPr>
          <w:rFonts w:ascii="Times New Roman" w:hAnsi="Times New Roman" w:cs="Times New Roman"/>
        </w:rPr>
        <w:lastRenderedPageBreak/>
        <w:t xml:space="preserve">synergies </w:t>
      </w:r>
      <w:r w:rsidR="00400A00">
        <w:rPr>
          <w:rFonts w:ascii="Times New Roman" w:hAnsi="Times New Roman" w:cs="Times New Roman"/>
        </w:rPr>
        <w:t xml:space="preserve">with their </w:t>
      </w:r>
      <w:r w:rsidR="00400A00" w:rsidRPr="00D53FED">
        <w:rPr>
          <w:rFonts w:ascii="Times New Roman" w:hAnsi="Times New Roman" w:cs="Times New Roman"/>
        </w:rPr>
        <w:t xml:space="preserve">own research agenda. </w:t>
      </w:r>
      <w:r w:rsidR="00400A00">
        <w:rPr>
          <w:rFonts w:ascii="Times New Roman" w:hAnsi="Times New Roman" w:cs="Times New Roman"/>
        </w:rPr>
        <w:t>R</w:t>
      </w:r>
      <w:r w:rsidR="00400A00" w:rsidRPr="00D53FED">
        <w:rPr>
          <w:rFonts w:ascii="Times New Roman" w:hAnsi="Times New Roman" w:cs="Times New Roman"/>
        </w:rPr>
        <w:t>esearch</w:t>
      </w:r>
      <w:r w:rsidR="00400A00">
        <w:rPr>
          <w:rFonts w:ascii="Times New Roman" w:hAnsi="Times New Roman" w:cs="Times New Roman"/>
        </w:rPr>
        <w:t xml:space="preserve"> funding</w:t>
      </w:r>
      <w:r w:rsidR="00400A00" w:rsidRPr="00D53FED">
        <w:rPr>
          <w:rFonts w:ascii="Times New Roman" w:hAnsi="Times New Roman" w:cs="Times New Roman"/>
        </w:rPr>
        <w:t xml:space="preserve"> applications </w:t>
      </w:r>
      <w:r w:rsidR="00400A00">
        <w:rPr>
          <w:rFonts w:ascii="Times New Roman" w:hAnsi="Times New Roman" w:cs="Times New Roman"/>
        </w:rPr>
        <w:t xml:space="preserve">that pertain to the researchers’ </w:t>
      </w:r>
      <w:r w:rsidR="00400A00" w:rsidRPr="00D53FED">
        <w:rPr>
          <w:rFonts w:ascii="Times New Roman" w:hAnsi="Times New Roman" w:cs="Times New Roman"/>
        </w:rPr>
        <w:t xml:space="preserve">area of expertise also provide </w:t>
      </w:r>
      <w:r w:rsidR="00400A00">
        <w:rPr>
          <w:rFonts w:ascii="Times New Roman" w:hAnsi="Times New Roman" w:cs="Times New Roman"/>
        </w:rPr>
        <w:t xml:space="preserve">them </w:t>
      </w:r>
      <w:r w:rsidR="00400A00" w:rsidRPr="00D53FED">
        <w:rPr>
          <w:rFonts w:ascii="Times New Roman" w:hAnsi="Times New Roman" w:cs="Times New Roman"/>
        </w:rPr>
        <w:t xml:space="preserve">with </w:t>
      </w:r>
      <w:r w:rsidR="00400A00">
        <w:rPr>
          <w:rFonts w:ascii="Times New Roman" w:hAnsi="Times New Roman" w:cs="Times New Roman"/>
        </w:rPr>
        <w:t xml:space="preserve">an </w:t>
      </w:r>
      <w:r w:rsidR="00400A00" w:rsidRPr="00D53FED">
        <w:rPr>
          <w:rFonts w:ascii="Times New Roman" w:hAnsi="Times New Roman" w:cs="Times New Roman"/>
        </w:rPr>
        <w:t xml:space="preserve">opportunity </w:t>
      </w:r>
      <w:r w:rsidR="00400A00">
        <w:rPr>
          <w:rFonts w:ascii="Times New Roman" w:hAnsi="Times New Roman" w:cs="Times New Roman"/>
        </w:rPr>
        <w:t xml:space="preserve">to </w:t>
      </w:r>
      <w:r w:rsidR="00400A00" w:rsidRPr="00D53FED">
        <w:rPr>
          <w:rFonts w:ascii="Times New Roman" w:hAnsi="Times New Roman" w:cs="Times New Roman"/>
        </w:rPr>
        <w:t xml:space="preserve">kill two birds with one stone: complete the application </w:t>
      </w:r>
      <w:r w:rsidR="00400A00">
        <w:rPr>
          <w:rFonts w:ascii="Times New Roman" w:hAnsi="Times New Roman" w:cs="Times New Roman"/>
        </w:rPr>
        <w:t xml:space="preserve">and receive funding, then </w:t>
      </w:r>
      <w:r w:rsidR="00400A00" w:rsidRPr="00D53FED">
        <w:rPr>
          <w:rFonts w:ascii="Times New Roman" w:hAnsi="Times New Roman" w:cs="Times New Roman"/>
        </w:rPr>
        <w:t xml:space="preserve">potentially publish the findings of the funded research project in peer-reviewed journals. </w:t>
      </w:r>
      <w:r w:rsidR="00400A00">
        <w:rPr>
          <w:rFonts w:ascii="Times New Roman" w:hAnsi="Times New Roman" w:cs="Times New Roman"/>
        </w:rPr>
        <w:t xml:space="preserve">If it leverages his or her existing </w:t>
      </w:r>
      <w:r w:rsidR="00400A00" w:rsidRPr="00D53FED">
        <w:rPr>
          <w:rFonts w:ascii="Times New Roman" w:hAnsi="Times New Roman" w:cs="Times New Roman"/>
        </w:rPr>
        <w:t>research expertise</w:t>
      </w:r>
      <w:r w:rsidR="00400A00">
        <w:rPr>
          <w:rFonts w:ascii="Times New Roman" w:hAnsi="Times New Roman" w:cs="Times New Roman"/>
        </w:rPr>
        <w:t xml:space="preserve">, the funding application also gains </w:t>
      </w:r>
      <w:r w:rsidR="00400A00" w:rsidRPr="00D53FED">
        <w:rPr>
          <w:rFonts w:ascii="Times New Roman" w:hAnsi="Times New Roman" w:cs="Times New Roman"/>
        </w:rPr>
        <w:t>credibility</w:t>
      </w:r>
      <w:r w:rsidR="00400A00">
        <w:rPr>
          <w:rFonts w:ascii="Times New Roman" w:hAnsi="Times New Roman" w:cs="Times New Roman"/>
        </w:rPr>
        <w:t xml:space="preserve">, </w:t>
      </w:r>
      <w:r w:rsidR="00400A00" w:rsidRPr="00D53FED">
        <w:rPr>
          <w:rFonts w:ascii="Times New Roman" w:hAnsi="Times New Roman" w:cs="Times New Roman"/>
        </w:rPr>
        <w:t xml:space="preserve">because </w:t>
      </w:r>
      <w:r w:rsidR="00400A00">
        <w:rPr>
          <w:rFonts w:ascii="Times New Roman" w:hAnsi="Times New Roman" w:cs="Times New Roman"/>
        </w:rPr>
        <w:t xml:space="preserve">reviewers take </w:t>
      </w:r>
      <w:r w:rsidR="00400A00" w:rsidRPr="00D53FED">
        <w:rPr>
          <w:rFonts w:ascii="Times New Roman" w:hAnsi="Times New Roman" w:cs="Times New Roman"/>
        </w:rPr>
        <w:t>researchers</w:t>
      </w:r>
      <w:r w:rsidR="00400A00">
        <w:rPr>
          <w:rFonts w:ascii="Times New Roman" w:hAnsi="Times New Roman" w:cs="Times New Roman"/>
        </w:rPr>
        <w:t>’ curriculum vitae (CV</w:t>
      </w:r>
      <w:r w:rsidR="00400A00" w:rsidRPr="00D53FED">
        <w:rPr>
          <w:rFonts w:ascii="Times New Roman" w:hAnsi="Times New Roman" w:cs="Times New Roman"/>
        </w:rPr>
        <w:t xml:space="preserve">) </w:t>
      </w:r>
      <w:r w:rsidR="00400A00">
        <w:rPr>
          <w:rFonts w:ascii="Times New Roman" w:hAnsi="Times New Roman" w:cs="Times New Roman"/>
        </w:rPr>
        <w:t xml:space="preserve">into consideration in their </w:t>
      </w:r>
      <w:r w:rsidR="00400A00" w:rsidRPr="00D53FED">
        <w:rPr>
          <w:rFonts w:ascii="Times New Roman" w:hAnsi="Times New Roman" w:cs="Times New Roman"/>
        </w:rPr>
        <w:t>evaluation</w:t>
      </w:r>
      <w:r w:rsidR="00400A00">
        <w:rPr>
          <w:rFonts w:ascii="Times New Roman" w:hAnsi="Times New Roman" w:cs="Times New Roman"/>
        </w:rPr>
        <w:t xml:space="preserve">s. The </w:t>
      </w:r>
      <w:r w:rsidR="00400A00" w:rsidRPr="00D53FED">
        <w:rPr>
          <w:rFonts w:ascii="Times New Roman" w:hAnsi="Times New Roman" w:cs="Times New Roman"/>
        </w:rPr>
        <w:t>quality of the CV</w:t>
      </w:r>
      <w:r w:rsidR="00400A00">
        <w:rPr>
          <w:rFonts w:ascii="Times New Roman" w:hAnsi="Times New Roman" w:cs="Times New Roman"/>
        </w:rPr>
        <w:t xml:space="preserve"> can be </w:t>
      </w:r>
      <w:r w:rsidR="00400A00" w:rsidRPr="00D53FED">
        <w:rPr>
          <w:rFonts w:ascii="Times New Roman" w:hAnsi="Times New Roman" w:cs="Times New Roman"/>
        </w:rPr>
        <w:t xml:space="preserve">as important as </w:t>
      </w:r>
      <w:r w:rsidR="00400A00">
        <w:rPr>
          <w:rFonts w:ascii="Times New Roman" w:hAnsi="Times New Roman" w:cs="Times New Roman"/>
        </w:rPr>
        <w:t xml:space="preserve">the promise of </w:t>
      </w:r>
      <w:r w:rsidR="00400A00" w:rsidRPr="00D53FED">
        <w:rPr>
          <w:rFonts w:ascii="Times New Roman" w:hAnsi="Times New Roman" w:cs="Times New Roman"/>
        </w:rPr>
        <w:t>the research project</w:t>
      </w:r>
      <w:r w:rsidR="00400A00">
        <w:rPr>
          <w:rFonts w:ascii="Times New Roman" w:hAnsi="Times New Roman" w:cs="Times New Roman"/>
        </w:rPr>
        <w:t>,</w:t>
      </w:r>
      <w:r w:rsidR="00400A00" w:rsidRPr="00D53FED">
        <w:rPr>
          <w:rFonts w:ascii="Times New Roman" w:hAnsi="Times New Roman" w:cs="Times New Roman"/>
        </w:rPr>
        <w:t xml:space="preserve"> because </w:t>
      </w:r>
      <w:r w:rsidR="00400A00">
        <w:rPr>
          <w:rFonts w:ascii="Times New Roman" w:hAnsi="Times New Roman" w:cs="Times New Roman"/>
        </w:rPr>
        <w:t>it can</w:t>
      </w:r>
      <w:r w:rsidR="00400A00" w:rsidRPr="00D53FED">
        <w:rPr>
          <w:rFonts w:ascii="Times New Roman" w:hAnsi="Times New Roman" w:cs="Times New Roman"/>
        </w:rPr>
        <w:t xml:space="preserve"> demonstrate </w:t>
      </w:r>
      <w:r w:rsidR="00400A00">
        <w:rPr>
          <w:rFonts w:ascii="Times New Roman" w:hAnsi="Times New Roman" w:cs="Times New Roman"/>
        </w:rPr>
        <w:t xml:space="preserve">a </w:t>
      </w:r>
      <w:r w:rsidR="00400A00" w:rsidRPr="00D53FED">
        <w:rPr>
          <w:rFonts w:ascii="Times New Roman" w:hAnsi="Times New Roman" w:cs="Times New Roman"/>
        </w:rPr>
        <w:t xml:space="preserve">match </w:t>
      </w:r>
      <w:r w:rsidR="00400A00">
        <w:rPr>
          <w:rFonts w:ascii="Times New Roman" w:hAnsi="Times New Roman" w:cs="Times New Roman"/>
        </w:rPr>
        <w:t xml:space="preserve">among </w:t>
      </w:r>
      <w:r w:rsidR="00400A00" w:rsidRPr="00D53FED">
        <w:rPr>
          <w:rFonts w:ascii="Times New Roman" w:hAnsi="Times New Roman" w:cs="Times New Roman"/>
        </w:rPr>
        <w:t>the proposed research project</w:t>
      </w:r>
      <w:r w:rsidR="00400A00">
        <w:rPr>
          <w:rFonts w:ascii="Times New Roman" w:hAnsi="Times New Roman" w:cs="Times New Roman"/>
        </w:rPr>
        <w:t>,</w:t>
      </w:r>
      <w:r w:rsidR="00400A00" w:rsidRPr="00D53FED">
        <w:rPr>
          <w:rFonts w:ascii="Times New Roman" w:hAnsi="Times New Roman" w:cs="Times New Roman"/>
        </w:rPr>
        <w:t xml:space="preserve"> the competences of the researcher</w:t>
      </w:r>
      <w:r w:rsidR="00400A00">
        <w:rPr>
          <w:rFonts w:ascii="Times New Roman" w:hAnsi="Times New Roman" w:cs="Times New Roman"/>
        </w:rPr>
        <w:t>, and the goals of the funding agency</w:t>
      </w:r>
      <w:r w:rsidR="00400A00" w:rsidRPr="00D53FED">
        <w:rPr>
          <w:rFonts w:ascii="Times New Roman" w:hAnsi="Times New Roman" w:cs="Times New Roman"/>
        </w:rPr>
        <w:t>.</w:t>
      </w:r>
    </w:p>
    <w:p w14:paraId="3E382CF6" w14:textId="27CBD042" w:rsidR="00376157" w:rsidRPr="00D53FED" w:rsidRDefault="00376157" w:rsidP="00310F2B">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t>RELATIONSHIPS AND NETWORKS</w:t>
      </w:r>
    </w:p>
    <w:p w14:paraId="7E6F27C6" w14:textId="0974CB3A" w:rsidR="00861446" w:rsidRPr="00D53FED" w:rsidRDefault="0019361C" w:rsidP="00310F2B">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No </w:t>
      </w:r>
      <w:r w:rsidR="008D5655" w:rsidRPr="00D53FED">
        <w:rPr>
          <w:rFonts w:ascii="Times New Roman" w:eastAsia="Times New Roman" w:hAnsi="Times New Roman" w:cs="Times New Roman"/>
          <w:color w:val="000000"/>
          <w:sz w:val="24"/>
          <w:szCs w:val="24"/>
        </w:rPr>
        <w:t xml:space="preserve">researchers are </w:t>
      </w:r>
      <w:r w:rsidR="00037533" w:rsidRPr="00D53FED">
        <w:rPr>
          <w:rFonts w:ascii="Times New Roman" w:eastAsia="Times New Roman" w:hAnsi="Times New Roman" w:cs="Times New Roman"/>
          <w:color w:val="000000"/>
          <w:sz w:val="24"/>
          <w:szCs w:val="24"/>
        </w:rPr>
        <w:t xml:space="preserve">alone in </w:t>
      </w:r>
      <w:r w:rsidR="008D5655" w:rsidRPr="00D53FED">
        <w:rPr>
          <w:rFonts w:ascii="Times New Roman" w:eastAsia="Times New Roman" w:hAnsi="Times New Roman" w:cs="Times New Roman"/>
          <w:color w:val="000000"/>
          <w:sz w:val="24"/>
          <w:szCs w:val="24"/>
        </w:rPr>
        <w:t>their</w:t>
      </w:r>
      <w:r w:rsidR="00037533" w:rsidRPr="00D53FED">
        <w:rPr>
          <w:rFonts w:ascii="Times New Roman" w:eastAsia="Times New Roman" w:hAnsi="Times New Roman" w:cs="Times New Roman"/>
          <w:color w:val="000000"/>
          <w:sz w:val="24"/>
          <w:szCs w:val="24"/>
        </w:rPr>
        <w:t xml:space="preserve"> </w:t>
      </w:r>
      <w:r w:rsidR="000054BE">
        <w:rPr>
          <w:rFonts w:ascii="Times New Roman" w:eastAsia="Times New Roman" w:hAnsi="Times New Roman" w:cs="Times New Roman"/>
          <w:color w:val="000000"/>
          <w:sz w:val="24"/>
          <w:szCs w:val="24"/>
        </w:rPr>
        <w:t>funding</w:t>
      </w:r>
      <w:r w:rsidR="008D5655" w:rsidRPr="00D53FED">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writing</w:t>
      </w:r>
      <w:r w:rsidR="006C2536" w:rsidRPr="00D53FED">
        <w:rPr>
          <w:rFonts w:ascii="Times New Roman" w:eastAsia="Times New Roman" w:hAnsi="Times New Roman" w:cs="Times New Roman"/>
          <w:color w:val="000000"/>
          <w:sz w:val="24"/>
          <w:szCs w:val="24"/>
        </w:rPr>
        <w:t>,</w:t>
      </w:r>
      <w:r w:rsidR="00037533" w:rsidRPr="00D53FED">
        <w:rPr>
          <w:rFonts w:ascii="Times New Roman" w:eastAsia="Times New Roman" w:hAnsi="Times New Roman" w:cs="Times New Roman"/>
          <w:color w:val="000000"/>
          <w:sz w:val="24"/>
          <w:szCs w:val="24"/>
        </w:rPr>
        <w:t xml:space="preserve"> though it may seem that way sometimes. </w:t>
      </w:r>
      <w:r w:rsidR="00404067">
        <w:rPr>
          <w:rFonts w:ascii="Times New Roman" w:eastAsia="Times New Roman" w:hAnsi="Times New Roman" w:cs="Times New Roman"/>
          <w:color w:val="000000"/>
          <w:sz w:val="24"/>
          <w:szCs w:val="24"/>
        </w:rPr>
        <w:t>Thus a</w:t>
      </w:r>
      <w:r w:rsidR="00404067">
        <w:rPr>
          <w:rFonts w:ascii="Times New Roman" w:hAnsi="Times New Roman" w:cs="Times New Roman"/>
          <w:sz w:val="24"/>
          <w:szCs w:val="24"/>
        </w:rPr>
        <w:t xml:space="preserve">nother option for the </w:t>
      </w:r>
      <w:r w:rsidR="00404067" w:rsidRPr="00D53FED">
        <w:rPr>
          <w:rFonts w:ascii="Times New Roman" w:hAnsi="Times New Roman" w:cs="Times New Roman"/>
          <w:sz w:val="24"/>
          <w:szCs w:val="24"/>
        </w:rPr>
        <w:t xml:space="preserve">department </w:t>
      </w:r>
      <w:r w:rsidR="00404067">
        <w:rPr>
          <w:rFonts w:ascii="Times New Roman" w:hAnsi="Times New Roman" w:cs="Times New Roman"/>
          <w:sz w:val="24"/>
          <w:szCs w:val="24"/>
        </w:rPr>
        <w:t xml:space="preserve">is to </w:t>
      </w:r>
      <w:r w:rsidR="00404067" w:rsidRPr="00D53FED">
        <w:rPr>
          <w:rFonts w:ascii="Times New Roman" w:hAnsi="Times New Roman" w:cs="Times New Roman"/>
          <w:sz w:val="24"/>
          <w:szCs w:val="24"/>
        </w:rPr>
        <w:t xml:space="preserve">seek strategic alliances with key research institutions to increase the quality of </w:t>
      </w:r>
      <w:r w:rsidR="00404067">
        <w:rPr>
          <w:rFonts w:ascii="Times New Roman" w:hAnsi="Times New Roman" w:cs="Times New Roman"/>
          <w:sz w:val="24"/>
          <w:szCs w:val="24"/>
        </w:rPr>
        <w:t xml:space="preserve">its </w:t>
      </w:r>
      <w:r w:rsidR="00404067" w:rsidRPr="00D53FED">
        <w:rPr>
          <w:rFonts w:ascii="Times New Roman" w:hAnsi="Times New Roman" w:cs="Times New Roman"/>
          <w:sz w:val="24"/>
          <w:szCs w:val="24"/>
        </w:rPr>
        <w:t>research</w:t>
      </w:r>
      <w:r w:rsidR="00404067">
        <w:rPr>
          <w:rFonts w:ascii="Times New Roman" w:hAnsi="Times New Roman" w:cs="Times New Roman"/>
          <w:sz w:val="24"/>
          <w:szCs w:val="24"/>
        </w:rPr>
        <w:t xml:space="preserve"> funding</w:t>
      </w:r>
      <w:r w:rsidR="00404067" w:rsidRPr="00D53FED">
        <w:rPr>
          <w:rFonts w:ascii="Times New Roman" w:hAnsi="Times New Roman" w:cs="Times New Roman"/>
          <w:sz w:val="24"/>
          <w:szCs w:val="24"/>
        </w:rPr>
        <w:t xml:space="preserve"> applications (e.g., inviting renowned scholars to </w:t>
      </w:r>
      <w:r w:rsidR="00404067">
        <w:rPr>
          <w:rFonts w:ascii="Times New Roman" w:hAnsi="Times New Roman" w:cs="Times New Roman"/>
          <w:sz w:val="24"/>
          <w:szCs w:val="24"/>
        </w:rPr>
        <w:lastRenderedPageBreak/>
        <w:t xml:space="preserve">join the </w:t>
      </w:r>
      <w:r w:rsidR="00404067" w:rsidRPr="00D53FED">
        <w:rPr>
          <w:rFonts w:ascii="Times New Roman" w:hAnsi="Times New Roman" w:cs="Times New Roman"/>
          <w:sz w:val="24"/>
          <w:szCs w:val="24"/>
        </w:rPr>
        <w:t xml:space="preserve">applications), as well as the number of large-scale research projects </w:t>
      </w:r>
      <w:r w:rsidR="00404067">
        <w:rPr>
          <w:rFonts w:ascii="Times New Roman" w:hAnsi="Times New Roman" w:cs="Times New Roman"/>
          <w:sz w:val="24"/>
          <w:szCs w:val="24"/>
        </w:rPr>
        <w:t xml:space="preserve">in </w:t>
      </w:r>
      <w:r w:rsidR="00404067" w:rsidRPr="00D53FED">
        <w:rPr>
          <w:rFonts w:ascii="Times New Roman" w:hAnsi="Times New Roman" w:cs="Times New Roman"/>
          <w:sz w:val="24"/>
          <w:szCs w:val="24"/>
        </w:rPr>
        <w:t xml:space="preserve">which the department serves as a partner (e.g., linking to other research institutions </w:t>
      </w:r>
      <w:r w:rsidR="00404067">
        <w:rPr>
          <w:rFonts w:ascii="Times New Roman" w:hAnsi="Times New Roman" w:cs="Times New Roman"/>
          <w:sz w:val="24"/>
          <w:szCs w:val="24"/>
        </w:rPr>
        <w:t xml:space="preserve">with potential </w:t>
      </w:r>
      <w:r w:rsidR="00404067" w:rsidRPr="00D53FED">
        <w:rPr>
          <w:rFonts w:ascii="Times New Roman" w:hAnsi="Times New Roman" w:cs="Times New Roman"/>
          <w:sz w:val="24"/>
          <w:szCs w:val="24"/>
        </w:rPr>
        <w:t>synergistic effects)</w:t>
      </w:r>
      <w:r w:rsidR="00404067">
        <w:rPr>
          <w:rFonts w:ascii="Times New Roman" w:hAnsi="Times New Roman" w:cs="Times New Roman"/>
          <w:sz w:val="24"/>
          <w:szCs w:val="24"/>
        </w:rPr>
        <w:t>.</w:t>
      </w:r>
      <w:r w:rsidR="00404067" w:rsidRPr="00D53FED">
        <w:rPr>
          <w:rFonts w:ascii="Times New Roman" w:hAnsi="Times New Roman" w:cs="Times New Roman"/>
          <w:sz w:val="24"/>
          <w:szCs w:val="24"/>
        </w:rPr>
        <w:t xml:space="preserve"> </w:t>
      </w:r>
      <w:r w:rsidR="00404067">
        <w:rPr>
          <w:rFonts w:ascii="Times New Roman" w:eastAsia="Times New Roman" w:hAnsi="Times New Roman" w:cs="Times New Roman"/>
          <w:color w:val="000000"/>
          <w:sz w:val="24"/>
          <w:szCs w:val="24"/>
        </w:rPr>
        <w:t>E</w:t>
      </w:r>
      <w:r w:rsidR="00404067">
        <w:rPr>
          <w:rFonts w:ascii="Times New Roman" w:hAnsi="Times New Roman" w:cs="Times New Roman"/>
          <w:sz w:val="24"/>
          <w:szCs w:val="24"/>
        </w:rPr>
        <w:t xml:space="preserve">ven early career researchers have </w:t>
      </w:r>
      <w:r w:rsidR="00404067" w:rsidRPr="00D53FED">
        <w:rPr>
          <w:rFonts w:ascii="Times New Roman" w:hAnsi="Times New Roman" w:cs="Times New Roman"/>
          <w:sz w:val="24"/>
          <w:szCs w:val="24"/>
        </w:rPr>
        <w:t>personal networks</w:t>
      </w:r>
      <w:r w:rsidR="00404067">
        <w:rPr>
          <w:rFonts w:ascii="Times New Roman" w:hAnsi="Times New Roman" w:cs="Times New Roman"/>
          <w:sz w:val="24"/>
          <w:szCs w:val="24"/>
        </w:rPr>
        <w:t xml:space="preserve"> that they should leverage to develop their </w:t>
      </w:r>
      <w:r w:rsidR="00404067" w:rsidRPr="00D53FED">
        <w:rPr>
          <w:rFonts w:ascii="Times New Roman" w:hAnsi="Times New Roman" w:cs="Times New Roman"/>
          <w:sz w:val="24"/>
          <w:szCs w:val="24"/>
        </w:rPr>
        <w:t>research</w:t>
      </w:r>
      <w:r w:rsidR="00404067">
        <w:rPr>
          <w:rFonts w:ascii="Times New Roman" w:hAnsi="Times New Roman" w:cs="Times New Roman"/>
          <w:sz w:val="24"/>
          <w:szCs w:val="24"/>
        </w:rPr>
        <w:t xml:space="preserve"> </w:t>
      </w:r>
      <w:r w:rsidR="00404067" w:rsidRPr="00D53FED">
        <w:rPr>
          <w:rFonts w:ascii="Times New Roman" w:hAnsi="Times New Roman" w:cs="Times New Roman"/>
          <w:sz w:val="24"/>
          <w:szCs w:val="24"/>
        </w:rPr>
        <w:t xml:space="preserve">grant applications. Partaking in cross-disciplinary strategic alliances with other institutions </w:t>
      </w:r>
      <w:r w:rsidR="00404067">
        <w:rPr>
          <w:rFonts w:ascii="Times New Roman" w:hAnsi="Times New Roman" w:cs="Times New Roman"/>
          <w:sz w:val="24"/>
          <w:szCs w:val="24"/>
        </w:rPr>
        <w:t xml:space="preserve">can be effective, </w:t>
      </w:r>
      <w:r w:rsidR="00404067" w:rsidRPr="00D53FED">
        <w:rPr>
          <w:rFonts w:ascii="Times New Roman" w:hAnsi="Times New Roman" w:cs="Times New Roman"/>
          <w:sz w:val="24"/>
          <w:szCs w:val="24"/>
        </w:rPr>
        <w:t>because government</w:t>
      </w:r>
      <w:r w:rsidR="00404067">
        <w:rPr>
          <w:rFonts w:ascii="Times New Roman" w:hAnsi="Times New Roman" w:cs="Times New Roman"/>
          <w:sz w:val="24"/>
          <w:szCs w:val="24"/>
        </w:rPr>
        <w:t xml:space="preserve"> agencies often prefer </w:t>
      </w:r>
      <w:r w:rsidR="00404067" w:rsidRPr="00D53FED">
        <w:rPr>
          <w:rFonts w:ascii="Times New Roman" w:hAnsi="Times New Roman" w:cs="Times New Roman"/>
          <w:sz w:val="24"/>
          <w:szCs w:val="24"/>
        </w:rPr>
        <w:t xml:space="preserve">aggregated, cross-disciplinary </w:t>
      </w:r>
      <w:r w:rsidR="00404067">
        <w:rPr>
          <w:rFonts w:ascii="Times New Roman" w:hAnsi="Times New Roman" w:cs="Times New Roman"/>
          <w:sz w:val="24"/>
          <w:szCs w:val="24"/>
        </w:rPr>
        <w:t>projects</w:t>
      </w:r>
      <w:r w:rsidR="00404067" w:rsidRPr="00D53FED">
        <w:rPr>
          <w:rFonts w:ascii="Times New Roman" w:hAnsi="Times New Roman" w:cs="Times New Roman"/>
          <w:sz w:val="24"/>
          <w:szCs w:val="24"/>
        </w:rPr>
        <w:t xml:space="preserve">. </w:t>
      </w:r>
      <w:r w:rsidR="00404067">
        <w:rPr>
          <w:rFonts w:ascii="Times New Roman" w:hAnsi="Times New Roman" w:cs="Times New Roman"/>
          <w:sz w:val="24"/>
          <w:szCs w:val="24"/>
        </w:rPr>
        <w:t xml:space="preserve">Beyond the </w:t>
      </w:r>
      <w:r w:rsidR="00404067" w:rsidRPr="00D53FED">
        <w:rPr>
          <w:rFonts w:ascii="Times New Roman" w:hAnsi="Times New Roman" w:cs="Times New Roman"/>
          <w:sz w:val="24"/>
          <w:szCs w:val="24"/>
        </w:rPr>
        <w:t xml:space="preserve">strategic alliances, networking and faculty members’ ability to produce attractive applications are key </w:t>
      </w:r>
      <w:r w:rsidR="00404067">
        <w:rPr>
          <w:rFonts w:ascii="Times New Roman" w:hAnsi="Times New Roman" w:cs="Times New Roman"/>
          <w:sz w:val="24"/>
          <w:szCs w:val="24"/>
        </w:rPr>
        <w:t>outcomes of such efforts</w:t>
      </w:r>
      <w:r w:rsidR="00404067" w:rsidRPr="00D53FED">
        <w:rPr>
          <w:rFonts w:ascii="Times New Roman" w:hAnsi="Times New Roman" w:cs="Times New Roman"/>
          <w:sz w:val="24"/>
          <w:szCs w:val="24"/>
        </w:rPr>
        <w:t xml:space="preserve">. </w:t>
      </w:r>
      <w:r w:rsidR="00861446" w:rsidRPr="00D53FED">
        <w:rPr>
          <w:rFonts w:ascii="Times New Roman" w:hAnsi="Times New Roman" w:cs="Times New Roman"/>
          <w:sz w:val="24"/>
          <w:szCs w:val="24"/>
        </w:rPr>
        <w:t xml:space="preserve">Networks provide access to nationally and internationally </w:t>
      </w:r>
      <w:r w:rsidR="00861446">
        <w:rPr>
          <w:rFonts w:ascii="Times New Roman" w:hAnsi="Times New Roman" w:cs="Times New Roman"/>
          <w:sz w:val="24"/>
          <w:szCs w:val="24"/>
        </w:rPr>
        <w:t xml:space="preserve">dispersed </w:t>
      </w:r>
      <w:r w:rsidR="00861446" w:rsidRPr="00D53FED">
        <w:rPr>
          <w:rFonts w:ascii="Times New Roman" w:hAnsi="Times New Roman" w:cs="Times New Roman"/>
          <w:sz w:val="24"/>
          <w:szCs w:val="24"/>
        </w:rPr>
        <w:t>colleagues</w:t>
      </w:r>
      <w:r w:rsidR="00861446">
        <w:rPr>
          <w:rFonts w:ascii="Times New Roman" w:hAnsi="Times New Roman" w:cs="Times New Roman"/>
          <w:sz w:val="24"/>
          <w:szCs w:val="24"/>
        </w:rPr>
        <w:t>,</w:t>
      </w:r>
      <w:r w:rsidR="00861446" w:rsidRPr="00D53FED">
        <w:rPr>
          <w:rFonts w:ascii="Times New Roman" w:hAnsi="Times New Roman" w:cs="Times New Roman"/>
          <w:sz w:val="24"/>
          <w:szCs w:val="24"/>
        </w:rPr>
        <w:t xml:space="preserve"> </w:t>
      </w:r>
      <w:r w:rsidR="00861446">
        <w:rPr>
          <w:rFonts w:ascii="Times New Roman" w:hAnsi="Times New Roman" w:cs="Times New Roman"/>
          <w:sz w:val="24"/>
          <w:szCs w:val="24"/>
        </w:rPr>
        <w:t xml:space="preserve">who might have </w:t>
      </w:r>
      <w:r w:rsidR="00861446" w:rsidRPr="00D53FED">
        <w:rPr>
          <w:rFonts w:ascii="Times New Roman" w:hAnsi="Times New Roman" w:cs="Times New Roman"/>
          <w:sz w:val="24"/>
          <w:szCs w:val="24"/>
        </w:rPr>
        <w:t xml:space="preserve">complimentary research expertise </w:t>
      </w:r>
      <w:r w:rsidR="00861446">
        <w:rPr>
          <w:rFonts w:ascii="Times New Roman" w:hAnsi="Times New Roman" w:cs="Times New Roman"/>
          <w:sz w:val="24"/>
          <w:szCs w:val="24"/>
        </w:rPr>
        <w:t xml:space="preserve">or </w:t>
      </w:r>
      <w:r w:rsidR="00861446" w:rsidRPr="00D53FED">
        <w:rPr>
          <w:rFonts w:ascii="Times New Roman" w:hAnsi="Times New Roman" w:cs="Times New Roman"/>
          <w:sz w:val="24"/>
          <w:szCs w:val="24"/>
        </w:rPr>
        <w:t xml:space="preserve">interests, </w:t>
      </w:r>
      <w:r w:rsidR="00861446">
        <w:rPr>
          <w:rFonts w:ascii="Times New Roman" w:hAnsi="Times New Roman" w:cs="Times New Roman"/>
          <w:sz w:val="24"/>
          <w:szCs w:val="24"/>
        </w:rPr>
        <w:t xml:space="preserve">as </w:t>
      </w:r>
      <w:r w:rsidR="00861446" w:rsidRPr="00D53FED">
        <w:rPr>
          <w:rFonts w:ascii="Times New Roman" w:hAnsi="Times New Roman" w:cs="Times New Roman"/>
          <w:sz w:val="24"/>
          <w:szCs w:val="24"/>
        </w:rPr>
        <w:t xml:space="preserve">is </w:t>
      </w:r>
      <w:r w:rsidR="00861446">
        <w:rPr>
          <w:rFonts w:ascii="Times New Roman" w:hAnsi="Times New Roman" w:cs="Times New Roman"/>
          <w:sz w:val="24"/>
          <w:szCs w:val="24"/>
        </w:rPr>
        <w:t xml:space="preserve">often required by </w:t>
      </w:r>
      <w:r w:rsidR="00861446" w:rsidRPr="00D53FED">
        <w:rPr>
          <w:rFonts w:ascii="Times New Roman" w:hAnsi="Times New Roman" w:cs="Times New Roman"/>
          <w:sz w:val="24"/>
          <w:szCs w:val="24"/>
        </w:rPr>
        <w:t>funding agencies. For example, the Global Challenges Research Fund requires grant applications to include at least one partner organization from the DAC List of ODA Recipients (OECD, 2018)</w:t>
      </w:r>
      <w:r w:rsidR="00861446">
        <w:rPr>
          <w:rFonts w:ascii="Times New Roman" w:hAnsi="Times New Roman" w:cs="Times New Roman"/>
          <w:sz w:val="24"/>
          <w:szCs w:val="24"/>
        </w:rPr>
        <w:t>,</w:t>
      </w:r>
      <w:r w:rsidR="00861446" w:rsidRPr="00D53FED">
        <w:rPr>
          <w:rFonts w:ascii="Times New Roman" w:hAnsi="Times New Roman" w:cs="Times New Roman"/>
          <w:sz w:val="24"/>
          <w:szCs w:val="24"/>
        </w:rPr>
        <w:t xml:space="preserve"> </w:t>
      </w:r>
      <w:r w:rsidR="00861446">
        <w:rPr>
          <w:rFonts w:ascii="Times New Roman" w:hAnsi="Times New Roman" w:cs="Times New Roman"/>
          <w:sz w:val="24"/>
          <w:szCs w:val="24"/>
        </w:rPr>
        <w:t xml:space="preserve">a list that </w:t>
      </w:r>
      <w:r w:rsidR="00861446" w:rsidRPr="00D53FED">
        <w:rPr>
          <w:rFonts w:ascii="Times New Roman" w:hAnsi="Times New Roman" w:cs="Times New Roman"/>
          <w:sz w:val="24"/>
          <w:szCs w:val="24"/>
        </w:rPr>
        <w:t xml:space="preserve">identifies all countries and territories eligible to receive official development assistance. </w:t>
      </w:r>
    </w:p>
    <w:p w14:paraId="0C21B562" w14:textId="4876BF04" w:rsidR="00037533" w:rsidRPr="00D53FED" w:rsidRDefault="0019361C" w:rsidP="00310F2B">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Willing </w:t>
      </w:r>
      <w:r w:rsidR="00037533" w:rsidRPr="00D53FED">
        <w:rPr>
          <w:rFonts w:ascii="Times New Roman" w:eastAsia="Times New Roman" w:hAnsi="Times New Roman" w:cs="Times New Roman"/>
          <w:color w:val="000000"/>
          <w:sz w:val="24"/>
          <w:szCs w:val="24"/>
        </w:rPr>
        <w:t xml:space="preserve">partners </w:t>
      </w:r>
      <w:r>
        <w:rPr>
          <w:rFonts w:ascii="Times New Roman" w:eastAsia="Times New Roman" w:hAnsi="Times New Roman" w:cs="Times New Roman"/>
          <w:color w:val="000000"/>
          <w:sz w:val="24"/>
          <w:szCs w:val="24"/>
        </w:rPr>
        <w:t xml:space="preserve">are available </w:t>
      </w:r>
      <w:r w:rsidR="00037533" w:rsidRPr="00D53FED">
        <w:rPr>
          <w:rFonts w:ascii="Times New Roman" w:eastAsia="Times New Roman" w:hAnsi="Times New Roman" w:cs="Times New Roman"/>
          <w:color w:val="000000"/>
          <w:sz w:val="24"/>
          <w:szCs w:val="24"/>
        </w:rPr>
        <w:t xml:space="preserve">among </w:t>
      </w:r>
      <w:r>
        <w:rPr>
          <w:rFonts w:ascii="Times New Roman" w:eastAsia="Times New Roman" w:hAnsi="Times New Roman" w:cs="Times New Roman"/>
          <w:color w:val="000000"/>
          <w:sz w:val="24"/>
          <w:szCs w:val="24"/>
        </w:rPr>
        <w:t xml:space="preserve">the </w:t>
      </w:r>
      <w:r w:rsidR="00037533" w:rsidRPr="00D53FED">
        <w:rPr>
          <w:rFonts w:ascii="Times New Roman" w:eastAsia="Times New Roman" w:hAnsi="Times New Roman" w:cs="Times New Roman"/>
          <w:color w:val="000000"/>
          <w:sz w:val="24"/>
          <w:szCs w:val="24"/>
        </w:rPr>
        <w:t>net</w:t>
      </w:r>
      <w:r w:rsidR="008D5655" w:rsidRPr="00D53FED">
        <w:rPr>
          <w:rFonts w:ascii="Times New Roman" w:eastAsia="Times New Roman" w:hAnsi="Times New Roman" w:cs="Times New Roman"/>
          <w:color w:val="000000"/>
          <w:sz w:val="24"/>
          <w:szCs w:val="24"/>
        </w:rPr>
        <w:t>work of working relationships</w:t>
      </w:r>
      <w:r>
        <w:rPr>
          <w:rFonts w:ascii="Times New Roman" w:eastAsia="Times New Roman" w:hAnsi="Times New Roman" w:cs="Times New Roman"/>
          <w:color w:val="000000"/>
          <w:sz w:val="24"/>
          <w:szCs w:val="24"/>
        </w:rPr>
        <w:t xml:space="preserve"> that researchers develop, and some </w:t>
      </w:r>
      <w:r w:rsidR="00037533" w:rsidRPr="00D53FED">
        <w:rPr>
          <w:rFonts w:ascii="Times New Roman" w:eastAsia="Times New Roman" w:hAnsi="Times New Roman" w:cs="Times New Roman"/>
          <w:color w:val="000000"/>
          <w:sz w:val="24"/>
          <w:szCs w:val="24"/>
        </w:rPr>
        <w:t xml:space="preserve">funding agencies prioritize </w:t>
      </w:r>
      <w:r>
        <w:rPr>
          <w:rFonts w:ascii="Times New Roman" w:eastAsia="Times New Roman" w:hAnsi="Times New Roman" w:cs="Times New Roman"/>
          <w:color w:val="000000"/>
          <w:sz w:val="24"/>
          <w:szCs w:val="24"/>
        </w:rPr>
        <w:t xml:space="preserve">such </w:t>
      </w:r>
      <w:r w:rsidR="00037533" w:rsidRPr="00D53FED">
        <w:rPr>
          <w:rFonts w:ascii="Times New Roman" w:eastAsia="Times New Roman" w:hAnsi="Times New Roman" w:cs="Times New Roman"/>
          <w:color w:val="000000"/>
          <w:sz w:val="24"/>
          <w:szCs w:val="24"/>
        </w:rPr>
        <w:t xml:space="preserve">research support, which </w:t>
      </w:r>
      <w:r>
        <w:rPr>
          <w:rFonts w:ascii="Times New Roman" w:eastAsia="Times New Roman" w:hAnsi="Times New Roman" w:cs="Times New Roman"/>
          <w:color w:val="000000"/>
          <w:sz w:val="24"/>
          <w:szCs w:val="24"/>
        </w:rPr>
        <w:t xml:space="preserve">in turn may </w:t>
      </w:r>
      <w:r w:rsidR="00037533" w:rsidRPr="00D53FED">
        <w:rPr>
          <w:rFonts w:ascii="Times New Roman" w:eastAsia="Times New Roman" w:hAnsi="Times New Roman" w:cs="Times New Roman"/>
          <w:color w:val="000000"/>
          <w:sz w:val="24"/>
          <w:szCs w:val="24"/>
        </w:rPr>
        <w:t>reveal funding opportunities.</w:t>
      </w:r>
      <w:r w:rsidR="008D5655" w:rsidRPr="00D53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037533" w:rsidRPr="00D53FED">
        <w:rPr>
          <w:rFonts w:ascii="Times New Roman" w:eastAsia="Times New Roman" w:hAnsi="Times New Roman" w:cs="Times New Roman"/>
          <w:color w:val="000000"/>
          <w:sz w:val="24"/>
          <w:szCs w:val="24"/>
        </w:rPr>
        <w:t>cademic institution</w:t>
      </w:r>
      <w:r>
        <w:rPr>
          <w:rFonts w:ascii="Times New Roman" w:eastAsia="Times New Roman" w:hAnsi="Times New Roman" w:cs="Times New Roman"/>
          <w:color w:val="000000"/>
          <w:sz w:val="24"/>
          <w:szCs w:val="24"/>
        </w:rPr>
        <w:t>s also</w:t>
      </w:r>
      <w:r w:rsidR="00037533" w:rsidRPr="00D53FED">
        <w:rPr>
          <w:rFonts w:ascii="Times New Roman" w:eastAsia="Times New Roman" w:hAnsi="Times New Roman" w:cs="Times New Roman"/>
          <w:color w:val="000000"/>
          <w:sz w:val="24"/>
          <w:szCs w:val="24"/>
        </w:rPr>
        <w:t xml:space="preserve"> provide support </w:t>
      </w:r>
      <w:r>
        <w:rPr>
          <w:rFonts w:ascii="Times New Roman" w:eastAsia="Times New Roman" w:hAnsi="Times New Roman" w:cs="Times New Roman"/>
          <w:color w:val="000000"/>
          <w:sz w:val="24"/>
          <w:szCs w:val="24"/>
        </w:rPr>
        <w:t xml:space="preserve">for </w:t>
      </w:r>
      <w:r w:rsidR="00037533" w:rsidRPr="00D53FED">
        <w:rPr>
          <w:rFonts w:ascii="Times New Roman" w:eastAsia="Times New Roman" w:hAnsi="Times New Roman" w:cs="Times New Roman"/>
          <w:color w:val="000000"/>
          <w:sz w:val="24"/>
          <w:szCs w:val="24"/>
        </w:rPr>
        <w:t>preparing application</w:t>
      </w:r>
      <w:r>
        <w:rPr>
          <w:rFonts w:ascii="Times New Roman" w:eastAsia="Times New Roman" w:hAnsi="Times New Roman" w:cs="Times New Roman"/>
          <w:color w:val="000000"/>
          <w:sz w:val="24"/>
          <w:szCs w:val="24"/>
        </w:rPr>
        <w:t xml:space="preserve">s </w:t>
      </w:r>
      <w:r w:rsidR="00037533" w:rsidRPr="00D53FED">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even </w:t>
      </w:r>
      <w:r w:rsidR="00037533" w:rsidRPr="00D53FED">
        <w:rPr>
          <w:rFonts w:ascii="Times New Roman" w:eastAsia="Times New Roman" w:hAnsi="Times New Roman" w:cs="Times New Roman"/>
          <w:color w:val="000000"/>
          <w:sz w:val="24"/>
          <w:szCs w:val="24"/>
        </w:rPr>
        <w:t xml:space="preserve">internal </w:t>
      </w:r>
      <w:r>
        <w:rPr>
          <w:rFonts w:ascii="Times New Roman" w:eastAsia="Times New Roman" w:hAnsi="Times New Roman" w:cs="Times New Roman"/>
          <w:color w:val="000000"/>
          <w:sz w:val="24"/>
          <w:szCs w:val="24"/>
        </w:rPr>
        <w:t xml:space="preserve">funding for </w:t>
      </w:r>
      <w:r w:rsidR="00037533" w:rsidRPr="00D53FED">
        <w:rPr>
          <w:rFonts w:ascii="Times New Roman" w:eastAsia="Times New Roman" w:hAnsi="Times New Roman" w:cs="Times New Roman"/>
          <w:color w:val="000000"/>
          <w:sz w:val="24"/>
          <w:szCs w:val="24"/>
        </w:rPr>
        <w:t>cross-disciplinary</w:t>
      </w:r>
      <w:r>
        <w:rPr>
          <w:rFonts w:ascii="Times New Roman" w:eastAsia="Times New Roman" w:hAnsi="Times New Roman" w:cs="Times New Roman"/>
          <w:color w:val="000000"/>
          <w:sz w:val="24"/>
          <w:szCs w:val="24"/>
        </w:rPr>
        <w:t xml:space="preserve"> projects</w:t>
      </w:r>
      <w:r w:rsidR="00037533" w:rsidRPr="00D53FED">
        <w:rPr>
          <w:rFonts w:ascii="Times New Roman" w:eastAsia="Times New Roman" w:hAnsi="Times New Roman" w:cs="Times New Roman"/>
          <w:color w:val="000000"/>
          <w:sz w:val="24"/>
          <w:szCs w:val="24"/>
        </w:rPr>
        <w:t>.</w:t>
      </w:r>
      <w:r w:rsidR="008D5655" w:rsidRPr="00D53FED">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 xml:space="preserve">An industry association </w:t>
      </w:r>
      <w:r>
        <w:rPr>
          <w:rFonts w:ascii="Times New Roman" w:eastAsia="Times New Roman" w:hAnsi="Times New Roman" w:cs="Times New Roman"/>
          <w:color w:val="000000"/>
          <w:sz w:val="24"/>
          <w:szCs w:val="24"/>
        </w:rPr>
        <w:t xml:space="preserve">could </w:t>
      </w:r>
      <w:r w:rsidR="00037533" w:rsidRPr="00D53FED">
        <w:rPr>
          <w:rFonts w:ascii="Times New Roman" w:eastAsia="Times New Roman" w:hAnsi="Times New Roman" w:cs="Times New Roman"/>
          <w:color w:val="000000"/>
          <w:sz w:val="24"/>
          <w:szCs w:val="24"/>
        </w:rPr>
        <w:t>be looking to fund a certain number of research projects per year.</w:t>
      </w:r>
      <w:r w:rsidR="008D5655" w:rsidRPr="00D53FED">
        <w:rPr>
          <w:rFonts w:ascii="Times New Roman" w:eastAsia="Times New Roman" w:hAnsi="Times New Roman" w:cs="Times New Roman"/>
          <w:color w:val="000000"/>
          <w:sz w:val="24"/>
          <w:szCs w:val="24"/>
        </w:rPr>
        <w:t xml:space="preserve"> </w:t>
      </w:r>
    </w:p>
    <w:p w14:paraId="0438262E" w14:textId="676F0D1F" w:rsidR="008D5655" w:rsidRPr="00D53FED" w:rsidRDefault="0019361C" w:rsidP="00310F2B">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037533" w:rsidRPr="00D53FED">
        <w:rPr>
          <w:rFonts w:ascii="Times New Roman" w:eastAsia="Times New Roman" w:hAnsi="Times New Roman" w:cs="Times New Roman"/>
          <w:color w:val="000000"/>
          <w:sz w:val="24"/>
          <w:szCs w:val="24"/>
        </w:rPr>
        <w:t xml:space="preserve">any national and international </w:t>
      </w:r>
      <w:r w:rsidR="008D5655" w:rsidRPr="00D53FED">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funding bodies invest in ind</w:t>
      </w:r>
      <w:r w:rsidR="000054BE">
        <w:rPr>
          <w:rFonts w:ascii="Times New Roman" w:eastAsia="Times New Roman" w:hAnsi="Times New Roman" w:cs="Times New Roman"/>
          <w:color w:val="000000"/>
          <w:sz w:val="24"/>
          <w:szCs w:val="24"/>
        </w:rPr>
        <w:t>ividual and collaborative funding</w:t>
      </w:r>
      <w:r w:rsidR="00037533" w:rsidRPr="00D53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000054BE">
        <w:rPr>
          <w:rFonts w:ascii="Times New Roman" w:eastAsia="Times New Roman" w:hAnsi="Times New Roman" w:cs="Times New Roman"/>
          <w:color w:val="000000"/>
          <w:sz w:val="24"/>
          <w:szCs w:val="24"/>
        </w:rPr>
        <w:t>ollaborative funding</w:t>
      </w:r>
      <w:r w:rsidR="00037533" w:rsidRPr="00D53FED">
        <w:rPr>
          <w:rFonts w:ascii="Times New Roman" w:eastAsia="Times New Roman" w:hAnsi="Times New Roman" w:cs="Times New Roman"/>
          <w:color w:val="000000"/>
          <w:sz w:val="24"/>
          <w:szCs w:val="24"/>
        </w:rPr>
        <w:t xml:space="preserve"> offer opportunit</w:t>
      </w:r>
      <w:r>
        <w:rPr>
          <w:rFonts w:ascii="Times New Roman" w:eastAsia="Times New Roman" w:hAnsi="Times New Roman" w:cs="Times New Roman"/>
          <w:color w:val="000000"/>
          <w:sz w:val="24"/>
          <w:szCs w:val="24"/>
        </w:rPr>
        <w:t xml:space="preserve">ies to </w:t>
      </w:r>
      <w:r w:rsidR="00037533" w:rsidRPr="00D53FED">
        <w:rPr>
          <w:rFonts w:ascii="Times New Roman" w:eastAsia="Times New Roman" w:hAnsi="Times New Roman" w:cs="Times New Roman"/>
          <w:color w:val="000000"/>
          <w:sz w:val="24"/>
          <w:szCs w:val="24"/>
        </w:rPr>
        <w:t>strengthen network</w:t>
      </w:r>
      <w:r>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 xml:space="preserve">. In some cases, </w:t>
      </w:r>
      <w:r>
        <w:rPr>
          <w:rFonts w:ascii="Times New Roman" w:eastAsia="Times New Roman" w:hAnsi="Times New Roman" w:cs="Times New Roman"/>
          <w:color w:val="000000"/>
          <w:sz w:val="24"/>
          <w:szCs w:val="24"/>
        </w:rPr>
        <w:t xml:space="preserve">a </w:t>
      </w:r>
      <w:r w:rsidR="008D5655" w:rsidRPr="00D53FED">
        <w:rPr>
          <w:rFonts w:ascii="Times New Roman" w:eastAsia="Times New Roman" w:hAnsi="Times New Roman" w:cs="Times New Roman"/>
          <w:color w:val="000000"/>
          <w:sz w:val="24"/>
          <w:szCs w:val="24"/>
        </w:rPr>
        <w:t>researcher</w:t>
      </w:r>
      <w:r w:rsidR="00037533" w:rsidRPr="00D53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needs to take </w:t>
      </w:r>
      <w:r w:rsidR="00037533" w:rsidRPr="00D53FED">
        <w:rPr>
          <w:rFonts w:ascii="Times New Roman" w:eastAsia="Times New Roman" w:hAnsi="Times New Roman" w:cs="Times New Roman"/>
          <w:color w:val="000000"/>
          <w:sz w:val="24"/>
          <w:szCs w:val="24"/>
        </w:rPr>
        <w:t xml:space="preserve">the lead </w:t>
      </w:r>
      <w:r>
        <w:rPr>
          <w:rFonts w:ascii="Times New Roman" w:eastAsia="Times New Roman" w:hAnsi="Times New Roman" w:cs="Times New Roman"/>
          <w:color w:val="000000"/>
          <w:sz w:val="24"/>
          <w:szCs w:val="24"/>
        </w:rPr>
        <w:t xml:space="preserve">on </w:t>
      </w:r>
      <w:r w:rsidR="00037533" w:rsidRPr="00D53FED">
        <w:rPr>
          <w:rFonts w:ascii="Times New Roman" w:eastAsia="Times New Roman" w:hAnsi="Times New Roman" w:cs="Times New Roman"/>
          <w:color w:val="000000"/>
          <w:sz w:val="24"/>
          <w:szCs w:val="24"/>
        </w:rPr>
        <w:t>a large-scale application</w:t>
      </w:r>
      <w:r>
        <w:rPr>
          <w:rFonts w:ascii="Times New Roman" w:eastAsia="Times New Roman" w:hAnsi="Times New Roman" w:cs="Times New Roman"/>
          <w:color w:val="000000"/>
          <w:sz w:val="24"/>
          <w:szCs w:val="24"/>
        </w:rPr>
        <w:t xml:space="preserve">; in </w:t>
      </w:r>
      <w:r w:rsidR="00037533" w:rsidRPr="00D53FED">
        <w:rPr>
          <w:rFonts w:ascii="Times New Roman" w:eastAsia="Times New Roman" w:hAnsi="Times New Roman" w:cs="Times New Roman"/>
          <w:color w:val="000000"/>
          <w:sz w:val="24"/>
          <w:szCs w:val="24"/>
        </w:rPr>
        <w:t xml:space="preserve">other cases, an effective strategy </w:t>
      </w:r>
      <w:r>
        <w:rPr>
          <w:rFonts w:ascii="Times New Roman" w:eastAsia="Times New Roman" w:hAnsi="Times New Roman" w:cs="Times New Roman"/>
          <w:color w:val="000000"/>
          <w:sz w:val="24"/>
          <w:szCs w:val="24"/>
        </w:rPr>
        <w:t xml:space="preserve">is </w:t>
      </w:r>
      <w:r w:rsidR="00037533" w:rsidRPr="00D53FED">
        <w:rPr>
          <w:rFonts w:ascii="Times New Roman" w:eastAsia="Times New Roman" w:hAnsi="Times New Roman" w:cs="Times New Roman"/>
          <w:color w:val="000000"/>
          <w:sz w:val="24"/>
          <w:szCs w:val="24"/>
        </w:rPr>
        <w:t>to</w:t>
      </w:r>
      <w:r w:rsidR="008D5655" w:rsidRPr="00D53FED">
        <w:rPr>
          <w:rFonts w:ascii="Times New Roman" w:eastAsia="Times New Roman" w:hAnsi="Times New Roman" w:cs="Times New Roman"/>
          <w:color w:val="000000"/>
          <w:sz w:val="24"/>
          <w:szCs w:val="24"/>
        </w:rPr>
        <w:t xml:space="preserve"> join applications led by other researchers</w:t>
      </w:r>
      <w:r w:rsidR="00037533" w:rsidRPr="00D53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w:t>
      </w:r>
      <w:r w:rsidR="00037533" w:rsidRPr="00D53FED">
        <w:rPr>
          <w:rFonts w:ascii="Times New Roman" w:eastAsia="Times New Roman" w:hAnsi="Times New Roman" w:cs="Times New Roman"/>
          <w:color w:val="000000"/>
          <w:sz w:val="24"/>
          <w:szCs w:val="24"/>
        </w:rPr>
        <w:t xml:space="preserve">is important to </w:t>
      </w:r>
      <w:r>
        <w:rPr>
          <w:rFonts w:ascii="Times New Roman" w:eastAsia="Times New Roman" w:hAnsi="Times New Roman" w:cs="Times New Roman"/>
          <w:color w:val="000000"/>
          <w:sz w:val="24"/>
          <w:szCs w:val="24"/>
        </w:rPr>
        <w:t xml:space="preserve">maintain </w:t>
      </w:r>
      <w:r w:rsidR="00037533" w:rsidRPr="00D53FED">
        <w:rPr>
          <w:rFonts w:ascii="Times New Roman" w:eastAsia="Times New Roman" w:hAnsi="Times New Roman" w:cs="Times New Roman"/>
          <w:color w:val="000000"/>
          <w:sz w:val="24"/>
          <w:szCs w:val="24"/>
        </w:rPr>
        <w:t xml:space="preserve">an ongoing dialogue with close collaborators </w:t>
      </w:r>
      <w:r>
        <w:rPr>
          <w:rFonts w:ascii="Times New Roman" w:eastAsia="Times New Roman" w:hAnsi="Times New Roman" w:cs="Times New Roman"/>
          <w:color w:val="000000"/>
          <w:sz w:val="24"/>
          <w:szCs w:val="24"/>
        </w:rPr>
        <w:t xml:space="preserve">to </w:t>
      </w:r>
      <w:r w:rsidR="00037533" w:rsidRPr="00D53FED">
        <w:rPr>
          <w:rFonts w:ascii="Times New Roman" w:eastAsia="Times New Roman" w:hAnsi="Times New Roman" w:cs="Times New Roman"/>
          <w:color w:val="000000"/>
          <w:sz w:val="24"/>
          <w:szCs w:val="24"/>
        </w:rPr>
        <w:t xml:space="preserve">discuss upcoming opportunities and </w:t>
      </w:r>
      <w:r>
        <w:rPr>
          <w:rFonts w:ascii="Times New Roman" w:eastAsia="Times New Roman" w:hAnsi="Times New Roman" w:cs="Times New Roman"/>
          <w:color w:val="000000"/>
          <w:sz w:val="24"/>
          <w:szCs w:val="24"/>
        </w:rPr>
        <w:t xml:space="preserve">options to participate in others’ </w:t>
      </w:r>
      <w:r w:rsidR="00037533" w:rsidRPr="00D53FED">
        <w:rPr>
          <w:rFonts w:ascii="Times New Roman" w:eastAsia="Times New Roman" w:hAnsi="Times New Roman" w:cs="Times New Roman"/>
          <w:color w:val="000000"/>
          <w:sz w:val="24"/>
          <w:szCs w:val="24"/>
        </w:rPr>
        <w:t xml:space="preserve">applications. </w:t>
      </w:r>
    </w:p>
    <w:p w14:paraId="791D6150" w14:textId="11AE262C" w:rsidR="008D5655" w:rsidRPr="00D53FED" w:rsidRDefault="0019361C" w:rsidP="00310F2B">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find </w:t>
      </w:r>
      <w:r w:rsidR="00037533" w:rsidRPr="00D53FED">
        <w:rPr>
          <w:rFonts w:ascii="Times New Roman" w:eastAsia="Times New Roman" w:hAnsi="Times New Roman" w:cs="Times New Roman"/>
          <w:color w:val="000000"/>
          <w:sz w:val="24"/>
          <w:szCs w:val="24"/>
        </w:rPr>
        <w:t xml:space="preserve">funding </w:t>
      </w:r>
      <w:r>
        <w:rPr>
          <w:rFonts w:ascii="Times New Roman" w:eastAsia="Times New Roman" w:hAnsi="Times New Roman" w:cs="Times New Roman"/>
          <w:color w:val="000000"/>
          <w:sz w:val="24"/>
          <w:szCs w:val="24"/>
        </w:rPr>
        <w:t>in creative ways</w:t>
      </w:r>
      <w:r w:rsidR="008D5655" w:rsidRPr="00D53FED">
        <w:rPr>
          <w:rFonts w:ascii="Times New Roman" w:eastAsia="Times New Roman" w:hAnsi="Times New Roman" w:cs="Times New Roman"/>
          <w:color w:val="000000"/>
          <w:sz w:val="24"/>
          <w:szCs w:val="24"/>
        </w:rPr>
        <w:t xml:space="preserve">, researchers </w:t>
      </w:r>
      <w:r>
        <w:rPr>
          <w:rFonts w:ascii="Times New Roman" w:eastAsia="Times New Roman" w:hAnsi="Times New Roman" w:cs="Times New Roman"/>
          <w:color w:val="000000"/>
          <w:sz w:val="24"/>
          <w:szCs w:val="24"/>
        </w:rPr>
        <w:t xml:space="preserve">can </w:t>
      </w:r>
      <w:r w:rsidR="008D5655" w:rsidRPr="00D53FED">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earch publi</w:t>
      </w:r>
      <w:r>
        <w:rPr>
          <w:rFonts w:ascii="Times New Roman" w:eastAsia="Times New Roman" w:hAnsi="Times New Roman" w:cs="Times New Roman"/>
          <w:color w:val="000000"/>
          <w:sz w:val="24"/>
          <w:szCs w:val="24"/>
        </w:rPr>
        <w:t xml:space="preserve">cations by </w:t>
      </w:r>
      <w:r w:rsidR="00037533" w:rsidRPr="00D53FED">
        <w:rPr>
          <w:rFonts w:ascii="Times New Roman" w:eastAsia="Times New Roman" w:hAnsi="Times New Roman" w:cs="Times New Roman"/>
          <w:color w:val="000000"/>
          <w:sz w:val="24"/>
          <w:szCs w:val="24"/>
        </w:rPr>
        <w:t>industry associations, which may offer funding or access to database</w:t>
      </w:r>
      <w:r>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w:t>
      </w:r>
      <w:r w:rsidR="008D5655" w:rsidRPr="00D53FED">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Many universities have their own research institutes</w:t>
      </w:r>
      <w:r>
        <w:rPr>
          <w:rFonts w:ascii="Times New Roman" w:eastAsia="Times New Roman" w:hAnsi="Times New Roman" w:cs="Times New Roman"/>
          <w:color w:val="000000"/>
          <w:sz w:val="24"/>
          <w:szCs w:val="24"/>
        </w:rPr>
        <w:t xml:space="preserve">, such as the </w:t>
      </w:r>
      <w:r w:rsidR="00037533" w:rsidRPr="00D53FED">
        <w:rPr>
          <w:rFonts w:ascii="Times New Roman" w:eastAsia="Times New Roman" w:hAnsi="Times New Roman" w:cs="Times New Roman"/>
          <w:color w:val="000000"/>
          <w:sz w:val="24"/>
          <w:szCs w:val="24"/>
        </w:rPr>
        <w:t>Institute for the Study of Business Markets (</w:t>
      </w:r>
      <w:r w:rsidR="008D5655" w:rsidRPr="00D53FED">
        <w:rPr>
          <w:rFonts w:ascii="Times New Roman" w:eastAsia="Times New Roman" w:hAnsi="Times New Roman" w:cs="Times New Roman"/>
          <w:color w:val="000000"/>
          <w:sz w:val="24"/>
          <w:szCs w:val="24"/>
        </w:rPr>
        <w:t>www.</w:t>
      </w:r>
      <w:r w:rsidR="00037533" w:rsidRPr="00D53FED">
        <w:rPr>
          <w:rFonts w:ascii="Times New Roman" w:eastAsia="Times New Roman" w:hAnsi="Times New Roman" w:cs="Times New Roman"/>
          <w:color w:val="000000"/>
          <w:sz w:val="24"/>
          <w:szCs w:val="24"/>
        </w:rPr>
        <w:t>isbm.org), headquartered at Penn</w:t>
      </w:r>
      <w:r>
        <w:rPr>
          <w:rFonts w:ascii="Times New Roman" w:eastAsia="Times New Roman" w:hAnsi="Times New Roman" w:cs="Times New Roman"/>
          <w:color w:val="000000"/>
          <w:sz w:val="24"/>
          <w:szCs w:val="24"/>
        </w:rPr>
        <w:t>sylvania</w:t>
      </w:r>
      <w:r w:rsidR="00037533" w:rsidRPr="00D53FED">
        <w:rPr>
          <w:rFonts w:ascii="Times New Roman" w:eastAsia="Times New Roman" w:hAnsi="Times New Roman" w:cs="Times New Roman"/>
          <w:color w:val="000000"/>
          <w:sz w:val="24"/>
          <w:szCs w:val="24"/>
        </w:rPr>
        <w:t xml:space="preserve"> State University. </w:t>
      </w:r>
      <w:r>
        <w:rPr>
          <w:rFonts w:ascii="Times New Roman" w:eastAsia="Times New Roman" w:hAnsi="Times New Roman" w:cs="Times New Roman"/>
          <w:color w:val="000000"/>
          <w:sz w:val="24"/>
          <w:szCs w:val="24"/>
        </w:rPr>
        <w:t xml:space="preserve">In addition, </w:t>
      </w:r>
      <w:r w:rsidR="00920F57">
        <w:rPr>
          <w:rFonts w:ascii="Times New Roman" w:eastAsia="Times New Roman" w:hAnsi="Times New Roman" w:cs="Times New Roman"/>
          <w:color w:val="000000"/>
          <w:sz w:val="24"/>
          <w:szCs w:val="24"/>
        </w:rPr>
        <w:t>business-to-business</w:t>
      </w:r>
      <w:r>
        <w:rPr>
          <w:rFonts w:ascii="Times New Roman" w:eastAsia="Times New Roman" w:hAnsi="Times New Roman" w:cs="Times New Roman"/>
          <w:color w:val="000000"/>
          <w:sz w:val="24"/>
          <w:szCs w:val="24"/>
        </w:rPr>
        <w:t xml:space="preserve"> </w:t>
      </w:r>
      <w:r w:rsidR="008D5655" w:rsidRPr="00D53FED">
        <w:rPr>
          <w:rFonts w:ascii="Times New Roman" w:hAnsi="Times New Roman" w:cs="Times New Roman"/>
          <w:sz w:val="24"/>
          <w:szCs w:val="24"/>
        </w:rPr>
        <w:t>marketing management researchers</w:t>
      </w:r>
      <w:r>
        <w:rPr>
          <w:rFonts w:ascii="Times New Roman" w:hAnsi="Times New Roman" w:cs="Times New Roman"/>
          <w:sz w:val="24"/>
          <w:szCs w:val="24"/>
        </w:rPr>
        <w:t xml:space="preserve"> should check</w:t>
      </w:r>
      <w:r w:rsidR="00037533" w:rsidRPr="00D53FED">
        <w:rPr>
          <w:rFonts w:ascii="Times New Roman" w:eastAsia="Times New Roman" w:hAnsi="Times New Roman" w:cs="Times New Roman"/>
          <w:sz w:val="24"/>
          <w:szCs w:val="24"/>
        </w:rPr>
        <w:t xml:space="preserve"> the current list of research priorities by the Marketing Science Institute (</w:t>
      </w:r>
      <w:r w:rsidR="008D5655" w:rsidRPr="00D53FED">
        <w:rPr>
          <w:rFonts w:ascii="Times New Roman" w:eastAsia="Times New Roman" w:hAnsi="Times New Roman" w:cs="Times New Roman"/>
          <w:sz w:val="24"/>
          <w:szCs w:val="24"/>
        </w:rPr>
        <w:t>www.</w:t>
      </w:r>
      <w:hyperlink r:id="rId9" w:history="1">
        <w:r w:rsidR="00037533" w:rsidRPr="00D53FED">
          <w:rPr>
            <w:rStyle w:val="Hyperlink"/>
            <w:rFonts w:ascii="Times New Roman" w:eastAsia="Times New Roman" w:hAnsi="Times New Roman" w:cs="Times New Roman"/>
            <w:color w:val="auto"/>
            <w:sz w:val="24"/>
            <w:szCs w:val="24"/>
            <w:u w:val="none"/>
          </w:rPr>
          <w:t>msi.org</w:t>
        </w:r>
      </w:hyperlink>
      <w:r w:rsidR="00037533" w:rsidRPr="00D53FED">
        <w:rPr>
          <w:rFonts w:ascii="Times New Roman" w:eastAsia="Times New Roman" w:hAnsi="Times New Roman" w:cs="Times New Roman"/>
          <w:sz w:val="24"/>
          <w:szCs w:val="24"/>
        </w:rPr>
        <w:t>).</w:t>
      </w:r>
      <w:r w:rsidR="008D5655" w:rsidRPr="00D53F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priority </w:t>
      </w:r>
      <w:r w:rsidR="00037533" w:rsidRPr="00D53FED">
        <w:rPr>
          <w:rFonts w:ascii="Times New Roman" w:eastAsia="Times New Roman" w:hAnsi="Times New Roman" w:cs="Times New Roman"/>
          <w:color w:val="000000"/>
          <w:sz w:val="24"/>
          <w:szCs w:val="24"/>
        </w:rPr>
        <w:t>research topic</w:t>
      </w:r>
      <w:r>
        <w:rPr>
          <w:rFonts w:ascii="Times New Roman" w:eastAsia="Times New Roman" w:hAnsi="Times New Roman" w:cs="Times New Roman"/>
          <w:color w:val="000000"/>
          <w:sz w:val="24"/>
          <w:szCs w:val="24"/>
        </w:rPr>
        <w:t xml:space="preserve"> is more likely to produce a successful </w:t>
      </w:r>
      <w:r w:rsidR="008D5655" w:rsidRPr="00D53FED">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 xml:space="preserve"> </w:t>
      </w:r>
      <w:r w:rsidR="000054BE">
        <w:rPr>
          <w:rFonts w:ascii="Times New Roman" w:eastAsia="Times New Roman" w:hAnsi="Times New Roman" w:cs="Times New Roman"/>
          <w:color w:val="000000"/>
          <w:sz w:val="24"/>
          <w:szCs w:val="24"/>
        </w:rPr>
        <w:t>funding</w:t>
      </w:r>
      <w:r w:rsidR="008D5655" w:rsidRPr="00D53FED">
        <w:rPr>
          <w:rFonts w:ascii="Times New Roman" w:eastAsia="Times New Roman" w:hAnsi="Times New Roman" w:cs="Times New Roman"/>
          <w:color w:val="000000"/>
          <w:sz w:val="24"/>
          <w:szCs w:val="24"/>
        </w:rPr>
        <w:t xml:space="preserve"> application</w:t>
      </w:r>
      <w:r w:rsidR="00037533" w:rsidRPr="00D53FED">
        <w:rPr>
          <w:rFonts w:ascii="Times New Roman" w:eastAsia="Times New Roman" w:hAnsi="Times New Roman" w:cs="Times New Roman"/>
          <w:color w:val="000000"/>
          <w:sz w:val="24"/>
          <w:szCs w:val="24"/>
        </w:rPr>
        <w:t xml:space="preserve">. </w:t>
      </w:r>
    </w:p>
    <w:p w14:paraId="772B3983" w14:textId="33D4EE5F" w:rsidR="00B0624D" w:rsidRPr="00D53FED" w:rsidRDefault="00825E0D" w:rsidP="00310F2B">
      <w:pPr>
        <w:spacing w:after="0" w:line="480" w:lineRule="auto"/>
        <w:ind w:firstLine="720"/>
        <w:jc w:val="both"/>
        <w:rPr>
          <w:rFonts w:ascii="Times New Roman" w:eastAsia="Times New Roman" w:hAnsi="Times New Roman" w:cs="Times New Roman"/>
          <w:color w:val="000000"/>
          <w:sz w:val="24"/>
          <w:szCs w:val="24"/>
        </w:rPr>
      </w:pPr>
      <w:r w:rsidRPr="00D53FED">
        <w:rPr>
          <w:rFonts w:ascii="Times New Roman" w:eastAsia="Times New Roman" w:hAnsi="Times New Roman" w:cs="Times New Roman"/>
          <w:color w:val="000000"/>
          <w:sz w:val="24"/>
          <w:szCs w:val="24"/>
        </w:rPr>
        <w:t xml:space="preserve">Researchers </w:t>
      </w:r>
      <w:r w:rsidR="0019361C">
        <w:rPr>
          <w:rFonts w:ascii="Times New Roman" w:eastAsia="Times New Roman" w:hAnsi="Times New Roman" w:cs="Times New Roman"/>
          <w:color w:val="000000"/>
          <w:sz w:val="24"/>
          <w:szCs w:val="24"/>
        </w:rPr>
        <w:t xml:space="preserve">also </w:t>
      </w:r>
      <w:r w:rsidRPr="00D53FED">
        <w:rPr>
          <w:rFonts w:ascii="Times New Roman" w:eastAsia="Times New Roman" w:hAnsi="Times New Roman" w:cs="Times New Roman"/>
          <w:color w:val="000000"/>
          <w:sz w:val="24"/>
          <w:szCs w:val="24"/>
        </w:rPr>
        <w:t>should be prepared to m</w:t>
      </w:r>
      <w:r w:rsidR="00037533" w:rsidRPr="00D53FED">
        <w:rPr>
          <w:rFonts w:ascii="Times New Roman" w:eastAsia="Times New Roman" w:hAnsi="Times New Roman" w:cs="Times New Roman"/>
          <w:color w:val="000000"/>
          <w:sz w:val="24"/>
          <w:szCs w:val="24"/>
        </w:rPr>
        <w:t xml:space="preserve">ove </w:t>
      </w:r>
      <w:r w:rsidR="0019361C">
        <w:rPr>
          <w:rFonts w:ascii="Times New Roman" w:eastAsia="Times New Roman" w:hAnsi="Times New Roman" w:cs="Times New Roman"/>
          <w:color w:val="000000"/>
          <w:sz w:val="24"/>
          <w:szCs w:val="24"/>
        </w:rPr>
        <w:t xml:space="preserve">beyond </w:t>
      </w:r>
      <w:r w:rsidRPr="00D53FED">
        <w:rPr>
          <w:rFonts w:ascii="Times New Roman" w:eastAsia="Times New Roman" w:hAnsi="Times New Roman" w:cs="Times New Roman"/>
          <w:color w:val="000000"/>
          <w:sz w:val="24"/>
          <w:szCs w:val="24"/>
        </w:rPr>
        <w:t>their</w:t>
      </w:r>
      <w:r w:rsidR="00037533" w:rsidRPr="00D53FED">
        <w:rPr>
          <w:rFonts w:ascii="Times New Roman" w:eastAsia="Times New Roman" w:hAnsi="Times New Roman" w:cs="Times New Roman"/>
          <w:color w:val="000000"/>
          <w:sz w:val="24"/>
          <w:szCs w:val="24"/>
        </w:rPr>
        <w:t xml:space="preserve"> traditional network</w:t>
      </w:r>
      <w:r w:rsidR="0019361C">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 xml:space="preserve"> </w:t>
      </w:r>
      <w:r w:rsidR="0019361C">
        <w:rPr>
          <w:rFonts w:ascii="Times New Roman" w:eastAsia="Times New Roman" w:hAnsi="Times New Roman" w:cs="Times New Roman"/>
          <w:color w:val="000000"/>
          <w:sz w:val="24"/>
          <w:szCs w:val="24"/>
        </w:rPr>
        <w:t xml:space="preserve">or </w:t>
      </w:r>
      <w:r w:rsidR="00037533" w:rsidRPr="00D53FED">
        <w:rPr>
          <w:rFonts w:ascii="Times New Roman" w:eastAsia="Times New Roman" w:hAnsi="Times New Roman" w:cs="Times New Roman"/>
          <w:color w:val="000000"/>
          <w:sz w:val="24"/>
          <w:szCs w:val="24"/>
        </w:rPr>
        <w:t>comfort zone</w:t>
      </w:r>
      <w:r w:rsidR="0019361C">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 xml:space="preserve">. Many collaborative </w:t>
      </w:r>
      <w:r w:rsidR="000054BE">
        <w:rPr>
          <w:rFonts w:ascii="Times New Roman" w:eastAsia="Times New Roman" w:hAnsi="Times New Roman" w:cs="Times New Roman"/>
          <w:color w:val="000000"/>
          <w:sz w:val="24"/>
          <w:szCs w:val="24"/>
        </w:rPr>
        <w:t>research funding</w:t>
      </w:r>
      <w:r w:rsidRPr="00D53FED">
        <w:rPr>
          <w:rFonts w:ascii="Times New Roman" w:eastAsia="Times New Roman" w:hAnsi="Times New Roman" w:cs="Times New Roman"/>
          <w:color w:val="000000"/>
          <w:sz w:val="24"/>
          <w:szCs w:val="24"/>
        </w:rPr>
        <w:t xml:space="preserve"> call</w:t>
      </w:r>
      <w:r w:rsidR="00037533" w:rsidRPr="00D53FED">
        <w:rPr>
          <w:rFonts w:ascii="Times New Roman" w:eastAsia="Times New Roman" w:hAnsi="Times New Roman" w:cs="Times New Roman"/>
          <w:color w:val="000000"/>
          <w:sz w:val="24"/>
          <w:szCs w:val="24"/>
        </w:rPr>
        <w:t xml:space="preserve"> for interdisciplinary or intersector approaches</w:t>
      </w:r>
      <w:r w:rsidR="0019361C">
        <w:rPr>
          <w:rFonts w:ascii="Times New Roman" w:eastAsia="Times New Roman" w:hAnsi="Times New Roman" w:cs="Times New Roman"/>
          <w:color w:val="000000"/>
          <w:sz w:val="24"/>
          <w:szCs w:val="24"/>
        </w:rPr>
        <w:t xml:space="preserve">, so scholars should </w:t>
      </w:r>
      <w:r w:rsidR="00037533" w:rsidRPr="00D53FED">
        <w:rPr>
          <w:rFonts w:ascii="Times New Roman" w:eastAsia="Times New Roman" w:hAnsi="Times New Roman" w:cs="Times New Roman"/>
          <w:color w:val="000000"/>
          <w:sz w:val="24"/>
          <w:szCs w:val="24"/>
        </w:rPr>
        <w:t xml:space="preserve">identify researchers from other disciplines who </w:t>
      </w:r>
      <w:r w:rsidR="0019361C">
        <w:rPr>
          <w:rFonts w:ascii="Times New Roman" w:eastAsia="Times New Roman" w:hAnsi="Times New Roman" w:cs="Times New Roman"/>
          <w:color w:val="000000"/>
          <w:sz w:val="24"/>
          <w:szCs w:val="24"/>
        </w:rPr>
        <w:t xml:space="preserve">might provide complementary </w:t>
      </w:r>
      <w:r w:rsidR="00037533" w:rsidRPr="00D53FED">
        <w:rPr>
          <w:rFonts w:ascii="Times New Roman" w:eastAsia="Times New Roman" w:hAnsi="Times New Roman" w:cs="Times New Roman"/>
          <w:color w:val="000000"/>
          <w:sz w:val="24"/>
          <w:szCs w:val="24"/>
        </w:rPr>
        <w:t>competences</w:t>
      </w:r>
      <w:r w:rsidR="0019361C">
        <w:rPr>
          <w:rFonts w:ascii="Times New Roman" w:eastAsia="Times New Roman" w:hAnsi="Times New Roman" w:cs="Times New Roman"/>
          <w:color w:val="000000"/>
          <w:sz w:val="24"/>
          <w:szCs w:val="24"/>
        </w:rPr>
        <w:t xml:space="preserve">. They could even </w:t>
      </w:r>
      <w:r w:rsidR="00037533" w:rsidRPr="00D53FED">
        <w:rPr>
          <w:rFonts w:ascii="Times New Roman" w:eastAsia="Times New Roman" w:hAnsi="Times New Roman" w:cs="Times New Roman"/>
          <w:color w:val="000000"/>
          <w:sz w:val="24"/>
          <w:szCs w:val="24"/>
        </w:rPr>
        <w:t>prepare a short pitch</w:t>
      </w:r>
      <w:r w:rsidR="0019361C">
        <w:rPr>
          <w:rFonts w:ascii="Times New Roman" w:eastAsia="Times New Roman" w:hAnsi="Times New Roman" w:cs="Times New Roman"/>
          <w:color w:val="000000"/>
          <w:sz w:val="24"/>
          <w:szCs w:val="24"/>
        </w:rPr>
        <w:t>,</w:t>
      </w:r>
      <w:r w:rsidR="00037533" w:rsidRPr="00D53FED">
        <w:rPr>
          <w:rFonts w:ascii="Times New Roman" w:eastAsia="Times New Roman" w:hAnsi="Times New Roman" w:cs="Times New Roman"/>
          <w:color w:val="000000"/>
          <w:sz w:val="24"/>
          <w:szCs w:val="24"/>
        </w:rPr>
        <w:t xml:space="preserve"> explaining how </w:t>
      </w:r>
      <w:r w:rsidR="0019361C">
        <w:rPr>
          <w:rFonts w:ascii="Times New Roman" w:eastAsia="Times New Roman" w:hAnsi="Times New Roman" w:cs="Times New Roman"/>
          <w:color w:val="000000"/>
          <w:sz w:val="24"/>
          <w:szCs w:val="24"/>
        </w:rPr>
        <w:t xml:space="preserve">others might </w:t>
      </w:r>
      <w:r w:rsidR="00037533" w:rsidRPr="00D53FED">
        <w:rPr>
          <w:rFonts w:ascii="Times New Roman" w:eastAsia="Times New Roman" w:hAnsi="Times New Roman" w:cs="Times New Roman"/>
          <w:color w:val="000000"/>
          <w:sz w:val="24"/>
          <w:szCs w:val="24"/>
        </w:rPr>
        <w:t xml:space="preserve">contribute and what the impact of </w:t>
      </w:r>
      <w:r w:rsidR="00B0624D" w:rsidRPr="00D53FED">
        <w:rPr>
          <w:rFonts w:ascii="Times New Roman" w:eastAsia="Times New Roman" w:hAnsi="Times New Roman" w:cs="Times New Roman"/>
          <w:color w:val="000000"/>
          <w:sz w:val="24"/>
          <w:szCs w:val="24"/>
        </w:rPr>
        <w:t>their</w:t>
      </w:r>
      <w:r w:rsidR="00037533" w:rsidRPr="00D53FED">
        <w:rPr>
          <w:rFonts w:ascii="Times New Roman" w:eastAsia="Times New Roman" w:hAnsi="Times New Roman" w:cs="Times New Roman"/>
          <w:color w:val="000000"/>
          <w:sz w:val="24"/>
          <w:szCs w:val="24"/>
        </w:rPr>
        <w:t xml:space="preserve"> contribution would be.</w:t>
      </w:r>
      <w:r w:rsidR="008D5655" w:rsidRPr="00D53FED">
        <w:rPr>
          <w:rFonts w:ascii="Times New Roman" w:eastAsia="Times New Roman" w:hAnsi="Times New Roman" w:cs="Times New Roman"/>
          <w:color w:val="000000"/>
          <w:sz w:val="24"/>
          <w:szCs w:val="24"/>
        </w:rPr>
        <w:t xml:space="preserve"> </w:t>
      </w:r>
      <w:r w:rsidR="0019361C">
        <w:rPr>
          <w:rFonts w:ascii="Times New Roman" w:eastAsia="Times New Roman" w:hAnsi="Times New Roman" w:cs="Times New Roman"/>
          <w:color w:val="000000"/>
          <w:sz w:val="24"/>
          <w:szCs w:val="24"/>
        </w:rPr>
        <w:t xml:space="preserve">For example, </w:t>
      </w:r>
      <w:r w:rsidR="00B0624D" w:rsidRPr="00D53FED">
        <w:rPr>
          <w:rFonts w:ascii="Times New Roman" w:eastAsia="Times New Roman" w:hAnsi="Times New Roman" w:cs="Times New Roman"/>
          <w:color w:val="000000"/>
          <w:sz w:val="24"/>
          <w:szCs w:val="24"/>
        </w:rPr>
        <w:t xml:space="preserve">a researcher working </w:t>
      </w:r>
      <w:r w:rsidR="0019361C">
        <w:rPr>
          <w:rFonts w:ascii="Times New Roman" w:eastAsia="Times New Roman" w:hAnsi="Times New Roman" w:cs="Times New Roman"/>
          <w:color w:val="000000"/>
          <w:sz w:val="24"/>
          <w:szCs w:val="24"/>
        </w:rPr>
        <w:t xml:space="preserve">on </w:t>
      </w:r>
      <w:r w:rsidR="00920F57">
        <w:rPr>
          <w:rFonts w:ascii="Times New Roman" w:eastAsia="Times New Roman" w:hAnsi="Times New Roman" w:cs="Times New Roman"/>
          <w:color w:val="000000"/>
          <w:sz w:val="24"/>
          <w:szCs w:val="24"/>
        </w:rPr>
        <w:t>business-to-business</w:t>
      </w:r>
      <w:r w:rsidR="00B0624D" w:rsidRPr="00D53FED">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lastRenderedPageBreak/>
        <w:t>product innovation</w:t>
      </w:r>
      <w:r w:rsidR="0019361C">
        <w:rPr>
          <w:rFonts w:ascii="Times New Roman" w:eastAsia="Times New Roman" w:hAnsi="Times New Roman" w:cs="Times New Roman"/>
          <w:color w:val="000000"/>
          <w:sz w:val="24"/>
          <w:szCs w:val="24"/>
        </w:rPr>
        <w:t xml:space="preserve"> might want to find a </w:t>
      </w:r>
      <w:r w:rsidR="00037533" w:rsidRPr="00D53FED">
        <w:rPr>
          <w:rFonts w:ascii="Times New Roman" w:eastAsia="Times New Roman" w:hAnsi="Times New Roman" w:cs="Times New Roman"/>
          <w:color w:val="000000"/>
          <w:sz w:val="24"/>
          <w:szCs w:val="24"/>
        </w:rPr>
        <w:t>colleague from the engineering school</w:t>
      </w:r>
      <w:r w:rsidR="0019361C">
        <w:rPr>
          <w:rFonts w:ascii="Times New Roman" w:eastAsia="Times New Roman" w:hAnsi="Times New Roman" w:cs="Times New Roman"/>
          <w:color w:val="000000"/>
          <w:sz w:val="24"/>
          <w:szCs w:val="24"/>
        </w:rPr>
        <w:t xml:space="preserve"> who can offer product development insights; i</w:t>
      </w:r>
      <w:r w:rsidR="00037533" w:rsidRPr="00D53FED">
        <w:rPr>
          <w:rFonts w:ascii="Times New Roman" w:eastAsia="Times New Roman" w:hAnsi="Times New Roman" w:cs="Times New Roman"/>
          <w:color w:val="000000"/>
          <w:sz w:val="24"/>
          <w:szCs w:val="24"/>
        </w:rPr>
        <w:t xml:space="preserve">ndustrial designers </w:t>
      </w:r>
      <w:r w:rsidR="0019361C">
        <w:rPr>
          <w:rFonts w:ascii="Times New Roman" w:eastAsia="Times New Roman" w:hAnsi="Times New Roman" w:cs="Times New Roman"/>
          <w:color w:val="000000"/>
          <w:sz w:val="24"/>
          <w:szCs w:val="24"/>
        </w:rPr>
        <w:t xml:space="preserve">could </w:t>
      </w:r>
      <w:r w:rsidR="00037533" w:rsidRPr="00D53FED">
        <w:rPr>
          <w:rFonts w:ascii="Times New Roman" w:eastAsia="Times New Roman" w:hAnsi="Times New Roman" w:cs="Times New Roman"/>
          <w:color w:val="000000"/>
          <w:sz w:val="24"/>
          <w:szCs w:val="24"/>
        </w:rPr>
        <w:t xml:space="preserve">be good collaborators </w:t>
      </w:r>
      <w:r w:rsidR="0019361C">
        <w:rPr>
          <w:rFonts w:ascii="Times New Roman" w:eastAsia="Times New Roman" w:hAnsi="Times New Roman" w:cs="Times New Roman"/>
          <w:color w:val="000000"/>
          <w:sz w:val="24"/>
          <w:szCs w:val="24"/>
        </w:rPr>
        <w:t xml:space="preserve">for </w:t>
      </w:r>
      <w:r w:rsidR="00037533" w:rsidRPr="00D53FED">
        <w:rPr>
          <w:rFonts w:ascii="Times New Roman" w:eastAsia="Times New Roman" w:hAnsi="Times New Roman" w:cs="Times New Roman"/>
          <w:color w:val="000000"/>
          <w:sz w:val="24"/>
          <w:szCs w:val="24"/>
        </w:rPr>
        <w:t xml:space="preserve">research </w:t>
      </w:r>
      <w:r w:rsidR="0019361C">
        <w:rPr>
          <w:rFonts w:ascii="Times New Roman" w:eastAsia="Times New Roman" w:hAnsi="Times New Roman" w:cs="Times New Roman"/>
          <w:color w:val="000000"/>
          <w:sz w:val="24"/>
          <w:szCs w:val="24"/>
        </w:rPr>
        <w:t xml:space="preserve">projects studying the </w:t>
      </w:r>
      <w:r w:rsidR="00037533" w:rsidRPr="00D53FED">
        <w:rPr>
          <w:rFonts w:ascii="Times New Roman" w:eastAsia="Times New Roman" w:hAnsi="Times New Roman" w:cs="Times New Roman"/>
          <w:color w:val="000000"/>
          <w:sz w:val="24"/>
          <w:szCs w:val="24"/>
        </w:rPr>
        <w:t>functionality, aesthetics, or ergonomics of new products.</w:t>
      </w:r>
    </w:p>
    <w:p w14:paraId="504A55BE" w14:textId="01CBE3C2" w:rsidR="00B27169" w:rsidRPr="00D53FED" w:rsidRDefault="00B27169" w:rsidP="00310F2B">
      <w:pPr>
        <w:spacing w:after="0" w:line="480" w:lineRule="auto"/>
        <w:ind w:firstLine="720"/>
        <w:jc w:val="both"/>
        <w:rPr>
          <w:rFonts w:ascii="Times New Roman" w:eastAsia="Times New Roman" w:hAnsi="Times New Roman" w:cs="Times New Roman"/>
          <w:color w:val="000000"/>
          <w:sz w:val="24"/>
          <w:szCs w:val="24"/>
        </w:rPr>
      </w:pPr>
      <w:r w:rsidRPr="00D53FED">
        <w:rPr>
          <w:rFonts w:ascii="Times New Roman" w:eastAsia="Times New Roman" w:hAnsi="Times New Roman" w:cs="Times New Roman"/>
          <w:color w:val="000000"/>
          <w:sz w:val="24"/>
          <w:szCs w:val="24"/>
        </w:rPr>
        <w:t xml:space="preserve">Learning from </w:t>
      </w:r>
      <w:r w:rsidR="00920F57">
        <w:rPr>
          <w:rFonts w:ascii="Times New Roman" w:eastAsia="Times New Roman" w:hAnsi="Times New Roman" w:cs="Times New Roman"/>
          <w:color w:val="000000"/>
          <w:sz w:val="24"/>
          <w:szCs w:val="24"/>
        </w:rPr>
        <w:t>colleagues</w:t>
      </w:r>
      <w:r w:rsidRPr="00D53FED">
        <w:rPr>
          <w:rFonts w:ascii="Times New Roman" w:eastAsia="Times New Roman" w:hAnsi="Times New Roman" w:cs="Times New Roman"/>
          <w:color w:val="000000"/>
          <w:sz w:val="24"/>
          <w:szCs w:val="24"/>
        </w:rPr>
        <w:t xml:space="preserve"> </w:t>
      </w:r>
      <w:r w:rsidR="0019361C">
        <w:rPr>
          <w:rFonts w:ascii="Times New Roman" w:eastAsia="Times New Roman" w:hAnsi="Times New Roman" w:cs="Times New Roman"/>
          <w:color w:val="000000"/>
          <w:sz w:val="24"/>
          <w:szCs w:val="24"/>
        </w:rPr>
        <w:t xml:space="preserve">also </w:t>
      </w:r>
      <w:r w:rsidRPr="00D53FED">
        <w:rPr>
          <w:rFonts w:ascii="Times New Roman" w:eastAsia="Times New Roman" w:hAnsi="Times New Roman" w:cs="Times New Roman"/>
          <w:color w:val="000000"/>
          <w:sz w:val="24"/>
          <w:szCs w:val="24"/>
        </w:rPr>
        <w:t xml:space="preserve">can be </w:t>
      </w:r>
      <w:r w:rsidR="0019361C">
        <w:rPr>
          <w:rFonts w:ascii="Times New Roman" w:eastAsia="Times New Roman" w:hAnsi="Times New Roman" w:cs="Times New Roman"/>
          <w:color w:val="000000"/>
          <w:sz w:val="24"/>
          <w:szCs w:val="24"/>
        </w:rPr>
        <w:t xml:space="preserve">an </w:t>
      </w:r>
      <w:r w:rsidRPr="00D53FED">
        <w:rPr>
          <w:rFonts w:ascii="Times New Roman" w:eastAsia="Times New Roman" w:hAnsi="Times New Roman" w:cs="Times New Roman"/>
          <w:color w:val="000000"/>
          <w:sz w:val="24"/>
          <w:szCs w:val="24"/>
        </w:rPr>
        <w:t>inspiration</w:t>
      </w:r>
      <w:r w:rsidR="00037533" w:rsidRPr="00D53FED">
        <w:rPr>
          <w:rFonts w:ascii="Times New Roman" w:eastAsia="Times New Roman" w:hAnsi="Times New Roman" w:cs="Times New Roman"/>
          <w:color w:val="000000"/>
          <w:sz w:val="24"/>
          <w:szCs w:val="24"/>
        </w:rPr>
        <w:t xml:space="preserve">. </w:t>
      </w:r>
      <w:r w:rsidR="0019361C">
        <w:rPr>
          <w:rFonts w:ascii="Times New Roman" w:eastAsia="Times New Roman" w:hAnsi="Times New Roman" w:cs="Times New Roman"/>
          <w:color w:val="000000"/>
          <w:sz w:val="24"/>
          <w:szCs w:val="24"/>
        </w:rPr>
        <w:t>Early career researchers should i</w:t>
      </w:r>
      <w:r w:rsidR="00037533" w:rsidRPr="00D53FED">
        <w:rPr>
          <w:rFonts w:ascii="Times New Roman" w:eastAsia="Times New Roman" w:hAnsi="Times New Roman" w:cs="Times New Roman"/>
          <w:color w:val="000000"/>
          <w:sz w:val="24"/>
          <w:szCs w:val="24"/>
        </w:rPr>
        <w:t xml:space="preserve">dentify colleagues who have </w:t>
      </w:r>
      <w:r w:rsidR="0019361C">
        <w:rPr>
          <w:rFonts w:ascii="Times New Roman" w:eastAsia="Times New Roman" w:hAnsi="Times New Roman" w:cs="Times New Roman"/>
          <w:color w:val="000000"/>
          <w:sz w:val="24"/>
          <w:szCs w:val="24"/>
        </w:rPr>
        <w:t xml:space="preserve">succeeded </w:t>
      </w:r>
      <w:r w:rsidR="00037533" w:rsidRPr="00D53FED">
        <w:rPr>
          <w:rFonts w:ascii="Times New Roman" w:eastAsia="Times New Roman" w:hAnsi="Times New Roman" w:cs="Times New Roman"/>
          <w:color w:val="000000"/>
          <w:sz w:val="24"/>
          <w:szCs w:val="24"/>
        </w:rPr>
        <w:t xml:space="preserve">in obtaining </w:t>
      </w:r>
      <w:r w:rsidR="0019361C">
        <w:rPr>
          <w:rFonts w:ascii="Times New Roman" w:eastAsia="Times New Roman" w:hAnsi="Times New Roman" w:cs="Times New Roman"/>
          <w:color w:val="000000"/>
          <w:sz w:val="24"/>
          <w:szCs w:val="24"/>
        </w:rPr>
        <w:t xml:space="preserve">similar </w:t>
      </w:r>
      <w:r w:rsidR="000054BE">
        <w:rPr>
          <w:rFonts w:ascii="Times New Roman" w:eastAsia="Times New Roman" w:hAnsi="Times New Roman" w:cs="Times New Roman"/>
          <w:color w:val="000000"/>
          <w:sz w:val="24"/>
          <w:szCs w:val="24"/>
        </w:rPr>
        <w:t>funding</w:t>
      </w:r>
      <w:r w:rsidR="0019361C">
        <w:rPr>
          <w:rFonts w:ascii="Times New Roman" w:eastAsia="Times New Roman" w:hAnsi="Times New Roman" w:cs="Times New Roman"/>
          <w:color w:val="000000"/>
          <w:sz w:val="24"/>
          <w:szCs w:val="24"/>
        </w:rPr>
        <w:t xml:space="preserve">, because they can offer </w:t>
      </w:r>
      <w:r w:rsidR="00037533" w:rsidRPr="00D53FED">
        <w:rPr>
          <w:rFonts w:ascii="Times New Roman" w:eastAsia="Times New Roman" w:hAnsi="Times New Roman" w:cs="Times New Roman"/>
          <w:color w:val="000000"/>
          <w:sz w:val="24"/>
          <w:szCs w:val="24"/>
        </w:rPr>
        <w:t xml:space="preserve">advice about how they prepared their application or </w:t>
      </w:r>
      <w:r w:rsidR="0019361C">
        <w:rPr>
          <w:rFonts w:ascii="Times New Roman" w:eastAsia="Times New Roman" w:hAnsi="Times New Roman" w:cs="Times New Roman"/>
          <w:color w:val="000000"/>
          <w:sz w:val="24"/>
          <w:szCs w:val="24"/>
        </w:rPr>
        <w:t xml:space="preserve">review a new </w:t>
      </w:r>
      <w:r w:rsidR="00037533" w:rsidRPr="00D53FED">
        <w:rPr>
          <w:rFonts w:ascii="Times New Roman" w:eastAsia="Times New Roman" w:hAnsi="Times New Roman" w:cs="Times New Roman"/>
          <w:color w:val="000000"/>
          <w:sz w:val="24"/>
          <w:szCs w:val="24"/>
        </w:rPr>
        <w:t xml:space="preserve">application. </w:t>
      </w:r>
      <w:r w:rsidR="0019361C">
        <w:rPr>
          <w:rFonts w:ascii="Times New Roman" w:eastAsia="Times New Roman" w:hAnsi="Times New Roman" w:cs="Times New Roman"/>
          <w:color w:val="000000"/>
          <w:sz w:val="24"/>
          <w:szCs w:val="24"/>
        </w:rPr>
        <w:t xml:space="preserve">They might </w:t>
      </w:r>
      <w:r w:rsidR="00037533" w:rsidRPr="00D53FED">
        <w:rPr>
          <w:rFonts w:ascii="Times New Roman" w:eastAsia="Times New Roman" w:hAnsi="Times New Roman" w:cs="Times New Roman"/>
          <w:color w:val="000000"/>
          <w:sz w:val="24"/>
          <w:szCs w:val="24"/>
        </w:rPr>
        <w:t>even share a copy of their own successful application for inspiration.</w:t>
      </w:r>
      <w:r w:rsidR="008D5655" w:rsidRPr="00D53FED">
        <w:rPr>
          <w:rFonts w:ascii="Times New Roman" w:eastAsia="Times New Roman" w:hAnsi="Times New Roman" w:cs="Times New Roman"/>
          <w:color w:val="000000"/>
          <w:sz w:val="24"/>
          <w:szCs w:val="24"/>
        </w:rPr>
        <w:t xml:space="preserve"> </w:t>
      </w:r>
      <w:r w:rsidR="0019361C">
        <w:rPr>
          <w:rFonts w:ascii="Times New Roman" w:eastAsia="Times New Roman" w:hAnsi="Times New Roman" w:cs="Times New Roman"/>
          <w:color w:val="000000"/>
          <w:sz w:val="24"/>
          <w:szCs w:val="24"/>
        </w:rPr>
        <w:t xml:space="preserve">Furthermore, they likely will reveal where they obtained support and </w:t>
      </w:r>
      <w:r w:rsidR="00037533" w:rsidRPr="00D53FED">
        <w:rPr>
          <w:rFonts w:ascii="Times New Roman" w:eastAsia="Times New Roman" w:hAnsi="Times New Roman" w:cs="Times New Roman"/>
          <w:color w:val="000000"/>
          <w:sz w:val="24"/>
          <w:szCs w:val="24"/>
        </w:rPr>
        <w:t>resources</w:t>
      </w:r>
      <w:r w:rsidR="0019361C">
        <w:rPr>
          <w:rFonts w:ascii="Times New Roman" w:eastAsia="Times New Roman" w:hAnsi="Times New Roman" w:cs="Times New Roman"/>
          <w:color w:val="000000"/>
          <w:sz w:val="24"/>
          <w:szCs w:val="24"/>
        </w:rPr>
        <w:t>. A</w:t>
      </w:r>
      <w:r w:rsidR="00037533" w:rsidRPr="00D53FED">
        <w:rPr>
          <w:rFonts w:ascii="Times New Roman" w:eastAsia="Times New Roman" w:hAnsi="Times New Roman" w:cs="Times New Roman"/>
          <w:color w:val="000000"/>
          <w:sz w:val="24"/>
          <w:szCs w:val="24"/>
        </w:rPr>
        <w:t xml:space="preserve"> </w:t>
      </w:r>
      <w:r w:rsidR="000054BE">
        <w:rPr>
          <w:rFonts w:ascii="Times New Roman" w:eastAsia="Times New Roman" w:hAnsi="Times New Roman" w:cs="Times New Roman"/>
          <w:color w:val="000000"/>
          <w:sz w:val="24"/>
          <w:szCs w:val="24"/>
        </w:rPr>
        <w:t>funding</w:t>
      </w:r>
      <w:r w:rsidR="0019361C">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 xml:space="preserve">writing specialist in </w:t>
      </w:r>
      <w:r w:rsidR="00920F57">
        <w:rPr>
          <w:rFonts w:ascii="Times New Roman" w:eastAsia="Times New Roman" w:hAnsi="Times New Roman" w:cs="Times New Roman"/>
          <w:color w:val="000000"/>
          <w:sz w:val="24"/>
          <w:szCs w:val="24"/>
        </w:rPr>
        <w:t xml:space="preserve">the </w:t>
      </w:r>
      <w:r w:rsidR="0019361C">
        <w:rPr>
          <w:rFonts w:ascii="Times New Roman" w:eastAsia="Times New Roman" w:hAnsi="Times New Roman" w:cs="Times New Roman"/>
          <w:color w:val="000000"/>
          <w:sz w:val="24"/>
          <w:szCs w:val="24"/>
        </w:rPr>
        <w:t>r</w:t>
      </w:r>
      <w:r w:rsidR="006C2536" w:rsidRPr="00D53FED">
        <w:rPr>
          <w:rFonts w:ascii="Times New Roman" w:eastAsia="Times New Roman" w:hAnsi="Times New Roman" w:cs="Times New Roman"/>
          <w:color w:val="000000"/>
          <w:sz w:val="24"/>
          <w:szCs w:val="24"/>
        </w:rPr>
        <w:t xml:space="preserve">esearch </w:t>
      </w:r>
      <w:r w:rsidR="0019361C">
        <w:rPr>
          <w:rFonts w:ascii="Times New Roman" w:eastAsia="Times New Roman" w:hAnsi="Times New Roman" w:cs="Times New Roman"/>
          <w:color w:val="000000"/>
          <w:sz w:val="24"/>
          <w:szCs w:val="24"/>
        </w:rPr>
        <w:t>s</w:t>
      </w:r>
      <w:r w:rsidR="006C2536" w:rsidRPr="00D53FED">
        <w:rPr>
          <w:rFonts w:ascii="Times New Roman" w:eastAsia="Times New Roman" w:hAnsi="Times New Roman" w:cs="Times New Roman"/>
          <w:color w:val="000000"/>
          <w:sz w:val="24"/>
          <w:szCs w:val="24"/>
        </w:rPr>
        <w:t xml:space="preserve">upport </w:t>
      </w:r>
      <w:r w:rsidR="0019361C">
        <w:rPr>
          <w:rFonts w:ascii="Times New Roman" w:eastAsia="Times New Roman" w:hAnsi="Times New Roman" w:cs="Times New Roman"/>
          <w:color w:val="000000"/>
          <w:sz w:val="24"/>
          <w:szCs w:val="24"/>
        </w:rPr>
        <w:t>o</w:t>
      </w:r>
      <w:r w:rsidR="006C2536" w:rsidRPr="00D53FED">
        <w:rPr>
          <w:rFonts w:ascii="Times New Roman" w:eastAsia="Times New Roman" w:hAnsi="Times New Roman" w:cs="Times New Roman"/>
          <w:color w:val="000000"/>
          <w:sz w:val="24"/>
          <w:szCs w:val="24"/>
        </w:rPr>
        <w:t>ffice</w:t>
      </w:r>
      <w:r w:rsidR="0019361C">
        <w:rPr>
          <w:rFonts w:ascii="Times New Roman" w:eastAsia="Times New Roman" w:hAnsi="Times New Roman" w:cs="Times New Roman"/>
          <w:color w:val="000000"/>
          <w:sz w:val="24"/>
          <w:szCs w:val="24"/>
        </w:rPr>
        <w:t xml:space="preserve"> will have </w:t>
      </w:r>
      <w:r w:rsidR="00037533" w:rsidRPr="00D53FED">
        <w:rPr>
          <w:rFonts w:ascii="Times New Roman" w:eastAsia="Times New Roman" w:hAnsi="Times New Roman" w:cs="Times New Roman"/>
          <w:color w:val="000000"/>
          <w:sz w:val="24"/>
          <w:szCs w:val="24"/>
        </w:rPr>
        <w:t>extensive experience writing big proposals</w:t>
      </w:r>
      <w:r w:rsidR="0019361C">
        <w:rPr>
          <w:rFonts w:ascii="Times New Roman" w:eastAsia="Times New Roman" w:hAnsi="Times New Roman" w:cs="Times New Roman"/>
          <w:color w:val="000000"/>
          <w:sz w:val="24"/>
          <w:szCs w:val="24"/>
        </w:rPr>
        <w:t xml:space="preserve"> and can </w:t>
      </w:r>
      <w:r w:rsidR="00037533" w:rsidRPr="00D53FED">
        <w:rPr>
          <w:rFonts w:ascii="Times New Roman" w:eastAsia="Times New Roman" w:hAnsi="Times New Roman" w:cs="Times New Roman"/>
          <w:color w:val="000000"/>
          <w:sz w:val="24"/>
          <w:szCs w:val="24"/>
        </w:rPr>
        <w:t xml:space="preserve">ensure </w:t>
      </w:r>
      <w:r w:rsidR="0019361C">
        <w:rPr>
          <w:rFonts w:ascii="Times New Roman" w:eastAsia="Times New Roman" w:hAnsi="Times New Roman" w:cs="Times New Roman"/>
          <w:color w:val="000000"/>
          <w:sz w:val="24"/>
          <w:szCs w:val="24"/>
        </w:rPr>
        <w:t xml:space="preserve">all </w:t>
      </w:r>
      <w:r w:rsidR="00037533" w:rsidRPr="00D53FED">
        <w:rPr>
          <w:rFonts w:ascii="Times New Roman" w:eastAsia="Times New Roman" w:hAnsi="Times New Roman" w:cs="Times New Roman"/>
          <w:color w:val="000000"/>
          <w:sz w:val="24"/>
          <w:szCs w:val="24"/>
        </w:rPr>
        <w:t>the paperwork is in order and deadlines are met.</w:t>
      </w:r>
    </w:p>
    <w:p w14:paraId="4EC83D4E" w14:textId="3500214F" w:rsidR="00CF1D1E" w:rsidRPr="00D53FED" w:rsidRDefault="0019361C" w:rsidP="00310F2B">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hosting </w:t>
      </w:r>
      <w:r w:rsidR="00037533" w:rsidRPr="00D53FED">
        <w:rPr>
          <w:rFonts w:ascii="Times New Roman" w:eastAsia="Times New Roman" w:hAnsi="Times New Roman" w:cs="Times New Roman"/>
          <w:color w:val="000000"/>
          <w:sz w:val="24"/>
          <w:szCs w:val="24"/>
        </w:rPr>
        <w:t xml:space="preserve">university </w:t>
      </w:r>
      <w:r>
        <w:rPr>
          <w:rFonts w:ascii="Times New Roman" w:eastAsia="Times New Roman" w:hAnsi="Times New Roman" w:cs="Times New Roman"/>
          <w:color w:val="000000"/>
          <w:sz w:val="24"/>
          <w:szCs w:val="24"/>
        </w:rPr>
        <w:t xml:space="preserve">also might </w:t>
      </w:r>
      <w:r w:rsidR="000054BE">
        <w:rPr>
          <w:rFonts w:ascii="Times New Roman" w:eastAsia="Times New Roman" w:hAnsi="Times New Roman" w:cs="Times New Roman"/>
          <w:color w:val="000000"/>
          <w:sz w:val="24"/>
          <w:szCs w:val="24"/>
        </w:rPr>
        <w:t>offer research funding or funding</w:t>
      </w:r>
      <w:r w:rsidR="00037533" w:rsidRPr="00D53FED">
        <w:rPr>
          <w:rFonts w:ascii="Times New Roman" w:eastAsia="Times New Roman" w:hAnsi="Times New Roman" w:cs="Times New Roman"/>
          <w:color w:val="000000"/>
          <w:sz w:val="24"/>
          <w:szCs w:val="24"/>
        </w:rPr>
        <w:t xml:space="preserve">-in-aid, </w:t>
      </w:r>
      <w:r>
        <w:rPr>
          <w:rFonts w:ascii="Times New Roman" w:eastAsia="Times New Roman" w:hAnsi="Times New Roman" w:cs="Times New Roman"/>
          <w:color w:val="000000"/>
          <w:sz w:val="24"/>
          <w:szCs w:val="24"/>
        </w:rPr>
        <w:t xml:space="preserve">providing </w:t>
      </w:r>
      <w:r w:rsidR="00037533" w:rsidRPr="00D53FED">
        <w:rPr>
          <w:rFonts w:ascii="Times New Roman" w:eastAsia="Times New Roman" w:hAnsi="Times New Roman" w:cs="Times New Roman"/>
          <w:color w:val="000000"/>
          <w:sz w:val="24"/>
          <w:szCs w:val="24"/>
        </w:rPr>
        <w:t xml:space="preserve">seed money </w:t>
      </w:r>
      <w:r>
        <w:rPr>
          <w:rFonts w:ascii="Times New Roman" w:eastAsia="Times New Roman" w:hAnsi="Times New Roman" w:cs="Times New Roman"/>
          <w:color w:val="000000"/>
          <w:sz w:val="24"/>
          <w:szCs w:val="24"/>
        </w:rPr>
        <w:t xml:space="preserve">for </w:t>
      </w:r>
      <w:r w:rsidR="00037533" w:rsidRPr="00D53FED">
        <w:rPr>
          <w:rFonts w:ascii="Times New Roman" w:eastAsia="Times New Roman" w:hAnsi="Times New Roman" w:cs="Times New Roman"/>
          <w:color w:val="000000"/>
          <w:sz w:val="24"/>
          <w:szCs w:val="24"/>
        </w:rPr>
        <w:t>exploratory research or pilot tests.</w:t>
      </w:r>
      <w:r w:rsidR="008D5655" w:rsidRPr="00D53FED">
        <w:rPr>
          <w:rFonts w:ascii="Times New Roman" w:eastAsia="Times New Roman" w:hAnsi="Times New Roman" w:cs="Times New Roman"/>
          <w:color w:val="000000"/>
          <w:sz w:val="24"/>
          <w:szCs w:val="24"/>
        </w:rPr>
        <w:t xml:space="preserve"> </w:t>
      </w:r>
      <w:r w:rsidR="004679F4">
        <w:rPr>
          <w:rFonts w:ascii="Times New Roman" w:eastAsia="Times New Roman" w:hAnsi="Times New Roman" w:cs="Times New Roman"/>
          <w:color w:val="000000"/>
          <w:sz w:val="24"/>
          <w:szCs w:val="24"/>
        </w:rPr>
        <w:t xml:space="preserve">These </w:t>
      </w:r>
      <w:r w:rsidR="00037533" w:rsidRPr="00D53FED">
        <w:rPr>
          <w:rFonts w:ascii="Times New Roman" w:eastAsia="Times New Roman" w:hAnsi="Times New Roman" w:cs="Times New Roman"/>
          <w:color w:val="000000"/>
          <w:sz w:val="24"/>
          <w:szCs w:val="24"/>
        </w:rPr>
        <w:t>application process</w:t>
      </w:r>
      <w:r w:rsidR="004679F4">
        <w:rPr>
          <w:rFonts w:ascii="Times New Roman" w:eastAsia="Times New Roman" w:hAnsi="Times New Roman" w:cs="Times New Roman"/>
          <w:color w:val="000000"/>
          <w:sz w:val="24"/>
          <w:szCs w:val="24"/>
        </w:rPr>
        <w:t>es</w:t>
      </w:r>
      <w:r w:rsidR="00037533" w:rsidRPr="00D53FED">
        <w:rPr>
          <w:rFonts w:ascii="Times New Roman" w:eastAsia="Times New Roman" w:hAnsi="Times New Roman" w:cs="Times New Roman"/>
          <w:color w:val="000000"/>
          <w:sz w:val="24"/>
          <w:szCs w:val="24"/>
        </w:rPr>
        <w:t xml:space="preserve"> </w:t>
      </w:r>
      <w:r w:rsidR="004679F4">
        <w:rPr>
          <w:rFonts w:ascii="Times New Roman" w:eastAsia="Times New Roman" w:hAnsi="Times New Roman" w:cs="Times New Roman"/>
          <w:color w:val="000000"/>
          <w:sz w:val="24"/>
          <w:szCs w:val="24"/>
        </w:rPr>
        <w:t xml:space="preserve">tend to be </w:t>
      </w:r>
      <w:r w:rsidR="00037533" w:rsidRPr="00D53FED">
        <w:rPr>
          <w:rFonts w:ascii="Times New Roman" w:eastAsia="Times New Roman" w:hAnsi="Times New Roman" w:cs="Times New Roman"/>
          <w:color w:val="000000"/>
          <w:sz w:val="24"/>
          <w:szCs w:val="24"/>
        </w:rPr>
        <w:t xml:space="preserve">less daunting, and promising early </w:t>
      </w:r>
      <w:r w:rsidR="00037533" w:rsidRPr="00D53FED">
        <w:rPr>
          <w:rFonts w:ascii="Times New Roman" w:eastAsia="Times New Roman" w:hAnsi="Times New Roman" w:cs="Times New Roman"/>
          <w:color w:val="000000"/>
          <w:sz w:val="24"/>
          <w:szCs w:val="24"/>
        </w:rPr>
        <w:lastRenderedPageBreak/>
        <w:t xml:space="preserve">results </w:t>
      </w:r>
      <w:r w:rsidR="004679F4">
        <w:rPr>
          <w:rFonts w:ascii="Times New Roman" w:eastAsia="Times New Roman" w:hAnsi="Times New Roman" w:cs="Times New Roman"/>
          <w:color w:val="000000"/>
          <w:sz w:val="24"/>
          <w:szCs w:val="24"/>
        </w:rPr>
        <w:t xml:space="preserve">based on this funding can be beneficial for subsequent, external </w:t>
      </w:r>
      <w:r w:rsidR="00CF1D1E" w:rsidRPr="00D53FED">
        <w:rPr>
          <w:rFonts w:ascii="Times New Roman" w:eastAsia="Times New Roman" w:hAnsi="Times New Roman" w:cs="Times New Roman"/>
          <w:color w:val="000000"/>
          <w:sz w:val="24"/>
          <w:szCs w:val="24"/>
        </w:rPr>
        <w:t>application</w:t>
      </w:r>
      <w:r w:rsidR="004679F4">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w:t>
      </w:r>
      <w:r w:rsidR="008D5655" w:rsidRPr="00D53FED">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 xml:space="preserve">In </w:t>
      </w:r>
      <w:r w:rsidR="004679F4">
        <w:rPr>
          <w:rFonts w:ascii="Times New Roman" w:eastAsia="Times New Roman" w:hAnsi="Times New Roman" w:cs="Times New Roman"/>
          <w:color w:val="000000"/>
          <w:sz w:val="24"/>
          <w:szCs w:val="24"/>
        </w:rPr>
        <w:t xml:space="preserve">this effort, early career researchers still need to identify research </w:t>
      </w:r>
      <w:r w:rsidR="00037533" w:rsidRPr="00D53FED">
        <w:rPr>
          <w:rFonts w:ascii="Times New Roman" w:eastAsia="Times New Roman" w:hAnsi="Times New Roman" w:cs="Times New Roman"/>
          <w:color w:val="000000"/>
          <w:sz w:val="24"/>
          <w:szCs w:val="24"/>
        </w:rPr>
        <w:t>priorities</w:t>
      </w:r>
      <w:r w:rsidR="004679F4">
        <w:rPr>
          <w:rFonts w:ascii="Times New Roman" w:eastAsia="Times New Roman" w:hAnsi="Times New Roman" w:cs="Times New Roman"/>
          <w:color w:val="000000"/>
          <w:sz w:val="24"/>
          <w:szCs w:val="24"/>
        </w:rPr>
        <w:t xml:space="preserve">; if the dean </w:t>
      </w:r>
      <w:r w:rsidR="00CF1D1E" w:rsidRPr="00D53FED">
        <w:rPr>
          <w:rFonts w:ascii="Times New Roman" w:eastAsia="Times New Roman" w:hAnsi="Times New Roman" w:cs="Times New Roman"/>
          <w:color w:val="000000"/>
          <w:sz w:val="24"/>
          <w:szCs w:val="24"/>
        </w:rPr>
        <w:t xml:space="preserve">of </w:t>
      </w:r>
      <w:r w:rsidR="004679F4">
        <w:rPr>
          <w:rFonts w:ascii="Times New Roman" w:eastAsia="Times New Roman" w:hAnsi="Times New Roman" w:cs="Times New Roman"/>
          <w:color w:val="000000"/>
          <w:sz w:val="24"/>
          <w:szCs w:val="24"/>
        </w:rPr>
        <w:t>r</w:t>
      </w:r>
      <w:r w:rsidR="00CF1D1E" w:rsidRPr="00D53FED">
        <w:rPr>
          <w:rFonts w:ascii="Times New Roman" w:eastAsia="Times New Roman" w:hAnsi="Times New Roman" w:cs="Times New Roman"/>
          <w:color w:val="000000"/>
          <w:sz w:val="24"/>
          <w:szCs w:val="24"/>
        </w:rPr>
        <w:t>esearch</w:t>
      </w:r>
      <w:r w:rsidR="00037533" w:rsidRPr="00D53FED">
        <w:rPr>
          <w:rFonts w:ascii="Times New Roman" w:eastAsia="Times New Roman" w:hAnsi="Times New Roman" w:cs="Times New Roman"/>
          <w:color w:val="000000"/>
          <w:sz w:val="24"/>
          <w:szCs w:val="24"/>
        </w:rPr>
        <w:t xml:space="preserve"> </w:t>
      </w:r>
      <w:r w:rsidR="004679F4">
        <w:rPr>
          <w:rFonts w:ascii="Times New Roman" w:eastAsia="Times New Roman" w:hAnsi="Times New Roman" w:cs="Times New Roman"/>
          <w:color w:val="000000"/>
          <w:sz w:val="24"/>
          <w:szCs w:val="24"/>
        </w:rPr>
        <w:t xml:space="preserve">introduces </w:t>
      </w:r>
      <w:r w:rsidR="00037533" w:rsidRPr="00D53FED">
        <w:rPr>
          <w:rFonts w:ascii="Times New Roman" w:eastAsia="Times New Roman" w:hAnsi="Times New Roman" w:cs="Times New Roman"/>
          <w:color w:val="000000"/>
          <w:sz w:val="24"/>
          <w:szCs w:val="24"/>
        </w:rPr>
        <w:t xml:space="preserve">a new initiative </w:t>
      </w:r>
      <w:r w:rsidR="004679F4">
        <w:rPr>
          <w:rFonts w:ascii="Times New Roman" w:eastAsia="Times New Roman" w:hAnsi="Times New Roman" w:cs="Times New Roman"/>
          <w:color w:val="000000"/>
          <w:sz w:val="24"/>
          <w:szCs w:val="24"/>
        </w:rPr>
        <w:t xml:space="preserve">to </w:t>
      </w:r>
      <w:r w:rsidR="00037533" w:rsidRPr="00D53FED">
        <w:rPr>
          <w:rFonts w:ascii="Times New Roman" w:eastAsia="Times New Roman" w:hAnsi="Times New Roman" w:cs="Times New Roman"/>
          <w:color w:val="000000"/>
          <w:sz w:val="24"/>
          <w:szCs w:val="24"/>
        </w:rPr>
        <w:t xml:space="preserve">support cross-functional research, </w:t>
      </w:r>
      <w:r w:rsidR="004679F4">
        <w:rPr>
          <w:rFonts w:ascii="Times New Roman" w:eastAsia="Times New Roman" w:hAnsi="Times New Roman" w:cs="Times New Roman"/>
          <w:color w:val="000000"/>
          <w:sz w:val="24"/>
          <w:szCs w:val="24"/>
        </w:rPr>
        <w:t xml:space="preserve">faculty members may be more likely to </w:t>
      </w:r>
      <w:r w:rsidR="00037533" w:rsidRPr="00D53FED">
        <w:rPr>
          <w:rFonts w:ascii="Times New Roman" w:eastAsia="Times New Roman" w:hAnsi="Times New Roman" w:cs="Times New Roman"/>
          <w:color w:val="000000"/>
          <w:sz w:val="24"/>
          <w:szCs w:val="24"/>
        </w:rPr>
        <w:t>get funding to work with colleague</w:t>
      </w:r>
      <w:r w:rsidR="004679F4">
        <w:rPr>
          <w:rFonts w:ascii="Times New Roman" w:eastAsia="Times New Roman" w:hAnsi="Times New Roman" w:cs="Times New Roman"/>
          <w:color w:val="000000"/>
          <w:sz w:val="24"/>
          <w:szCs w:val="24"/>
        </w:rPr>
        <w:t xml:space="preserve">s in other departments, so </w:t>
      </w:r>
      <w:r w:rsidR="00920F57">
        <w:rPr>
          <w:rFonts w:ascii="Times New Roman" w:eastAsia="Times New Roman" w:hAnsi="Times New Roman" w:cs="Times New Roman"/>
          <w:color w:val="000000"/>
          <w:sz w:val="24"/>
          <w:szCs w:val="24"/>
        </w:rPr>
        <w:t>business-to-business</w:t>
      </w:r>
      <w:r w:rsidR="004679F4">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researcher</w:t>
      </w:r>
      <w:r w:rsidR="004679F4">
        <w:rPr>
          <w:rFonts w:ascii="Times New Roman" w:eastAsia="Times New Roman" w:hAnsi="Times New Roman" w:cs="Times New Roman"/>
          <w:color w:val="000000"/>
          <w:sz w:val="24"/>
          <w:szCs w:val="24"/>
        </w:rPr>
        <w:t xml:space="preserve">s might </w:t>
      </w:r>
      <w:r w:rsidR="00037533" w:rsidRPr="00D53FED">
        <w:rPr>
          <w:rFonts w:ascii="Times New Roman" w:eastAsia="Times New Roman" w:hAnsi="Times New Roman" w:cs="Times New Roman"/>
          <w:color w:val="000000"/>
          <w:sz w:val="24"/>
          <w:szCs w:val="24"/>
        </w:rPr>
        <w:t xml:space="preserve">study big data analytics with </w:t>
      </w:r>
      <w:r w:rsidR="004679F4">
        <w:rPr>
          <w:rFonts w:ascii="Times New Roman" w:eastAsia="Times New Roman" w:hAnsi="Times New Roman" w:cs="Times New Roman"/>
          <w:color w:val="000000"/>
          <w:sz w:val="24"/>
          <w:szCs w:val="24"/>
        </w:rPr>
        <w:t xml:space="preserve">a </w:t>
      </w:r>
      <w:r w:rsidR="00037533" w:rsidRPr="00D53FED">
        <w:rPr>
          <w:rFonts w:ascii="Times New Roman" w:eastAsia="Times New Roman" w:hAnsi="Times New Roman" w:cs="Times New Roman"/>
          <w:color w:val="000000"/>
          <w:sz w:val="24"/>
          <w:szCs w:val="24"/>
        </w:rPr>
        <w:t>management information systems</w:t>
      </w:r>
      <w:r w:rsidR="004679F4">
        <w:rPr>
          <w:rFonts w:ascii="Times New Roman" w:eastAsia="Times New Roman" w:hAnsi="Times New Roman" w:cs="Times New Roman"/>
          <w:color w:val="000000"/>
          <w:sz w:val="24"/>
          <w:szCs w:val="24"/>
        </w:rPr>
        <w:t xml:space="preserve"> scholar </w:t>
      </w:r>
      <w:r w:rsidR="00037533" w:rsidRPr="00D53FED">
        <w:rPr>
          <w:rFonts w:ascii="Times New Roman" w:eastAsia="Times New Roman" w:hAnsi="Times New Roman" w:cs="Times New Roman"/>
          <w:color w:val="000000"/>
          <w:sz w:val="24"/>
          <w:szCs w:val="24"/>
        </w:rPr>
        <w:t xml:space="preserve">or distribution logistics with </w:t>
      </w:r>
      <w:r w:rsidR="004679F4">
        <w:rPr>
          <w:rFonts w:ascii="Times New Roman" w:eastAsia="Times New Roman" w:hAnsi="Times New Roman" w:cs="Times New Roman"/>
          <w:color w:val="000000"/>
          <w:sz w:val="24"/>
          <w:szCs w:val="24"/>
        </w:rPr>
        <w:t xml:space="preserve">a </w:t>
      </w:r>
      <w:r w:rsidR="00037533" w:rsidRPr="00D53FED">
        <w:rPr>
          <w:rFonts w:ascii="Times New Roman" w:eastAsia="Times New Roman" w:hAnsi="Times New Roman" w:cs="Times New Roman"/>
          <w:color w:val="000000"/>
          <w:sz w:val="24"/>
          <w:szCs w:val="24"/>
        </w:rPr>
        <w:t>transportation or supply chain management</w:t>
      </w:r>
      <w:r w:rsidR="004679F4">
        <w:rPr>
          <w:rFonts w:ascii="Times New Roman" w:eastAsia="Times New Roman" w:hAnsi="Times New Roman" w:cs="Times New Roman"/>
          <w:color w:val="000000"/>
          <w:sz w:val="24"/>
          <w:szCs w:val="24"/>
        </w:rPr>
        <w:t xml:space="preserve"> researcher</w:t>
      </w:r>
      <w:r w:rsidR="00037533" w:rsidRPr="00D53FED">
        <w:rPr>
          <w:rFonts w:ascii="Times New Roman" w:eastAsia="Times New Roman" w:hAnsi="Times New Roman" w:cs="Times New Roman"/>
          <w:color w:val="000000"/>
          <w:sz w:val="24"/>
          <w:szCs w:val="24"/>
        </w:rPr>
        <w:t xml:space="preserve">. </w:t>
      </w:r>
    </w:p>
    <w:p w14:paraId="72E4A6A9" w14:textId="5F0FE17A" w:rsidR="00037533" w:rsidRPr="00D53FED" w:rsidRDefault="00CF1D1E" w:rsidP="00310F2B">
      <w:pPr>
        <w:spacing w:after="0" w:line="480" w:lineRule="auto"/>
        <w:ind w:firstLine="720"/>
        <w:jc w:val="both"/>
        <w:rPr>
          <w:rFonts w:ascii="Times New Roman" w:eastAsia="Times New Roman" w:hAnsi="Times New Roman" w:cs="Times New Roman"/>
          <w:color w:val="000000"/>
          <w:sz w:val="24"/>
          <w:szCs w:val="24"/>
        </w:rPr>
      </w:pPr>
      <w:r w:rsidRPr="00D53FED">
        <w:rPr>
          <w:rFonts w:ascii="Times New Roman" w:eastAsia="Times New Roman" w:hAnsi="Times New Roman" w:cs="Times New Roman"/>
          <w:color w:val="000000"/>
          <w:sz w:val="24"/>
          <w:szCs w:val="24"/>
        </w:rPr>
        <w:t xml:space="preserve">Finally, researchers </w:t>
      </w:r>
      <w:r w:rsidR="004679F4">
        <w:rPr>
          <w:rFonts w:ascii="Times New Roman" w:eastAsia="Times New Roman" w:hAnsi="Times New Roman" w:cs="Times New Roman"/>
          <w:color w:val="000000"/>
          <w:sz w:val="24"/>
          <w:szCs w:val="24"/>
        </w:rPr>
        <w:t xml:space="preserve">should </w:t>
      </w:r>
      <w:r w:rsidRPr="00D53FED">
        <w:rPr>
          <w:rFonts w:ascii="Times New Roman" w:eastAsia="Times New Roman" w:hAnsi="Times New Roman" w:cs="Times New Roman"/>
          <w:color w:val="000000"/>
          <w:sz w:val="24"/>
          <w:szCs w:val="24"/>
        </w:rPr>
        <w:t>a</w:t>
      </w:r>
      <w:r w:rsidR="00037533" w:rsidRPr="00D53FED">
        <w:rPr>
          <w:rFonts w:ascii="Times New Roman" w:eastAsia="Times New Roman" w:hAnsi="Times New Roman" w:cs="Times New Roman"/>
          <w:color w:val="000000"/>
          <w:sz w:val="24"/>
          <w:szCs w:val="24"/>
        </w:rPr>
        <w:t>ttend conferences and seminars</w:t>
      </w:r>
      <w:r w:rsidR="004679F4">
        <w:rPr>
          <w:rFonts w:ascii="Times New Roman" w:eastAsia="Times New Roman" w:hAnsi="Times New Roman" w:cs="Times New Roman"/>
          <w:color w:val="000000"/>
          <w:sz w:val="24"/>
          <w:szCs w:val="24"/>
        </w:rPr>
        <w:t xml:space="preserve"> devoted to </w:t>
      </w:r>
      <w:r w:rsidR="00037533" w:rsidRPr="00D53FED">
        <w:rPr>
          <w:rFonts w:ascii="Times New Roman" w:eastAsia="Times New Roman" w:hAnsi="Times New Roman" w:cs="Times New Roman"/>
          <w:color w:val="000000"/>
          <w:sz w:val="24"/>
          <w:szCs w:val="24"/>
        </w:rPr>
        <w:t>research topic</w:t>
      </w:r>
      <w:r w:rsidR="004679F4">
        <w:rPr>
          <w:rFonts w:ascii="Times New Roman" w:eastAsia="Times New Roman" w:hAnsi="Times New Roman" w:cs="Times New Roman"/>
          <w:color w:val="000000"/>
          <w:sz w:val="24"/>
          <w:szCs w:val="24"/>
        </w:rPr>
        <w:t>s</w:t>
      </w:r>
      <w:r w:rsidR="00037533" w:rsidRPr="00D53FED">
        <w:rPr>
          <w:rFonts w:ascii="Times New Roman" w:eastAsia="Times New Roman" w:hAnsi="Times New Roman" w:cs="Times New Roman"/>
          <w:color w:val="000000"/>
          <w:sz w:val="24"/>
          <w:szCs w:val="24"/>
        </w:rPr>
        <w:t xml:space="preserve"> that match the requirements of </w:t>
      </w:r>
      <w:r w:rsidR="000054BE">
        <w:rPr>
          <w:rFonts w:ascii="Times New Roman" w:eastAsia="Times New Roman" w:hAnsi="Times New Roman" w:cs="Times New Roman"/>
          <w:color w:val="000000"/>
          <w:sz w:val="24"/>
          <w:szCs w:val="24"/>
        </w:rPr>
        <w:t>funding</w:t>
      </w:r>
      <w:r w:rsidR="004679F4">
        <w:rPr>
          <w:rFonts w:ascii="Times New Roman" w:eastAsia="Times New Roman" w:hAnsi="Times New Roman" w:cs="Times New Roman"/>
          <w:color w:val="000000"/>
          <w:sz w:val="24"/>
          <w:szCs w:val="24"/>
        </w:rPr>
        <w:t xml:space="preserve"> agencies</w:t>
      </w:r>
      <w:r w:rsidR="00037533" w:rsidRPr="00D53FED">
        <w:rPr>
          <w:rFonts w:ascii="Times New Roman" w:eastAsia="Times New Roman" w:hAnsi="Times New Roman" w:cs="Times New Roman"/>
          <w:color w:val="000000"/>
          <w:sz w:val="24"/>
          <w:szCs w:val="24"/>
        </w:rPr>
        <w:t>.</w:t>
      </w:r>
      <w:r w:rsidR="008D5655" w:rsidRPr="00D53FED">
        <w:rPr>
          <w:rFonts w:ascii="Times New Roman" w:eastAsia="Times New Roman" w:hAnsi="Times New Roman" w:cs="Times New Roman"/>
          <w:color w:val="000000"/>
          <w:sz w:val="24"/>
          <w:szCs w:val="24"/>
        </w:rPr>
        <w:t xml:space="preserve"> </w:t>
      </w:r>
      <w:r w:rsidR="004679F4">
        <w:rPr>
          <w:rFonts w:ascii="Times New Roman" w:eastAsia="Times New Roman" w:hAnsi="Times New Roman" w:cs="Times New Roman"/>
          <w:color w:val="000000"/>
          <w:sz w:val="24"/>
          <w:szCs w:val="24"/>
        </w:rPr>
        <w:t>N</w:t>
      </w:r>
      <w:r w:rsidR="00037533" w:rsidRPr="00D53FED">
        <w:rPr>
          <w:rFonts w:ascii="Times New Roman" w:eastAsia="Times New Roman" w:hAnsi="Times New Roman" w:cs="Times New Roman"/>
          <w:color w:val="000000"/>
          <w:sz w:val="24"/>
          <w:szCs w:val="24"/>
        </w:rPr>
        <w:t>ational and international conference</w:t>
      </w:r>
      <w:r w:rsidR="004679F4">
        <w:rPr>
          <w:rFonts w:ascii="Times New Roman" w:eastAsia="Times New Roman" w:hAnsi="Times New Roman" w:cs="Times New Roman"/>
          <w:color w:val="000000"/>
          <w:sz w:val="24"/>
          <w:szCs w:val="24"/>
        </w:rPr>
        <w:t xml:space="preserve">s feature </w:t>
      </w:r>
      <w:r w:rsidR="00037533" w:rsidRPr="00D53FED">
        <w:rPr>
          <w:rFonts w:ascii="Times New Roman" w:eastAsia="Times New Roman" w:hAnsi="Times New Roman" w:cs="Times New Roman"/>
          <w:color w:val="000000"/>
          <w:sz w:val="24"/>
          <w:szCs w:val="24"/>
        </w:rPr>
        <w:t>works</w:t>
      </w:r>
      <w:r w:rsidR="004679F4">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in</w:t>
      </w:r>
      <w:r w:rsidR="004679F4">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 xml:space="preserve">progress </w:t>
      </w:r>
      <w:r w:rsidR="004679F4">
        <w:rPr>
          <w:rFonts w:ascii="Times New Roman" w:eastAsia="Times New Roman" w:hAnsi="Times New Roman" w:cs="Times New Roman"/>
          <w:color w:val="000000"/>
          <w:sz w:val="24"/>
          <w:szCs w:val="24"/>
        </w:rPr>
        <w:t xml:space="preserve">by relevant </w:t>
      </w:r>
      <w:r w:rsidR="00037533" w:rsidRPr="00D53FED">
        <w:rPr>
          <w:rFonts w:ascii="Times New Roman" w:eastAsia="Times New Roman" w:hAnsi="Times New Roman" w:cs="Times New Roman"/>
          <w:color w:val="000000"/>
          <w:sz w:val="24"/>
          <w:szCs w:val="24"/>
        </w:rPr>
        <w:t xml:space="preserve">colleagues, </w:t>
      </w:r>
      <w:r w:rsidR="004679F4">
        <w:rPr>
          <w:rFonts w:ascii="Times New Roman" w:eastAsia="Times New Roman" w:hAnsi="Times New Roman" w:cs="Times New Roman"/>
          <w:color w:val="000000"/>
          <w:sz w:val="24"/>
          <w:szCs w:val="24"/>
        </w:rPr>
        <w:t xml:space="preserve">which </w:t>
      </w:r>
      <w:r w:rsidR="00037533" w:rsidRPr="00D53FED">
        <w:rPr>
          <w:rFonts w:ascii="Times New Roman" w:eastAsia="Times New Roman" w:hAnsi="Times New Roman" w:cs="Times New Roman"/>
          <w:color w:val="000000"/>
          <w:sz w:val="24"/>
          <w:szCs w:val="24"/>
        </w:rPr>
        <w:t xml:space="preserve">may help </w:t>
      </w:r>
      <w:r w:rsidR="004679F4">
        <w:rPr>
          <w:rFonts w:ascii="Times New Roman" w:eastAsia="Times New Roman" w:hAnsi="Times New Roman" w:cs="Times New Roman"/>
          <w:color w:val="000000"/>
          <w:sz w:val="24"/>
          <w:szCs w:val="24"/>
        </w:rPr>
        <w:t xml:space="preserve">researchers </w:t>
      </w:r>
      <w:r w:rsidR="00037533" w:rsidRPr="00D53FED">
        <w:rPr>
          <w:rFonts w:ascii="Times New Roman" w:eastAsia="Times New Roman" w:hAnsi="Times New Roman" w:cs="Times New Roman"/>
          <w:color w:val="000000"/>
          <w:sz w:val="24"/>
          <w:szCs w:val="24"/>
        </w:rPr>
        <w:t xml:space="preserve">refine </w:t>
      </w:r>
      <w:r w:rsidR="004679F4">
        <w:rPr>
          <w:rFonts w:ascii="Times New Roman" w:eastAsia="Times New Roman" w:hAnsi="Times New Roman" w:cs="Times New Roman"/>
          <w:color w:val="000000"/>
          <w:sz w:val="24"/>
          <w:szCs w:val="24"/>
        </w:rPr>
        <w:t xml:space="preserve">their </w:t>
      </w:r>
      <w:r w:rsidR="00037533" w:rsidRPr="00D53FED">
        <w:rPr>
          <w:rFonts w:ascii="Times New Roman" w:eastAsia="Times New Roman" w:hAnsi="Times New Roman" w:cs="Times New Roman"/>
          <w:color w:val="000000"/>
          <w:sz w:val="24"/>
          <w:szCs w:val="24"/>
        </w:rPr>
        <w:t>own research plans.</w:t>
      </w:r>
      <w:r w:rsidR="008D5655" w:rsidRPr="00D53FED">
        <w:rPr>
          <w:rFonts w:ascii="Times New Roman" w:eastAsia="Times New Roman" w:hAnsi="Times New Roman" w:cs="Times New Roman"/>
          <w:color w:val="000000"/>
          <w:sz w:val="24"/>
          <w:szCs w:val="24"/>
        </w:rPr>
        <w:t xml:space="preserve"> </w:t>
      </w:r>
      <w:r w:rsidR="004679F4">
        <w:rPr>
          <w:rFonts w:ascii="Times New Roman" w:eastAsia="Times New Roman" w:hAnsi="Times New Roman" w:cs="Times New Roman"/>
          <w:color w:val="000000"/>
          <w:sz w:val="24"/>
          <w:szCs w:val="24"/>
        </w:rPr>
        <w:t xml:space="preserve">Internally, </w:t>
      </w:r>
      <w:r w:rsidR="00037533" w:rsidRPr="00D53FED">
        <w:rPr>
          <w:rFonts w:ascii="Times New Roman" w:eastAsia="Times New Roman" w:hAnsi="Times New Roman" w:cs="Times New Roman"/>
          <w:color w:val="000000"/>
          <w:sz w:val="24"/>
          <w:szCs w:val="24"/>
        </w:rPr>
        <w:t>brown-bag seminars with visiting professors</w:t>
      </w:r>
      <w:r w:rsidR="004679F4">
        <w:rPr>
          <w:rFonts w:ascii="Times New Roman" w:eastAsia="Times New Roman" w:hAnsi="Times New Roman" w:cs="Times New Roman"/>
          <w:color w:val="000000"/>
          <w:sz w:val="24"/>
          <w:szCs w:val="24"/>
        </w:rPr>
        <w:t xml:space="preserve"> are critical to attend, </w:t>
      </w:r>
      <w:r w:rsidR="00037533" w:rsidRPr="00D53FED">
        <w:rPr>
          <w:rFonts w:ascii="Times New Roman" w:eastAsia="Times New Roman" w:hAnsi="Times New Roman" w:cs="Times New Roman"/>
          <w:color w:val="000000"/>
          <w:sz w:val="24"/>
          <w:szCs w:val="24"/>
        </w:rPr>
        <w:t>especially</w:t>
      </w:r>
      <w:r w:rsidR="004679F4">
        <w:rPr>
          <w:rFonts w:ascii="Times New Roman" w:eastAsia="Times New Roman" w:hAnsi="Times New Roman" w:cs="Times New Roman"/>
          <w:color w:val="000000"/>
          <w:sz w:val="24"/>
          <w:szCs w:val="24"/>
        </w:rPr>
        <w:t xml:space="preserve"> those that range beyond </w:t>
      </w:r>
      <w:r w:rsidR="00920F57">
        <w:rPr>
          <w:rFonts w:ascii="Times New Roman" w:eastAsia="Times New Roman" w:hAnsi="Times New Roman" w:cs="Times New Roman"/>
          <w:color w:val="000000"/>
          <w:sz w:val="24"/>
          <w:szCs w:val="24"/>
        </w:rPr>
        <w:t>business-to-business</w:t>
      </w:r>
      <w:r w:rsidR="004679F4">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marketing.</w:t>
      </w:r>
      <w:r w:rsidR="008D5655" w:rsidRPr="00D53FED">
        <w:rPr>
          <w:rFonts w:ascii="Times New Roman" w:eastAsia="Times New Roman" w:hAnsi="Times New Roman" w:cs="Times New Roman"/>
          <w:color w:val="000000"/>
          <w:sz w:val="24"/>
          <w:szCs w:val="24"/>
        </w:rPr>
        <w:t xml:space="preserve"> </w:t>
      </w:r>
      <w:r w:rsidRPr="00D53FED">
        <w:rPr>
          <w:rFonts w:ascii="Times New Roman" w:eastAsia="Times New Roman" w:hAnsi="Times New Roman" w:cs="Times New Roman"/>
          <w:color w:val="000000"/>
          <w:sz w:val="24"/>
          <w:szCs w:val="24"/>
        </w:rPr>
        <w:t>A consumer</w:t>
      </w:r>
      <w:r w:rsidR="004679F4">
        <w:rPr>
          <w:rFonts w:ascii="Times New Roman" w:eastAsia="Times New Roman" w:hAnsi="Times New Roman" w:cs="Times New Roman"/>
          <w:color w:val="000000"/>
          <w:sz w:val="24"/>
          <w:szCs w:val="24"/>
        </w:rPr>
        <w:t xml:space="preserve"> behavioral </w:t>
      </w:r>
      <w:r w:rsidR="00037533" w:rsidRPr="00D53FED">
        <w:rPr>
          <w:rFonts w:ascii="Times New Roman" w:eastAsia="Times New Roman" w:hAnsi="Times New Roman" w:cs="Times New Roman"/>
          <w:color w:val="000000"/>
          <w:sz w:val="24"/>
          <w:szCs w:val="24"/>
        </w:rPr>
        <w:t xml:space="preserve">researcher presenting on the wisdom of </w:t>
      </w:r>
      <w:r w:rsidR="00037533" w:rsidRPr="00D53FED">
        <w:rPr>
          <w:rFonts w:ascii="Times New Roman" w:eastAsia="Times New Roman" w:hAnsi="Times New Roman" w:cs="Times New Roman"/>
          <w:color w:val="000000"/>
          <w:sz w:val="24"/>
          <w:szCs w:val="24"/>
        </w:rPr>
        <w:lastRenderedPageBreak/>
        <w:t xml:space="preserve">crowds or </w:t>
      </w:r>
      <w:r w:rsidR="004679F4">
        <w:rPr>
          <w:rFonts w:ascii="Times New Roman" w:eastAsia="Times New Roman" w:hAnsi="Times New Roman" w:cs="Times New Roman"/>
          <w:color w:val="000000"/>
          <w:sz w:val="24"/>
          <w:szCs w:val="24"/>
        </w:rPr>
        <w:t xml:space="preserve">the </w:t>
      </w:r>
      <w:r w:rsidR="00037533" w:rsidRPr="00D53FED">
        <w:rPr>
          <w:rFonts w:ascii="Times New Roman" w:eastAsia="Times New Roman" w:hAnsi="Times New Roman" w:cs="Times New Roman"/>
          <w:color w:val="000000"/>
          <w:sz w:val="24"/>
          <w:szCs w:val="24"/>
        </w:rPr>
        <w:t xml:space="preserve">effectiveness of social media marketing might stimulate interesting ideas for </w:t>
      </w:r>
      <w:r w:rsidR="00920F57">
        <w:rPr>
          <w:rFonts w:ascii="Times New Roman" w:eastAsia="Times New Roman" w:hAnsi="Times New Roman" w:cs="Times New Roman"/>
          <w:color w:val="000000"/>
          <w:sz w:val="24"/>
          <w:szCs w:val="24"/>
        </w:rPr>
        <w:t>business-to-business marketing</w:t>
      </w:r>
      <w:r w:rsidR="004679F4">
        <w:rPr>
          <w:rFonts w:ascii="Times New Roman" w:eastAsia="Times New Roman" w:hAnsi="Times New Roman" w:cs="Times New Roman"/>
          <w:color w:val="000000"/>
          <w:sz w:val="24"/>
          <w:szCs w:val="24"/>
        </w:rPr>
        <w:t xml:space="preserve"> </w:t>
      </w:r>
      <w:r w:rsidR="00037533" w:rsidRPr="00D53FED">
        <w:rPr>
          <w:rFonts w:ascii="Times New Roman" w:eastAsia="Times New Roman" w:hAnsi="Times New Roman" w:cs="Times New Roman"/>
          <w:color w:val="000000"/>
          <w:sz w:val="24"/>
          <w:szCs w:val="24"/>
        </w:rPr>
        <w:t>applications.</w:t>
      </w:r>
      <w:r w:rsidR="008D5655" w:rsidRPr="00D53FED">
        <w:rPr>
          <w:rFonts w:ascii="Times New Roman" w:eastAsia="Times New Roman" w:hAnsi="Times New Roman" w:cs="Times New Roman"/>
          <w:color w:val="000000"/>
          <w:sz w:val="24"/>
          <w:szCs w:val="24"/>
        </w:rPr>
        <w:t xml:space="preserve"> </w:t>
      </w:r>
      <w:r w:rsidR="004679F4">
        <w:rPr>
          <w:rFonts w:ascii="Times New Roman" w:eastAsia="Times New Roman" w:hAnsi="Times New Roman" w:cs="Times New Roman"/>
          <w:color w:val="000000"/>
          <w:sz w:val="24"/>
          <w:szCs w:val="24"/>
        </w:rPr>
        <w:t xml:space="preserve">The </w:t>
      </w:r>
      <w:r w:rsidR="00037533" w:rsidRPr="00D53FED">
        <w:rPr>
          <w:rFonts w:ascii="Times New Roman" w:eastAsia="Times New Roman" w:hAnsi="Times New Roman" w:cs="Times New Roman"/>
          <w:color w:val="000000"/>
          <w:sz w:val="24"/>
          <w:szCs w:val="24"/>
        </w:rPr>
        <w:t xml:space="preserve">avenues for </w:t>
      </w:r>
      <w:r w:rsidR="004679F4">
        <w:rPr>
          <w:rFonts w:ascii="Times New Roman" w:eastAsia="Times New Roman" w:hAnsi="Times New Roman" w:cs="Times New Roman"/>
          <w:color w:val="000000"/>
          <w:sz w:val="24"/>
          <w:szCs w:val="24"/>
        </w:rPr>
        <w:t xml:space="preserve">further </w:t>
      </w:r>
      <w:r w:rsidR="00037533" w:rsidRPr="00D53FED">
        <w:rPr>
          <w:rFonts w:ascii="Times New Roman" w:eastAsia="Times New Roman" w:hAnsi="Times New Roman" w:cs="Times New Roman"/>
          <w:color w:val="000000"/>
          <w:sz w:val="24"/>
          <w:szCs w:val="24"/>
        </w:rPr>
        <w:t xml:space="preserve">research that appear at the end of </w:t>
      </w:r>
      <w:r w:rsidR="004679F4">
        <w:rPr>
          <w:rFonts w:ascii="Times New Roman" w:eastAsia="Times New Roman" w:hAnsi="Times New Roman" w:cs="Times New Roman"/>
          <w:color w:val="000000"/>
          <w:sz w:val="24"/>
          <w:szCs w:val="24"/>
        </w:rPr>
        <w:t xml:space="preserve">most published </w:t>
      </w:r>
      <w:r w:rsidR="00037533" w:rsidRPr="00D53FED">
        <w:rPr>
          <w:rFonts w:ascii="Times New Roman" w:eastAsia="Times New Roman" w:hAnsi="Times New Roman" w:cs="Times New Roman"/>
          <w:color w:val="000000"/>
          <w:sz w:val="24"/>
          <w:szCs w:val="24"/>
        </w:rPr>
        <w:t xml:space="preserve">articles </w:t>
      </w:r>
      <w:r w:rsidR="004679F4">
        <w:rPr>
          <w:rFonts w:ascii="Times New Roman" w:eastAsia="Times New Roman" w:hAnsi="Times New Roman" w:cs="Times New Roman"/>
          <w:color w:val="000000"/>
          <w:sz w:val="24"/>
          <w:szCs w:val="24"/>
        </w:rPr>
        <w:t>also offer good sources of inspiration</w:t>
      </w:r>
      <w:r w:rsidR="00037533" w:rsidRPr="00D53FED">
        <w:rPr>
          <w:rFonts w:ascii="Times New Roman" w:eastAsia="Times New Roman" w:hAnsi="Times New Roman" w:cs="Times New Roman"/>
          <w:color w:val="000000"/>
          <w:sz w:val="24"/>
          <w:szCs w:val="24"/>
        </w:rPr>
        <w:t>.</w:t>
      </w:r>
      <w:r w:rsidR="00D53FED" w:rsidRPr="00D53FED">
        <w:rPr>
          <w:rFonts w:ascii="Times New Roman" w:eastAsia="Times New Roman" w:hAnsi="Times New Roman" w:cs="Times New Roman"/>
          <w:color w:val="000000"/>
          <w:sz w:val="24"/>
          <w:szCs w:val="24"/>
        </w:rPr>
        <w:t xml:space="preserve"> </w:t>
      </w:r>
    </w:p>
    <w:p w14:paraId="48DA8C9E" w14:textId="0464AEA3" w:rsidR="00376157" w:rsidRPr="00D53FED" w:rsidRDefault="00376157" w:rsidP="00310F2B">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t>RESEARCH SUPPORT</w:t>
      </w:r>
      <w:r w:rsidR="00920F57">
        <w:rPr>
          <w:rFonts w:ascii="Times New Roman" w:hAnsi="Times New Roman" w:cs="Times New Roman"/>
          <w:b/>
          <w:sz w:val="24"/>
          <w:szCs w:val="24"/>
        </w:rPr>
        <w:t xml:space="preserve"> OFFICE</w:t>
      </w:r>
    </w:p>
    <w:p w14:paraId="409B9CB5" w14:textId="666028F3" w:rsidR="005F3ED8" w:rsidRPr="00D53FED" w:rsidRDefault="005571AC" w:rsidP="00310F2B">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 xml:space="preserve">As </w:t>
      </w:r>
      <w:r w:rsidR="004679F4">
        <w:rPr>
          <w:rFonts w:ascii="Times New Roman" w:hAnsi="Times New Roman" w:cs="Times New Roman"/>
          <w:sz w:val="24"/>
          <w:szCs w:val="24"/>
        </w:rPr>
        <w:t xml:space="preserve">noted, </w:t>
      </w:r>
      <w:r w:rsidRPr="00D53FED">
        <w:rPr>
          <w:rFonts w:ascii="Times New Roman" w:hAnsi="Times New Roman" w:cs="Times New Roman"/>
          <w:sz w:val="24"/>
          <w:szCs w:val="24"/>
        </w:rPr>
        <w:t xml:space="preserve">most universities have a </w:t>
      </w:r>
      <w:r w:rsidR="004679F4">
        <w:rPr>
          <w:rFonts w:ascii="Times New Roman" w:hAnsi="Times New Roman" w:cs="Times New Roman"/>
          <w:sz w:val="24"/>
          <w:szCs w:val="24"/>
        </w:rPr>
        <w:t>r</w:t>
      </w:r>
      <w:r w:rsidRPr="00D53FED">
        <w:rPr>
          <w:rFonts w:ascii="Times New Roman" w:hAnsi="Times New Roman" w:cs="Times New Roman"/>
          <w:sz w:val="24"/>
          <w:szCs w:val="24"/>
        </w:rPr>
        <w:t xml:space="preserve">esearch </w:t>
      </w:r>
      <w:r w:rsidR="004679F4">
        <w:rPr>
          <w:rFonts w:ascii="Times New Roman" w:hAnsi="Times New Roman" w:cs="Times New Roman"/>
          <w:sz w:val="24"/>
          <w:szCs w:val="24"/>
        </w:rPr>
        <w:t>s</w:t>
      </w:r>
      <w:r w:rsidR="00084C1F" w:rsidRPr="00D53FED">
        <w:rPr>
          <w:rFonts w:ascii="Times New Roman" w:hAnsi="Times New Roman" w:cs="Times New Roman"/>
          <w:sz w:val="24"/>
          <w:szCs w:val="24"/>
        </w:rPr>
        <w:t xml:space="preserve">upport </w:t>
      </w:r>
      <w:r w:rsidR="004679F4">
        <w:rPr>
          <w:rFonts w:ascii="Times New Roman" w:hAnsi="Times New Roman" w:cs="Times New Roman"/>
          <w:sz w:val="24"/>
          <w:szCs w:val="24"/>
        </w:rPr>
        <w:t>o</w:t>
      </w:r>
      <w:r w:rsidRPr="00D53FED">
        <w:rPr>
          <w:rFonts w:ascii="Times New Roman" w:hAnsi="Times New Roman" w:cs="Times New Roman"/>
          <w:sz w:val="24"/>
          <w:szCs w:val="24"/>
        </w:rPr>
        <w:t xml:space="preserve">ffice that offers </w:t>
      </w:r>
      <w:r w:rsidR="00473AFD" w:rsidRPr="00D53FED">
        <w:rPr>
          <w:rFonts w:ascii="Times New Roman" w:hAnsi="Times New Roman" w:cs="Times New Roman"/>
          <w:sz w:val="24"/>
          <w:szCs w:val="24"/>
        </w:rPr>
        <w:t xml:space="preserve">services related </w:t>
      </w:r>
      <w:r w:rsidR="00084C1F" w:rsidRPr="00D53FED">
        <w:rPr>
          <w:rFonts w:ascii="Times New Roman" w:hAnsi="Times New Roman" w:cs="Times New Roman"/>
          <w:sz w:val="24"/>
          <w:szCs w:val="24"/>
        </w:rPr>
        <w:t>to strategic</w:t>
      </w:r>
      <w:r w:rsidR="00473AFD" w:rsidRPr="00D53FED">
        <w:rPr>
          <w:rFonts w:ascii="Times New Roman" w:hAnsi="Times New Roman" w:cs="Times New Roman"/>
          <w:sz w:val="24"/>
          <w:szCs w:val="24"/>
        </w:rPr>
        <w:t xml:space="preserve"> and practical aspects</w:t>
      </w:r>
      <w:r w:rsidR="000054BE">
        <w:rPr>
          <w:rFonts w:ascii="Times New Roman" w:hAnsi="Times New Roman" w:cs="Times New Roman"/>
          <w:sz w:val="24"/>
          <w:szCs w:val="24"/>
        </w:rPr>
        <w:t xml:space="preserve"> of applying for research funding</w:t>
      </w:r>
      <w:r w:rsidR="00473AFD" w:rsidRPr="00D53FED">
        <w:rPr>
          <w:rFonts w:ascii="Times New Roman" w:hAnsi="Times New Roman" w:cs="Times New Roman"/>
          <w:sz w:val="24"/>
          <w:szCs w:val="24"/>
        </w:rPr>
        <w:t xml:space="preserve">. </w:t>
      </w:r>
      <w:r w:rsidR="004679F4">
        <w:rPr>
          <w:rFonts w:ascii="Times New Roman" w:hAnsi="Times New Roman" w:cs="Times New Roman"/>
          <w:sz w:val="24"/>
          <w:szCs w:val="24"/>
        </w:rPr>
        <w:t xml:space="preserve">Whether at </w:t>
      </w:r>
      <w:r w:rsidR="00BC5635" w:rsidRPr="00D53FED">
        <w:rPr>
          <w:rFonts w:ascii="Times New Roman" w:hAnsi="Times New Roman" w:cs="Times New Roman"/>
          <w:sz w:val="24"/>
          <w:szCs w:val="24"/>
        </w:rPr>
        <w:t>a</w:t>
      </w:r>
      <w:r w:rsidR="00473AFD" w:rsidRPr="00D53FED">
        <w:rPr>
          <w:rFonts w:ascii="Times New Roman" w:hAnsi="Times New Roman" w:cs="Times New Roman"/>
          <w:sz w:val="24"/>
          <w:szCs w:val="24"/>
        </w:rPr>
        <w:t xml:space="preserve"> </w:t>
      </w:r>
      <w:r w:rsidR="004679F4">
        <w:rPr>
          <w:rFonts w:ascii="Times New Roman" w:hAnsi="Times New Roman" w:cs="Times New Roman"/>
          <w:sz w:val="24"/>
          <w:szCs w:val="24"/>
        </w:rPr>
        <w:t xml:space="preserve">central </w:t>
      </w:r>
      <w:r w:rsidR="00473AFD" w:rsidRPr="00D53FED">
        <w:rPr>
          <w:rFonts w:ascii="Times New Roman" w:hAnsi="Times New Roman" w:cs="Times New Roman"/>
          <w:sz w:val="24"/>
          <w:szCs w:val="24"/>
        </w:rPr>
        <w:t xml:space="preserve">university or </w:t>
      </w:r>
      <w:r w:rsidR="00920F57">
        <w:rPr>
          <w:rFonts w:ascii="Times New Roman" w:hAnsi="Times New Roman" w:cs="Times New Roman"/>
          <w:sz w:val="24"/>
          <w:szCs w:val="24"/>
        </w:rPr>
        <w:t>department</w:t>
      </w:r>
      <w:r w:rsidR="00BC5635" w:rsidRPr="00D53FED">
        <w:rPr>
          <w:rFonts w:ascii="Times New Roman" w:hAnsi="Times New Roman" w:cs="Times New Roman"/>
          <w:sz w:val="24"/>
          <w:szCs w:val="24"/>
        </w:rPr>
        <w:t xml:space="preserve"> </w:t>
      </w:r>
      <w:r w:rsidR="00473AFD" w:rsidRPr="00D53FED">
        <w:rPr>
          <w:rFonts w:ascii="Times New Roman" w:hAnsi="Times New Roman" w:cs="Times New Roman"/>
          <w:sz w:val="24"/>
          <w:szCs w:val="24"/>
        </w:rPr>
        <w:t>level</w:t>
      </w:r>
      <w:r w:rsidR="00BC5635" w:rsidRPr="00D53FED">
        <w:rPr>
          <w:rFonts w:ascii="Times New Roman" w:hAnsi="Times New Roman" w:cs="Times New Roman"/>
          <w:sz w:val="24"/>
          <w:szCs w:val="24"/>
        </w:rPr>
        <w:t xml:space="preserve">, </w:t>
      </w:r>
      <w:r w:rsidR="004679F4">
        <w:rPr>
          <w:rFonts w:ascii="Times New Roman" w:hAnsi="Times New Roman" w:cs="Times New Roman"/>
          <w:sz w:val="24"/>
          <w:szCs w:val="24"/>
        </w:rPr>
        <w:t xml:space="preserve">this office </w:t>
      </w:r>
      <w:r w:rsidR="00473AFD" w:rsidRPr="00D53FED">
        <w:rPr>
          <w:rFonts w:ascii="Times New Roman" w:hAnsi="Times New Roman" w:cs="Times New Roman"/>
          <w:sz w:val="24"/>
          <w:szCs w:val="24"/>
        </w:rPr>
        <w:t>will have thorough experience</w:t>
      </w:r>
      <w:r w:rsidR="00BC5635" w:rsidRPr="00D53FED">
        <w:rPr>
          <w:rFonts w:ascii="Times New Roman" w:hAnsi="Times New Roman" w:cs="Times New Roman"/>
          <w:sz w:val="24"/>
          <w:szCs w:val="24"/>
        </w:rPr>
        <w:t xml:space="preserve"> with t</w:t>
      </w:r>
      <w:r w:rsidR="00473AFD" w:rsidRPr="00D53FED">
        <w:rPr>
          <w:rFonts w:ascii="Times New Roman" w:hAnsi="Times New Roman" w:cs="Times New Roman"/>
          <w:sz w:val="24"/>
          <w:szCs w:val="24"/>
        </w:rPr>
        <w:t xml:space="preserve">he general techniques of </w:t>
      </w:r>
      <w:r w:rsidR="000054BE">
        <w:rPr>
          <w:rFonts w:ascii="Times New Roman" w:hAnsi="Times New Roman" w:cs="Times New Roman"/>
          <w:sz w:val="24"/>
          <w:szCs w:val="24"/>
        </w:rPr>
        <w:t>funding</w:t>
      </w:r>
      <w:r w:rsidR="00473AFD" w:rsidRPr="00D53FED">
        <w:rPr>
          <w:rFonts w:ascii="Times New Roman" w:hAnsi="Times New Roman" w:cs="Times New Roman"/>
          <w:sz w:val="24"/>
          <w:szCs w:val="24"/>
        </w:rPr>
        <w:t xml:space="preserve"> writing</w:t>
      </w:r>
      <w:r w:rsidR="00BC5635" w:rsidRPr="00D53FED">
        <w:rPr>
          <w:rFonts w:ascii="Times New Roman" w:hAnsi="Times New Roman" w:cs="Times New Roman"/>
          <w:sz w:val="24"/>
          <w:szCs w:val="24"/>
        </w:rPr>
        <w:t xml:space="preserve">, as well as </w:t>
      </w:r>
      <w:r w:rsidR="004679F4">
        <w:rPr>
          <w:rFonts w:ascii="Times New Roman" w:hAnsi="Times New Roman" w:cs="Times New Roman"/>
          <w:sz w:val="24"/>
          <w:szCs w:val="24"/>
        </w:rPr>
        <w:t xml:space="preserve">with </w:t>
      </w:r>
      <w:r w:rsidR="00473AFD" w:rsidRPr="00D53FED">
        <w:rPr>
          <w:rFonts w:ascii="Times New Roman" w:hAnsi="Times New Roman" w:cs="Times New Roman"/>
          <w:sz w:val="24"/>
          <w:szCs w:val="24"/>
        </w:rPr>
        <w:t xml:space="preserve">specific funding instruments. </w:t>
      </w:r>
      <w:r w:rsidR="004679F4">
        <w:rPr>
          <w:rFonts w:ascii="Times New Roman" w:hAnsi="Times New Roman" w:cs="Times New Roman"/>
          <w:sz w:val="24"/>
          <w:szCs w:val="24"/>
        </w:rPr>
        <w:t>Yet even with these helpful services, many</w:t>
      </w:r>
      <w:r w:rsidR="00473AFD" w:rsidRPr="00D53FED">
        <w:rPr>
          <w:rFonts w:ascii="Times New Roman" w:hAnsi="Times New Roman" w:cs="Times New Roman"/>
          <w:sz w:val="24"/>
          <w:szCs w:val="24"/>
        </w:rPr>
        <w:t xml:space="preserve"> researchers use </w:t>
      </w:r>
      <w:r w:rsidR="004679F4">
        <w:rPr>
          <w:rFonts w:ascii="Times New Roman" w:hAnsi="Times New Roman" w:cs="Times New Roman"/>
          <w:sz w:val="24"/>
          <w:szCs w:val="24"/>
        </w:rPr>
        <w:t>the research support offices only at the</w:t>
      </w:r>
      <w:r w:rsidR="00BC5635" w:rsidRPr="00D53FED">
        <w:rPr>
          <w:rFonts w:ascii="Times New Roman" w:hAnsi="Times New Roman" w:cs="Times New Roman"/>
          <w:sz w:val="24"/>
          <w:szCs w:val="24"/>
        </w:rPr>
        <w:t xml:space="preserve"> last</w:t>
      </w:r>
      <w:r w:rsidR="004679F4">
        <w:rPr>
          <w:rFonts w:ascii="Times New Roman" w:hAnsi="Times New Roman" w:cs="Times New Roman"/>
          <w:sz w:val="24"/>
          <w:szCs w:val="24"/>
        </w:rPr>
        <w:t xml:space="preserve"> </w:t>
      </w:r>
      <w:r w:rsidR="00473AFD" w:rsidRPr="00D53FED">
        <w:rPr>
          <w:rFonts w:ascii="Times New Roman" w:hAnsi="Times New Roman" w:cs="Times New Roman"/>
          <w:sz w:val="24"/>
          <w:szCs w:val="24"/>
        </w:rPr>
        <w:t>minute</w:t>
      </w:r>
      <w:r w:rsidR="004679F4">
        <w:rPr>
          <w:rFonts w:ascii="Times New Roman" w:hAnsi="Times New Roman" w:cs="Times New Roman"/>
          <w:sz w:val="24"/>
          <w:szCs w:val="24"/>
        </w:rPr>
        <w:t xml:space="preserve"> and for</w:t>
      </w:r>
      <w:r w:rsidR="00473AFD" w:rsidRPr="00D53FED">
        <w:rPr>
          <w:rFonts w:ascii="Times New Roman" w:hAnsi="Times New Roman" w:cs="Times New Roman"/>
          <w:sz w:val="24"/>
          <w:szCs w:val="24"/>
        </w:rPr>
        <w:t xml:space="preserve"> mandatory aspects</w:t>
      </w:r>
      <w:r w:rsidR="004679F4">
        <w:rPr>
          <w:rFonts w:ascii="Times New Roman" w:hAnsi="Times New Roman" w:cs="Times New Roman"/>
          <w:sz w:val="24"/>
          <w:szCs w:val="24"/>
        </w:rPr>
        <w:t>,</w:t>
      </w:r>
      <w:r w:rsidR="00473AFD" w:rsidRPr="00D53FED">
        <w:rPr>
          <w:rFonts w:ascii="Times New Roman" w:hAnsi="Times New Roman" w:cs="Times New Roman"/>
          <w:sz w:val="24"/>
          <w:szCs w:val="24"/>
        </w:rPr>
        <w:t xml:space="preserve"> such as </w:t>
      </w:r>
      <w:r w:rsidR="004679F4">
        <w:rPr>
          <w:rFonts w:ascii="Times New Roman" w:hAnsi="Times New Roman" w:cs="Times New Roman"/>
          <w:sz w:val="24"/>
          <w:szCs w:val="24"/>
        </w:rPr>
        <w:t xml:space="preserve">gaining </w:t>
      </w:r>
      <w:r w:rsidR="00473AFD" w:rsidRPr="00D53FED">
        <w:rPr>
          <w:rFonts w:ascii="Times New Roman" w:hAnsi="Times New Roman" w:cs="Times New Roman"/>
          <w:sz w:val="24"/>
          <w:szCs w:val="24"/>
        </w:rPr>
        <w:t xml:space="preserve">approval of </w:t>
      </w:r>
      <w:r w:rsidR="004679F4">
        <w:rPr>
          <w:rFonts w:ascii="Times New Roman" w:hAnsi="Times New Roman" w:cs="Times New Roman"/>
          <w:sz w:val="24"/>
          <w:szCs w:val="24"/>
        </w:rPr>
        <w:t xml:space="preserve">a </w:t>
      </w:r>
      <w:r w:rsidR="00BC5635" w:rsidRPr="00D53FED">
        <w:rPr>
          <w:rFonts w:ascii="Times New Roman" w:hAnsi="Times New Roman" w:cs="Times New Roman"/>
          <w:sz w:val="24"/>
          <w:szCs w:val="24"/>
        </w:rPr>
        <w:t xml:space="preserve">research </w:t>
      </w:r>
      <w:r w:rsidR="00473AFD" w:rsidRPr="00D53FED">
        <w:rPr>
          <w:rFonts w:ascii="Times New Roman" w:hAnsi="Times New Roman" w:cs="Times New Roman"/>
          <w:sz w:val="24"/>
          <w:szCs w:val="24"/>
        </w:rPr>
        <w:t xml:space="preserve">budget or obtaining signatures on formal documents. </w:t>
      </w:r>
      <w:r w:rsidR="004679F4">
        <w:rPr>
          <w:rFonts w:ascii="Times New Roman" w:hAnsi="Times New Roman" w:cs="Times New Roman"/>
          <w:sz w:val="24"/>
          <w:szCs w:val="24"/>
        </w:rPr>
        <w:t xml:space="preserve">We recommend that early career researchers </w:t>
      </w:r>
      <w:r w:rsidR="0030785F" w:rsidRPr="00D53FED">
        <w:rPr>
          <w:rFonts w:ascii="Times New Roman" w:hAnsi="Times New Roman" w:cs="Times New Roman"/>
          <w:sz w:val="24"/>
          <w:szCs w:val="24"/>
        </w:rPr>
        <w:t xml:space="preserve">get in touch with </w:t>
      </w:r>
      <w:r w:rsidR="004679F4">
        <w:rPr>
          <w:rFonts w:ascii="Times New Roman" w:hAnsi="Times New Roman" w:cs="Times New Roman"/>
          <w:sz w:val="24"/>
          <w:szCs w:val="24"/>
        </w:rPr>
        <w:t>the r</w:t>
      </w:r>
      <w:r w:rsidR="0030785F" w:rsidRPr="00D53FED">
        <w:rPr>
          <w:rFonts w:ascii="Times New Roman" w:hAnsi="Times New Roman" w:cs="Times New Roman"/>
          <w:sz w:val="24"/>
          <w:szCs w:val="24"/>
        </w:rPr>
        <w:t xml:space="preserve">esearch </w:t>
      </w:r>
      <w:r w:rsidR="004679F4">
        <w:rPr>
          <w:rFonts w:ascii="Times New Roman" w:hAnsi="Times New Roman" w:cs="Times New Roman"/>
          <w:sz w:val="24"/>
          <w:szCs w:val="24"/>
        </w:rPr>
        <w:t>s</w:t>
      </w:r>
      <w:r w:rsidR="0030785F" w:rsidRPr="00D53FED">
        <w:rPr>
          <w:rFonts w:ascii="Times New Roman" w:hAnsi="Times New Roman" w:cs="Times New Roman"/>
          <w:sz w:val="24"/>
          <w:szCs w:val="24"/>
        </w:rPr>
        <w:t xml:space="preserve">upport </w:t>
      </w:r>
      <w:r w:rsidR="004679F4">
        <w:rPr>
          <w:rFonts w:ascii="Times New Roman" w:hAnsi="Times New Roman" w:cs="Times New Roman"/>
          <w:sz w:val="24"/>
          <w:szCs w:val="24"/>
        </w:rPr>
        <w:t>o</w:t>
      </w:r>
      <w:r w:rsidR="00473AFD" w:rsidRPr="00D53FED">
        <w:rPr>
          <w:rFonts w:ascii="Times New Roman" w:hAnsi="Times New Roman" w:cs="Times New Roman"/>
          <w:sz w:val="24"/>
          <w:szCs w:val="24"/>
        </w:rPr>
        <w:t>f</w:t>
      </w:r>
      <w:r w:rsidR="00AD2F18" w:rsidRPr="00D53FED">
        <w:rPr>
          <w:rFonts w:ascii="Times New Roman" w:hAnsi="Times New Roman" w:cs="Times New Roman"/>
          <w:sz w:val="24"/>
          <w:szCs w:val="24"/>
        </w:rPr>
        <w:t xml:space="preserve">fice as soon as </w:t>
      </w:r>
      <w:r w:rsidR="004679F4">
        <w:rPr>
          <w:rFonts w:ascii="Times New Roman" w:hAnsi="Times New Roman" w:cs="Times New Roman"/>
          <w:sz w:val="24"/>
          <w:szCs w:val="24"/>
        </w:rPr>
        <w:t xml:space="preserve">they </w:t>
      </w:r>
      <w:r w:rsidR="00AD2F18" w:rsidRPr="00D53FED">
        <w:rPr>
          <w:rFonts w:ascii="Times New Roman" w:hAnsi="Times New Roman" w:cs="Times New Roman"/>
          <w:sz w:val="24"/>
          <w:szCs w:val="24"/>
        </w:rPr>
        <w:t xml:space="preserve">consider </w:t>
      </w:r>
      <w:r w:rsidR="00473AFD" w:rsidRPr="00D53FED">
        <w:rPr>
          <w:rFonts w:ascii="Times New Roman" w:hAnsi="Times New Roman" w:cs="Times New Roman"/>
          <w:sz w:val="24"/>
          <w:szCs w:val="24"/>
        </w:rPr>
        <w:t>apply</w:t>
      </w:r>
      <w:r w:rsidR="00AD2F18" w:rsidRPr="00D53FED">
        <w:rPr>
          <w:rFonts w:ascii="Times New Roman" w:hAnsi="Times New Roman" w:cs="Times New Roman"/>
          <w:sz w:val="24"/>
          <w:szCs w:val="24"/>
        </w:rPr>
        <w:t>ing</w:t>
      </w:r>
      <w:r w:rsidR="00473AFD" w:rsidRPr="00D53FED">
        <w:rPr>
          <w:rFonts w:ascii="Times New Roman" w:hAnsi="Times New Roman" w:cs="Times New Roman"/>
          <w:sz w:val="24"/>
          <w:szCs w:val="24"/>
        </w:rPr>
        <w:t xml:space="preserve"> for </w:t>
      </w:r>
      <w:r w:rsidR="0030785F" w:rsidRPr="00D53FED">
        <w:rPr>
          <w:rFonts w:ascii="Times New Roman" w:hAnsi="Times New Roman" w:cs="Times New Roman"/>
          <w:sz w:val="24"/>
          <w:szCs w:val="24"/>
        </w:rPr>
        <w:t xml:space="preserve">a research </w:t>
      </w:r>
      <w:r w:rsidR="000054BE">
        <w:rPr>
          <w:rFonts w:ascii="Times New Roman" w:hAnsi="Times New Roman" w:cs="Times New Roman"/>
          <w:sz w:val="24"/>
          <w:szCs w:val="24"/>
        </w:rPr>
        <w:t>funding</w:t>
      </w:r>
      <w:r w:rsidR="004679F4">
        <w:rPr>
          <w:rFonts w:ascii="Times New Roman" w:hAnsi="Times New Roman" w:cs="Times New Roman"/>
          <w:sz w:val="24"/>
          <w:szCs w:val="24"/>
        </w:rPr>
        <w:t xml:space="preserve">, then exploit </w:t>
      </w:r>
      <w:r w:rsidR="00473AFD" w:rsidRPr="00D53FED">
        <w:rPr>
          <w:rFonts w:ascii="Times New Roman" w:hAnsi="Times New Roman" w:cs="Times New Roman"/>
          <w:sz w:val="24"/>
          <w:szCs w:val="24"/>
        </w:rPr>
        <w:t xml:space="preserve">all of </w:t>
      </w:r>
      <w:r w:rsidR="004679F4">
        <w:rPr>
          <w:rFonts w:ascii="Times New Roman" w:hAnsi="Times New Roman" w:cs="Times New Roman"/>
          <w:sz w:val="24"/>
          <w:szCs w:val="24"/>
        </w:rPr>
        <w:t xml:space="preserve">its available </w:t>
      </w:r>
      <w:r w:rsidR="00473AFD" w:rsidRPr="00D53FED">
        <w:rPr>
          <w:rFonts w:ascii="Times New Roman" w:hAnsi="Times New Roman" w:cs="Times New Roman"/>
          <w:sz w:val="24"/>
          <w:szCs w:val="24"/>
        </w:rPr>
        <w:t>services and advice</w:t>
      </w:r>
      <w:r w:rsidR="004679F4">
        <w:rPr>
          <w:rFonts w:ascii="Times New Roman" w:hAnsi="Times New Roman" w:cs="Times New Roman"/>
          <w:sz w:val="24"/>
          <w:szCs w:val="24"/>
        </w:rPr>
        <w:t xml:space="preserve"> (e.g., </w:t>
      </w:r>
      <w:r w:rsidR="00473AFD" w:rsidRPr="00D53FED">
        <w:rPr>
          <w:rFonts w:ascii="Times New Roman" w:hAnsi="Times New Roman" w:cs="Times New Roman"/>
          <w:sz w:val="24"/>
          <w:szCs w:val="24"/>
        </w:rPr>
        <w:t xml:space="preserve">outlining </w:t>
      </w:r>
      <w:r w:rsidR="004679F4">
        <w:rPr>
          <w:rFonts w:ascii="Times New Roman" w:hAnsi="Times New Roman" w:cs="Times New Roman"/>
          <w:sz w:val="24"/>
          <w:szCs w:val="24"/>
        </w:rPr>
        <w:t xml:space="preserve">the </w:t>
      </w:r>
      <w:r w:rsidR="00473AFD" w:rsidRPr="00D53FED">
        <w:rPr>
          <w:rFonts w:ascii="Times New Roman" w:hAnsi="Times New Roman" w:cs="Times New Roman"/>
          <w:sz w:val="24"/>
          <w:szCs w:val="24"/>
        </w:rPr>
        <w:lastRenderedPageBreak/>
        <w:t xml:space="preserve">fundraising strategy, </w:t>
      </w:r>
      <w:r w:rsidR="004679F4">
        <w:rPr>
          <w:rFonts w:ascii="Times New Roman" w:hAnsi="Times New Roman" w:cs="Times New Roman"/>
          <w:sz w:val="24"/>
          <w:szCs w:val="24"/>
        </w:rPr>
        <w:t xml:space="preserve">obtaining </w:t>
      </w:r>
      <w:r w:rsidR="00473AFD" w:rsidRPr="00D53FED">
        <w:rPr>
          <w:rFonts w:ascii="Times New Roman" w:hAnsi="Times New Roman" w:cs="Times New Roman"/>
          <w:sz w:val="24"/>
          <w:szCs w:val="24"/>
        </w:rPr>
        <w:t>invitation</w:t>
      </w:r>
      <w:r w:rsidR="004679F4">
        <w:rPr>
          <w:rFonts w:ascii="Times New Roman" w:hAnsi="Times New Roman" w:cs="Times New Roman"/>
          <w:sz w:val="24"/>
          <w:szCs w:val="24"/>
        </w:rPr>
        <w:t>s</w:t>
      </w:r>
      <w:r w:rsidR="00473AFD" w:rsidRPr="00D53FED">
        <w:rPr>
          <w:rFonts w:ascii="Times New Roman" w:hAnsi="Times New Roman" w:cs="Times New Roman"/>
          <w:sz w:val="24"/>
          <w:szCs w:val="24"/>
        </w:rPr>
        <w:t xml:space="preserve"> to </w:t>
      </w:r>
      <w:r w:rsidR="000054BE">
        <w:rPr>
          <w:rFonts w:ascii="Times New Roman" w:hAnsi="Times New Roman" w:cs="Times New Roman"/>
          <w:sz w:val="24"/>
          <w:szCs w:val="24"/>
        </w:rPr>
        <w:t>funding</w:t>
      </w:r>
      <w:r w:rsidR="00473AFD" w:rsidRPr="00D53FED">
        <w:rPr>
          <w:rFonts w:ascii="Times New Roman" w:hAnsi="Times New Roman" w:cs="Times New Roman"/>
          <w:sz w:val="24"/>
          <w:szCs w:val="24"/>
        </w:rPr>
        <w:t xml:space="preserve"> writing workshops and information meetings, </w:t>
      </w:r>
      <w:r w:rsidR="004679F4">
        <w:rPr>
          <w:rFonts w:ascii="Times New Roman" w:hAnsi="Times New Roman" w:cs="Times New Roman"/>
          <w:sz w:val="24"/>
          <w:szCs w:val="24"/>
        </w:rPr>
        <w:t xml:space="preserve">obtaining </w:t>
      </w:r>
      <w:r w:rsidR="00473AFD" w:rsidRPr="00D53FED">
        <w:rPr>
          <w:rFonts w:ascii="Times New Roman" w:hAnsi="Times New Roman" w:cs="Times New Roman"/>
          <w:sz w:val="24"/>
          <w:szCs w:val="24"/>
        </w:rPr>
        <w:t>templates for elements of the application</w:t>
      </w:r>
      <w:r w:rsidR="0030785F" w:rsidRPr="00D53FED">
        <w:rPr>
          <w:rFonts w:ascii="Times New Roman" w:hAnsi="Times New Roman" w:cs="Times New Roman"/>
          <w:sz w:val="24"/>
          <w:szCs w:val="24"/>
        </w:rPr>
        <w:t>,</w:t>
      </w:r>
      <w:r w:rsidR="00473AFD" w:rsidRPr="00D53FED">
        <w:rPr>
          <w:rFonts w:ascii="Times New Roman" w:hAnsi="Times New Roman" w:cs="Times New Roman"/>
          <w:sz w:val="24"/>
          <w:szCs w:val="24"/>
        </w:rPr>
        <w:t xml:space="preserve"> </w:t>
      </w:r>
      <w:r w:rsidR="004679F4">
        <w:rPr>
          <w:rFonts w:ascii="Times New Roman" w:hAnsi="Times New Roman" w:cs="Times New Roman"/>
          <w:sz w:val="24"/>
          <w:szCs w:val="24"/>
        </w:rPr>
        <w:t xml:space="preserve">contacting other </w:t>
      </w:r>
      <w:r w:rsidR="0030785F" w:rsidRPr="00D53FED">
        <w:rPr>
          <w:rFonts w:ascii="Times New Roman" w:hAnsi="Times New Roman" w:cs="Times New Roman"/>
          <w:sz w:val="24"/>
          <w:szCs w:val="24"/>
        </w:rPr>
        <w:t>research</w:t>
      </w:r>
      <w:r w:rsidR="004679F4">
        <w:rPr>
          <w:rFonts w:ascii="Times New Roman" w:hAnsi="Times New Roman" w:cs="Times New Roman"/>
          <w:sz w:val="24"/>
          <w:szCs w:val="24"/>
        </w:rPr>
        <w:t xml:space="preserve"> </w:t>
      </w:r>
      <w:r w:rsidR="000054BE">
        <w:rPr>
          <w:rFonts w:ascii="Times New Roman" w:hAnsi="Times New Roman" w:cs="Times New Roman"/>
          <w:sz w:val="24"/>
          <w:szCs w:val="24"/>
        </w:rPr>
        <w:t>funding</w:t>
      </w:r>
      <w:r w:rsidR="00473AFD" w:rsidRPr="00D53FED">
        <w:rPr>
          <w:rFonts w:ascii="Times New Roman" w:hAnsi="Times New Roman" w:cs="Times New Roman"/>
          <w:sz w:val="24"/>
          <w:szCs w:val="24"/>
        </w:rPr>
        <w:t xml:space="preserve"> holders willing to share their </w:t>
      </w:r>
      <w:r w:rsidR="004679F4">
        <w:rPr>
          <w:rFonts w:ascii="Times New Roman" w:hAnsi="Times New Roman" w:cs="Times New Roman"/>
          <w:sz w:val="24"/>
          <w:szCs w:val="24"/>
        </w:rPr>
        <w:t>experience)</w:t>
      </w:r>
      <w:r w:rsidR="0030785F" w:rsidRPr="00D53FED">
        <w:rPr>
          <w:rFonts w:ascii="Times New Roman" w:hAnsi="Times New Roman" w:cs="Times New Roman"/>
          <w:sz w:val="24"/>
          <w:szCs w:val="24"/>
        </w:rPr>
        <w:t xml:space="preserve">. </w:t>
      </w:r>
      <w:r w:rsidR="004679F4">
        <w:rPr>
          <w:rFonts w:ascii="Times New Roman" w:hAnsi="Times New Roman" w:cs="Times New Roman"/>
          <w:sz w:val="24"/>
          <w:szCs w:val="24"/>
        </w:rPr>
        <w:t>In addition, r</w:t>
      </w:r>
      <w:r w:rsidR="0030785F" w:rsidRPr="00D53FED">
        <w:rPr>
          <w:rFonts w:ascii="Times New Roman" w:hAnsi="Times New Roman" w:cs="Times New Roman"/>
          <w:sz w:val="24"/>
          <w:szCs w:val="24"/>
        </w:rPr>
        <w:t>esearch</w:t>
      </w:r>
      <w:r w:rsidR="004679F4">
        <w:rPr>
          <w:rFonts w:ascii="Times New Roman" w:hAnsi="Times New Roman" w:cs="Times New Roman"/>
          <w:sz w:val="24"/>
          <w:szCs w:val="24"/>
        </w:rPr>
        <w:t xml:space="preserve"> </w:t>
      </w:r>
      <w:r w:rsidR="00473AFD" w:rsidRPr="00D53FED">
        <w:rPr>
          <w:rFonts w:ascii="Times New Roman" w:hAnsi="Times New Roman" w:cs="Times New Roman"/>
          <w:sz w:val="24"/>
          <w:szCs w:val="24"/>
        </w:rPr>
        <w:t>support office</w:t>
      </w:r>
      <w:r w:rsidR="004679F4">
        <w:rPr>
          <w:rFonts w:ascii="Times New Roman" w:hAnsi="Times New Roman" w:cs="Times New Roman"/>
          <w:sz w:val="24"/>
          <w:szCs w:val="24"/>
        </w:rPr>
        <w:t xml:space="preserve"> personnel may be available to </w:t>
      </w:r>
      <w:r w:rsidR="00473AFD" w:rsidRPr="00D53FED">
        <w:rPr>
          <w:rFonts w:ascii="Times New Roman" w:hAnsi="Times New Roman" w:cs="Times New Roman"/>
          <w:sz w:val="24"/>
          <w:szCs w:val="24"/>
        </w:rPr>
        <w:t xml:space="preserve">read and </w:t>
      </w:r>
      <w:r w:rsidR="0030785F" w:rsidRPr="00D53FED">
        <w:rPr>
          <w:rFonts w:ascii="Times New Roman" w:hAnsi="Times New Roman" w:cs="Times New Roman"/>
          <w:sz w:val="24"/>
          <w:szCs w:val="24"/>
        </w:rPr>
        <w:t xml:space="preserve">provide </w:t>
      </w:r>
      <w:r w:rsidR="00473AFD" w:rsidRPr="00D53FED">
        <w:rPr>
          <w:rFonts w:ascii="Times New Roman" w:hAnsi="Times New Roman" w:cs="Times New Roman"/>
          <w:sz w:val="24"/>
          <w:szCs w:val="24"/>
        </w:rPr>
        <w:t xml:space="preserve">feedback </w:t>
      </w:r>
      <w:r w:rsidR="0030785F" w:rsidRPr="00D53FED">
        <w:rPr>
          <w:rFonts w:ascii="Times New Roman" w:hAnsi="Times New Roman" w:cs="Times New Roman"/>
          <w:sz w:val="24"/>
          <w:szCs w:val="24"/>
        </w:rPr>
        <w:t xml:space="preserve">on draft </w:t>
      </w:r>
      <w:r w:rsidR="004679F4">
        <w:rPr>
          <w:rFonts w:ascii="Times New Roman" w:hAnsi="Times New Roman" w:cs="Times New Roman"/>
          <w:sz w:val="24"/>
          <w:szCs w:val="24"/>
        </w:rPr>
        <w:t xml:space="preserve">versions of </w:t>
      </w:r>
      <w:r w:rsidR="0030785F" w:rsidRPr="00D53FED">
        <w:rPr>
          <w:rFonts w:ascii="Times New Roman" w:hAnsi="Times New Roman" w:cs="Times New Roman"/>
          <w:sz w:val="24"/>
          <w:szCs w:val="24"/>
        </w:rPr>
        <w:t xml:space="preserve">applications. </w:t>
      </w:r>
      <w:r w:rsidR="004679F4">
        <w:rPr>
          <w:rFonts w:ascii="Times New Roman" w:hAnsi="Times New Roman" w:cs="Times New Roman"/>
          <w:sz w:val="24"/>
          <w:szCs w:val="24"/>
        </w:rPr>
        <w:t xml:space="preserve">They likely are </w:t>
      </w:r>
      <w:r w:rsidR="00473AFD" w:rsidRPr="00D53FED">
        <w:rPr>
          <w:rFonts w:ascii="Times New Roman" w:hAnsi="Times New Roman" w:cs="Times New Roman"/>
          <w:sz w:val="24"/>
          <w:szCs w:val="24"/>
        </w:rPr>
        <w:t xml:space="preserve">already in contact with </w:t>
      </w:r>
      <w:r w:rsidR="004679F4">
        <w:rPr>
          <w:rFonts w:ascii="Times New Roman" w:hAnsi="Times New Roman" w:cs="Times New Roman"/>
          <w:sz w:val="24"/>
          <w:szCs w:val="24"/>
        </w:rPr>
        <w:t xml:space="preserve">key </w:t>
      </w:r>
      <w:r w:rsidR="00473AFD" w:rsidRPr="00D53FED">
        <w:rPr>
          <w:rFonts w:ascii="Times New Roman" w:hAnsi="Times New Roman" w:cs="Times New Roman"/>
          <w:sz w:val="24"/>
          <w:szCs w:val="24"/>
        </w:rPr>
        <w:t>funding bodies</w:t>
      </w:r>
      <w:r w:rsidR="004679F4">
        <w:rPr>
          <w:rFonts w:ascii="Times New Roman" w:hAnsi="Times New Roman" w:cs="Times New Roman"/>
          <w:sz w:val="24"/>
          <w:szCs w:val="24"/>
        </w:rPr>
        <w:t xml:space="preserve">, so they can provide pertinent advice. </w:t>
      </w:r>
      <w:r w:rsidR="00473AFD" w:rsidRPr="00D53FED">
        <w:rPr>
          <w:rFonts w:ascii="Times New Roman" w:hAnsi="Times New Roman" w:cs="Times New Roman"/>
          <w:sz w:val="24"/>
          <w:szCs w:val="24"/>
        </w:rPr>
        <w:t>Starting early and involving support staff enable</w:t>
      </w:r>
      <w:r w:rsidR="004679F4">
        <w:rPr>
          <w:rFonts w:ascii="Times New Roman" w:hAnsi="Times New Roman" w:cs="Times New Roman"/>
          <w:sz w:val="24"/>
          <w:szCs w:val="24"/>
        </w:rPr>
        <w:t xml:space="preserve">s researchers to </w:t>
      </w:r>
      <w:r w:rsidR="00473AFD" w:rsidRPr="00D53FED">
        <w:rPr>
          <w:rFonts w:ascii="Times New Roman" w:hAnsi="Times New Roman" w:cs="Times New Roman"/>
          <w:sz w:val="24"/>
          <w:szCs w:val="24"/>
        </w:rPr>
        <w:t>complete the administrative elements of the application</w:t>
      </w:r>
      <w:r w:rsidR="004679F4">
        <w:rPr>
          <w:rFonts w:ascii="Times New Roman" w:hAnsi="Times New Roman" w:cs="Times New Roman"/>
          <w:sz w:val="24"/>
          <w:szCs w:val="24"/>
        </w:rPr>
        <w:t xml:space="preserve"> easily, then obtain </w:t>
      </w:r>
      <w:r w:rsidR="00473AFD" w:rsidRPr="00D53FED">
        <w:rPr>
          <w:rFonts w:ascii="Times New Roman" w:hAnsi="Times New Roman" w:cs="Times New Roman"/>
          <w:sz w:val="24"/>
          <w:szCs w:val="24"/>
        </w:rPr>
        <w:t xml:space="preserve">feedback </w:t>
      </w:r>
      <w:r w:rsidR="004679F4">
        <w:rPr>
          <w:rFonts w:ascii="Times New Roman" w:hAnsi="Times New Roman" w:cs="Times New Roman"/>
          <w:sz w:val="24"/>
          <w:szCs w:val="24"/>
        </w:rPr>
        <w:t xml:space="preserve">about how to </w:t>
      </w:r>
      <w:r w:rsidR="00473AFD" w:rsidRPr="00D53FED">
        <w:rPr>
          <w:rFonts w:ascii="Times New Roman" w:hAnsi="Times New Roman" w:cs="Times New Roman"/>
          <w:sz w:val="24"/>
          <w:szCs w:val="24"/>
        </w:rPr>
        <w:t>fine-tun</w:t>
      </w:r>
      <w:r w:rsidR="004679F4">
        <w:rPr>
          <w:rFonts w:ascii="Times New Roman" w:hAnsi="Times New Roman" w:cs="Times New Roman"/>
          <w:sz w:val="24"/>
          <w:szCs w:val="24"/>
        </w:rPr>
        <w:t>e</w:t>
      </w:r>
      <w:r w:rsidR="00473AFD" w:rsidRPr="00D53FED">
        <w:rPr>
          <w:rFonts w:ascii="Times New Roman" w:hAnsi="Times New Roman" w:cs="Times New Roman"/>
          <w:sz w:val="24"/>
          <w:szCs w:val="24"/>
        </w:rPr>
        <w:t xml:space="preserve"> the </w:t>
      </w:r>
      <w:r w:rsidR="004679F4">
        <w:rPr>
          <w:rFonts w:ascii="Times New Roman" w:hAnsi="Times New Roman" w:cs="Times New Roman"/>
          <w:sz w:val="24"/>
          <w:szCs w:val="24"/>
        </w:rPr>
        <w:t xml:space="preserve">technical </w:t>
      </w:r>
      <w:r w:rsidR="00473AFD" w:rsidRPr="00D53FED">
        <w:rPr>
          <w:rFonts w:ascii="Times New Roman" w:hAnsi="Times New Roman" w:cs="Times New Roman"/>
          <w:sz w:val="24"/>
          <w:szCs w:val="24"/>
        </w:rPr>
        <w:t>elements</w:t>
      </w:r>
      <w:r w:rsidR="004679F4">
        <w:rPr>
          <w:rFonts w:ascii="Times New Roman" w:hAnsi="Times New Roman" w:cs="Times New Roman"/>
          <w:sz w:val="24"/>
          <w:szCs w:val="24"/>
        </w:rPr>
        <w:t xml:space="preserve"> of the application</w:t>
      </w:r>
      <w:r w:rsidR="00473AFD" w:rsidRPr="00D53FED">
        <w:rPr>
          <w:rFonts w:ascii="Times New Roman" w:hAnsi="Times New Roman" w:cs="Times New Roman"/>
          <w:sz w:val="24"/>
          <w:szCs w:val="24"/>
        </w:rPr>
        <w:t xml:space="preserve">. </w:t>
      </w:r>
    </w:p>
    <w:p w14:paraId="67A80D82" w14:textId="1992E377" w:rsidR="00872F39" w:rsidRPr="00D53FED" w:rsidRDefault="004679F4"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473AFD" w:rsidRPr="00D53FED">
        <w:rPr>
          <w:rFonts w:ascii="Times New Roman" w:hAnsi="Times New Roman" w:cs="Times New Roman"/>
          <w:sz w:val="24"/>
          <w:szCs w:val="24"/>
        </w:rPr>
        <w:t xml:space="preserve">arger private </w:t>
      </w:r>
      <w:r w:rsidR="008252AA" w:rsidRPr="00D53FED">
        <w:rPr>
          <w:rFonts w:ascii="Times New Roman" w:hAnsi="Times New Roman" w:cs="Times New Roman"/>
          <w:sz w:val="24"/>
          <w:szCs w:val="24"/>
        </w:rPr>
        <w:t xml:space="preserve">research </w:t>
      </w:r>
      <w:r w:rsidR="00473AFD" w:rsidRPr="00D53FED">
        <w:rPr>
          <w:rFonts w:ascii="Times New Roman" w:hAnsi="Times New Roman" w:cs="Times New Roman"/>
          <w:sz w:val="24"/>
          <w:szCs w:val="24"/>
        </w:rPr>
        <w:t>foundations and national f</w:t>
      </w:r>
      <w:r w:rsidR="008252AA" w:rsidRPr="00D53FED">
        <w:rPr>
          <w:rFonts w:ascii="Times New Roman" w:hAnsi="Times New Roman" w:cs="Times New Roman"/>
          <w:sz w:val="24"/>
          <w:szCs w:val="24"/>
        </w:rPr>
        <w:t>unding agencies also represent</w:t>
      </w:r>
      <w:r w:rsidR="00473AFD" w:rsidRPr="00D53FED">
        <w:rPr>
          <w:rFonts w:ascii="Times New Roman" w:hAnsi="Times New Roman" w:cs="Times New Roman"/>
          <w:sz w:val="24"/>
          <w:szCs w:val="24"/>
        </w:rPr>
        <w:t xml:space="preserve"> source</w:t>
      </w:r>
      <w:r>
        <w:rPr>
          <w:rFonts w:ascii="Times New Roman" w:hAnsi="Times New Roman" w:cs="Times New Roman"/>
          <w:sz w:val="24"/>
          <w:szCs w:val="24"/>
        </w:rPr>
        <w:t>s</w:t>
      </w:r>
      <w:r w:rsidR="00473AFD" w:rsidRPr="00D53FED">
        <w:rPr>
          <w:rFonts w:ascii="Times New Roman" w:hAnsi="Times New Roman" w:cs="Times New Roman"/>
          <w:sz w:val="24"/>
          <w:szCs w:val="24"/>
        </w:rPr>
        <w:t xml:space="preserve"> of advice, information</w:t>
      </w:r>
      <w:r w:rsidR="008252AA" w:rsidRPr="00D53FED">
        <w:rPr>
          <w:rFonts w:ascii="Times New Roman" w:hAnsi="Times New Roman" w:cs="Times New Roman"/>
          <w:sz w:val="24"/>
          <w:szCs w:val="24"/>
        </w:rPr>
        <w:t>,</w:t>
      </w:r>
      <w:r w:rsidR="00473AFD" w:rsidRPr="00D53FED">
        <w:rPr>
          <w:rFonts w:ascii="Times New Roman" w:hAnsi="Times New Roman" w:cs="Times New Roman"/>
          <w:sz w:val="24"/>
          <w:szCs w:val="24"/>
        </w:rPr>
        <w:t xml:space="preserve"> and support</w:t>
      </w:r>
      <w:r>
        <w:rPr>
          <w:rFonts w:ascii="Times New Roman" w:hAnsi="Times New Roman" w:cs="Times New Roman"/>
          <w:sz w:val="24"/>
          <w:szCs w:val="24"/>
        </w:rPr>
        <w:t xml:space="preserve">. Researchers should not </w:t>
      </w:r>
      <w:r w:rsidR="00473AFD" w:rsidRPr="00D53FED">
        <w:rPr>
          <w:rFonts w:ascii="Times New Roman" w:hAnsi="Times New Roman" w:cs="Times New Roman"/>
          <w:sz w:val="24"/>
          <w:szCs w:val="24"/>
        </w:rPr>
        <w:t xml:space="preserve">hesitate to contact </w:t>
      </w:r>
      <w:r w:rsidR="008252AA" w:rsidRPr="00D53FED">
        <w:rPr>
          <w:rFonts w:ascii="Times New Roman" w:hAnsi="Times New Roman" w:cs="Times New Roman"/>
          <w:sz w:val="24"/>
          <w:szCs w:val="24"/>
        </w:rPr>
        <w:t xml:space="preserve">research </w:t>
      </w:r>
      <w:r w:rsidR="00473AFD" w:rsidRPr="00D53FED">
        <w:rPr>
          <w:rFonts w:ascii="Times New Roman" w:hAnsi="Times New Roman" w:cs="Times New Roman"/>
          <w:sz w:val="24"/>
          <w:szCs w:val="24"/>
        </w:rPr>
        <w:t>foundations</w:t>
      </w:r>
      <w:r>
        <w:rPr>
          <w:rFonts w:ascii="Times New Roman" w:hAnsi="Times New Roman" w:cs="Times New Roman"/>
          <w:sz w:val="24"/>
          <w:szCs w:val="24"/>
        </w:rPr>
        <w:t xml:space="preserve">; </w:t>
      </w:r>
      <w:r w:rsidR="00473AFD" w:rsidRPr="00D53FED">
        <w:rPr>
          <w:rFonts w:ascii="Times New Roman" w:hAnsi="Times New Roman" w:cs="Times New Roman"/>
          <w:sz w:val="24"/>
          <w:szCs w:val="24"/>
        </w:rPr>
        <w:t xml:space="preserve">they </w:t>
      </w:r>
      <w:r>
        <w:rPr>
          <w:rFonts w:ascii="Times New Roman" w:hAnsi="Times New Roman" w:cs="Times New Roman"/>
          <w:sz w:val="24"/>
          <w:szCs w:val="24"/>
        </w:rPr>
        <w:t xml:space="preserve">often </w:t>
      </w:r>
      <w:r w:rsidR="00473AFD" w:rsidRPr="00D53FED">
        <w:rPr>
          <w:rFonts w:ascii="Times New Roman" w:hAnsi="Times New Roman" w:cs="Times New Roman"/>
          <w:sz w:val="24"/>
          <w:szCs w:val="24"/>
        </w:rPr>
        <w:t>appreciate the dialog</w:t>
      </w:r>
      <w:r w:rsidR="008252AA" w:rsidRPr="00D53FED">
        <w:rPr>
          <w:rFonts w:ascii="Times New Roman" w:hAnsi="Times New Roman" w:cs="Times New Roman"/>
          <w:sz w:val="24"/>
          <w:szCs w:val="24"/>
        </w:rPr>
        <w:t>ue</w:t>
      </w:r>
      <w:r w:rsidR="00473AFD" w:rsidRPr="00D53FED">
        <w:rPr>
          <w:rFonts w:ascii="Times New Roman" w:hAnsi="Times New Roman" w:cs="Times New Roman"/>
          <w:sz w:val="24"/>
          <w:szCs w:val="24"/>
        </w:rPr>
        <w:t xml:space="preserve"> and are interested in attracting as many strong applications as possible. </w:t>
      </w:r>
      <w:r w:rsidR="008252AA" w:rsidRPr="00D53FED">
        <w:rPr>
          <w:rFonts w:ascii="Times New Roman" w:hAnsi="Times New Roman" w:cs="Times New Roman"/>
          <w:sz w:val="24"/>
          <w:szCs w:val="24"/>
        </w:rPr>
        <w:t>The</w:t>
      </w:r>
      <w:r w:rsidR="00473AFD" w:rsidRPr="00D53FED">
        <w:rPr>
          <w:rFonts w:ascii="Times New Roman" w:hAnsi="Times New Roman" w:cs="Times New Roman"/>
          <w:sz w:val="24"/>
          <w:szCs w:val="24"/>
        </w:rPr>
        <w:t xml:space="preserve"> </w:t>
      </w:r>
      <w:r w:rsidR="008252AA" w:rsidRPr="00D53FED">
        <w:rPr>
          <w:rFonts w:ascii="Times New Roman" w:hAnsi="Times New Roman" w:cs="Times New Roman"/>
          <w:sz w:val="24"/>
          <w:szCs w:val="24"/>
        </w:rPr>
        <w:t xml:space="preserve">research </w:t>
      </w:r>
      <w:r w:rsidR="00473AFD" w:rsidRPr="00D53FED">
        <w:rPr>
          <w:rFonts w:ascii="Times New Roman" w:hAnsi="Times New Roman" w:cs="Times New Roman"/>
          <w:sz w:val="24"/>
          <w:szCs w:val="24"/>
        </w:rPr>
        <w:t xml:space="preserve">foundations </w:t>
      </w:r>
      <w:r>
        <w:rPr>
          <w:rFonts w:ascii="Times New Roman" w:hAnsi="Times New Roman" w:cs="Times New Roman"/>
          <w:sz w:val="24"/>
          <w:szCs w:val="24"/>
        </w:rPr>
        <w:t xml:space="preserve">might agree to </w:t>
      </w:r>
      <w:r w:rsidR="00473AFD" w:rsidRPr="00D53FED">
        <w:rPr>
          <w:rFonts w:ascii="Times New Roman" w:hAnsi="Times New Roman" w:cs="Times New Roman"/>
          <w:sz w:val="24"/>
          <w:szCs w:val="24"/>
        </w:rPr>
        <w:t xml:space="preserve">check the formalities of </w:t>
      </w:r>
      <w:r w:rsidR="00473AFD" w:rsidRPr="00D53FED">
        <w:rPr>
          <w:rFonts w:ascii="Times New Roman" w:hAnsi="Times New Roman" w:cs="Times New Roman"/>
          <w:sz w:val="24"/>
          <w:szCs w:val="24"/>
        </w:rPr>
        <w:lastRenderedPageBreak/>
        <w:t xml:space="preserve">incoming applications, </w:t>
      </w:r>
      <w:r>
        <w:rPr>
          <w:rFonts w:ascii="Times New Roman" w:hAnsi="Times New Roman" w:cs="Times New Roman"/>
          <w:sz w:val="24"/>
          <w:szCs w:val="24"/>
        </w:rPr>
        <w:t xml:space="preserve">such as whether they meet </w:t>
      </w:r>
      <w:r w:rsidR="00473AFD" w:rsidRPr="00D53FED">
        <w:rPr>
          <w:rFonts w:ascii="Times New Roman" w:hAnsi="Times New Roman" w:cs="Times New Roman"/>
          <w:sz w:val="24"/>
          <w:szCs w:val="24"/>
        </w:rPr>
        <w:t>the overall scope</w:t>
      </w:r>
      <w:r>
        <w:rPr>
          <w:rFonts w:ascii="Times New Roman" w:hAnsi="Times New Roman" w:cs="Times New Roman"/>
          <w:sz w:val="24"/>
          <w:szCs w:val="24"/>
        </w:rPr>
        <w:t>. However</w:t>
      </w:r>
      <w:r w:rsidR="00473AFD" w:rsidRPr="00D53FED">
        <w:rPr>
          <w:rFonts w:ascii="Times New Roman" w:hAnsi="Times New Roman" w:cs="Times New Roman"/>
          <w:sz w:val="24"/>
          <w:szCs w:val="24"/>
        </w:rPr>
        <w:t xml:space="preserve">, </w:t>
      </w:r>
      <w:r w:rsidR="008252AA" w:rsidRPr="00D53FED">
        <w:rPr>
          <w:rFonts w:ascii="Times New Roman" w:hAnsi="Times New Roman" w:cs="Times New Roman"/>
          <w:sz w:val="24"/>
          <w:szCs w:val="24"/>
        </w:rPr>
        <w:t>they</w:t>
      </w:r>
      <w:r w:rsidR="00473AFD" w:rsidRPr="00D53FED">
        <w:rPr>
          <w:rFonts w:ascii="Times New Roman" w:hAnsi="Times New Roman" w:cs="Times New Roman"/>
          <w:sz w:val="24"/>
          <w:szCs w:val="24"/>
        </w:rPr>
        <w:t xml:space="preserve"> rarely </w:t>
      </w:r>
      <w:r w:rsidR="008252AA" w:rsidRPr="00D53FED">
        <w:rPr>
          <w:rFonts w:ascii="Times New Roman" w:hAnsi="Times New Roman" w:cs="Times New Roman"/>
          <w:sz w:val="24"/>
          <w:szCs w:val="24"/>
        </w:rPr>
        <w:t xml:space="preserve">are </w:t>
      </w:r>
      <w:r w:rsidR="00473AFD" w:rsidRPr="00D53FED">
        <w:rPr>
          <w:rFonts w:ascii="Times New Roman" w:hAnsi="Times New Roman" w:cs="Times New Roman"/>
          <w:sz w:val="24"/>
          <w:szCs w:val="24"/>
        </w:rPr>
        <w:t xml:space="preserve">involved in the actual evaluation </w:t>
      </w:r>
      <w:r>
        <w:rPr>
          <w:rFonts w:ascii="Times New Roman" w:hAnsi="Times New Roman" w:cs="Times New Roman"/>
          <w:sz w:val="24"/>
          <w:szCs w:val="24"/>
        </w:rPr>
        <w:t xml:space="preserve">or </w:t>
      </w:r>
      <w:r w:rsidR="00473AFD" w:rsidRPr="00D53FED">
        <w:rPr>
          <w:rFonts w:ascii="Times New Roman" w:hAnsi="Times New Roman" w:cs="Times New Roman"/>
          <w:sz w:val="24"/>
          <w:szCs w:val="24"/>
        </w:rPr>
        <w:t xml:space="preserve">selection of successful applications. </w:t>
      </w:r>
      <w:r w:rsidR="00F472B4">
        <w:rPr>
          <w:rFonts w:ascii="Times New Roman" w:hAnsi="Times New Roman" w:cs="Times New Roman"/>
          <w:sz w:val="24"/>
          <w:szCs w:val="24"/>
        </w:rPr>
        <w:t>For</w:t>
      </w:r>
      <w:r>
        <w:rPr>
          <w:rFonts w:ascii="Times New Roman" w:hAnsi="Times New Roman" w:cs="Times New Roman"/>
          <w:sz w:val="24"/>
          <w:szCs w:val="24"/>
        </w:rPr>
        <w:t xml:space="preserve"> </w:t>
      </w:r>
      <w:r w:rsidR="000054BE">
        <w:rPr>
          <w:rFonts w:ascii="Times New Roman" w:hAnsi="Times New Roman" w:cs="Times New Roman"/>
          <w:sz w:val="24"/>
          <w:szCs w:val="24"/>
        </w:rPr>
        <w:t>EU funding</w:t>
      </w:r>
      <w:r w:rsidR="00473AFD" w:rsidRPr="00D53FED">
        <w:rPr>
          <w:rFonts w:ascii="Times New Roman" w:hAnsi="Times New Roman" w:cs="Times New Roman"/>
          <w:sz w:val="24"/>
          <w:szCs w:val="24"/>
        </w:rPr>
        <w:t xml:space="preserve">, </w:t>
      </w:r>
      <w:r w:rsidR="007E2F60" w:rsidRPr="00D53FED">
        <w:rPr>
          <w:rFonts w:ascii="Times New Roman" w:hAnsi="Times New Roman" w:cs="Times New Roman"/>
          <w:sz w:val="24"/>
          <w:szCs w:val="24"/>
        </w:rPr>
        <w:t>researchers</w:t>
      </w:r>
      <w:r w:rsidR="00473AFD" w:rsidRPr="00D53FED">
        <w:rPr>
          <w:rFonts w:ascii="Times New Roman" w:hAnsi="Times New Roman" w:cs="Times New Roman"/>
          <w:sz w:val="24"/>
          <w:szCs w:val="24"/>
        </w:rPr>
        <w:t xml:space="preserve"> </w:t>
      </w:r>
      <w:r>
        <w:rPr>
          <w:rFonts w:ascii="Times New Roman" w:hAnsi="Times New Roman" w:cs="Times New Roman"/>
          <w:sz w:val="24"/>
          <w:szCs w:val="24"/>
        </w:rPr>
        <w:t>can obtain guidance from their n</w:t>
      </w:r>
      <w:r w:rsidR="00473AFD" w:rsidRPr="00D53FED">
        <w:rPr>
          <w:rFonts w:ascii="Times New Roman" w:hAnsi="Times New Roman" w:cs="Times New Roman"/>
          <w:sz w:val="24"/>
          <w:szCs w:val="24"/>
        </w:rPr>
        <w:t xml:space="preserve">ational </w:t>
      </w:r>
      <w:r>
        <w:rPr>
          <w:rFonts w:ascii="Times New Roman" w:hAnsi="Times New Roman" w:cs="Times New Roman"/>
          <w:sz w:val="24"/>
          <w:szCs w:val="24"/>
        </w:rPr>
        <w:t>c</w:t>
      </w:r>
      <w:r w:rsidR="00473AFD" w:rsidRPr="00D53FED">
        <w:rPr>
          <w:rFonts w:ascii="Times New Roman" w:hAnsi="Times New Roman" w:cs="Times New Roman"/>
          <w:sz w:val="24"/>
          <w:szCs w:val="24"/>
        </w:rPr>
        <w:t xml:space="preserve">ontact </w:t>
      </w:r>
      <w:r>
        <w:rPr>
          <w:rFonts w:ascii="Times New Roman" w:hAnsi="Times New Roman" w:cs="Times New Roman"/>
          <w:sz w:val="24"/>
          <w:szCs w:val="24"/>
        </w:rPr>
        <w:t>p</w:t>
      </w:r>
      <w:r w:rsidR="00473AFD" w:rsidRPr="00D53FED">
        <w:rPr>
          <w:rFonts w:ascii="Times New Roman" w:hAnsi="Times New Roman" w:cs="Times New Roman"/>
          <w:sz w:val="24"/>
          <w:szCs w:val="24"/>
        </w:rPr>
        <w:t>oint</w:t>
      </w:r>
      <w:r>
        <w:rPr>
          <w:rFonts w:ascii="Times New Roman" w:hAnsi="Times New Roman" w:cs="Times New Roman"/>
          <w:sz w:val="24"/>
          <w:szCs w:val="24"/>
        </w:rPr>
        <w:t xml:space="preserve">, who </w:t>
      </w:r>
      <w:r w:rsidR="00473AFD" w:rsidRPr="00D53FED">
        <w:rPr>
          <w:rFonts w:ascii="Times New Roman" w:hAnsi="Times New Roman" w:cs="Times New Roman"/>
          <w:sz w:val="24"/>
          <w:szCs w:val="24"/>
        </w:rPr>
        <w:t>can be identified by a search on the EU website</w:t>
      </w:r>
      <w:r>
        <w:rPr>
          <w:rFonts w:ascii="Times New Roman" w:hAnsi="Times New Roman" w:cs="Times New Roman"/>
          <w:sz w:val="24"/>
          <w:szCs w:val="24"/>
        </w:rPr>
        <w:t xml:space="preserve">, </w:t>
      </w:r>
      <w:r w:rsidR="00473AFD" w:rsidRPr="00D53FED">
        <w:rPr>
          <w:rFonts w:ascii="Times New Roman" w:hAnsi="Times New Roman" w:cs="Times New Roman"/>
          <w:sz w:val="24"/>
          <w:szCs w:val="24"/>
        </w:rPr>
        <w:t>often</w:t>
      </w:r>
      <w:r w:rsidR="007E2F60" w:rsidRPr="00D53FED">
        <w:rPr>
          <w:rFonts w:ascii="Times New Roman" w:hAnsi="Times New Roman" w:cs="Times New Roman"/>
          <w:sz w:val="24"/>
          <w:szCs w:val="24"/>
        </w:rPr>
        <w:t xml:space="preserve"> </w:t>
      </w:r>
      <w:r>
        <w:rPr>
          <w:rFonts w:ascii="Times New Roman" w:hAnsi="Times New Roman" w:cs="Times New Roman"/>
          <w:sz w:val="24"/>
          <w:szCs w:val="24"/>
        </w:rPr>
        <w:t xml:space="preserve">functioning within </w:t>
      </w:r>
      <w:r w:rsidR="00473AFD" w:rsidRPr="00D53FED">
        <w:rPr>
          <w:rFonts w:ascii="Times New Roman" w:hAnsi="Times New Roman" w:cs="Times New Roman"/>
          <w:sz w:val="24"/>
          <w:szCs w:val="24"/>
        </w:rPr>
        <w:t xml:space="preserve">national agencies </w:t>
      </w:r>
      <w:r>
        <w:rPr>
          <w:rFonts w:ascii="Times New Roman" w:hAnsi="Times New Roman" w:cs="Times New Roman"/>
          <w:sz w:val="24"/>
          <w:szCs w:val="24"/>
        </w:rPr>
        <w:t xml:space="preserve">tasked with encouraging </w:t>
      </w:r>
      <w:r w:rsidR="00473AFD" w:rsidRPr="00D53FED">
        <w:rPr>
          <w:rFonts w:ascii="Times New Roman" w:hAnsi="Times New Roman" w:cs="Times New Roman"/>
          <w:sz w:val="24"/>
          <w:szCs w:val="24"/>
        </w:rPr>
        <w:t xml:space="preserve">research and innovation. </w:t>
      </w:r>
    </w:p>
    <w:p w14:paraId="351B3448" w14:textId="1CC6BF1F" w:rsidR="00376157" w:rsidRPr="00D53FED" w:rsidRDefault="005E2C86" w:rsidP="00310F2B">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t>RESEARCH</w:t>
      </w:r>
      <w:r w:rsidR="004679F4">
        <w:rPr>
          <w:rFonts w:ascii="Times New Roman" w:hAnsi="Times New Roman" w:cs="Times New Roman"/>
          <w:b/>
          <w:sz w:val="24"/>
          <w:szCs w:val="24"/>
        </w:rPr>
        <w:t xml:space="preserve"> </w:t>
      </w:r>
      <w:r w:rsidR="000054BE">
        <w:rPr>
          <w:rFonts w:ascii="Times New Roman" w:hAnsi="Times New Roman" w:cs="Times New Roman"/>
          <w:b/>
          <w:sz w:val="24"/>
          <w:szCs w:val="24"/>
        </w:rPr>
        <w:t>FUNDING</w:t>
      </w:r>
      <w:r w:rsidRPr="00D53FED">
        <w:rPr>
          <w:rFonts w:ascii="Times New Roman" w:hAnsi="Times New Roman" w:cs="Times New Roman"/>
          <w:b/>
          <w:sz w:val="24"/>
          <w:szCs w:val="24"/>
        </w:rPr>
        <w:t xml:space="preserve"> </w:t>
      </w:r>
      <w:r w:rsidR="00376157" w:rsidRPr="00D53FED">
        <w:rPr>
          <w:rFonts w:ascii="Times New Roman" w:hAnsi="Times New Roman" w:cs="Times New Roman"/>
          <w:b/>
          <w:sz w:val="24"/>
          <w:szCs w:val="24"/>
        </w:rPr>
        <w:t>APPLICATION</w:t>
      </w:r>
      <w:r w:rsidR="000B4855" w:rsidRPr="00D53FED">
        <w:rPr>
          <w:rFonts w:ascii="Times New Roman" w:hAnsi="Times New Roman" w:cs="Times New Roman"/>
          <w:b/>
          <w:sz w:val="24"/>
          <w:szCs w:val="24"/>
        </w:rPr>
        <w:t xml:space="preserve"> </w:t>
      </w:r>
    </w:p>
    <w:p w14:paraId="7A32CC0A" w14:textId="77777777" w:rsidR="006A2150" w:rsidRPr="00D53FED" w:rsidRDefault="006A2150"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A good research</w:t>
      </w:r>
      <w:r>
        <w:rPr>
          <w:rFonts w:ascii="Times New Roman" w:hAnsi="Times New Roman" w:cs="Times New Roman"/>
          <w:sz w:val="24"/>
          <w:szCs w:val="24"/>
          <w:lang w:val="en-US"/>
        </w:rPr>
        <w:t xml:space="preserve"> funding</w:t>
      </w:r>
      <w:r w:rsidRPr="00D53FED">
        <w:rPr>
          <w:rFonts w:ascii="Times New Roman" w:hAnsi="Times New Roman" w:cs="Times New Roman"/>
          <w:sz w:val="24"/>
          <w:szCs w:val="24"/>
          <w:lang w:val="en-US"/>
        </w:rPr>
        <w:t xml:space="preserve"> application provides reviewers with all the relevant information in a clear and accessible manner</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allowing them to </w:t>
      </w:r>
      <w:r>
        <w:rPr>
          <w:rFonts w:ascii="Times New Roman" w:hAnsi="Times New Roman" w:cs="Times New Roman"/>
          <w:sz w:val="24"/>
          <w:szCs w:val="24"/>
          <w:lang w:val="en-US"/>
        </w:rPr>
        <w:t xml:space="preserve">become </w:t>
      </w:r>
      <w:r w:rsidRPr="00D53FED">
        <w:rPr>
          <w:rFonts w:ascii="Times New Roman" w:hAnsi="Times New Roman" w:cs="Times New Roman"/>
          <w:sz w:val="24"/>
          <w:szCs w:val="24"/>
          <w:lang w:val="en-US"/>
        </w:rPr>
        <w:t xml:space="preserve">excited </w:t>
      </w:r>
      <w:r>
        <w:rPr>
          <w:rFonts w:ascii="Times New Roman" w:hAnsi="Times New Roman" w:cs="Times New Roman"/>
          <w:sz w:val="24"/>
          <w:szCs w:val="24"/>
          <w:lang w:val="en-US"/>
        </w:rPr>
        <w:t xml:space="preserve">and </w:t>
      </w:r>
      <w:r w:rsidRPr="00D53FED">
        <w:rPr>
          <w:rFonts w:ascii="Times New Roman" w:hAnsi="Times New Roman" w:cs="Times New Roman"/>
          <w:sz w:val="24"/>
          <w:szCs w:val="24"/>
          <w:lang w:val="en-US"/>
        </w:rPr>
        <w:t xml:space="preserve">assess </w:t>
      </w:r>
      <w:r>
        <w:rPr>
          <w:rFonts w:ascii="Times New Roman" w:hAnsi="Times New Roman" w:cs="Times New Roman"/>
          <w:sz w:val="24"/>
          <w:szCs w:val="24"/>
          <w:lang w:val="en-US"/>
        </w:rPr>
        <w:t xml:space="preserve">the </w:t>
      </w:r>
      <w:r w:rsidRPr="00D53FED">
        <w:rPr>
          <w:rFonts w:ascii="Times New Roman" w:hAnsi="Times New Roman" w:cs="Times New Roman"/>
          <w:sz w:val="24"/>
          <w:szCs w:val="24"/>
          <w:lang w:val="en-US"/>
        </w:rPr>
        <w:t xml:space="preserve">proposal according to the evaluation criteria </w:t>
      </w:r>
      <w:r>
        <w:rPr>
          <w:rFonts w:ascii="Times New Roman" w:hAnsi="Times New Roman" w:cs="Times New Roman"/>
          <w:sz w:val="24"/>
          <w:szCs w:val="24"/>
          <w:lang w:val="en-US"/>
        </w:rPr>
        <w:t xml:space="preserve">established by </w:t>
      </w:r>
      <w:r w:rsidRPr="00D53FED">
        <w:rPr>
          <w:rFonts w:ascii="Times New Roman" w:hAnsi="Times New Roman" w:cs="Times New Roman"/>
          <w:sz w:val="24"/>
          <w:szCs w:val="24"/>
          <w:lang w:val="en-US"/>
        </w:rPr>
        <w:t xml:space="preserve">the research foundation. </w:t>
      </w:r>
      <w:r>
        <w:rPr>
          <w:rFonts w:ascii="Times New Roman" w:hAnsi="Times New Roman" w:cs="Times New Roman"/>
          <w:sz w:val="24"/>
          <w:szCs w:val="24"/>
          <w:lang w:val="en-US"/>
        </w:rPr>
        <w:t xml:space="preserve">The </w:t>
      </w:r>
      <w:r w:rsidRPr="00D53FED">
        <w:rPr>
          <w:rFonts w:ascii="Times New Roman" w:hAnsi="Times New Roman" w:cs="Times New Roman"/>
          <w:sz w:val="24"/>
          <w:szCs w:val="24"/>
          <w:lang w:val="en-US"/>
        </w:rPr>
        <w:t xml:space="preserve">evaluation criteria </w:t>
      </w:r>
      <w:r>
        <w:rPr>
          <w:rFonts w:ascii="Times New Roman" w:hAnsi="Times New Roman" w:cs="Times New Roman"/>
          <w:sz w:val="24"/>
          <w:szCs w:val="24"/>
          <w:lang w:val="en-US"/>
        </w:rPr>
        <w:t xml:space="preserve">might </w:t>
      </w:r>
      <w:r w:rsidRPr="00D53FED">
        <w:rPr>
          <w:rFonts w:ascii="Times New Roman" w:hAnsi="Times New Roman" w:cs="Times New Roman"/>
          <w:sz w:val="24"/>
          <w:szCs w:val="24"/>
          <w:lang w:val="en-US"/>
        </w:rPr>
        <w:t xml:space="preserve">vary somewhat, </w:t>
      </w:r>
      <w:r>
        <w:rPr>
          <w:rFonts w:ascii="Times New Roman" w:hAnsi="Times New Roman" w:cs="Times New Roman"/>
          <w:sz w:val="24"/>
          <w:szCs w:val="24"/>
          <w:lang w:val="en-US"/>
        </w:rPr>
        <w:t xml:space="preserve">but </w:t>
      </w:r>
      <w:r w:rsidRPr="00D53FED">
        <w:rPr>
          <w:rFonts w:ascii="Times New Roman" w:hAnsi="Times New Roman" w:cs="Times New Roman"/>
          <w:sz w:val="24"/>
          <w:szCs w:val="24"/>
          <w:lang w:val="en-US"/>
        </w:rPr>
        <w:t xml:space="preserve">key questions usually </w:t>
      </w:r>
      <w:r>
        <w:rPr>
          <w:rFonts w:ascii="Times New Roman" w:hAnsi="Times New Roman" w:cs="Times New Roman"/>
          <w:sz w:val="24"/>
          <w:szCs w:val="24"/>
          <w:lang w:val="en-US"/>
        </w:rPr>
        <w:t xml:space="preserve">revolve </w:t>
      </w:r>
      <w:r w:rsidRPr="00D53FED">
        <w:rPr>
          <w:rFonts w:ascii="Times New Roman" w:hAnsi="Times New Roman" w:cs="Times New Roman"/>
          <w:sz w:val="24"/>
          <w:szCs w:val="24"/>
          <w:lang w:val="en-US"/>
        </w:rPr>
        <w:t>around what, why, how, who, and where</w:t>
      </w:r>
      <w:r>
        <w:rPr>
          <w:rFonts w:ascii="Times New Roman" w:hAnsi="Times New Roman" w:cs="Times New Roman"/>
          <w:sz w:val="24"/>
          <w:szCs w:val="24"/>
          <w:lang w:val="en-US"/>
        </w:rPr>
        <w:t xml:space="preserve"> queries. That is, </w:t>
      </w:r>
      <w:r w:rsidRPr="00D53FED">
        <w:rPr>
          <w:rFonts w:ascii="Times New Roman" w:hAnsi="Times New Roman" w:cs="Times New Roman"/>
          <w:sz w:val="24"/>
          <w:szCs w:val="24"/>
          <w:lang w:val="en-US"/>
        </w:rPr>
        <w:t xml:space="preserve">reviewers assess: </w:t>
      </w:r>
    </w:p>
    <w:p w14:paraId="09CA8DFA" w14:textId="77777777" w:rsidR="006A2150" w:rsidRPr="00D53FED" w:rsidRDefault="006A2150" w:rsidP="00310F2B">
      <w:pPr>
        <w:pStyle w:val="ListBullet"/>
        <w:numPr>
          <w:ilvl w:val="0"/>
          <w:numId w:val="19"/>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What</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the research idea; </w:t>
      </w:r>
    </w:p>
    <w:p w14:paraId="3AB56A7D" w14:textId="77777777" w:rsidR="006A2150" w:rsidRPr="00D53FED" w:rsidRDefault="006A2150" w:rsidP="00310F2B">
      <w:pPr>
        <w:pStyle w:val="ListBullet"/>
        <w:numPr>
          <w:ilvl w:val="0"/>
          <w:numId w:val="19"/>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lastRenderedPageBreak/>
        <w:t>Why</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the extent to which the research addresses an important problem or challenge in a novel and groundbreaking manner and to whom </w:t>
      </w:r>
      <w:r>
        <w:rPr>
          <w:rFonts w:ascii="Times New Roman" w:hAnsi="Times New Roman" w:cs="Times New Roman"/>
          <w:sz w:val="24"/>
          <w:szCs w:val="24"/>
          <w:lang w:val="en-US"/>
        </w:rPr>
        <w:t xml:space="preserve">it is </w:t>
      </w:r>
      <w:r w:rsidRPr="00D53FED">
        <w:rPr>
          <w:rFonts w:ascii="Times New Roman" w:hAnsi="Times New Roman" w:cs="Times New Roman"/>
          <w:sz w:val="24"/>
          <w:szCs w:val="24"/>
          <w:lang w:val="en-US"/>
        </w:rPr>
        <w:t>important;</w:t>
      </w:r>
    </w:p>
    <w:p w14:paraId="5CC31FDD" w14:textId="77777777" w:rsidR="006A2150" w:rsidRPr="00D53FED" w:rsidRDefault="006A2150" w:rsidP="00310F2B">
      <w:pPr>
        <w:pStyle w:val="ListBullet"/>
        <w:numPr>
          <w:ilvl w:val="0"/>
          <w:numId w:val="19"/>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How</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the objectives and methods</w:t>
      </w:r>
      <w:r>
        <w:rPr>
          <w:rFonts w:ascii="Times New Roman" w:hAnsi="Times New Roman" w:cs="Times New Roman"/>
          <w:sz w:val="24"/>
          <w:szCs w:val="24"/>
          <w:lang w:val="en-US"/>
        </w:rPr>
        <w:t xml:space="preserve"> and its </w:t>
      </w:r>
      <w:r w:rsidRPr="00D53FED">
        <w:rPr>
          <w:rFonts w:ascii="Times New Roman" w:hAnsi="Times New Roman" w:cs="Times New Roman"/>
          <w:sz w:val="24"/>
          <w:szCs w:val="24"/>
          <w:lang w:val="en-US"/>
        </w:rPr>
        <w:t xml:space="preserve">potential impact, </w:t>
      </w:r>
      <w:r>
        <w:rPr>
          <w:rFonts w:ascii="Times New Roman" w:hAnsi="Times New Roman" w:cs="Times New Roman"/>
          <w:sz w:val="24"/>
          <w:szCs w:val="24"/>
          <w:lang w:val="en-US"/>
        </w:rPr>
        <w:t xml:space="preserve">in terms of </w:t>
      </w:r>
      <w:r w:rsidRPr="00D53FED">
        <w:rPr>
          <w:rFonts w:ascii="Times New Roman" w:hAnsi="Times New Roman" w:cs="Times New Roman"/>
          <w:sz w:val="24"/>
          <w:szCs w:val="24"/>
          <w:lang w:val="en-US"/>
        </w:rPr>
        <w:t>how the research</w:t>
      </w:r>
      <w:r>
        <w:rPr>
          <w:rFonts w:ascii="Times New Roman" w:hAnsi="Times New Roman" w:cs="Times New Roman"/>
          <w:sz w:val="24"/>
          <w:szCs w:val="24"/>
          <w:lang w:val="en-US"/>
        </w:rPr>
        <w:t xml:space="preserve"> might </w:t>
      </w:r>
      <w:r w:rsidRPr="00D53FED">
        <w:rPr>
          <w:rFonts w:ascii="Times New Roman" w:hAnsi="Times New Roman" w:cs="Times New Roman"/>
          <w:sz w:val="24"/>
          <w:szCs w:val="24"/>
          <w:lang w:val="en-US"/>
        </w:rPr>
        <w:t xml:space="preserve">change science </w:t>
      </w:r>
      <w:r>
        <w:rPr>
          <w:rFonts w:ascii="Times New Roman" w:hAnsi="Times New Roman" w:cs="Times New Roman"/>
          <w:sz w:val="24"/>
          <w:szCs w:val="24"/>
          <w:lang w:val="en-US"/>
        </w:rPr>
        <w:t xml:space="preserve">or </w:t>
      </w:r>
      <w:r w:rsidRPr="00D53FED">
        <w:rPr>
          <w:rFonts w:ascii="Times New Roman" w:hAnsi="Times New Roman" w:cs="Times New Roman"/>
          <w:sz w:val="24"/>
          <w:szCs w:val="24"/>
          <w:lang w:val="en-US"/>
        </w:rPr>
        <w:t>the world;</w:t>
      </w:r>
    </w:p>
    <w:p w14:paraId="44AA550D" w14:textId="77777777" w:rsidR="006A2150" w:rsidRPr="00D53FED" w:rsidRDefault="006A2150" w:rsidP="00310F2B">
      <w:pPr>
        <w:pStyle w:val="ListBullet"/>
        <w:numPr>
          <w:ilvl w:val="0"/>
          <w:numId w:val="19"/>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Who</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including </w:t>
      </w:r>
      <w:r w:rsidRPr="00D53FED">
        <w:rPr>
          <w:rFonts w:ascii="Times New Roman" w:hAnsi="Times New Roman" w:cs="Times New Roman"/>
          <w:sz w:val="24"/>
          <w:szCs w:val="24"/>
          <w:lang w:val="en-US"/>
        </w:rPr>
        <w:t>the research profile and competences of the applicants; and</w:t>
      </w:r>
    </w:p>
    <w:p w14:paraId="558D9F8D" w14:textId="77777777" w:rsidR="006A2150" w:rsidRPr="00D53FED" w:rsidRDefault="006A2150" w:rsidP="00310F2B">
      <w:pPr>
        <w:pStyle w:val="ListBullet"/>
        <w:numPr>
          <w:ilvl w:val="0"/>
          <w:numId w:val="19"/>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Where</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reflecting </w:t>
      </w:r>
      <w:r w:rsidRPr="00D53FED">
        <w:rPr>
          <w:rFonts w:ascii="Times New Roman" w:hAnsi="Times New Roman" w:cs="Times New Roman"/>
          <w:sz w:val="24"/>
          <w:szCs w:val="24"/>
          <w:lang w:val="en-US"/>
        </w:rPr>
        <w:t xml:space="preserve">the research environment with respect to both access to appropriate infrastructures and </w:t>
      </w:r>
      <w:r>
        <w:rPr>
          <w:rFonts w:ascii="Times New Roman" w:hAnsi="Times New Roman" w:cs="Times New Roman"/>
          <w:sz w:val="24"/>
          <w:szCs w:val="24"/>
          <w:lang w:val="en-US"/>
        </w:rPr>
        <w:t xml:space="preserve">the </w:t>
      </w:r>
      <w:r w:rsidRPr="00D53FED">
        <w:rPr>
          <w:rFonts w:ascii="Times New Roman" w:hAnsi="Times New Roman" w:cs="Times New Roman"/>
          <w:sz w:val="24"/>
          <w:szCs w:val="24"/>
          <w:lang w:val="en-US"/>
        </w:rPr>
        <w:t xml:space="preserve">intellectual </w:t>
      </w:r>
      <w:r>
        <w:rPr>
          <w:rFonts w:ascii="Times New Roman" w:hAnsi="Times New Roman" w:cs="Times New Roman"/>
          <w:sz w:val="24"/>
          <w:szCs w:val="24"/>
          <w:lang w:val="en-US"/>
        </w:rPr>
        <w:t>setting</w:t>
      </w:r>
      <w:r w:rsidRPr="00D53FED">
        <w:rPr>
          <w:rFonts w:ascii="Times New Roman" w:hAnsi="Times New Roman" w:cs="Times New Roman"/>
          <w:sz w:val="24"/>
          <w:szCs w:val="24"/>
          <w:lang w:val="en-US"/>
        </w:rPr>
        <w:t xml:space="preserve">. </w:t>
      </w:r>
    </w:p>
    <w:p w14:paraId="352EB72B" w14:textId="485B6D48" w:rsidR="006A2150" w:rsidRPr="00D53FED" w:rsidRDefault="006A2150"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 </w:t>
      </w:r>
      <w:r w:rsidRPr="00D53FED">
        <w:rPr>
          <w:rFonts w:ascii="Times New Roman" w:hAnsi="Times New Roman" w:cs="Times New Roman"/>
          <w:sz w:val="24"/>
          <w:szCs w:val="24"/>
          <w:lang w:val="en-US"/>
        </w:rPr>
        <w:t xml:space="preserve">concrete evaluation criteria </w:t>
      </w:r>
      <w:r>
        <w:rPr>
          <w:rFonts w:ascii="Times New Roman" w:hAnsi="Times New Roman" w:cs="Times New Roman"/>
          <w:sz w:val="24"/>
          <w:szCs w:val="24"/>
          <w:lang w:val="en-US"/>
        </w:rPr>
        <w:t xml:space="preserve">likely are </w:t>
      </w:r>
      <w:r w:rsidRPr="00D53FED">
        <w:rPr>
          <w:rFonts w:ascii="Times New Roman" w:hAnsi="Times New Roman" w:cs="Times New Roman"/>
          <w:sz w:val="24"/>
          <w:szCs w:val="24"/>
          <w:lang w:val="en-US"/>
        </w:rPr>
        <w:t>available on the research foundation</w:t>
      </w:r>
      <w:r>
        <w:rPr>
          <w:rFonts w:ascii="Times New Roman" w:hAnsi="Times New Roman" w:cs="Times New Roman"/>
          <w:sz w:val="24"/>
          <w:szCs w:val="24"/>
          <w:lang w:val="en-US"/>
        </w:rPr>
        <w:t>’s website</w:t>
      </w:r>
      <w:r w:rsidRPr="00D53FED">
        <w:rPr>
          <w:rFonts w:ascii="Times New Roman" w:hAnsi="Times New Roman" w:cs="Times New Roman"/>
          <w:sz w:val="24"/>
          <w:szCs w:val="24"/>
          <w:lang w:val="en-US"/>
        </w:rPr>
        <w:t xml:space="preserve">. </w:t>
      </w:r>
      <w:r w:rsidR="00920F57">
        <w:rPr>
          <w:rFonts w:ascii="Times New Roman" w:hAnsi="Times New Roman" w:cs="Times New Roman"/>
          <w:sz w:val="24"/>
          <w:szCs w:val="24"/>
          <w:lang w:val="en-US"/>
        </w:rPr>
        <w:t>R</w:t>
      </w:r>
      <w:r>
        <w:rPr>
          <w:rFonts w:ascii="Times New Roman" w:hAnsi="Times New Roman" w:cs="Times New Roman"/>
          <w:sz w:val="24"/>
          <w:szCs w:val="24"/>
          <w:lang w:val="en-US"/>
        </w:rPr>
        <w:t xml:space="preserve">esearchers should </w:t>
      </w:r>
      <w:r w:rsidRPr="00D53FED">
        <w:rPr>
          <w:rFonts w:ascii="Times New Roman" w:hAnsi="Times New Roman" w:cs="Times New Roman"/>
          <w:sz w:val="24"/>
          <w:szCs w:val="24"/>
          <w:lang w:val="en-US"/>
        </w:rPr>
        <w:t xml:space="preserve">pay close attention to these criteria </w:t>
      </w:r>
      <w:r>
        <w:rPr>
          <w:rFonts w:ascii="Times New Roman" w:hAnsi="Times New Roman" w:cs="Times New Roman"/>
          <w:sz w:val="24"/>
          <w:szCs w:val="24"/>
          <w:lang w:val="en-US"/>
        </w:rPr>
        <w:t>while developing their funding</w:t>
      </w:r>
      <w:r w:rsidRPr="00D53FED">
        <w:rPr>
          <w:rFonts w:ascii="Times New Roman" w:hAnsi="Times New Roman" w:cs="Times New Roman"/>
          <w:sz w:val="24"/>
          <w:szCs w:val="24"/>
          <w:lang w:val="en-US"/>
        </w:rPr>
        <w:t xml:space="preserve"> application</w:t>
      </w:r>
      <w:r>
        <w:rPr>
          <w:rFonts w:ascii="Times New Roman" w:hAnsi="Times New Roman" w:cs="Times New Roman"/>
          <w:sz w:val="24"/>
          <w:szCs w:val="24"/>
          <w:lang w:val="en-US"/>
        </w:rPr>
        <w:t xml:space="preserve">s, to ensure they </w:t>
      </w:r>
      <w:r w:rsidRPr="00D53FED">
        <w:rPr>
          <w:rFonts w:ascii="Times New Roman" w:hAnsi="Times New Roman" w:cs="Times New Roman"/>
          <w:sz w:val="24"/>
          <w:szCs w:val="24"/>
          <w:lang w:val="en-US"/>
        </w:rPr>
        <w:t>provid</w:t>
      </w:r>
      <w:r>
        <w:rPr>
          <w:rFonts w:ascii="Times New Roman" w:hAnsi="Times New Roman" w:cs="Times New Roman"/>
          <w:sz w:val="24"/>
          <w:szCs w:val="24"/>
          <w:lang w:val="en-US"/>
        </w:rPr>
        <w:t>e</w:t>
      </w:r>
      <w:r w:rsidRPr="00D53FED">
        <w:rPr>
          <w:rFonts w:ascii="Times New Roman" w:hAnsi="Times New Roman" w:cs="Times New Roman"/>
          <w:sz w:val="24"/>
          <w:szCs w:val="24"/>
          <w:lang w:val="en-US"/>
        </w:rPr>
        <w:t xml:space="preserve"> reviewers with </w:t>
      </w:r>
      <w:r>
        <w:rPr>
          <w:rFonts w:ascii="Times New Roman" w:hAnsi="Times New Roman" w:cs="Times New Roman"/>
          <w:sz w:val="24"/>
          <w:szCs w:val="24"/>
          <w:lang w:val="en-US"/>
        </w:rPr>
        <w:t xml:space="preserve">easily accessible </w:t>
      </w:r>
      <w:r w:rsidRPr="00D53FED">
        <w:rPr>
          <w:rFonts w:ascii="Times New Roman" w:hAnsi="Times New Roman" w:cs="Times New Roman"/>
          <w:sz w:val="24"/>
          <w:szCs w:val="24"/>
          <w:lang w:val="en-US"/>
        </w:rPr>
        <w:t xml:space="preserve">answers </w:t>
      </w:r>
      <w:r>
        <w:rPr>
          <w:rFonts w:ascii="Times New Roman" w:hAnsi="Times New Roman" w:cs="Times New Roman"/>
          <w:sz w:val="24"/>
          <w:szCs w:val="24"/>
          <w:lang w:val="en-US"/>
        </w:rPr>
        <w:t xml:space="preserve">and meet all the listed </w:t>
      </w:r>
      <w:r w:rsidRPr="00D53FED">
        <w:rPr>
          <w:rFonts w:ascii="Times New Roman" w:hAnsi="Times New Roman" w:cs="Times New Roman"/>
          <w:sz w:val="24"/>
          <w:szCs w:val="24"/>
          <w:lang w:val="en-US"/>
        </w:rPr>
        <w:t>criteria in a logical</w:t>
      </w:r>
      <w:r>
        <w:rPr>
          <w:rFonts w:ascii="Times New Roman" w:hAnsi="Times New Roman" w:cs="Times New Roman"/>
          <w:sz w:val="24"/>
          <w:szCs w:val="24"/>
          <w:lang w:val="en-US"/>
        </w:rPr>
        <w:t xml:space="preserve">, clear </w:t>
      </w:r>
      <w:r w:rsidRPr="00D53FED">
        <w:rPr>
          <w:rFonts w:ascii="Times New Roman" w:hAnsi="Times New Roman" w:cs="Times New Roman"/>
          <w:sz w:val="24"/>
          <w:szCs w:val="24"/>
          <w:lang w:val="en-US"/>
        </w:rPr>
        <w:t xml:space="preserve">manner. </w:t>
      </w:r>
      <w:r>
        <w:rPr>
          <w:rFonts w:ascii="Times New Roman" w:hAnsi="Times New Roman" w:cs="Times New Roman"/>
          <w:sz w:val="24"/>
          <w:szCs w:val="24"/>
          <w:lang w:val="en-US"/>
        </w:rPr>
        <w:t xml:space="preserve">In addition, the </w:t>
      </w:r>
      <w:r w:rsidRPr="00D53FED">
        <w:rPr>
          <w:rFonts w:ascii="Times New Roman" w:hAnsi="Times New Roman" w:cs="Times New Roman"/>
          <w:sz w:val="24"/>
          <w:szCs w:val="24"/>
          <w:lang w:val="en-US"/>
        </w:rPr>
        <w:t xml:space="preserve">project description </w:t>
      </w:r>
      <w:r>
        <w:rPr>
          <w:rFonts w:ascii="Times New Roman" w:hAnsi="Times New Roman" w:cs="Times New Roman"/>
          <w:sz w:val="24"/>
          <w:szCs w:val="24"/>
          <w:lang w:val="en-US"/>
        </w:rPr>
        <w:t xml:space="preserve">must </w:t>
      </w:r>
      <w:r w:rsidRPr="00D53FED">
        <w:rPr>
          <w:rFonts w:ascii="Times New Roman" w:hAnsi="Times New Roman" w:cs="Times New Roman"/>
          <w:sz w:val="24"/>
          <w:szCs w:val="24"/>
          <w:lang w:val="en-US"/>
        </w:rPr>
        <w:t xml:space="preserve">follow the exact instructions </w:t>
      </w:r>
      <w:r>
        <w:rPr>
          <w:rFonts w:ascii="Times New Roman" w:hAnsi="Times New Roman" w:cs="Times New Roman"/>
          <w:sz w:val="24"/>
          <w:szCs w:val="24"/>
          <w:lang w:val="en-US"/>
        </w:rPr>
        <w:t xml:space="preserve">listed </w:t>
      </w:r>
      <w:r w:rsidRPr="00D53FED">
        <w:rPr>
          <w:rFonts w:ascii="Times New Roman" w:hAnsi="Times New Roman" w:cs="Times New Roman"/>
          <w:sz w:val="24"/>
          <w:szCs w:val="24"/>
          <w:lang w:val="en-US"/>
        </w:rPr>
        <w:t xml:space="preserve">in the research call. </w:t>
      </w:r>
      <w:r>
        <w:rPr>
          <w:rFonts w:ascii="Times New Roman" w:hAnsi="Times New Roman" w:cs="Times New Roman"/>
          <w:sz w:val="24"/>
          <w:szCs w:val="24"/>
          <w:lang w:val="en-US"/>
        </w:rPr>
        <w:t xml:space="preserve">We describe some </w:t>
      </w:r>
      <w:r w:rsidRPr="00D53FED">
        <w:rPr>
          <w:rFonts w:ascii="Times New Roman" w:hAnsi="Times New Roman" w:cs="Times New Roman"/>
          <w:sz w:val="24"/>
          <w:szCs w:val="24"/>
          <w:lang w:val="en-US"/>
        </w:rPr>
        <w:lastRenderedPageBreak/>
        <w:t xml:space="preserve">generic elements </w:t>
      </w:r>
      <w:r>
        <w:rPr>
          <w:rFonts w:ascii="Times New Roman" w:hAnsi="Times New Roman" w:cs="Times New Roman"/>
          <w:sz w:val="24"/>
          <w:szCs w:val="24"/>
          <w:lang w:val="en-US"/>
        </w:rPr>
        <w:t xml:space="preserve">of nearly all </w:t>
      </w:r>
      <w:r w:rsidRPr="00D53FED">
        <w:rPr>
          <w:rFonts w:ascii="Times New Roman" w:hAnsi="Times New Roman" w:cs="Times New Roman"/>
          <w:sz w:val="24"/>
          <w:szCs w:val="24"/>
          <w:lang w:val="en-US"/>
        </w:rPr>
        <w:t>project description</w:t>
      </w:r>
      <w:r>
        <w:rPr>
          <w:rFonts w:ascii="Times New Roman" w:hAnsi="Times New Roman" w:cs="Times New Roman"/>
          <w:sz w:val="24"/>
          <w:szCs w:val="24"/>
          <w:lang w:val="en-US"/>
        </w:rPr>
        <w:t>s</w:t>
      </w:r>
      <w:r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in the following sections</w:t>
      </w:r>
      <w:r w:rsidRPr="00D53FED">
        <w:rPr>
          <w:rFonts w:ascii="Times New Roman" w:hAnsi="Times New Roman" w:cs="Times New Roman"/>
          <w:sz w:val="24"/>
          <w:szCs w:val="24"/>
          <w:lang w:val="en-US"/>
        </w:rPr>
        <w:t>.</w:t>
      </w:r>
    </w:p>
    <w:p w14:paraId="6A102A12" w14:textId="464D45B8" w:rsidR="00AF0DDB" w:rsidRPr="00D53FED" w:rsidRDefault="00AF0DDB" w:rsidP="00310F2B">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Writing a research</w:t>
      </w:r>
      <w:r>
        <w:rPr>
          <w:rFonts w:ascii="Times New Roman" w:hAnsi="Times New Roman" w:cs="Times New Roman"/>
          <w:sz w:val="24"/>
          <w:szCs w:val="24"/>
        </w:rPr>
        <w:t xml:space="preserve"> funding</w:t>
      </w:r>
      <w:r w:rsidRPr="00D53FED">
        <w:rPr>
          <w:rFonts w:ascii="Times New Roman" w:hAnsi="Times New Roman" w:cs="Times New Roman"/>
          <w:sz w:val="24"/>
          <w:szCs w:val="24"/>
        </w:rPr>
        <w:t xml:space="preserve"> application is not the same as writing a </w:t>
      </w:r>
      <w:r>
        <w:rPr>
          <w:rFonts w:ascii="Times New Roman" w:hAnsi="Times New Roman" w:cs="Times New Roman"/>
          <w:sz w:val="24"/>
          <w:szCs w:val="24"/>
        </w:rPr>
        <w:t xml:space="preserve">doctoral </w:t>
      </w:r>
      <w:r w:rsidRPr="00D53FED">
        <w:rPr>
          <w:rFonts w:ascii="Times New Roman" w:hAnsi="Times New Roman" w:cs="Times New Roman"/>
          <w:sz w:val="24"/>
          <w:szCs w:val="24"/>
        </w:rPr>
        <w:t xml:space="preserve">research proposal. </w:t>
      </w:r>
      <w:r>
        <w:rPr>
          <w:rFonts w:ascii="Times New Roman" w:hAnsi="Times New Roman" w:cs="Times New Roman"/>
          <w:sz w:val="24"/>
          <w:szCs w:val="24"/>
        </w:rPr>
        <w:t xml:space="preserve">Writing </w:t>
      </w:r>
      <w:r w:rsidRPr="00D53FED">
        <w:rPr>
          <w:rFonts w:ascii="Times New Roman" w:hAnsi="Times New Roman" w:cs="Times New Roman"/>
          <w:sz w:val="24"/>
          <w:szCs w:val="24"/>
        </w:rPr>
        <w:t xml:space="preserve">a </w:t>
      </w:r>
      <w:r w:rsidR="00920F57">
        <w:rPr>
          <w:rFonts w:ascii="Times New Roman" w:hAnsi="Times New Roman" w:cs="Times New Roman"/>
          <w:sz w:val="24"/>
          <w:szCs w:val="24"/>
        </w:rPr>
        <w:t>doctoral research</w:t>
      </w:r>
      <w:r w:rsidRPr="00D53FED">
        <w:rPr>
          <w:rFonts w:ascii="Times New Roman" w:hAnsi="Times New Roman" w:cs="Times New Roman"/>
          <w:sz w:val="24"/>
          <w:szCs w:val="24"/>
        </w:rPr>
        <w:t xml:space="preserve"> proposal</w:t>
      </w:r>
      <w:r>
        <w:rPr>
          <w:rFonts w:ascii="Times New Roman" w:hAnsi="Times New Roman" w:cs="Times New Roman"/>
          <w:sz w:val="24"/>
          <w:szCs w:val="24"/>
        </w:rPr>
        <w:t xml:space="preserve"> usually means starting </w:t>
      </w:r>
      <w:r w:rsidRPr="00D53FED">
        <w:rPr>
          <w:rFonts w:ascii="Times New Roman" w:hAnsi="Times New Roman" w:cs="Times New Roman"/>
          <w:sz w:val="24"/>
          <w:szCs w:val="24"/>
        </w:rPr>
        <w:t>from scratch</w:t>
      </w:r>
      <w:r>
        <w:rPr>
          <w:rFonts w:ascii="Times New Roman" w:hAnsi="Times New Roman" w:cs="Times New Roman"/>
          <w:sz w:val="24"/>
          <w:szCs w:val="24"/>
        </w:rPr>
        <w:t xml:space="preserve">, without having conducted any </w:t>
      </w:r>
      <w:r w:rsidRPr="00D53FED">
        <w:rPr>
          <w:rFonts w:ascii="Times New Roman" w:hAnsi="Times New Roman" w:cs="Times New Roman"/>
          <w:sz w:val="24"/>
          <w:szCs w:val="24"/>
        </w:rPr>
        <w:t xml:space="preserve">research </w:t>
      </w:r>
      <w:r>
        <w:rPr>
          <w:rFonts w:ascii="Times New Roman" w:hAnsi="Times New Roman" w:cs="Times New Roman"/>
          <w:sz w:val="24"/>
          <w:szCs w:val="24"/>
        </w:rPr>
        <w:t xml:space="preserve">or </w:t>
      </w:r>
      <w:r w:rsidRPr="00D53FED">
        <w:rPr>
          <w:rFonts w:ascii="Times New Roman" w:hAnsi="Times New Roman" w:cs="Times New Roman"/>
          <w:sz w:val="24"/>
          <w:szCs w:val="24"/>
        </w:rPr>
        <w:t xml:space="preserve">collected </w:t>
      </w:r>
      <w:r>
        <w:rPr>
          <w:rFonts w:ascii="Times New Roman" w:hAnsi="Times New Roman" w:cs="Times New Roman"/>
          <w:sz w:val="24"/>
          <w:szCs w:val="24"/>
        </w:rPr>
        <w:t xml:space="preserve">any </w:t>
      </w:r>
      <w:r w:rsidRPr="00D53FED">
        <w:rPr>
          <w:rFonts w:ascii="Times New Roman" w:hAnsi="Times New Roman" w:cs="Times New Roman"/>
          <w:sz w:val="24"/>
          <w:szCs w:val="24"/>
        </w:rPr>
        <w:t xml:space="preserve">data to test the hypotheses. </w:t>
      </w:r>
      <w:r>
        <w:rPr>
          <w:rFonts w:ascii="Times New Roman" w:hAnsi="Times New Roman" w:cs="Times New Roman"/>
          <w:sz w:val="24"/>
          <w:szCs w:val="24"/>
        </w:rPr>
        <w:t>Some</w:t>
      </w:r>
      <w:r w:rsidR="00920F57">
        <w:rPr>
          <w:rFonts w:ascii="Times New Roman" w:hAnsi="Times New Roman" w:cs="Times New Roman"/>
          <w:sz w:val="24"/>
          <w:szCs w:val="24"/>
        </w:rPr>
        <w:t xml:space="preserve"> doctoral</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students </w:t>
      </w:r>
      <w:r>
        <w:rPr>
          <w:rFonts w:ascii="Times New Roman" w:hAnsi="Times New Roman" w:cs="Times New Roman"/>
          <w:sz w:val="24"/>
          <w:szCs w:val="24"/>
        </w:rPr>
        <w:t xml:space="preserve">do not even </w:t>
      </w:r>
      <w:r w:rsidRPr="00D53FED">
        <w:rPr>
          <w:rFonts w:ascii="Times New Roman" w:hAnsi="Times New Roman" w:cs="Times New Roman"/>
          <w:sz w:val="24"/>
          <w:szCs w:val="24"/>
        </w:rPr>
        <w:t xml:space="preserve">have specific hypotheses when they write their </w:t>
      </w:r>
      <w:r>
        <w:rPr>
          <w:rFonts w:ascii="Times New Roman" w:hAnsi="Times New Roman" w:cs="Times New Roman"/>
          <w:sz w:val="24"/>
          <w:szCs w:val="24"/>
        </w:rPr>
        <w:t>doctoral</w:t>
      </w:r>
      <w:r w:rsidRPr="00D53FED">
        <w:rPr>
          <w:rFonts w:ascii="Times New Roman" w:hAnsi="Times New Roman" w:cs="Times New Roman"/>
          <w:sz w:val="24"/>
          <w:szCs w:val="24"/>
        </w:rPr>
        <w:t xml:space="preserve"> research proposal</w:t>
      </w:r>
      <w:r>
        <w:rPr>
          <w:rFonts w:ascii="Times New Roman" w:hAnsi="Times New Roman" w:cs="Times New Roman"/>
          <w:sz w:val="24"/>
          <w:szCs w:val="24"/>
        </w:rPr>
        <w:t>s</w:t>
      </w:r>
      <w:r w:rsidRPr="00D53FED">
        <w:rPr>
          <w:rFonts w:ascii="Times New Roman" w:hAnsi="Times New Roman" w:cs="Times New Roman"/>
          <w:sz w:val="24"/>
          <w:szCs w:val="24"/>
        </w:rPr>
        <w:t xml:space="preserve">. An application for a research </w:t>
      </w:r>
      <w:r>
        <w:rPr>
          <w:rFonts w:ascii="Times New Roman" w:hAnsi="Times New Roman" w:cs="Times New Roman"/>
          <w:sz w:val="24"/>
          <w:szCs w:val="24"/>
        </w:rPr>
        <w:t>funding</w:t>
      </w:r>
      <w:r w:rsidRPr="00D53FED">
        <w:rPr>
          <w:rFonts w:ascii="Times New Roman" w:hAnsi="Times New Roman" w:cs="Times New Roman"/>
          <w:sz w:val="24"/>
          <w:szCs w:val="24"/>
        </w:rPr>
        <w:t xml:space="preserve"> differ</w:t>
      </w:r>
      <w:r>
        <w:rPr>
          <w:rFonts w:ascii="Times New Roman" w:hAnsi="Times New Roman" w:cs="Times New Roman"/>
          <w:sz w:val="24"/>
          <w:szCs w:val="24"/>
        </w:rPr>
        <w:t>s</w:t>
      </w:r>
      <w:r w:rsidRPr="00D53FED">
        <w:rPr>
          <w:rFonts w:ascii="Times New Roman" w:hAnsi="Times New Roman" w:cs="Times New Roman"/>
          <w:sz w:val="24"/>
          <w:szCs w:val="24"/>
        </w:rPr>
        <w:t xml:space="preserve"> significantly. </w:t>
      </w:r>
      <w:r>
        <w:rPr>
          <w:rFonts w:ascii="Times New Roman" w:hAnsi="Times New Roman" w:cs="Times New Roman"/>
          <w:sz w:val="24"/>
          <w:szCs w:val="24"/>
        </w:rPr>
        <w:t>Most funding</w:t>
      </w:r>
      <w:r w:rsidRPr="00D53FED">
        <w:rPr>
          <w:rFonts w:ascii="Times New Roman" w:hAnsi="Times New Roman" w:cs="Times New Roman"/>
          <w:sz w:val="24"/>
          <w:szCs w:val="24"/>
        </w:rPr>
        <w:t xml:space="preserve"> applications </w:t>
      </w:r>
      <w:r>
        <w:rPr>
          <w:rFonts w:ascii="Times New Roman" w:hAnsi="Times New Roman" w:cs="Times New Roman"/>
          <w:sz w:val="24"/>
          <w:szCs w:val="24"/>
        </w:rPr>
        <w:t xml:space="preserve">refer to </w:t>
      </w:r>
      <w:r w:rsidRPr="00D53FED">
        <w:rPr>
          <w:rFonts w:ascii="Times New Roman" w:hAnsi="Times New Roman" w:cs="Times New Roman"/>
          <w:sz w:val="24"/>
          <w:szCs w:val="24"/>
        </w:rPr>
        <w:t xml:space="preserve">projects that </w:t>
      </w:r>
      <w:r>
        <w:rPr>
          <w:rFonts w:ascii="Times New Roman" w:hAnsi="Times New Roman" w:cs="Times New Roman"/>
          <w:sz w:val="24"/>
          <w:szCs w:val="24"/>
        </w:rPr>
        <w:t xml:space="preserve">researchers </w:t>
      </w:r>
      <w:r w:rsidRPr="00D53FED">
        <w:rPr>
          <w:rFonts w:ascii="Times New Roman" w:hAnsi="Times New Roman" w:cs="Times New Roman"/>
          <w:sz w:val="24"/>
          <w:szCs w:val="24"/>
        </w:rPr>
        <w:t xml:space="preserve">have conducted </w:t>
      </w:r>
      <w:r>
        <w:rPr>
          <w:rFonts w:ascii="Times New Roman" w:hAnsi="Times New Roman" w:cs="Times New Roman"/>
          <w:sz w:val="24"/>
          <w:szCs w:val="24"/>
        </w:rPr>
        <w:t xml:space="preserve">or started, just </w:t>
      </w:r>
      <w:r w:rsidRPr="00D53FED">
        <w:rPr>
          <w:rFonts w:ascii="Times New Roman" w:hAnsi="Times New Roman" w:cs="Times New Roman"/>
          <w:sz w:val="24"/>
          <w:szCs w:val="24"/>
        </w:rPr>
        <w:t xml:space="preserve">not published yet. </w:t>
      </w:r>
      <w:r>
        <w:rPr>
          <w:rFonts w:ascii="Times New Roman" w:hAnsi="Times New Roman" w:cs="Times New Roman"/>
          <w:sz w:val="24"/>
          <w:szCs w:val="24"/>
        </w:rPr>
        <w:t xml:space="preserve">The </w:t>
      </w:r>
      <w:r w:rsidRPr="00D53FED">
        <w:rPr>
          <w:rFonts w:ascii="Times New Roman" w:hAnsi="Times New Roman" w:cs="Times New Roman"/>
          <w:sz w:val="24"/>
          <w:szCs w:val="24"/>
        </w:rPr>
        <w:t xml:space="preserve">findings from </w:t>
      </w:r>
      <w:r>
        <w:rPr>
          <w:rFonts w:ascii="Times New Roman" w:hAnsi="Times New Roman" w:cs="Times New Roman"/>
          <w:sz w:val="24"/>
          <w:szCs w:val="24"/>
        </w:rPr>
        <w:t xml:space="preserve">their </w:t>
      </w:r>
      <w:r w:rsidRPr="00D53FED">
        <w:rPr>
          <w:rFonts w:ascii="Times New Roman" w:hAnsi="Times New Roman" w:cs="Times New Roman"/>
          <w:sz w:val="24"/>
          <w:szCs w:val="24"/>
        </w:rPr>
        <w:t>preliminary studies</w:t>
      </w:r>
      <w:r w:rsidR="008A0637">
        <w:rPr>
          <w:rFonts w:ascii="Times New Roman" w:hAnsi="Times New Roman" w:cs="Times New Roman"/>
          <w:sz w:val="24"/>
          <w:szCs w:val="24"/>
        </w:rPr>
        <w:t xml:space="preserve"> suggest the</w:t>
      </w:r>
      <w:r>
        <w:rPr>
          <w:rFonts w:ascii="Times New Roman" w:hAnsi="Times New Roman" w:cs="Times New Roman"/>
          <w:sz w:val="24"/>
          <w:szCs w:val="24"/>
        </w:rPr>
        <w:t xml:space="preserve"> need for </w:t>
      </w:r>
      <w:r w:rsidRPr="00D53FED">
        <w:rPr>
          <w:rFonts w:ascii="Times New Roman" w:hAnsi="Times New Roman" w:cs="Times New Roman"/>
          <w:sz w:val="24"/>
          <w:szCs w:val="24"/>
        </w:rPr>
        <w:t>additional</w:t>
      </w:r>
      <w:r>
        <w:rPr>
          <w:rFonts w:ascii="Times New Roman" w:hAnsi="Times New Roman" w:cs="Times New Roman"/>
          <w:sz w:val="24"/>
          <w:szCs w:val="24"/>
        </w:rPr>
        <w:t>,</w:t>
      </w:r>
      <w:r w:rsidRPr="00D53FED">
        <w:rPr>
          <w:rFonts w:ascii="Times New Roman" w:hAnsi="Times New Roman" w:cs="Times New Roman"/>
          <w:sz w:val="24"/>
          <w:szCs w:val="24"/>
        </w:rPr>
        <w:t xml:space="preserve"> follow-up studies</w:t>
      </w:r>
      <w:r>
        <w:rPr>
          <w:rFonts w:ascii="Times New Roman" w:hAnsi="Times New Roman" w:cs="Times New Roman"/>
          <w:sz w:val="24"/>
          <w:szCs w:val="24"/>
        </w:rPr>
        <w:t xml:space="preserve">, and such needs represent the foundation for </w:t>
      </w:r>
      <w:r w:rsidRPr="00D53FED">
        <w:rPr>
          <w:rFonts w:ascii="Times New Roman" w:hAnsi="Times New Roman" w:cs="Times New Roman"/>
          <w:sz w:val="24"/>
          <w:szCs w:val="24"/>
        </w:rPr>
        <w:t xml:space="preserve">a logical application that </w:t>
      </w:r>
      <w:r>
        <w:rPr>
          <w:rFonts w:ascii="Times New Roman" w:hAnsi="Times New Roman" w:cs="Times New Roman"/>
          <w:sz w:val="24"/>
          <w:szCs w:val="24"/>
        </w:rPr>
        <w:t xml:space="preserve">can appeal to </w:t>
      </w:r>
      <w:r w:rsidRPr="00D53FED">
        <w:rPr>
          <w:rFonts w:ascii="Times New Roman" w:hAnsi="Times New Roman" w:cs="Times New Roman"/>
          <w:sz w:val="24"/>
          <w:szCs w:val="24"/>
        </w:rPr>
        <w:t>research</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funding agencies. </w:t>
      </w:r>
    </w:p>
    <w:p w14:paraId="092AE5C2" w14:textId="77777777" w:rsidR="00AF0DDB" w:rsidRPr="00D53FED" w:rsidRDefault="00AF0DDB"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Yet researchers cannot get caught in “</w:t>
      </w:r>
      <w:r w:rsidRPr="00D53FED">
        <w:rPr>
          <w:rFonts w:ascii="Times New Roman" w:hAnsi="Times New Roman" w:cs="Times New Roman"/>
          <w:sz w:val="24"/>
          <w:szCs w:val="24"/>
        </w:rPr>
        <w:t>autopilot mode</w:t>
      </w:r>
      <w:r>
        <w:rPr>
          <w:rFonts w:ascii="Times New Roman" w:hAnsi="Times New Roman" w:cs="Times New Roman"/>
          <w:sz w:val="24"/>
          <w:szCs w:val="24"/>
        </w:rPr>
        <w:t>”</w:t>
      </w:r>
      <w:r w:rsidRPr="00D53FED">
        <w:rPr>
          <w:rFonts w:ascii="Times New Roman" w:hAnsi="Times New Roman" w:cs="Times New Roman"/>
          <w:sz w:val="24"/>
          <w:szCs w:val="24"/>
        </w:rPr>
        <w:t xml:space="preserve"> when developing </w:t>
      </w:r>
      <w:r>
        <w:rPr>
          <w:rFonts w:ascii="Times New Roman" w:hAnsi="Times New Roman" w:cs="Times New Roman"/>
          <w:sz w:val="24"/>
          <w:szCs w:val="24"/>
        </w:rPr>
        <w:t>their funding</w:t>
      </w:r>
      <w:r w:rsidRPr="00D53FED">
        <w:rPr>
          <w:rFonts w:ascii="Times New Roman" w:hAnsi="Times New Roman" w:cs="Times New Roman"/>
          <w:sz w:val="24"/>
          <w:szCs w:val="24"/>
        </w:rPr>
        <w:t xml:space="preserve"> applications. Early</w:t>
      </w:r>
      <w:r>
        <w:rPr>
          <w:rFonts w:ascii="Times New Roman" w:hAnsi="Times New Roman" w:cs="Times New Roman"/>
          <w:sz w:val="24"/>
          <w:szCs w:val="24"/>
        </w:rPr>
        <w:t xml:space="preserve"> </w:t>
      </w:r>
      <w:r w:rsidRPr="00D53FED">
        <w:rPr>
          <w:rFonts w:ascii="Times New Roman" w:hAnsi="Times New Roman" w:cs="Times New Roman"/>
          <w:sz w:val="24"/>
          <w:szCs w:val="24"/>
        </w:rPr>
        <w:t xml:space="preserve">career researchers </w:t>
      </w:r>
      <w:r>
        <w:rPr>
          <w:rFonts w:ascii="Times New Roman" w:hAnsi="Times New Roman" w:cs="Times New Roman"/>
          <w:sz w:val="24"/>
          <w:szCs w:val="24"/>
        </w:rPr>
        <w:t xml:space="preserve">often </w:t>
      </w:r>
      <w:r w:rsidRPr="00D53FED">
        <w:rPr>
          <w:rFonts w:ascii="Times New Roman" w:hAnsi="Times New Roman" w:cs="Times New Roman"/>
          <w:sz w:val="24"/>
          <w:szCs w:val="24"/>
        </w:rPr>
        <w:t>acquire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mostly unconsciously, </w:t>
      </w:r>
      <w:r w:rsidRPr="00D53FED">
        <w:rPr>
          <w:rFonts w:ascii="Times New Roman" w:hAnsi="Times New Roman" w:cs="Times New Roman"/>
          <w:sz w:val="24"/>
          <w:szCs w:val="24"/>
        </w:rPr>
        <w:t xml:space="preserve">routines and practices during their </w:t>
      </w:r>
      <w:r>
        <w:rPr>
          <w:rFonts w:ascii="Times New Roman" w:hAnsi="Times New Roman" w:cs="Times New Roman"/>
          <w:sz w:val="24"/>
          <w:szCs w:val="24"/>
        </w:rPr>
        <w:t>doctoral</w:t>
      </w:r>
      <w:r w:rsidRPr="00D53FED">
        <w:rPr>
          <w:rFonts w:ascii="Times New Roman" w:hAnsi="Times New Roman" w:cs="Times New Roman"/>
          <w:sz w:val="24"/>
          <w:szCs w:val="24"/>
        </w:rPr>
        <w:t xml:space="preserve"> training</w:t>
      </w:r>
      <w:r>
        <w:rPr>
          <w:rFonts w:ascii="Times New Roman" w:hAnsi="Times New Roman" w:cs="Times New Roman"/>
          <w:sz w:val="24"/>
          <w:szCs w:val="24"/>
        </w:rPr>
        <w:t xml:space="preserve">, which they continue to apply in various settings, reflecting </w:t>
      </w:r>
      <w:r w:rsidRPr="00D53FED">
        <w:rPr>
          <w:rFonts w:ascii="Times New Roman" w:hAnsi="Times New Roman" w:cs="Times New Roman"/>
          <w:sz w:val="24"/>
          <w:szCs w:val="24"/>
        </w:rPr>
        <w:t xml:space="preserve">a </w:t>
      </w:r>
      <w:r>
        <w:rPr>
          <w:rFonts w:ascii="Times New Roman" w:hAnsi="Times New Roman" w:cs="Times New Roman"/>
          <w:sz w:val="24"/>
          <w:szCs w:val="24"/>
        </w:rPr>
        <w:t xml:space="preserve">sort </w:t>
      </w:r>
      <w:r w:rsidRPr="00D53FED">
        <w:rPr>
          <w:rFonts w:ascii="Times New Roman" w:hAnsi="Times New Roman" w:cs="Times New Roman"/>
          <w:sz w:val="24"/>
          <w:szCs w:val="24"/>
        </w:rPr>
        <w:t xml:space="preserve">of unconscious competence </w:t>
      </w:r>
      <w:r w:rsidRPr="00D53FED">
        <w:rPr>
          <w:rFonts w:ascii="Times New Roman" w:hAnsi="Times New Roman" w:cs="Times New Roman"/>
          <w:sz w:val="24"/>
          <w:szCs w:val="24"/>
        </w:rPr>
        <w:fldChar w:fldCharType="begin"/>
      </w:r>
      <w:r w:rsidRPr="00D53FED">
        <w:rPr>
          <w:rFonts w:ascii="Times New Roman" w:hAnsi="Times New Roman" w:cs="Times New Roman"/>
          <w:sz w:val="24"/>
          <w:szCs w:val="24"/>
        </w:rPr>
        <w:instrText xml:space="preserve"> ADDIN EN.CITE &lt;EndNote&gt;&lt;Cite&gt;&lt;Author&gt;Luft&lt;/Author&gt;&lt;Year&gt;1955&lt;/Year&gt;&lt;IDText&gt;The Johari Window: A graphic model for interpersonal relation&lt;/IDText&gt;&lt;DisplayText&gt;(Luft &amp;amp; Ingham, 1955)&lt;/DisplayText&gt;&lt;record&gt;&lt;titles&gt;&lt;title&gt;The Johari Window: A graphic model for interpersonal relation&lt;/title&gt;&lt;secondary-title&gt;Los Angeles&lt;/secondary-title&gt;&lt;/titles&gt;&lt;contributors&gt;&lt;authors&gt;&lt;author&gt;Luft, Joseph&lt;/author&gt;&lt;author&gt;Ingham, Harry&lt;/author&gt;&lt;/authors&gt;&lt;/contributors&gt;&lt;added-date format="utc"&gt;1537082118&lt;/added-date&gt;&lt;ref-type name="Journal Article"&gt;17&lt;/ref-type&gt;&lt;dates&gt;&lt;year&gt;1955&lt;/year&gt;&lt;/dates&gt;&lt;rec-number&gt;625&lt;/rec-number&gt;&lt;last-updated-date format="utc"&gt;1537082118&lt;/last-updated-date&gt;&lt;/record&gt;&lt;/Cite&gt;&lt;/EndNote&gt;</w:instrText>
      </w:r>
      <w:r w:rsidRPr="00D53FED">
        <w:rPr>
          <w:rFonts w:ascii="Times New Roman" w:hAnsi="Times New Roman" w:cs="Times New Roman"/>
          <w:sz w:val="24"/>
          <w:szCs w:val="24"/>
        </w:rPr>
        <w:fldChar w:fldCharType="separate"/>
      </w:r>
      <w:r w:rsidRPr="00D53FED">
        <w:rPr>
          <w:rFonts w:ascii="Times New Roman" w:hAnsi="Times New Roman" w:cs="Times New Roman"/>
          <w:noProof/>
          <w:sz w:val="24"/>
          <w:szCs w:val="24"/>
        </w:rPr>
        <w:t xml:space="preserve">(Luft </w:t>
      </w:r>
      <w:r>
        <w:rPr>
          <w:rFonts w:ascii="Times New Roman" w:hAnsi="Times New Roman" w:cs="Times New Roman"/>
          <w:noProof/>
          <w:sz w:val="24"/>
          <w:szCs w:val="24"/>
        </w:rPr>
        <w:t>&amp;</w:t>
      </w:r>
      <w:r w:rsidRPr="00D53FED">
        <w:rPr>
          <w:rFonts w:ascii="Times New Roman" w:hAnsi="Times New Roman" w:cs="Times New Roman"/>
          <w:noProof/>
          <w:sz w:val="24"/>
          <w:szCs w:val="24"/>
        </w:rPr>
        <w:t xml:space="preserve"> Ingham, 1955)</w:t>
      </w:r>
      <w:r w:rsidRPr="00D53FED">
        <w:rPr>
          <w:rFonts w:ascii="Times New Roman" w:hAnsi="Times New Roman" w:cs="Times New Roman"/>
          <w:sz w:val="24"/>
          <w:szCs w:val="24"/>
        </w:rPr>
        <w:fldChar w:fldCharType="end"/>
      </w:r>
      <w:r>
        <w:rPr>
          <w:rFonts w:ascii="Times New Roman" w:hAnsi="Times New Roman" w:cs="Times New Roman"/>
          <w:sz w:val="24"/>
          <w:szCs w:val="24"/>
        </w:rPr>
        <w:t xml:space="preserve"> or </w:t>
      </w:r>
      <w:r w:rsidRPr="00D53FED">
        <w:rPr>
          <w:rFonts w:ascii="Times New Roman" w:hAnsi="Times New Roman" w:cs="Times New Roman"/>
          <w:sz w:val="24"/>
          <w:szCs w:val="24"/>
        </w:rPr>
        <w:t xml:space="preserve">heuristic reasoning </w:t>
      </w:r>
      <w:r w:rsidRPr="00D53FED">
        <w:rPr>
          <w:rFonts w:ascii="Times New Roman" w:hAnsi="Times New Roman" w:cs="Times New Roman"/>
          <w:sz w:val="24"/>
          <w:szCs w:val="24"/>
        </w:rPr>
        <w:fldChar w:fldCharType="begin"/>
      </w:r>
      <w:r w:rsidRPr="00D53FED">
        <w:rPr>
          <w:rFonts w:ascii="Times New Roman" w:hAnsi="Times New Roman" w:cs="Times New Roman"/>
          <w:sz w:val="24"/>
          <w:szCs w:val="24"/>
        </w:rPr>
        <w:instrText xml:space="preserve"> ADDIN EN.CITE &lt;EndNote&gt;&lt;Cite&gt;&lt;Author&gt;Ippoliti&lt;/Author&gt;&lt;Year&gt;2015&lt;/Year&gt;&lt;IDText&gt;Reasoning at the frontier of knowledge: Introductory essay&lt;/IDText&gt;&lt;DisplayText&gt;(Ippoliti, 2015)&lt;/DisplayText&gt;&lt;record&gt;&lt;titles&gt;&lt;title&gt;Reasoning at the frontier of knowledge: Introductory essay&lt;/title&gt;&lt;secondary-title&gt;Heuristic reasoning&lt;/secondary-title&gt;&lt;/titles&gt;&lt;pages&gt;1-10&lt;/pages&gt;&lt;contributors&gt;&lt;authors&gt;&lt;author&gt;Ippoliti, Emiliano&lt;/author&gt;&lt;/authors&gt;&lt;/contributors&gt;&lt;added-date format="utc"&gt;1536999733&lt;/added-date&gt;&lt;ref-type name="Book Section"&gt;5&lt;/ref-type&gt;&lt;dates&gt;&lt;year&gt;2015&lt;/year&gt;&lt;/dates&gt;&lt;rec-number&gt;624&lt;/rec-number&gt;&lt;publisher&gt;Springer&lt;/publisher&gt;&lt;last-updated-date format="utc"&gt;1536999733&lt;/last-updated-date&gt;&lt;/record&gt;&lt;/Cite&gt;&lt;/EndNote&gt;</w:instrText>
      </w:r>
      <w:r w:rsidRPr="00D53FED">
        <w:rPr>
          <w:rFonts w:ascii="Times New Roman" w:hAnsi="Times New Roman" w:cs="Times New Roman"/>
          <w:sz w:val="24"/>
          <w:szCs w:val="24"/>
        </w:rPr>
        <w:fldChar w:fldCharType="separate"/>
      </w:r>
      <w:r w:rsidRPr="00D53FED">
        <w:rPr>
          <w:rFonts w:ascii="Times New Roman" w:hAnsi="Times New Roman" w:cs="Times New Roman"/>
          <w:noProof/>
          <w:sz w:val="24"/>
          <w:szCs w:val="24"/>
        </w:rPr>
        <w:t>(Ippoliti, 2015)</w:t>
      </w:r>
      <w:r w:rsidRPr="00D53FED">
        <w:rPr>
          <w:rFonts w:ascii="Times New Roman" w:hAnsi="Times New Roman" w:cs="Times New Roman"/>
          <w:sz w:val="24"/>
          <w:szCs w:val="24"/>
        </w:rPr>
        <w:fldChar w:fldCharType="end"/>
      </w:r>
      <w:r w:rsidRPr="00D53FED">
        <w:rPr>
          <w:rFonts w:ascii="Times New Roman" w:hAnsi="Times New Roman" w:cs="Times New Roman"/>
          <w:sz w:val="24"/>
          <w:szCs w:val="24"/>
        </w:rPr>
        <w:t xml:space="preserve">. </w:t>
      </w:r>
      <w:r>
        <w:rPr>
          <w:rFonts w:ascii="Times New Roman" w:hAnsi="Times New Roman" w:cs="Times New Roman"/>
          <w:sz w:val="24"/>
          <w:szCs w:val="24"/>
        </w:rPr>
        <w:t>For example, researchers might unthinkingly apply existing r</w:t>
      </w:r>
      <w:r w:rsidRPr="00D53FED">
        <w:rPr>
          <w:rFonts w:ascii="Times New Roman" w:hAnsi="Times New Roman" w:cs="Times New Roman"/>
          <w:sz w:val="24"/>
          <w:szCs w:val="24"/>
        </w:rPr>
        <w:t xml:space="preserve">outines and practices to craft research questions, design their empirical studies, </w:t>
      </w:r>
      <w:r>
        <w:rPr>
          <w:rFonts w:ascii="Times New Roman" w:hAnsi="Times New Roman" w:cs="Times New Roman"/>
          <w:sz w:val="24"/>
          <w:szCs w:val="24"/>
        </w:rPr>
        <w:t xml:space="preserve">or </w:t>
      </w:r>
      <w:r w:rsidRPr="00D53FED">
        <w:rPr>
          <w:rFonts w:ascii="Times New Roman" w:hAnsi="Times New Roman" w:cs="Times New Roman"/>
          <w:sz w:val="24"/>
          <w:szCs w:val="24"/>
        </w:rPr>
        <w:t xml:space="preserve">write methodology sections. </w:t>
      </w:r>
      <w:r>
        <w:rPr>
          <w:rFonts w:ascii="Times New Roman" w:hAnsi="Times New Roman" w:cs="Times New Roman"/>
          <w:sz w:val="24"/>
          <w:szCs w:val="24"/>
        </w:rPr>
        <w:t xml:space="preserve">Yet such </w:t>
      </w:r>
      <w:r w:rsidRPr="00D53FED">
        <w:rPr>
          <w:rFonts w:ascii="Times New Roman" w:hAnsi="Times New Roman" w:cs="Times New Roman"/>
          <w:sz w:val="24"/>
          <w:szCs w:val="24"/>
        </w:rPr>
        <w:t xml:space="preserve">routines and practices </w:t>
      </w:r>
      <w:r>
        <w:rPr>
          <w:rFonts w:ascii="Times New Roman" w:hAnsi="Times New Roman" w:cs="Times New Roman"/>
          <w:sz w:val="24"/>
          <w:szCs w:val="24"/>
        </w:rPr>
        <w:t xml:space="preserve">might not be </w:t>
      </w:r>
      <w:r w:rsidRPr="00D53FED">
        <w:rPr>
          <w:rFonts w:ascii="Times New Roman" w:hAnsi="Times New Roman" w:cs="Times New Roman"/>
          <w:sz w:val="24"/>
          <w:szCs w:val="24"/>
        </w:rPr>
        <w:t xml:space="preserve">standard in other </w:t>
      </w:r>
      <w:r>
        <w:rPr>
          <w:rFonts w:ascii="Times New Roman" w:hAnsi="Times New Roman" w:cs="Times New Roman"/>
          <w:sz w:val="24"/>
          <w:szCs w:val="24"/>
        </w:rPr>
        <w:t xml:space="preserve">domains and </w:t>
      </w:r>
      <w:r w:rsidRPr="00D53FED">
        <w:rPr>
          <w:rFonts w:ascii="Times New Roman" w:hAnsi="Times New Roman" w:cs="Times New Roman"/>
          <w:sz w:val="24"/>
          <w:szCs w:val="24"/>
        </w:rPr>
        <w:t xml:space="preserve">fields. </w:t>
      </w:r>
      <w:r>
        <w:rPr>
          <w:rFonts w:ascii="Times New Roman" w:hAnsi="Times New Roman" w:cs="Times New Roman"/>
          <w:sz w:val="24"/>
          <w:szCs w:val="24"/>
        </w:rPr>
        <w:t xml:space="preserve">Therefore, the ways that </w:t>
      </w:r>
      <w:r w:rsidRPr="00D53FED">
        <w:rPr>
          <w:rFonts w:ascii="Times New Roman" w:hAnsi="Times New Roman" w:cs="Times New Roman"/>
          <w:sz w:val="24"/>
          <w:szCs w:val="24"/>
        </w:rPr>
        <w:t xml:space="preserve">researchers need to write, justify, and explain </w:t>
      </w:r>
      <w:r>
        <w:rPr>
          <w:rFonts w:ascii="Times New Roman" w:hAnsi="Times New Roman" w:cs="Times New Roman"/>
          <w:sz w:val="24"/>
          <w:szCs w:val="24"/>
        </w:rPr>
        <w:t xml:space="preserve">their research pursuits </w:t>
      </w:r>
      <w:r w:rsidRPr="00D53FED">
        <w:rPr>
          <w:rFonts w:ascii="Times New Roman" w:hAnsi="Times New Roman" w:cs="Times New Roman"/>
          <w:sz w:val="24"/>
          <w:szCs w:val="24"/>
        </w:rPr>
        <w:t xml:space="preserve">for one </w:t>
      </w:r>
      <w:r>
        <w:rPr>
          <w:rFonts w:ascii="Times New Roman" w:hAnsi="Times New Roman" w:cs="Times New Roman"/>
          <w:sz w:val="24"/>
          <w:szCs w:val="24"/>
        </w:rPr>
        <w:t>funding</w:t>
      </w:r>
      <w:r w:rsidRPr="00D53FED">
        <w:rPr>
          <w:rFonts w:ascii="Times New Roman" w:hAnsi="Times New Roman" w:cs="Times New Roman"/>
          <w:sz w:val="24"/>
          <w:szCs w:val="24"/>
        </w:rPr>
        <w:t xml:space="preserve"> application may be very different </w:t>
      </w:r>
      <w:r>
        <w:rPr>
          <w:rFonts w:ascii="Times New Roman" w:hAnsi="Times New Roman" w:cs="Times New Roman"/>
          <w:sz w:val="24"/>
          <w:szCs w:val="24"/>
        </w:rPr>
        <w:t xml:space="preserve">from </w:t>
      </w:r>
      <w:r w:rsidRPr="00D53FED">
        <w:rPr>
          <w:rFonts w:ascii="Times New Roman" w:hAnsi="Times New Roman" w:cs="Times New Roman"/>
          <w:sz w:val="24"/>
          <w:szCs w:val="24"/>
        </w:rPr>
        <w:t xml:space="preserve">what </w:t>
      </w:r>
      <w:r>
        <w:rPr>
          <w:rFonts w:ascii="Times New Roman" w:hAnsi="Times New Roman" w:cs="Times New Roman"/>
          <w:sz w:val="24"/>
          <w:szCs w:val="24"/>
        </w:rPr>
        <w:t xml:space="preserve">they </w:t>
      </w:r>
      <w:r w:rsidRPr="00D53FED">
        <w:rPr>
          <w:rFonts w:ascii="Times New Roman" w:hAnsi="Times New Roman" w:cs="Times New Roman"/>
          <w:sz w:val="24"/>
          <w:szCs w:val="24"/>
        </w:rPr>
        <w:t xml:space="preserve">need to do </w:t>
      </w:r>
      <w:r>
        <w:rPr>
          <w:rFonts w:ascii="Times New Roman" w:hAnsi="Times New Roman" w:cs="Times New Roman"/>
          <w:sz w:val="24"/>
          <w:szCs w:val="24"/>
        </w:rPr>
        <w:t>for another</w:t>
      </w:r>
      <w:r w:rsidRPr="00D53FED">
        <w:rPr>
          <w:rFonts w:ascii="Times New Roman" w:hAnsi="Times New Roman" w:cs="Times New Roman"/>
          <w:sz w:val="24"/>
          <w:szCs w:val="24"/>
        </w:rPr>
        <w:t xml:space="preserve"> </w:t>
      </w:r>
      <w:r w:rsidRPr="00D53FED">
        <w:rPr>
          <w:rFonts w:ascii="Times New Roman" w:hAnsi="Times New Roman" w:cs="Times New Roman"/>
          <w:sz w:val="24"/>
          <w:szCs w:val="24"/>
        </w:rPr>
        <w:fldChar w:fldCharType="begin"/>
      </w:r>
      <w:r w:rsidRPr="00D53FED">
        <w:rPr>
          <w:rFonts w:ascii="Times New Roman" w:hAnsi="Times New Roman" w:cs="Times New Roman"/>
          <w:sz w:val="24"/>
          <w:szCs w:val="24"/>
        </w:rPr>
        <w:instrText xml:space="preserve"> ADDIN EN.CITE &lt;EndNote&gt;&lt;Cite&gt;&lt;Author&gt;Porter&lt;/Author&gt;&lt;Year&gt;2007&lt;/Year&gt;&lt;IDText&gt;Why Academics Have a Hard Time Writing Good Grant Proposals&lt;/IDText&gt;&lt;DisplayText&gt;(Porter, 2007)&lt;/DisplayText&gt;&lt;record&gt;&lt;isbn&gt;1539-1590&lt;/isbn&gt;&lt;titles&gt;&lt;title&gt;Why Academics Have a Hard Time Writing Good Grant Proposals&lt;/title&gt;&lt;secondary-title&gt;Journal of Research Administration&lt;/secondary-title&gt;&lt;/titles&gt;&lt;pages&gt;37-43&lt;/pages&gt;&lt;number&gt;2&lt;/number&gt;&lt;contributors&gt;&lt;authors&gt;&lt;author&gt;Porter, Robert&lt;/author&gt;&lt;/authors&gt;&lt;/contributors&gt;&lt;added-date format="utc"&gt;1537082572&lt;/added-date&gt;&lt;ref-type name="Journal Article"&gt;17&lt;/ref-type&gt;&lt;dates&gt;&lt;year&gt;2007&lt;/year&gt;&lt;/dates&gt;&lt;rec-number&gt;626&lt;/rec-number&gt;&lt;publisher&gt;ERIC&lt;/publisher&gt;&lt;last-updated-date format="utc"&gt;1537082572&lt;/last-updated-date&gt;&lt;volume&gt;38&lt;/volume&gt;&lt;/record&gt;&lt;/Cite&gt;&lt;/EndNote&gt;</w:instrText>
      </w:r>
      <w:r w:rsidRPr="00D53FED">
        <w:rPr>
          <w:rFonts w:ascii="Times New Roman" w:hAnsi="Times New Roman" w:cs="Times New Roman"/>
          <w:sz w:val="24"/>
          <w:szCs w:val="24"/>
        </w:rPr>
        <w:fldChar w:fldCharType="separate"/>
      </w:r>
      <w:r w:rsidRPr="00D53FED">
        <w:rPr>
          <w:rFonts w:ascii="Times New Roman" w:hAnsi="Times New Roman" w:cs="Times New Roman"/>
          <w:noProof/>
          <w:sz w:val="24"/>
          <w:szCs w:val="24"/>
        </w:rPr>
        <w:t>(Porter, 2007)</w:t>
      </w:r>
      <w:r w:rsidRPr="00D53FED">
        <w:rPr>
          <w:rFonts w:ascii="Times New Roman" w:hAnsi="Times New Roman" w:cs="Times New Roman"/>
          <w:sz w:val="24"/>
          <w:szCs w:val="24"/>
        </w:rPr>
        <w:fldChar w:fldCharType="end"/>
      </w:r>
      <w:r w:rsidRPr="00D53FED">
        <w:rPr>
          <w:rFonts w:ascii="Times New Roman" w:hAnsi="Times New Roman" w:cs="Times New Roman"/>
          <w:sz w:val="24"/>
          <w:szCs w:val="24"/>
        </w:rPr>
        <w:t>.</w:t>
      </w:r>
    </w:p>
    <w:p w14:paraId="4DBD088F" w14:textId="48842F11" w:rsidR="00AF0DDB" w:rsidRPr="00D53FED" w:rsidRDefault="00AF0DDB"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particular, a key goal is to </w:t>
      </w:r>
      <w:r w:rsidRPr="00D53FED">
        <w:rPr>
          <w:rFonts w:ascii="Times New Roman" w:hAnsi="Times New Roman" w:cs="Times New Roman"/>
          <w:sz w:val="24"/>
          <w:szCs w:val="24"/>
        </w:rPr>
        <w:t xml:space="preserve">find </w:t>
      </w:r>
      <w:r>
        <w:rPr>
          <w:rFonts w:ascii="Times New Roman" w:hAnsi="Times New Roman" w:cs="Times New Roman"/>
          <w:sz w:val="24"/>
          <w:szCs w:val="24"/>
        </w:rPr>
        <w:t xml:space="preserve">a </w:t>
      </w:r>
      <w:r w:rsidRPr="00D53FED">
        <w:rPr>
          <w:rFonts w:ascii="Times New Roman" w:hAnsi="Times New Roman" w:cs="Times New Roman"/>
          <w:sz w:val="24"/>
          <w:szCs w:val="24"/>
        </w:rPr>
        <w:t xml:space="preserve">balance between </w:t>
      </w:r>
      <w:r>
        <w:rPr>
          <w:rFonts w:ascii="Times New Roman" w:hAnsi="Times New Roman" w:cs="Times New Roman"/>
          <w:sz w:val="24"/>
          <w:szCs w:val="24"/>
        </w:rPr>
        <w:t xml:space="preserve">using </w:t>
      </w:r>
      <w:r w:rsidRPr="00D53FED">
        <w:rPr>
          <w:rFonts w:ascii="Times New Roman" w:hAnsi="Times New Roman" w:cs="Times New Roman"/>
          <w:sz w:val="24"/>
          <w:szCs w:val="24"/>
        </w:rPr>
        <w:t xml:space="preserve">technical jargon (to convey </w:t>
      </w:r>
      <w:r>
        <w:rPr>
          <w:rFonts w:ascii="Times New Roman" w:hAnsi="Times New Roman" w:cs="Times New Roman"/>
          <w:sz w:val="24"/>
          <w:szCs w:val="24"/>
        </w:rPr>
        <w:t xml:space="preserve">subject matter </w:t>
      </w:r>
      <w:r w:rsidRPr="00D53FED">
        <w:rPr>
          <w:rFonts w:ascii="Times New Roman" w:hAnsi="Times New Roman" w:cs="Times New Roman"/>
          <w:sz w:val="24"/>
          <w:szCs w:val="24"/>
        </w:rPr>
        <w:t>expertise) and simplicity (</w:t>
      </w:r>
      <w:r>
        <w:rPr>
          <w:rFonts w:ascii="Times New Roman" w:hAnsi="Times New Roman" w:cs="Times New Roman"/>
          <w:sz w:val="24"/>
          <w:szCs w:val="24"/>
        </w:rPr>
        <w:t xml:space="preserve">to appeal to a broad audience of unknown </w:t>
      </w:r>
      <w:r w:rsidRPr="00D53FED">
        <w:rPr>
          <w:rFonts w:ascii="Times New Roman" w:hAnsi="Times New Roman" w:cs="Times New Roman"/>
          <w:sz w:val="24"/>
          <w:szCs w:val="24"/>
        </w:rPr>
        <w:t>research</w:t>
      </w:r>
      <w:r>
        <w:rPr>
          <w:rFonts w:ascii="Times New Roman" w:hAnsi="Times New Roman" w:cs="Times New Roman"/>
          <w:sz w:val="24"/>
          <w:szCs w:val="24"/>
        </w:rPr>
        <w:t xml:space="preserve"> funding</w:t>
      </w:r>
      <w:r w:rsidRPr="00D53FED">
        <w:rPr>
          <w:rFonts w:ascii="Times New Roman" w:hAnsi="Times New Roman" w:cs="Times New Roman"/>
          <w:sz w:val="24"/>
          <w:szCs w:val="24"/>
        </w:rPr>
        <w:t xml:space="preserve"> reviewers) when writing a</w:t>
      </w:r>
      <w:r>
        <w:rPr>
          <w:rFonts w:ascii="Times New Roman" w:hAnsi="Times New Roman" w:cs="Times New Roman"/>
          <w:sz w:val="24"/>
          <w:szCs w:val="24"/>
        </w:rPr>
        <w:t>n</w:t>
      </w:r>
      <w:r w:rsidRPr="00D53FED">
        <w:rPr>
          <w:rFonts w:ascii="Times New Roman" w:hAnsi="Times New Roman" w:cs="Times New Roman"/>
          <w:sz w:val="24"/>
          <w:szCs w:val="24"/>
        </w:rPr>
        <w:t xml:space="preserve"> application. </w:t>
      </w:r>
      <w:r>
        <w:rPr>
          <w:rFonts w:ascii="Times New Roman" w:hAnsi="Times New Roman" w:cs="Times New Roman"/>
          <w:sz w:val="24"/>
          <w:szCs w:val="24"/>
        </w:rPr>
        <w:t>That is</w:t>
      </w:r>
      <w:r w:rsidRPr="00D53FED">
        <w:rPr>
          <w:rFonts w:ascii="Times New Roman" w:hAnsi="Times New Roman" w:cs="Times New Roman"/>
          <w:sz w:val="24"/>
          <w:szCs w:val="24"/>
        </w:rPr>
        <w:t xml:space="preserve">, researchers </w:t>
      </w:r>
      <w:r>
        <w:rPr>
          <w:rFonts w:ascii="Times New Roman" w:hAnsi="Times New Roman" w:cs="Times New Roman"/>
          <w:sz w:val="24"/>
          <w:szCs w:val="24"/>
        </w:rPr>
        <w:t xml:space="preserve">must </w:t>
      </w:r>
      <w:r w:rsidRPr="00D53FED">
        <w:rPr>
          <w:rFonts w:ascii="Times New Roman" w:hAnsi="Times New Roman" w:cs="Times New Roman"/>
          <w:sz w:val="24"/>
          <w:szCs w:val="24"/>
        </w:rPr>
        <w:t>writ</w:t>
      </w:r>
      <w:r>
        <w:rPr>
          <w:rFonts w:ascii="Times New Roman" w:hAnsi="Times New Roman" w:cs="Times New Roman"/>
          <w:sz w:val="24"/>
          <w:szCs w:val="24"/>
        </w:rPr>
        <w:t>e</w:t>
      </w:r>
      <w:r w:rsidRPr="00D53FED">
        <w:rPr>
          <w:rFonts w:ascii="Times New Roman" w:hAnsi="Times New Roman" w:cs="Times New Roman"/>
          <w:sz w:val="24"/>
          <w:szCs w:val="24"/>
        </w:rPr>
        <w:t xml:space="preserve"> well enough for everyone </w:t>
      </w:r>
      <w:r w:rsidRPr="00D53FED">
        <w:rPr>
          <w:rFonts w:ascii="Times New Roman" w:hAnsi="Times New Roman" w:cs="Times New Roman"/>
          <w:sz w:val="24"/>
          <w:szCs w:val="24"/>
        </w:rPr>
        <w:lastRenderedPageBreak/>
        <w:t>on the review panel to understand</w:t>
      </w:r>
      <w:r>
        <w:rPr>
          <w:rFonts w:ascii="Times New Roman" w:hAnsi="Times New Roman" w:cs="Times New Roman"/>
          <w:sz w:val="24"/>
          <w:szCs w:val="24"/>
        </w:rPr>
        <w:t xml:space="preserve"> their applications</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D53FED">
        <w:rPr>
          <w:rFonts w:ascii="Times New Roman" w:hAnsi="Times New Roman" w:cs="Times New Roman"/>
          <w:sz w:val="24"/>
          <w:szCs w:val="24"/>
        </w:rPr>
        <w:t xml:space="preserve">also convey </w:t>
      </w:r>
      <w:r>
        <w:rPr>
          <w:rFonts w:ascii="Times New Roman" w:hAnsi="Times New Roman" w:cs="Times New Roman"/>
          <w:sz w:val="24"/>
          <w:szCs w:val="24"/>
        </w:rPr>
        <w:t xml:space="preserve">specific </w:t>
      </w:r>
      <w:r w:rsidRPr="00D53FED">
        <w:rPr>
          <w:rFonts w:ascii="Times New Roman" w:hAnsi="Times New Roman" w:cs="Times New Roman"/>
          <w:sz w:val="24"/>
          <w:szCs w:val="24"/>
        </w:rPr>
        <w:t>details about the proposed research project in a sufficiently technical manner.</w:t>
      </w:r>
    </w:p>
    <w:p w14:paraId="056B1977" w14:textId="05D6B8F6" w:rsidR="00473AFD" w:rsidRPr="00D53FED" w:rsidRDefault="00473AFD"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The target reader</w:t>
      </w:r>
      <w:r w:rsidR="004679F4">
        <w:rPr>
          <w:rFonts w:ascii="Times New Roman" w:hAnsi="Times New Roman" w:cs="Times New Roman"/>
          <w:sz w:val="24"/>
          <w:szCs w:val="24"/>
          <w:lang w:val="en-US"/>
        </w:rPr>
        <w:t>s</w:t>
      </w:r>
      <w:r w:rsidRPr="00D53FED">
        <w:rPr>
          <w:rFonts w:ascii="Times New Roman" w:hAnsi="Times New Roman" w:cs="Times New Roman"/>
          <w:sz w:val="24"/>
          <w:szCs w:val="24"/>
          <w:lang w:val="en-US"/>
        </w:rPr>
        <w:t xml:space="preserve"> of </w:t>
      </w:r>
      <w:r w:rsidR="005E2C86" w:rsidRPr="00D53FED">
        <w:rPr>
          <w:rFonts w:ascii="Times New Roman" w:hAnsi="Times New Roman" w:cs="Times New Roman"/>
          <w:sz w:val="24"/>
          <w:szCs w:val="24"/>
          <w:lang w:val="en-US"/>
        </w:rPr>
        <w:t>a</w:t>
      </w:r>
      <w:r w:rsidRPr="00D53FED">
        <w:rPr>
          <w:rFonts w:ascii="Times New Roman" w:hAnsi="Times New Roman" w:cs="Times New Roman"/>
          <w:sz w:val="24"/>
          <w:szCs w:val="24"/>
          <w:lang w:val="en-US"/>
        </w:rPr>
        <w:t xml:space="preserve"> </w:t>
      </w:r>
      <w:r w:rsidR="005E2C86" w:rsidRPr="00D53FED">
        <w:rPr>
          <w:rFonts w:ascii="Times New Roman" w:hAnsi="Times New Roman" w:cs="Times New Roman"/>
          <w:sz w:val="24"/>
          <w:szCs w:val="24"/>
          <w:lang w:val="en-US"/>
        </w:rPr>
        <w:t>research</w:t>
      </w:r>
      <w:r w:rsidR="004679F4">
        <w:rPr>
          <w:rFonts w:ascii="Times New Roman" w:hAnsi="Times New Roman" w:cs="Times New Roman"/>
          <w:sz w:val="24"/>
          <w:szCs w:val="24"/>
          <w:lang w:val="en-US"/>
        </w:rPr>
        <w:t xml:space="preserve"> </w:t>
      </w:r>
      <w:r w:rsidR="000054BE">
        <w:rPr>
          <w:rFonts w:ascii="Times New Roman" w:hAnsi="Times New Roman" w:cs="Times New Roman"/>
          <w:sz w:val="24"/>
          <w:szCs w:val="24"/>
          <w:lang w:val="en-US"/>
        </w:rPr>
        <w:t>funding</w:t>
      </w:r>
      <w:r w:rsidRPr="00D53FED">
        <w:rPr>
          <w:rFonts w:ascii="Times New Roman" w:hAnsi="Times New Roman" w:cs="Times New Roman"/>
          <w:sz w:val="24"/>
          <w:szCs w:val="24"/>
          <w:lang w:val="en-US"/>
        </w:rPr>
        <w:t xml:space="preserve"> application </w:t>
      </w:r>
      <w:r w:rsidR="004679F4">
        <w:rPr>
          <w:rFonts w:ascii="Times New Roman" w:hAnsi="Times New Roman" w:cs="Times New Roman"/>
          <w:sz w:val="24"/>
          <w:szCs w:val="24"/>
          <w:lang w:val="en-US"/>
        </w:rPr>
        <w:t xml:space="preserve">are its </w:t>
      </w:r>
      <w:r w:rsidR="005E2C86" w:rsidRPr="00D53FED">
        <w:rPr>
          <w:rFonts w:ascii="Times New Roman" w:hAnsi="Times New Roman" w:cs="Times New Roman"/>
          <w:sz w:val="24"/>
          <w:szCs w:val="24"/>
          <w:lang w:val="en-US"/>
        </w:rPr>
        <w:t>evaluator</w:t>
      </w:r>
      <w:r w:rsidR="004679F4">
        <w:rPr>
          <w:rFonts w:ascii="Times New Roman" w:hAnsi="Times New Roman" w:cs="Times New Roman"/>
          <w:sz w:val="24"/>
          <w:szCs w:val="24"/>
          <w:lang w:val="en-US"/>
        </w:rPr>
        <w:t xml:space="preserve">s; </w:t>
      </w:r>
      <w:r w:rsidR="005E2C86" w:rsidRPr="00D53FED">
        <w:rPr>
          <w:rFonts w:ascii="Times New Roman" w:hAnsi="Times New Roman" w:cs="Times New Roman"/>
          <w:sz w:val="24"/>
          <w:szCs w:val="24"/>
          <w:lang w:val="en-US"/>
        </w:rPr>
        <w:t>the researcher</w:t>
      </w:r>
      <w:r w:rsidR="001A2622" w:rsidRPr="00D53FED">
        <w:rPr>
          <w:rFonts w:ascii="Times New Roman" w:hAnsi="Times New Roman" w:cs="Times New Roman"/>
          <w:sz w:val="24"/>
          <w:szCs w:val="24"/>
          <w:lang w:val="en-US"/>
        </w:rPr>
        <w:t>’</w:t>
      </w:r>
      <w:r w:rsidR="005E2C86" w:rsidRPr="00D53FED">
        <w:rPr>
          <w:rFonts w:ascii="Times New Roman" w:hAnsi="Times New Roman" w:cs="Times New Roman"/>
          <w:sz w:val="24"/>
          <w:szCs w:val="24"/>
          <w:lang w:val="en-US"/>
        </w:rPr>
        <w:t>s</w:t>
      </w:r>
      <w:r w:rsidRPr="00D53FED">
        <w:rPr>
          <w:rFonts w:ascii="Times New Roman" w:hAnsi="Times New Roman" w:cs="Times New Roman"/>
          <w:sz w:val="24"/>
          <w:szCs w:val="24"/>
          <w:lang w:val="en-US"/>
        </w:rPr>
        <w:t xml:space="preserve"> aim</w:t>
      </w:r>
      <w:r w:rsidR="005E2C86" w:rsidRPr="00D53FED">
        <w:rPr>
          <w:rFonts w:ascii="Times New Roman" w:hAnsi="Times New Roman" w:cs="Times New Roman"/>
          <w:sz w:val="24"/>
          <w:szCs w:val="24"/>
          <w:lang w:val="en-US"/>
        </w:rPr>
        <w:t xml:space="preserve"> </w:t>
      </w:r>
      <w:r w:rsidRPr="00D53FED">
        <w:rPr>
          <w:rFonts w:ascii="Times New Roman" w:hAnsi="Times New Roman" w:cs="Times New Roman"/>
          <w:sz w:val="24"/>
          <w:szCs w:val="24"/>
          <w:lang w:val="en-US"/>
        </w:rPr>
        <w:t xml:space="preserve">is to </w:t>
      </w:r>
      <w:r w:rsidR="004679F4">
        <w:rPr>
          <w:rFonts w:ascii="Times New Roman" w:hAnsi="Times New Roman" w:cs="Times New Roman"/>
          <w:sz w:val="24"/>
          <w:szCs w:val="24"/>
          <w:lang w:val="en-US"/>
        </w:rPr>
        <w:t xml:space="preserve">prompt the best possible evaluation </w:t>
      </w:r>
      <w:r w:rsidR="005E2C86" w:rsidRPr="00D53FED">
        <w:rPr>
          <w:rFonts w:ascii="Times New Roman" w:hAnsi="Times New Roman" w:cs="Times New Roman"/>
          <w:sz w:val="24"/>
          <w:szCs w:val="24"/>
          <w:lang w:val="en-US"/>
        </w:rPr>
        <w:t>from these reviewers</w:t>
      </w:r>
      <w:r w:rsidRPr="00D53FED">
        <w:rPr>
          <w:rFonts w:ascii="Times New Roman" w:hAnsi="Times New Roman" w:cs="Times New Roman"/>
          <w:sz w:val="24"/>
          <w:szCs w:val="24"/>
          <w:lang w:val="en-US"/>
        </w:rPr>
        <w:t xml:space="preserve">. Understanding </w:t>
      </w:r>
      <w:r w:rsidR="005E2C86" w:rsidRPr="00D53FED">
        <w:rPr>
          <w:rFonts w:ascii="Times New Roman" w:hAnsi="Times New Roman" w:cs="Times New Roman"/>
          <w:sz w:val="24"/>
          <w:szCs w:val="24"/>
          <w:lang w:val="en-US"/>
        </w:rPr>
        <w:t>reviewers</w:t>
      </w:r>
      <w:r w:rsidRPr="00D53FED">
        <w:rPr>
          <w:rFonts w:ascii="Times New Roman" w:hAnsi="Times New Roman" w:cs="Times New Roman"/>
          <w:sz w:val="24"/>
          <w:szCs w:val="24"/>
          <w:lang w:val="en-US"/>
        </w:rPr>
        <w:t xml:space="preserve"> and the evaluation process </w:t>
      </w:r>
      <w:r w:rsidR="004679F4">
        <w:rPr>
          <w:rFonts w:ascii="Times New Roman" w:hAnsi="Times New Roman" w:cs="Times New Roman"/>
          <w:sz w:val="24"/>
          <w:szCs w:val="24"/>
          <w:lang w:val="en-US"/>
        </w:rPr>
        <w:t>thus is critical. T</w:t>
      </w:r>
      <w:r w:rsidRPr="00D53FED">
        <w:rPr>
          <w:rFonts w:ascii="Times New Roman" w:hAnsi="Times New Roman" w:cs="Times New Roman"/>
          <w:sz w:val="24"/>
          <w:szCs w:val="24"/>
          <w:lang w:val="en-US"/>
        </w:rPr>
        <w:t xml:space="preserve">ypical </w:t>
      </w:r>
      <w:r w:rsidR="005E2C86" w:rsidRPr="00D53FED">
        <w:rPr>
          <w:rFonts w:ascii="Times New Roman" w:hAnsi="Times New Roman" w:cs="Times New Roman"/>
          <w:sz w:val="24"/>
          <w:szCs w:val="24"/>
          <w:lang w:val="en-US"/>
        </w:rPr>
        <w:t>reviewers</w:t>
      </w:r>
      <w:r w:rsidRPr="00D53FED">
        <w:rPr>
          <w:rFonts w:ascii="Times New Roman" w:hAnsi="Times New Roman" w:cs="Times New Roman"/>
          <w:sz w:val="24"/>
          <w:szCs w:val="24"/>
          <w:lang w:val="en-US"/>
        </w:rPr>
        <w:t xml:space="preserve"> </w:t>
      </w:r>
      <w:r w:rsidR="005E2C86" w:rsidRPr="00D53FED">
        <w:rPr>
          <w:rFonts w:ascii="Times New Roman" w:hAnsi="Times New Roman" w:cs="Times New Roman"/>
          <w:sz w:val="24"/>
          <w:szCs w:val="24"/>
          <w:lang w:val="en-US"/>
        </w:rPr>
        <w:t>are</w:t>
      </w:r>
      <w:r w:rsidRPr="00D53FED">
        <w:rPr>
          <w:rFonts w:ascii="Times New Roman" w:hAnsi="Times New Roman" w:cs="Times New Roman"/>
          <w:sz w:val="24"/>
          <w:szCs w:val="24"/>
          <w:lang w:val="en-US"/>
        </w:rPr>
        <w:t xml:space="preserve"> </w:t>
      </w:r>
      <w:r w:rsidR="004679F4">
        <w:rPr>
          <w:rFonts w:ascii="Times New Roman" w:hAnsi="Times New Roman" w:cs="Times New Roman"/>
          <w:sz w:val="24"/>
          <w:szCs w:val="24"/>
          <w:lang w:val="en-US"/>
        </w:rPr>
        <w:t xml:space="preserve">scientists </w:t>
      </w:r>
      <w:r w:rsidR="005E2C86" w:rsidRPr="00D53FED">
        <w:rPr>
          <w:rFonts w:ascii="Times New Roman" w:hAnsi="Times New Roman" w:cs="Times New Roman"/>
          <w:sz w:val="24"/>
          <w:szCs w:val="24"/>
          <w:lang w:val="en-US"/>
        </w:rPr>
        <w:t xml:space="preserve">who </w:t>
      </w:r>
      <w:r w:rsidR="004679F4">
        <w:rPr>
          <w:rFonts w:ascii="Times New Roman" w:hAnsi="Times New Roman" w:cs="Times New Roman"/>
          <w:sz w:val="24"/>
          <w:szCs w:val="24"/>
          <w:lang w:val="en-US"/>
        </w:rPr>
        <w:t xml:space="preserve">might not have </w:t>
      </w:r>
      <w:r w:rsidRPr="00D53FED">
        <w:rPr>
          <w:rFonts w:ascii="Times New Roman" w:hAnsi="Times New Roman" w:cs="Times New Roman"/>
          <w:sz w:val="24"/>
          <w:szCs w:val="24"/>
          <w:lang w:val="en-US"/>
        </w:rPr>
        <w:t>expert</w:t>
      </w:r>
      <w:r w:rsidR="004679F4">
        <w:rPr>
          <w:rFonts w:ascii="Times New Roman" w:hAnsi="Times New Roman" w:cs="Times New Roman"/>
          <w:sz w:val="24"/>
          <w:szCs w:val="24"/>
          <w:lang w:val="en-US"/>
        </w:rPr>
        <w:t>ise</w:t>
      </w:r>
      <w:r w:rsidRPr="00D53FED">
        <w:rPr>
          <w:rFonts w:ascii="Times New Roman" w:hAnsi="Times New Roman" w:cs="Times New Roman"/>
          <w:sz w:val="24"/>
          <w:szCs w:val="24"/>
          <w:lang w:val="en-US"/>
        </w:rPr>
        <w:t xml:space="preserve"> within </w:t>
      </w:r>
      <w:r w:rsidR="005E2C86" w:rsidRPr="00D53FED">
        <w:rPr>
          <w:rFonts w:ascii="Times New Roman" w:hAnsi="Times New Roman" w:cs="Times New Roman"/>
          <w:sz w:val="24"/>
          <w:szCs w:val="24"/>
          <w:lang w:val="en-US"/>
        </w:rPr>
        <w:t>the researcher</w:t>
      </w:r>
      <w:r w:rsidR="001A2622" w:rsidRPr="00D53FED">
        <w:rPr>
          <w:rFonts w:ascii="Times New Roman" w:hAnsi="Times New Roman" w:cs="Times New Roman"/>
          <w:sz w:val="24"/>
          <w:szCs w:val="24"/>
          <w:lang w:val="en-US"/>
        </w:rPr>
        <w:t>’</w:t>
      </w:r>
      <w:r w:rsidR="005E2C86" w:rsidRPr="00D53FED">
        <w:rPr>
          <w:rFonts w:ascii="Times New Roman" w:hAnsi="Times New Roman" w:cs="Times New Roman"/>
          <w:sz w:val="24"/>
          <w:szCs w:val="24"/>
          <w:lang w:val="en-US"/>
        </w:rPr>
        <w:t>s</w:t>
      </w:r>
      <w:r w:rsidRPr="00D53FED">
        <w:rPr>
          <w:rFonts w:ascii="Times New Roman" w:hAnsi="Times New Roman" w:cs="Times New Roman"/>
          <w:sz w:val="24"/>
          <w:szCs w:val="24"/>
          <w:lang w:val="en-US"/>
        </w:rPr>
        <w:t xml:space="preserve"> particular </w:t>
      </w:r>
      <w:r w:rsidR="005E2C86" w:rsidRPr="00D53FED">
        <w:rPr>
          <w:rFonts w:ascii="Times New Roman" w:hAnsi="Times New Roman" w:cs="Times New Roman"/>
          <w:sz w:val="24"/>
          <w:szCs w:val="24"/>
          <w:lang w:val="en-US"/>
        </w:rPr>
        <w:t xml:space="preserve">research </w:t>
      </w:r>
      <w:r w:rsidRPr="00D53FED">
        <w:rPr>
          <w:rFonts w:ascii="Times New Roman" w:hAnsi="Times New Roman" w:cs="Times New Roman"/>
          <w:sz w:val="24"/>
          <w:szCs w:val="24"/>
          <w:lang w:val="en-US"/>
        </w:rPr>
        <w:t xml:space="preserve">area. </w:t>
      </w:r>
      <w:r w:rsidR="004679F4">
        <w:rPr>
          <w:rFonts w:ascii="Times New Roman" w:hAnsi="Times New Roman" w:cs="Times New Roman"/>
          <w:sz w:val="24"/>
          <w:szCs w:val="24"/>
          <w:lang w:val="en-US"/>
        </w:rPr>
        <w:t xml:space="preserve">They often conduct their </w:t>
      </w:r>
      <w:r w:rsidRPr="00D53FED">
        <w:rPr>
          <w:rFonts w:ascii="Times New Roman" w:hAnsi="Times New Roman" w:cs="Times New Roman"/>
          <w:sz w:val="24"/>
          <w:szCs w:val="24"/>
          <w:lang w:val="en-US"/>
        </w:rPr>
        <w:t>evaluation</w:t>
      </w:r>
      <w:r w:rsidR="004679F4">
        <w:rPr>
          <w:rFonts w:ascii="Times New Roman" w:hAnsi="Times New Roman" w:cs="Times New Roman"/>
          <w:sz w:val="24"/>
          <w:szCs w:val="24"/>
          <w:lang w:val="en-US"/>
        </w:rPr>
        <w:t xml:space="preserve">s </w:t>
      </w:r>
      <w:r w:rsidRPr="00D53FED">
        <w:rPr>
          <w:rFonts w:ascii="Times New Roman" w:hAnsi="Times New Roman" w:cs="Times New Roman"/>
          <w:sz w:val="24"/>
          <w:szCs w:val="24"/>
          <w:lang w:val="en-US"/>
        </w:rPr>
        <w:t>outside regular work hours</w:t>
      </w:r>
      <w:r w:rsidR="005E2C86" w:rsidRPr="00D53FED">
        <w:rPr>
          <w:rFonts w:ascii="Times New Roman" w:hAnsi="Times New Roman" w:cs="Times New Roman"/>
          <w:sz w:val="24"/>
          <w:szCs w:val="24"/>
          <w:lang w:val="en-US"/>
        </w:rPr>
        <w:t xml:space="preserve">, </w:t>
      </w:r>
      <w:r w:rsidR="004679F4">
        <w:rPr>
          <w:rFonts w:ascii="Times New Roman" w:hAnsi="Times New Roman" w:cs="Times New Roman"/>
          <w:sz w:val="24"/>
          <w:szCs w:val="24"/>
          <w:lang w:val="en-US"/>
        </w:rPr>
        <w:t xml:space="preserve">donating their efforts and </w:t>
      </w:r>
      <w:r w:rsidRPr="00D53FED">
        <w:rPr>
          <w:rFonts w:ascii="Times New Roman" w:hAnsi="Times New Roman" w:cs="Times New Roman"/>
          <w:sz w:val="24"/>
          <w:szCs w:val="24"/>
          <w:lang w:val="en-US"/>
        </w:rPr>
        <w:t>time voluntarily.</w:t>
      </w:r>
      <w:r w:rsidR="008D5655"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In addition, they may be responsible to review dozens of </w:t>
      </w:r>
      <w:r w:rsidR="005E2C86" w:rsidRPr="00D53FED">
        <w:rPr>
          <w:rFonts w:ascii="Times New Roman" w:hAnsi="Times New Roman" w:cs="Times New Roman"/>
          <w:sz w:val="24"/>
          <w:szCs w:val="24"/>
          <w:lang w:val="en-US"/>
        </w:rPr>
        <w:t>a</w:t>
      </w:r>
      <w:r w:rsidRPr="00D53FED">
        <w:rPr>
          <w:rFonts w:ascii="Times New Roman" w:hAnsi="Times New Roman" w:cs="Times New Roman"/>
          <w:sz w:val="24"/>
          <w:szCs w:val="24"/>
          <w:lang w:val="en-US"/>
        </w:rPr>
        <w:t xml:space="preserve">pplications, </w:t>
      </w:r>
      <w:r w:rsidR="00A20DAC">
        <w:rPr>
          <w:rFonts w:ascii="Times New Roman" w:hAnsi="Times New Roman" w:cs="Times New Roman"/>
          <w:sz w:val="24"/>
          <w:szCs w:val="24"/>
          <w:lang w:val="en-US"/>
        </w:rPr>
        <w:t xml:space="preserve">on </w:t>
      </w:r>
      <w:r w:rsidRPr="00D53FED">
        <w:rPr>
          <w:rFonts w:ascii="Times New Roman" w:hAnsi="Times New Roman" w:cs="Times New Roman"/>
          <w:sz w:val="24"/>
          <w:szCs w:val="24"/>
          <w:lang w:val="en-US"/>
        </w:rPr>
        <w:t xml:space="preserve">a long list of predefined evaluation criteria. Thus, the best </w:t>
      </w:r>
      <w:r w:rsidR="000054BE">
        <w:rPr>
          <w:rFonts w:ascii="Times New Roman" w:hAnsi="Times New Roman" w:cs="Times New Roman"/>
          <w:sz w:val="24"/>
          <w:szCs w:val="24"/>
          <w:lang w:val="en-US"/>
        </w:rPr>
        <w:t>funding</w:t>
      </w:r>
      <w:r w:rsidR="005E2C86" w:rsidRPr="00D53FED">
        <w:rPr>
          <w:rFonts w:ascii="Times New Roman" w:hAnsi="Times New Roman" w:cs="Times New Roman"/>
          <w:sz w:val="24"/>
          <w:szCs w:val="24"/>
          <w:lang w:val="en-US"/>
        </w:rPr>
        <w:t xml:space="preserve"> applications </w:t>
      </w:r>
      <w:r w:rsidR="00A20DAC">
        <w:rPr>
          <w:rFonts w:ascii="Times New Roman" w:hAnsi="Times New Roman" w:cs="Times New Roman"/>
          <w:sz w:val="24"/>
          <w:szCs w:val="24"/>
          <w:lang w:val="en-US"/>
        </w:rPr>
        <w:t xml:space="preserve">are </w:t>
      </w:r>
      <w:r w:rsidR="005E2C86" w:rsidRPr="00D53FED">
        <w:rPr>
          <w:rFonts w:ascii="Times New Roman" w:hAnsi="Times New Roman" w:cs="Times New Roman"/>
          <w:sz w:val="24"/>
          <w:szCs w:val="24"/>
          <w:lang w:val="en-US"/>
        </w:rPr>
        <w:t>easy</w:t>
      </w:r>
      <w:r w:rsidR="00872F39" w:rsidRPr="00D53FED">
        <w:rPr>
          <w:rFonts w:ascii="Times New Roman" w:hAnsi="Times New Roman" w:cs="Times New Roman"/>
          <w:sz w:val="24"/>
          <w:szCs w:val="24"/>
          <w:lang w:val="en-US"/>
        </w:rPr>
        <w:t xml:space="preserve"> to follow</w:t>
      </w:r>
      <w:r w:rsidR="00A20DAC">
        <w:rPr>
          <w:rFonts w:ascii="Times New Roman" w:hAnsi="Times New Roman" w:cs="Times New Roman"/>
          <w:sz w:val="24"/>
          <w:szCs w:val="24"/>
          <w:lang w:val="en-US"/>
        </w:rPr>
        <w:t>,</w:t>
      </w:r>
      <w:r w:rsidR="00872F39" w:rsidRPr="00D53FED">
        <w:rPr>
          <w:rFonts w:ascii="Times New Roman" w:hAnsi="Times New Roman" w:cs="Times New Roman"/>
          <w:sz w:val="24"/>
          <w:szCs w:val="24"/>
          <w:lang w:val="en-US"/>
        </w:rPr>
        <w:t xml:space="preserve"> convey</w:t>
      </w:r>
      <w:r w:rsidRPr="00D53FED">
        <w:rPr>
          <w:rFonts w:ascii="Times New Roman" w:hAnsi="Times New Roman" w:cs="Times New Roman"/>
          <w:sz w:val="24"/>
          <w:szCs w:val="24"/>
          <w:lang w:val="en-US"/>
        </w:rPr>
        <w:t xml:space="preserve"> excitement about the project</w:t>
      </w:r>
      <w:r w:rsidR="005E2C86" w:rsidRPr="00D53FED">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and </w:t>
      </w:r>
      <w:r w:rsidRPr="00D53FED">
        <w:rPr>
          <w:rFonts w:ascii="Times New Roman" w:hAnsi="Times New Roman" w:cs="Times New Roman"/>
          <w:sz w:val="24"/>
          <w:szCs w:val="24"/>
          <w:lang w:val="en-US"/>
        </w:rPr>
        <w:t>provid</w:t>
      </w:r>
      <w:r w:rsidR="00A20DAC">
        <w:rPr>
          <w:rFonts w:ascii="Times New Roman" w:hAnsi="Times New Roman" w:cs="Times New Roman"/>
          <w:sz w:val="24"/>
          <w:szCs w:val="24"/>
          <w:lang w:val="en-US"/>
        </w:rPr>
        <w:t xml:space="preserve">e </w:t>
      </w:r>
      <w:r w:rsidRPr="00D53FED">
        <w:rPr>
          <w:rFonts w:ascii="Times New Roman" w:hAnsi="Times New Roman" w:cs="Times New Roman"/>
          <w:sz w:val="24"/>
          <w:szCs w:val="24"/>
          <w:lang w:val="en-US"/>
        </w:rPr>
        <w:t xml:space="preserve">all the </w:t>
      </w:r>
      <w:r w:rsidR="00A20DAC">
        <w:rPr>
          <w:rFonts w:ascii="Times New Roman" w:hAnsi="Times New Roman" w:cs="Times New Roman"/>
          <w:sz w:val="24"/>
          <w:szCs w:val="24"/>
          <w:lang w:val="en-US"/>
        </w:rPr>
        <w:t xml:space="preserve">information </w:t>
      </w:r>
      <w:r w:rsidRPr="00D53FED">
        <w:rPr>
          <w:rFonts w:ascii="Times New Roman" w:hAnsi="Times New Roman" w:cs="Times New Roman"/>
          <w:sz w:val="24"/>
          <w:szCs w:val="24"/>
          <w:lang w:val="en-US"/>
        </w:rPr>
        <w:t xml:space="preserve">the </w:t>
      </w:r>
      <w:r w:rsidR="005E2C86" w:rsidRPr="00D53FED">
        <w:rPr>
          <w:rFonts w:ascii="Times New Roman" w:hAnsi="Times New Roman" w:cs="Times New Roman"/>
          <w:sz w:val="24"/>
          <w:szCs w:val="24"/>
          <w:lang w:val="en-US"/>
        </w:rPr>
        <w:t>reviewer</w:t>
      </w:r>
      <w:r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might need</w:t>
      </w:r>
      <w:r w:rsidRPr="00D53FED">
        <w:rPr>
          <w:rFonts w:ascii="Times New Roman" w:hAnsi="Times New Roman" w:cs="Times New Roman"/>
          <w:sz w:val="24"/>
          <w:szCs w:val="24"/>
          <w:lang w:val="en-US"/>
        </w:rPr>
        <w:t xml:space="preserve">. </w:t>
      </w:r>
      <w:r w:rsidR="008A0637">
        <w:rPr>
          <w:rFonts w:ascii="Times New Roman" w:hAnsi="Times New Roman" w:cs="Times New Roman"/>
          <w:sz w:val="24"/>
          <w:szCs w:val="24"/>
          <w:lang w:val="en-US"/>
        </w:rPr>
        <w:t>Some</w:t>
      </w:r>
      <w:r w:rsidRPr="00D53FED">
        <w:rPr>
          <w:rFonts w:ascii="Times New Roman" w:hAnsi="Times New Roman" w:cs="Times New Roman"/>
          <w:sz w:val="24"/>
          <w:szCs w:val="24"/>
          <w:lang w:val="en-US"/>
        </w:rPr>
        <w:t xml:space="preserve"> </w:t>
      </w:r>
      <w:r w:rsidR="000621D2" w:rsidRPr="00D53FED">
        <w:rPr>
          <w:rFonts w:ascii="Times New Roman" w:hAnsi="Times New Roman" w:cs="Times New Roman"/>
          <w:sz w:val="24"/>
          <w:szCs w:val="24"/>
          <w:lang w:val="en-US"/>
        </w:rPr>
        <w:t>reviewers</w:t>
      </w:r>
      <w:r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develop </w:t>
      </w:r>
      <w:r w:rsidRPr="00D53FED">
        <w:rPr>
          <w:rFonts w:ascii="Times New Roman" w:hAnsi="Times New Roman" w:cs="Times New Roman"/>
          <w:sz w:val="24"/>
          <w:szCs w:val="24"/>
          <w:lang w:val="en-US"/>
        </w:rPr>
        <w:t xml:space="preserve">an impression of the quality of the </w:t>
      </w:r>
      <w:r w:rsidR="000621D2" w:rsidRPr="00D53FED">
        <w:rPr>
          <w:rFonts w:ascii="Times New Roman" w:hAnsi="Times New Roman" w:cs="Times New Roman"/>
          <w:sz w:val="24"/>
          <w:szCs w:val="24"/>
          <w:lang w:val="en-US"/>
        </w:rPr>
        <w:t>application</w:t>
      </w:r>
      <w:r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quickly; </w:t>
      </w:r>
      <w:r w:rsidR="000621D2" w:rsidRPr="00D53FED">
        <w:rPr>
          <w:rFonts w:ascii="Times New Roman" w:hAnsi="Times New Roman" w:cs="Times New Roman"/>
          <w:sz w:val="24"/>
          <w:szCs w:val="24"/>
          <w:lang w:val="en-US"/>
        </w:rPr>
        <w:lastRenderedPageBreak/>
        <w:t>the rest of the</w:t>
      </w:r>
      <w:r w:rsidRPr="00D53FED">
        <w:rPr>
          <w:rFonts w:ascii="Times New Roman" w:hAnsi="Times New Roman" w:cs="Times New Roman"/>
          <w:sz w:val="24"/>
          <w:szCs w:val="24"/>
          <w:lang w:val="en-US"/>
        </w:rPr>
        <w:t xml:space="preserve"> time</w:t>
      </w:r>
      <w:r w:rsidR="00A20DAC">
        <w:rPr>
          <w:rFonts w:ascii="Times New Roman" w:hAnsi="Times New Roman" w:cs="Times New Roman"/>
          <w:sz w:val="24"/>
          <w:szCs w:val="24"/>
          <w:lang w:val="en-US"/>
        </w:rPr>
        <w:t xml:space="preserve"> they devote to the review (whether </w:t>
      </w:r>
      <w:r w:rsidRPr="00D53FED">
        <w:rPr>
          <w:rFonts w:ascii="Times New Roman" w:hAnsi="Times New Roman" w:cs="Times New Roman"/>
          <w:sz w:val="24"/>
          <w:szCs w:val="24"/>
          <w:lang w:val="en-US"/>
        </w:rPr>
        <w:t>15 minutes or several hours</w:t>
      </w:r>
      <w:r w:rsidR="00A20DAC">
        <w:rPr>
          <w:rFonts w:ascii="Times New Roman" w:hAnsi="Times New Roman" w:cs="Times New Roman"/>
          <w:sz w:val="24"/>
          <w:szCs w:val="24"/>
          <w:lang w:val="en-US"/>
        </w:rPr>
        <w:t>) involves</w:t>
      </w:r>
      <w:r w:rsidRPr="00D53FED">
        <w:rPr>
          <w:rFonts w:ascii="Times New Roman" w:hAnsi="Times New Roman" w:cs="Times New Roman"/>
          <w:sz w:val="24"/>
          <w:szCs w:val="24"/>
          <w:lang w:val="en-US"/>
        </w:rPr>
        <w:t xml:space="preserve"> identifying relevant information that confirms (or contradicts) their </w:t>
      </w:r>
      <w:r w:rsidR="00A20DAC">
        <w:rPr>
          <w:rFonts w:ascii="Times New Roman" w:hAnsi="Times New Roman" w:cs="Times New Roman"/>
          <w:sz w:val="24"/>
          <w:szCs w:val="24"/>
          <w:lang w:val="en-US"/>
        </w:rPr>
        <w:t xml:space="preserve">initial </w:t>
      </w:r>
      <w:r w:rsidRPr="00D53FED">
        <w:rPr>
          <w:rFonts w:ascii="Times New Roman" w:hAnsi="Times New Roman" w:cs="Times New Roman"/>
          <w:sz w:val="24"/>
          <w:szCs w:val="24"/>
          <w:lang w:val="en-US"/>
        </w:rPr>
        <w:t xml:space="preserve">view and </w:t>
      </w:r>
      <w:r w:rsidR="00A20DAC">
        <w:rPr>
          <w:rFonts w:ascii="Times New Roman" w:hAnsi="Times New Roman" w:cs="Times New Roman"/>
          <w:sz w:val="24"/>
          <w:szCs w:val="24"/>
          <w:lang w:val="en-US"/>
        </w:rPr>
        <w:t xml:space="preserve">completing </w:t>
      </w:r>
      <w:r w:rsidRPr="00D53FED">
        <w:rPr>
          <w:rFonts w:ascii="Times New Roman" w:hAnsi="Times New Roman" w:cs="Times New Roman"/>
          <w:sz w:val="24"/>
          <w:szCs w:val="24"/>
          <w:lang w:val="en-US"/>
        </w:rPr>
        <w:t>the assessment forms.</w:t>
      </w:r>
      <w:r w:rsidR="008D5655" w:rsidRPr="00D53FED">
        <w:rPr>
          <w:rFonts w:ascii="Times New Roman" w:hAnsi="Times New Roman" w:cs="Times New Roman"/>
          <w:sz w:val="24"/>
          <w:szCs w:val="24"/>
          <w:lang w:val="en-US"/>
        </w:rPr>
        <w:t xml:space="preserve"> </w:t>
      </w:r>
    </w:p>
    <w:p w14:paraId="75238FA2" w14:textId="3159174D" w:rsidR="00473AFD" w:rsidRPr="00D53FED" w:rsidRDefault="00A20DAC"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to the vast </w:t>
      </w:r>
      <w:r w:rsidR="00473AFD" w:rsidRPr="00D53FED">
        <w:rPr>
          <w:rFonts w:ascii="Times New Roman" w:hAnsi="Times New Roman" w:cs="Times New Roman"/>
          <w:sz w:val="24"/>
          <w:szCs w:val="24"/>
          <w:lang w:val="en-US"/>
        </w:rPr>
        <w:t xml:space="preserve">number of applications </w:t>
      </w:r>
      <w:r w:rsidR="00F472B4">
        <w:rPr>
          <w:rFonts w:ascii="Times New Roman" w:hAnsi="Times New Roman" w:cs="Times New Roman"/>
          <w:sz w:val="24"/>
          <w:szCs w:val="24"/>
          <w:lang w:val="en-US"/>
        </w:rPr>
        <w:t>a</w:t>
      </w:r>
      <w:r w:rsidR="00473AFD" w:rsidRPr="00D53FED">
        <w:rPr>
          <w:rFonts w:ascii="Times New Roman" w:hAnsi="Times New Roman" w:cs="Times New Roman"/>
          <w:sz w:val="24"/>
          <w:szCs w:val="24"/>
          <w:lang w:val="en-US"/>
        </w:rPr>
        <w:t xml:space="preserve"> </w:t>
      </w:r>
      <w:r w:rsidR="003F2269" w:rsidRPr="00D53FED">
        <w:rPr>
          <w:rFonts w:ascii="Times New Roman" w:hAnsi="Times New Roman" w:cs="Times New Roman"/>
          <w:sz w:val="24"/>
          <w:szCs w:val="24"/>
          <w:lang w:val="en-US"/>
        </w:rPr>
        <w:t>reviewer</w:t>
      </w:r>
      <w:r w:rsidR="00473AFD" w:rsidRPr="00D53FED">
        <w:rPr>
          <w:rFonts w:ascii="Times New Roman" w:hAnsi="Times New Roman" w:cs="Times New Roman"/>
          <w:sz w:val="24"/>
          <w:szCs w:val="24"/>
          <w:lang w:val="en-US"/>
        </w:rPr>
        <w:t xml:space="preserve"> will assess</w:t>
      </w:r>
      <w:r>
        <w:rPr>
          <w:rFonts w:ascii="Times New Roman" w:hAnsi="Times New Roman" w:cs="Times New Roman"/>
          <w:sz w:val="24"/>
          <w:szCs w:val="24"/>
          <w:lang w:val="en-US"/>
        </w:rPr>
        <w:t xml:space="preserve">, using </w:t>
      </w:r>
      <w:r w:rsidR="00473AFD" w:rsidRPr="00D53FED">
        <w:rPr>
          <w:rFonts w:ascii="Times New Roman" w:hAnsi="Times New Roman" w:cs="Times New Roman"/>
          <w:sz w:val="24"/>
          <w:szCs w:val="24"/>
          <w:lang w:val="en-US"/>
        </w:rPr>
        <w:t>predefined evaluation criteria</w:t>
      </w:r>
      <w:r w:rsidR="008A0637">
        <w:rPr>
          <w:rFonts w:ascii="Times New Roman" w:hAnsi="Times New Roman" w:cs="Times New Roman"/>
          <w:sz w:val="24"/>
          <w:szCs w:val="24"/>
          <w:lang w:val="en-US"/>
        </w:rPr>
        <w:t xml:space="preserve"> (</w:t>
      </w:r>
      <w:r>
        <w:rPr>
          <w:rFonts w:ascii="Times New Roman" w:hAnsi="Times New Roman" w:cs="Times New Roman"/>
          <w:sz w:val="24"/>
          <w:szCs w:val="24"/>
          <w:lang w:val="en-US"/>
        </w:rPr>
        <w:t>to make a good first impression</w:t>
      </w:r>
      <w:r w:rsidR="008A06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 xml:space="preserve">the </w:t>
      </w:r>
      <w:r w:rsidR="003F2269" w:rsidRPr="00D53FED">
        <w:rPr>
          <w:rFonts w:ascii="Times New Roman" w:hAnsi="Times New Roman" w:cs="Times New Roman"/>
          <w:sz w:val="24"/>
          <w:szCs w:val="24"/>
          <w:lang w:val="en-US"/>
        </w:rPr>
        <w:t xml:space="preserve">application </w:t>
      </w:r>
      <w:r>
        <w:rPr>
          <w:rFonts w:ascii="Times New Roman" w:hAnsi="Times New Roman" w:cs="Times New Roman"/>
          <w:sz w:val="24"/>
          <w:szCs w:val="24"/>
          <w:lang w:val="en-US"/>
        </w:rPr>
        <w:t xml:space="preserve">structure must </w:t>
      </w:r>
      <w:r w:rsidR="003F2269" w:rsidRPr="00D53FED">
        <w:rPr>
          <w:rFonts w:ascii="Times New Roman" w:hAnsi="Times New Roman" w:cs="Times New Roman"/>
          <w:sz w:val="24"/>
          <w:szCs w:val="24"/>
          <w:lang w:val="en-US"/>
        </w:rPr>
        <w:t xml:space="preserve">follow the </w:t>
      </w:r>
      <w:r w:rsidR="00473AFD" w:rsidRPr="00D53FED">
        <w:rPr>
          <w:rFonts w:ascii="Times New Roman" w:hAnsi="Times New Roman" w:cs="Times New Roman"/>
          <w:sz w:val="24"/>
          <w:szCs w:val="24"/>
          <w:lang w:val="en-US"/>
        </w:rPr>
        <w:t xml:space="preserve">exact guidelines </w:t>
      </w:r>
      <w:r>
        <w:rPr>
          <w:rFonts w:ascii="Times New Roman" w:hAnsi="Times New Roman" w:cs="Times New Roman"/>
          <w:sz w:val="24"/>
          <w:szCs w:val="24"/>
          <w:lang w:val="en-US"/>
        </w:rPr>
        <w:t xml:space="preserve">listed </w:t>
      </w:r>
      <w:r w:rsidR="00473AFD" w:rsidRPr="00D53FED">
        <w:rPr>
          <w:rFonts w:ascii="Times New Roman" w:hAnsi="Times New Roman" w:cs="Times New Roman"/>
          <w:sz w:val="24"/>
          <w:szCs w:val="24"/>
          <w:lang w:val="en-US"/>
        </w:rPr>
        <w:t xml:space="preserve">in the call </w:t>
      </w:r>
      <w:r w:rsidR="003F2269" w:rsidRPr="00D53FED">
        <w:rPr>
          <w:rFonts w:ascii="Times New Roman" w:hAnsi="Times New Roman" w:cs="Times New Roman"/>
          <w:sz w:val="24"/>
          <w:szCs w:val="24"/>
          <w:lang w:val="en-US"/>
        </w:rPr>
        <w:t>for proposals</w:t>
      </w:r>
      <w:r w:rsidR="00473AFD"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3F2269" w:rsidRPr="00D53FED">
        <w:rPr>
          <w:rFonts w:ascii="Times New Roman" w:hAnsi="Times New Roman" w:cs="Times New Roman"/>
          <w:sz w:val="24"/>
          <w:szCs w:val="24"/>
          <w:lang w:val="en-US"/>
        </w:rPr>
        <w:t>eviewers</w:t>
      </w:r>
      <w:r w:rsidR="00473AFD" w:rsidRPr="00D53FED">
        <w:rPr>
          <w:rFonts w:ascii="Times New Roman" w:hAnsi="Times New Roman" w:cs="Times New Roman"/>
          <w:sz w:val="24"/>
          <w:szCs w:val="24"/>
          <w:lang w:val="en-US"/>
        </w:rPr>
        <w:t xml:space="preserve"> should be able to get </w:t>
      </w:r>
      <w:r>
        <w:rPr>
          <w:rFonts w:ascii="Times New Roman" w:hAnsi="Times New Roman" w:cs="Times New Roman"/>
          <w:sz w:val="24"/>
          <w:szCs w:val="24"/>
          <w:lang w:val="en-US"/>
        </w:rPr>
        <w:t xml:space="preserve">a sense of the project from </w:t>
      </w:r>
      <w:r w:rsidR="003F2269" w:rsidRPr="00D53FED">
        <w:rPr>
          <w:rFonts w:ascii="Times New Roman" w:hAnsi="Times New Roman" w:cs="Times New Roman"/>
          <w:sz w:val="24"/>
          <w:szCs w:val="24"/>
          <w:lang w:val="en-US"/>
        </w:rPr>
        <w:t>the</w:t>
      </w:r>
      <w:r w:rsidR="00473AFD" w:rsidRPr="00D53FED">
        <w:rPr>
          <w:rFonts w:ascii="Times New Roman" w:hAnsi="Times New Roman" w:cs="Times New Roman"/>
          <w:sz w:val="24"/>
          <w:szCs w:val="24"/>
          <w:lang w:val="en-US"/>
        </w:rPr>
        <w:t xml:space="preserve"> abstract and </w:t>
      </w:r>
      <w:r w:rsidR="003F2269" w:rsidRPr="00D53FED">
        <w:rPr>
          <w:rFonts w:ascii="Times New Roman" w:hAnsi="Times New Roman" w:cs="Times New Roman"/>
          <w:sz w:val="24"/>
          <w:szCs w:val="24"/>
          <w:lang w:val="en-US"/>
        </w:rPr>
        <w:t>accompanying</w:t>
      </w:r>
      <w:r w:rsidR="00473AFD" w:rsidRPr="00D53FED">
        <w:rPr>
          <w:rFonts w:ascii="Times New Roman" w:hAnsi="Times New Roman" w:cs="Times New Roman"/>
          <w:sz w:val="24"/>
          <w:szCs w:val="24"/>
          <w:lang w:val="en-US"/>
        </w:rPr>
        <w:t xml:space="preserve"> illustrations</w:t>
      </w:r>
      <w:r>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 xml:space="preserve">so that </w:t>
      </w:r>
      <w:r w:rsidR="003F2269" w:rsidRPr="00D53FED">
        <w:rPr>
          <w:rFonts w:ascii="Times New Roman" w:hAnsi="Times New Roman" w:cs="Times New Roman"/>
          <w:sz w:val="24"/>
          <w:szCs w:val="24"/>
          <w:lang w:val="en-US"/>
        </w:rPr>
        <w:t>they</w:t>
      </w:r>
      <w:r w:rsidR="00473AFD" w:rsidRPr="00D53FED">
        <w:rPr>
          <w:rFonts w:ascii="Times New Roman" w:hAnsi="Times New Roman" w:cs="Times New Roman"/>
          <w:sz w:val="24"/>
          <w:szCs w:val="24"/>
          <w:lang w:val="en-US"/>
        </w:rPr>
        <w:t xml:space="preserve"> read more detailed parts </w:t>
      </w:r>
      <w:r>
        <w:rPr>
          <w:rFonts w:ascii="Times New Roman" w:hAnsi="Times New Roman" w:cs="Times New Roman"/>
          <w:sz w:val="24"/>
          <w:szCs w:val="24"/>
          <w:lang w:val="en-US"/>
        </w:rPr>
        <w:t xml:space="preserve">more closely to gain </w:t>
      </w:r>
      <w:r w:rsidR="00473AFD" w:rsidRPr="00D53FED">
        <w:rPr>
          <w:rFonts w:ascii="Times New Roman" w:hAnsi="Times New Roman" w:cs="Times New Roman"/>
          <w:sz w:val="24"/>
          <w:szCs w:val="24"/>
          <w:lang w:val="en-US"/>
        </w:rPr>
        <w:t>insight</w:t>
      </w:r>
      <w:r>
        <w:rPr>
          <w:rFonts w:ascii="Times New Roman" w:hAnsi="Times New Roman" w:cs="Times New Roman"/>
          <w:sz w:val="24"/>
          <w:szCs w:val="24"/>
          <w:lang w:val="en-US"/>
        </w:rPr>
        <w:t>s</w:t>
      </w:r>
      <w:r w:rsidR="00473AFD" w:rsidRPr="00D53FED">
        <w:rPr>
          <w:rFonts w:ascii="Times New Roman" w:hAnsi="Times New Roman" w:cs="Times New Roman"/>
          <w:sz w:val="24"/>
          <w:szCs w:val="24"/>
          <w:lang w:val="en-US"/>
        </w:rPr>
        <w:t xml:space="preserve"> into particular details</w:t>
      </w:r>
      <w:r w:rsidR="003F2269" w:rsidRPr="00D53FED">
        <w:rPr>
          <w:rFonts w:ascii="Times New Roman" w:hAnsi="Times New Roman" w:cs="Times New Roman"/>
          <w:sz w:val="24"/>
          <w:szCs w:val="24"/>
          <w:lang w:val="en-US"/>
        </w:rPr>
        <w:t xml:space="preserve">, rather than </w:t>
      </w:r>
      <w:r w:rsidR="00473AFD" w:rsidRPr="00D53FED">
        <w:rPr>
          <w:rFonts w:ascii="Times New Roman" w:hAnsi="Times New Roman" w:cs="Times New Roman"/>
          <w:sz w:val="24"/>
          <w:szCs w:val="24"/>
          <w:lang w:val="en-US"/>
        </w:rPr>
        <w:t xml:space="preserve">desperately searching for the overall meaning. </w:t>
      </w:r>
      <w:r>
        <w:rPr>
          <w:rFonts w:ascii="Times New Roman" w:hAnsi="Times New Roman" w:cs="Times New Roman"/>
          <w:sz w:val="24"/>
          <w:szCs w:val="24"/>
          <w:lang w:val="en-US"/>
        </w:rPr>
        <w:t xml:space="preserve">According to </w:t>
      </w:r>
      <w:r w:rsidR="00473AFD" w:rsidRPr="00D53FED">
        <w:rPr>
          <w:rFonts w:ascii="Times New Roman" w:hAnsi="Times New Roman" w:cs="Times New Roman"/>
          <w:sz w:val="24"/>
          <w:szCs w:val="24"/>
          <w:lang w:val="en-US"/>
        </w:rPr>
        <w:t xml:space="preserve">the Danish Agency </w:t>
      </w:r>
      <w:r>
        <w:rPr>
          <w:rFonts w:ascii="Times New Roman" w:hAnsi="Times New Roman" w:cs="Times New Roman"/>
          <w:sz w:val="24"/>
          <w:szCs w:val="24"/>
          <w:lang w:val="en-US"/>
        </w:rPr>
        <w:t xml:space="preserve">of </w:t>
      </w:r>
      <w:r w:rsidR="00473AFD" w:rsidRPr="00D53FED">
        <w:rPr>
          <w:rFonts w:ascii="Times New Roman" w:hAnsi="Times New Roman" w:cs="Times New Roman"/>
          <w:sz w:val="24"/>
          <w:szCs w:val="24"/>
          <w:lang w:val="en-US"/>
        </w:rPr>
        <w:t>Science and Higher Education</w:t>
      </w:r>
      <w:r w:rsidR="009A07EF" w:rsidRPr="00D53FED">
        <w:rPr>
          <w:rFonts w:ascii="Times New Roman" w:hAnsi="Times New Roman" w:cs="Times New Roman"/>
          <w:sz w:val="24"/>
          <w:szCs w:val="24"/>
          <w:lang w:val="en-US"/>
        </w:rPr>
        <w:t xml:space="preserve"> (2018)</w:t>
      </w:r>
      <w:r>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w:t>
      </w:r>
      <w:r w:rsidR="00CD0AE1" w:rsidRPr="00D53FED">
        <w:rPr>
          <w:rFonts w:ascii="Times New Roman" w:hAnsi="Times New Roman" w:cs="Times New Roman"/>
          <w:sz w:val="24"/>
          <w:szCs w:val="24"/>
          <w:lang w:val="en-US"/>
        </w:rPr>
        <w:t>reviewers</w:t>
      </w:r>
      <w:r w:rsidR="00473AFD" w:rsidRPr="00D53FED">
        <w:rPr>
          <w:rFonts w:ascii="Times New Roman" w:hAnsi="Times New Roman" w:cs="Times New Roman"/>
          <w:sz w:val="24"/>
          <w:szCs w:val="24"/>
          <w:lang w:val="en-US"/>
        </w:rPr>
        <w:t xml:space="preserve"> skim </w:t>
      </w:r>
      <w:r w:rsidR="000054BE">
        <w:rPr>
          <w:rFonts w:ascii="Times New Roman" w:hAnsi="Times New Roman" w:cs="Times New Roman"/>
          <w:sz w:val="24"/>
          <w:szCs w:val="24"/>
          <w:lang w:val="en-US"/>
        </w:rPr>
        <w:t>funding</w:t>
      </w:r>
      <w:r w:rsidR="00CD0AE1" w:rsidRPr="00D53FED">
        <w:rPr>
          <w:rFonts w:ascii="Times New Roman" w:hAnsi="Times New Roman" w:cs="Times New Roman"/>
          <w:sz w:val="24"/>
          <w:szCs w:val="24"/>
          <w:lang w:val="en-US"/>
        </w:rPr>
        <w:t xml:space="preserve"> application</w:t>
      </w:r>
      <w:r>
        <w:rPr>
          <w:rFonts w:ascii="Times New Roman" w:hAnsi="Times New Roman" w:cs="Times New Roman"/>
          <w:sz w:val="24"/>
          <w:szCs w:val="24"/>
          <w:lang w:val="en-US"/>
        </w:rPr>
        <w:t>s</w:t>
      </w:r>
      <w:r w:rsidR="00473AFD" w:rsidRPr="00D53FED">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obtain </w:t>
      </w:r>
      <w:r w:rsidR="00473AFD" w:rsidRPr="00D53FED">
        <w:rPr>
          <w:rFonts w:ascii="Times New Roman" w:hAnsi="Times New Roman" w:cs="Times New Roman"/>
          <w:sz w:val="24"/>
          <w:szCs w:val="24"/>
          <w:lang w:val="en-US"/>
        </w:rPr>
        <w:t xml:space="preserve">an overview and familiarize themselves </w:t>
      </w:r>
      <w:r>
        <w:rPr>
          <w:rFonts w:ascii="Times New Roman" w:hAnsi="Times New Roman" w:cs="Times New Roman"/>
          <w:sz w:val="24"/>
          <w:szCs w:val="24"/>
          <w:lang w:val="en-US"/>
        </w:rPr>
        <w:t xml:space="preserve">with </w:t>
      </w:r>
      <w:r w:rsidR="00473AFD" w:rsidRPr="00D53FED">
        <w:rPr>
          <w:rFonts w:ascii="Times New Roman" w:hAnsi="Times New Roman" w:cs="Times New Roman"/>
          <w:sz w:val="24"/>
          <w:szCs w:val="24"/>
          <w:lang w:val="en-US"/>
        </w:rPr>
        <w:t xml:space="preserve">the </w:t>
      </w:r>
      <w:r w:rsidR="00CD0AE1" w:rsidRPr="00D53FED">
        <w:rPr>
          <w:rFonts w:ascii="Times New Roman" w:hAnsi="Times New Roman" w:cs="Times New Roman"/>
          <w:sz w:val="24"/>
          <w:szCs w:val="24"/>
          <w:lang w:val="en-US"/>
        </w:rPr>
        <w:t xml:space="preserve">proposed </w:t>
      </w:r>
      <w:r w:rsidR="00473AFD" w:rsidRPr="00D53FED">
        <w:rPr>
          <w:rFonts w:ascii="Times New Roman" w:hAnsi="Times New Roman" w:cs="Times New Roman"/>
          <w:sz w:val="24"/>
          <w:szCs w:val="24"/>
          <w:lang w:val="en-US"/>
        </w:rPr>
        <w:t>project. The abstract is key</w:t>
      </w:r>
      <w:r w:rsidR="000054BE">
        <w:rPr>
          <w:rFonts w:ascii="Times New Roman" w:hAnsi="Times New Roman" w:cs="Times New Roman"/>
          <w:sz w:val="24"/>
          <w:szCs w:val="24"/>
          <w:lang w:val="en-US"/>
        </w:rPr>
        <w:t>; it give</w:t>
      </w:r>
      <w:r>
        <w:rPr>
          <w:rFonts w:ascii="Times New Roman" w:hAnsi="Times New Roman" w:cs="Times New Roman"/>
          <w:sz w:val="24"/>
          <w:szCs w:val="24"/>
          <w:lang w:val="en-US"/>
        </w:rPr>
        <w:t xml:space="preserve">s the </w:t>
      </w:r>
      <w:r w:rsidR="00CD0AE1" w:rsidRPr="00D53FED">
        <w:rPr>
          <w:rFonts w:ascii="Times New Roman" w:hAnsi="Times New Roman" w:cs="Times New Roman"/>
          <w:sz w:val="24"/>
          <w:szCs w:val="24"/>
          <w:lang w:val="en-US"/>
        </w:rPr>
        <w:t>reviewer</w:t>
      </w:r>
      <w:r w:rsidR="00473AFD"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idea of </w:t>
      </w:r>
      <w:r w:rsidR="00473AFD" w:rsidRPr="00D53FE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underlying </w:t>
      </w:r>
      <w:r w:rsidR="00CD0AE1" w:rsidRPr="00D53FED">
        <w:rPr>
          <w:rFonts w:ascii="Times New Roman" w:hAnsi="Times New Roman" w:cs="Times New Roman"/>
          <w:sz w:val="24"/>
          <w:szCs w:val="24"/>
          <w:lang w:val="en-US"/>
        </w:rPr>
        <w:t xml:space="preserve">idea and </w:t>
      </w:r>
      <w:r>
        <w:rPr>
          <w:rFonts w:ascii="Times New Roman" w:hAnsi="Times New Roman" w:cs="Times New Roman"/>
          <w:sz w:val="24"/>
          <w:szCs w:val="24"/>
          <w:lang w:val="en-US"/>
        </w:rPr>
        <w:t xml:space="preserve">can </w:t>
      </w:r>
      <w:r w:rsidR="00CD0AE1" w:rsidRPr="00D53FED">
        <w:rPr>
          <w:rFonts w:ascii="Times New Roman" w:hAnsi="Times New Roman" w:cs="Times New Roman"/>
          <w:sz w:val="24"/>
          <w:szCs w:val="24"/>
          <w:lang w:val="en-US"/>
        </w:rPr>
        <w:t>convey</w:t>
      </w:r>
      <w:r w:rsidR="00473AFD" w:rsidRPr="00D53FED">
        <w:rPr>
          <w:rFonts w:ascii="Times New Roman" w:hAnsi="Times New Roman" w:cs="Times New Roman"/>
          <w:sz w:val="24"/>
          <w:szCs w:val="24"/>
          <w:lang w:val="en-US"/>
        </w:rPr>
        <w:t xml:space="preserve"> excitement and enthusiasm. </w:t>
      </w:r>
      <w:r w:rsidR="00CD0AE1" w:rsidRPr="00D53FED">
        <w:rPr>
          <w:rFonts w:ascii="Times New Roman" w:hAnsi="Times New Roman" w:cs="Times New Roman"/>
          <w:sz w:val="24"/>
          <w:szCs w:val="24"/>
          <w:lang w:val="en-US"/>
        </w:rPr>
        <w:t>Researchers</w:t>
      </w:r>
      <w:r w:rsidR="00473AFD"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should regard the </w:t>
      </w:r>
      <w:r w:rsidR="00473AFD" w:rsidRPr="00D53FED">
        <w:rPr>
          <w:rFonts w:ascii="Times New Roman" w:hAnsi="Times New Roman" w:cs="Times New Roman"/>
          <w:sz w:val="24"/>
          <w:szCs w:val="24"/>
          <w:lang w:val="en-US"/>
        </w:rPr>
        <w:t xml:space="preserve">abstract </w:t>
      </w:r>
      <w:r>
        <w:rPr>
          <w:rFonts w:ascii="Times New Roman" w:hAnsi="Times New Roman" w:cs="Times New Roman"/>
          <w:sz w:val="24"/>
          <w:szCs w:val="24"/>
          <w:lang w:val="en-US"/>
        </w:rPr>
        <w:t xml:space="preserve">of their application like </w:t>
      </w:r>
      <w:r w:rsidR="00CD0AE1" w:rsidRPr="00D53FED">
        <w:rPr>
          <w:rFonts w:ascii="Times New Roman" w:hAnsi="Times New Roman" w:cs="Times New Roman"/>
          <w:sz w:val="24"/>
          <w:szCs w:val="24"/>
          <w:lang w:val="en-US"/>
        </w:rPr>
        <w:t xml:space="preserve">a </w:t>
      </w:r>
      <w:r>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movie trailer</w:t>
      </w:r>
      <w:r>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that capture</w:t>
      </w:r>
      <w:r>
        <w:rPr>
          <w:rFonts w:ascii="Times New Roman" w:hAnsi="Times New Roman" w:cs="Times New Roman"/>
          <w:sz w:val="24"/>
          <w:szCs w:val="24"/>
          <w:lang w:val="en-US"/>
        </w:rPr>
        <w:t>s</w:t>
      </w:r>
      <w:r w:rsidR="00473AFD"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readers’ </w:t>
      </w:r>
      <w:r w:rsidR="00473AFD" w:rsidRPr="00D53FED">
        <w:rPr>
          <w:rFonts w:ascii="Times New Roman" w:hAnsi="Times New Roman" w:cs="Times New Roman"/>
          <w:sz w:val="24"/>
          <w:szCs w:val="24"/>
          <w:lang w:val="en-US"/>
        </w:rPr>
        <w:t xml:space="preserve">interest and </w:t>
      </w:r>
      <w:r>
        <w:rPr>
          <w:rFonts w:ascii="Times New Roman" w:hAnsi="Times New Roman" w:cs="Times New Roman"/>
          <w:sz w:val="24"/>
          <w:szCs w:val="24"/>
          <w:lang w:val="en-US"/>
        </w:rPr>
        <w:t xml:space="preserve">offers </w:t>
      </w:r>
      <w:r w:rsidR="00473AFD" w:rsidRPr="00D53FED">
        <w:rPr>
          <w:rFonts w:ascii="Times New Roman" w:hAnsi="Times New Roman" w:cs="Times New Roman"/>
          <w:sz w:val="24"/>
          <w:szCs w:val="24"/>
          <w:lang w:val="en-US"/>
        </w:rPr>
        <w:t xml:space="preserve">a solid argument for </w:t>
      </w:r>
      <w:r>
        <w:rPr>
          <w:rFonts w:ascii="Times New Roman" w:hAnsi="Times New Roman" w:cs="Times New Roman"/>
          <w:sz w:val="24"/>
          <w:szCs w:val="24"/>
          <w:lang w:val="en-US"/>
        </w:rPr>
        <w:t xml:space="preserve">embracing the </w:t>
      </w:r>
      <w:r>
        <w:rPr>
          <w:rFonts w:ascii="Times New Roman" w:hAnsi="Times New Roman" w:cs="Times New Roman"/>
          <w:sz w:val="24"/>
          <w:szCs w:val="24"/>
          <w:lang w:val="en-US"/>
        </w:rPr>
        <w:lastRenderedPageBreak/>
        <w:t xml:space="preserve">overall </w:t>
      </w:r>
      <w:r w:rsidR="00473AFD" w:rsidRPr="00D53FED">
        <w:rPr>
          <w:rFonts w:ascii="Times New Roman" w:hAnsi="Times New Roman" w:cs="Times New Roman"/>
          <w:sz w:val="24"/>
          <w:szCs w:val="24"/>
          <w:lang w:val="en-US"/>
        </w:rPr>
        <w:t xml:space="preserve">research project. After having read the abstract, the </w:t>
      </w:r>
      <w:r w:rsidR="00CD0AE1" w:rsidRPr="00D53FED">
        <w:rPr>
          <w:rFonts w:ascii="Times New Roman" w:hAnsi="Times New Roman" w:cs="Times New Roman"/>
          <w:sz w:val="24"/>
          <w:szCs w:val="24"/>
          <w:lang w:val="en-US"/>
        </w:rPr>
        <w:t>reviewer</w:t>
      </w:r>
      <w:r w:rsidR="00473AFD" w:rsidRPr="00D53FED">
        <w:rPr>
          <w:rFonts w:ascii="Times New Roman" w:hAnsi="Times New Roman" w:cs="Times New Roman"/>
          <w:sz w:val="24"/>
          <w:szCs w:val="24"/>
          <w:lang w:val="en-US"/>
        </w:rPr>
        <w:t xml:space="preserve"> should be </w:t>
      </w:r>
      <w:r w:rsidR="00CD0AE1" w:rsidRPr="00D53FED">
        <w:rPr>
          <w:rFonts w:ascii="Times New Roman" w:hAnsi="Times New Roman" w:cs="Times New Roman"/>
          <w:sz w:val="24"/>
          <w:szCs w:val="24"/>
          <w:lang w:val="en-US"/>
        </w:rPr>
        <w:t>excited about the research</w:t>
      </w:r>
      <w:r w:rsidR="00473AFD" w:rsidRPr="00D53FED">
        <w:rPr>
          <w:rFonts w:ascii="Times New Roman" w:hAnsi="Times New Roman" w:cs="Times New Roman"/>
          <w:sz w:val="24"/>
          <w:szCs w:val="24"/>
          <w:lang w:val="en-US"/>
        </w:rPr>
        <w:t xml:space="preserve"> project</w:t>
      </w:r>
      <w:r w:rsidR="00CD0AE1" w:rsidRPr="00D53FED">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understand the main idea</w:t>
      </w:r>
      <w:r w:rsidR="00CD0AE1" w:rsidRPr="00D53FED">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 xml:space="preserve">and </w:t>
      </w:r>
      <w:r w:rsidR="00CD0AE1" w:rsidRPr="00D53FED">
        <w:rPr>
          <w:rFonts w:ascii="Times New Roman" w:hAnsi="Times New Roman" w:cs="Times New Roman"/>
          <w:sz w:val="24"/>
          <w:szCs w:val="24"/>
          <w:lang w:val="en-US"/>
        </w:rPr>
        <w:t xml:space="preserve">agree that, </w:t>
      </w:r>
      <w:r w:rsidR="00473AFD" w:rsidRPr="00D53FED">
        <w:rPr>
          <w:rFonts w:ascii="Times New Roman" w:hAnsi="Times New Roman" w:cs="Times New Roman"/>
          <w:sz w:val="24"/>
          <w:szCs w:val="24"/>
          <w:lang w:val="en-US"/>
        </w:rPr>
        <w:t>overall</w:t>
      </w:r>
      <w:r w:rsidR="00CD0AE1" w:rsidRPr="00D53FED">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473AFD" w:rsidRPr="00D53FED">
        <w:rPr>
          <w:rFonts w:ascii="Times New Roman" w:hAnsi="Times New Roman" w:cs="Times New Roman"/>
          <w:sz w:val="24"/>
          <w:szCs w:val="24"/>
          <w:lang w:val="en-US"/>
        </w:rPr>
        <w:t xml:space="preserve">matches the </w:t>
      </w:r>
      <w:r w:rsidR="00CD0AE1" w:rsidRPr="00D53FED">
        <w:rPr>
          <w:rFonts w:ascii="Times New Roman" w:hAnsi="Times New Roman" w:cs="Times New Roman"/>
          <w:sz w:val="24"/>
          <w:szCs w:val="24"/>
          <w:lang w:val="en-US"/>
        </w:rPr>
        <w:t xml:space="preserve">research </w:t>
      </w:r>
      <w:r w:rsidR="00473AFD" w:rsidRPr="00D53FED">
        <w:rPr>
          <w:rFonts w:ascii="Times New Roman" w:hAnsi="Times New Roman" w:cs="Times New Roman"/>
          <w:sz w:val="24"/>
          <w:szCs w:val="24"/>
          <w:lang w:val="en-US"/>
        </w:rPr>
        <w:t>foundation</w:t>
      </w:r>
      <w:r>
        <w:rPr>
          <w:rFonts w:ascii="Times New Roman" w:hAnsi="Times New Roman" w:cs="Times New Roman"/>
          <w:sz w:val="24"/>
          <w:szCs w:val="24"/>
          <w:lang w:val="en-US"/>
        </w:rPr>
        <w:t>’s goals</w:t>
      </w:r>
      <w:r w:rsidR="00872F39" w:rsidRPr="00D53FED">
        <w:rPr>
          <w:rFonts w:ascii="Times New Roman" w:hAnsi="Times New Roman" w:cs="Times New Roman"/>
          <w:sz w:val="24"/>
          <w:szCs w:val="24"/>
          <w:lang w:val="en-US"/>
        </w:rPr>
        <w:t>.</w:t>
      </w:r>
      <w:r w:rsidR="007401AC"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w:t>
      </w:r>
      <w:r w:rsidR="007401AC" w:rsidRPr="00D53FED">
        <w:rPr>
          <w:rFonts w:ascii="Times New Roman" w:hAnsi="Times New Roman" w:cs="Times New Roman"/>
          <w:sz w:val="24"/>
          <w:szCs w:val="24"/>
          <w:lang w:val="en-US"/>
        </w:rPr>
        <w:t>case, t</w:t>
      </w:r>
      <w:r w:rsidR="00872F39" w:rsidRPr="00D53FED">
        <w:rPr>
          <w:rFonts w:ascii="Times New Roman" w:hAnsi="Times New Roman" w:cs="Times New Roman"/>
          <w:sz w:val="24"/>
          <w:szCs w:val="24"/>
          <w:lang w:val="en-US"/>
        </w:rPr>
        <w:t xml:space="preserve">he </w:t>
      </w:r>
      <w:r w:rsidR="007401AC" w:rsidRPr="00D53FED">
        <w:rPr>
          <w:rFonts w:ascii="Times New Roman" w:hAnsi="Times New Roman" w:cs="Times New Roman"/>
          <w:sz w:val="24"/>
          <w:szCs w:val="24"/>
          <w:lang w:val="en-US"/>
        </w:rPr>
        <w:t>reviewer</w:t>
      </w:r>
      <w:r w:rsidR="00872F39" w:rsidRPr="00D53FED">
        <w:rPr>
          <w:rFonts w:ascii="Times New Roman" w:hAnsi="Times New Roman" w:cs="Times New Roman"/>
          <w:sz w:val="24"/>
          <w:szCs w:val="24"/>
          <w:lang w:val="en-US"/>
        </w:rPr>
        <w:t xml:space="preserve"> will </w:t>
      </w:r>
      <w:r w:rsidR="00473AFD" w:rsidRPr="00D53FED">
        <w:rPr>
          <w:rFonts w:ascii="Times New Roman" w:hAnsi="Times New Roman" w:cs="Times New Roman"/>
          <w:sz w:val="24"/>
          <w:szCs w:val="24"/>
          <w:lang w:val="en-US"/>
        </w:rPr>
        <w:t>look forward to reading the rest of the application</w:t>
      </w:r>
      <w:r>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anticipating that </w:t>
      </w:r>
      <w:r>
        <w:rPr>
          <w:rFonts w:ascii="Times New Roman" w:hAnsi="Times New Roman" w:cs="Times New Roman"/>
          <w:sz w:val="24"/>
          <w:szCs w:val="24"/>
          <w:lang w:val="en-US"/>
        </w:rPr>
        <w:t xml:space="preserve">it </w:t>
      </w:r>
      <w:r w:rsidR="00473AFD" w:rsidRPr="00D53FED">
        <w:rPr>
          <w:rFonts w:ascii="Times New Roman" w:hAnsi="Times New Roman" w:cs="Times New Roman"/>
          <w:sz w:val="24"/>
          <w:szCs w:val="24"/>
          <w:lang w:val="en-US"/>
        </w:rPr>
        <w:t xml:space="preserve">will be exiting and a pleasure to read and evaluate. </w:t>
      </w:r>
    </w:p>
    <w:p w14:paraId="431B9C07" w14:textId="548391E8" w:rsidR="008D7800" w:rsidRPr="00D53FED" w:rsidRDefault="008D7800"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useful element is the estimation of </w:t>
      </w:r>
      <w:r w:rsidRPr="00D53FED">
        <w:rPr>
          <w:rFonts w:ascii="Times New Roman" w:hAnsi="Times New Roman" w:cs="Times New Roman"/>
          <w:sz w:val="24"/>
          <w:szCs w:val="24"/>
        </w:rPr>
        <w:t>the time needed to conduct a research project</w:t>
      </w:r>
      <w:r>
        <w:rPr>
          <w:rFonts w:ascii="Times New Roman" w:hAnsi="Times New Roman" w:cs="Times New Roman"/>
          <w:sz w:val="24"/>
          <w:szCs w:val="24"/>
        </w:rPr>
        <w:t>, although this</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53FED">
        <w:rPr>
          <w:rFonts w:ascii="Times New Roman" w:hAnsi="Times New Roman" w:cs="Times New Roman"/>
          <w:sz w:val="24"/>
          <w:szCs w:val="24"/>
        </w:rPr>
        <w:t xml:space="preserve">not an easy task. </w:t>
      </w:r>
      <w:r>
        <w:rPr>
          <w:rFonts w:ascii="Times New Roman" w:hAnsi="Times New Roman" w:cs="Times New Roman"/>
          <w:sz w:val="24"/>
          <w:szCs w:val="24"/>
        </w:rPr>
        <w:t xml:space="preserve">It becomes even more difficult when we realize that </w:t>
      </w:r>
      <w:r w:rsidRPr="00D53FED">
        <w:rPr>
          <w:rFonts w:ascii="Times New Roman" w:hAnsi="Times New Roman" w:cs="Times New Roman"/>
          <w:sz w:val="24"/>
          <w:szCs w:val="24"/>
        </w:rPr>
        <w:t xml:space="preserve">reviewers with one funding agency </w:t>
      </w:r>
      <w:r>
        <w:rPr>
          <w:rFonts w:ascii="Times New Roman" w:hAnsi="Times New Roman" w:cs="Times New Roman"/>
          <w:sz w:val="24"/>
          <w:szCs w:val="24"/>
        </w:rPr>
        <w:t xml:space="preserve">might </w:t>
      </w:r>
      <w:r w:rsidRPr="00D53FED">
        <w:rPr>
          <w:rFonts w:ascii="Times New Roman" w:hAnsi="Times New Roman" w:cs="Times New Roman"/>
          <w:sz w:val="24"/>
          <w:szCs w:val="24"/>
        </w:rPr>
        <w:t xml:space="preserve">reject an application </w:t>
      </w:r>
      <w:r>
        <w:rPr>
          <w:rFonts w:ascii="Times New Roman" w:hAnsi="Times New Roman" w:cs="Times New Roman"/>
          <w:sz w:val="24"/>
          <w:szCs w:val="24"/>
        </w:rPr>
        <w:t xml:space="preserve">as insufficiently </w:t>
      </w:r>
      <w:r w:rsidRPr="00D53FED">
        <w:rPr>
          <w:rFonts w:ascii="Times New Roman" w:hAnsi="Times New Roman" w:cs="Times New Roman"/>
          <w:sz w:val="24"/>
          <w:szCs w:val="24"/>
        </w:rPr>
        <w:t>ambitious</w:t>
      </w:r>
      <w:r>
        <w:rPr>
          <w:rFonts w:ascii="Times New Roman" w:hAnsi="Times New Roman" w:cs="Times New Roman"/>
          <w:sz w:val="24"/>
          <w:szCs w:val="24"/>
        </w:rPr>
        <w:t xml:space="preserve"> (e.g., if the </w:t>
      </w:r>
      <w:r w:rsidRPr="00D53FED">
        <w:rPr>
          <w:rFonts w:ascii="Times New Roman" w:hAnsi="Times New Roman" w:cs="Times New Roman"/>
          <w:sz w:val="24"/>
          <w:szCs w:val="24"/>
        </w:rPr>
        <w:t xml:space="preserve">project </w:t>
      </w:r>
      <w:r>
        <w:rPr>
          <w:rFonts w:ascii="Times New Roman" w:hAnsi="Times New Roman" w:cs="Times New Roman"/>
          <w:sz w:val="24"/>
          <w:szCs w:val="24"/>
        </w:rPr>
        <w:t xml:space="preserve">will take </w:t>
      </w:r>
      <w:r w:rsidRPr="00D53FED">
        <w:rPr>
          <w:rFonts w:ascii="Times New Roman" w:hAnsi="Times New Roman" w:cs="Times New Roman"/>
          <w:sz w:val="24"/>
          <w:szCs w:val="24"/>
        </w:rPr>
        <w:t>X years, the research</w:t>
      </w:r>
      <w:r>
        <w:rPr>
          <w:rFonts w:ascii="Times New Roman" w:hAnsi="Times New Roman" w:cs="Times New Roman"/>
          <w:sz w:val="24"/>
          <w:szCs w:val="24"/>
        </w:rPr>
        <w:t xml:space="preserve"> should </w:t>
      </w:r>
      <w:r w:rsidRPr="00D53FED">
        <w:rPr>
          <w:rFonts w:ascii="Times New Roman" w:hAnsi="Times New Roman" w:cs="Times New Roman"/>
          <w:sz w:val="24"/>
          <w:szCs w:val="24"/>
        </w:rPr>
        <w:t>do more</w:t>
      </w:r>
      <w:r>
        <w:rPr>
          <w:rFonts w:ascii="Times New Roman" w:hAnsi="Times New Roman" w:cs="Times New Roman"/>
          <w:sz w:val="24"/>
          <w:szCs w:val="24"/>
        </w:rPr>
        <w:t>)</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even as </w:t>
      </w:r>
      <w:r w:rsidRPr="00D53FED">
        <w:rPr>
          <w:rFonts w:ascii="Times New Roman" w:hAnsi="Times New Roman" w:cs="Times New Roman"/>
          <w:sz w:val="24"/>
          <w:szCs w:val="24"/>
        </w:rPr>
        <w:t xml:space="preserve">reviewers </w:t>
      </w:r>
      <w:r>
        <w:rPr>
          <w:rFonts w:ascii="Times New Roman" w:hAnsi="Times New Roman" w:cs="Times New Roman"/>
          <w:sz w:val="24"/>
          <w:szCs w:val="24"/>
        </w:rPr>
        <w:t xml:space="preserve">from </w:t>
      </w:r>
      <w:r w:rsidRPr="00D53FED">
        <w:rPr>
          <w:rFonts w:ascii="Times New Roman" w:hAnsi="Times New Roman" w:cs="Times New Roman"/>
          <w:sz w:val="24"/>
          <w:szCs w:val="24"/>
        </w:rPr>
        <w:t>another funding agency reject the same application for the opposite reason</w:t>
      </w:r>
      <w:r>
        <w:rPr>
          <w:rFonts w:ascii="Times New Roman" w:hAnsi="Times New Roman" w:cs="Times New Roman"/>
          <w:sz w:val="24"/>
          <w:szCs w:val="24"/>
        </w:rPr>
        <w:t xml:space="preserve"> (e.g., </w:t>
      </w:r>
      <w:r w:rsidRPr="00D53FED">
        <w:rPr>
          <w:rFonts w:ascii="Times New Roman" w:hAnsi="Times New Roman" w:cs="Times New Roman"/>
          <w:sz w:val="24"/>
          <w:szCs w:val="24"/>
        </w:rPr>
        <w:t xml:space="preserve">a research project </w:t>
      </w:r>
      <w:r>
        <w:rPr>
          <w:rFonts w:ascii="Times New Roman" w:hAnsi="Times New Roman" w:cs="Times New Roman"/>
          <w:sz w:val="24"/>
          <w:szCs w:val="24"/>
        </w:rPr>
        <w:t xml:space="preserve">that lasts the same </w:t>
      </w:r>
      <w:r w:rsidRPr="00D53FED">
        <w:rPr>
          <w:rFonts w:ascii="Times New Roman" w:hAnsi="Times New Roman" w:cs="Times New Roman"/>
          <w:sz w:val="24"/>
          <w:szCs w:val="24"/>
        </w:rPr>
        <w:t>X years</w:t>
      </w:r>
      <w:r>
        <w:rPr>
          <w:rFonts w:ascii="Times New Roman" w:hAnsi="Times New Roman" w:cs="Times New Roman"/>
          <w:sz w:val="24"/>
          <w:szCs w:val="24"/>
        </w:rPr>
        <w:t xml:space="preserve"> could not possibly </w:t>
      </w:r>
      <w:r w:rsidRPr="00D53FED">
        <w:rPr>
          <w:rFonts w:ascii="Times New Roman" w:hAnsi="Times New Roman" w:cs="Times New Roman"/>
          <w:sz w:val="24"/>
          <w:szCs w:val="24"/>
        </w:rPr>
        <w:t xml:space="preserve">achieve all </w:t>
      </w:r>
      <w:r>
        <w:rPr>
          <w:rFonts w:ascii="Times New Roman" w:hAnsi="Times New Roman" w:cs="Times New Roman"/>
          <w:sz w:val="24"/>
          <w:szCs w:val="24"/>
        </w:rPr>
        <w:t xml:space="preserve">that </w:t>
      </w:r>
      <w:r w:rsidRPr="00D53FED">
        <w:rPr>
          <w:rFonts w:ascii="Times New Roman" w:hAnsi="Times New Roman" w:cs="Times New Roman"/>
          <w:sz w:val="24"/>
          <w:szCs w:val="24"/>
        </w:rPr>
        <w:t>the application proposes</w:t>
      </w:r>
      <w:r>
        <w:rPr>
          <w:rFonts w:ascii="Times New Roman" w:hAnsi="Times New Roman" w:cs="Times New Roman"/>
          <w:sz w:val="24"/>
          <w:szCs w:val="24"/>
        </w:rPr>
        <w:t>)</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This ambiguity and the ultimate review response often depends on </w:t>
      </w:r>
      <w:r w:rsidRPr="00D53FED">
        <w:rPr>
          <w:rFonts w:ascii="Times New Roman" w:hAnsi="Times New Roman" w:cs="Times New Roman"/>
          <w:sz w:val="24"/>
          <w:szCs w:val="24"/>
        </w:rPr>
        <w:t xml:space="preserve">whether the review panel is </w:t>
      </w:r>
      <w:r>
        <w:rPr>
          <w:rFonts w:ascii="Times New Roman" w:hAnsi="Times New Roman" w:cs="Times New Roman"/>
          <w:sz w:val="24"/>
          <w:szCs w:val="24"/>
        </w:rPr>
        <w:t xml:space="preserve">familiar </w:t>
      </w:r>
      <w:r w:rsidRPr="00D53FED">
        <w:rPr>
          <w:rFonts w:ascii="Times New Roman" w:hAnsi="Times New Roman" w:cs="Times New Roman"/>
          <w:sz w:val="24"/>
          <w:szCs w:val="24"/>
        </w:rPr>
        <w:t xml:space="preserve">with the type of research and methodology proposed. Thus, </w:t>
      </w:r>
      <w:r>
        <w:rPr>
          <w:rFonts w:ascii="Times New Roman" w:hAnsi="Times New Roman" w:cs="Times New Roman"/>
          <w:sz w:val="24"/>
          <w:szCs w:val="24"/>
        </w:rPr>
        <w:t xml:space="preserve">applicants must </w:t>
      </w:r>
      <w:r w:rsidRPr="00D53FED">
        <w:rPr>
          <w:rFonts w:ascii="Times New Roman" w:hAnsi="Times New Roman" w:cs="Times New Roman"/>
          <w:sz w:val="24"/>
          <w:szCs w:val="24"/>
        </w:rPr>
        <w:t xml:space="preserve">justify </w:t>
      </w:r>
      <w:r>
        <w:rPr>
          <w:rFonts w:ascii="Times New Roman" w:hAnsi="Times New Roman" w:cs="Times New Roman"/>
          <w:sz w:val="24"/>
          <w:szCs w:val="24"/>
        </w:rPr>
        <w:t xml:space="preserve">their </w:t>
      </w:r>
      <w:r w:rsidRPr="00D53FED">
        <w:rPr>
          <w:rFonts w:ascii="Times New Roman" w:hAnsi="Times New Roman" w:cs="Times New Roman"/>
          <w:sz w:val="24"/>
          <w:szCs w:val="24"/>
        </w:rPr>
        <w:t>workload</w:t>
      </w:r>
      <w:r>
        <w:rPr>
          <w:rFonts w:ascii="Times New Roman" w:hAnsi="Times New Roman" w:cs="Times New Roman"/>
          <w:sz w:val="24"/>
          <w:szCs w:val="24"/>
        </w:rPr>
        <w:t xml:space="preserve">, as well as </w:t>
      </w:r>
      <w:r w:rsidRPr="00D53FED">
        <w:rPr>
          <w:rFonts w:ascii="Times New Roman" w:hAnsi="Times New Roman" w:cs="Times New Roman"/>
          <w:sz w:val="24"/>
          <w:szCs w:val="24"/>
        </w:rPr>
        <w:t xml:space="preserve">why the time scale </w:t>
      </w:r>
      <w:r>
        <w:rPr>
          <w:rFonts w:ascii="Times New Roman" w:hAnsi="Times New Roman" w:cs="Times New Roman"/>
          <w:sz w:val="24"/>
          <w:szCs w:val="24"/>
        </w:rPr>
        <w:t xml:space="preserve">they propose </w:t>
      </w:r>
      <w:r w:rsidRPr="00D53FED">
        <w:rPr>
          <w:rFonts w:ascii="Times New Roman" w:hAnsi="Times New Roman" w:cs="Times New Roman"/>
          <w:sz w:val="24"/>
          <w:szCs w:val="24"/>
        </w:rPr>
        <w:t xml:space="preserve">is </w:t>
      </w:r>
      <w:r w:rsidRPr="00D53FED">
        <w:rPr>
          <w:rFonts w:ascii="Times New Roman" w:hAnsi="Times New Roman" w:cs="Times New Roman"/>
          <w:sz w:val="24"/>
          <w:szCs w:val="24"/>
        </w:rPr>
        <w:lastRenderedPageBreak/>
        <w:t xml:space="preserve">appropriate. </w:t>
      </w:r>
      <w:r>
        <w:rPr>
          <w:rFonts w:ascii="Times New Roman" w:hAnsi="Times New Roman" w:cs="Times New Roman"/>
          <w:sz w:val="24"/>
          <w:szCs w:val="24"/>
        </w:rPr>
        <w:t>They also need to adjust their predictions to the agency; funding</w:t>
      </w:r>
      <w:r w:rsidRPr="00D53FED">
        <w:rPr>
          <w:rFonts w:ascii="Times New Roman" w:hAnsi="Times New Roman" w:cs="Times New Roman"/>
          <w:sz w:val="24"/>
          <w:szCs w:val="24"/>
        </w:rPr>
        <w:t xml:space="preserve"> applications funded by public institutions </w:t>
      </w:r>
      <w:r>
        <w:rPr>
          <w:rFonts w:ascii="Times New Roman" w:hAnsi="Times New Roman" w:cs="Times New Roman"/>
          <w:sz w:val="24"/>
          <w:szCs w:val="24"/>
        </w:rPr>
        <w:t xml:space="preserve">versus </w:t>
      </w:r>
      <w:r w:rsidRPr="00D53FED">
        <w:rPr>
          <w:rFonts w:ascii="Times New Roman" w:hAnsi="Times New Roman" w:cs="Times New Roman"/>
          <w:sz w:val="24"/>
          <w:szCs w:val="24"/>
        </w:rPr>
        <w:t>industry</w:t>
      </w:r>
      <w:r>
        <w:rPr>
          <w:rFonts w:ascii="Times New Roman" w:hAnsi="Times New Roman" w:cs="Times New Roman"/>
          <w:sz w:val="24"/>
          <w:szCs w:val="24"/>
        </w:rPr>
        <w:t xml:space="preserve"> actors differ greatly in the expected timelines</w:t>
      </w:r>
      <w:r w:rsidRPr="00D53FED">
        <w:rPr>
          <w:rFonts w:ascii="Times New Roman" w:hAnsi="Times New Roman" w:cs="Times New Roman"/>
          <w:sz w:val="24"/>
          <w:szCs w:val="24"/>
        </w:rPr>
        <w:t xml:space="preserve">. Compared </w:t>
      </w:r>
      <w:r>
        <w:rPr>
          <w:rFonts w:ascii="Times New Roman" w:hAnsi="Times New Roman" w:cs="Times New Roman"/>
          <w:sz w:val="24"/>
          <w:szCs w:val="24"/>
        </w:rPr>
        <w:t xml:space="preserve">with </w:t>
      </w:r>
      <w:r w:rsidRPr="00D53FED">
        <w:rPr>
          <w:rFonts w:ascii="Times New Roman" w:hAnsi="Times New Roman" w:cs="Times New Roman"/>
          <w:sz w:val="24"/>
          <w:szCs w:val="24"/>
        </w:rPr>
        <w:t xml:space="preserve">public institutions, industry </w:t>
      </w:r>
      <w:r>
        <w:rPr>
          <w:rFonts w:ascii="Times New Roman" w:hAnsi="Times New Roman" w:cs="Times New Roman"/>
          <w:sz w:val="24"/>
          <w:szCs w:val="24"/>
        </w:rPr>
        <w:t xml:space="preserve">agencies </w:t>
      </w:r>
      <w:r w:rsidRPr="00D53FED">
        <w:rPr>
          <w:rFonts w:ascii="Times New Roman" w:hAnsi="Times New Roman" w:cs="Times New Roman"/>
          <w:sz w:val="24"/>
          <w:szCs w:val="24"/>
        </w:rPr>
        <w:t xml:space="preserve">often </w:t>
      </w:r>
      <w:r>
        <w:rPr>
          <w:rFonts w:ascii="Times New Roman" w:hAnsi="Times New Roman" w:cs="Times New Roman"/>
          <w:sz w:val="24"/>
          <w:szCs w:val="24"/>
        </w:rPr>
        <w:t xml:space="preserve">require </w:t>
      </w:r>
      <w:r w:rsidRPr="00D53FED">
        <w:rPr>
          <w:rFonts w:ascii="Times New Roman" w:hAnsi="Times New Roman" w:cs="Times New Roman"/>
          <w:sz w:val="24"/>
          <w:szCs w:val="24"/>
        </w:rPr>
        <w:t>significantly shorter time scales and expect funded research projects to be completed faster</w:t>
      </w:r>
      <w:r>
        <w:rPr>
          <w:rFonts w:ascii="Times New Roman" w:hAnsi="Times New Roman" w:cs="Times New Roman"/>
          <w:sz w:val="24"/>
          <w:szCs w:val="24"/>
        </w:rPr>
        <w:t>,</w:t>
      </w:r>
      <w:r w:rsidRPr="00D53FED">
        <w:rPr>
          <w:rFonts w:ascii="Times New Roman" w:hAnsi="Times New Roman" w:cs="Times New Roman"/>
          <w:sz w:val="24"/>
          <w:szCs w:val="24"/>
        </w:rPr>
        <w:t xml:space="preserve"> so that the findings can be used </w:t>
      </w:r>
      <w:r>
        <w:rPr>
          <w:rFonts w:ascii="Times New Roman" w:hAnsi="Times New Roman" w:cs="Times New Roman"/>
          <w:sz w:val="24"/>
          <w:szCs w:val="24"/>
        </w:rPr>
        <w:t xml:space="preserve">while </w:t>
      </w:r>
      <w:r w:rsidRPr="00D53FED">
        <w:rPr>
          <w:rFonts w:ascii="Times New Roman" w:hAnsi="Times New Roman" w:cs="Times New Roman"/>
          <w:sz w:val="24"/>
          <w:szCs w:val="24"/>
        </w:rPr>
        <w:t>the topic is still relevant and timely.</w:t>
      </w:r>
      <w:r>
        <w:rPr>
          <w:rFonts w:ascii="Times New Roman" w:hAnsi="Times New Roman" w:cs="Times New Roman"/>
          <w:sz w:val="24"/>
          <w:szCs w:val="24"/>
        </w:rPr>
        <w:t xml:space="preserve"> I</w:t>
      </w:r>
      <w:r w:rsidRPr="00D53FED">
        <w:rPr>
          <w:rFonts w:ascii="Times New Roman" w:hAnsi="Times New Roman" w:cs="Times New Roman"/>
          <w:sz w:val="24"/>
          <w:szCs w:val="24"/>
        </w:rPr>
        <w:t xml:space="preserve">ndustry </w:t>
      </w:r>
      <w:r>
        <w:rPr>
          <w:rFonts w:ascii="Times New Roman" w:hAnsi="Times New Roman" w:cs="Times New Roman"/>
          <w:sz w:val="24"/>
          <w:szCs w:val="24"/>
        </w:rPr>
        <w:t xml:space="preserve">funding sources also tend to care little about </w:t>
      </w:r>
      <w:r w:rsidRPr="00D53FED">
        <w:rPr>
          <w:rFonts w:ascii="Times New Roman" w:hAnsi="Times New Roman" w:cs="Times New Roman"/>
          <w:sz w:val="24"/>
          <w:szCs w:val="24"/>
        </w:rPr>
        <w:t xml:space="preserve">researchers’ academic </w:t>
      </w:r>
      <w:r>
        <w:rPr>
          <w:rFonts w:ascii="Times New Roman" w:hAnsi="Times New Roman" w:cs="Times New Roman"/>
          <w:sz w:val="24"/>
          <w:szCs w:val="24"/>
        </w:rPr>
        <w:t xml:space="preserve">schedules </w:t>
      </w:r>
      <w:r w:rsidRPr="00D53FED">
        <w:rPr>
          <w:rFonts w:ascii="Times New Roman" w:hAnsi="Times New Roman" w:cs="Times New Roman"/>
          <w:sz w:val="24"/>
          <w:szCs w:val="24"/>
        </w:rPr>
        <w:t>(</w:t>
      </w:r>
      <w:r>
        <w:rPr>
          <w:rFonts w:ascii="Times New Roman" w:hAnsi="Times New Roman" w:cs="Times New Roman"/>
          <w:sz w:val="24"/>
          <w:szCs w:val="24"/>
        </w:rPr>
        <w:t xml:space="preserve">e.g., </w:t>
      </w:r>
      <w:r w:rsidRPr="00D53FED">
        <w:rPr>
          <w:rFonts w:ascii="Times New Roman" w:hAnsi="Times New Roman" w:cs="Times New Roman"/>
          <w:sz w:val="24"/>
          <w:szCs w:val="24"/>
        </w:rPr>
        <w:t>exam periods, heavy teaching periods)</w:t>
      </w:r>
      <w:r>
        <w:rPr>
          <w:rFonts w:ascii="Times New Roman" w:hAnsi="Times New Roman" w:cs="Times New Roman"/>
          <w:sz w:val="24"/>
          <w:szCs w:val="24"/>
        </w:rPr>
        <w:t>, so</w:t>
      </w:r>
      <w:r w:rsidRPr="00D53FED" w:rsidDel="00561063">
        <w:rPr>
          <w:rFonts w:ascii="Times New Roman" w:hAnsi="Times New Roman" w:cs="Times New Roman"/>
          <w:sz w:val="24"/>
          <w:szCs w:val="24"/>
        </w:rPr>
        <w:t xml:space="preserve"> </w:t>
      </w:r>
      <w:r w:rsidRPr="00D53FED">
        <w:rPr>
          <w:rFonts w:ascii="Times New Roman" w:hAnsi="Times New Roman" w:cs="Times New Roman"/>
          <w:sz w:val="24"/>
          <w:szCs w:val="24"/>
        </w:rPr>
        <w:t xml:space="preserve">applicants </w:t>
      </w:r>
      <w:r>
        <w:rPr>
          <w:rFonts w:ascii="Times New Roman" w:hAnsi="Times New Roman" w:cs="Times New Roman"/>
          <w:sz w:val="24"/>
          <w:szCs w:val="24"/>
        </w:rPr>
        <w:t xml:space="preserve">might find themselves </w:t>
      </w:r>
      <w:r w:rsidRPr="00D53FED">
        <w:rPr>
          <w:rFonts w:ascii="Times New Roman" w:hAnsi="Times New Roman" w:cs="Times New Roman"/>
          <w:sz w:val="24"/>
          <w:szCs w:val="24"/>
        </w:rPr>
        <w:t>devot</w:t>
      </w:r>
      <w:r>
        <w:rPr>
          <w:rFonts w:ascii="Times New Roman" w:hAnsi="Times New Roman" w:cs="Times New Roman"/>
          <w:sz w:val="24"/>
          <w:szCs w:val="24"/>
        </w:rPr>
        <w:t xml:space="preserve">ing much of their </w:t>
      </w:r>
      <w:r w:rsidRPr="00D53FED">
        <w:rPr>
          <w:rFonts w:ascii="Times New Roman" w:hAnsi="Times New Roman" w:cs="Times New Roman"/>
          <w:sz w:val="24"/>
          <w:szCs w:val="24"/>
        </w:rPr>
        <w:t xml:space="preserve">time </w:t>
      </w:r>
      <w:r>
        <w:rPr>
          <w:rFonts w:ascii="Times New Roman" w:hAnsi="Times New Roman" w:cs="Times New Roman"/>
          <w:sz w:val="24"/>
          <w:szCs w:val="24"/>
        </w:rPr>
        <w:t xml:space="preserve">to </w:t>
      </w:r>
      <w:r w:rsidRPr="00D53FED">
        <w:rPr>
          <w:rFonts w:ascii="Times New Roman" w:hAnsi="Times New Roman" w:cs="Times New Roman"/>
          <w:sz w:val="24"/>
          <w:szCs w:val="24"/>
        </w:rPr>
        <w:t>working on their research project</w:t>
      </w:r>
      <w:r>
        <w:rPr>
          <w:rFonts w:ascii="Times New Roman" w:hAnsi="Times New Roman" w:cs="Times New Roman"/>
          <w:sz w:val="24"/>
          <w:szCs w:val="24"/>
        </w:rPr>
        <w:t xml:space="preserve">. Such demands require that they confirm they can fit the </w:t>
      </w:r>
      <w:r w:rsidRPr="00D53FED">
        <w:rPr>
          <w:rFonts w:ascii="Times New Roman" w:hAnsi="Times New Roman" w:cs="Times New Roman"/>
          <w:sz w:val="24"/>
          <w:szCs w:val="24"/>
        </w:rPr>
        <w:t xml:space="preserve">research project </w:t>
      </w:r>
      <w:r>
        <w:rPr>
          <w:rFonts w:ascii="Times New Roman" w:hAnsi="Times New Roman" w:cs="Times New Roman"/>
          <w:sz w:val="24"/>
          <w:szCs w:val="24"/>
        </w:rPr>
        <w:t xml:space="preserve">into </w:t>
      </w:r>
      <w:r w:rsidRPr="00D53FED">
        <w:rPr>
          <w:rFonts w:ascii="Times New Roman" w:hAnsi="Times New Roman" w:cs="Times New Roman"/>
          <w:sz w:val="24"/>
          <w:szCs w:val="24"/>
        </w:rPr>
        <w:t xml:space="preserve">their </w:t>
      </w:r>
      <w:r>
        <w:rPr>
          <w:rFonts w:ascii="Times New Roman" w:hAnsi="Times New Roman" w:cs="Times New Roman"/>
          <w:sz w:val="24"/>
          <w:szCs w:val="24"/>
        </w:rPr>
        <w:t xml:space="preserve">work </w:t>
      </w:r>
      <w:r w:rsidRPr="00D53FED">
        <w:rPr>
          <w:rFonts w:ascii="Times New Roman" w:hAnsi="Times New Roman" w:cs="Times New Roman"/>
          <w:sz w:val="24"/>
          <w:szCs w:val="24"/>
        </w:rPr>
        <w:t>agenda</w:t>
      </w:r>
      <w:r>
        <w:rPr>
          <w:rFonts w:ascii="Times New Roman" w:hAnsi="Times New Roman" w:cs="Times New Roman"/>
          <w:sz w:val="24"/>
          <w:szCs w:val="24"/>
        </w:rPr>
        <w:t xml:space="preserve">, perhaps with </w:t>
      </w:r>
      <w:r w:rsidRPr="00D53FED">
        <w:rPr>
          <w:rFonts w:ascii="Times New Roman" w:hAnsi="Times New Roman" w:cs="Times New Roman"/>
          <w:sz w:val="24"/>
          <w:szCs w:val="24"/>
        </w:rPr>
        <w:t xml:space="preserve">innovative solutions </w:t>
      </w:r>
      <w:r>
        <w:rPr>
          <w:rFonts w:ascii="Times New Roman" w:hAnsi="Times New Roman" w:cs="Times New Roman"/>
          <w:sz w:val="24"/>
          <w:szCs w:val="24"/>
        </w:rPr>
        <w:t xml:space="preserve">(e.g., </w:t>
      </w:r>
      <w:r w:rsidRPr="00D53FED">
        <w:rPr>
          <w:rFonts w:ascii="Times New Roman" w:hAnsi="Times New Roman" w:cs="Times New Roman"/>
          <w:sz w:val="24"/>
          <w:szCs w:val="24"/>
        </w:rPr>
        <w:t xml:space="preserve">moving </w:t>
      </w:r>
      <w:r>
        <w:rPr>
          <w:rFonts w:ascii="Times New Roman" w:hAnsi="Times New Roman" w:cs="Times New Roman"/>
          <w:sz w:val="24"/>
          <w:szCs w:val="24"/>
        </w:rPr>
        <w:t xml:space="preserve">some </w:t>
      </w:r>
      <w:r w:rsidRPr="00D53FED">
        <w:rPr>
          <w:rFonts w:ascii="Times New Roman" w:hAnsi="Times New Roman" w:cs="Times New Roman"/>
          <w:sz w:val="24"/>
          <w:szCs w:val="24"/>
        </w:rPr>
        <w:t xml:space="preserve">teaching </w:t>
      </w:r>
      <w:r>
        <w:rPr>
          <w:rFonts w:ascii="Times New Roman" w:hAnsi="Times New Roman" w:cs="Times New Roman"/>
          <w:sz w:val="24"/>
          <w:szCs w:val="24"/>
        </w:rPr>
        <w:t xml:space="preserve">responsibilities </w:t>
      </w:r>
      <w:r w:rsidRPr="00D53FED">
        <w:rPr>
          <w:rFonts w:ascii="Times New Roman" w:hAnsi="Times New Roman" w:cs="Times New Roman"/>
          <w:sz w:val="24"/>
          <w:szCs w:val="24"/>
        </w:rPr>
        <w:t>to another semester</w:t>
      </w:r>
      <w:r>
        <w:rPr>
          <w:rFonts w:ascii="Times New Roman" w:hAnsi="Times New Roman" w:cs="Times New Roman"/>
          <w:sz w:val="24"/>
          <w:szCs w:val="24"/>
        </w:rPr>
        <w:t xml:space="preserve">). </w:t>
      </w:r>
      <w:r w:rsidRPr="00D53FED" w:rsidDel="00561063">
        <w:rPr>
          <w:rFonts w:ascii="Times New Roman" w:hAnsi="Times New Roman" w:cs="Times New Roman"/>
          <w:sz w:val="24"/>
          <w:szCs w:val="24"/>
        </w:rPr>
        <w:t xml:space="preserve"> </w:t>
      </w:r>
      <w:r w:rsidRPr="00D53FED">
        <w:rPr>
          <w:rFonts w:ascii="Times New Roman" w:hAnsi="Times New Roman" w:cs="Times New Roman"/>
          <w:sz w:val="24"/>
          <w:szCs w:val="24"/>
        </w:rPr>
        <w:t xml:space="preserve"> </w:t>
      </w:r>
    </w:p>
    <w:p w14:paraId="2F10A2F3" w14:textId="77777777" w:rsidR="004A72D2" w:rsidRPr="00D53FED" w:rsidRDefault="004A72D2"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53FED">
        <w:rPr>
          <w:rFonts w:ascii="Times New Roman" w:hAnsi="Times New Roman" w:cs="Times New Roman"/>
          <w:sz w:val="24"/>
          <w:szCs w:val="24"/>
          <w:lang w:val="en-US"/>
        </w:rPr>
        <w:t>he layout of the application</w:t>
      </w:r>
      <w:r>
        <w:rPr>
          <w:rFonts w:ascii="Times New Roman" w:hAnsi="Times New Roman" w:cs="Times New Roman"/>
          <w:sz w:val="24"/>
          <w:szCs w:val="24"/>
          <w:lang w:val="en-US"/>
        </w:rPr>
        <w:t xml:space="preserve">, including its </w:t>
      </w:r>
      <w:r w:rsidRPr="00D53FED">
        <w:rPr>
          <w:rFonts w:ascii="Times New Roman" w:hAnsi="Times New Roman" w:cs="Times New Roman"/>
          <w:sz w:val="24"/>
          <w:szCs w:val="24"/>
          <w:lang w:val="en-US"/>
        </w:rPr>
        <w:t>illustrations and graphics</w:t>
      </w:r>
      <w:r>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are useful elements. Key illustrations </w:t>
      </w:r>
      <w:r>
        <w:rPr>
          <w:rFonts w:ascii="Times New Roman" w:hAnsi="Times New Roman" w:cs="Times New Roman"/>
          <w:sz w:val="24"/>
          <w:szCs w:val="24"/>
          <w:lang w:val="en-US"/>
        </w:rPr>
        <w:t xml:space="preserve">should </w:t>
      </w:r>
      <w:r w:rsidRPr="00D53FED">
        <w:rPr>
          <w:rFonts w:ascii="Times New Roman" w:hAnsi="Times New Roman" w:cs="Times New Roman"/>
          <w:sz w:val="24"/>
          <w:szCs w:val="24"/>
          <w:lang w:val="en-US"/>
        </w:rPr>
        <w:t>explain the overall concept and methodology</w:t>
      </w:r>
      <w:r>
        <w:rPr>
          <w:rFonts w:ascii="Times New Roman" w:hAnsi="Times New Roman" w:cs="Times New Roman"/>
          <w:sz w:val="24"/>
          <w:szCs w:val="24"/>
          <w:lang w:val="en-US"/>
        </w:rPr>
        <w:t xml:space="preserve">; the </w:t>
      </w:r>
      <w:r w:rsidRPr="00D53FED">
        <w:rPr>
          <w:rFonts w:ascii="Times New Roman" w:hAnsi="Times New Roman" w:cs="Times New Roman"/>
          <w:sz w:val="24"/>
          <w:szCs w:val="24"/>
          <w:lang w:val="en-US"/>
        </w:rPr>
        <w:t xml:space="preserve">time scale </w:t>
      </w:r>
      <w:r>
        <w:rPr>
          <w:rFonts w:ascii="Times New Roman" w:hAnsi="Times New Roman" w:cs="Times New Roman"/>
          <w:sz w:val="24"/>
          <w:szCs w:val="24"/>
          <w:lang w:val="en-US"/>
        </w:rPr>
        <w:t xml:space="preserve">could be represented in </w:t>
      </w:r>
      <w:r w:rsidRPr="00D53FED">
        <w:rPr>
          <w:rFonts w:ascii="Times New Roman" w:hAnsi="Times New Roman" w:cs="Times New Roman"/>
          <w:sz w:val="24"/>
          <w:szCs w:val="24"/>
          <w:lang w:val="en-US"/>
        </w:rPr>
        <w:t>a Gantt chart</w:t>
      </w:r>
      <w:r>
        <w:rPr>
          <w:rFonts w:ascii="Times New Roman" w:hAnsi="Times New Roman" w:cs="Times New Roman"/>
          <w:sz w:val="24"/>
          <w:szCs w:val="24"/>
          <w:lang w:val="en-US"/>
        </w:rPr>
        <w:t xml:space="preserve">, revealing </w:t>
      </w:r>
      <w:r w:rsidRPr="00D53FED">
        <w:rPr>
          <w:rFonts w:ascii="Times New Roman" w:hAnsi="Times New Roman" w:cs="Times New Roman"/>
          <w:sz w:val="24"/>
          <w:szCs w:val="24"/>
          <w:lang w:val="en-US"/>
        </w:rPr>
        <w:t xml:space="preserve">the organization of the project. </w:t>
      </w:r>
      <w:r>
        <w:rPr>
          <w:rFonts w:ascii="Times New Roman" w:hAnsi="Times New Roman" w:cs="Times New Roman"/>
          <w:sz w:val="24"/>
          <w:szCs w:val="24"/>
          <w:lang w:val="en-US"/>
        </w:rPr>
        <w:t>G</w:t>
      </w:r>
      <w:r w:rsidRPr="00D53FED">
        <w:rPr>
          <w:rFonts w:ascii="Times New Roman" w:hAnsi="Times New Roman" w:cs="Times New Roman"/>
          <w:sz w:val="24"/>
          <w:szCs w:val="24"/>
          <w:lang w:val="en-US"/>
        </w:rPr>
        <w:t xml:space="preserve">uidelines for graphical </w:t>
      </w:r>
      <w:r w:rsidRPr="00D53FED">
        <w:rPr>
          <w:rFonts w:ascii="Times New Roman" w:hAnsi="Times New Roman" w:cs="Times New Roman"/>
          <w:sz w:val="24"/>
          <w:szCs w:val="24"/>
          <w:lang w:val="en-US"/>
        </w:rPr>
        <w:lastRenderedPageBreak/>
        <w:t xml:space="preserve">abstracts </w:t>
      </w:r>
      <w:r>
        <w:rPr>
          <w:rFonts w:ascii="Times New Roman" w:hAnsi="Times New Roman" w:cs="Times New Roman"/>
          <w:sz w:val="24"/>
          <w:szCs w:val="24"/>
          <w:lang w:val="en-US"/>
        </w:rPr>
        <w:t xml:space="preserve">are available from </w:t>
      </w:r>
      <w:r w:rsidRPr="00D53FED">
        <w:rPr>
          <w:rFonts w:ascii="Times New Roman" w:hAnsi="Times New Roman" w:cs="Times New Roman"/>
          <w:sz w:val="24"/>
          <w:szCs w:val="24"/>
          <w:lang w:val="en-US"/>
        </w:rPr>
        <w:t xml:space="preserve">Elsevier </w:t>
      </w:r>
      <w:r>
        <w:rPr>
          <w:rFonts w:ascii="Times New Roman" w:hAnsi="Times New Roman" w:cs="Times New Roman"/>
          <w:sz w:val="24"/>
          <w:szCs w:val="24"/>
          <w:lang w:val="en-US"/>
        </w:rPr>
        <w:t>(</w:t>
      </w:r>
      <w:hyperlink r:id="rId10" w:history="1">
        <w:r w:rsidRPr="00D53FED">
          <w:rPr>
            <w:rStyle w:val="Hyperlink"/>
            <w:rFonts w:ascii="Times New Roman" w:hAnsi="Times New Roman" w:cs="Times New Roman"/>
            <w:color w:val="auto"/>
            <w:sz w:val="24"/>
            <w:szCs w:val="24"/>
            <w:u w:val="none"/>
            <w:lang w:val="en-US"/>
          </w:rPr>
          <w:t>https://www.elsevier.com/authors/journal-authors/graphical-abstract</w:t>
        </w:r>
      </w:hyperlink>
      <w:r w:rsidRPr="00D53FED">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t xml:space="preserve">and </w:t>
      </w:r>
      <w:r w:rsidRPr="00D53FED">
        <w:rPr>
          <w:rFonts w:ascii="Times New Roman" w:hAnsi="Times New Roman" w:cs="Times New Roman"/>
          <w:sz w:val="24"/>
          <w:szCs w:val="24"/>
          <w:lang w:val="en-US"/>
        </w:rPr>
        <w:t>other</w:t>
      </w:r>
      <w:r>
        <w:rPr>
          <w:rFonts w:ascii="Times New Roman" w:hAnsi="Times New Roman" w:cs="Times New Roman"/>
          <w:sz w:val="24"/>
          <w:szCs w:val="24"/>
          <w:lang w:val="en-US"/>
        </w:rPr>
        <w:t xml:space="preserve"> publisher</w:t>
      </w:r>
      <w:r w:rsidRPr="00D53FED">
        <w:rPr>
          <w:rFonts w:ascii="Times New Roman" w:hAnsi="Times New Roman" w:cs="Times New Roman"/>
          <w:sz w:val="24"/>
          <w:szCs w:val="24"/>
          <w:lang w:val="en-US"/>
        </w:rPr>
        <w:t xml:space="preserve">s. An ideal approach </w:t>
      </w:r>
      <w:r>
        <w:rPr>
          <w:rFonts w:ascii="Times New Roman" w:hAnsi="Times New Roman" w:cs="Times New Roman"/>
          <w:sz w:val="24"/>
          <w:szCs w:val="24"/>
          <w:lang w:val="en-US"/>
        </w:rPr>
        <w:t xml:space="preserve">would </w:t>
      </w:r>
      <w:r w:rsidRPr="00D53FED">
        <w:rPr>
          <w:rFonts w:ascii="Times New Roman" w:hAnsi="Times New Roman" w:cs="Times New Roman"/>
          <w:sz w:val="24"/>
          <w:szCs w:val="24"/>
          <w:lang w:val="en-US"/>
        </w:rPr>
        <w:t>be to prepare four</w:t>
      </w:r>
      <w:r>
        <w:rPr>
          <w:rFonts w:ascii="Times New Roman" w:hAnsi="Times New Roman" w:cs="Times New Roman"/>
          <w:sz w:val="24"/>
          <w:szCs w:val="24"/>
          <w:lang w:val="en-US"/>
        </w:rPr>
        <w:t xml:space="preserve"> or </w:t>
      </w:r>
      <w:r w:rsidRPr="00D53FED">
        <w:rPr>
          <w:rFonts w:ascii="Times New Roman" w:hAnsi="Times New Roman" w:cs="Times New Roman"/>
          <w:sz w:val="24"/>
          <w:szCs w:val="24"/>
          <w:lang w:val="en-US"/>
        </w:rPr>
        <w:t xml:space="preserve">five simple, high-quality illustrations </w:t>
      </w:r>
      <w:r>
        <w:rPr>
          <w:rFonts w:ascii="Times New Roman" w:hAnsi="Times New Roman" w:cs="Times New Roman"/>
          <w:sz w:val="24"/>
          <w:szCs w:val="24"/>
          <w:lang w:val="en-US"/>
        </w:rPr>
        <w:t xml:space="preserve">designed to </w:t>
      </w:r>
      <w:r w:rsidRPr="00D53FED">
        <w:rPr>
          <w:rFonts w:ascii="Times New Roman" w:hAnsi="Times New Roman" w:cs="Times New Roman"/>
          <w:sz w:val="24"/>
          <w:szCs w:val="24"/>
          <w:lang w:val="en-US"/>
        </w:rPr>
        <w:t xml:space="preserve">present the research project to a </w:t>
      </w:r>
      <w:r>
        <w:rPr>
          <w:rFonts w:ascii="Times New Roman" w:hAnsi="Times New Roman" w:cs="Times New Roman"/>
          <w:sz w:val="24"/>
          <w:szCs w:val="24"/>
          <w:lang w:val="en-US"/>
        </w:rPr>
        <w:t xml:space="preserve">broad </w:t>
      </w:r>
      <w:r w:rsidRPr="00D53FED">
        <w:rPr>
          <w:rFonts w:ascii="Times New Roman" w:hAnsi="Times New Roman" w:cs="Times New Roman"/>
          <w:sz w:val="24"/>
          <w:szCs w:val="24"/>
          <w:lang w:val="en-US"/>
        </w:rPr>
        <w:t>audience</w:t>
      </w:r>
      <w:r>
        <w:rPr>
          <w:rFonts w:ascii="Times New Roman" w:hAnsi="Times New Roman" w:cs="Times New Roman"/>
          <w:sz w:val="24"/>
          <w:szCs w:val="24"/>
          <w:lang w:val="en-US"/>
        </w:rPr>
        <w:t xml:space="preserve">, </w:t>
      </w:r>
      <w:r w:rsidRPr="00D53FED">
        <w:rPr>
          <w:rFonts w:ascii="Times New Roman" w:hAnsi="Times New Roman" w:cs="Times New Roman"/>
          <w:sz w:val="24"/>
          <w:szCs w:val="24"/>
          <w:lang w:val="en-US"/>
        </w:rPr>
        <w:t>then incorporate these illustrations into the application with appropriate titles and legend</w:t>
      </w:r>
      <w:r>
        <w:rPr>
          <w:rFonts w:ascii="Times New Roman" w:hAnsi="Times New Roman" w:cs="Times New Roman"/>
          <w:sz w:val="24"/>
          <w:szCs w:val="24"/>
          <w:lang w:val="en-US"/>
        </w:rPr>
        <w:t>s</w:t>
      </w:r>
      <w:r w:rsidRPr="00D53FED">
        <w:rPr>
          <w:rFonts w:ascii="Times New Roman" w:hAnsi="Times New Roman" w:cs="Times New Roman"/>
          <w:sz w:val="24"/>
          <w:szCs w:val="24"/>
          <w:lang w:val="en-US"/>
        </w:rPr>
        <w:t xml:space="preserve">. The illustrations </w:t>
      </w:r>
      <w:r>
        <w:rPr>
          <w:rFonts w:ascii="Times New Roman" w:hAnsi="Times New Roman" w:cs="Times New Roman"/>
          <w:sz w:val="24"/>
          <w:szCs w:val="24"/>
          <w:lang w:val="en-US"/>
        </w:rPr>
        <w:t xml:space="preserve">should </w:t>
      </w:r>
      <w:r w:rsidRPr="00D53FED">
        <w:rPr>
          <w:rFonts w:ascii="Times New Roman" w:hAnsi="Times New Roman" w:cs="Times New Roman"/>
          <w:sz w:val="24"/>
          <w:szCs w:val="24"/>
          <w:lang w:val="en-US"/>
        </w:rPr>
        <w:t xml:space="preserve">capture the essence of what the research foundation </w:t>
      </w:r>
      <w:r>
        <w:rPr>
          <w:rFonts w:ascii="Times New Roman" w:hAnsi="Times New Roman" w:cs="Times New Roman"/>
          <w:sz w:val="24"/>
          <w:szCs w:val="24"/>
          <w:lang w:val="en-US"/>
        </w:rPr>
        <w:t>wants</w:t>
      </w:r>
      <w:r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such as </w:t>
      </w:r>
      <w:r w:rsidRPr="00D53FED">
        <w:rPr>
          <w:rFonts w:ascii="Times New Roman" w:hAnsi="Times New Roman" w:cs="Times New Roman"/>
          <w:sz w:val="24"/>
          <w:szCs w:val="24"/>
          <w:lang w:val="en-US"/>
        </w:rPr>
        <w:t xml:space="preserve">interdisciplinary approaches or </w:t>
      </w:r>
      <w:r>
        <w:rPr>
          <w:rFonts w:ascii="Times New Roman" w:hAnsi="Times New Roman" w:cs="Times New Roman"/>
          <w:sz w:val="24"/>
          <w:szCs w:val="24"/>
          <w:lang w:val="en-US"/>
        </w:rPr>
        <w:t xml:space="preserve">applications </w:t>
      </w:r>
      <w:r w:rsidRPr="00D53FED">
        <w:rPr>
          <w:rFonts w:ascii="Times New Roman" w:hAnsi="Times New Roman" w:cs="Times New Roman"/>
          <w:sz w:val="24"/>
          <w:szCs w:val="24"/>
          <w:lang w:val="en-US"/>
        </w:rPr>
        <w:t xml:space="preserve">of knowledge </w:t>
      </w:r>
      <w:r>
        <w:rPr>
          <w:rFonts w:ascii="Times New Roman" w:hAnsi="Times New Roman" w:cs="Times New Roman"/>
          <w:sz w:val="24"/>
          <w:szCs w:val="24"/>
          <w:lang w:val="en-US"/>
        </w:rPr>
        <w:t xml:space="preserve">to achieve </w:t>
      </w:r>
      <w:r w:rsidRPr="00D53FED">
        <w:rPr>
          <w:rFonts w:ascii="Times New Roman" w:hAnsi="Times New Roman" w:cs="Times New Roman"/>
          <w:sz w:val="24"/>
          <w:szCs w:val="24"/>
          <w:lang w:val="en-US"/>
        </w:rPr>
        <w:t>societal impact</w:t>
      </w:r>
      <w:r>
        <w:rPr>
          <w:rFonts w:ascii="Times New Roman" w:hAnsi="Times New Roman" w:cs="Times New Roman"/>
          <w:sz w:val="24"/>
          <w:szCs w:val="24"/>
          <w:lang w:val="en-US"/>
        </w:rPr>
        <w:t>s</w:t>
      </w:r>
      <w:r w:rsidRPr="00D53FED">
        <w:rPr>
          <w:rFonts w:ascii="Times New Roman" w:hAnsi="Times New Roman" w:cs="Times New Roman"/>
          <w:sz w:val="24"/>
          <w:szCs w:val="24"/>
          <w:lang w:val="en-US"/>
        </w:rPr>
        <w:t xml:space="preserve">. A good graphic is easier to </w:t>
      </w:r>
      <w:r>
        <w:rPr>
          <w:rFonts w:ascii="Times New Roman" w:hAnsi="Times New Roman" w:cs="Times New Roman"/>
          <w:sz w:val="24"/>
          <w:szCs w:val="24"/>
          <w:lang w:val="en-US"/>
        </w:rPr>
        <w:t xml:space="preserve">recall </w:t>
      </w:r>
      <w:r w:rsidRPr="00D53FED">
        <w:rPr>
          <w:rFonts w:ascii="Times New Roman" w:hAnsi="Times New Roman" w:cs="Times New Roman"/>
          <w:sz w:val="24"/>
          <w:szCs w:val="24"/>
          <w:lang w:val="en-US"/>
        </w:rPr>
        <w:t xml:space="preserve">than </w:t>
      </w:r>
      <w:r>
        <w:rPr>
          <w:rFonts w:ascii="Times New Roman" w:hAnsi="Times New Roman" w:cs="Times New Roman"/>
          <w:sz w:val="24"/>
          <w:szCs w:val="24"/>
          <w:lang w:val="en-US"/>
        </w:rPr>
        <w:t xml:space="preserve">several </w:t>
      </w:r>
      <w:r w:rsidRPr="00D53FED">
        <w:rPr>
          <w:rFonts w:ascii="Times New Roman" w:hAnsi="Times New Roman" w:cs="Times New Roman"/>
          <w:sz w:val="24"/>
          <w:szCs w:val="24"/>
          <w:lang w:val="en-US"/>
        </w:rPr>
        <w:t xml:space="preserve">pages of text when </w:t>
      </w:r>
      <w:r>
        <w:rPr>
          <w:rFonts w:ascii="Times New Roman" w:hAnsi="Times New Roman" w:cs="Times New Roman"/>
          <w:sz w:val="24"/>
          <w:szCs w:val="24"/>
          <w:lang w:val="en-US"/>
        </w:rPr>
        <w:t xml:space="preserve">evaluating </w:t>
      </w:r>
      <w:r w:rsidRPr="00D53FED">
        <w:rPr>
          <w:rFonts w:ascii="Times New Roman" w:hAnsi="Times New Roman" w:cs="Times New Roman"/>
          <w:sz w:val="24"/>
          <w:szCs w:val="24"/>
          <w:lang w:val="en-US"/>
        </w:rPr>
        <w:t xml:space="preserve">applications. </w:t>
      </w:r>
    </w:p>
    <w:p w14:paraId="57D7A38A" w14:textId="13A6E7C5" w:rsidR="00670265" w:rsidRDefault="00670265" w:rsidP="00310F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D53FED">
        <w:rPr>
          <w:rFonts w:ascii="Times New Roman" w:hAnsi="Times New Roman" w:cs="Times New Roman"/>
          <w:sz w:val="24"/>
          <w:szCs w:val="24"/>
        </w:rPr>
        <w:t xml:space="preserve">udget </w:t>
      </w:r>
      <w:r>
        <w:rPr>
          <w:rFonts w:ascii="Times New Roman" w:hAnsi="Times New Roman" w:cs="Times New Roman"/>
          <w:sz w:val="24"/>
          <w:szCs w:val="24"/>
        </w:rPr>
        <w:t>predictions are critical, with several effects on funding</w:t>
      </w:r>
      <w:r w:rsidRPr="00D53FED">
        <w:rPr>
          <w:rFonts w:ascii="Times New Roman" w:hAnsi="Times New Roman" w:cs="Times New Roman"/>
          <w:sz w:val="24"/>
          <w:szCs w:val="24"/>
        </w:rPr>
        <w:t xml:space="preserve"> applications. </w:t>
      </w:r>
      <w:r>
        <w:rPr>
          <w:rFonts w:ascii="Times New Roman" w:hAnsi="Times New Roman" w:cs="Times New Roman"/>
          <w:sz w:val="24"/>
          <w:szCs w:val="24"/>
        </w:rPr>
        <w:t>To derive</w:t>
      </w:r>
      <w:r w:rsidRPr="00D53FED">
        <w:rPr>
          <w:rFonts w:ascii="Times New Roman" w:hAnsi="Times New Roman" w:cs="Times New Roman"/>
          <w:sz w:val="24"/>
          <w:szCs w:val="24"/>
        </w:rPr>
        <w:t xml:space="preserve"> a research budget for a </w:t>
      </w:r>
      <w:r>
        <w:rPr>
          <w:rFonts w:ascii="Times New Roman" w:hAnsi="Times New Roman" w:cs="Times New Roman"/>
          <w:sz w:val="24"/>
          <w:szCs w:val="24"/>
        </w:rPr>
        <w:t>funding</w:t>
      </w:r>
      <w:r w:rsidRPr="00D53FED">
        <w:rPr>
          <w:rFonts w:ascii="Times New Roman" w:hAnsi="Times New Roman" w:cs="Times New Roman"/>
          <w:sz w:val="24"/>
          <w:szCs w:val="24"/>
        </w:rPr>
        <w:t xml:space="preserve"> application</w:t>
      </w:r>
      <w:r>
        <w:rPr>
          <w:rFonts w:ascii="Times New Roman" w:hAnsi="Times New Roman" w:cs="Times New Roman"/>
          <w:sz w:val="24"/>
          <w:szCs w:val="24"/>
        </w:rPr>
        <w:t xml:space="preserve">, </w:t>
      </w:r>
      <w:r w:rsidRPr="00D53FED">
        <w:rPr>
          <w:rFonts w:ascii="Times New Roman" w:hAnsi="Times New Roman" w:cs="Times New Roman"/>
          <w:sz w:val="24"/>
          <w:szCs w:val="24"/>
        </w:rPr>
        <w:t>researchers</w:t>
      </w:r>
      <w:r>
        <w:rPr>
          <w:rFonts w:ascii="Times New Roman" w:hAnsi="Times New Roman" w:cs="Times New Roman"/>
          <w:sz w:val="24"/>
          <w:szCs w:val="24"/>
        </w:rPr>
        <w:t xml:space="preserve"> must </w:t>
      </w:r>
      <w:r w:rsidRPr="00D53FED">
        <w:rPr>
          <w:rFonts w:ascii="Times New Roman" w:hAnsi="Times New Roman" w:cs="Times New Roman"/>
          <w:sz w:val="24"/>
          <w:szCs w:val="24"/>
        </w:rPr>
        <w:t xml:space="preserve">identify </w:t>
      </w:r>
      <w:r>
        <w:rPr>
          <w:rFonts w:ascii="Times New Roman" w:hAnsi="Times New Roman" w:cs="Times New Roman"/>
          <w:sz w:val="24"/>
          <w:szCs w:val="24"/>
        </w:rPr>
        <w:t xml:space="preserve">different </w:t>
      </w:r>
      <w:r w:rsidRPr="00D53FED">
        <w:rPr>
          <w:rFonts w:ascii="Times New Roman" w:hAnsi="Times New Roman" w:cs="Times New Roman"/>
          <w:sz w:val="24"/>
          <w:szCs w:val="24"/>
        </w:rPr>
        <w:t xml:space="preserve">categories </w:t>
      </w:r>
      <w:r>
        <w:rPr>
          <w:rFonts w:ascii="Times New Roman" w:hAnsi="Times New Roman" w:cs="Times New Roman"/>
          <w:sz w:val="24"/>
          <w:szCs w:val="24"/>
        </w:rPr>
        <w:t>that require funding, such as</w:t>
      </w:r>
      <w:r w:rsidRPr="00D53FED">
        <w:rPr>
          <w:rFonts w:ascii="Times New Roman" w:hAnsi="Times New Roman" w:cs="Times New Roman"/>
          <w:sz w:val="24"/>
          <w:szCs w:val="24"/>
        </w:rPr>
        <w:t xml:space="preserve"> personnel, graduate student support, equipment, materials</w:t>
      </w:r>
      <w:r>
        <w:rPr>
          <w:rFonts w:ascii="Times New Roman" w:hAnsi="Times New Roman" w:cs="Times New Roman"/>
          <w:sz w:val="24"/>
          <w:szCs w:val="24"/>
        </w:rPr>
        <w:t>,</w:t>
      </w:r>
      <w:r w:rsidRPr="00D53FED">
        <w:rPr>
          <w:rFonts w:ascii="Times New Roman" w:hAnsi="Times New Roman" w:cs="Times New Roman"/>
          <w:sz w:val="24"/>
          <w:szCs w:val="24"/>
        </w:rPr>
        <w:t xml:space="preserve"> and supplies. </w:t>
      </w:r>
      <w:r>
        <w:rPr>
          <w:rFonts w:ascii="Times New Roman" w:hAnsi="Times New Roman" w:cs="Times New Roman"/>
          <w:sz w:val="24"/>
          <w:szCs w:val="24"/>
        </w:rPr>
        <w:t xml:space="preserve">Then they can delve deeper into </w:t>
      </w:r>
      <w:r w:rsidRPr="00D53FED">
        <w:rPr>
          <w:rFonts w:ascii="Times New Roman" w:hAnsi="Times New Roman" w:cs="Times New Roman"/>
          <w:sz w:val="24"/>
          <w:szCs w:val="24"/>
        </w:rPr>
        <w:t xml:space="preserve">each </w:t>
      </w:r>
      <w:r>
        <w:rPr>
          <w:rFonts w:ascii="Times New Roman" w:hAnsi="Times New Roman" w:cs="Times New Roman"/>
          <w:sz w:val="24"/>
          <w:szCs w:val="24"/>
        </w:rPr>
        <w:t>category</w:t>
      </w:r>
      <w:r w:rsidRPr="00D53FED">
        <w:rPr>
          <w:rFonts w:ascii="Times New Roman" w:hAnsi="Times New Roman" w:cs="Times New Roman"/>
          <w:sz w:val="24"/>
          <w:szCs w:val="24"/>
        </w:rPr>
        <w:t xml:space="preserve">. For example, graduate student support </w:t>
      </w:r>
      <w:r>
        <w:rPr>
          <w:rFonts w:ascii="Times New Roman" w:hAnsi="Times New Roman" w:cs="Times New Roman"/>
          <w:sz w:val="24"/>
          <w:szCs w:val="24"/>
        </w:rPr>
        <w:t xml:space="preserve">budgets must </w:t>
      </w:r>
      <w:r w:rsidRPr="00D53FED">
        <w:rPr>
          <w:rFonts w:ascii="Times New Roman" w:hAnsi="Times New Roman" w:cs="Times New Roman"/>
          <w:sz w:val="24"/>
          <w:szCs w:val="24"/>
        </w:rPr>
        <w:t>include students’ fringe benefits (e.g., health insurance) and tuition</w:t>
      </w:r>
      <w:r>
        <w:rPr>
          <w:rFonts w:ascii="Times New Roman" w:hAnsi="Times New Roman" w:cs="Times New Roman"/>
          <w:sz w:val="24"/>
          <w:szCs w:val="24"/>
        </w:rPr>
        <w:t>,</w:t>
      </w:r>
      <w:r w:rsidRPr="00D53FED">
        <w:rPr>
          <w:rFonts w:ascii="Times New Roman" w:hAnsi="Times New Roman" w:cs="Times New Roman"/>
          <w:sz w:val="24"/>
          <w:szCs w:val="24"/>
        </w:rPr>
        <w:t xml:space="preserve"> in addition to their stipend</w:t>
      </w:r>
      <w:r>
        <w:rPr>
          <w:rFonts w:ascii="Times New Roman" w:hAnsi="Times New Roman" w:cs="Times New Roman"/>
          <w:sz w:val="24"/>
          <w:szCs w:val="24"/>
        </w:rPr>
        <w:t>s</w:t>
      </w:r>
      <w:r w:rsidRPr="00D53FED">
        <w:rPr>
          <w:rFonts w:ascii="Times New Roman" w:hAnsi="Times New Roman" w:cs="Times New Roman"/>
          <w:sz w:val="24"/>
          <w:szCs w:val="24"/>
        </w:rPr>
        <w:t xml:space="preserve">. </w:t>
      </w:r>
      <w:r>
        <w:rPr>
          <w:rFonts w:ascii="Times New Roman" w:hAnsi="Times New Roman" w:cs="Times New Roman"/>
          <w:sz w:val="24"/>
          <w:szCs w:val="24"/>
        </w:rPr>
        <w:t xml:space="preserve">Beyond these categories, </w:t>
      </w:r>
      <w:r>
        <w:rPr>
          <w:rFonts w:ascii="Times New Roman" w:hAnsi="Times New Roman" w:cs="Times New Roman"/>
          <w:sz w:val="24"/>
          <w:szCs w:val="24"/>
        </w:rPr>
        <w:lastRenderedPageBreak/>
        <w:t>funding</w:t>
      </w:r>
      <w:r w:rsidRPr="00D53FED">
        <w:rPr>
          <w:rFonts w:ascii="Times New Roman" w:hAnsi="Times New Roman" w:cs="Times New Roman"/>
          <w:sz w:val="24"/>
          <w:szCs w:val="24"/>
        </w:rPr>
        <w:t xml:space="preserve"> applications </w:t>
      </w:r>
      <w:r>
        <w:rPr>
          <w:rFonts w:ascii="Times New Roman" w:hAnsi="Times New Roman" w:cs="Times New Roman"/>
          <w:sz w:val="24"/>
          <w:szCs w:val="24"/>
        </w:rPr>
        <w:t xml:space="preserve">should </w:t>
      </w:r>
      <w:r w:rsidRPr="00D53FED">
        <w:rPr>
          <w:rFonts w:ascii="Times New Roman" w:hAnsi="Times New Roman" w:cs="Times New Roman"/>
          <w:sz w:val="24"/>
          <w:szCs w:val="24"/>
        </w:rPr>
        <w:t xml:space="preserve">account for indirect expenses, which typically are a percentage of research </w:t>
      </w:r>
      <w:r>
        <w:rPr>
          <w:rFonts w:ascii="Times New Roman" w:hAnsi="Times New Roman" w:cs="Times New Roman"/>
          <w:sz w:val="24"/>
          <w:szCs w:val="24"/>
        </w:rPr>
        <w:t>funding,</w:t>
      </w:r>
      <w:r w:rsidRPr="00D53FED">
        <w:rPr>
          <w:rFonts w:ascii="Times New Roman" w:hAnsi="Times New Roman" w:cs="Times New Roman"/>
          <w:sz w:val="24"/>
          <w:szCs w:val="24"/>
        </w:rPr>
        <w:t xml:space="preserve"> charged by universities for administering </w:t>
      </w:r>
      <w:r>
        <w:rPr>
          <w:rFonts w:ascii="Times New Roman" w:hAnsi="Times New Roman" w:cs="Times New Roman"/>
          <w:sz w:val="24"/>
          <w:szCs w:val="24"/>
        </w:rPr>
        <w:t>them</w:t>
      </w:r>
      <w:r w:rsidRPr="00D53FED">
        <w:rPr>
          <w:rFonts w:ascii="Times New Roman" w:hAnsi="Times New Roman" w:cs="Times New Roman"/>
          <w:sz w:val="24"/>
          <w:szCs w:val="24"/>
        </w:rPr>
        <w:t xml:space="preserve">. Some funding agencies </w:t>
      </w:r>
      <w:r>
        <w:rPr>
          <w:rFonts w:ascii="Times New Roman" w:hAnsi="Times New Roman" w:cs="Times New Roman"/>
          <w:sz w:val="24"/>
          <w:szCs w:val="24"/>
        </w:rPr>
        <w:t xml:space="preserve">impose </w:t>
      </w:r>
      <w:r w:rsidRPr="00D53FED">
        <w:rPr>
          <w:rFonts w:ascii="Times New Roman" w:hAnsi="Times New Roman" w:cs="Times New Roman"/>
          <w:sz w:val="24"/>
          <w:szCs w:val="24"/>
        </w:rPr>
        <w:t xml:space="preserve">restrictions </w:t>
      </w:r>
      <w:r>
        <w:rPr>
          <w:rFonts w:ascii="Times New Roman" w:hAnsi="Times New Roman" w:cs="Times New Roman"/>
          <w:sz w:val="24"/>
          <w:szCs w:val="24"/>
        </w:rPr>
        <w:t xml:space="preserve">on </w:t>
      </w:r>
      <w:r w:rsidRPr="00D53FED">
        <w:rPr>
          <w:rFonts w:ascii="Times New Roman" w:hAnsi="Times New Roman" w:cs="Times New Roman"/>
          <w:sz w:val="24"/>
          <w:szCs w:val="24"/>
        </w:rPr>
        <w:t xml:space="preserve">which budget items they will support and the amount of indirect expenses they are prepared to pay. </w:t>
      </w:r>
      <w:r>
        <w:rPr>
          <w:rFonts w:ascii="Times New Roman" w:hAnsi="Times New Roman" w:cs="Times New Roman"/>
          <w:sz w:val="24"/>
          <w:szCs w:val="24"/>
        </w:rPr>
        <w:t xml:space="preserve">Thus researchers must discuss with and gain </w:t>
      </w:r>
      <w:r w:rsidRPr="00D53FED">
        <w:rPr>
          <w:rFonts w:ascii="Times New Roman" w:hAnsi="Times New Roman" w:cs="Times New Roman"/>
          <w:sz w:val="24"/>
          <w:szCs w:val="24"/>
        </w:rPr>
        <w:t>approval from</w:t>
      </w:r>
      <w:r>
        <w:rPr>
          <w:rFonts w:ascii="Times New Roman" w:hAnsi="Times New Roman" w:cs="Times New Roman"/>
          <w:sz w:val="24"/>
          <w:szCs w:val="24"/>
        </w:rPr>
        <w:t xml:space="preserve"> their </w:t>
      </w:r>
      <w:r w:rsidRPr="00D53FED">
        <w:rPr>
          <w:rFonts w:ascii="Times New Roman" w:hAnsi="Times New Roman" w:cs="Times New Roman"/>
          <w:sz w:val="24"/>
          <w:szCs w:val="24"/>
        </w:rPr>
        <w:t>university</w:t>
      </w:r>
      <w:r>
        <w:rPr>
          <w:rFonts w:ascii="Times New Roman" w:hAnsi="Times New Roman" w:cs="Times New Roman"/>
          <w:sz w:val="24"/>
          <w:szCs w:val="24"/>
        </w:rPr>
        <w:t xml:space="preserve"> for their budgets,</w:t>
      </w:r>
      <w:r w:rsidRPr="00D53FED">
        <w:rPr>
          <w:rFonts w:ascii="Times New Roman" w:hAnsi="Times New Roman" w:cs="Times New Roman"/>
          <w:sz w:val="24"/>
          <w:szCs w:val="24"/>
        </w:rPr>
        <w:t xml:space="preserve"> prior to </w:t>
      </w:r>
      <w:r>
        <w:rPr>
          <w:rFonts w:ascii="Times New Roman" w:hAnsi="Times New Roman" w:cs="Times New Roman"/>
          <w:sz w:val="24"/>
          <w:szCs w:val="24"/>
        </w:rPr>
        <w:t xml:space="preserve">submitting </w:t>
      </w:r>
      <w:r w:rsidRPr="00D53FED">
        <w:rPr>
          <w:rFonts w:ascii="Times New Roman" w:hAnsi="Times New Roman" w:cs="Times New Roman"/>
          <w:sz w:val="24"/>
          <w:szCs w:val="24"/>
        </w:rPr>
        <w:t xml:space="preserve">their application. </w:t>
      </w:r>
    </w:p>
    <w:p w14:paraId="686316B2" w14:textId="701D8A03" w:rsidR="00473AFD" w:rsidRPr="00D53FED" w:rsidRDefault="0071196F"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Finally</w:t>
      </w:r>
      <w:r w:rsidR="00A20DAC">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 xml:space="preserve">the writing style </w:t>
      </w:r>
      <w:r w:rsidR="00A20DAC">
        <w:rPr>
          <w:rFonts w:ascii="Times New Roman" w:hAnsi="Times New Roman" w:cs="Times New Roman"/>
          <w:sz w:val="24"/>
          <w:szCs w:val="24"/>
          <w:lang w:val="en-US"/>
        </w:rPr>
        <w:t xml:space="preserve">for </w:t>
      </w:r>
      <w:r w:rsidR="00473AFD" w:rsidRPr="00D53FED">
        <w:rPr>
          <w:rFonts w:ascii="Times New Roman" w:hAnsi="Times New Roman" w:cs="Times New Roman"/>
          <w:sz w:val="24"/>
          <w:szCs w:val="24"/>
          <w:lang w:val="en-US"/>
        </w:rPr>
        <w:t xml:space="preserve">a </w:t>
      </w:r>
      <w:r w:rsidR="000054BE">
        <w:rPr>
          <w:rFonts w:ascii="Times New Roman" w:hAnsi="Times New Roman" w:cs="Times New Roman"/>
          <w:sz w:val="24"/>
          <w:szCs w:val="24"/>
          <w:lang w:val="en-US"/>
        </w:rPr>
        <w:t>funding</w:t>
      </w:r>
      <w:r w:rsidR="00473AFD" w:rsidRPr="00D53FED">
        <w:rPr>
          <w:rFonts w:ascii="Times New Roman" w:hAnsi="Times New Roman" w:cs="Times New Roman"/>
          <w:sz w:val="24"/>
          <w:szCs w:val="24"/>
          <w:lang w:val="en-US"/>
        </w:rPr>
        <w:t xml:space="preserve"> application </w:t>
      </w:r>
      <w:r w:rsidR="00A20DAC">
        <w:rPr>
          <w:rFonts w:ascii="Times New Roman" w:hAnsi="Times New Roman" w:cs="Times New Roman"/>
          <w:sz w:val="24"/>
          <w:szCs w:val="24"/>
          <w:lang w:val="en-US"/>
        </w:rPr>
        <w:t xml:space="preserve">should </w:t>
      </w:r>
      <w:r w:rsidR="00473AFD" w:rsidRPr="00D53FED">
        <w:rPr>
          <w:rFonts w:ascii="Times New Roman" w:hAnsi="Times New Roman" w:cs="Times New Roman"/>
          <w:sz w:val="24"/>
          <w:szCs w:val="24"/>
          <w:lang w:val="en-US"/>
        </w:rPr>
        <w:t xml:space="preserve">differ from the traditional style </w:t>
      </w:r>
      <w:r w:rsidR="00A20DAC">
        <w:rPr>
          <w:rFonts w:ascii="Times New Roman" w:hAnsi="Times New Roman" w:cs="Times New Roman"/>
          <w:sz w:val="24"/>
          <w:szCs w:val="24"/>
          <w:lang w:val="en-US"/>
        </w:rPr>
        <w:t xml:space="preserve">required by </w:t>
      </w:r>
      <w:r w:rsidR="00473AFD" w:rsidRPr="00D53FED">
        <w:rPr>
          <w:rFonts w:ascii="Times New Roman" w:hAnsi="Times New Roman" w:cs="Times New Roman"/>
          <w:sz w:val="24"/>
          <w:szCs w:val="24"/>
          <w:lang w:val="en-US"/>
        </w:rPr>
        <w:t xml:space="preserve">academic writing. Porter </w:t>
      </w:r>
      <w:r w:rsidR="0042278D" w:rsidRPr="00D53FED">
        <w:rPr>
          <w:rFonts w:ascii="Times New Roman" w:hAnsi="Times New Roman" w:cs="Times New Roman"/>
          <w:sz w:val="24"/>
          <w:szCs w:val="24"/>
          <w:lang w:val="en-US"/>
        </w:rPr>
        <w:t>(2007) summari</w:t>
      </w:r>
      <w:r w:rsidR="00A20DAC">
        <w:rPr>
          <w:rFonts w:ascii="Times New Roman" w:hAnsi="Times New Roman" w:cs="Times New Roman"/>
          <w:sz w:val="24"/>
          <w:szCs w:val="24"/>
          <w:lang w:val="en-US"/>
        </w:rPr>
        <w:t>z</w:t>
      </w:r>
      <w:r w:rsidR="0042278D" w:rsidRPr="00D53FED">
        <w:rPr>
          <w:rFonts w:ascii="Times New Roman" w:hAnsi="Times New Roman" w:cs="Times New Roman"/>
          <w:sz w:val="24"/>
          <w:szCs w:val="24"/>
          <w:lang w:val="en-US"/>
        </w:rPr>
        <w:t>es key difference</w:t>
      </w:r>
      <w:r w:rsidR="00805CE0" w:rsidRPr="00D53FED">
        <w:rPr>
          <w:rFonts w:ascii="Times New Roman" w:hAnsi="Times New Roman" w:cs="Times New Roman"/>
          <w:sz w:val="24"/>
          <w:szCs w:val="24"/>
          <w:lang w:val="en-US"/>
        </w:rPr>
        <w:t>s</w:t>
      </w:r>
      <w:r w:rsidR="0042278D" w:rsidRPr="00D53FED">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The </w:t>
      </w:r>
      <w:r w:rsidR="00473AFD" w:rsidRPr="00D53FED">
        <w:rPr>
          <w:rFonts w:ascii="Times New Roman" w:hAnsi="Times New Roman" w:cs="Times New Roman"/>
          <w:sz w:val="24"/>
          <w:szCs w:val="24"/>
          <w:lang w:val="en-US"/>
        </w:rPr>
        <w:t>writing should be persuasive and personal</w:t>
      </w:r>
      <w:r w:rsidR="00A20DAC">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selling the </w:t>
      </w:r>
      <w:r w:rsidR="0042278D" w:rsidRPr="00D53FED">
        <w:rPr>
          <w:rFonts w:ascii="Times New Roman" w:hAnsi="Times New Roman" w:cs="Times New Roman"/>
          <w:sz w:val="24"/>
          <w:szCs w:val="24"/>
          <w:lang w:val="en-US"/>
        </w:rPr>
        <w:t>research</w:t>
      </w:r>
      <w:r w:rsidR="00473AFD" w:rsidRPr="00D53FED">
        <w:rPr>
          <w:rFonts w:ascii="Times New Roman" w:hAnsi="Times New Roman" w:cs="Times New Roman"/>
          <w:sz w:val="24"/>
          <w:szCs w:val="24"/>
          <w:lang w:val="en-US"/>
        </w:rPr>
        <w:t xml:space="preserve"> idea and conveying excitement in accessible language with short sentences</w:t>
      </w:r>
      <w:r w:rsidR="00A20DAC">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supported with bullet points and key phrases. A </w:t>
      </w:r>
      <w:r w:rsidR="000054BE">
        <w:rPr>
          <w:rFonts w:ascii="Times New Roman" w:hAnsi="Times New Roman" w:cs="Times New Roman"/>
          <w:sz w:val="24"/>
          <w:szCs w:val="24"/>
          <w:lang w:val="en-US"/>
        </w:rPr>
        <w:t>funding</w:t>
      </w:r>
      <w:r w:rsidR="00473AFD" w:rsidRPr="00D53FED">
        <w:rPr>
          <w:rFonts w:ascii="Times New Roman" w:hAnsi="Times New Roman" w:cs="Times New Roman"/>
          <w:sz w:val="24"/>
          <w:szCs w:val="24"/>
          <w:lang w:val="en-US"/>
        </w:rPr>
        <w:t xml:space="preserve"> application should focus on demonstrating that the proposed project matches the goals set by the </w:t>
      </w:r>
      <w:r w:rsidR="0042278D" w:rsidRPr="00D53FED">
        <w:rPr>
          <w:rFonts w:ascii="Times New Roman" w:hAnsi="Times New Roman" w:cs="Times New Roman"/>
          <w:sz w:val="24"/>
          <w:szCs w:val="24"/>
          <w:lang w:val="en-US"/>
        </w:rPr>
        <w:t xml:space="preserve">research </w:t>
      </w:r>
      <w:r w:rsidR="00473AFD" w:rsidRPr="00D53FED">
        <w:rPr>
          <w:rFonts w:ascii="Times New Roman" w:hAnsi="Times New Roman" w:cs="Times New Roman"/>
          <w:sz w:val="24"/>
          <w:szCs w:val="24"/>
          <w:lang w:val="en-US"/>
        </w:rPr>
        <w:t>foundation</w:t>
      </w:r>
      <w:r w:rsidR="00A20DAC">
        <w:rPr>
          <w:rFonts w:ascii="Times New Roman" w:hAnsi="Times New Roman" w:cs="Times New Roman"/>
          <w:sz w:val="24"/>
          <w:szCs w:val="24"/>
          <w:lang w:val="en-US"/>
        </w:rPr>
        <w:t xml:space="preserve">, as well as </w:t>
      </w:r>
      <w:r w:rsidR="00473AFD" w:rsidRPr="00D53FED">
        <w:rPr>
          <w:rFonts w:ascii="Times New Roman" w:hAnsi="Times New Roman" w:cs="Times New Roman"/>
          <w:sz w:val="24"/>
          <w:szCs w:val="24"/>
          <w:lang w:val="en-US"/>
        </w:rPr>
        <w:t xml:space="preserve">describing </w:t>
      </w:r>
      <w:r w:rsidR="00A20DAC">
        <w:rPr>
          <w:rFonts w:ascii="Times New Roman" w:hAnsi="Times New Roman" w:cs="Times New Roman"/>
          <w:sz w:val="24"/>
          <w:szCs w:val="24"/>
          <w:lang w:val="en-US"/>
        </w:rPr>
        <w:t xml:space="preserve">its </w:t>
      </w:r>
      <w:r w:rsidR="00473AFD" w:rsidRPr="00D53FED">
        <w:rPr>
          <w:rFonts w:ascii="Times New Roman" w:hAnsi="Times New Roman" w:cs="Times New Roman"/>
          <w:sz w:val="24"/>
          <w:szCs w:val="24"/>
          <w:lang w:val="en-US"/>
        </w:rPr>
        <w:t>objectives, proposed activities</w:t>
      </w:r>
      <w:r w:rsidR="0042278D" w:rsidRPr="00D53FED">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and expected outcome</w:t>
      </w:r>
      <w:r w:rsidR="00A20DAC">
        <w:rPr>
          <w:rFonts w:ascii="Times New Roman" w:hAnsi="Times New Roman" w:cs="Times New Roman"/>
          <w:sz w:val="24"/>
          <w:szCs w:val="24"/>
          <w:lang w:val="en-US"/>
        </w:rPr>
        <w:t>s</w:t>
      </w:r>
      <w:r w:rsidR="00473AFD"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This </w:t>
      </w:r>
      <w:r w:rsidR="00473AFD" w:rsidRPr="00D53FED">
        <w:rPr>
          <w:rFonts w:ascii="Times New Roman" w:hAnsi="Times New Roman" w:cs="Times New Roman"/>
          <w:sz w:val="24"/>
          <w:szCs w:val="24"/>
          <w:lang w:val="en-US"/>
        </w:rPr>
        <w:t>future</w:t>
      </w:r>
      <w:r w:rsidR="00A20DAC">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oriented</w:t>
      </w:r>
      <w:r w:rsidR="00A20DAC">
        <w:rPr>
          <w:rFonts w:ascii="Times New Roman" w:hAnsi="Times New Roman" w:cs="Times New Roman"/>
          <w:sz w:val="24"/>
          <w:szCs w:val="24"/>
          <w:lang w:val="en-US"/>
        </w:rPr>
        <w:t xml:space="preserve"> description of </w:t>
      </w:r>
      <w:r w:rsidR="00473AFD" w:rsidRPr="00D53FED">
        <w:rPr>
          <w:rFonts w:ascii="Times New Roman" w:hAnsi="Times New Roman" w:cs="Times New Roman"/>
          <w:sz w:val="24"/>
          <w:szCs w:val="24"/>
          <w:lang w:val="en-US"/>
        </w:rPr>
        <w:t xml:space="preserve">the actions to be taken </w:t>
      </w:r>
      <w:r w:rsidR="00A20DAC">
        <w:rPr>
          <w:rFonts w:ascii="Times New Roman" w:hAnsi="Times New Roman" w:cs="Times New Roman"/>
          <w:sz w:val="24"/>
          <w:szCs w:val="24"/>
          <w:lang w:val="en-US"/>
        </w:rPr>
        <w:t xml:space="preserve">also should detail the </w:t>
      </w:r>
      <w:r w:rsidR="00473AFD" w:rsidRPr="00D53FED">
        <w:rPr>
          <w:rFonts w:ascii="Times New Roman" w:hAnsi="Times New Roman" w:cs="Times New Roman"/>
          <w:sz w:val="24"/>
          <w:szCs w:val="24"/>
          <w:lang w:val="en-US"/>
        </w:rPr>
        <w:lastRenderedPageBreak/>
        <w:t>important pr</w:t>
      </w:r>
      <w:r w:rsidR="002D237B" w:rsidRPr="00D53FED">
        <w:rPr>
          <w:rFonts w:ascii="Times New Roman" w:hAnsi="Times New Roman" w:cs="Times New Roman"/>
          <w:sz w:val="24"/>
          <w:szCs w:val="24"/>
          <w:lang w:val="en-US"/>
        </w:rPr>
        <w:t>oblem</w:t>
      </w:r>
      <w:r w:rsidR="00A20DAC">
        <w:rPr>
          <w:rFonts w:ascii="Times New Roman" w:hAnsi="Times New Roman" w:cs="Times New Roman"/>
          <w:sz w:val="24"/>
          <w:szCs w:val="24"/>
          <w:lang w:val="en-US"/>
        </w:rPr>
        <w:t xml:space="preserve"> that the project will address</w:t>
      </w:r>
      <w:r w:rsidR="002D237B"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V</w:t>
      </w:r>
      <w:r w:rsidR="00473AFD" w:rsidRPr="00D53FED">
        <w:rPr>
          <w:rFonts w:ascii="Times New Roman" w:hAnsi="Times New Roman" w:cs="Times New Roman"/>
          <w:sz w:val="24"/>
          <w:szCs w:val="24"/>
          <w:lang w:val="en-US"/>
        </w:rPr>
        <w:t xml:space="preserve">erbosity and </w:t>
      </w:r>
      <w:r w:rsidR="00A20DAC">
        <w:rPr>
          <w:rFonts w:ascii="Times New Roman" w:hAnsi="Times New Roman" w:cs="Times New Roman"/>
          <w:sz w:val="24"/>
          <w:szCs w:val="24"/>
          <w:lang w:val="en-US"/>
        </w:rPr>
        <w:t xml:space="preserve">incomprehensible </w:t>
      </w:r>
      <w:r w:rsidR="00473AFD" w:rsidRPr="00D53FED">
        <w:rPr>
          <w:rFonts w:ascii="Times New Roman" w:hAnsi="Times New Roman" w:cs="Times New Roman"/>
          <w:sz w:val="24"/>
          <w:szCs w:val="24"/>
          <w:lang w:val="en-US"/>
        </w:rPr>
        <w:t xml:space="preserve">text, </w:t>
      </w:r>
      <w:r w:rsidR="00A20DAC">
        <w:rPr>
          <w:rFonts w:ascii="Times New Roman" w:hAnsi="Times New Roman" w:cs="Times New Roman"/>
          <w:sz w:val="24"/>
          <w:szCs w:val="24"/>
          <w:lang w:val="en-US"/>
        </w:rPr>
        <w:t xml:space="preserve">with </w:t>
      </w:r>
      <w:r w:rsidR="00473AFD" w:rsidRPr="00D53FED">
        <w:rPr>
          <w:rFonts w:ascii="Times New Roman" w:hAnsi="Times New Roman" w:cs="Times New Roman"/>
          <w:sz w:val="24"/>
          <w:szCs w:val="24"/>
          <w:lang w:val="en-US"/>
        </w:rPr>
        <w:t>unexplained abbreviations</w:t>
      </w:r>
      <w:r w:rsidR="00A20DAC">
        <w:rPr>
          <w:rFonts w:ascii="Times New Roman" w:hAnsi="Times New Roman" w:cs="Times New Roman"/>
          <w:sz w:val="24"/>
          <w:szCs w:val="24"/>
          <w:lang w:val="en-US"/>
        </w:rPr>
        <w:t xml:space="preserve">, </w:t>
      </w:r>
      <w:r w:rsidR="002D237B" w:rsidRPr="00D53FED">
        <w:rPr>
          <w:rFonts w:ascii="Times New Roman" w:hAnsi="Times New Roman" w:cs="Times New Roman"/>
          <w:sz w:val="24"/>
          <w:szCs w:val="24"/>
          <w:lang w:val="en-US"/>
        </w:rPr>
        <w:t xml:space="preserve">poor grammar, </w:t>
      </w:r>
      <w:r w:rsidR="00A20DAC">
        <w:rPr>
          <w:rFonts w:ascii="Times New Roman" w:hAnsi="Times New Roman" w:cs="Times New Roman"/>
          <w:sz w:val="24"/>
          <w:szCs w:val="24"/>
          <w:lang w:val="en-US"/>
        </w:rPr>
        <w:t>or</w:t>
      </w:r>
      <w:r w:rsidR="00473AFD" w:rsidRPr="00D53FED">
        <w:rPr>
          <w:rFonts w:ascii="Times New Roman" w:hAnsi="Times New Roman" w:cs="Times New Roman"/>
          <w:sz w:val="24"/>
          <w:szCs w:val="24"/>
          <w:lang w:val="en-US"/>
        </w:rPr>
        <w:t xml:space="preserve"> spelling errors, will </w:t>
      </w:r>
      <w:r w:rsidR="00A20DAC">
        <w:rPr>
          <w:rFonts w:ascii="Times New Roman" w:hAnsi="Times New Roman" w:cs="Times New Roman"/>
          <w:sz w:val="24"/>
          <w:szCs w:val="24"/>
          <w:lang w:val="en-US"/>
        </w:rPr>
        <w:t xml:space="preserve">have negative </w:t>
      </w:r>
      <w:r w:rsidR="00473AFD" w:rsidRPr="00D53FED">
        <w:rPr>
          <w:rFonts w:ascii="Times New Roman" w:hAnsi="Times New Roman" w:cs="Times New Roman"/>
          <w:sz w:val="24"/>
          <w:szCs w:val="24"/>
          <w:lang w:val="en-US"/>
        </w:rPr>
        <w:t>influence</w:t>
      </w:r>
      <w:r w:rsidR="00A20DAC">
        <w:rPr>
          <w:rFonts w:ascii="Times New Roman" w:hAnsi="Times New Roman" w:cs="Times New Roman"/>
          <w:sz w:val="24"/>
          <w:szCs w:val="24"/>
          <w:lang w:val="en-US"/>
        </w:rPr>
        <w:t>s on evaluations</w:t>
      </w:r>
      <w:r w:rsidR="002D237B" w:rsidRPr="00D53FED">
        <w:rPr>
          <w:rFonts w:ascii="Times New Roman" w:hAnsi="Times New Roman" w:cs="Times New Roman"/>
          <w:sz w:val="24"/>
          <w:szCs w:val="24"/>
          <w:lang w:val="en-US"/>
        </w:rPr>
        <w:t>.</w:t>
      </w:r>
    </w:p>
    <w:p w14:paraId="3C6A9DAE" w14:textId="38600D97" w:rsidR="006C4F02" w:rsidRPr="00D53FED" w:rsidRDefault="001347F9"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T</w:t>
      </w:r>
      <w:r w:rsidR="00473AFD" w:rsidRPr="00D53FED">
        <w:rPr>
          <w:rFonts w:ascii="Times New Roman" w:hAnsi="Times New Roman" w:cs="Times New Roman"/>
          <w:sz w:val="24"/>
          <w:szCs w:val="24"/>
          <w:lang w:val="en-US"/>
        </w:rPr>
        <w:t xml:space="preserve">he ultimate success </w:t>
      </w:r>
      <w:r w:rsidR="00A20DAC">
        <w:rPr>
          <w:rFonts w:ascii="Times New Roman" w:hAnsi="Times New Roman" w:cs="Times New Roman"/>
          <w:sz w:val="24"/>
          <w:szCs w:val="24"/>
          <w:lang w:val="en-US"/>
        </w:rPr>
        <w:t xml:space="preserve">of an application requires </w:t>
      </w:r>
      <w:r w:rsidR="00473AFD" w:rsidRPr="00D53FED">
        <w:rPr>
          <w:rFonts w:ascii="Times New Roman" w:hAnsi="Times New Roman" w:cs="Times New Roman"/>
          <w:sz w:val="24"/>
          <w:szCs w:val="24"/>
          <w:lang w:val="en-US"/>
        </w:rPr>
        <w:t xml:space="preserve">nearly unanimous approval </w:t>
      </w:r>
      <w:r w:rsidR="00A20DAC">
        <w:rPr>
          <w:rFonts w:ascii="Times New Roman" w:hAnsi="Times New Roman" w:cs="Times New Roman"/>
          <w:sz w:val="24"/>
          <w:szCs w:val="24"/>
          <w:lang w:val="en-US"/>
        </w:rPr>
        <w:t xml:space="preserve">from </w:t>
      </w:r>
      <w:r w:rsidR="00473AFD" w:rsidRPr="00D53FED">
        <w:rPr>
          <w:rFonts w:ascii="Times New Roman" w:hAnsi="Times New Roman" w:cs="Times New Roman"/>
          <w:sz w:val="24"/>
          <w:szCs w:val="24"/>
          <w:lang w:val="en-US"/>
        </w:rPr>
        <w:t>a sizeable group of reviewers</w:t>
      </w:r>
      <w:r w:rsidRPr="00D53FED">
        <w:rPr>
          <w:rFonts w:ascii="Times New Roman" w:hAnsi="Times New Roman" w:cs="Times New Roman"/>
          <w:sz w:val="24"/>
          <w:szCs w:val="24"/>
          <w:lang w:val="en-US"/>
        </w:rPr>
        <w:t xml:space="preserve"> (Porter, 2007)</w:t>
      </w:r>
      <w:r w:rsidR="00473AFD"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A</w:t>
      </w:r>
      <w:r w:rsidR="00473AFD" w:rsidRPr="00D53FED">
        <w:rPr>
          <w:rFonts w:ascii="Times New Roman" w:hAnsi="Times New Roman" w:cs="Times New Roman"/>
          <w:sz w:val="24"/>
          <w:szCs w:val="24"/>
          <w:lang w:val="en-US"/>
        </w:rPr>
        <w:t xml:space="preserve">fter having read </w:t>
      </w:r>
      <w:r w:rsidR="00A20DAC">
        <w:rPr>
          <w:rFonts w:ascii="Times New Roman" w:hAnsi="Times New Roman" w:cs="Times New Roman"/>
          <w:sz w:val="24"/>
          <w:szCs w:val="24"/>
          <w:lang w:val="en-US"/>
        </w:rPr>
        <w:t xml:space="preserve">an application, </w:t>
      </w:r>
      <w:r w:rsidR="00473AFD" w:rsidRPr="00D53FED">
        <w:rPr>
          <w:rFonts w:ascii="Times New Roman" w:hAnsi="Times New Roman" w:cs="Times New Roman"/>
          <w:sz w:val="24"/>
          <w:szCs w:val="24"/>
          <w:lang w:val="en-US"/>
        </w:rPr>
        <w:t xml:space="preserve">the primary and secondary reviewer </w:t>
      </w:r>
      <w:r w:rsidR="00A20DAC">
        <w:rPr>
          <w:rFonts w:ascii="Times New Roman" w:hAnsi="Times New Roman" w:cs="Times New Roman"/>
          <w:sz w:val="24"/>
          <w:szCs w:val="24"/>
          <w:lang w:val="en-US"/>
        </w:rPr>
        <w:t xml:space="preserve">need to </w:t>
      </w:r>
      <w:r w:rsidR="00473AFD" w:rsidRPr="00D53FED">
        <w:rPr>
          <w:rFonts w:ascii="Times New Roman" w:hAnsi="Times New Roman" w:cs="Times New Roman"/>
          <w:sz w:val="24"/>
          <w:szCs w:val="24"/>
          <w:lang w:val="en-US"/>
        </w:rPr>
        <w:t xml:space="preserve">be passionate about </w:t>
      </w:r>
      <w:r w:rsidR="00A20DAC">
        <w:rPr>
          <w:rFonts w:ascii="Times New Roman" w:hAnsi="Times New Roman" w:cs="Times New Roman"/>
          <w:sz w:val="24"/>
          <w:szCs w:val="24"/>
          <w:lang w:val="en-US"/>
        </w:rPr>
        <w:t xml:space="preserve">the </w:t>
      </w:r>
      <w:r w:rsidR="00843357" w:rsidRPr="00D53FED">
        <w:rPr>
          <w:rFonts w:ascii="Times New Roman" w:hAnsi="Times New Roman" w:cs="Times New Roman"/>
          <w:sz w:val="24"/>
          <w:szCs w:val="24"/>
          <w:lang w:val="en-US"/>
        </w:rPr>
        <w:t xml:space="preserve">research </w:t>
      </w:r>
      <w:r w:rsidR="00473AFD" w:rsidRPr="00D53FED">
        <w:rPr>
          <w:rFonts w:ascii="Times New Roman" w:hAnsi="Times New Roman" w:cs="Times New Roman"/>
          <w:sz w:val="24"/>
          <w:szCs w:val="24"/>
          <w:lang w:val="en-US"/>
        </w:rPr>
        <w:t xml:space="preserve">project and should </w:t>
      </w:r>
      <w:r w:rsidR="00A20DAC">
        <w:rPr>
          <w:rFonts w:ascii="Times New Roman" w:hAnsi="Times New Roman" w:cs="Times New Roman"/>
          <w:sz w:val="24"/>
          <w:szCs w:val="24"/>
          <w:lang w:val="en-US"/>
        </w:rPr>
        <w:t xml:space="preserve">be equipped with strong </w:t>
      </w:r>
      <w:r w:rsidR="00473AFD" w:rsidRPr="00D53FED">
        <w:rPr>
          <w:rFonts w:ascii="Times New Roman" w:hAnsi="Times New Roman" w:cs="Times New Roman"/>
          <w:sz w:val="24"/>
          <w:szCs w:val="24"/>
          <w:lang w:val="en-US"/>
        </w:rPr>
        <w:t xml:space="preserve">arguments to convey their </w:t>
      </w:r>
      <w:r w:rsidR="00A20DAC">
        <w:rPr>
          <w:rFonts w:ascii="Times New Roman" w:hAnsi="Times New Roman" w:cs="Times New Roman"/>
          <w:sz w:val="24"/>
          <w:szCs w:val="24"/>
          <w:lang w:val="en-US"/>
        </w:rPr>
        <w:t xml:space="preserve">support </w:t>
      </w:r>
      <w:r w:rsidR="00473AFD" w:rsidRPr="00D53FED">
        <w:rPr>
          <w:rFonts w:ascii="Times New Roman" w:hAnsi="Times New Roman" w:cs="Times New Roman"/>
          <w:sz w:val="24"/>
          <w:szCs w:val="24"/>
          <w:lang w:val="en-US"/>
        </w:rPr>
        <w:t xml:space="preserve">to the rest of the </w:t>
      </w:r>
      <w:r w:rsidR="00843357" w:rsidRPr="00D53FED">
        <w:rPr>
          <w:rFonts w:ascii="Times New Roman" w:hAnsi="Times New Roman" w:cs="Times New Roman"/>
          <w:sz w:val="24"/>
          <w:szCs w:val="24"/>
          <w:lang w:val="en-US"/>
        </w:rPr>
        <w:t xml:space="preserve">review </w:t>
      </w:r>
      <w:r w:rsidR="00473AFD" w:rsidRPr="00D53FED">
        <w:rPr>
          <w:rFonts w:ascii="Times New Roman" w:hAnsi="Times New Roman" w:cs="Times New Roman"/>
          <w:sz w:val="24"/>
          <w:szCs w:val="24"/>
          <w:lang w:val="en-US"/>
        </w:rPr>
        <w:t xml:space="preserve">panel and overcome any concerns. </w:t>
      </w:r>
      <w:r w:rsidR="00A20DAC">
        <w:rPr>
          <w:rFonts w:ascii="Times New Roman" w:hAnsi="Times New Roman" w:cs="Times New Roman"/>
          <w:sz w:val="24"/>
          <w:szCs w:val="24"/>
          <w:lang w:val="en-US"/>
        </w:rPr>
        <w:t>Here a</w:t>
      </w:r>
      <w:r w:rsidR="00473AFD" w:rsidRPr="00D53FED">
        <w:rPr>
          <w:rFonts w:ascii="Times New Roman" w:hAnsi="Times New Roman" w:cs="Times New Roman"/>
          <w:sz w:val="24"/>
          <w:szCs w:val="24"/>
          <w:lang w:val="en-US"/>
        </w:rPr>
        <w:t xml:space="preserve">gain, </w:t>
      </w:r>
      <w:r w:rsidR="00A20DAC">
        <w:rPr>
          <w:rFonts w:ascii="Times New Roman" w:hAnsi="Times New Roman" w:cs="Times New Roman"/>
          <w:sz w:val="24"/>
          <w:szCs w:val="24"/>
          <w:lang w:val="en-US"/>
        </w:rPr>
        <w:t xml:space="preserve">the </w:t>
      </w:r>
      <w:r w:rsidR="00473AFD" w:rsidRPr="00D53FED">
        <w:rPr>
          <w:rFonts w:ascii="Times New Roman" w:hAnsi="Times New Roman" w:cs="Times New Roman"/>
          <w:sz w:val="24"/>
          <w:szCs w:val="24"/>
          <w:lang w:val="en-US"/>
        </w:rPr>
        <w:t xml:space="preserve">abstract and illustrations </w:t>
      </w:r>
      <w:r w:rsidR="00A20DAC">
        <w:rPr>
          <w:rFonts w:ascii="Times New Roman" w:hAnsi="Times New Roman" w:cs="Times New Roman"/>
          <w:sz w:val="24"/>
          <w:szCs w:val="24"/>
          <w:lang w:val="en-US"/>
        </w:rPr>
        <w:t xml:space="preserve">are </w:t>
      </w:r>
      <w:r w:rsidR="00473AFD" w:rsidRPr="00D53FED">
        <w:rPr>
          <w:rFonts w:ascii="Times New Roman" w:hAnsi="Times New Roman" w:cs="Times New Roman"/>
          <w:sz w:val="24"/>
          <w:szCs w:val="24"/>
          <w:lang w:val="en-US"/>
        </w:rPr>
        <w:t>important asset</w:t>
      </w:r>
      <w:r w:rsidR="00A20DAC">
        <w:rPr>
          <w:rFonts w:ascii="Times New Roman" w:hAnsi="Times New Roman" w:cs="Times New Roman"/>
          <w:sz w:val="24"/>
          <w:szCs w:val="24"/>
          <w:lang w:val="en-US"/>
        </w:rPr>
        <w:t>s</w:t>
      </w:r>
      <w:r w:rsidR="00843357" w:rsidRPr="00D53FED">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easily accessible to </w:t>
      </w:r>
      <w:r w:rsidR="00843357" w:rsidRPr="00D53FED">
        <w:rPr>
          <w:rFonts w:ascii="Times New Roman" w:hAnsi="Times New Roman" w:cs="Times New Roman"/>
          <w:sz w:val="24"/>
          <w:szCs w:val="24"/>
          <w:lang w:val="en-US"/>
        </w:rPr>
        <w:t>review</w:t>
      </w:r>
      <w:r w:rsidR="00A20DAC">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 xml:space="preserve">panel members </w:t>
      </w:r>
      <w:r w:rsidR="00A20DAC">
        <w:rPr>
          <w:rFonts w:ascii="Times New Roman" w:hAnsi="Times New Roman" w:cs="Times New Roman"/>
          <w:sz w:val="24"/>
          <w:szCs w:val="24"/>
          <w:lang w:val="en-US"/>
        </w:rPr>
        <w:t xml:space="preserve">who might not have read the </w:t>
      </w:r>
      <w:r w:rsidR="00473AFD" w:rsidRPr="00D53FED">
        <w:rPr>
          <w:rFonts w:ascii="Times New Roman" w:hAnsi="Times New Roman" w:cs="Times New Roman"/>
          <w:sz w:val="24"/>
          <w:szCs w:val="24"/>
          <w:lang w:val="en-US"/>
        </w:rPr>
        <w:t xml:space="preserve">full </w:t>
      </w:r>
      <w:r w:rsidR="00843357" w:rsidRPr="00D53FED">
        <w:rPr>
          <w:rFonts w:ascii="Times New Roman" w:hAnsi="Times New Roman" w:cs="Times New Roman"/>
          <w:sz w:val="24"/>
          <w:szCs w:val="24"/>
          <w:lang w:val="en-US"/>
        </w:rPr>
        <w:t>application</w:t>
      </w:r>
      <w:r w:rsidR="00473AFD" w:rsidRPr="00D53FED">
        <w:rPr>
          <w:rFonts w:ascii="Times New Roman" w:hAnsi="Times New Roman" w:cs="Times New Roman"/>
          <w:sz w:val="24"/>
          <w:szCs w:val="24"/>
          <w:lang w:val="en-US"/>
        </w:rPr>
        <w:t xml:space="preserve">. </w:t>
      </w:r>
      <w:r w:rsidR="00A20DAC">
        <w:rPr>
          <w:rFonts w:ascii="Times New Roman" w:hAnsi="Times New Roman" w:cs="Times New Roman"/>
          <w:sz w:val="24"/>
          <w:szCs w:val="24"/>
          <w:lang w:val="en-US"/>
        </w:rPr>
        <w:t xml:space="preserve">A </w:t>
      </w:r>
      <w:r w:rsidR="00473AFD" w:rsidRPr="00D53FED">
        <w:rPr>
          <w:rFonts w:ascii="Times New Roman" w:hAnsi="Times New Roman" w:cs="Times New Roman"/>
          <w:sz w:val="24"/>
          <w:szCs w:val="24"/>
          <w:lang w:val="en-US"/>
        </w:rPr>
        <w:t xml:space="preserve">video </w:t>
      </w:r>
      <w:r w:rsidR="00A20DAC">
        <w:rPr>
          <w:rFonts w:ascii="Times New Roman" w:hAnsi="Times New Roman" w:cs="Times New Roman"/>
          <w:sz w:val="24"/>
          <w:szCs w:val="24"/>
          <w:lang w:val="en-US"/>
        </w:rPr>
        <w:t xml:space="preserve">entitled </w:t>
      </w:r>
      <w:r w:rsidR="00473AFD" w:rsidRPr="00DF12BD">
        <w:rPr>
          <w:rFonts w:ascii="Times New Roman" w:hAnsi="Times New Roman" w:cs="Times New Roman"/>
          <w:i/>
          <w:sz w:val="24"/>
          <w:szCs w:val="24"/>
          <w:lang w:val="en-US"/>
        </w:rPr>
        <w:t>NIH Peer Review Revealed</w:t>
      </w:r>
      <w:r w:rsidR="00843357" w:rsidRPr="00D53FED">
        <w:rPr>
          <w:rFonts w:ascii="Times New Roman" w:hAnsi="Times New Roman" w:cs="Times New Roman"/>
          <w:sz w:val="24"/>
          <w:szCs w:val="24"/>
          <w:lang w:val="en-US"/>
        </w:rPr>
        <w:t xml:space="preserve"> (</w:t>
      </w:r>
      <w:hyperlink r:id="rId11" w:history="1">
        <w:r w:rsidR="00843357" w:rsidRPr="00D53FED">
          <w:rPr>
            <w:rStyle w:val="Hyperlink"/>
            <w:rFonts w:ascii="Times New Roman" w:hAnsi="Times New Roman" w:cs="Times New Roman"/>
            <w:color w:val="auto"/>
            <w:sz w:val="24"/>
            <w:szCs w:val="24"/>
            <w:u w:val="none"/>
            <w:lang w:val="en-US"/>
          </w:rPr>
          <w:t>https://www.youtube.com/watch?v=fBDxI6l4dOA</w:t>
        </w:r>
      </w:hyperlink>
      <w:r w:rsidR="00843357" w:rsidRPr="00D53FED">
        <w:rPr>
          <w:rStyle w:val="Hyperlink"/>
          <w:rFonts w:ascii="Times New Roman" w:hAnsi="Times New Roman" w:cs="Times New Roman"/>
          <w:color w:val="auto"/>
          <w:sz w:val="24"/>
          <w:szCs w:val="24"/>
          <w:u w:val="none"/>
          <w:lang w:val="en-US"/>
        </w:rPr>
        <w:t>)</w:t>
      </w:r>
      <w:r w:rsidR="008D5655" w:rsidRPr="00D53FED">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provid</w:t>
      </w:r>
      <w:r w:rsidR="006C4F02" w:rsidRPr="00D53FED">
        <w:rPr>
          <w:rFonts w:ascii="Times New Roman" w:hAnsi="Times New Roman" w:cs="Times New Roman"/>
          <w:sz w:val="24"/>
          <w:szCs w:val="24"/>
          <w:lang w:val="en-US"/>
        </w:rPr>
        <w:t xml:space="preserve">es </w:t>
      </w:r>
      <w:r w:rsidR="00A20DAC">
        <w:rPr>
          <w:rFonts w:ascii="Times New Roman" w:hAnsi="Times New Roman" w:cs="Times New Roman"/>
          <w:sz w:val="24"/>
          <w:szCs w:val="24"/>
          <w:lang w:val="en-US"/>
        </w:rPr>
        <w:t xml:space="preserve">a </w:t>
      </w:r>
      <w:r w:rsidR="006C4F02" w:rsidRPr="00D53FED">
        <w:rPr>
          <w:rFonts w:ascii="Times New Roman" w:hAnsi="Times New Roman" w:cs="Times New Roman"/>
          <w:sz w:val="24"/>
          <w:szCs w:val="24"/>
          <w:lang w:val="en-US"/>
        </w:rPr>
        <w:t xml:space="preserve">front-row seat to </w:t>
      </w:r>
      <w:r w:rsidR="00A20DAC">
        <w:rPr>
          <w:rFonts w:ascii="Times New Roman" w:hAnsi="Times New Roman" w:cs="Times New Roman"/>
          <w:sz w:val="24"/>
          <w:szCs w:val="24"/>
          <w:lang w:val="en-US"/>
        </w:rPr>
        <w:t xml:space="preserve">an </w:t>
      </w:r>
      <w:r w:rsidR="006C4F02" w:rsidRPr="00D53FED">
        <w:rPr>
          <w:rFonts w:ascii="Times New Roman" w:hAnsi="Times New Roman" w:cs="Times New Roman"/>
          <w:sz w:val="24"/>
          <w:szCs w:val="24"/>
          <w:lang w:val="en-US"/>
        </w:rPr>
        <w:t>NIH peer</w:t>
      </w:r>
      <w:r w:rsidR="00A20DAC">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review meeting</w:t>
      </w:r>
      <w:r w:rsidR="00A20DAC">
        <w:rPr>
          <w:rFonts w:ascii="Times New Roman" w:hAnsi="Times New Roman" w:cs="Times New Roman"/>
          <w:sz w:val="24"/>
          <w:szCs w:val="24"/>
          <w:lang w:val="en-US"/>
        </w:rPr>
        <w:t>, in which r</w:t>
      </w:r>
      <w:r w:rsidR="00473AFD" w:rsidRPr="00D53FED">
        <w:rPr>
          <w:rFonts w:ascii="Times New Roman" w:hAnsi="Times New Roman" w:cs="Times New Roman"/>
          <w:sz w:val="24"/>
          <w:szCs w:val="24"/>
          <w:lang w:val="en-US"/>
        </w:rPr>
        <w:t xml:space="preserve">eal scientists review fictional but realistic </w:t>
      </w:r>
      <w:r w:rsidR="000054BE">
        <w:rPr>
          <w:rFonts w:ascii="Times New Roman" w:hAnsi="Times New Roman" w:cs="Times New Roman"/>
          <w:sz w:val="24"/>
          <w:szCs w:val="24"/>
          <w:lang w:val="en-US"/>
        </w:rPr>
        <w:t>funding</w:t>
      </w:r>
      <w:r w:rsidR="00473AFD" w:rsidRPr="00D53FED">
        <w:rPr>
          <w:rFonts w:ascii="Times New Roman" w:hAnsi="Times New Roman" w:cs="Times New Roman"/>
          <w:sz w:val="24"/>
          <w:szCs w:val="24"/>
          <w:lang w:val="en-US"/>
        </w:rPr>
        <w:t xml:space="preserve"> applications for </w:t>
      </w:r>
      <w:r w:rsidR="00A20DAC">
        <w:rPr>
          <w:rFonts w:ascii="Times New Roman" w:hAnsi="Times New Roman" w:cs="Times New Roman"/>
          <w:sz w:val="24"/>
          <w:szCs w:val="24"/>
          <w:lang w:val="en-US"/>
        </w:rPr>
        <w:t xml:space="preserve">their </w:t>
      </w:r>
      <w:r w:rsidR="00473AFD" w:rsidRPr="00D53FED">
        <w:rPr>
          <w:rFonts w:ascii="Times New Roman" w:hAnsi="Times New Roman" w:cs="Times New Roman"/>
          <w:sz w:val="24"/>
          <w:szCs w:val="24"/>
          <w:lang w:val="en-US"/>
        </w:rPr>
        <w:t xml:space="preserve">scientific merit. </w:t>
      </w:r>
      <w:r w:rsidR="00A20DAC">
        <w:rPr>
          <w:rFonts w:ascii="Times New Roman" w:hAnsi="Times New Roman" w:cs="Times New Roman"/>
          <w:sz w:val="24"/>
          <w:szCs w:val="24"/>
          <w:lang w:val="en-US"/>
        </w:rPr>
        <w:t xml:space="preserve">As this </w:t>
      </w:r>
      <w:r w:rsidR="00473AFD" w:rsidRPr="00D53FED">
        <w:rPr>
          <w:rFonts w:ascii="Times New Roman" w:hAnsi="Times New Roman" w:cs="Times New Roman"/>
          <w:sz w:val="24"/>
          <w:szCs w:val="24"/>
          <w:lang w:val="en-US"/>
        </w:rPr>
        <w:t>video shows</w:t>
      </w:r>
      <w:r w:rsidR="00A20DAC">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the </w:t>
      </w:r>
      <w:r w:rsidR="00A20DAC">
        <w:rPr>
          <w:rFonts w:ascii="Times New Roman" w:hAnsi="Times New Roman" w:cs="Times New Roman"/>
          <w:sz w:val="24"/>
          <w:szCs w:val="24"/>
          <w:lang w:val="en-US"/>
        </w:rPr>
        <w:t xml:space="preserve">reviewers discuss their </w:t>
      </w:r>
      <w:r w:rsidR="00473AFD" w:rsidRPr="00D53FED">
        <w:rPr>
          <w:rFonts w:ascii="Times New Roman" w:hAnsi="Times New Roman" w:cs="Times New Roman"/>
          <w:sz w:val="24"/>
          <w:szCs w:val="24"/>
          <w:lang w:val="en-US"/>
        </w:rPr>
        <w:t>evaluation criteria</w:t>
      </w:r>
      <w:r w:rsidR="00D1116E">
        <w:rPr>
          <w:rFonts w:ascii="Times New Roman" w:hAnsi="Times New Roman" w:cs="Times New Roman"/>
          <w:sz w:val="24"/>
          <w:szCs w:val="24"/>
          <w:lang w:val="en-US"/>
        </w:rPr>
        <w:t xml:space="preserve">, including the </w:t>
      </w:r>
      <w:r w:rsidR="00D1116E">
        <w:rPr>
          <w:rFonts w:ascii="Times New Roman" w:hAnsi="Times New Roman" w:cs="Times New Roman"/>
          <w:sz w:val="24"/>
          <w:szCs w:val="24"/>
          <w:lang w:val="en-US"/>
        </w:rPr>
        <w:lastRenderedPageBreak/>
        <w:t xml:space="preserve">need for them to </w:t>
      </w:r>
      <w:r w:rsidR="00473AFD" w:rsidRPr="00D53FED">
        <w:rPr>
          <w:rFonts w:ascii="Times New Roman" w:hAnsi="Times New Roman" w:cs="Times New Roman"/>
          <w:sz w:val="24"/>
          <w:szCs w:val="24"/>
          <w:lang w:val="en-US"/>
        </w:rPr>
        <w:t>feel exited</w:t>
      </w:r>
      <w:r w:rsidR="00D1116E">
        <w:rPr>
          <w:rFonts w:ascii="Times New Roman" w:hAnsi="Times New Roman" w:cs="Times New Roman"/>
          <w:sz w:val="24"/>
          <w:szCs w:val="24"/>
          <w:lang w:val="en-US"/>
        </w:rPr>
        <w:t xml:space="preserve"> and</w:t>
      </w:r>
      <w:r w:rsidR="00473AFD" w:rsidRPr="00D53FED">
        <w:rPr>
          <w:rFonts w:ascii="Times New Roman" w:hAnsi="Times New Roman" w:cs="Times New Roman"/>
          <w:sz w:val="24"/>
          <w:szCs w:val="24"/>
          <w:lang w:val="en-US"/>
        </w:rPr>
        <w:t xml:space="preserve"> enthusiastic, </w:t>
      </w:r>
      <w:r w:rsidR="00D1116E">
        <w:rPr>
          <w:rFonts w:ascii="Times New Roman" w:hAnsi="Times New Roman" w:cs="Times New Roman"/>
          <w:sz w:val="24"/>
          <w:szCs w:val="24"/>
          <w:lang w:val="en-US"/>
        </w:rPr>
        <w:t xml:space="preserve">rather than </w:t>
      </w:r>
      <w:r w:rsidR="00473AFD" w:rsidRPr="00D53FED">
        <w:rPr>
          <w:rFonts w:ascii="Times New Roman" w:hAnsi="Times New Roman" w:cs="Times New Roman"/>
          <w:sz w:val="24"/>
          <w:szCs w:val="24"/>
          <w:lang w:val="en-US"/>
        </w:rPr>
        <w:t>concerned or struggl</w:t>
      </w:r>
      <w:r w:rsidR="00D1116E">
        <w:rPr>
          <w:rFonts w:ascii="Times New Roman" w:hAnsi="Times New Roman" w:cs="Times New Roman"/>
          <w:sz w:val="24"/>
          <w:szCs w:val="24"/>
          <w:lang w:val="en-US"/>
        </w:rPr>
        <w:t>ing</w:t>
      </w:r>
      <w:r w:rsidR="00473AFD" w:rsidRPr="00D53FED">
        <w:rPr>
          <w:rFonts w:ascii="Times New Roman" w:hAnsi="Times New Roman" w:cs="Times New Roman"/>
          <w:sz w:val="24"/>
          <w:szCs w:val="24"/>
          <w:lang w:val="en-US"/>
        </w:rPr>
        <w:t xml:space="preserve"> with the </w:t>
      </w:r>
      <w:r w:rsidR="00D1116E">
        <w:rPr>
          <w:rFonts w:ascii="Times New Roman" w:hAnsi="Times New Roman" w:cs="Times New Roman"/>
          <w:sz w:val="24"/>
          <w:szCs w:val="24"/>
          <w:lang w:val="en-US"/>
        </w:rPr>
        <w:t>information</w:t>
      </w:r>
      <w:r w:rsidR="00473AFD" w:rsidRPr="00D53FED">
        <w:rPr>
          <w:rFonts w:ascii="Times New Roman" w:hAnsi="Times New Roman" w:cs="Times New Roman"/>
          <w:sz w:val="24"/>
          <w:szCs w:val="24"/>
          <w:lang w:val="en-US"/>
        </w:rPr>
        <w:t>.</w:t>
      </w:r>
      <w:r w:rsidR="008D5655" w:rsidRPr="00D53FED">
        <w:rPr>
          <w:rFonts w:ascii="Times New Roman" w:hAnsi="Times New Roman" w:cs="Times New Roman"/>
          <w:sz w:val="24"/>
          <w:szCs w:val="24"/>
          <w:lang w:val="en-US"/>
        </w:rPr>
        <w:t xml:space="preserve"> </w:t>
      </w:r>
    </w:p>
    <w:p w14:paraId="612FEF14" w14:textId="1BA287D3" w:rsidR="00872F39" w:rsidRDefault="00D1116E" w:rsidP="00310F2B">
      <w:pPr>
        <w:pStyle w:val="ListBullet"/>
        <w:numPr>
          <w:ilvl w:val="0"/>
          <w:numId w:val="0"/>
        </w:num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sidR="00473AFD" w:rsidRPr="00D53FED">
        <w:rPr>
          <w:rFonts w:ascii="Times New Roman" w:hAnsi="Times New Roman" w:cs="Times New Roman"/>
          <w:sz w:val="24"/>
          <w:szCs w:val="24"/>
          <w:lang w:val="en-US"/>
        </w:rPr>
        <w:t xml:space="preserve">a good </w:t>
      </w:r>
      <w:r w:rsidR="000054BE">
        <w:rPr>
          <w:rFonts w:ascii="Times New Roman" w:hAnsi="Times New Roman" w:cs="Times New Roman"/>
          <w:sz w:val="24"/>
          <w:szCs w:val="24"/>
          <w:lang w:val="en-US"/>
        </w:rPr>
        <w:t>funding</w:t>
      </w:r>
      <w:r w:rsidR="000D1A5C" w:rsidRPr="00D53FED">
        <w:rPr>
          <w:rFonts w:ascii="Times New Roman" w:hAnsi="Times New Roman" w:cs="Times New Roman"/>
          <w:sz w:val="24"/>
          <w:szCs w:val="24"/>
          <w:lang w:val="en-US"/>
        </w:rPr>
        <w:t xml:space="preserve"> application </w:t>
      </w:r>
      <w:r>
        <w:rPr>
          <w:rFonts w:ascii="Times New Roman" w:hAnsi="Times New Roman" w:cs="Times New Roman"/>
          <w:sz w:val="24"/>
          <w:szCs w:val="24"/>
          <w:lang w:val="en-US"/>
        </w:rPr>
        <w:t xml:space="preserve">achieves the following outcomes </w:t>
      </w:r>
      <w:r w:rsidR="000D1A5C" w:rsidRPr="00D53FED">
        <w:rPr>
          <w:rFonts w:ascii="Times New Roman" w:hAnsi="Times New Roman" w:cs="Times New Roman"/>
          <w:sz w:val="24"/>
          <w:szCs w:val="24"/>
          <w:lang w:val="en-US"/>
        </w:rPr>
        <w:t xml:space="preserve">(Porter, 2005): </w:t>
      </w:r>
      <w:r>
        <w:rPr>
          <w:rFonts w:ascii="Times New Roman" w:hAnsi="Times New Roman" w:cs="Times New Roman"/>
          <w:sz w:val="24"/>
          <w:szCs w:val="24"/>
          <w:lang w:val="en-US"/>
        </w:rPr>
        <w:t>R</w:t>
      </w:r>
      <w:r w:rsidR="000D1A5C" w:rsidRPr="00D53FED">
        <w:rPr>
          <w:rFonts w:ascii="Times New Roman" w:hAnsi="Times New Roman" w:cs="Times New Roman"/>
          <w:sz w:val="24"/>
          <w:szCs w:val="24"/>
          <w:lang w:val="en-US"/>
        </w:rPr>
        <w:t xml:space="preserve">eviewers </w:t>
      </w:r>
      <w:r w:rsidR="00473AFD" w:rsidRPr="00D53FED">
        <w:rPr>
          <w:rFonts w:ascii="Times New Roman" w:hAnsi="Times New Roman" w:cs="Times New Roman"/>
          <w:sz w:val="24"/>
          <w:szCs w:val="24"/>
          <w:lang w:val="en-US"/>
        </w:rPr>
        <w:t xml:space="preserve">immediately </w:t>
      </w:r>
      <w:r>
        <w:rPr>
          <w:rFonts w:ascii="Times New Roman" w:hAnsi="Times New Roman" w:cs="Times New Roman"/>
          <w:sz w:val="24"/>
          <w:szCs w:val="24"/>
          <w:lang w:val="en-US"/>
        </w:rPr>
        <w:t xml:space="preserve">recognize </w:t>
      </w:r>
      <w:r w:rsidR="00473AFD" w:rsidRPr="00D53FED">
        <w:rPr>
          <w:rFonts w:ascii="Times New Roman" w:hAnsi="Times New Roman" w:cs="Times New Roman"/>
          <w:sz w:val="24"/>
          <w:szCs w:val="24"/>
          <w:lang w:val="en-US"/>
        </w:rPr>
        <w:t xml:space="preserve">the interesting, innovative ideas </w:t>
      </w:r>
      <w:r>
        <w:rPr>
          <w:rFonts w:ascii="Times New Roman" w:hAnsi="Times New Roman" w:cs="Times New Roman"/>
          <w:sz w:val="24"/>
          <w:szCs w:val="24"/>
          <w:lang w:val="en-US"/>
        </w:rPr>
        <w:t xml:space="preserve">contained in </w:t>
      </w:r>
      <w:r w:rsidR="000D1A5C" w:rsidRPr="00D53FED">
        <w:rPr>
          <w:rFonts w:ascii="Times New Roman" w:hAnsi="Times New Roman" w:cs="Times New Roman"/>
          <w:sz w:val="24"/>
          <w:szCs w:val="24"/>
          <w:lang w:val="en-US"/>
        </w:rPr>
        <w:t>the</w:t>
      </w:r>
      <w:r w:rsidR="00473AFD" w:rsidRPr="00D53FED">
        <w:rPr>
          <w:rFonts w:ascii="Times New Roman" w:hAnsi="Times New Roman" w:cs="Times New Roman"/>
          <w:sz w:val="24"/>
          <w:szCs w:val="24"/>
          <w:lang w:val="en-US"/>
        </w:rPr>
        <w:t xml:space="preserve"> proposal and how </w:t>
      </w:r>
      <w:r>
        <w:rPr>
          <w:rFonts w:ascii="Times New Roman" w:hAnsi="Times New Roman" w:cs="Times New Roman"/>
          <w:sz w:val="24"/>
          <w:szCs w:val="24"/>
          <w:lang w:val="en-US"/>
        </w:rPr>
        <w:t xml:space="preserve">those </w:t>
      </w:r>
      <w:r w:rsidR="000D1A5C" w:rsidRPr="00D53FED">
        <w:rPr>
          <w:rFonts w:ascii="Times New Roman" w:hAnsi="Times New Roman" w:cs="Times New Roman"/>
          <w:sz w:val="24"/>
          <w:szCs w:val="24"/>
          <w:lang w:val="en-US"/>
        </w:rPr>
        <w:t>ideas</w:t>
      </w:r>
      <w:r w:rsidR="00473AFD" w:rsidRPr="00D53FED">
        <w:rPr>
          <w:rFonts w:ascii="Times New Roman" w:hAnsi="Times New Roman" w:cs="Times New Roman"/>
          <w:sz w:val="24"/>
          <w:szCs w:val="24"/>
          <w:lang w:val="en-US"/>
        </w:rPr>
        <w:t xml:space="preserve"> will contribute to addressing the objectives put </w:t>
      </w:r>
      <w:r>
        <w:rPr>
          <w:rFonts w:ascii="Times New Roman" w:hAnsi="Times New Roman" w:cs="Times New Roman"/>
          <w:sz w:val="24"/>
          <w:szCs w:val="24"/>
          <w:lang w:val="en-US"/>
        </w:rPr>
        <w:t xml:space="preserve">forth by </w:t>
      </w:r>
      <w:r w:rsidR="00473AFD" w:rsidRPr="00D53FED">
        <w:rPr>
          <w:rFonts w:ascii="Times New Roman" w:hAnsi="Times New Roman" w:cs="Times New Roman"/>
          <w:sz w:val="24"/>
          <w:szCs w:val="24"/>
          <w:lang w:val="en-US"/>
        </w:rPr>
        <w:t xml:space="preserve">the </w:t>
      </w:r>
      <w:r w:rsidR="000D1A5C" w:rsidRPr="00D53FED">
        <w:rPr>
          <w:rFonts w:ascii="Times New Roman" w:hAnsi="Times New Roman" w:cs="Times New Roman"/>
          <w:sz w:val="24"/>
          <w:szCs w:val="24"/>
          <w:lang w:val="en-US"/>
        </w:rPr>
        <w:t xml:space="preserve">research </w:t>
      </w:r>
      <w:r w:rsidR="00473AFD" w:rsidRPr="00D53FED">
        <w:rPr>
          <w:rFonts w:ascii="Times New Roman" w:hAnsi="Times New Roman" w:cs="Times New Roman"/>
          <w:sz w:val="24"/>
          <w:szCs w:val="24"/>
          <w:lang w:val="en-US"/>
        </w:rPr>
        <w:t xml:space="preserve">foundation in </w:t>
      </w:r>
      <w:r>
        <w:rPr>
          <w:rFonts w:ascii="Times New Roman" w:hAnsi="Times New Roman" w:cs="Times New Roman"/>
          <w:sz w:val="24"/>
          <w:szCs w:val="24"/>
          <w:lang w:val="en-US"/>
        </w:rPr>
        <w:t xml:space="preserve">the </w:t>
      </w:r>
      <w:r w:rsidR="00473AFD" w:rsidRPr="00D53FED">
        <w:rPr>
          <w:rFonts w:ascii="Times New Roman" w:hAnsi="Times New Roman" w:cs="Times New Roman"/>
          <w:sz w:val="24"/>
          <w:szCs w:val="24"/>
          <w:lang w:val="en-US"/>
        </w:rPr>
        <w:t xml:space="preserve">call </w:t>
      </w:r>
      <w:r w:rsidR="000D1A5C" w:rsidRPr="00D53FED">
        <w:rPr>
          <w:rFonts w:ascii="Times New Roman" w:hAnsi="Times New Roman" w:cs="Times New Roman"/>
          <w:sz w:val="24"/>
          <w:szCs w:val="24"/>
          <w:lang w:val="en-US"/>
        </w:rPr>
        <w:t>for research proposal</w:t>
      </w:r>
      <w:r>
        <w:rPr>
          <w:rFonts w:ascii="Times New Roman" w:hAnsi="Times New Roman" w:cs="Times New Roman"/>
          <w:sz w:val="24"/>
          <w:szCs w:val="24"/>
          <w:lang w:val="en-US"/>
        </w:rPr>
        <w:t xml:space="preserve">s, as well as </w:t>
      </w:r>
      <w:r w:rsidR="00473AFD" w:rsidRPr="00D53FED">
        <w:rPr>
          <w:rFonts w:ascii="Times New Roman" w:hAnsi="Times New Roman" w:cs="Times New Roman"/>
          <w:sz w:val="24"/>
          <w:szCs w:val="24"/>
          <w:lang w:val="en-US"/>
        </w:rPr>
        <w:t xml:space="preserve">to moving the research field forward. </w:t>
      </w:r>
      <w:r>
        <w:rPr>
          <w:rFonts w:ascii="Times New Roman" w:hAnsi="Times New Roman" w:cs="Times New Roman"/>
          <w:sz w:val="24"/>
          <w:szCs w:val="24"/>
          <w:lang w:val="en-US"/>
        </w:rPr>
        <w:t xml:space="preserve">Then </w:t>
      </w:r>
      <w:r w:rsidR="00473AFD" w:rsidRPr="00D53FED">
        <w:rPr>
          <w:rFonts w:ascii="Times New Roman" w:hAnsi="Times New Roman" w:cs="Times New Roman"/>
          <w:sz w:val="24"/>
          <w:szCs w:val="24"/>
          <w:lang w:val="en-US"/>
        </w:rPr>
        <w:t xml:space="preserve">the </w:t>
      </w:r>
      <w:r w:rsidR="000D1A5C" w:rsidRPr="00D53FED">
        <w:rPr>
          <w:rFonts w:ascii="Times New Roman" w:hAnsi="Times New Roman" w:cs="Times New Roman"/>
          <w:sz w:val="24"/>
          <w:szCs w:val="24"/>
          <w:lang w:val="en-US"/>
        </w:rPr>
        <w:t>reviewers</w:t>
      </w:r>
      <w:r w:rsidR="00473AFD" w:rsidRPr="00D53F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w:t>
      </w:r>
      <w:r w:rsidR="00473AFD" w:rsidRPr="00D53FED">
        <w:rPr>
          <w:rFonts w:ascii="Times New Roman" w:hAnsi="Times New Roman" w:cs="Times New Roman"/>
          <w:sz w:val="24"/>
          <w:szCs w:val="24"/>
          <w:lang w:val="en-US"/>
        </w:rPr>
        <w:t xml:space="preserve">devote </w:t>
      </w:r>
      <w:r>
        <w:rPr>
          <w:rFonts w:ascii="Times New Roman" w:hAnsi="Times New Roman" w:cs="Times New Roman"/>
          <w:sz w:val="24"/>
          <w:szCs w:val="24"/>
          <w:lang w:val="en-US"/>
        </w:rPr>
        <w:t xml:space="preserve">their </w:t>
      </w:r>
      <w:r w:rsidR="00473AFD" w:rsidRPr="00D53FED">
        <w:rPr>
          <w:rFonts w:ascii="Times New Roman" w:hAnsi="Times New Roman" w:cs="Times New Roman"/>
          <w:sz w:val="24"/>
          <w:szCs w:val="24"/>
          <w:lang w:val="en-US"/>
        </w:rPr>
        <w:t xml:space="preserve">attention </w:t>
      </w:r>
      <w:r w:rsidR="000D1A5C" w:rsidRPr="00D53FED">
        <w:rPr>
          <w:rFonts w:ascii="Times New Roman" w:hAnsi="Times New Roman" w:cs="Times New Roman"/>
          <w:sz w:val="24"/>
          <w:szCs w:val="24"/>
          <w:lang w:val="en-US"/>
        </w:rPr>
        <w:t>to the concrete aims, hypotheses,</w:t>
      </w:r>
      <w:r w:rsidR="00473AFD" w:rsidRPr="00D53FED">
        <w:rPr>
          <w:rFonts w:ascii="Times New Roman" w:hAnsi="Times New Roman" w:cs="Times New Roman"/>
          <w:sz w:val="24"/>
          <w:szCs w:val="24"/>
          <w:lang w:val="en-US"/>
        </w:rPr>
        <w:t xml:space="preserve"> </w:t>
      </w:r>
      <w:r w:rsidR="000D1A5C" w:rsidRPr="00D53FED">
        <w:rPr>
          <w:rFonts w:ascii="Times New Roman" w:hAnsi="Times New Roman" w:cs="Times New Roman"/>
          <w:sz w:val="24"/>
          <w:szCs w:val="24"/>
          <w:lang w:val="en-US"/>
        </w:rPr>
        <w:t xml:space="preserve">and </w:t>
      </w:r>
      <w:r w:rsidR="00473AFD" w:rsidRPr="00D53FED">
        <w:rPr>
          <w:rFonts w:ascii="Times New Roman" w:hAnsi="Times New Roman" w:cs="Times New Roman"/>
          <w:sz w:val="24"/>
          <w:szCs w:val="24"/>
          <w:lang w:val="en-US"/>
        </w:rPr>
        <w:t>methods</w:t>
      </w:r>
      <w:r w:rsidR="000D1A5C" w:rsidRPr="00D53FED">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w:t>
      </w:r>
      <w:r w:rsidR="000D1A5C" w:rsidRPr="00D53FED">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 xml:space="preserve">their </w:t>
      </w:r>
      <w:r w:rsidR="000D1A5C" w:rsidRPr="00D53FED">
        <w:rPr>
          <w:rFonts w:ascii="Times New Roman" w:hAnsi="Times New Roman" w:cs="Times New Roman"/>
          <w:sz w:val="24"/>
          <w:szCs w:val="24"/>
          <w:lang w:val="en-US"/>
        </w:rPr>
        <w:t xml:space="preserve">consistency (Porter, 2005). The </w:t>
      </w:r>
      <w:r w:rsidR="00473AFD" w:rsidRPr="00D53FED">
        <w:rPr>
          <w:rFonts w:ascii="Times New Roman" w:hAnsi="Times New Roman" w:cs="Times New Roman"/>
          <w:sz w:val="24"/>
          <w:szCs w:val="24"/>
          <w:lang w:val="en-US"/>
        </w:rPr>
        <w:t xml:space="preserve">contribution to the state of the art, </w:t>
      </w:r>
      <w:r w:rsidR="000D1A5C" w:rsidRPr="00D53FE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presence of some </w:t>
      </w:r>
      <w:r w:rsidR="00473AFD" w:rsidRPr="00D53FED">
        <w:rPr>
          <w:rFonts w:ascii="Times New Roman" w:hAnsi="Times New Roman" w:cs="Times New Roman"/>
          <w:sz w:val="24"/>
          <w:szCs w:val="24"/>
          <w:lang w:val="en-US"/>
        </w:rPr>
        <w:t>preliminary data</w:t>
      </w:r>
      <w:r w:rsidR="000D1A5C" w:rsidRPr="00D53FED">
        <w:rPr>
          <w:rFonts w:ascii="Times New Roman" w:hAnsi="Times New Roman" w:cs="Times New Roman"/>
          <w:sz w:val="24"/>
          <w:szCs w:val="24"/>
          <w:lang w:val="en-US"/>
        </w:rPr>
        <w:t xml:space="preserve">, </w:t>
      </w:r>
      <w:r w:rsidR="00473AFD" w:rsidRPr="00D53FED">
        <w:rPr>
          <w:rFonts w:ascii="Times New Roman" w:hAnsi="Times New Roman" w:cs="Times New Roman"/>
          <w:sz w:val="24"/>
          <w:szCs w:val="24"/>
          <w:lang w:val="en-US"/>
        </w:rPr>
        <w:t>appropriate identification</w:t>
      </w:r>
      <w:r>
        <w:rPr>
          <w:rFonts w:ascii="Times New Roman" w:hAnsi="Times New Roman" w:cs="Times New Roman"/>
          <w:sz w:val="24"/>
          <w:szCs w:val="24"/>
          <w:lang w:val="en-US"/>
        </w:rPr>
        <w:t>s</w:t>
      </w:r>
      <w:r w:rsidR="00473AFD" w:rsidRPr="00D53FED">
        <w:rPr>
          <w:rFonts w:ascii="Times New Roman" w:hAnsi="Times New Roman" w:cs="Times New Roman"/>
          <w:sz w:val="24"/>
          <w:szCs w:val="24"/>
          <w:lang w:val="en-US"/>
        </w:rPr>
        <w:t xml:space="preserve"> of potential risks</w:t>
      </w:r>
      <w:r>
        <w:rPr>
          <w:rFonts w:ascii="Times New Roman" w:hAnsi="Times New Roman" w:cs="Times New Roman"/>
          <w:sz w:val="24"/>
          <w:szCs w:val="24"/>
          <w:lang w:val="en-US"/>
        </w:rPr>
        <w:t>,</w:t>
      </w:r>
      <w:r w:rsidR="00473AFD" w:rsidRPr="00D53FED">
        <w:rPr>
          <w:rFonts w:ascii="Times New Roman" w:hAnsi="Times New Roman" w:cs="Times New Roman"/>
          <w:sz w:val="24"/>
          <w:szCs w:val="24"/>
          <w:lang w:val="en-US"/>
        </w:rPr>
        <w:t xml:space="preserve"> and solid contingency plans </w:t>
      </w:r>
      <w:r>
        <w:rPr>
          <w:rFonts w:ascii="Times New Roman" w:hAnsi="Times New Roman" w:cs="Times New Roman"/>
          <w:sz w:val="24"/>
          <w:szCs w:val="24"/>
          <w:lang w:val="en-US"/>
        </w:rPr>
        <w:t xml:space="preserve">all can help </w:t>
      </w:r>
      <w:r w:rsidR="00473AFD" w:rsidRPr="00D53FED">
        <w:rPr>
          <w:rFonts w:ascii="Times New Roman" w:hAnsi="Times New Roman" w:cs="Times New Roman"/>
          <w:sz w:val="24"/>
          <w:szCs w:val="24"/>
          <w:lang w:val="en-US"/>
        </w:rPr>
        <w:t xml:space="preserve">eliminate potential concerns and </w:t>
      </w:r>
      <w:r>
        <w:rPr>
          <w:rFonts w:ascii="Times New Roman" w:hAnsi="Times New Roman" w:cs="Times New Roman"/>
          <w:sz w:val="24"/>
          <w:szCs w:val="24"/>
          <w:lang w:val="en-US"/>
        </w:rPr>
        <w:t xml:space="preserve">affirm </w:t>
      </w:r>
      <w:r w:rsidR="00473AFD" w:rsidRPr="00D53FED">
        <w:rPr>
          <w:rFonts w:ascii="Times New Roman" w:hAnsi="Times New Roman" w:cs="Times New Roman"/>
          <w:sz w:val="24"/>
          <w:szCs w:val="24"/>
          <w:lang w:val="en-US"/>
        </w:rPr>
        <w:t xml:space="preserve">that the </w:t>
      </w:r>
      <w:r w:rsidR="000D1A5C" w:rsidRPr="00D53FED">
        <w:rPr>
          <w:rFonts w:ascii="Times New Roman" w:hAnsi="Times New Roman" w:cs="Times New Roman"/>
          <w:sz w:val="24"/>
          <w:szCs w:val="24"/>
          <w:lang w:val="en-US"/>
        </w:rPr>
        <w:t xml:space="preserve">research </w:t>
      </w:r>
      <w:r w:rsidR="00473AFD" w:rsidRPr="00D53FED">
        <w:rPr>
          <w:rFonts w:ascii="Times New Roman" w:hAnsi="Times New Roman" w:cs="Times New Roman"/>
          <w:sz w:val="24"/>
          <w:szCs w:val="24"/>
          <w:lang w:val="en-US"/>
        </w:rPr>
        <w:t xml:space="preserve">project will be feasible. </w:t>
      </w:r>
      <w:r w:rsidR="004A72D2">
        <w:rPr>
          <w:rFonts w:ascii="Times New Roman" w:hAnsi="Times New Roman" w:cs="Times New Roman"/>
          <w:sz w:val="24"/>
          <w:szCs w:val="24"/>
          <w:lang w:val="en-US"/>
        </w:rPr>
        <w:t>Table 1 summarizes elements of a typical research funding application.</w:t>
      </w:r>
    </w:p>
    <w:p w14:paraId="18D6949F" w14:textId="0613DBF2" w:rsidR="002C4D00" w:rsidRDefault="002C4D00" w:rsidP="00310F2B">
      <w:pPr>
        <w:pStyle w:val="ListBullet"/>
        <w:numPr>
          <w:ilvl w:val="0"/>
          <w:numId w:val="0"/>
        </w:numPr>
        <w:spacing w:after="0" w:line="480" w:lineRule="auto"/>
        <w:ind w:left="357" w:hanging="357"/>
        <w:jc w:val="both"/>
        <w:rPr>
          <w:rFonts w:ascii="Times New Roman" w:hAnsi="Times New Roman" w:cs="Times New Roman"/>
          <w:sz w:val="24"/>
          <w:szCs w:val="24"/>
          <w:lang w:val="en-US"/>
        </w:rPr>
      </w:pPr>
    </w:p>
    <w:p w14:paraId="42E98C02" w14:textId="032B3524" w:rsidR="009804A2" w:rsidRPr="009804A2" w:rsidRDefault="009804A2" w:rsidP="00310F2B">
      <w:pPr>
        <w:pStyle w:val="ListBullet"/>
        <w:numPr>
          <w:ilvl w:val="0"/>
          <w:numId w:val="0"/>
        </w:numPr>
        <w:spacing w:after="0" w:line="480" w:lineRule="auto"/>
        <w:ind w:left="357" w:hanging="357"/>
        <w:jc w:val="both"/>
        <w:rPr>
          <w:rFonts w:ascii="Times New Roman" w:hAnsi="Times New Roman" w:cs="Times New Roman"/>
          <w:b/>
          <w:sz w:val="24"/>
          <w:szCs w:val="24"/>
          <w:lang w:val="en-US"/>
        </w:rPr>
      </w:pPr>
      <w:r w:rsidRPr="009804A2">
        <w:rPr>
          <w:rFonts w:ascii="Times New Roman" w:hAnsi="Times New Roman" w:cs="Times New Roman"/>
          <w:b/>
          <w:sz w:val="24"/>
          <w:szCs w:val="24"/>
          <w:lang w:val="en-US"/>
        </w:rPr>
        <w:t xml:space="preserve">Table 1: Elements </w:t>
      </w:r>
      <w:r w:rsidR="004A72D2">
        <w:rPr>
          <w:rFonts w:ascii="Times New Roman" w:hAnsi="Times New Roman" w:cs="Times New Roman"/>
          <w:b/>
          <w:sz w:val="24"/>
          <w:szCs w:val="24"/>
          <w:lang w:val="en-US"/>
        </w:rPr>
        <w:t>of research funding application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79"/>
        <w:gridCol w:w="6321"/>
      </w:tblGrid>
      <w:tr w:rsidR="002C4D00" w14:paraId="0635516E" w14:textId="77777777" w:rsidTr="004A72D2">
        <w:tc>
          <w:tcPr>
            <w:tcW w:w="2725" w:type="dxa"/>
            <w:tcBorders>
              <w:bottom w:val="single" w:sz="4" w:space="0" w:color="auto"/>
              <w:right w:val="nil"/>
            </w:tcBorders>
          </w:tcPr>
          <w:p w14:paraId="20DC5124" w14:textId="68C5F111" w:rsidR="002C4D00" w:rsidRPr="002C4D00" w:rsidRDefault="002C4D00" w:rsidP="009804A2">
            <w:pPr>
              <w:pStyle w:val="ListBullet"/>
              <w:numPr>
                <w:ilvl w:val="0"/>
                <w:numId w:val="0"/>
              </w:numPr>
              <w:spacing w:before="120" w:after="120" w:line="240" w:lineRule="auto"/>
              <w:contextualSpacing w:val="0"/>
              <w:rPr>
                <w:rFonts w:ascii="Times New Roman" w:hAnsi="Times New Roman" w:cs="Times New Roman"/>
                <w:b/>
                <w:lang w:val="en-US"/>
              </w:rPr>
            </w:pPr>
            <w:r w:rsidRPr="002C4D00">
              <w:rPr>
                <w:rFonts w:ascii="Times New Roman" w:hAnsi="Times New Roman" w:cs="Times New Roman"/>
                <w:b/>
                <w:lang w:val="en-US"/>
              </w:rPr>
              <w:lastRenderedPageBreak/>
              <w:t>Elements</w:t>
            </w:r>
          </w:p>
        </w:tc>
        <w:tc>
          <w:tcPr>
            <w:tcW w:w="6491" w:type="dxa"/>
            <w:tcBorders>
              <w:left w:val="nil"/>
              <w:bottom w:val="single" w:sz="4" w:space="0" w:color="auto"/>
            </w:tcBorders>
          </w:tcPr>
          <w:p w14:paraId="3F2193F1" w14:textId="3E3F3DBE" w:rsidR="002C4D00" w:rsidRPr="002C4D00" w:rsidRDefault="002C4D00" w:rsidP="009804A2">
            <w:pPr>
              <w:pStyle w:val="ListBullet"/>
              <w:numPr>
                <w:ilvl w:val="0"/>
                <w:numId w:val="0"/>
              </w:numPr>
              <w:spacing w:before="120" w:after="120" w:line="240" w:lineRule="auto"/>
              <w:contextualSpacing w:val="0"/>
              <w:rPr>
                <w:rFonts w:ascii="Times New Roman" w:hAnsi="Times New Roman" w:cs="Times New Roman"/>
                <w:b/>
                <w:lang w:val="en-US"/>
              </w:rPr>
            </w:pPr>
            <w:r w:rsidRPr="002C4D00">
              <w:rPr>
                <w:rFonts w:ascii="Times New Roman" w:hAnsi="Times New Roman" w:cs="Times New Roman"/>
                <w:b/>
                <w:lang w:val="en-US"/>
              </w:rPr>
              <w:t>Description</w:t>
            </w:r>
          </w:p>
        </w:tc>
      </w:tr>
      <w:tr w:rsidR="002C4D00" w14:paraId="68D00079" w14:textId="77777777" w:rsidTr="004A72D2">
        <w:tc>
          <w:tcPr>
            <w:tcW w:w="2725" w:type="dxa"/>
            <w:tcBorders>
              <w:bottom w:val="nil"/>
              <w:right w:val="nil"/>
            </w:tcBorders>
          </w:tcPr>
          <w:p w14:paraId="4681AA60" w14:textId="400B5A68"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Abstract</w:t>
            </w:r>
          </w:p>
        </w:tc>
        <w:tc>
          <w:tcPr>
            <w:tcW w:w="6491" w:type="dxa"/>
            <w:tcBorders>
              <w:left w:val="nil"/>
              <w:bottom w:val="nil"/>
            </w:tcBorders>
          </w:tcPr>
          <w:p w14:paraId="7771EE4D" w14:textId="3FCC8DF5" w:rsidR="002C4D00" w:rsidRPr="009804A2" w:rsidRDefault="009804A2" w:rsidP="009804A2">
            <w:pPr>
              <w:pStyle w:val="ListBullet"/>
              <w:numPr>
                <w:ilvl w:val="0"/>
                <w:numId w:val="0"/>
              </w:numPr>
              <w:spacing w:before="120" w:after="12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The abstract is the first thing reviewers read; in some cases, it is the only thing all reviewers read. Thus, the abstract must offer a solid argument for the proposed research and leave reviewers excited and interested in reading the rest of the application. The abstract should give a clear picture of the objectives, why the project is important, what the expected outcomes are, and how these outcomes will be accomplished.</w:t>
            </w:r>
          </w:p>
        </w:tc>
      </w:tr>
      <w:tr w:rsidR="002C4D00" w14:paraId="1EEF0F2F" w14:textId="77777777" w:rsidTr="004A72D2">
        <w:tc>
          <w:tcPr>
            <w:tcW w:w="2725" w:type="dxa"/>
            <w:tcBorders>
              <w:top w:val="nil"/>
              <w:bottom w:val="nil"/>
              <w:right w:val="nil"/>
            </w:tcBorders>
          </w:tcPr>
          <w:p w14:paraId="0EAF0F95" w14:textId="77BA5D7A"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Introduction</w:t>
            </w:r>
          </w:p>
        </w:tc>
        <w:tc>
          <w:tcPr>
            <w:tcW w:w="6491" w:type="dxa"/>
            <w:tcBorders>
              <w:top w:val="nil"/>
              <w:left w:val="nil"/>
              <w:bottom w:val="nil"/>
            </w:tcBorders>
          </w:tcPr>
          <w:p w14:paraId="6CF570A3" w14:textId="716F9CBF" w:rsidR="002C4D00" w:rsidRPr="009804A2" w:rsidRDefault="009804A2" w:rsidP="009804A2">
            <w:pPr>
              <w:pStyle w:val="ListBullet"/>
              <w:numPr>
                <w:ilvl w:val="0"/>
                <w:numId w:val="0"/>
              </w:numPr>
              <w:spacing w:before="120" w:after="120" w:line="240" w:lineRule="auto"/>
              <w:contextualSpacing w:val="0"/>
              <w:rPr>
                <w:rFonts w:ascii="Times New Roman" w:hAnsi="Times New Roman" w:cs="Times New Roman"/>
                <w:b/>
                <w:sz w:val="20"/>
                <w:szCs w:val="20"/>
                <w:lang w:val="en-US"/>
              </w:rPr>
            </w:pPr>
            <w:r w:rsidRPr="009804A2">
              <w:rPr>
                <w:rFonts w:ascii="Times New Roman" w:hAnsi="Times New Roman" w:cs="Times New Roman"/>
                <w:sz w:val="20"/>
                <w:szCs w:val="20"/>
                <w:lang w:val="en-US"/>
              </w:rPr>
              <w:t>A short introduction can present the central problem, challenge, or question that the research proposal aims to address, thereby allowing reviewers to recognize why the research project is important and how it promises to solve a problem, challenge, or question.</w:t>
            </w:r>
          </w:p>
        </w:tc>
      </w:tr>
      <w:tr w:rsidR="002C4D00" w14:paraId="7EA84A0D" w14:textId="77777777" w:rsidTr="004A72D2">
        <w:tc>
          <w:tcPr>
            <w:tcW w:w="2725" w:type="dxa"/>
            <w:tcBorders>
              <w:top w:val="nil"/>
              <w:bottom w:val="nil"/>
              <w:right w:val="nil"/>
            </w:tcBorders>
          </w:tcPr>
          <w:p w14:paraId="54263C30" w14:textId="28D4B288"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Background and state of the art</w:t>
            </w:r>
          </w:p>
        </w:tc>
        <w:tc>
          <w:tcPr>
            <w:tcW w:w="6491" w:type="dxa"/>
            <w:tcBorders>
              <w:top w:val="nil"/>
              <w:left w:val="nil"/>
              <w:bottom w:val="nil"/>
            </w:tcBorders>
          </w:tcPr>
          <w:p w14:paraId="59DFED87" w14:textId="441C4A29" w:rsidR="002C4D00" w:rsidRPr="009804A2" w:rsidRDefault="009804A2" w:rsidP="009804A2">
            <w:pPr>
              <w:pStyle w:val="ListBullet"/>
              <w:numPr>
                <w:ilvl w:val="0"/>
                <w:numId w:val="0"/>
              </w:numPr>
              <w:spacing w:before="120" w:after="12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The background section should provide an overview of the current state of the art and demonstrate the researcher’s solid foundation and contributions to this research area. Many researchers try to pack too many details into this section, offering reviews of the entire research field. In contrast, the goal should be to provide a brief, educational summary of the background that is pertinent for the particular research project, clearly demonstrating knowledge gaps or methodological weaknesses that have limited progression and setting the scene for how the proposed research project will advance the field.</w:t>
            </w:r>
          </w:p>
        </w:tc>
      </w:tr>
      <w:tr w:rsidR="002C4D00" w14:paraId="74B03CFE" w14:textId="77777777" w:rsidTr="004A72D2">
        <w:tc>
          <w:tcPr>
            <w:tcW w:w="2725" w:type="dxa"/>
            <w:tcBorders>
              <w:top w:val="nil"/>
              <w:bottom w:val="nil"/>
              <w:right w:val="nil"/>
            </w:tcBorders>
          </w:tcPr>
          <w:p w14:paraId="192DD826" w14:textId="543C4D25"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Preliminary results</w:t>
            </w:r>
          </w:p>
        </w:tc>
        <w:tc>
          <w:tcPr>
            <w:tcW w:w="6491" w:type="dxa"/>
            <w:tcBorders>
              <w:top w:val="nil"/>
              <w:left w:val="nil"/>
              <w:bottom w:val="nil"/>
            </w:tcBorders>
          </w:tcPr>
          <w:p w14:paraId="0EC9F45D" w14:textId="6A9CC4CF" w:rsidR="002C4D00" w:rsidRPr="009804A2" w:rsidRDefault="009804A2" w:rsidP="009804A2">
            <w:pPr>
              <w:pStyle w:val="ListBullet"/>
              <w:numPr>
                <w:ilvl w:val="0"/>
                <w:numId w:val="0"/>
              </w:numPr>
              <w:spacing w:before="120" w:after="12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 xml:space="preserve">The presentation of preliminary results should demonstrate the soundness of the research idea, hypotheses, and proposed approach. Researchers should avoid offering a rash of data that seem to imply that the research project is already completed. </w:t>
            </w:r>
          </w:p>
        </w:tc>
      </w:tr>
      <w:tr w:rsidR="002C4D00" w14:paraId="71AFEBFF" w14:textId="77777777" w:rsidTr="004A72D2">
        <w:tc>
          <w:tcPr>
            <w:tcW w:w="2725" w:type="dxa"/>
            <w:tcBorders>
              <w:top w:val="nil"/>
              <w:bottom w:val="nil"/>
              <w:right w:val="nil"/>
            </w:tcBorders>
          </w:tcPr>
          <w:p w14:paraId="2820D8BB" w14:textId="0F7B0E9A"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Objectives and hypotheses</w:t>
            </w:r>
          </w:p>
        </w:tc>
        <w:tc>
          <w:tcPr>
            <w:tcW w:w="6491" w:type="dxa"/>
            <w:tcBorders>
              <w:top w:val="nil"/>
              <w:left w:val="nil"/>
              <w:bottom w:val="nil"/>
            </w:tcBorders>
          </w:tcPr>
          <w:p w14:paraId="0F274C89" w14:textId="7CB3EB9B" w:rsidR="002C4D00" w:rsidRPr="009804A2" w:rsidRDefault="009804A2" w:rsidP="009804A2">
            <w:pPr>
              <w:pStyle w:val="ListBullet"/>
              <w:numPr>
                <w:ilvl w:val="0"/>
                <w:numId w:val="0"/>
              </w:numPr>
              <w:spacing w:before="120" w:after="12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This section gives direction to the whole research proposal. It might present an overarching goal or objective, in addition to more concrete objectives. Some pitfalls to avoid include presenting only vague overall goals or confusing the objectives with the tasks and deliverables. The objectives are concrete steps toward accomplishing the goal of the research project. In some cases, this section follows right after the introduction, whereas in others, the background section is necessary to set the foundation for understanding the objectives and hypotheses.</w:t>
            </w:r>
          </w:p>
        </w:tc>
      </w:tr>
      <w:tr w:rsidR="002C4D00" w14:paraId="5D484FDE" w14:textId="77777777" w:rsidTr="004A72D2">
        <w:tc>
          <w:tcPr>
            <w:tcW w:w="2725" w:type="dxa"/>
            <w:tcBorders>
              <w:top w:val="nil"/>
              <w:bottom w:val="nil"/>
              <w:right w:val="nil"/>
            </w:tcBorders>
          </w:tcPr>
          <w:p w14:paraId="04FD99BD" w14:textId="080E5201"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Work plan and methodological approach</w:t>
            </w:r>
          </w:p>
        </w:tc>
        <w:tc>
          <w:tcPr>
            <w:tcW w:w="6491" w:type="dxa"/>
            <w:tcBorders>
              <w:top w:val="nil"/>
              <w:left w:val="nil"/>
              <w:bottom w:val="nil"/>
            </w:tcBorders>
          </w:tcPr>
          <w:p w14:paraId="17BB3B45" w14:textId="77777777" w:rsidR="009804A2" w:rsidRPr="009804A2" w:rsidRDefault="009804A2" w:rsidP="009804A2">
            <w:pPr>
              <w:pStyle w:val="ListBullet"/>
              <w:numPr>
                <w:ilvl w:val="0"/>
                <w:numId w:val="0"/>
              </w:numPr>
              <w:spacing w:before="120" w:after="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 xml:space="preserve">This next section contains the plan for achieving specific objectives. It should start with a description of the research strategy, reflecting insights into knowledge gaps and the preliminary results. Then it can offer provide an overview of the studies that will constitute the project. With this information, reviewers can gain an overview of the project and its elements. Furthermore, this section should refer to the Gantt diagram, which provide a graphic overview of the methodological approaches, deliverables, and milestones. </w:t>
            </w:r>
          </w:p>
          <w:p w14:paraId="04DD9079" w14:textId="77777777" w:rsidR="009804A2" w:rsidRPr="009804A2" w:rsidRDefault="009804A2" w:rsidP="009804A2">
            <w:pPr>
              <w:pStyle w:val="ListBullet"/>
              <w:numPr>
                <w:ilvl w:val="0"/>
                <w:numId w:val="0"/>
              </w:numPr>
              <w:spacing w:after="0" w:line="240" w:lineRule="auto"/>
              <w:ind w:firstLine="720"/>
              <w:rPr>
                <w:rFonts w:ascii="Times New Roman" w:hAnsi="Times New Roman" w:cs="Times New Roman"/>
                <w:sz w:val="20"/>
                <w:szCs w:val="20"/>
                <w:lang w:val="en-US"/>
              </w:rPr>
            </w:pPr>
            <w:r w:rsidRPr="009804A2">
              <w:rPr>
                <w:rFonts w:ascii="Times New Roman" w:hAnsi="Times New Roman" w:cs="Times New Roman"/>
                <w:sz w:val="20"/>
                <w:szCs w:val="20"/>
                <w:lang w:val="en-US"/>
              </w:rPr>
              <w:t>Then each study or work package should be presented within dedicated subsections. These subsections might repeat specific objectives, present hypotheses, and summarize the background and rationale for each part of the study. The description of the concrete research approach then should contain the appropriate level of detail and, when relevant, deliverables and milestones. Each subsection should conclude with a summary of the outcome and interpretation—that is, one or two sentences to describe what will be available at the end of this stage and how it will feed into the rest of the research project. It is not appropriate to present a detailed protocol for each study; reviewers instead need to be convinced that the objectives can be achieved and understand how, so too many details can be overwhelming.</w:t>
            </w:r>
          </w:p>
          <w:p w14:paraId="0FFFA421" w14:textId="44BAFFE9" w:rsidR="002C4D00" w:rsidRPr="009804A2" w:rsidRDefault="009804A2" w:rsidP="009804A2">
            <w:pPr>
              <w:pStyle w:val="ListBullet"/>
              <w:numPr>
                <w:ilvl w:val="0"/>
                <w:numId w:val="0"/>
              </w:numPr>
              <w:spacing w:after="120" w:line="240" w:lineRule="auto"/>
              <w:ind w:firstLine="720"/>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 xml:space="preserve">Finally, a separate section should summarize the risks and contingency plans to demonstrate a complete sense of the research project, including potential difficulties and solid strategies for handling them. A short section on ethical considerations also may be relevant. </w:t>
            </w:r>
          </w:p>
        </w:tc>
      </w:tr>
      <w:tr w:rsidR="002C4D00" w14:paraId="60B1FF8D" w14:textId="77777777" w:rsidTr="004A72D2">
        <w:tc>
          <w:tcPr>
            <w:tcW w:w="2725" w:type="dxa"/>
            <w:tcBorders>
              <w:top w:val="nil"/>
              <w:bottom w:val="nil"/>
              <w:right w:val="nil"/>
            </w:tcBorders>
          </w:tcPr>
          <w:p w14:paraId="3A2CD53C" w14:textId="27A40669"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Organization and feasibility</w:t>
            </w:r>
          </w:p>
        </w:tc>
        <w:tc>
          <w:tcPr>
            <w:tcW w:w="6491" w:type="dxa"/>
            <w:tcBorders>
              <w:top w:val="nil"/>
              <w:left w:val="nil"/>
              <w:bottom w:val="nil"/>
            </w:tcBorders>
          </w:tcPr>
          <w:p w14:paraId="64FD339D" w14:textId="242B3D64" w:rsidR="002C4D00" w:rsidRPr="009804A2" w:rsidRDefault="009804A2" w:rsidP="009804A2">
            <w:pPr>
              <w:autoSpaceDE w:val="0"/>
              <w:autoSpaceDN w:val="0"/>
              <w:adjustRightInd w:val="0"/>
              <w:spacing w:before="120" w:after="120"/>
              <w:rPr>
                <w:rFonts w:ascii="Times New Roman" w:hAnsi="Times New Roman" w:cs="Times New Roman"/>
                <w:sz w:val="20"/>
                <w:szCs w:val="20"/>
                <w:lang w:val="en-US"/>
              </w:rPr>
            </w:pPr>
            <w:r w:rsidRPr="009804A2">
              <w:rPr>
                <w:rFonts w:ascii="Times New Roman" w:hAnsi="Times New Roman" w:cs="Times New Roman"/>
                <w:sz w:val="20"/>
                <w:szCs w:val="20"/>
                <w:lang w:val="en-US"/>
              </w:rPr>
              <w:t xml:space="preserve">This section supports reviewers’ evaluations of the research environment, project leadership, and feasibility. In collaborative projects, it should summarize the roles, contributions, experiences, and competencies of each </w:t>
            </w:r>
            <w:r w:rsidRPr="009804A2">
              <w:rPr>
                <w:rFonts w:ascii="Times New Roman" w:hAnsi="Times New Roman" w:cs="Times New Roman"/>
                <w:sz w:val="20"/>
                <w:szCs w:val="20"/>
                <w:lang w:val="en-US"/>
              </w:rPr>
              <w:lastRenderedPageBreak/>
              <w:t xml:space="preserve">partner. The research budget and time scale can be cited briefly, to highlight the feasibility of the proposed project. The contributions from the host organization also might be mentioned here, to underline its commitment and the feasibility of the project. Researchers must make sure to provide clear information about who will lead any collaborative research projects. </w:t>
            </w:r>
          </w:p>
        </w:tc>
      </w:tr>
      <w:tr w:rsidR="002C4D00" w14:paraId="0B50B24C" w14:textId="77777777" w:rsidTr="004A72D2">
        <w:tc>
          <w:tcPr>
            <w:tcW w:w="2725" w:type="dxa"/>
            <w:tcBorders>
              <w:top w:val="nil"/>
              <w:bottom w:val="nil"/>
              <w:right w:val="nil"/>
            </w:tcBorders>
          </w:tcPr>
          <w:p w14:paraId="1717F9B7" w14:textId="4C85D423"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lastRenderedPageBreak/>
              <w:t>Dissemination and communication of results</w:t>
            </w:r>
          </w:p>
        </w:tc>
        <w:tc>
          <w:tcPr>
            <w:tcW w:w="6491" w:type="dxa"/>
            <w:tcBorders>
              <w:top w:val="nil"/>
              <w:left w:val="nil"/>
              <w:bottom w:val="nil"/>
            </w:tcBorders>
          </w:tcPr>
          <w:p w14:paraId="0DD3A43F" w14:textId="7FC918FB" w:rsidR="002C4D00" w:rsidRPr="009804A2" w:rsidRDefault="009804A2" w:rsidP="009804A2">
            <w:pPr>
              <w:pStyle w:val="ListBullet"/>
              <w:numPr>
                <w:ilvl w:val="0"/>
                <w:numId w:val="0"/>
              </w:numPr>
              <w:spacing w:before="120" w:after="12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 xml:space="preserve">In describing plans for disseminating the findings, this section should cite specific conferences and journals, as well as options for sharing the information with stakeholders such as industrial partners, policy makers, and the general public. The details in this section should match the research foundation’s emphasis and priorities. </w:t>
            </w:r>
          </w:p>
        </w:tc>
      </w:tr>
      <w:tr w:rsidR="002C4D00" w14:paraId="644B1CFE" w14:textId="77777777" w:rsidTr="004A72D2">
        <w:tc>
          <w:tcPr>
            <w:tcW w:w="2725" w:type="dxa"/>
            <w:tcBorders>
              <w:top w:val="nil"/>
              <w:right w:val="nil"/>
            </w:tcBorders>
          </w:tcPr>
          <w:p w14:paraId="31D4C3EF" w14:textId="49DB18C7" w:rsidR="002C4D00" w:rsidRPr="009804A2" w:rsidRDefault="002C4D00" w:rsidP="009804A2">
            <w:pPr>
              <w:pStyle w:val="ListBullet"/>
              <w:numPr>
                <w:ilvl w:val="0"/>
                <w:numId w:val="0"/>
              </w:numPr>
              <w:spacing w:before="120" w:after="0" w:line="240" w:lineRule="auto"/>
              <w:contextualSpacing w:val="0"/>
              <w:rPr>
                <w:rFonts w:ascii="Times New Roman" w:hAnsi="Times New Roman" w:cs="Times New Roman"/>
                <w:i/>
                <w:sz w:val="20"/>
                <w:szCs w:val="20"/>
                <w:lang w:val="en-US"/>
              </w:rPr>
            </w:pPr>
            <w:r w:rsidRPr="009804A2">
              <w:rPr>
                <w:rFonts w:ascii="Times New Roman" w:hAnsi="Times New Roman" w:cs="Times New Roman"/>
                <w:i/>
                <w:sz w:val="20"/>
                <w:szCs w:val="20"/>
                <w:lang w:val="en-US"/>
              </w:rPr>
              <w:t>Originality, significance, and expected impacts</w:t>
            </w:r>
          </w:p>
        </w:tc>
        <w:tc>
          <w:tcPr>
            <w:tcW w:w="6491" w:type="dxa"/>
            <w:tcBorders>
              <w:top w:val="nil"/>
              <w:left w:val="nil"/>
            </w:tcBorders>
          </w:tcPr>
          <w:p w14:paraId="47A25C38" w14:textId="77777777" w:rsidR="009804A2" w:rsidRPr="009804A2" w:rsidRDefault="009804A2" w:rsidP="009804A2">
            <w:pPr>
              <w:pStyle w:val="ListBullet"/>
              <w:numPr>
                <w:ilvl w:val="0"/>
                <w:numId w:val="0"/>
              </w:numPr>
              <w:spacing w:before="120" w:after="0" w:line="240" w:lineRule="auto"/>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Finally, the funding application needs to emphasize the novelty and originality of the proposed project, its potential to advance the field, and the expected societal impacts. This section thus offers an important link back to the introduction, describing the problem to be solved or question answered. The expected societal impacts or key performance indicators may be more prominent, depending on the focus of the research foundation. Many private research foundations (and the EU) prioritize societal impact considerations.</w:t>
            </w:r>
          </w:p>
          <w:p w14:paraId="4A6D75C0" w14:textId="6BDB44B8" w:rsidR="002C4D00" w:rsidRPr="009804A2" w:rsidRDefault="009804A2" w:rsidP="009804A2">
            <w:pPr>
              <w:pStyle w:val="ListBullet"/>
              <w:numPr>
                <w:ilvl w:val="0"/>
                <w:numId w:val="0"/>
              </w:numPr>
              <w:spacing w:after="120" w:line="240" w:lineRule="auto"/>
              <w:ind w:firstLine="720"/>
              <w:contextualSpacing w:val="0"/>
              <w:rPr>
                <w:rFonts w:ascii="Times New Roman" w:hAnsi="Times New Roman" w:cs="Times New Roman"/>
                <w:sz w:val="20"/>
                <w:szCs w:val="20"/>
                <w:lang w:val="en-US"/>
              </w:rPr>
            </w:pPr>
            <w:r w:rsidRPr="009804A2">
              <w:rPr>
                <w:rFonts w:ascii="Times New Roman" w:hAnsi="Times New Roman" w:cs="Times New Roman"/>
                <w:sz w:val="20"/>
                <w:szCs w:val="20"/>
                <w:lang w:val="en-US"/>
              </w:rPr>
              <w:t xml:space="preserve">Moreover, some application packages should include CVs from any co-applicants, publication lists, a letter of commitment from the host institution, collaboration agreements, and research budget information. These documents meet the guidelines established by the research foundation; they also should be revised and optimized to match the evaluation criteria. For example, researchers might expand their CVs to include a section on leadership and a summary of previous research, highlighting aspects that demonstrate they are appropriate recipients of research funding. </w:t>
            </w:r>
          </w:p>
        </w:tc>
      </w:tr>
    </w:tbl>
    <w:p w14:paraId="26279629" w14:textId="77777777" w:rsidR="002C4D00" w:rsidRDefault="002C4D00" w:rsidP="000D751F">
      <w:pPr>
        <w:pStyle w:val="ListBullet"/>
        <w:numPr>
          <w:ilvl w:val="0"/>
          <w:numId w:val="0"/>
        </w:numPr>
        <w:spacing w:after="0" w:line="480" w:lineRule="auto"/>
        <w:ind w:left="360" w:hanging="360"/>
        <w:jc w:val="both"/>
        <w:rPr>
          <w:rFonts w:ascii="Times New Roman" w:hAnsi="Times New Roman" w:cs="Times New Roman"/>
          <w:sz w:val="24"/>
          <w:szCs w:val="24"/>
          <w:lang w:val="en-US"/>
        </w:rPr>
      </w:pPr>
    </w:p>
    <w:p w14:paraId="1382E50A" w14:textId="3A7CF52B" w:rsidR="00376157" w:rsidRPr="00D53FED" w:rsidRDefault="00F4239D" w:rsidP="000D75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TWO CASES</w:t>
      </w:r>
    </w:p>
    <w:p w14:paraId="1F996D1A" w14:textId="1501A54F" w:rsidR="0059798D" w:rsidRPr="00D53FED" w:rsidRDefault="00FC5D67" w:rsidP="000D751F">
      <w:pPr>
        <w:spacing w:after="0" w:line="480" w:lineRule="auto"/>
        <w:ind w:firstLine="720"/>
        <w:jc w:val="both"/>
        <w:rPr>
          <w:rFonts w:ascii="Times New Roman" w:eastAsia="Times New Roman" w:hAnsi="Times New Roman" w:cs="Times New Roman"/>
          <w:sz w:val="24"/>
          <w:szCs w:val="24"/>
          <w:lang w:eastAsia="da-DK"/>
        </w:rPr>
      </w:pPr>
      <w:r>
        <w:rPr>
          <w:rFonts w:ascii="Times New Roman" w:hAnsi="Times New Roman" w:cs="Times New Roman"/>
          <w:sz w:val="24"/>
          <w:szCs w:val="24"/>
        </w:rPr>
        <w:t xml:space="preserve">Two </w:t>
      </w:r>
      <w:r w:rsidR="00B8732E">
        <w:rPr>
          <w:rFonts w:ascii="Times New Roman" w:hAnsi="Times New Roman" w:cs="Times New Roman"/>
          <w:sz w:val="24"/>
          <w:szCs w:val="24"/>
        </w:rPr>
        <w:t xml:space="preserve">cases of </w:t>
      </w:r>
      <w:r w:rsidR="0059798D" w:rsidRPr="00D53FED">
        <w:rPr>
          <w:rFonts w:ascii="Times New Roman" w:hAnsi="Times New Roman" w:cs="Times New Roman"/>
          <w:sz w:val="24"/>
          <w:szCs w:val="24"/>
        </w:rPr>
        <w:t>successful research</w:t>
      </w:r>
      <w:r>
        <w:rPr>
          <w:rFonts w:ascii="Times New Roman" w:hAnsi="Times New Roman" w:cs="Times New Roman"/>
          <w:sz w:val="24"/>
          <w:szCs w:val="24"/>
        </w:rPr>
        <w:t xml:space="preserve"> </w:t>
      </w:r>
      <w:r w:rsidR="000054BE">
        <w:rPr>
          <w:rFonts w:ascii="Times New Roman" w:hAnsi="Times New Roman" w:cs="Times New Roman"/>
          <w:sz w:val="24"/>
          <w:szCs w:val="24"/>
        </w:rPr>
        <w:t>funding</w:t>
      </w:r>
      <w:r w:rsidR="0059798D" w:rsidRPr="00D53FED">
        <w:rPr>
          <w:rFonts w:ascii="Times New Roman" w:hAnsi="Times New Roman" w:cs="Times New Roman"/>
          <w:sz w:val="24"/>
          <w:szCs w:val="24"/>
        </w:rPr>
        <w:t xml:space="preserve"> </w:t>
      </w:r>
      <w:r>
        <w:rPr>
          <w:rFonts w:ascii="Times New Roman" w:hAnsi="Times New Roman" w:cs="Times New Roman"/>
          <w:sz w:val="24"/>
          <w:szCs w:val="24"/>
        </w:rPr>
        <w:t xml:space="preserve">offer </w:t>
      </w:r>
      <w:r w:rsidR="0059798D" w:rsidRPr="00D53FED">
        <w:rPr>
          <w:rFonts w:ascii="Times New Roman" w:hAnsi="Times New Roman" w:cs="Times New Roman"/>
          <w:sz w:val="24"/>
          <w:szCs w:val="24"/>
        </w:rPr>
        <w:t>a broader perspective</w:t>
      </w:r>
      <w:r>
        <w:rPr>
          <w:rFonts w:ascii="Times New Roman" w:hAnsi="Times New Roman" w:cs="Times New Roman"/>
          <w:sz w:val="24"/>
          <w:szCs w:val="24"/>
        </w:rPr>
        <w:t xml:space="preserve"> on </w:t>
      </w:r>
      <w:r w:rsidR="00B8732E">
        <w:rPr>
          <w:rFonts w:ascii="Times New Roman" w:hAnsi="Times New Roman" w:cs="Times New Roman"/>
          <w:sz w:val="24"/>
          <w:szCs w:val="24"/>
        </w:rPr>
        <w:t>our</w:t>
      </w:r>
      <w:r>
        <w:rPr>
          <w:rFonts w:ascii="Times New Roman" w:hAnsi="Times New Roman" w:cs="Times New Roman"/>
          <w:sz w:val="24"/>
          <w:szCs w:val="24"/>
        </w:rPr>
        <w:t xml:space="preserve"> recommendations</w:t>
      </w:r>
      <w:r w:rsidR="0059798D" w:rsidRPr="00D53FED">
        <w:rPr>
          <w:rFonts w:ascii="Times New Roman" w:hAnsi="Times New Roman" w:cs="Times New Roman"/>
          <w:sz w:val="24"/>
          <w:szCs w:val="24"/>
        </w:rPr>
        <w:t xml:space="preserve">. One </w:t>
      </w:r>
      <w:r w:rsidR="00B8732E">
        <w:rPr>
          <w:rFonts w:ascii="Times New Roman" w:hAnsi="Times New Roman" w:cs="Times New Roman"/>
          <w:sz w:val="24"/>
          <w:szCs w:val="24"/>
        </w:rPr>
        <w:t>case</w:t>
      </w:r>
      <w:r w:rsidR="0059798D" w:rsidRPr="00D53FED">
        <w:rPr>
          <w:rFonts w:ascii="Times New Roman" w:hAnsi="Times New Roman" w:cs="Times New Roman"/>
          <w:sz w:val="24"/>
          <w:szCs w:val="24"/>
        </w:rPr>
        <w:t xml:space="preserve"> involved a consortium of researchers applying for Danish regional research funding</w:t>
      </w:r>
      <w:r>
        <w:rPr>
          <w:rFonts w:ascii="Times New Roman" w:hAnsi="Times New Roman" w:cs="Times New Roman"/>
          <w:sz w:val="24"/>
          <w:szCs w:val="24"/>
        </w:rPr>
        <w:t xml:space="preserve">; the </w:t>
      </w:r>
      <w:r w:rsidR="0059798D" w:rsidRPr="00D53FED">
        <w:rPr>
          <w:rFonts w:ascii="Times New Roman" w:hAnsi="Times New Roman" w:cs="Times New Roman"/>
          <w:sz w:val="24"/>
          <w:szCs w:val="24"/>
        </w:rPr>
        <w:t>other</w:t>
      </w:r>
      <w:r w:rsidR="00B8732E">
        <w:rPr>
          <w:rFonts w:ascii="Times New Roman" w:hAnsi="Times New Roman" w:cs="Times New Roman"/>
          <w:sz w:val="24"/>
          <w:szCs w:val="24"/>
        </w:rPr>
        <w:t xml:space="preserve"> case</w:t>
      </w:r>
      <w:r w:rsidR="0059798D" w:rsidRPr="00D53FED">
        <w:rPr>
          <w:rFonts w:ascii="Times New Roman" w:hAnsi="Times New Roman" w:cs="Times New Roman"/>
          <w:sz w:val="24"/>
          <w:szCs w:val="24"/>
        </w:rPr>
        <w:t xml:space="preserve"> </w:t>
      </w:r>
      <w:r>
        <w:rPr>
          <w:rFonts w:ascii="Times New Roman" w:hAnsi="Times New Roman" w:cs="Times New Roman"/>
          <w:sz w:val="24"/>
          <w:szCs w:val="24"/>
        </w:rPr>
        <w:t xml:space="preserve">sought </w:t>
      </w:r>
      <w:r w:rsidR="0059798D" w:rsidRPr="00D53FED">
        <w:rPr>
          <w:rFonts w:ascii="Times New Roman" w:hAnsi="Times New Roman" w:cs="Times New Roman"/>
          <w:sz w:val="24"/>
          <w:szCs w:val="24"/>
        </w:rPr>
        <w:t>funding from a leading U</w:t>
      </w:r>
      <w:r>
        <w:rPr>
          <w:rFonts w:ascii="Times New Roman" w:hAnsi="Times New Roman" w:cs="Times New Roman"/>
          <w:sz w:val="24"/>
          <w:szCs w:val="24"/>
        </w:rPr>
        <w:t>.</w:t>
      </w:r>
      <w:r w:rsidR="0059798D" w:rsidRPr="00D53FED">
        <w:rPr>
          <w:rFonts w:ascii="Times New Roman" w:hAnsi="Times New Roman" w:cs="Times New Roman"/>
          <w:sz w:val="24"/>
          <w:szCs w:val="24"/>
        </w:rPr>
        <w:t>K</w:t>
      </w:r>
      <w:r>
        <w:rPr>
          <w:rFonts w:ascii="Times New Roman" w:hAnsi="Times New Roman" w:cs="Times New Roman"/>
          <w:sz w:val="24"/>
          <w:szCs w:val="24"/>
        </w:rPr>
        <w:t>.</w:t>
      </w:r>
      <w:r w:rsidR="0059798D" w:rsidRPr="00D53FED">
        <w:rPr>
          <w:rFonts w:ascii="Times New Roman" w:hAnsi="Times New Roman" w:cs="Times New Roman"/>
          <w:sz w:val="24"/>
          <w:szCs w:val="24"/>
        </w:rPr>
        <w:t xml:space="preserve"> agency.</w:t>
      </w:r>
    </w:p>
    <w:p w14:paraId="5BFB4853" w14:textId="4D1F1AA3" w:rsidR="00BE58DC" w:rsidRPr="00D53FED" w:rsidRDefault="00F4239D" w:rsidP="000D751F">
      <w:pPr>
        <w:spacing w:after="0" w:line="480" w:lineRule="auto"/>
        <w:jc w:val="both"/>
        <w:rPr>
          <w:rFonts w:ascii="Times New Roman" w:eastAsia="Times New Roman" w:hAnsi="Times New Roman" w:cs="Times New Roman"/>
          <w:b/>
          <w:sz w:val="24"/>
          <w:szCs w:val="24"/>
          <w:lang w:eastAsia="da-DK"/>
        </w:rPr>
      </w:pPr>
      <w:r>
        <w:rPr>
          <w:rFonts w:ascii="Times New Roman" w:hAnsi="Times New Roman" w:cs="Times New Roman"/>
          <w:b/>
          <w:sz w:val="24"/>
          <w:szCs w:val="24"/>
        </w:rPr>
        <w:t xml:space="preserve">Case 1: </w:t>
      </w:r>
      <w:r w:rsidR="0059798D" w:rsidRPr="00D53FED">
        <w:rPr>
          <w:rFonts w:ascii="Times New Roman" w:hAnsi="Times New Roman" w:cs="Times New Roman"/>
          <w:b/>
          <w:sz w:val="24"/>
          <w:szCs w:val="24"/>
        </w:rPr>
        <w:t>Danish regional research funding</w:t>
      </w:r>
    </w:p>
    <w:p w14:paraId="1951F6CC" w14:textId="1F0B55ED" w:rsidR="00843D7A" w:rsidRDefault="00AC1817" w:rsidP="000D751F">
      <w:pPr>
        <w:spacing w:after="0" w:line="480" w:lineRule="auto"/>
        <w:ind w:firstLine="720"/>
        <w:jc w:val="both"/>
        <w:rPr>
          <w:rFonts w:ascii="Times New Roman" w:hAnsi="Times New Roman" w:cs="Times New Roman"/>
          <w:sz w:val="24"/>
          <w:szCs w:val="24"/>
        </w:rPr>
      </w:pPr>
      <w:r w:rsidRPr="00D53FED">
        <w:rPr>
          <w:rFonts w:ascii="Times New Roman" w:eastAsia="Times New Roman" w:hAnsi="Times New Roman" w:cs="Times New Roman"/>
          <w:sz w:val="24"/>
          <w:szCs w:val="24"/>
          <w:lang w:eastAsia="da-DK"/>
        </w:rPr>
        <w:lastRenderedPageBreak/>
        <w:t>As a r</w:t>
      </w:r>
      <w:r w:rsidR="00EA2B61" w:rsidRPr="00D53FED">
        <w:rPr>
          <w:rFonts w:ascii="Times New Roman" w:eastAsia="Times New Roman" w:hAnsi="Times New Roman" w:cs="Times New Roman"/>
          <w:sz w:val="24"/>
          <w:szCs w:val="24"/>
          <w:lang w:eastAsia="da-DK"/>
        </w:rPr>
        <w:t>e</w:t>
      </w:r>
      <w:r w:rsidRPr="00D53FED">
        <w:rPr>
          <w:rFonts w:ascii="Times New Roman" w:eastAsia="Times New Roman" w:hAnsi="Times New Roman" w:cs="Times New Roman"/>
          <w:sz w:val="24"/>
          <w:szCs w:val="24"/>
          <w:lang w:eastAsia="da-DK"/>
        </w:rPr>
        <w:t>searcher</w:t>
      </w:r>
      <w:r w:rsidR="00EA2B61" w:rsidRPr="00D53FED">
        <w:rPr>
          <w:rFonts w:ascii="Times New Roman" w:eastAsia="Times New Roman" w:hAnsi="Times New Roman" w:cs="Times New Roman"/>
          <w:sz w:val="24"/>
          <w:szCs w:val="24"/>
          <w:lang w:eastAsia="da-DK"/>
        </w:rPr>
        <w:t xml:space="preserve"> at a research</w:t>
      </w:r>
      <w:r w:rsidR="00FC5D67">
        <w:rPr>
          <w:rFonts w:ascii="Times New Roman" w:eastAsia="Times New Roman" w:hAnsi="Times New Roman" w:cs="Times New Roman"/>
          <w:sz w:val="24"/>
          <w:szCs w:val="24"/>
          <w:lang w:eastAsia="da-DK"/>
        </w:rPr>
        <w:t xml:space="preserve"> </w:t>
      </w:r>
      <w:r w:rsidR="00EA2B61" w:rsidRPr="00D53FED">
        <w:rPr>
          <w:rFonts w:ascii="Times New Roman" w:eastAsia="Times New Roman" w:hAnsi="Times New Roman" w:cs="Times New Roman"/>
          <w:sz w:val="24"/>
          <w:szCs w:val="24"/>
          <w:lang w:eastAsia="da-DK"/>
        </w:rPr>
        <w:t>intensive university</w:t>
      </w:r>
      <w:r w:rsidR="0085539A">
        <w:rPr>
          <w:rFonts w:ascii="Times New Roman" w:eastAsia="Times New Roman" w:hAnsi="Times New Roman" w:cs="Times New Roman"/>
          <w:sz w:val="24"/>
          <w:szCs w:val="24"/>
          <w:lang w:eastAsia="da-DK"/>
        </w:rPr>
        <w:t>, the principal</w:t>
      </w:r>
      <w:r w:rsidR="00843D7A">
        <w:rPr>
          <w:rFonts w:ascii="Times New Roman" w:eastAsia="Times New Roman" w:hAnsi="Times New Roman" w:cs="Times New Roman"/>
          <w:sz w:val="24"/>
          <w:szCs w:val="24"/>
          <w:lang w:eastAsia="da-DK"/>
        </w:rPr>
        <w:t xml:space="preserve"> investigator </w:t>
      </w:r>
      <w:r w:rsidR="00D00D4C">
        <w:rPr>
          <w:rFonts w:ascii="Times New Roman" w:eastAsia="Times New Roman" w:hAnsi="Times New Roman" w:cs="Times New Roman"/>
          <w:sz w:val="24"/>
          <w:szCs w:val="24"/>
          <w:lang w:eastAsia="da-DK"/>
        </w:rPr>
        <w:t xml:space="preserve">(located at University of Southern Denmark) </w:t>
      </w:r>
      <w:r w:rsidR="00843D7A">
        <w:rPr>
          <w:rFonts w:ascii="Times New Roman" w:eastAsia="Times New Roman" w:hAnsi="Times New Roman" w:cs="Times New Roman"/>
          <w:sz w:val="24"/>
          <w:szCs w:val="24"/>
          <w:lang w:eastAsia="da-DK"/>
        </w:rPr>
        <w:t>has</w:t>
      </w:r>
      <w:r w:rsidRPr="00D53FED">
        <w:rPr>
          <w:rFonts w:ascii="Times New Roman" w:eastAsia="Times New Roman" w:hAnsi="Times New Roman" w:cs="Times New Roman"/>
          <w:sz w:val="24"/>
          <w:szCs w:val="24"/>
          <w:lang w:eastAsia="da-DK"/>
        </w:rPr>
        <w:t xml:space="preserve"> driven</w:t>
      </w:r>
      <w:r w:rsidR="00FC5D67">
        <w:rPr>
          <w:rFonts w:ascii="Times New Roman" w:eastAsia="Times New Roman" w:hAnsi="Times New Roman" w:cs="Times New Roman"/>
          <w:sz w:val="24"/>
          <w:szCs w:val="24"/>
          <w:lang w:eastAsia="da-DK"/>
        </w:rPr>
        <w:t xml:space="preserve"> </w:t>
      </w:r>
      <w:r w:rsidRPr="00D53FED">
        <w:rPr>
          <w:rFonts w:ascii="Times New Roman" w:eastAsia="Times New Roman" w:hAnsi="Times New Roman" w:cs="Times New Roman"/>
          <w:sz w:val="24"/>
          <w:szCs w:val="24"/>
          <w:lang w:eastAsia="da-DK"/>
        </w:rPr>
        <w:t xml:space="preserve">or actively participated in </w:t>
      </w:r>
      <w:r w:rsidR="00EA2B61" w:rsidRPr="00D53FED">
        <w:rPr>
          <w:rFonts w:ascii="Times New Roman" w:eastAsia="Times New Roman" w:hAnsi="Times New Roman" w:cs="Times New Roman"/>
          <w:sz w:val="24"/>
          <w:szCs w:val="24"/>
          <w:lang w:eastAsia="da-DK"/>
        </w:rPr>
        <w:t>12</w:t>
      </w:r>
      <w:r w:rsidRPr="00D53FED">
        <w:rPr>
          <w:rFonts w:ascii="Times New Roman" w:eastAsia="Times New Roman" w:hAnsi="Times New Roman" w:cs="Times New Roman"/>
          <w:sz w:val="24"/>
          <w:szCs w:val="24"/>
          <w:lang w:eastAsia="da-DK"/>
        </w:rPr>
        <w:t xml:space="preserve"> successful </w:t>
      </w:r>
      <w:r w:rsidR="000054BE">
        <w:rPr>
          <w:rFonts w:ascii="Times New Roman" w:eastAsia="Times New Roman" w:hAnsi="Times New Roman" w:cs="Times New Roman"/>
          <w:sz w:val="24"/>
          <w:szCs w:val="24"/>
          <w:lang w:eastAsia="da-DK"/>
        </w:rPr>
        <w:t>funding</w:t>
      </w:r>
      <w:r w:rsidRPr="00D53FED">
        <w:rPr>
          <w:rFonts w:ascii="Times New Roman" w:eastAsia="Times New Roman" w:hAnsi="Times New Roman" w:cs="Times New Roman"/>
          <w:sz w:val="24"/>
          <w:szCs w:val="24"/>
          <w:lang w:eastAsia="da-DK"/>
        </w:rPr>
        <w:t xml:space="preserve"> applications </w:t>
      </w:r>
      <w:r w:rsidR="00FC5D67">
        <w:rPr>
          <w:rFonts w:ascii="Times New Roman" w:eastAsia="Times New Roman" w:hAnsi="Times New Roman" w:cs="Times New Roman"/>
          <w:sz w:val="24"/>
          <w:szCs w:val="24"/>
          <w:lang w:eastAsia="da-DK"/>
        </w:rPr>
        <w:t xml:space="preserve">to </w:t>
      </w:r>
      <w:r w:rsidRPr="00D53FED">
        <w:rPr>
          <w:rFonts w:ascii="Times New Roman" w:eastAsia="Times New Roman" w:hAnsi="Times New Roman" w:cs="Times New Roman"/>
          <w:sz w:val="24"/>
          <w:szCs w:val="24"/>
          <w:lang w:eastAsia="da-DK"/>
        </w:rPr>
        <w:t xml:space="preserve">Danish and European </w:t>
      </w:r>
      <w:r w:rsidR="00EA2B61" w:rsidRPr="00D53FED">
        <w:rPr>
          <w:rFonts w:ascii="Times New Roman" w:eastAsia="Times New Roman" w:hAnsi="Times New Roman" w:cs="Times New Roman"/>
          <w:sz w:val="24"/>
          <w:szCs w:val="24"/>
          <w:lang w:eastAsia="da-DK"/>
        </w:rPr>
        <w:t>funding agencies</w:t>
      </w:r>
      <w:r w:rsidRPr="00D53FED">
        <w:rPr>
          <w:rFonts w:ascii="Times New Roman" w:eastAsia="Times New Roman" w:hAnsi="Times New Roman" w:cs="Times New Roman"/>
          <w:sz w:val="24"/>
          <w:szCs w:val="24"/>
          <w:lang w:eastAsia="da-DK"/>
        </w:rPr>
        <w:t xml:space="preserve">, </w:t>
      </w:r>
      <w:r w:rsidR="000054BE">
        <w:rPr>
          <w:rFonts w:ascii="Times New Roman" w:eastAsia="Times New Roman" w:hAnsi="Times New Roman" w:cs="Times New Roman"/>
          <w:sz w:val="24"/>
          <w:szCs w:val="24"/>
          <w:lang w:eastAsia="da-DK"/>
        </w:rPr>
        <w:t>earning funding</w:t>
      </w:r>
      <w:r w:rsidR="00FC5D67">
        <w:rPr>
          <w:rFonts w:ascii="Times New Roman" w:eastAsia="Times New Roman" w:hAnsi="Times New Roman" w:cs="Times New Roman"/>
          <w:sz w:val="24"/>
          <w:szCs w:val="24"/>
          <w:lang w:eastAsia="da-DK"/>
        </w:rPr>
        <w:t xml:space="preserve"> that total</w:t>
      </w:r>
      <w:r w:rsidR="00843D7A">
        <w:rPr>
          <w:rFonts w:ascii="Times New Roman" w:eastAsia="Times New Roman" w:hAnsi="Times New Roman" w:cs="Times New Roman"/>
          <w:sz w:val="24"/>
          <w:szCs w:val="24"/>
          <w:lang w:eastAsia="da-DK"/>
        </w:rPr>
        <w:t>s</w:t>
      </w:r>
      <w:r w:rsidR="00FC5D67">
        <w:rPr>
          <w:rFonts w:ascii="Times New Roman" w:eastAsia="Times New Roman" w:hAnsi="Times New Roman" w:cs="Times New Roman"/>
          <w:sz w:val="24"/>
          <w:szCs w:val="24"/>
          <w:lang w:eastAsia="da-DK"/>
        </w:rPr>
        <w:t xml:space="preserve"> </w:t>
      </w:r>
      <w:r w:rsidRPr="00D53FED">
        <w:rPr>
          <w:rFonts w:ascii="Times New Roman" w:eastAsia="Times New Roman" w:hAnsi="Times New Roman" w:cs="Times New Roman"/>
          <w:sz w:val="24"/>
          <w:szCs w:val="24"/>
          <w:lang w:eastAsia="da-DK"/>
        </w:rPr>
        <w:t xml:space="preserve">close to </w:t>
      </w:r>
      <w:r w:rsidR="00FC5D67">
        <w:rPr>
          <w:rFonts w:ascii="Times New Roman" w:eastAsia="Times New Roman" w:hAnsi="Times New Roman" w:cs="Times New Roman"/>
          <w:sz w:val="24"/>
          <w:szCs w:val="24"/>
          <w:lang w:eastAsia="da-DK"/>
        </w:rPr>
        <w:t>4</w:t>
      </w:r>
      <w:r w:rsidR="00EA2B61" w:rsidRPr="00D53FED">
        <w:rPr>
          <w:rFonts w:ascii="Times New Roman" w:eastAsia="Times New Roman" w:hAnsi="Times New Roman" w:cs="Times New Roman"/>
          <w:sz w:val="24"/>
          <w:szCs w:val="24"/>
          <w:lang w:eastAsia="da-DK"/>
        </w:rPr>
        <w:t xml:space="preserve"> million euro</w:t>
      </w:r>
      <w:r w:rsidRPr="00D53FED">
        <w:rPr>
          <w:rFonts w:ascii="Times New Roman" w:eastAsia="Times New Roman" w:hAnsi="Times New Roman" w:cs="Times New Roman"/>
          <w:sz w:val="24"/>
          <w:szCs w:val="24"/>
          <w:lang w:eastAsia="da-DK"/>
        </w:rPr>
        <w:t>. The</w:t>
      </w:r>
      <w:r w:rsidR="00EA2B61" w:rsidRPr="00D53FED">
        <w:rPr>
          <w:rFonts w:ascii="Times New Roman" w:eastAsia="Times New Roman" w:hAnsi="Times New Roman" w:cs="Times New Roman"/>
          <w:sz w:val="24"/>
          <w:szCs w:val="24"/>
          <w:lang w:eastAsia="da-DK"/>
        </w:rPr>
        <w:t xml:space="preserve"> applications </w:t>
      </w:r>
      <w:r w:rsidR="00FC5D67">
        <w:rPr>
          <w:rFonts w:ascii="Times New Roman" w:eastAsia="Times New Roman" w:hAnsi="Times New Roman" w:cs="Times New Roman"/>
          <w:sz w:val="24"/>
          <w:szCs w:val="24"/>
          <w:lang w:eastAsia="da-DK"/>
        </w:rPr>
        <w:t xml:space="preserve">pertain to </w:t>
      </w:r>
      <w:r w:rsidR="00EA2B61" w:rsidRPr="00D53FED">
        <w:rPr>
          <w:rFonts w:ascii="Times New Roman" w:eastAsia="Times New Roman" w:hAnsi="Times New Roman" w:cs="Times New Roman"/>
          <w:sz w:val="24"/>
          <w:szCs w:val="24"/>
          <w:lang w:eastAsia="da-DK"/>
        </w:rPr>
        <w:t>p</w:t>
      </w:r>
      <w:r w:rsidRPr="00D53FED">
        <w:rPr>
          <w:rFonts w:ascii="Times New Roman" w:eastAsia="Times New Roman" w:hAnsi="Times New Roman" w:cs="Times New Roman"/>
          <w:sz w:val="24"/>
          <w:szCs w:val="24"/>
          <w:lang w:eastAsia="da-DK"/>
        </w:rPr>
        <w:t>ublic</w:t>
      </w:r>
      <w:r w:rsidR="00FC5D67">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private innovation, design</w:t>
      </w:r>
      <w:r w:rsidR="00EA2B61" w:rsidRPr="00D53FED">
        <w:rPr>
          <w:rFonts w:ascii="Times New Roman" w:eastAsia="Times New Roman" w:hAnsi="Times New Roman" w:cs="Times New Roman"/>
          <w:sz w:val="24"/>
          <w:szCs w:val="24"/>
          <w:lang w:eastAsia="da-DK"/>
        </w:rPr>
        <w:t>, and business</w:t>
      </w:r>
      <w:r w:rsidR="00FC5D67">
        <w:rPr>
          <w:rFonts w:ascii="Times New Roman" w:eastAsia="Times New Roman" w:hAnsi="Times New Roman" w:cs="Times New Roman"/>
          <w:sz w:val="24"/>
          <w:szCs w:val="24"/>
          <w:lang w:eastAsia="da-DK"/>
        </w:rPr>
        <w:t xml:space="preserve"> </w:t>
      </w:r>
      <w:r w:rsidRPr="00D53FED">
        <w:rPr>
          <w:rFonts w:ascii="Times New Roman" w:eastAsia="Times New Roman" w:hAnsi="Times New Roman" w:cs="Times New Roman"/>
          <w:sz w:val="24"/>
          <w:szCs w:val="24"/>
          <w:lang w:eastAsia="da-DK"/>
        </w:rPr>
        <w:t xml:space="preserve">model innovation. </w:t>
      </w:r>
      <w:r w:rsidR="00EA2B61" w:rsidRPr="00D53FED">
        <w:rPr>
          <w:rFonts w:ascii="Times New Roman" w:eastAsia="Times New Roman" w:hAnsi="Times New Roman" w:cs="Times New Roman"/>
          <w:sz w:val="24"/>
          <w:szCs w:val="24"/>
          <w:lang w:eastAsia="da-DK"/>
        </w:rPr>
        <w:t>A</w:t>
      </w:r>
      <w:r w:rsidRPr="00D53FED">
        <w:rPr>
          <w:rFonts w:ascii="Times New Roman" w:eastAsia="Times New Roman" w:hAnsi="Times New Roman" w:cs="Times New Roman"/>
          <w:sz w:val="24"/>
          <w:szCs w:val="24"/>
          <w:lang w:eastAsia="da-DK"/>
        </w:rPr>
        <w:t xml:space="preserve"> teamwork of researchers and </w:t>
      </w:r>
      <w:r w:rsidR="00843D7A">
        <w:rPr>
          <w:rFonts w:ascii="Times New Roman" w:eastAsia="Times New Roman" w:hAnsi="Times New Roman" w:cs="Times New Roman"/>
          <w:sz w:val="24"/>
          <w:szCs w:val="24"/>
          <w:lang w:eastAsia="da-DK"/>
        </w:rPr>
        <w:t>anywhere from three</w:t>
      </w:r>
      <w:r w:rsidR="00FC5D67">
        <w:rPr>
          <w:rFonts w:ascii="Times New Roman" w:eastAsia="Times New Roman" w:hAnsi="Times New Roman" w:cs="Times New Roman"/>
          <w:sz w:val="24"/>
          <w:szCs w:val="24"/>
          <w:lang w:eastAsia="da-DK"/>
        </w:rPr>
        <w:t xml:space="preserve"> to </w:t>
      </w:r>
      <w:r w:rsidR="00EA2B61" w:rsidRPr="00D53FED">
        <w:rPr>
          <w:rFonts w:ascii="Times New Roman" w:eastAsia="Times New Roman" w:hAnsi="Times New Roman" w:cs="Times New Roman"/>
          <w:sz w:val="24"/>
          <w:szCs w:val="24"/>
          <w:lang w:eastAsia="da-DK"/>
        </w:rPr>
        <w:t xml:space="preserve">12 </w:t>
      </w:r>
      <w:r w:rsidRPr="00D53FED">
        <w:rPr>
          <w:rFonts w:ascii="Times New Roman" w:eastAsia="Times New Roman" w:hAnsi="Times New Roman" w:cs="Times New Roman"/>
          <w:sz w:val="24"/>
          <w:szCs w:val="24"/>
          <w:lang w:eastAsia="da-DK"/>
        </w:rPr>
        <w:t>consortia partners</w:t>
      </w:r>
      <w:r w:rsidR="00EA2B61" w:rsidRPr="00D53FED">
        <w:rPr>
          <w:rFonts w:ascii="Times New Roman" w:eastAsia="Times New Roman" w:hAnsi="Times New Roman" w:cs="Times New Roman"/>
          <w:sz w:val="24"/>
          <w:szCs w:val="24"/>
          <w:lang w:eastAsia="da-DK"/>
        </w:rPr>
        <w:t xml:space="preserve"> </w:t>
      </w:r>
      <w:r w:rsidR="00FC5D67">
        <w:rPr>
          <w:rFonts w:ascii="Times New Roman" w:eastAsia="Times New Roman" w:hAnsi="Times New Roman" w:cs="Times New Roman"/>
          <w:sz w:val="24"/>
          <w:szCs w:val="24"/>
          <w:lang w:eastAsia="da-DK"/>
        </w:rPr>
        <w:t xml:space="preserve">participated in </w:t>
      </w:r>
      <w:r w:rsidR="00EA2B61" w:rsidRPr="00D53FED">
        <w:rPr>
          <w:rFonts w:ascii="Times New Roman" w:eastAsia="Times New Roman" w:hAnsi="Times New Roman" w:cs="Times New Roman"/>
          <w:sz w:val="24"/>
          <w:szCs w:val="24"/>
          <w:lang w:eastAsia="da-DK"/>
        </w:rPr>
        <w:t>the</w:t>
      </w:r>
      <w:r w:rsidR="00843D7A">
        <w:rPr>
          <w:rFonts w:ascii="Times New Roman" w:eastAsia="Times New Roman" w:hAnsi="Times New Roman" w:cs="Times New Roman"/>
          <w:sz w:val="24"/>
          <w:szCs w:val="24"/>
          <w:lang w:eastAsia="da-DK"/>
        </w:rPr>
        <w:t>se funding</w:t>
      </w:r>
      <w:r w:rsidR="00EA2B61" w:rsidRPr="00D53FED">
        <w:rPr>
          <w:rFonts w:ascii="Times New Roman" w:eastAsia="Times New Roman" w:hAnsi="Times New Roman" w:cs="Times New Roman"/>
          <w:sz w:val="24"/>
          <w:szCs w:val="24"/>
          <w:lang w:eastAsia="da-DK"/>
        </w:rPr>
        <w:t xml:space="preserve"> applications</w:t>
      </w:r>
      <w:r w:rsidRPr="00D53FED">
        <w:rPr>
          <w:rFonts w:ascii="Times New Roman" w:eastAsia="Times New Roman" w:hAnsi="Times New Roman" w:cs="Times New Roman"/>
          <w:sz w:val="24"/>
          <w:szCs w:val="24"/>
          <w:lang w:eastAsia="da-DK"/>
        </w:rPr>
        <w:t>.</w:t>
      </w:r>
      <w:r w:rsidRPr="00D53FED">
        <w:rPr>
          <w:rFonts w:ascii="Times New Roman" w:hAnsi="Times New Roman" w:cs="Times New Roman"/>
          <w:sz w:val="24"/>
          <w:szCs w:val="24"/>
        </w:rPr>
        <w:t xml:space="preserve"> </w:t>
      </w:r>
    </w:p>
    <w:p w14:paraId="70BB41D6" w14:textId="4D52073F" w:rsidR="00AC1817" w:rsidRPr="00D53FED" w:rsidRDefault="00147E91" w:rsidP="000D751F">
      <w:pPr>
        <w:spacing w:after="0" w:line="480" w:lineRule="auto"/>
        <w:ind w:firstLine="720"/>
        <w:jc w:val="both"/>
        <w:rPr>
          <w:rFonts w:ascii="Times New Roman" w:hAnsi="Times New Roman" w:cs="Times New Roman"/>
          <w:sz w:val="24"/>
          <w:szCs w:val="24"/>
        </w:rPr>
      </w:pPr>
      <w:r w:rsidRPr="00D53FED">
        <w:rPr>
          <w:rFonts w:ascii="Times New Roman" w:eastAsia="Times New Roman" w:hAnsi="Times New Roman" w:cs="Times New Roman"/>
          <w:sz w:val="24"/>
          <w:szCs w:val="24"/>
          <w:lang w:eastAsia="da-DK"/>
        </w:rPr>
        <w:t>Started in 2015 and scheduled to finish in 2019, t</w:t>
      </w:r>
      <w:r w:rsidR="00AC1817" w:rsidRPr="00D53FED">
        <w:rPr>
          <w:rFonts w:ascii="Times New Roman" w:eastAsia="Times New Roman" w:hAnsi="Times New Roman" w:cs="Times New Roman"/>
          <w:sz w:val="24"/>
          <w:szCs w:val="24"/>
          <w:lang w:eastAsia="da-DK"/>
        </w:rPr>
        <w:t xml:space="preserve">he </w:t>
      </w:r>
      <w:r w:rsidR="00EA2B61" w:rsidRPr="00D53FED">
        <w:rPr>
          <w:rFonts w:ascii="Times New Roman" w:eastAsia="Times New Roman" w:hAnsi="Times New Roman" w:cs="Times New Roman"/>
          <w:sz w:val="24"/>
          <w:szCs w:val="24"/>
          <w:lang w:eastAsia="da-DK"/>
        </w:rPr>
        <w:t xml:space="preserve">research </w:t>
      </w:r>
      <w:r w:rsidR="00AC1817" w:rsidRPr="00D53FED">
        <w:rPr>
          <w:rFonts w:ascii="Times New Roman" w:eastAsia="Times New Roman" w:hAnsi="Times New Roman" w:cs="Times New Roman"/>
          <w:sz w:val="24"/>
          <w:szCs w:val="24"/>
          <w:lang w:eastAsia="da-DK"/>
        </w:rPr>
        <w:t xml:space="preserve">project </w:t>
      </w:r>
      <w:r w:rsidRPr="00D53FED">
        <w:rPr>
          <w:rFonts w:ascii="Times New Roman" w:eastAsia="Times New Roman" w:hAnsi="Times New Roman" w:cs="Times New Roman"/>
          <w:sz w:val="24"/>
          <w:szCs w:val="24"/>
          <w:lang w:eastAsia="da-DK"/>
        </w:rPr>
        <w:t xml:space="preserve">received a total of </w:t>
      </w:r>
      <w:r w:rsidR="005D2950">
        <w:rPr>
          <w:rFonts w:ascii="Times New Roman" w:eastAsia="Times New Roman" w:hAnsi="Times New Roman" w:cs="Times New Roman"/>
          <w:sz w:val="24"/>
          <w:szCs w:val="24"/>
          <w:lang w:eastAsia="da-DK"/>
        </w:rPr>
        <w:t>7</w:t>
      </w:r>
      <w:r w:rsidR="00D00D4C">
        <w:rPr>
          <w:rFonts w:ascii="Times New Roman" w:eastAsia="Times New Roman" w:hAnsi="Times New Roman" w:cs="Times New Roman"/>
          <w:sz w:val="24"/>
          <w:szCs w:val="24"/>
          <w:lang w:eastAsia="da-DK"/>
        </w:rPr>
        <w:t>.4</w:t>
      </w:r>
      <w:r w:rsidRPr="00D53FED">
        <w:rPr>
          <w:rFonts w:ascii="Times New Roman" w:eastAsia="Times New Roman" w:hAnsi="Times New Roman" w:cs="Times New Roman"/>
          <w:sz w:val="24"/>
          <w:szCs w:val="24"/>
          <w:lang w:eastAsia="da-DK"/>
        </w:rPr>
        <w:t xml:space="preserve"> million euro; the partnering university</w:t>
      </w:r>
      <w:r w:rsidR="00B054D7">
        <w:rPr>
          <w:rFonts w:ascii="Times New Roman" w:eastAsia="Times New Roman" w:hAnsi="Times New Roman" w:cs="Times New Roman"/>
          <w:sz w:val="24"/>
          <w:szCs w:val="24"/>
          <w:lang w:eastAsia="da-DK"/>
        </w:rPr>
        <w:t xml:space="preserve"> (i.e., </w:t>
      </w:r>
      <w:r w:rsidR="00B054D7" w:rsidRPr="00D53FED">
        <w:rPr>
          <w:rFonts w:ascii="Times New Roman" w:eastAsia="Times New Roman" w:hAnsi="Times New Roman" w:cs="Times New Roman"/>
          <w:sz w:val="24"/>
          <w:szCs w:val="24"/>
          <w:lang w:eastAsia="da-DK"/>
        </w:rPr>
        <w:t>University of Southern Denmark</w:t>
      </w:r>
      <w:r w:rsidR="00B054D7">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 xml:space="preserve"> received </w:t>
      </w:r>
      <w:r w:rsidR="00D00D4C">
        <w:rPr>
          <w:rFonts w:ascii="Times New Roman" w:eastAsia="Times New Roman" w:hAnsi="Times New Roman" w:cs="Times New Roman"/>
          <w:sz w:val="24"/>
          <w:szCs w:val="24"/>
          <w:lang w:eastAsia="da-DK"/>
        </w:rPr>
        <w:t>1.2</w:t>
      </w:r>
      <w:r w:rsidRPr="00D53FED">
        <w:rPr>
          <w:rFonts w:ascii="Times New Roman" w:eastAsia="Times New Roman" w:hAnsi="Times New Roman" w:cs="Times New Roman"/>
          <w:sz w:val="24"/>
          <w:szCs w:val="24"/>
          <w:lang w:eastAsia="da-DK"/>
        </w:rPr>
        <w:t xml:space="preserve"> million euro of the total. </w:t>
      </w:r>
      <w:r w:rsidR="00AC1817" w:rsidRPr="00D53FED">
        <w:rPr>
          <w:rFonts w:ascii="Times New Roman" w:hAnsi="Times New Roman" w:cs="Times New Roman"/>
          <w:sz w:val="24"/>
          <w:szCs w:val="24"/>
        </w:rPr>
        <w:t xml:space="preserve">The purpose of the </w:t>
      </w:r>
      <w:r w:rsidR="001932F9" w:rsidRPr="00D53FED">
        <w:rPr>
          <w:rFonts w:ascii="Times New Roman" w:hAnsi="Times New Roman" w:cs="Times New Roman"/>
          <w:sz w:val="24"/>
          <w:szCs w:val="24"/>
        </w:rPr>
        <w:t xml:space="preserve">research </w:t>
      </w:r>
      <w:r w:rsidR="00AC1817" w:rsidRPr="00D53FED">
        <w:rPr>
          <w:rFonts w:ascii="Times New Roman" w:hAnsi="Times New Roman" w:cs="Times New Roman"/>
          <w:sz w:val="24"/>
          <w:szCs w:val="24"/>
        </w:rPr>
        <w:t xml:space="preserve">project is to strengthen </w:t>
      </w:r>
      <w:r w:rsidR="005D2950">
        <w:rPr>
          <w:rFonts w:ascii="Times New Roman" w:hAnsi="Times New Roman" w:cs="Times New Roman"/>
          <w:sz w:val="24"/>
          <w:szCs w:val="24"/>
        </w:rPr>
        <w:t xml:space="preserve">the </w:t>
      </w:r>
      <w:r w:rsidR="00AC1817" w:rsidRPr="00D53FED">
        <w:rPr>
          <w:rFonts w:ascii="Times New Roman" w:hAnsi="Times New Roman" w:cs="Times New Roman"/>
          <w:sz w:val="24"/>
          <w:szCs w:val="24"/>
        </w:rPr>
        <w:t xml:space="preserve">growth and innovation capacity of regional </w:t>
      </w:r>
      <w:r w:rsidR="001932F9" w:rsidRPr="00D53FED">
        <w:rPr>
          <w:rFonts w:ascii="Times New Roman" w:hAnsi="Times New Roman" w:cs="Times New Roman"/>
          <w:sz w:val="24"/>
          <w:szCs w:val="24"/>
        </w:rPr>
        <w:t>small and medium-sized</w:t>
      </w:r>
      <w:r w:rsidR="00AC1817" w:rsidRPr="00D53FED">
        <w:rPr>
          <w:rFonts w:ascii="Times New Roman" w:hAnsi="Times New Roman" w:cs="Times New Roman"/>
          <w:sz w:val="24"/>
          <w:szCs w:val="24"/>
        </w:rPr>
        <w:t xml:space="preserve"> companies by developing increased use and competencies </w:t>
      </w:r>
      <w:r w:rsidR="005D2950">
        <w:rPr>
          <w:rFonts w:ascii="Times New Roman" w:hAnsi="Times New Roman" w:cs="Times New Roman"/>
          <w:sz w:val="24"/>
          <w:szCs w:val="24"/>
        </w:rPr>
        <w:t xml:space="preserve">for </w:t>
      </w:r>
      <w:r w:rsidR="00AC1817" w:rsidRPr="00D53FED">
        <w:rPr>
          <w:rFonts w:ascii="Times New Roman" w:hAnsi="Times New Roman" w:cs="Times New Roman"/>
          <w:sz w:val="24"/>
          <w:szCs w:val="24"/>
        </w:rPr>
        <w:t xml:space="preserve">design, </w:t>
      </w:r>
      <w:r w:rsidR="005D2950">
        <w:rPr>
          <w:rFonts w:ascii="Times New Roman" w:hAnsi="Times New Roman" w:cs="Times New Roman"/>
          <w:sz w:val="24"/>
          <w:szCs w:val="24"/>
        </w:rPr>
        <w:t xml:space="preserve">including </w:t>
      </w:r>
      <w:r w:rsidR="00AC1817" w:rsidRPr="00D53FED">
        <w:rPr>
          <w:rFonts w:ascii="Times New Roman" w:hAnsi="Times New Roman" w:cs="Times New Roman"/>
          <w:sz w:val="24"/>
          <w:szCs w:val="24"/>
        </w:rPr>
        <w:t>design thinking, strategic design</w:t>
      </w:r>
      <w:r w:rsidR="001932F9" w:rsidRPr="00D53FED">
        <w:rPr>
          <w:rFonts w:ascii="Times New Roman" w:hAnsi="Times New Roman" w:cs="Times New Roman"/>
          <w:sz w:val="24"/>
          <w:szCs w:val="24"/>
        </w:rPr>
        <w:t>,</w:t>
      </w:r>
      <w:r w:rsidR="00AC1817" w:rsidRPr="00D53FED">
        <w:rPr>
          <w:rFonts w:ascii="Times New Roman" w:hAnsi="Times New Roman" w:cs="Times New Roman"/>
          <w:sz w:val="24"/>
          <w:szCs w:val="24"/>
        </w:rPr>
        <w:t xml:space="preserve"> and design-driven innovation. Furthermore, the </w:t>
      </w:r>
      <w:r w:rsidR="001932F9" w:rsidRPr="00D53FED">
        <w:rPr>
          <w:rFonts w:ascii="Times New Roman" w:hAnsi="Times New Roman" w:cs="Times New Roman"/>
          <w:sz w:val="24"/>
          <w:szCs w:val="24"/>
        </w:rPr>
        <w:t xml:space="preserve">research </w:t>
      </w:r>
      <w:r w:rsidR="00AC1817" w:rsidRPr="00D53FED">
        <w:rPr>
          <w:rFonts w:ascii="Times New Roman" w:hAnsi="Times New Roman" w:cs="Times New Roman"/>
          <w:sz w:val="24"/>
          <w:szCs w:val="24"/>
        </w:rPr>
        <w:t xml:space="preserve">project aims to increase innovation cooperation between companies </w:t>
      </w:r>
      <w:r w:rsidR="00AC1817" w:rsidRPr="00D53FED">
        <w:rPr>
          <w:rFonts w:ascii="Times New Roman" w:hAnsi="Times New Roman" w:cs="Times New Roman"/>
          <w:sz w:val="24"/>
          <w:szCs w:val="24"/>
        </w:rPr>
        <w:lastRenderedPageBreak/>
        <w:t xml:space="preserve">and knowledge institutions, </w:t>
      </w:r>
      <w:r w:rsidR="005D2950">
        <w:rPr>
          <w:rFonts w:ascii="Times New Roman" w:hAnsi="Times New Roman" w:cs="Times New Roman"/>
          <w:sz w:val="24"/>
          <w:szCs w:val="24"/>
        </w:rPr>
        <w:t xml:space="preserve">as well as </w:t>
      </w:r>
      <w:r w:rsidR="00AC1817" w:rsidRPr="00D53FED">
        <w:rPr>
          <w:rFonts w:ascii="Times New Roman" w:hAnsi="Times New Roman" w:cs="Times New Roman"/>
          <w:sz w:val="24"/>
          <w:szCs w:val="24"/>
        </w:rPr>
        <w:t xml:space="preserve">the total number </w:t>
      </w:r>
      <w:r w:rsidR="001932F9" w:rsidRPr="00D53FED">
        <w:rPr>
          <w:rFonts w:ascii="Times New Roman" w:hAnsi="Times New Roman" w:cs="Times New Roman"/>
          <w:sz w:val="24"/>
          <w:szCs w:val="24"/>
        </w:rPr>
        <w:t xml:space="preserve">of innovative companies in </w:t>
      </w:r>
      <w:r w:rsidR="005D2950">
        <w:rPr>
          <w:rFonts w:ascii="Times New Roman" w:hAnsi="Times New Roman" w:cs="Times New Roman"/>
          <w:sz w:val="24"/>
          <w:szCs w:val="24"/>
        </w:rPr>
        <w:t xml:space="preserve">the </w:t>
      </w:r>
      <w:r w:rsidR="001932F9" w:rsidRPr="00D53FED">
        <w:rPr>
          <w:rFonts w:ascii="Times New Roman" w:hAnsi="Times New Roman" w:cs="Times New Roman"/>
          <w:sz w:val="24"/>
          <w:szCs w:val="24"/>
        </w:rPr>
        <w:t>r</w:t>
      </w:r>
      <w:r w:rsidR="00AC1817" w:rsidRPr="00D53FED">
        <w:rPr>
          <w:rFonts w:ascii="Times New Roman" w:hAnsi="Times New Roman" w:cs="Times New Roman"/>
          <w:sz w:val="24"/>
          <w:szCs w:val="24"/>
        </w:rPr>
        <w:t>egion</w:t>
      </w:r>
      <w:r w:rsidR="001932F9" w:rsidRPr="00D53FED">
        <w:rPr>
          <w:rFonts w:ascii="Times New Roman" w:hAnsi="Times New Roman" w:cs="Times New Roman"/>
          <w:sz w:val="24"/>
          <w:szCs w:val="24"/>
        </w:rPr>
        <w:t xml:space="preserve"> (i.e., southern Denmark)</w:t>
      </w:r>
      <w:r w:rsidR="00AC1817" w:rsidRPr="00D53FED">
        <w:rPr>
          <w:rFonts w:ascii="Times New Roman" w:hAnsi="Times New Roman" w:cs="Times New Roman"/>
          <w:sz w:val="24"/>
          <w:szCs w:val="24"/>
        </w:rPr>
        <w:t xml:space="preserve">. The </w:t>
      </w:r>
      <w:r w:rsidR="00D00D4C">
        <w:rPr>
          <w:rFonts w:ascii="Times New Roman" w:hAnsi="Times New Roman" w:cs="Times New Roman"/>
          <w:sz w:val="24"/>
          <w:szCs w:val="24"/>
        </w:rPr>
        <w:t xml:space="preserve">research </w:t>
      </w:r>
      <w:r w:rsidR="00AC1817" w:rsidRPr="00D53FED">
        <w:rPr>
          <w:rFonts w:ascii="Times New Roman" w:hAnsi="Times New Roman" w:cs="Times New Roman"/>
          <w:sz w:val="24"/>
          <w:szCs w:val="24"/>
        </w:rPr>
        <w:t>project</w:t>
      </w:r>
      <w:r w:rsidR="00337B62" w:rsidRPr="00D53FED">
        <w:rPr>
          <w:rFonts w:ascii="Times New Roman" w:hAnsi="Times New Roman" w:cs="Times New Roman"/>
          <w:sz w:val="24"/>
          <w:szCs w:val="24"/>
        </w:rPr>
        <w:t xml:space="preserve"> consists of nine </w:t>
      </w:r>
      <w:r w:rsidR="00890432" w:rsidRPr="00D53FED">
        <w:rPr>
          <w:rFonts w:ascii="Times New Roman" w:hAnsi="Times New Roman" w:cs="Times New Roman"/>
          <w:sz w:val="24"/>
          <w:szCs w:val="24"/>
        </w:rPr>
        <w:t>subprojects</w:t>
      </w:r>
      <w:r w:rsidR="005D2950">
        <w:rPr>
          <w:rFonts w:ascii="Times New Roman" w:hAnsi="Times New Roman" w:cs="Times New Roman"/>
          <w:sz w:val="24"/>
          <w:szCs w:val="24"/>
        </w:rPr>
        <w:t xml:space="preserve">; the </w:t>
      </w:r>
      <w:r w:rsidR="00337B62" w:rsidRPr="00D53FED">
        <w:rPr>
          <w:rFonts w:ascii="Times New Roman" w:hAnsi="Times New Roman" w:cs="Times New Roman"/>
          <w:sz w:val="24"/>
          <w:szCs w:val="24"/>
        </w:rPr>
        <w:t>University of Southern Denmark</w:t>
      </w:r>
      <w:r w:rsidR="00AC1817" w:rsidRPr="00D53FED">
        <w:rPr>
          <w:rFonts w:ascii="Times New Roman" w:hAnsi="Times New Roman" w:cs="Times New Roman"/>
          <w:sz w:val="24"/>
          <w:szCs w:val="24"/>
        </w:rPr>
        <w:t xml:space="preserve"> </w:t>
      </w:r>
      <w:r w:rsidR="00337B62" w:rsidRPr="00D53FED">
        <w:rPr>
          <w:rFonts w:ascii="Times New Roman" w:hAnsi="Times New Roman" w:cs="Times New Roman"/>
          <w:sz w:val="24"/>
          <w:szCs w:val="24"/>
        </w:rPr>
        <w:t xml:space="preserve">leads three of </w:t>
      </w:r>
      <w:r w:rsidR="005D2950">
        <w:rPr>
          <w:rFonts w:ascii="Times New Roman" w:hAnsi="Times New Roman" w:cs="Times New Roman"/>
          <w:sz w:val="24"/>
          <w:szCs w:val="24"/>
        </w:rPr>
        <w:t xml:space="preserve">them </w:t>
      </w:r>
      <w:r w:rsidR="00AC1817" w:rsidRPr="00D53FED">
        <w:rPr>
          <w:rFonts w:ascii="Times New Roman" w:hAnsi="Times New Roman" w:cs="Times New Roman"/>
          <w:sz w:val="24"/>
          <w:szCs w:val="24"/>
        </w:rPr>
        <w:t>(</w:t>
      </w:r>
      <w:r w:rsidR="005D2950">
        <w:rPr>
          <w:rFonts w:ascii="Times New Roman" w:hAnsi="Times New Roman" w:cs="Times New Roman"/>
          <w:sz w:val="24"/>
          <w:szCs w:val="24"/>
        </w:rPr>
        <w:t>“</w:t>
      </w:r>
      <w:r w:rsidR="00AC1817" w:rsidRPr="00D53FED">
        <w:rPr>
          <w:rFonts w:ascii="Times New Roman" w:hAnsi="Times New Roman" w:cs="Times New Roman"/>
          <w:sz w:val="24"/>
          <w:szCs w:val="24"/>
        </w:rPr>
        <w:t>Reframe the Futu</w:t>
      </w:r>
      <w:r w:rsidR="00337B62" w:rsidRPr="00D53FED">
        <w:rPr>
          <w:rFonts w:ascii="Times New Roman" w:hAnsi="Times New Roman" w:cs="Times New Roman"/>
          <w:sz w:val="24"/>
          <w:szCs w:val="24"/>
        </w:rPr>
        <w:t>re,</w:t>
      </w:r>
      <w:r w:rsidR="005D2950">
        <w:rPr>
          <w:rFonts w:ascii="Times New Roman" w:hAnsi="Times New Roman" w:cs="Times New Roman"/>
          <w:sz w:val="24"/>
          <w:szCs w:val="24"/>
        </w:rPr>
        <w:t>”</w:t>
      </w:r>
      <w:r w:rsidR="00337B62" w:rsidRPr="00D53FED">
        <w:rPr>
          <w:rFonts w:ascii="Times New Roman" w:hAnsi="Times New Roman" w:cs="Times New Roman"/>
          <w:sz w:val="24"/>
          <w:szCs w:val="24"/>
        </w:rPr>
        <w:t xml:space="preserve"> </w:t>
      </w:r>
      <w:r w:rsidR="005D2950">
        <w:rPr>
          <w:rFonts w:ascii="Times New Roman" w:hAnsi="Times New Roman" w:cs="Times New Roman"/>
          <w:sz w:val="24"/>
          <w:szCs w:val="24"/>
        </w:rPr>
        <w:t>“</w:t>
      </w:r>
      <w:r w:rsidR="00337B62" w:rsidRPr="00D53FED">
        <w:rPr>
          <w:rFonts w:ascii="Times New Roman" w:hAnsi="Times New Roman" w:cs="Times New Roman"/>
          <w:sz w:val="24"/>
          <w:szCs w:val="24"/>
        </w:rPr>
        <w:t>Value Chain Innovation,</w:t>
      </w:r>
      <w:r w:rsidR="005D2950">
        <w:rPr>
          <w:rFonts w:ascii="Times New Roman" w:hAnsi="Times New Roman" w:cs="Times New Roman"/>
          <w:sz w:val="24"/>
          <w:szCs w:val="24"/>
        </w:rPr>
        <w:t>”</w:t>
      </w:r>
      <w:r w:rsidR="00337B62" w:rsidRPr="00D53FED">
        <w:rPr>
          <w:rFonts w:ascii="Times New Roman" w:hAnsi="Times New Roman" w:cs="Times New Roman"/>
          <w:sz w:val="24"/>
          <w:szCs w:val="24"/>
        </w:rPr>
        <w:t xml:space="preserve"> and </w:t>
      </w:r>
      <w:r w:rsidR="005D2950">
        <w:rPr>
          <w:rFonts w:ascii="Times New Roman" w:hAnsi="Times New Roman" w:cs="Times New Roman"/>
          <w:sz w:val="24"/>
          <w:szCs w:val="24"/>
        </w:rPr>
        <w:t>“</w:t>
      </w:r>
      <w:r w:rsidR="00337B62" w:rsidRPr="00D53FED">
        <w:rPr>
          <w:rFonts w:ascii="Times New Roman" w:hAnsi="Times New Roman" w:cs="Times New Roman"/>
          <w:sz w:val="24"/>
          <w:szCs w:val="24"/>
        </w:rPr>
        <w:t>A</w:t>
      </w:r>
      <w:r w:rsidR="00AC1817" w:rsidRPr="00D53FED">
        <w:rPr>
          <w:rFonts w:ascii="Times New Roman" w:hAnsi="Times New Roman" w:cs="Times New Roman"/>
          <w:sz w:val="24"/>
          <w:szCs w:val="24"/>
        </w:rPr>
        <w:t>ccumul</w:t>
      </w:r>
      <w:r w:rsidR="00337B62" w:rsidRPr="00D53FED">
        <w:rPr>
          <w:rFonts w:ascii="Times New Roman" w:hAnsi="Times New Roman" w:cs="Times New Roman"/>
          <w:sz w:val="24"/>
          <w:szCs w:val="24"/>
        </w:rPr>
        <w:t>ation of Knowledge and Reporting across the Work P</w:t>
      </w:r>
      <w:r w:rsidR="00AC1817" w:rsidRPr="00D53FED">
        <w:rPr>
          <w:rFonts w:ascii="Times New Roman" w:hAnsi="Times New Roman" w:cs="Times New Roman"/>
          <w:sz w:val="24"/>
          <w:szCs w:val="24"/>
        </w:rPr>
        <w:t>ackages</w:t>
      </w:r>
      <w:r w:rsidR="005D2950">
        <w:rPr>
          <w:rFonts w:ascii="Times New Roman" w:hAnsi="Times New Roman" w:cs="Times New Roman"/>
          <w:sz w:val="24"/>
          <w:szCs w:val="24"/>
        </w:rPr>
        <w:t>”</w:t>
      </w:r>
      <w:r w:rsidR="00AC1817" w:rsidRPr="00D53FED">
        <w:rPr>
          <w:rFonts w:ascii="Times New Roman" w:hAnsi="Times New Roman" w:cs="Times New Roman"/>
          <w:sz w:val="24"/>
          <w:szCs w:val="24"/>
        </w:rPr>
        <w:t>).</w:t>
      </w:r>
    </w:p>
    <w:p w14:paraId="3180A3AE" w14:textId="77777777" w:rsidR="008F58D4" w:rsidRDefault="00890432" w:rsidP="000D751F">
      <w:pPr>
        <w:spacing w:after="0" w:line="480" w:lineRule="auto"/>
        <w:ind w:firstLine="720"/>
        <w:jc w:val="both"/>
        <w:rPr>
          <w:rFonts w:ascii="Times New Roman" w:eastAsia="Times New Roman" w:hAnsi="Times New Roman" w:cs="Times New Roman"/>
          <w:sz w:val="24"/>
          <w:szCs w:val="24"/>
          <w:lang w:eastAsia="da-DK"/>
        </w:rPr>
      </w:pPr>
      <w:r w:rsidRPr="00D53FED">
        <w:rPr>
          <w:rFonts w:ascii="Times New Roman" w:hAnsi="Times New Roman" w:cs="Times New Roman"/>
          <w:sz w:val="24"/>
          <w:szCs w:val="24"/>
        </w:rPr>
        <w:t>The research project was not broken down into subprojects</w:t>
      </w:r>
      <w:r w:rsidR="005D2950">
        <w:rPr>
          <w:rFonts w:ascii="Times New Roman" w:hAnsi="Times New Roman" w:cs="Times New Roman"/>
          <w:sz w:val="24"/>
          <w:szCs w:val="24"/>
        </w:rPr>
        <w:t xml:space="preserve"> initially</w:t>
      </w:r>
      <w:r w:rsidRPr="00D53FED">
        <w:rPr>
          <w:rFonts w:ascii="Times New Roman" w:hAnsi="Times New Roman" w:cs="Times New Roman"/>
          <w:sz w:val="24"/>
          <w:szCs w:val="24"/>
        </w:rPr>
        <w:t xml:space="preserve">, and there </w:t>
      </w:r>
      <w:r w:rsidR="005D2950">
        <w:rPr>
          <w:rFonts w:ascii="Times New Roman" w:hAnsi="Times New Roman" w:cs="Times New Roman"/>
          <w:sz w:val="24"/>
          <w:szCs w:val="24"/>
        </w:rPr>
        <w:t xml:space="preserve">was </w:t>
      </w:r>
      <w:r w:rsidRPr="00D53FED">
        <w:rPr>
          <w:rFonts w:ascii="Times New Roman" w:hAnsi="Times New Roman" w:cs="Times New Roman"/>
          <w:sz w:val="24"/>
          <w:szCs w:val="24"/>
        </w:rPr>
        <w:t xml:space="preserve">not </w:t>
      </w:r>
      <w:r w:rsidR="005D2950">
        <w:rPr>
          <w:rFonts w:ascii="Times New Roman" w:hAnsi="Times New Roman" w:cs="Times New Roman"/>
          <w:sz w:val="24"/>
          <w:szCs w:val="24"/>
        </w:rPr>
        <w:t xml:space="preserve">sufficient </w:t>
      </w:r>
      <w:r w:rsidRPr="00D53FED">
        <w:rPr>
          <w:rFonts w:ascii="Times New Roman" w:hAnsi="Times New Roman" w:cs="Times New Roman"/>
          <w:sz w:val="24"/>
          <w:szCs w:val="24"/>
        </w:rPr>
        <w:t xml:space="preserve">discussion of the collaboration </w:t>
      </w:r>
      <w:r w:rsidR="005D2950">
        <w:rPr>
          <w:rFonts w:ascii="Times New Roman" w:hAnsi="Times New Roman" w:cs="Times New Roman"/>
          <w:sz w:val="24"/>
          <w:szCs w:val="24"/>
        </w:rPr>
        <w:t xml:space="preserve">among </w:t>
      </w:r>
      <w:r w:rsidRPr="00D53FED">
        <w:rPr>
          <w:rFonts w:ascii="Times New Roman" w:hAnsi="Times New Roman" w:cs="Times New Roman"/>
          <w:sz w:val="24"/>
          <w:szCs w:val="24"/>
        </w:rPr>
        <w:t>consortium partners or the integration and interaction</w:t>
      </w:r>
      <w:r w:rsidR="005D2950">
        <w:rPr>
          <w:rFonts w:ascii="Times New Roman" w:hAnsi="Times New Roman" w:cs="Times New Roman"/>
          <w:sz w:val="24"/>
          <w:szCs w:val="24"/>
        </w:rPr>
        <w:t>s</w:t>
      </w:r>
      <w:r w:rsidRPr="00D53FED">
        <w:rPr>
          <w:rFonts w:ascii="Times New Roman" w:hAnsi="Times New Roman" w:cs="Times New Roman"/>
          <w:sz w:val="24"/>
          <w:szCs w:val="24"/>
        </w:rPr>
        <w:t xml:space="preserve"> of the different subprojects. This </w:t>
      </w:r>
      <w:r w:rsidR="005D2950">
        <w:rPr>
          <w:rFonts w:ascii="Times New Roman" w:hAnsi="Times New Roman" w:cs="Times New Roman"/>
          <w:sz w:val="24"/>
          <w:szCs w:val="24"/>
        </w:rPr>
        <w:t xml:space="preserve">gap </w:t>
      </w:r>
      <w:r w:rsidRPr="00D53FED">
        <w:rPr>
          <w:rFonts w:ascii="Times New Roman" w:hAnsi="Times New Roman" w:cs="Times New Roman"/>
          <w:sz w:val="24"/>
          <w:szCs w:val="24"/>
        </w:rPr>
        <w:t xml:space="preserve">resulted in several challenges, which </w:t>
      </w:r>
      <w:r w:rsidR="005D2950">
        <w:rPr>
          <w:rFonts w:ascii="Times New Roman" w:hAnsi="Times New Roman" w:cs="Times New Roman"/>
          <w:sz w:val="24"/>
          <w:szCs w:val="24"/>
        </w:rPr>
        <w:t xml:space="preserve">required revisions to </w:t>
      </w:r>
      <w:r w:rsidR="00337B62" w:rsidRPr="00D53FED">
        <w:rPr>
          <w:rFonts w:ascii="Times New Roman" w:eastAsia="Times New Roman" w:hAnsi="Times New Roman" w:cs="Times New Roman"/>
          <w:sz w:val="24"/>
          <w:szCs w:val="24"/>
          <w:lang w:eastAsia="da-DK"/>
        </w:rPr>
        <w:t xml:space="preserve">the </w:t>
      </w:r>
      <w:r w:rsidR="000054BE">
        <w:rPr>
          <w:rFonts w:ascii="Times New Roman" w:eastAsia="Times New Roman" w:hAnsi="Times New Roman" w:cs="Times New Roman"/>
          <w:sz w:val="24"/>
          <w:szCs w:val="24"/>
          <w:lang w:eastAsia="da-DK"/>
        </w:rPr>
        <w:t>funding</w:t>
      </w:r>
      <w:r w:rsidR="00337B62" w:rsidRPr="00D53FED">
        <w:rPr>
          <w:rFonts w:ascii="Times New Roman" w:eastAsia="Times New Roman" w:hAnsi="Times New Roman" w:cs="Times New Roman"/>
          <w:sz w:val="24"/>
          <w:szCs w:val="24"/>
          <w:lang w:eastAsia="da-DK"/>
        </w:rPr>
        <w:t xml:space="preserve"> application. Forming the consortium and writing the </w:t>
      </w:r>
      <w:r w:rsidR="000054BE">
        <w:rPr>
          <w:rFonts w:ascii="Times New Roman" w:eastAsia="Times New Roman" w:hAnsi="Times New Roman" w:cs="Times New Roman"/>
          <w:sz w:val="24"/>
          <w:szCs w:val="24"/>
          <w:lang w:eastAsia="da-DK"/>
        </w:rPr>
        <w:t>funding</w:t>
      </w:r>
      <w:r w:rsidR="00337B62" w:rsidRPr="00D53FED">
        <w:rPr>
          <w:rFonts w:ascii="Times New Roman" w:eastAsia="Times New Roman" w:hAnsi="Times New Roman" w:cs="Times New Roman"/>
          <w:sz w:val="24"/>
          <w:szCs w:val="24"/>
          <w:lang w:eastAsia="da-DK"/>
        </w:rPr>
        <w:t xml:space="preserve"> application was a long and political process. As the partners </w:t>
      </w:r>
      <w:r w:rsidR="005D2950">
        <w:rPr>
          <w:rFonts w:ascii="Times New Roman" w:eastAsia="Times New Roman" w:hAnsi="Times New Roman" w:cs="Times New Roman"/>
          <w:sz w:val="24"/>
          <w:szCs w:val="24"/>
          <w:lang w:eastAsia="da-DK"/>
        </w:rPr>
        <w:t xml:space="preserve">sought </w:t>
      </w:r>
      <w:r w:rsidR="00337B62" w:rsidRPr="00D53FED">
        <w:rPr>
          <w:rFonts w:ascii="Times New Roman" w:eastAsia="Times New Roman" w:hAnsi="Times New Roman" w:cs="Times New Roman"/>
          <w:sz w:val="24"/>
          <w:szCs w:val="24"/>
          <w:lang w:eastAsia="da-DK"/>
        </w:rPr>
        <w:t xml:space="preserve">to agree on core ideas and align their roles, other research projects spun out. </w:t>
      </w:r>
    </w:p>
    <w:p w14:paraId="5AD98FB3" w14:textId="0A9773C2" w:rsidR="00337B62" w:rsidRPr="00D53FED" w:rsidRDefault="00337B62" w:rsidP="000D751F">
      <w:pPr>
        <w:spacing w:after="0" w:line="480" w:lineRule="auto"/>
        <w:ind w:firstLine="720"/>
        <w:jc w:val="both"/>
        <w:rPr>
          <w:rFonts w:ascii="Times New Roman" w:eastAsia="Times New Roman" w:hAnsi="Times New Roman" w:cs="Times New Roman"/>
          <w:sz w:val="24"/>
          <w:szCs w:val="24"/>
          <w:lang w:eastAsia="da-DK"/>
        </w:rPr>
      </w:pPr>
      <w:r w:rsidRPr="00D53FED">
        <w:rPr>
          <w:rFonts w:ascii="Times New Roman" w:eastAsia="Times New Roman" w:hAnsi="Times New Roman" w:cs="Times New Roman"/>
          <w:sz w:val="24"/>
          <w:szCs w:val="24"/>
          <w:lang w:eastAsia="da-DK"/>
        </w:rPr>
        <w:t>The process began in 2014</w:t>
      </w:r>
      <w:r w:rsidR="005D2950">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 xml:space="preserve"> when </w:t>
      </w:r>
      <w:r w:rsidR="008F58D4">
        <w:rPr>
          <w:rFonts w:ascii="Times New Roman" w:eastAsia="Times New Roman" w:hAnsi="Times New Roman" w:cs="Times New Roman"/>
          <w:sz w:val="24"/>
          <w:szCs w:val="24"/>
          <w:lang w:eastAsia="da-DK"/>
        </w:rPr>
        <w:t xml:space="preserve">the Region of </w:t>
      </w:r>
      <w:r w:rsidR="008F58D4" w:rsidRPr="00512AF1">
        <w:rPr>
          <w:rFonts w:ascii="Times New Roman" w:eastAsia="Times New Roman" w:hAnsi="Times New Roman" w:cs="Times New Roman"/>
          <w:sz w:val="24"/>
          <w:szCs w:val="24"/>
          <w:lang w:eastAsia="da-DK"/>
        </w:rPr>
        <w:t>S</w:t>
      </w:r>
      <w:r w:rsidRPr="00512AF1">
        <w:rPr>
          <w:rFonts w:ascii="Times New Roman" w:eastAsia="Times New Roman" w:hAnsi="Times New Roman" w:cs="Times New Roman"/>
          <w:sz w:val="24"/>
          <w:szCs w:val="24"/>
          <w:lang w:eastAsia="da-DK"/>
        </w:rPr>
        <w:t>outhern Denmark</w:t>
      </w:r>
      <w:r w:rsidR="005D2950">
        <w:rPr>
          <w:rFonts w:ascii="Times New Roman" w:eastAsia="Times New Roman" w:hAnsi="Times New Roman" w:cs="Times New Roman"/>
          <w:sz w:val="24"/>
          <w:szCs w:val="24"/>
          <w:lang w:eastAsia="da-DK"/>
        </w:rPr>
        <w:t xml:space="preserve"> announced plans to </w:t>
      </w:r>
      <w:r w:rsidRPr="00D53FED">
        <w:rPr>
          <w:rFonts w:ascii="Times New Roman" w:eastAsia="Times New Roman" w:hAnsi="Times New Roman" w:cs="Times New Roman"/>
          <w:sz w:val="24"/>
          <w:szCs w:val="24"/>
          <w:lang w:eastAsia="da-DK"/>
        </w:rPr>
        <w:t xml:space="preserve">bring together and support design activities and actors in </w:t>
      </w:r>
      <w:r w:rsidR="005D2950">
        <w:rPr>
          <w:rFonts w:ascii="Times New Roman" w:eastAsia="Times New Roman" w:hAnsi="Times New Roman" w:cs="Times New Roman"/>
          <w:sz w:val="24"/>
          <w:szCs w:val="24"/>
          <w:lang w:eastAsia="da-DK"/>
        </w:rPr>
        <w:t>the region</w:t>
      </w:r>
      <w:r w:rsidRPr="00D53FED">
        <w:rPr>
          <w:rFonts w:ascii="Times New Roman" w:eastAsia="Times New Roman" w:hAnsi="Times New Roman" w:cs="Times New Roman"/>
          <w:sz w:val="24"/>
          <w:szCs w:val="24"/>
          <w:lang w:eastAsia="da-DK"/>
        </w:rPr>
        <w:t xml:space="preserve">. The initial consortium consisted of three public incubators, four municipalities, four educational institutions, and the design-cluster </w:t>
      </w:r>
      <w:r w:rsidRPr="00D53FED">
        <w:rPr>
          <w:rFonts w:ascii="Times New Roman" w:eastAsia="Times New Roman" w:hAnsi="Times New Roman" w:cs="Times New Roman"/>
          <w:sz w:val="24"/>
          <w:szCs w:val="24"/>
          <w:lang w:eastAsia="da-DK"/>
        </w:rPr>
        <w:lastRenderedPageBreak/>
        <w:t xml:space="preserve">office. </w:t>
      </w:r>
      <w:r w:rsidR="005D2950">
        <w:rPr>
          <w:rFonts w:ascii="Times New Roman" w:eastAsia="Times New Roman" w:hAnsi="Times New Roman" w:cs="Times New Roman"/>
          <w:sz w:val="24"/>
          <w:szCs w:val="24"/>
          <w:lang w:eastAsia="da-DK"/>
        </w:rPr>
        <w:t xml:space="preserve">In </w:t>
      </w:r>
      <w:r w:rsidRPr="00D53FED">
        <w:rPr>
          <w:rFonts w:ascii="Times New Roman" w:eastAsia="Times New Roman" w:hAnsi="Times New Roman" w:cs="Times New Roman"/>
          <w:sz w:val="24"/>
          <w:szCs w:val="24"/>
          <w:lang w:eastAsia="da-DK"/>
        </w:rPr>
        <w:t xml:space="preserve">numerous meetings among the consortium partners and leading administrative and politicians from </w:t>
      </w:r>
      <w:r w:rsidR="005D2950">
        <w:rPr>
          <w:rFonts w:ascii="Times New Roman" w:eastAsia="Times New Roman" w:hAnsi="Times New Roman" w:cs="Times New Roman"/>
          <w:sz w:val="24"/>
          <w:szCs w:val="24"/>
          <w:lang w:eastAsia="da-DK"/>
        </w:rPr>
        <w:t xml:space="preserve">various </w:t>
      </w:r>
      <w:r w:rsidRPr="00D53FED">
        <w:rPr>
          <w:rFonts w:ascii="Times New Roman" w:eastAsia="Times New Roman" w:hAnsi="Times New Roman" w:cs="Times New Roman"/>
          <w:sz w:val="24"/>
          <w:szCs w:val="24"/>
          <w:lang w:eastAsia="da-DK"/>
        </w:rPr>
        <w:t>municipalities</w:t>
      </w:r>
      <w:r w:rsidR="005D2950">
        <w:rPr>
          <w:rFonts w:ascii="Times New Roman" w:eastAsia="Times New Roman" w:hAnsi="Times New Roman" w:cs="Times New Roman"/>
          <w:sz w:val="24"/>
          <w:szCs w:val="24"/>
          <w:lang w:eastAsia="da-DK"/>
        </w:rPr>
        <w:t xml:space="preserve">, the </w:t>
      </w:r>
      <w:r w:rsidRPr="00D53FED">
        <w:rPr>
          <w:rFonts w:ascii="Times New Roman" w:eastAsia="Times New Roman" w:hAnsi="Times New Roman" w:cs="Times New Roman"/>
          <w:sz w:val="24"/>
          <w:szCs w:val="24"/>
          <w:lang w:eastAsia="da-DK"/>
        </w:rPr>
        <w:t xml:space="preserve">purpose </w:t>
      </w:r>
      <w:r w:rsidR="005D2950">
        <w:rPr>
          <w:rFonts w:ascii="Times New Roman" w:eastAsia="Times New Roman" w:hAnsi="Times New Roman" w:cs="Times New Roman"/>
          <w:sz w:val="24"/>
          <w:szCs w:val="24"/>
          <w:lang w:eastAsia="da-DK"/>
        </w:rPr>
        <w:t xml:space="preserve">was </w:t>
      </w:r>
      <w:r w:rsidRPr="00D53FED">
        <w:rPr>
          <w:rFonts w:ascii="Times New Roman" w:eastAsia="Times New Roman" w:hAnsi="Times New Roman" w:cs="Times New Roman"/>
          <w:sz w:val="24"/>
          <w:szCs w:val="24"/>
          <w:lang w:eastAsia="da-DK"/>
        </w:rPr>
        <w:t xml:space="preserve">to </w:t>
      </w:r>
      <w:r w:rsidR="005D2950">
        <w:rPr>
          <w:rFonts w:ascii="Times New Roman" w:eastAsia="Times New Roman" w:hAnsi="Times New Roman" w:cs="Times New Roman"/>
          <w:sz w:val="24"/>
          <w:szCs w:val="24"/>
          <w:lang w:eastAsia="da-DK"/>
        </w:rPr>
        <w:t xml:space="preserve">align the </w:t>
      </w:r>
      <w:r w:rsidRPr="00D53FED">
        <w:rPr>
          <w:rFonts w:ascii="Times New Roman" w:eastAsia="Times New Roman" w:hAnsi="Times New Roman" w:cs="Times New Roman"/>
          <w:sz w:val="24"/>
          <w:szCs w:val="24"/>
          <w:lang w:eastAsia="da-DK"/>
        </w:rPr>
        <w:t xml:space="preserve">partners </w:t>
      </w:r>
      <w:r w:rsidR="00944C3F" w:rsidRPr="00D53FED">
        <w:rPr>
          <w:rFonts w:ascii="Times New Roman" w:eastAsia="Times New Roman" w:hAnsi="Times New Roman" w:cs="Times New Roman"/>
          <w:sz w:val="24"/>
          <w:szCs w:val="24"/>
          <w:lang w:eastAsia="da-DK"/>
        </w:rPr>
        <w:t xml:space="preserve">around </w:t>
      </w:r>
      <w:r w:rsidR="005D2950">
        <w:rPr>
          <w:rFonts w:ascii="Times New Roman" w:eastAsia="Times New Roman" w:hAnsi="Times New Roman" w:cs="Times New Roman"/>
          <w:sz w:val="24"/>
          <w:szCs w:val="24"/>
          <w:lang w:eastAsia="da-DK"/>
        </w:rPr>
        <w:t xml:space="preserve">a </w:t>
      </w:r>
      <w:r w:rsidRPr="00D53FED">
        <w:rPr>
          <w:rFonts w:ascii="Times New Roman" w:eastAsia="Times New Roman" w:hAnsi="Times New Roman" w:cs="Times New Roman"/>
          <w:sz w:val="24"/>
          <w:szCs w:val="24"/>
          <w:lang w:eastAsia="da-DK"/>
        </w:rPr>
        <w:t>common vision and understanding of the cor</w:t>
      </w:r>
      <w:r w:rsidR="00944C3F" w:rsidRPr="00D53FED">
        <w:rPr>
          <w:rFonts w:ascii="Times New Roman" w:eastAsia="Times New Roman" w:hAnsi="Times New Roman" w:cs="Times New Roman"/>
          <w:sz w:val="24"/>
          <w:szCs w:val="24"/>
          <w:lang w:eastAsia="da-DK"/>
        </w:rPr>
        <w:t xml:space="preserve">e idea and concept of the </w:t>
      </w:r>
      <w:r w:rsidR="000054BE">
        <w:rPr>
          <w:rFonts w:ascii="Times New Roman" w:eastAsia="Times New Roman" w:hAnsi="Times New Roman" w:cs="Times New Roman"/>
          <w:sz w:val="24"/>
          <w:szCs w:val="24"/>
          <w:lang w:eastAsia="da-DK"/>
        </w:rPr>
        <w:t>funding</w:t>
      </w:r>
      <w:r w:rsidR="00944C3F" w:rsidRPr="00D53FED">
        <w:rPr>
          <w:rFonts w:ascii="Times New Roman" w:eastAsia="Times New Roman" w:hAnsi="Times New Roman" w:cs="Times New Roman"/>
          <w:sz w:val="24"/>
          <w:szCs w:val="24"/>
          <w:lang w:eastAsia="da-DK"/>
        </w:rPr>
        <w:t xml:space="preserve"> </w:t>
      </w:r>
      <w:r w:rsidRPr="00D53FED">
        <w:rPr>
          <w:rFonts w:ascii="Times New Roman" w:eastAsia="Times New Roman" w:hAnsi="Times New Roman" w:cs="Times New Roman"/>
          <w:sz w:val="24"/>
          <w:szCs w:val="24"/>
          <w:lang w:eastAsia="da-DK"/>
        </w:rPr>
        <w:t xml:space="preserve">application, </w:t>
      </w:r>
      <w:r w:rsidR="005D2950">
        <w:rPr>
          <w:rFonts w:ascii="Times New Roman" w:eastAsia="Times New Roman" w:hAnsi="Times New Roman" w:cs="Times New Roman"/>
          <w:sz w:val="24"/>
          <w:szCs w:val="24"/>
          <w:lang w:eastAsia="da-DK"/>
        </w:rPr>
        <w:t xml:space="preserve">as well as determining </w:t>
      </w:r>
      <w:r w:rsidRPr="00D53FED">
        <w:rPr>
          <w:rFonts w:ascii="Times New Roman" w:eastAsia="Times New Roman" w:hAnsi="Times New Roman" w:cs="Times New Roman"/>
          <w:sz w:val="24"/>
          <w:szCs w:val="24"/>
          <w:lang w:eastAsia="da-DK"/>
        </w:rPr>
        <w:t xml:space="preserve">the roles of the different partners and </w:t>
      </w:r>
      <w:r w:rsidR="0015281C" w:rsidRPr="00D53FED">
        <w:rPr>
          <w:rFonts w:ascii="Times New Roman" w:eastAsia="Times New Roman" w:hAnsi="Times New Roman" w:cs="Times New Roman"/>
          <w:sz w:val="24"/>
          <w:szCs w:val="24"/>
          <w:lang w:eastAsia="da-DK"/>
        </w:rPr>
        <w:t xml:space="preserve">the </w:t>
      </w:r>
      <w:r w:rsidRPr="00D53FED">
        <w:rPr>
          <w:rFonts w:ascii="Times New Roman" w:eastAsia="Times New Roman" w:hAnsi="Times New Roman" w:cs="Times New Roman"/>
          <w:sz w:val="24"/>
          <w:szCs w:val="24"/>
          <w:lang w:eastAsia="da-DK"/>
        </w:rPr>
        <w:t>administration</w:t>
      </w:r>
      <w:r w:rsidR="005D2950">
        <w:rPr>
          <w:rFonts w:ascii="Times New Roman" w:eastAsia="Times New Roman" w:hAnsi="Times New Roman" w:cs="Times New Roman"/>
          <w:sz w:val="24"/>
          <w:szCs w:val="24"/>
          <w:lang w:eastAsia="da-DK"/>
        </w:rPr>
        <w:t xml:space="preserve"> of the project</w:t>
      </w:r>
      <w:r w:rsidRPr="00D53FED">
        <w:rPr>
          <w:rFonts w:ascii="Times New Roman" w:eastAsia="Times New Roman" w:hAnsi="Times New Roman" w:cs="Times New Roman"/>
          <w:sz w:val="24"/>
          <w:szCs w:val="24"/>
          <w:lang w:eastAsia="da-DK"/>
        </w:rPr>
        <w:t xml:space="preserve">. This stage ended with the realization that the interests </w:t>
      </w:r>
      <w:r w:rsidR="0015281C" w:rsidRPr="00D53FED">
        <w:rPr>
          <w:rFonts w:ascii="Times New Roman" w:eastAsia="Times New Roman" w:hAnsi="Times New Roman" w:cs="Times New Roman"/>
          <w:sz w:val="24"/>
          <w:szCs w:val="24"/>
          <w:lang w:eastAsia="da-DK"/>
        </w:rPr>
        <w:t>of the i</w:t>
      </w:r>
      <w:r w:rsidRPr="00D53FED">
        <w:rPr>
          <w:rFonts w:ascii="Times New Roman" w:eastAsia="Times New Roman" w:hAnsi="Times New Roman" w:cs="Times New Roman"/>
          <w:sz w:val="24"/>
          <w:szCs w:val="24"/>
          <w:lang w:eastAsia="da-DK"/>
        </w:rPr>
        <w:t>nitial consortium</w:t>
      </w:r>
      <w:r w:rsidR="0015281C" w:rsidRPr="00D53FED">
        <w:rPr>
          <w:rFonts w:ascii="Times New Roman" w:eastAsia="Times New Roman" w:hAnsi="Times New Roman" w:cs="Times New Roman"/>
          <w:sz w:val="24"/>
          <w:szCs w:val="24"/>
          <w:lang w:eastAsia="da-DK"/>
        </w:rPr>
        <w:t xml:space="preserve"> partners</w:t>
      </w:r>
      <w:r w:rsidRPr="00D53FED">
        <w:rPr>
          <w:rFonts w:ascii="Times New Roman" w:eastAsia="Times New Roman" w:hAnsi="Times New Roman" w:cs="Times New Roman"/>
          <w:sz w:val="24"/>
          <w:szCs w:val="24"/>
          <w:lang w:eastAsia="da-DK"/>
        </w:rPr>
        <w:t xml:space="preserve"> were too diverse for a collective agreement. </w:t>
      </w:r>
      <w:r w:rsidR="005D2950">
        <w:rPr>
          <w:rFonts w:ascii="Times New Roman" w:eastAsia="Times New Roman" w:hAnsi="Times New Roman" w:cs="Times New Roman"/>
          <w:sz w:val="24"/>
          <w:szCs w:val="24"/>
          <w:lang w:eastAsia="da-DK"/>
        </w:rPr>
        <w:t xml:space="preserve">Therefore, </w:t>
      </w:r>
      <w:r w:rsidR="00822A73" w:rsidRPr="00D53FED">
        <w:rPr>
          <w:rFonts w:ascii="Times New Roman" w:eastAsia="Times New Roman" w:hAnsi="Times New Roman" w:cs="Times New Roman"/>
          <w:sz w:val="24"/>
          <w:szCs w:val="24"/>
          <w:lang w:eastAsia="da-DK"/>
        </w:rPr>
        <w:t>t</w:t>
      </w:r>
      <w:r w:rsidRPr="00D53FED">
        <w:rPr>
          <w:rFonts w:ascii="Times New Roman" w:eastAsia="Times New Roman" w:hAnsi="Times New Roman" w:cs="Times New Roman"/>
          <w:sz w:val="24"/>
          <w:szCs w:val="24"/>
          <w:lang w:eastAsia="da-DK"/>
        </w:rPr>
        <w:t>hree municipalities, three incubators</w:t>
      </w:r>
      <w:r w:rsidR="00512AF1">
        <w:rPr>
          <w:rFonts w:ascii="Times New Roman" w:eastAsia="Times New Roman" w:hAnsi="Times New Roman" w:cs="Times New Roman"/>
          <w:sz w:val="24"/>
          <w:szCs w:val="24"/>
          <w:lang w:eastAsia="da-DK"/>
        </w:rPr>
        <w:t>, and U</w:t>
      </w:r>
      <w:r w:rsidRPr="00D53FED">
        <w:rPr>
          <w:rFonts w:ascii="Times New Roman" w:eastAsia="Times New Roman" w:hAnsi="Times New Roman" w:cs="Times New Roman"/>
          <w:sz w:val="24"/>
          <w:szCs w:val="24"/>
          <w:lang w:eastAsia="da-DK"/>
        </w:rPr>
        <w:t>niversity</w:t>
      </w:r>
      <w:r w:rsidR="00512AF1">
        <w:rPr>
          <w:rFonts w:ascii="Times New Roman" w:eastAsia="Times New Roman" w:hAnsi="Times New Roman" w:cs="Times New Roman"/>
          <w:sz w:val="24"/>
          <w:szCs w:val="24"/>
          <w:lang w:eastAsia="da-DK"/>
        </w:rPr>
        <w:t xml:space="preserve"> of Southern Denmark</w:t>
      </w:r>
      <w:r w:rsidR="001A2622" w:rsidRPr="00D53FED">
        <w:rPr>
          <w:rFonts w:ascii="Times New Roman" w:eastAsia="Times New Roman" w:hAnsi="Times New Roman" w:cs="Times New Roman"/>
          <w:sz w:val="24"/>
          <w:szCs w:val="24"/>
          <w:lang w:eastAsia="da-DK"/>
        </w:rPr>
        <w:t>’</w:t>
      </w:r>
      <w:r w:rsidR="00822A73" w:rsidRPr="00D53FED">
        <w:rPr>
          <w:rFonts w:ascii="Times New Roman" w:eastAsia="Times New Roman" w:hAnsi="Times New Roman" w:cs="Times New Roman"/>
          <w:sz w:val="24"/>
          <w:szCs w:val="24"/>
          <w:lang w:eastAsia="da-DK"/>
        </w:rPr>
        <w:t>s</w:t>
      </w:r>
      <w:r w:rsidRPr="00D53FED">
        <w:rPr>
          <w:rFonts w:ascii="Times New Roman" w:eastAsia="Times New Roman" w:hAnsi="Times New Roman" w:cs="Times New Roman"/>
          <w:sz w:val="24"/>
          <w:szCs w:val="24"/>
          <w:lang w:eastAsia="da-DK"/>
        </w:rPr>
        <w:t xml:space="preserve"> entrepreneurship </w:t>
      </w:r>
      <w:r w:rsidR="00822A73" w:rsidRPr="00D53FED">
        <w:rPr>
          <w:rFonts w:ascii="Times New Roman" w:eastAsia="Times New Roman" w:hAnsi="Times New Roman" w:cs="Times New Roman"/>
          <w:sz w:val="24"/>
          <w:szCs w:val="24"/>
          <w:lang w:eastAsia="da-DK"/>
        </w:rPr>
        <w:t>institution</w:t>
      </w:r>
      <w:r w:rsidRPr="00D53FED">
        <w:rPr>
          <w:rFonts w:ascii="Times New Roman" w:eastAsia="Times New Roman" w:hAnsi="Times New Roman" w:cs="Times New Roman"/>
          <w:sz w:val="24"/>
          <w:szCs w:val="24"/>
          <w:lang w:eastAsia="da-DK"/>
        </w:rPr>
        <w:t xml:space="preserve"> left the consortium </w:t>
      </w:r>
      <w:r w:rsidR="00D00D4C">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 xml:space="preserve">but continued </w:t>
      </w:r>
      <w:r w:rsidR="005D2950">
        <w:rPr>
          <w:rFonts w:ascii="Times New Roman" w:eastAsia="Times New Roman" w:hAnsi="Times New Roman" w:cs="Times New Roman"/>
          <w:sz w:val="24"/>
          <w:szCs w:val="24"/>
          <w:lang w:eastAsia="da-DK"/>
        </w:rPr>
        <w:t xml:space="preserve">in a separate </w:t>
      </w:r>
      <w:r w:rsidRPr="00D53FED">
        <w:rPr>
          <w:rFonts w:ascii="Times New Roman" w:eastAsia="Times New Roman" w:hAnsi="Times New Roman" w:cs="Times New Roman"/>
          <w:sz w:val="24"/>
          <w:szCs w:val="24"/>
          <w:lang w:eastAsia="da-DK"/>
        </w:rPr>
        <w:t xml:space="preserve">collaboration, </w:t>
      </w:r>
      <w:r w:rsidR="005D2950">
        <w:rPr>
          <w:rFonts w:ascii="Times New Roman" w:eastAsia="Times New Roman" w:hAnsi="Times New Roman" w:cs="Times New Roman"/>
          <w:sz w:val="24"/>
          <w:szCs w:val="24"/>
          <w:lang w:eastAsia="da-DK"/>
        </w:rPr>
        <w:t xml:space="preserve">which earned </w:t>
      </w:r>
      <w:r w:rsidRPr="00D53FED">
        <w:rPr>
          <w:rFonts w:ascii="Times New Roman" w:eastAsia="Times New Roman" w:hAnsi="Times New Roman" w:cs="Times New Roman"/>
          <w:sz w:val="24"/>
          <w:szCs w:val="24"/>
          <w:lang w:eastAsia="da-DK"/>
        </w:rPr>
        <w:t>funding for a</w:t>
      </w:r>
      <w:r w:rsidR="00D00D4C">
        <w:rPr>
          <w:rFonts w:ascii="Times New Roman" w:eastAsia="Times New Roman" w:hAnsi="Times New Roman" w:cs="Times New Roman"/>
          <w:sz w:val="24"/>
          <w:szCs w:val="24"/>
          <w:lang w:eastAsia="da-DK"/>
        </w:rPr>
        <w:t>nother</w:t>
      </w:r>
      <w:r w:rsidRPr="00D53FED">
        <w:rPr>
          <w:rFonts w:ascii="Times New Roman" w:eastAsia="Times New Roman" w:hAnsi="Times New Roman" w:cs="Times New Roman"/>
          <w:sz w:val="24"/>
          <w:szCs w:val="24"/>
          <w:lang w:eastAsia="da-DK"/>
        </w:rPr>
        <w:t xml:space="preserve"> </w:t>
      </w:r>
      <w:r w:rsidR="00822A73" w:rsidRPr="00D53FED">
        <w:rPr>
          <w:rFonts w:ascii="Times New Roman" w:eastAsia="Times New Roman" w:hAnsi="Times New Roman" w:cs="Times New Roman"/>
          <w:sz w:val="24"/>
          <w:szCs w:val="24"/>
          <w:lang w:eastAsia="da-DK"/>
        </w:rPr>
        <w:t xml:space="preserve">research </w:t>
      </w:r>
      <w:r w:rsidRPr="00D53FED">
        <w:rPr>
          <w:rFonts w:ascii="Times New Roman" w:eastAsia="Times New Roman" w:hAnsi="Times New Roman" w:cs="Times New Roman"/>
          <w:sz w:val="24"/>
          <w:szCs w:val="24"/>
          <w:lang w:eastAsia="da-DK"/>
        </w:rPr>
        <w:t>project focus</w:t>
      </w:r>
      <w:r w:rsidR="005D2950">
        <w:rPr>
          <w:rFonts w:ascii="Times New Roman" w:eastAsia="Times New Roman" w:hAnsi="Times New Roman" w:cs="Times New Roman"/>
          <w:sz w:val="24"/>
          <w:szCs w:val="24"/>
          <w:lang w:eastAsia="da-DK"/>
        </w:rPr>
        <w:t>ed</w:t>
      </w:r>
      <w:r w:rsidRPr="00D53FED">
        <w:rPr>
          <w:rFonts w:ascii="Times New Roman" w:eastAsia="Times New Roman" w:hAnsi="Times New Roman" w:cs="Times New Roman"/>
          <w:sz w:val="24"/>
          <w:szCs w:val="24"/>
          <w:lang w:eastAsia="da-DK"/>
        </w:rPr>
        <w:t xml:space="preserve"> on entrepreneurship and growth among design and creative companies</w:t>
      </w:r>
      <w:r w:rsidR="00D00D4C">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 xml:space="preserve">. </w:t>
      </w:r>
    </w:p>
    <w:p w14:paraId="676AA1AA" w14:textId="3B812703" w:rsidR="00337B62" w:rsidRPr="00D53FED" w:rsidRDefault="00337B62" w:rsidP="000D751F">
      <w:pPr>
        <w:spacing w:after="0" w:line="480" w:lineRule="auto"/>
        <w:ind w:firstLine="720"/>
        <w:jc w:val="both"/>
        <w:rPr>
          <w:rFonts w:ascii="Times New Roman" w:eastAsia="Times New Roman" w:hAnsi="Times New Roman" w:cs="Times New Roman"/>
          <w:sz w:val="24"/>
          <w:szCs w:val="24"/>
          <w:lang w:eastAsia="da-DK"/>
        </w:rPr>
      </w:pPr>
      <w:r w:rsidRPr="00D53FED">
        <w:rPr>
          <w:rFonts w:ascii="Times New Roman" w:eastAsia="Times New Roman" w:hAnsi="Times New Roman" w:cs="Times New Roman"/>
          <w:sz w:val="24"/>
          <w:szCs w:val="24"/>
          <w:lang w:eastAsia="da-DK"/>
        </w:rPr>
        <w:t xml:space="preserve">The </w:t>
      </w:r>
      <w:r w:rsidR="00174B39" w:rsidRPr="00D53FED">
        <w:rPr>
          <w:rFonts w:ascii="Times New Roman" w:eastAsia="Times New Roman" w:hAnsi="Times New Roman" w:cs="Times New Roman"/>
          <w:sz w:val="24"/>
          <w:szCs w:val="24"/>
          <w:lang w:eastAsia="da-DK"/>
        </w:rPr>
        <w:t xml:space="preserve">reduced </w:t>
      </w:r>
      <w:r w:rsidRPr="00D53FED">
        <w:rPr>
          <w:rFonts w:ascii="Times New Roman" w:eastAsia="Times New Roman" w:hAnsi="Times New Roman" w:cs="Times New Roman"/>
          <w:sz w:val="24"/>
          <w:szCs w:val="24"/>
          <w:lang w:eastAsia="da-DK"/>
        </w:rPr>
        <w:t>consortium</w:t>
      </w:r>
      <w:r w:rsidR="00174B39" w:rsidRPr="00D53FED">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 xml:space="preserve"> </w:t>
      </w:r>
      <w:r w:rsidR="00174B39" w:rsidRPr="00D53FED">
        <w:rPr>
          <w:rFonts w:ascii="Times New Roman" w:eastAsia="Times New Roman" w:hAnsi="Times New Roman" w:cs="Times New Roman"/>
          <w:sz w:val="24"/>
          <w:szCs w:val="24"/>
          <w:lang w:eastAsia="da-DK"/>
        </w:rPr>
        <w:t xml:space="preserve">consisting </w:t>
      </w:r>
      <w:r w:rsidRPr="00D53FED">
        <w:rPr>
          <w:rFonts w:ascii="Times New Roman" w:eastAsia="Times New Roman" w:hAnsi="Times New Roman" w:cs="Times New Roman"/>
          <w:sz w:val="24"/>
          <w:szCs w:val="24"/>
          <w:lang w:eastAsia="da-DK"/>
        </w:rPr>
        <w:t>of two educational institutions</w:t>
      </w:r>
      <w:r w:rsidR="00DA00F4">
        <w:rPr>
          <w:rFonts w:ascii="Times New Roman" w:eastAsia="Times New Roman" w:hAnsi="Times New Roman" w:cs="Times New Roman"/>
          <w:sz w:val="24"/>
          <w:szCs w:val="24"/>
          <w:lang w:eastAsia="da-DK"/>
        </w:rPr>
        <w:t xml:space="preserve"> (Design School </w:t>
      </w:r>
      <w:r w:rsidR="00D00D4C">
        <w:rPr>
          <w:rFonts w:ascii="Times New Roman" w:eastAsia="Times New Roman" w:hAnsi="Times New Roman" w:cs="Times New Roman"/>
          <w:sz w:val="24"/>
          <w:szCs w:val="24"/>
          <w:lang w:eastAsia="da-DK"/>
        </w:rPr>
        <w:t xml:space="preserve">Kolding </w:t>
      </w:r>
      <w:r w:rsidR="00DA00F4">
        <w:rPr>
          <w:rFonts w:ascii="Times New Roman" w:eastAsia="Times New Roman" w:hAnsi="Times New Roman" w:cs="Times New Roman"/>
          <w:sz w:val="24"/>
          <w:szCs w:val="24"/>
          <w:lang w:eastAsia="da-DK"/>
        </w:rPr>
        <w:t>and University of Southern Denmark)</w:t>
      </w:r>
      <w:r w:rsidRPr="00D53FED">
        <w:rPr>
          <w:rFonts w:ascii="Times New Roman" w:eastAsia="Times New Roman" w:hAnsi="Times New Roman" w:cs="Times New Roman"/>
          <w:sz w:val="24"/>
          <w:szCs w:val="24"/>
          <w:lang w:eastAsia="da-DK"/>
        </w:rPr>
        <w:t>, the</w:t>
      </w:r>
      <w:r w:rsidR="00D00D4C">
        <w:rPr>
          <w:rFonts w:ascii="Times New Roman" w:eastAsia="Times New Roman" w:hAnsi="Times New Roman" w:cs="Times New Roman"/>
          <w:sz w:val="24"/>
          <w:szCs w:val="24"/>
          <w:lang w:eastAsia="da-DK"/>
        </w:rPr>
        <w:t xml:space="preserve"> publicly funded</w:t>
      </w:r>
      <w:r w:rsidRPr="00D53FED">
        <w:rPr>
          <w:rFonts w:ascii="Times New Roman" w:eastAsia="Times New Roman" w:hAnsi="Times New Roman" w:cs="Times New Roman"/>
          <w:sz w:val="24"/>
          <w:szCs w:val="24"/>
          <w:lang w:eastAsia="da-DK"/>
        </w:rPr>
        <w:t xml:space="preserve"> </w:t>
      </w:r>
      <w:r w:rsidR="00D00D4C">
        <w:rPr>
          <w:rFonts w:ascii="Times New Roman" w:eastAsia="Times New Roman" w:hAnsi="Times New Roman" w:cs="Times New Roman"/>
          <w:sz w:val="24"/>
          <w:szCs w:val="24"/>
          <w:lang w:eastAsia="da-DK"/>
        </w:rPr>
        <w:t xml:space="preserve">design </w:t>
      </w:r>
      <w:r w:rsidRPr="00D53FED">
        <w:rPr>
          <w:rFonts w:ascii="Times New Roman" w:eastAsia="Times New Roman" w:hAnsi="Times New Roman" w:cs="Times New Roman"/>
          <w:sz w:val="24"/>
          <w:szCs w:val="24"/>
          <w:lang w:eastAsia="da-DK"/>
        </w:rPr>
        <w:t xml:space="preserve">cluster </w:t>
      </w:r>
      <w:r w:rsidR="00D00D4C">
        <w:rPr>
          <w:rFonts w:ascii="Times New Roman" w:eastAsia="Times New Roman" w:hAnsi="Times New Roman" w:cs="Times New Roman"/>
          <w:sz w:val="24"/>
          <w:szCs w:val="24"/>
          <w:lang w:eastAsia="da-DK"/>
        </w:rPr>
        <w:t>Design2innovate (located in southern Den</w:t>
      </w:r>
      <w:r w:rsidR="00D00D4C">
        <w:rPr>
          <w:rFonts w:ascii="Times New Roman" w:eastAsia="Times New Roman" w:hAnsi="Times New Roman" w:cs="Times New Roman"/>
          <w:sz w:val="24"/>
          <w:szCs w:val="24"/>
          <w:lang w:eastAsia="da-DK"/>
        </w:rPr>
        <w:lastRenderedPageBreak/>
        <w:t>mark)</w:t>
      </w:r>
      <w:r w:rsidRPr="00D53FED">
        <w:rPr>
          <w:rFonts w:ascii="Times New Roman" w:eastAsia="Times New Roman" w:hAnsi="Times New Roman" w:cs="Times New Roman"/>
          <w:sz w:val="24"/>
          <w:szCs w:val="24"/>
          <w:lang w:eastAsia="da-DK"/>
        </w:rPr>
        <w:t>, the Capital of Children</w:t>
      </w:r>
      <w:r w:rsidR="00D00D4C">
        <w:rPr>
          <w:rFonts w:ascii="Times New Roman" w:eastAsia="Times New Roman" w:hAnsi="Times New Roman" w:cs="Times New Roman"/>
          <w:sz w:val="24"/>
          <w:szCs w:val="24"/>
          <w:lang w:eastAsia="da-DK"/>
        </w:rPr>
        <w:t xml:space="preserve"> (an innovation unit formed by Billund municipality and the LEGO foundation)</w:t>
      </w:r>
      <w:r w:rsidR="00174B39" w:rsidRPr="00D53FED">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 xml:space="preserve"> and </w:t>
      </w:r>
      <w:r w:rsidRPr="00DA00F4">
        <w:rPr>
          <w:rFonts w:ascii="Times New Roman" w:eastAsia="Times New Roman" w:hAnsi="Times New Roman" w:cs="Times New Roman"/>
          <w:sz w:val="24"/>
          <w:szCs w:val="24"/>
          <w:lang w:eastAsia="da-DK"/>
        </w:rPr>
        <w:t>Kolding municipality</w:t>
      </w:r>
      <w:r w:rsidR="00174B39" w:rsidRPr="00D53FED">
        <w:rPr>
          <w:rFonts w:ascii="Times New Roman" w:eastAsia="Times New Roman" w:hAnsi="Times New Roman" w:cs="Times New Roman"/>
          <w:sz w:val="24"/>
          <w:szCs w:val="24"/>
          <w:lang w:eastAsia="da-DK"/>
        </w:rPr>
        <w:t xml:space="preserve"> continued and completed the </w:t>
      </w:r>
      <w:r w:rsidR="000054BE">
        <w:rPr>
          <w:rFonts w:ascii="Times New Roman" w:eastAsia="Times New Roman" w:hAnsi="Times New Roman" w:cs="Times New Roman"/>
          <w:sz w:val="24"/>
          <w:szCs w:val="24"/>
          <w:lang w:eastAsia="da-DK"/>
        </w:rPr>
        <w:t>funding</w:t>
      </w:r>
      <w:r w:rsidR="00174B39" w:rsidRPr="00D53FED">
        <w:rPr>
          <w:rFonts w:ascii="Times New Roman" w:eastAsia="Times New Roman" w:hAnsi="Times New Roman" w:cs="Times New Roman"/>
          <w:sz w:val="24"/>
          <w:szCs w:val="24"/>
          <w:lang w:eastAsia="da-DK"/>
        </w:rPr>
        <w:t xml:space="preserve"> application</w:t>
      </w:r>
      <w:r w:rsidRPr="00D53FED">
        <w:rPr>
          <w:rFonts w:ascii="Times New Roman" w:eastAsia="Times New Roman" w:hAnsi="Times New Roman" w:cs="Times New Roman"/>
          <w:sz w:val="24"/>
          <w:szCs w:val="24"/>
          <w:lang w:eastAsia="da-DK"/>
        </w:rPr>
        <w:t xml:space="preserve">. </w:t>
      </w:r>
      <w:r w:rsidR="0001426C" w:rsidRPr="00D53FED">
        <w:rPr>
          <w:rFonts w:ascii="Times New Roman" w:eastAsia="Times New Roman" w:hAnsi="Times New Roman" w:cs="Times New Roman"/>
          <w:sz w:val="24"/>
          <w:szCs w:val="24"/>
          <w:lang w:eastAsia="da-DK"/>
        </w:rPr>
        <w:t>With a reduced consortium, the work progressed faster</w:t>
      </w:r>
      <w:r w:rsidR="005D2950">
        <w:rPr>
          <w:rFonts w:ascii="Times New Roman" w:eastAsia="Times New Roman" w:hAnsi="Times New Roman" w:cs="Times New Roman"/>
          <w:sz w:val="24"/>
          <w:szCs w:val="24"/>
          <w:lang w:eastAsia="da-DK"/>
        </w:rPr>
        <w:t xml:space="preserve">. The </w:t>
      </w:r>
      <w:r w:rsidR="0001426C" w:rsidRPr="00D53FED">
        <w:rPr>
          <w:rFonts w:ascii="Times New Roman" w:eastAsia="Times New Roman" w:hAnsi="Times New Roman" w:cs="Times New Roman"/>
          <w:sz w:val="24"/>
          <w:szCs w:val="24"/>
          <w:lang w:eastAsia="da-DK"/>
        </w:rPr>
        <w:t xml:space="preserve">research application eventually included </w:t>
      </w:r>
      <w:r w:rsidR="00890432" w:rsidRPr="00D53FED">
        <w:rPr>
          <w:rFonts w:ascii="Times New Roman" w:eastAsia="Times New Roman" w:hAnsi="Times New Roman" w:cs="Times New Roman"/>
          <w:sz w:val="24"/>
          <w:szCs w:val="24"/>
          <w:lang w:eastAsia="da-DK"/>
        </w:rPr>
        <w:t>nine</w:t>
      </w:r>
      <w:r w:rsidRPr="00D53FED">
        <w:rPr>
          <w:rFonts w:ascii="Times New Roman" w:eastAsia="Times New Roman" w:hAnsi="Times New Roman" w:cs="Times New Roman"/>
          <w:sz w:val="24"/>
          <w:szCs w:val="24"/>
          <w:lang w:eastAsia="da-DK"/>
        </w:rPr>
        <w:t xml:space="preserve"> </w:t>
      </w:r>
      <w:r w:rsidR="00890432" w:rsidRPr="00D53FED">
        <w:rPr>
          <w:rFonts w:ascii="Times New Roman" w:hAnsi="Times New Roman" w:cs="Times New Roman"/>
          <w:sz w:val="24"/>
          <w:szCs w:val="24"/>
        </w:rPr>
        <w:t>subprojects</w:t>
      </w:r>
      <w:r w:rsidR="00354B5A" w:rsidRPr="00D53FED">
        <w:rPr>
          <w:rFonts w:ascii="Times New Roman" w:eastAsia="Times New Roman" w:hAnsi="Times New Roman" w:cs="Times New Roman"/>
          <w:sz w:val="24"/>
          <w:szCs w:val="24"/>
          <w:lang w:eastAsia="da-DK"/>
        </w:rPr>
        <w:t xml:space="preserve">. To </w:t>
      </w:r>
      <w:r w:rsidR="005D2950">
        <w:rPr>
          <w:rFonts w:ascii="Times New Roman" w:eastAsia="Times New Roman" w:hAnsi="Times New Roman" w:cs="Times New Roman"/>
          <w:sz w:val="24"/>
          <w:szCs w:val="24"/>
          <w:lang w:eastAsia="da-DK"/>
        </w:rPr>
        <w:t xml:space="preserve">support </w:t>
      </w:r>
      <w:r w:rsidR="00354B5A" w:rsidRPr="00D53FED">
        <w:rPr>
          <w:rFonts w:ascii="Times New Roman" w:eastAsia="Times New Roman" w:hAnsi="Times New Roman" w:cs="Times New Roman"/>
          <w:sz w:val="24"/>
          <w:szCs w:val="24"/>
          <w:lang w:eastAsia="da-DK"/>
        </w:rPr>
        <w:t xml:space="preserve">cooperation, the consortium had to agree on </w:t>
      </w:r>
      <w:r w:rsidR="005D2950">
        <w:rPr>
          <w:rFonts w:ascii="Times New Roman" w:eastAsia="Times New Roman" w:hAnsi="Times New Roman" w:cs="Times New Roman"/>
          <w:sz w:val="24"/>
          <w:szCs w:val="24"/>
          <w:lang w:eastAsia="da-DK"/>
        </w:rPr>
        <w:t>a</w:t>
      </w:r>
      <w:r w:rsidR="00354B5A" w:rsidRPr="00D53FED">
        <w:rPr>
          <w:rFonts w:ascii="Times New Roman" w:eastAsia="Times New Roman" w:hAnsi="Times New Roman" w:cs="Times New Roman"/>
          <w:sz w:val="24"/>
          <w:szCs w:val="24"/>
          <w:lang w:eastAsia="da-DK"/>
        </w:rPr>
        <w:t xml:space="preserve"> common vision and understanding, </w:t>
      </w:r>
      <w:r w:rsidR="005D2950">
        <w:rPr>
          <w:rFonts w:ascii="Times New Roman" w:eastAsia="Times New Roman" w:hAnsi="Times New Roman" w:cs="Times New Roman"/>
          <w:sz w:val="24"/>
          <w:szCs w:val="24"/>
          <w:lang w:eastAsia="da-DK"/>
        </w:rPr>
        <w:t xml:space="preserve">as well as establish </w:t>
      </w:r>
      <w:r w:rsidR="00354B5A" w:rsidRPr="00D53FED">
        <w:rPr>
          <w:rFonts w:ascii="Times New Roman" w:eastAsia="Times New Roman" w:hAnsi="Times New Roman" w:cs="Times New Roman"/>
          <w:sz w:val="24"/>
          <w:szCs w:val="24"/>
          <w:lang w:eastAsia="da-DK"/>
        </w:rPr>
        <w:t xml:space="preserve">trust among the partners and recognition </w:t>
      </w:r>
      <w:r w:rsidRPr="00D53FED">
        <w:rPr>
          <w:rFonts w:ascii="Times New Roman" w:eastAsia="Times New Roman" w:hAnsi="Times New Roman" w:cs="Times New Roman"/>
          <w:sz w:val="24"/>
          <w:szCs w:val="24"/>
          <w:lang w:eastAsia="da-DK"/>
        </w:rPr>
        <w:t xml:space="preserve">of </w:t>
      </w:r>
      <w:r w:rsidR="005D2950">
        <w:rPr>
          <w:rFonts w:ascii="Times New Roman" w:eastAsia="Times New Roman" w:hAnsi="Times New Roman" w:cs="Times New Roman"/>
          <w:sz w:val="24"/>
          <w:szCs w:val="24"/>
          <w:lang w:eastAsia="da-DK"/>
        </w:rPr>
        <w:t xml:space="preserve">one another’s </w:t>
      </w:r>
      <w:r w:rsidRPr="00D53FED">
        <w:rPr>
          <w:rFonts w:ascii="Times New Roman" w:eastAsia="Times New Roman" w:hAnsi="Times New Roman" w:cs="Times New Roman"/>
          <w:sz w:val="24"/>
          <w:szCs w:val="24"/>
          <w:lang w:eastAsia="da-DK"/>
        </w:rPr>
        <w:t xml:space="preserve">skills. </w:t>
      </w:r>
      <w:r w:rsidR="005D2950">
        <w:rPr>
          <w:rFonts w:ascii="Times New Roman" w:eastAsia="Times New Roman" w:hAnsi="Times New Roman" w:cs="Times New Roman"/>
          <w:sz w:val="24"/>
          <w:szCs w:val="24"/>
          <w:lang w:eastAsia="da-DK"/>
        </w:rPr>
        <w:t>The</w:t>
      </w:r>
      <w:r w:rsidR="00354B5A" w:rsidRPr="00D53FED">
        <w:rPr>
          <w:rFonts w:ascii="Times New Roman" w:eastAsia="Times New Roman" w:hAnsi="Times New Roman" w:cs="Times New Roman"/>
          <w:sz w:val="24"/>
          <w:szCs w:val="24"/>
          <w:lang w:eastAsia="da-DK"/>
        </w:rPr>
        <w:t xml:space="preserve"> consortium partners </w:t>
      </w:r>
      <w:r w:rsidR="005D2950">
        <w:rPr>
          <w:rFonts w:ascii="Times New Roman" w:eastAsia="Times New Roman" w:hAnsi="Times New Roman" w:cs="Times New Roman"/>
          <w:sz w:val="24"/>
          <w:szCs w:val="24"/>
          <w:lang w:eastAsia="da-DK"/>
        </w:rPr>
        <w:t xml:space="preserve">realized that </w:t>
      </w:r>
      <w:r w:rsidR="00354B5A" w:rsidRPr="00D53FED">
        <w:rPr>
          <w:rFonts w:ascii="Times New Roman" w:eastAsia="Times New Roman" w:hAnsi="Times New Roman" w:cs="Times New Roman"/>
          <w:sz w:val="24"/>
          <w:szCs w:val="24"/>
          <w:lang w:eastAsia="da-DK"/>
        </w:rPr>
        <w:t>understanding other partners</w:t>
      </w:r>
      <w:r w:rsidR="001A2622" w:rsidRPr="00D53FED">
        <w:rPr>
          <w:rFonts w:ascii="Times New Roman" w:eastAsia="Times New Roman" w:hAnsi="Times New Roman" w:cs="Times New Roman"/>
          <w:sz w:val="24"/>
          <w:szCs w:val="24"/>
          <w:lang w:eastAsia="da-DK"/>
        </w:rPr>
        <w:t>’</w:t>
      </w:r>
      <w:r w:rsidR="00354B5A" w:rsidRPr="00D53FED">
        <w:rPr>
          <w:rFonts w:ascii="Times New Roman" w:eastAsia="Times New Roman" w:hAnsi="Times New Roman" w:cs="Times New Roman"/>
          <w:sz w:val="24"/>
          <w:szCs w:val="24"/>
          <w:lang w:eastAsia="da-DK"/>
        </w:rPr>
        <w:t xml:space="preserve"> motivations and </w:t>
      </w:r>
      <w:r w:rsidRPr="00D53FED">
        <w:rPr>
          <w:rFonts w:ascii="Times New Roman" w:eastAsia="Times New Roman" w:hAnsi="Times New Roman" w:cs="Times New Roman"/>
          <w:sz w:val="24"/>
          <w:szCs w:val="24"/>
          <w:lang w:eastAsia="da-DK"/>
        </w:rPr>
        <w:t xml:space="preserve">competencies </w:t>
      </w:r>
      <w:r w:rsidR="005D2950">
        <w:rPr>
          <w:rFonts w:ascii="Times New Roman" w:eastAsia="Times New Roman" w:hAnsi="Times New Roman" w:cs="Times New Roman"/>
          <w:sz w:val="24"/>
          <w:szCs w:val="24"/>
          <w:lang w:eastAsia="da-DK"/>
        </w:rPr>
        <w:t xml:space="preserve">would help them </w:t>
      </w:r>
      <w:r w:rsidR="00354B5A" w:rsidRPr="00D53FED">
        <w:rPr>
          <w:rFonts w:ascii="Times New Roman" w:eastAsia="Times New Roman" w:hAnsi="Times New Roman" w:cs="Times New Roman"/>
          <w:sz w:val="24"/>
          <w:szCs w:val="24"/>
          <w:lang w:eastAsia="da-DK"/>
        </w:rPr>
        <w:t>develop a</w:t>
      </w:r>
      <w:r w:rsidRPr="00D53FED">
        <w:rPr>
          <w:rFonts w:ascii="Times New Roman" w:eastAsia="Times New Roman" w:hAnsi="Times New Roman" w:cs="Times New Roman"/>
          <w:sz w:val="24"/>
          <w:szCs w:val="24"/>
          <w:lang w:eastAsia="da-DK"/>
        </w:rPr>
        <w:t xml:space="preserve"> </w:t>
      </w:r>
      <w:r w:rsidR="00354B5A" w:rsidRPr="00D53FED">
        <w:rPr>
          <w:rFonts w:ascii="Times New Roman" w:eastAsia="Times New Roman" w:hAnsi="Times New Roman" w:cs="Times New Roman"/>
          <w:sz w:val="24"/>
          <w:szCs w:val="24"/>
          <w:lang w:eastAsia="da-DK"/>
        </w:rPr>
        <w:t xml:space="preserve">research </w:t>
      </w:r>
      <w:r w:rsidRPr="00D53FED">
        <w:rPr>
          <w:rFonts w:ascii="Times New Roman" w:eastAsia="Times New Roman" w:hAnsi="Times New Roman" w:cs="Times New Roman"/>
          <w:sz w:val="24"/>
          <w:szCs w:val="24"/>
          <w:lang w:eastAsia="da-DK"/>
        </w:rPr>
        <w:t>project</w:t>
      </w:r>
      <w:r w:rsidR="00354B5A" w:rsidRPr="00D53FED">
        <w:rPr>
          <w:rFonts w:ascii="Times New Roman" w:eastAsia="Times New Roman" w:hAnsi="Times New Roman" w:cs="Times New Roman"/>
          <w:sz w:val="24"/>
          <w:szCs w:val="24"/>
          <w:lang w:eastAsia="da-DK"/>
        </w:rPr>
        <w:t xml:space="preserve"> that matched </w:t>
      </w:r>
      <w:r w:rsidR="005D2950">
        <w:rPr>
          <w:rFonts w:ascii="Times New Roman" w:eastAsia="Times New Roman" w:hAnsi="Times New Roman" w:cs="Times New Roman"/>
          <w:sz w:val="24"/>
          <w:szCs w:val="24"/>
          <w:lang w:eastAsia="da-DK"/>
        </w:rPr>
        <w:t xml:space="preserve">their own goals. </w:t>
      </w:r>
      <w:r w:rsidR="00084FB9" w:rsidRPr="00D53FED">
        <w:rPr>
          <w:rFonts w:ascii="Times New Roman" w:eastAsia="Times New Roman" w:hAnsi="Times New Roman" w:cs="Times New Roman"/>
          <w:sz w:val="24"/>
          <w:szCs w:val="24"/>
          <w:lang w:eastAsia="da-DK"/>
        </w:rPr>
        <w:t xml:space="preserve"> </w:t>
      </w:r>
    </w:p>
    <w:p w14:paraId="00C8D638" w14:textId="695DEF56" w:rsidR="00337B62" w:rsidRPr="00D53FED" w:rsidRDefault="005D2950" w:rsidP="000D751F">
      <w:pPr>
        <w:spacing w:after="0" w:line="48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To write </w:t>
      </w:r>
      <w:r w:rsidR="00890432" w:rsidRPr="00D53FED">
        <w:rPr>
          <w:rFonts w:ascii="Times New Roman" w:eastAsia="Times New Roman" w:hAnsi="Times New Roman" w:cs="Times New Roman"/>
          <w:sz w:val="24"/>
          <w:szCs w:val="24"/>
          <w:lang w:eastAsia="da-DK"/>
        </w:rPr>
        <w:t xml:space="preserve">the </w:t>
      </w:r>
      <w:r w:rsidR="000054BE">
        <w:rPr>
          <w:rFonts w:ascii="Times New Roman" w:eastAsia="Times New Roman" w:hAnsi="Times New Roman" w:cs="Times New Roman"/>
          <w:sz w:val="24"/>
          <w:szCs w:val="24"/>
          <w:lang w:eastAsia="da-DK"/>
        </w:rPr>
        <w:t>funding</w:t>
      </w:r>
      <w:r w:rsidR="00890432" w:rsidRPr="00D53FED">
        <w:rPr>
          <w:rFonts w:ascii="Times New Roman" w:eastAsia="Times New Roman" w:hAnsi="Times New Roman" w:cs="Times New Roman"/>
          <w:sz w:val="24"/>
          <w:szCs w:val="24"/>
          <w:lang w:eastAsia="da-DK"/>
        </w:rPr>
        <w:t xml:space="preserve"> </w:t>
      </w:r>
      <w:r w:rsidR="00337B62" w:rsidRPr="00D53FED">
        <w:rPr>
          <w:rFonts w:ascii="Times New Roman" w:eastAsia="Times New Roman" w:hAnsi="Times New Roman" w:cs="Times New Roman"/>
          <w:sz w:val="24"/>
          <w:szCs w:val="24"/>
          <w:lang w:eastAsia="da-DK"/>
        </w:rPr>
        <w:t>application</w:t>
      </w:r>
      <w:r>
        <w:rPr>
          <w:rFonts w:ascii="Times New Roman" w:eastAsia="Times New Roman" w:hAnsi="Times New Roman" w:cs="Times New Roman"/>
          <w:sz w:val="24"/>
          <w:szCs w:val="24"/>
          <w:lang w:eastAsia="da-DK"/>
        </w:rPr>
        <w:t>, the first step</w:t>
      </w:r>
      <w:r w:rsidR="00337B62" w:rsidRPr="00D53FED">
        <w:rPr>
          <w:rFonts w:ascii="Times New Roman" w:eastAsia="Times New Roman" w:hAnsi="Times New Roman" w:cs="Times New Roman"/>
          <w:sz w:val="24"/>
          <w:szCs w:val="24"/>
          <w:lang w:eastAsia="da-DK"/>
        </w:rPr>
        <w:t xml:space="preserve"> was to understand the strategy and plans of the</w:t>
      </w:r>
      <w:r w:rsidR="00682F6A">
        <w:rPr>
          <w:rFonts w:ascii="Times New Roman" w:eastAsia="Times New Roman" w:hAnsi="Times New Roman" w:cs="Times New Roman"/>
          <w:sz w:val="24"/>
          <w:szCs w:val="24"/>
          <w:lang w:eastAsia="da-DK"/>
        </w:rPr>
        <w:t xml:space="preserve"> Region of Southern Denmark’s</w:t>
      </w:r>
      <w:r w:rsidR="00337B62" w:rsidRPr="00D53FED">
        <w:rPr>
          <w:rFonts w:ascii="Times New Roman" w:eastAsia="Times New Roman" w:hAnsi="Times New Roman" w:cs="Times New Roman"/>
          <w:sz w:val="24"/>
          <w:szCs w:val="24"/>
          <w:lang w:eastAsia="da-DK"/>
        </w:rPr>
        <w:t xml:space="preserve"> </w:t>
      </w:r>
      <w:r w:rsidR="00682F6A">
        <w:rPr>
          <w:rFonts w:ascii="Times New Roman" w:eastAsia="Times New Roman" w:hAnsi="Times New Roman" w:cs="Times New Roman"/>
          <w:sz w:val="24"/>
          <w:szCs w:val="24"/>
          <w:lang w:eastAsia="da-DK"/>
        </w:rPr>
        <w:t>f</w:t>
      </w:r>
      <w:r w:rsidR="00337B62" w:rsidRPr="00D53FED">
        <w:rPr>
          <w:rFonts w:ascii="Times New Roman" w:eastAsia="Times New Roman" w:hAnsi="Times New Roman" w:cs="Times New Roman"/>
          <w:sz w:val="24"/>
          <w:szCs w:val="24"/>
          <w:lang w:eastAsia="da-DK"/>
        </w:rPr>
        <w:t xml:space="preserve">und. </w:t>
      </w:r>
      <w:r w:rsidR="00890432" w:rsidRPr="00D53FED">
        <w:rPr>
          <w:rFonts w:ascii="Times New Roman" w:eastAsia="Times New Roman" w:hAnsi="Times New Roman" w:cs="Times New Roman"/>
          <w:sz w:val="24"/>
          <w:szCs w:val="24"/>
          <w:lang w:eastAsia="da-DK"/>
        </w:rPr>
        <w:t xml:space="preserve">The consortium partners </w:t>
      </w:r>
      <w:r w:rsidR="00337B62" w:rsidRPr="00D53FED">
        <w:rPr>
          <w:rFonts w:ascii="Times New Roman" w:eastAsia="Times New Roman" w:hAnsi="Times New Roman" w:cs="Times New Roman"/>
          <w:sz w:val="24"/>
          <w:szCs w:val="24"/>
          <w:lang w:eastAsia="da-DK"/>
        </w:rPr>
        <w:t>stud</w:t>
      </w:r>
      <w:r>
        <w:rPr>
          <w:rFonts w:ascii="Times New Roman" w:eastAsia="Times New Roman" w:hAnsi="Times New Roman" w:cs="Times New Roman"/>
          <w:sz w:val="24"/>
          <w:szCs w:val="24"/>
          <w:lang w:eastAsia="da-DK"/>
        </w:rPr>
        <w:t xml:space="preserve">ied </w:t>
      </w:r>
      <w:r w:rsidR="00337B62" w:rsidRPr="00D53FED">
        <w:rPr>
          <w:rFonts w:ascii="Times New Roman" w:eastAsia="Times New Roman" w:hAnsi="Times New Roman" w:cs="Times New Roman"/>
          <w:sz w:val="24"/>
          <w:szCs w:val="24"/>
          <w:lang w:eastAsia="da-DK"/>
        </w:rPr>
        <w:t xml:space="preserve">the </w:t>
      </w:r>
      <w:r w:rsidR="00084FB9" w:rsidRPr="00D53FED">
        <w:rPr>
          <w:rFonts w:ascii="Times New Roman" w:eastAsia="Times New Roman" w:hAnsi="Times New Roman" w:cs="Times New Roman"/>
          <w:sz w:val="24"/>
          <w:szCs w:val="24"/>
          <w:lang w:eastAsia="da-DK"/>
        </w:rPr>
        <w:t xml:space="preserve">regional </w:t>
      </w:r>
      <w:r w:rsidR="00337B62" w:rsidRPr="00D53FED">
        <w:rPr>
          <w:rFonts w:ascii="Times New Roman" w:eastAsia="Times New Roman" w:hAnsi="Times New Roman" w:cs="Times New Roman"/>
          <w:sz w:val="24"/>
          <w:szCs w:val="24"/>
          <w:lang w:eastAsia="da-DK"/>
        </w:rPr>
        <w:t>fund</w:t>
      </w:r>
      <w:r w:rsidR="001A2622" w:rsidRPr="00D53FED">
        <w:rPr>
          <w:rFonts w:ascii="Times New Roman" w:eastAsia="Times New Roman" w:hAnsi="Times New Roman" w:cs="Times New Roman"/>
          <w:sz w:val="24"/>
          <w:szCs w:val="24"/>
          <w:lang w:eastAsia="da-DK"/>
        </w:rPr>
        <w:t>’</w:t>
      </w:r>
      <w:r w:rsidR="00337B62" w:rsidRPr="00D53FED">
        <w:rPr>
          <w:rFonts w:ascii="Times New Roman" w:eastAsia="Times New Roman" w:hAnsi="Times New Roman" w:cs="Times New Roman"/>
          <w:sz w:val="24"/>
          <w:szCs w:val="24"/>
          <w:lang w:eastAsia="da-DK"/>
        </w:rPr>
        <w:t xml:space="preserve">s strategy and </w:t>
      </w:r>
      <w:r w:rsidR="00C04A66" w:rsidRPr="00D53FED">
        <w:rPr>
          <w:rFonts w:ascii="Times New Roman" w:eastAsia="Times New Roman" w:hAnsi="Times New Roman" w:cs="Times New Roman"/>
          <w:sz w:val="24"/>
          <w:szCs w:val="24"/>
          <w:lang w:eastAsia="da-DK"/>
        </w:rPr>
        <w:t xml:space="preserve">previously funded </w:t>
      </w:r>
      <w:r w:rsidR="00337B62" w:rsidRPr="00D53FED">
        <w:rPr>
          <w:rFonts w:ascii="Times New Roman" w:eastAsia="Times New Roman" w:hAnsi="Times New Roman" w:cs="Times New Roman"/>
          <w:sz w:val="24"/>
          <w:szCs w:val="24"/>
          <w:lang w:eastAsia="da-DK"/>
        </w:rPr>
        <w:t>projects</w:t>
      </w:r>
      <w:r w:rsidR="00C04A66" w:rsidRPr="00D53FED">
        <w:rPr>
          <w:rFonts w:ascii="Times New Roman" w:eastAsia="Times New Roman" w:hAnsi="Times New Roman" w:cs="Times New Roman"/>
          <w:sz w:val="24"/>
          <w:szCs w:val="24"/>
          <w:lang w:eastAsia="da-DK"/>
        </w:rPr>
        <w:t>.</w:t>
      </w:r>
      <w:r w:rsidR="00337B62" w:rsidRPr="00D53FED">
        <w:rPr>
          <w:rFonts w:ascii="Times New Roman" w:eastAsia="Times New Roman" w:hAnsi="Times New Roman" w:cs="Times New Roman"/>
          <w:sz w:val="24"/>
          <w:szCs w:val="24"/>
          <w:lang w:eastAsia="da-DK"/>
        </w:rPr>
        <w:t xml:space="preserve"> Next</w:t>
      </w:r>
      <w:r w:rsidR="00C04A66" w:rsidRPr="00D53FED">
        <w:rPr>
          <w:rFonts w:ascii="Times New Roman" w:eastAsia="Times New Roman" w:hAnsi="Times New Roman" w:cs="Times New Roman"/>
          <w:sz w:val="24"/>
          <w:szCs w:val="24"/>
          <w:lang w:eastAsia="da-DK"/>
        </w:rPr>
        <w:t>,</w:t>
      </w:r>
      <w:r w:rsidR="00337B62" w:rsidRPr="00D53FED">
        <w:rPr>
          <w:rFonts w:ascii="Times New Roman" w:eastAsia="Times New Roman" w:hAnsi="Times New Roman" w:cs="Times New Roman"/>
          <w:sz w:val="24"/>
          <w:szCs w:val="24"/>
          <w:lang w:eastAsia="da-DK"/>
        </w:rPr>
        <w:t xml:space="preserve"> </w:t>
      </w:r>
      <w:r w:rsidR="00C04A66" w:rsidRPr="00D53FED">
        <w:rPr>
          <w:rFonts w:ascii="Times New Roman" w:eastAsia="Times New Roman" w:hAnsi="Times New Roman" w:cs="Times New Roman"/>
          <w:sz w:val="24"/>
          <w:szCs w:val="24"/>
          <w:lang w:eastAsia="da-DK"/>
        </w:rPr>
        <w:t xml:space="preserve">the consortium partners discussed the overall </w:t>
      </w:r>
      <w:r w:rsidR="00337B62" w:rsidRPr="00D53FED">
        <w:rPr>
          <w:rFonts w:ascii="Times New Roman" w:eastAsia="Times New Roman" w:hAnsi="Times New Roman" w:cs="Times New Roman"/>
          <w:sz w:val="24"/>
          <w:szCs w:val="24"/>
          <w:lang w:eastAsia="da-DK"/>
        </w:rPr>
        <w:t xml:space="preserve">purpose </w:t>
      </w:r>
      <w:r w:rsidR="00C04A66" w:rsidRPr="00D53FED">
        <w:rPr>
          <w:rFonts w:ascii="Times New Roman" w:eastAsia="Times New Roman" w:hAnsi="Times New Roman" w:cs="Times New Roman"/>
          <w:sz w:val="24"/>
          <w:szCs w:val="24"/>
          <w:lang w:eastAsia="da-DK"/>
        </w:rPr>
        <w:t>of the</w:t>
      </w:r>
      <w:r w:rsidR="00084FB9" w:rsidRPr="00D53FED">
        <w:rPr>
          <w:rFonts w:ascii="Times New Roman" w:eastAsia="Times New Roman" w:hAnsi="Times New Roman" w:cs="Times New Roman"/>
          <w:sz w:val="24"/>
          <w:szCs w:val="24"/>
          <w:lang w:eastAsia="da-DK"/>
        </w:rPr>
        <w:t>ir</w:t>
      </w:r>
      <w:r w:rsidR="00C04A66" w:rsidRPr="00D53FED">
        <w:rPr>
          <w:rFonts w:ascii="Times New Roman" w:eastAsia="Times New Roman" w:hAnsi="Times New Roman" w:cs="Times New Roman"/>
          <w:sz w:val="24"/>
          <w:szCs w:val="24"/>
          <w:lang w:eastAsia="da-DK"/>
        </w:rPr>
        <w:t xml:space="preserve"> proposed research project, then shaped the</w:t>
      </w:r>
      <w:r w:rsidR="00084FB9" w:rsidRPr="00D53FED">
        <w:rPr>
          <w:rFonts w:ascii="Times New Roman" w:eastAsia="Times New Roman" w:hAnsi="Times New Roman" w:cs="Times New Roman"/>
          <w:sz w:val="24"/>
          <w:szCs w:val="24"/>
          <w:lang w:eastAsia="da-DK"/>
        </w:rPr>
        <w:t>ir</w:t>
      </w:r>
      <w:r w:rsidR="00C04A66" w:rsidRPr="00D53FED">
        <w:rPr>
          <w:rFonts w:ascii="Times New Roman" w:eastAsia="Times New Roman" w:hAnsi="Times New Roman" w:cs="Times New Roman"/>
          <w:sz w:val="24"/>
          <w:szCs w:val="24"/>
          <w:lang w:eastAsia="da-DK"/>
        </w:rPr>
        <w:t xml:space="preserve"> argument</w:t>
      </w:r>
      <w:r>
        <w:rPr>
          <w:rFonts w:ascii="Times New Roman" w:eastAsia="Times New Roman" w:hAnsi="Times New Roman" w:cs="Times New Roman"/>
          <w:sz w:val="24"/>
          <w:szCs w:val="24"/>
          <w:lang w:eastAsia="da-DK"/>
        </w:rPr>
        <w:t xml:space="preserve">s according to </w:t>
      </w:r>
      <w:r w:rsidR="00C04A66" w:rsidRPr="00D53FED">
        <w:rPr>
          <w:rFonts w:ascii="Times New Roman" w:eastAsia="Times New Roman" w:hAnsi="Times New Roman" w:cs="Times New Roman"/>
          <w:sz w:val="24"/>
          <w:szCs w:val="24"/>
          <w:lang w:eastAsia="da-DK"/>
        </w:rPr>
        <w:t>various steps of research project</w:t>
      </w:r>
      <w:r>
        <w:rPr>
          <w:rFonts w:ascii="Times New Roman" w:eastAsia="Times New Roman" w:hAnsi="Times New Roman" w:cs="Times New Roman"/>
          <w:sz w:val="24"/>
          <w:szCs w:val="24"/>
          <w:lang w:eastAsia="da-DK"/>
        </w:rPr>
        <w:t xml:space="preserve">. The </w:t>
      </w:r>
      <w:r w:rsidR="00C04A66" w:rsidRPr="00D53FED">
        <w:rPr>
          <w:rFonts w:ascii="Times New Roman" w:eastAsia="Times New Roman" w:hAnsi="Times New Roman" w:cs="Times New Roman"/>
          <w:sz w:val="24"/>
          <w:szCs w:val="24"/>
          <w:lang w:eastAsia="da-DK"/>
        </w:rPr>
        <w:t xml:space="preserve">administrative managers </w:t>
      </w:r>
      <w:r w:rsidR="00C04A66" w:rsidRPr="00D53FED">
        <w:rPr>
          <w:rFonts w:ascii="Times New Roman" w:eastAsia="Times New Roman" w:hAnsi="Times New Roman" w:cs="Times New Roman"/>
          <w:sz w:val="24"/>
          <w:szCs w:val="24"/>
          <w:lang w:eastAsia="da-DK"/>
        </w:rPr>
        <w:lastRenderedPageBreak/>
        <w:t xml:space="preserve">from the partnering </w:t>
      </w:r>
      <w:r w:rsidR="00337B62" w:rsidRPr="00D53FED">
        <w:rPr>
          <w:rFonts w:ascii="Times New Roman" w:eastAsia="Times New Roman" w:hAnsi="Times New Roman" w:cs="Times New Roman"/>
          <w:sz w:val="24"/>
          <w:szCs w:val="24"/>
          <w:lang w:eastAsia="da-DK"/>
        </w:rPr>
        <w:t>instituti</w:t>
      </w:r>
      <w:r w:rsidR="00084FB9" w:rsidRPr="00D53FED">
        <w:rPr>
          <w:rFonts w:ascii="Times New Roman" w:eastAsia="Times New Roman" w:hAnsi="Times New Roman" w:cs="Times New Roman"/>
          <w:sz w:val="24"/>
          <w:szCs w:val="24"/>
          <w:lang w:eastAsia="da-DK"/>
        </w:rPr>
        <w:t>ons</w:t>
      </w:r>
      <w:r>
        <w:rPr>
          <w:rFonts w:ascii="Times New Roman" w:eastAsia="Times New Roman" w:hAnsi="Times New Roman" w:cs="Times New Roman"/>
          <w:sz w:val="24"/>
          <w:szCs w:val="24"/>
          <w:lang w:eastAsia="da-DK"/>
        </w:rPr>
        <w:t xml:space="preserve"> reached agreement</w:t>
      </w:r>
      <w:r w:rsidR="00084FB9" w:rsidRPr="00D53FED">
        <w:rPr>
          <w:rFonts w:ascii="Times New Roman" w:eastAsia="Times New Roman" w:hAnsi="Times New Roman" w:cs="Times New Roman"/>
          <w:sz w:val="24"/>
          <w:szCs w:val="24"/>
          <w:lang w:eastAsia="da-DK"/>
        </w:rPr>
        <w:t>. The planning and description</w:t>
      </w:r>
      <w:r w:rsidR="00337B62" w:rsidRPr="00D53FED">
        <w:rPr>
          <w:rFonts w:ascii="Times New Roman" w:eastAsia="Times New Roman" w:hAnsi="Times New Roman" w:cs="Times New Roman"/>
          <w:sz w:val="24"/>
          <w:szCs w:val="24"/>
          <w:lang w:eastAsia="da-DK"/>
        </w:rPr>
        <w:t xml:space="preserve"> of some </w:t>
      </w:r>
      <w:r w:rsidR="00084FB9" w:rsidRPr="00D53FED">
        <w:rPr>
          <w:rFonts w:ascii="Times New Roman" w:hAnsi="Times New Roman" w:cs="Times New Roman"/>
          <w:sz w:val="24"/>
          <w:szCs w:val="24"/>
        </w:rPr>
        <w:t>subprojects</w:t>
      </w:r>
      <w:r w:rsidR="00084FB9" w:rsidRPr="00D53FED">
        <w:rPr>
          <w:rFonts w:ascii="Times New Roman" w:eastAsia="Times New Roman" w:hAnsi="Times New Roman" w:cs="Times New Roman"/>
          <w:sz w:val="24"/>
          <w:szCs w:val="24"/>
          <w:lang w:eastAsia="da-DK"/>
        </w:rPr>
        <w:t xml:space="preserve"> </w:t>
      </w:r>
      <w:r w:rsidR="00337B62" w:rsidRPr="00D53FED">
        <w:rPr>
          <w:rFonts w:ascii="Times New Roman" w:eastAsia="Times New Roman" w:hAnsi="Times New Roman" w:cs="Times New Roman"/>
          <w:sz w:val="24"/>
          <w:szCs w:val="24"/>
          <w:lang w:eastAsia="da-DK"/>
        </w:rPr>
        <w:t xml:space="preserve">started immediately after </w:t>
      </w:r>
      <w:r w:rsidR="00084FB9" w:rsidRPr="00D53FED">
        <w:rPr>
          <w:rFonts w:ascii="Times New Roman" w:eastAsia="Times New Roman" w:hAnsi="Times New Roman" w:cs="Times New Roman"/>
          <w:sz w:val="24"/>
          <w:szCs w:val="24"/>
          <w:lang w:eastAsia="da-DK"/>
        </w:rPr>
        <w:t xml:space="preserve">the consortium partners had agreed </w:t>
      </w:r>
      <w:r>
        <w:rPr>
          <w:rFonts w:ascii="Times New Roman" w:eastAsia="Times New Roman" w:hAnsi="Times New Roman" w:cs="Times New Roman"/>
          <w:sz w:val="24"/>
          <w:szCs w:val="24"/>
          <w:lang w:eastAsia="da-DK"/>
        </w:rPr>
        <w:t xml:space="preserve">on </w:t>
      </w:r>
      <w:r w:rsidR="00084FB9" w:rsidRPr="00D53FED">
        <w:rPr>
          <w:rFonts w:ascii="Times New Roman" w:eastAsia="Times New Roman" w:hAnsi="Times New Roman" w:cs="Times New Roman"/>
          <w:sz w:val="24"/>
          <w:szCs w:val="24"/>
          <w:lang w:eastAsia="da-DK"/>
        </w:rPr>
        <w:t xml:space="preserve">the overall research purpose, </w:t>
      </w:r>
      <w:r>
        <w:rPr>
          <w:rFonts w:ascii="Times New Roman" w:eastAsia="Times New Roman" w:hAnsi="Times New Roman" w:cs="Times New Roman"/>
          <w:sz w:val="24"/>
          <w:szCs w:val="24"/>
          <w:lang w:eastAsia="da-DK"/>
        </w:rPr>
        <w:t xml:space="preserve">which further </w:t>
      </w:r>
      <w:r w:rsidR="00084FB9" w:rsidRPr="00D53FED">
        <w:rPr>
          <w:rFonts w:ascii="Times New Roman" w:eastAsia="Times New Roman" w:hAnsi="Times New Roman" w:cs="Times New Roman"/>
          <w:sz w:val="24"/>
          <w:szCs w:val="24"/>
          <w:lang w:eastAsia="da-DK"/>
        </w:rPr>
        <w:t xml:space="preserve">improved </w:t>
      </w:r>
      <w:r w:rsidR="00337B62" w:rsidRPr="00D53FED">
        <w:rPr>
          <w:rFonts w:ascii="Times New Roman" w:eastAsia="Times New Roman" w:hAnsi="Times New Roman" w:cs="Times New Roman"/>
          <w:sz w:val="24"/>
          <w:szCs w:val="24"/>
          <w:lang w:eastAsia="da-DK"/>
        </w:rPr>
        <w:t>understanding and agreement</w:t>
      </w:r>
      <w:r w:rsidR="00084FB9"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among </w:t>
      </w:r>
      <w:r w:rsidR="00084FB9" w:rsidRPr="00D53FED">
        <w:rPr>
          <w:rFonts w:ascii="Times New Roman" w:eastAsia="Times New Roman" w:hAnsi="Times New Roman" w:cs="Times New Roman"/>
          <w:sz w:val="24"/>
          <w:szCs w:val="24"/>
          <w:lang w:eastAsia="da-DK"/>
        </w:rPr>
        <w:t>the partners</w:t>
      </w:r>
      <w:r w:rsidR="00337B62" w:rsidRPr="00D53FED">
        <w:rPr>
          <w:rFonts w:ascii="Times New Roman" w:eastAsia="Times New Roman" w:hAnsi="Times New Roman" w:cs="Times New Roman"/>
          <w:sz w:val="24"/>
          <w:szCs w:val="24"/>
          <w:lang w:eastAsia="da-DK"/>
        </w:rPr>
        <w:t xml:space="preserve">. Some </w:t>
      </w:r>
      <w:r w:rsidR="001A2622" w:rsidRPr="00D53FED">
        <w:rPr>
          <w:rFonts w:ascii="Times New Roman" w:hAnsi="Times New Roman" w:cs="Times New Roman"/>
          <w:sz w:val="24"/>
          <w:szCs w:val="24"/>
        </w:rPr>
        <w:t>subprojects</w:t>
      </w:r>
      <w:r w:rsidR="001A2622"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emerged </w:t>
      </w:r>
      <w:r w:rsidR="00337B62" w:rsidRPr="00D53FED">
        <w:rPr>
          <w:rFonts w:ascii="Times New Roman" w:eastAsia="Times New Roman" w:hAnsi="Times New Roman" w:cs="Times New Roman"/>
          <w:sz w:val="24"/>
          <w:szCs w:val="24"/>
          <w:lang w:eastAsia="da-DK"/>
        </w:rPr>
        <w:t>later in the process</w:t>
      </w:r>
      <w:r w:rsidR="001A2622" w:rsidRPr="00D53FED">
        <w:rPr>
          <w:rFonts w:ascii="Times New Roman" w:eastAsia="Times New Roman" w:hAnsi="Times New Roman" w:cs="Times New Roman"/>
          <w:sz w:val="24"/>
          <w:szCs w:val="24"/>
          <w:lang w:eastAsia="da-DK"/>
        </w:rPr>
        <w:t xml:space="preserve">; the partners </w:t>
      </w:r>
      <w:r>
        <w:rPr>
          <w:rFonts w:ascii="Times New Roman" w:eastAsia="Times New Roman" w:hAnsi="Times New Roman" w:cs="Times New Roman"/>
          <w:sz w:val="24"/>
          <w:szCs w:val="24"/>
          <w:lang w:eastAsia="da-DK"/>
        </w:rPr>
        <w:t xml:space="preserve">entered into </w:t>
      </w:r>
      <w:r w:rsidR="001A2622" w:rsidRPr="00D53FED">
        <w:rPr>
          <w:rFonts w:ascii="Times New Roman" w:eastAsia="Times New Roman" w:hAnsi="Times New Roman" w:cs="Times New Roman"/>
          <w:sz w:val="24"/>
          <w:szCs w:val="24"/>
          <w:lang w:eastAsia="da-DK"/>
        </w:rPr>
        <w:t>d</w:t>
      </w:r>
      <w:r w:rsidR="00337B62" w:rsidRPr="00D53FED">
        <w:rPr>
          <w:rFonts w:ascii="Times New Roman" w:eastAsia="Times New Roman" w:hAnsi="Times New Roman" w:cs="Times New Roman"/>
          <w:sz w:val="24"/>
          <w:szCs w:val="24"/>
          <w:lang w:eastAsia="da-DK"/>
        </w:rPr>
        <w:t xml:space="preserve">ialogues with the </w:t>
      </w:r>
      <w:r w:rsidR="001A2622" w:rsidRPr="00D53FED">
        <w:rPr>
          <w:rFonts w:ascii="Times New Roman" w:eastAsia="Times New Roman" w:hAnsi="Times New Roman" w:cs="Times New Roman"/>
          <w:sz w:val="24"/>
          <w:szCs w:val="24"/>
          <w:lang w:eastAsia="da-DK"/>
        </w:rPr>
        <w:t xml:space="preserve">regional </w:t>
      </w:r>
      <w:r w:rsidR="00337B62" w:rsidRPr="00D53FED">
        <w:rPr>
          <w:rFonts w:ascii="Times New Roman" w:eastAsia="Times New Roman" w:hAnsi="Times New Roman" w:cs="Times New Roman"/>
          <w:sz w:val="24"/>
          <w:szCs w:val="24"/>
          <w:lang w:eastAsia="da-DK"/>
        </w:rPr>
        <w:t xml:space="preserve">fund </w:t>
      </w:r>
      <w:r w:rsidR="001A2622" w:rsidRPr="00D53FED">
        <w:rPr>
          <w:rFonts w:ascii="Times New Roman" w:eastAsia="Times New Roman" w:hAnsi="Times New Roman" w:cs="Times New Roman"/>
          <w:sz w:val="24"/>
          <w:szCs w:val="24"/>
          <w:lang w:eastAsia="da-DK"/>
        </w:rPr>
        <w:t xml:space="preserve">to understand how </w:t>
      </w:r>
      <w:r>
        <w:rPr>
          <w:rFonts w:ascii="Times New Roman" w:eastAsia="Times New Roman" w:hAnsi="Times New Roman" w:cs="Times New Roman"/>
          <w:sz w:val="24"/>
          <w:szCs w:val="24"/>
          <w:lang w:eastAsia="da-DK"/>
        </w:rPr>
        <w:t xml:space="preserve">it </w:t>
      </w:r>
      <w:r w:rsidR="00337B62" w:rsidRPr="00D53FED">
        <w:rPr>
          <w:rFonts w:ascii="Times New Roman" w:eastAsia="Times New Roman" w:hAnsi="Times New Roman" w:cs="Times New Roman"/>
          <w:sz w:val="24"/>
          <w:szCs w:val="24"/>
          <w:lang w:eastAsia="da-DK"/>
        </w:rPr>
        <w:t xml:space="preserve">perceived the relevance of </w:t>
      </w:r>
      <w:r w:rsidR="001A2622" w:rsidRPr="00D53FED">
        <w:rPr>
          <w:rFonts w:ascii="Times New Roman" w:eastAsia="Times New Roman" w:hAnsi="Times New Roman" w:cs="Times New Roman"/>
          <w:sz w:val="24"/>
          <w:szCs w:val="24"/>
          <w:lang w:eastAsia="da-DK"/>
        </w:rPr>
        <w:t xml:space="preserve">these </w:t>
      </w:r>
      <w:r w:rsidR="001A2622" w:rsidRPr="00D53FED">
        <w:rPr>
          <w:rFonts w:ascii="Times New Roman" w:hAnsi="Times New Roman" w:cs="Times New Roman"/>
          <w:sz w:val="24"/>
          <w:szCs w:val="24"/>
        </w:rPr>
        <w:t>subprojects</w:t>
      </w:r>
      <w:r w:rsidR="00337B62" w:rsidRPr="00D53FED">
        <w:rPr>
          <w:rFonts w:ascii="Times New Roman" w:eastAsia="Times New Roman" w:hAnsi="Times New Roman" w:cs="Times New Roman"/>
          <w:sz w:val="24"/>
          <w:szCs w:val="24"/>
          <w:lang w:eastAsia="da-DK"/>
        </w:rPr>
        <w:t>.</w:t>
      </w:r>
      <w:r w:rsidR="001A2622"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This feedback </w:t>
      </w:r>
      <w:r w:rsidR="001A2622" w:rsidRPr="00D53FED">
        <w:rPr>
          <w:rFonts w:ascii="Times New Roman" w:eastAsia="Times New Roman" w:hAnsi="Times New Roman" w:cs="Times New Roman"/>
          <w:sz w:val="24"/>
          <w:szCs w:val="24"/>
          <w:lang w:eastAsia="da-DK"/>
        </w:rPr>
        <w:t xml:space="preserve">helped </w:t>
      </w:r>
      <w:r w:rsidR="00337B62" w:rsidRPr="00D53FED">
        <w:rPr>
          <w:rFonts w:ascii="Times New Roman" w:eastAsia="Times New Roman" w:hAnsi="Times New Roman" w:cs="Times New Roman"/>
          <w:sz w:val="24"/>
          <w:szCs w:val="24"/>
          <w:lang w:eastAsia="da-DK"/>
        </w:rPr>
        <w:t xml:space="preserve">ensure that the </w:t>
      </w:r>
      <w:r w:rsidR="000054BE">
        <w:rPr>
          <w:rFonts w:ascii="Times New Roman" w:eastAsia="Times New Roman" w:hAnsi="Times New Roman" w:cs="Times New Roman"/>
          <w:sz w:val="24"/>
          <w:szCs w:val="24"/>
          <w:lang w:eastAsia="da-DK"/>
        </w:rPr>
        <w:t>funding</w:t>
      </w:r>
      <w:r w:rsidR="001A2622" w:rsidRPr="00D53FED">
        <w:rPr>
          <w:rFonts w:ascii="Times New Roman" w:eastAsia="Times New Roman" w:hAnsi="Times New Roman" w:cs="Times New Roman"/>
          <w:sz w:val="24"/>
          <w:szCs w:val="24"/>
          <w:lang w:eastAsia="da-DK"/>
        </w:rPr>
        <w:t xml:space="preserve"> </w:t>
      </w:r>
      <w:r w:rsidR="00337B62" w:rsidRPr="00D53FED">
        <w:rPr>
          <w:rFonts w:ascii="Times New Roman" w:eastAsia="Times New Roman" w:hAnsi="Times New Roman" w:cs="Times New Roman"/>
          <w:sz w:val="24"/>
          <w:szCs w:val="24"/>
          <w:lang w:eastAsia="da-DK"/>
        </w:rPr>
        <w:t xml:space="preserve">application and </w:t>
      </w:r>
      <w:r w:rsidR="001A2622" w:rsidRPr="00D53FED">
        <w:rPr>
          <w:rFonts w:ascii="Times New Roman" w:hAnsi="Times New Roman" w:cs="Times New Roman"/>
          <w:sz w:val="24"/>
          <w:szCs w:val="24"/>
        </w:rPr>
        <w:t>subprojects</w:t>
      </w:r>
      <w:r w:rsidR="001A2622"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matched </w:t>
      </w:r>
      <w:r w:rsidR="00337B62" w:rsidRPr="00D53FED">
        <w:rPr>
          <w:rFonts w:ascii="Times New Roman" w:eastAsia="Times New Roman" w:hAnsi="Times New Roman" w:cs="Times New Roman"/>
          <w:sz w:val="24"/>
          <w:szCs w:val="24"/>
          <w:lang w:eastAsia="da-DK"/>
        </w:rPr>
        <w:t>the</w:t>
      </w:r>
      <w:r w:rsidR="003C2AD2">
        <w:rPr>
          <w:rFonts w:ascii="Times New Roman" w:eastAsia="Times New Roman" w:hAnsi="Times New Roman" w:cs="Times New Roman"/>
          <w:sz w:val="24"/>
          <w:szCs w:val="24"/>
          <w:lang w:eastAsia="da-DK"/>
        </w:rPr>
        <w:t xml:space="preserve"> regional</w:t>
      </w:r>
      <w:r w:rsidR="00337B62" w:rsidRPr="00D53FED">
        <w:rPr>
          <w:rFonts w:ascii="Times New Roman" w:eastAsia="Times New Roman" w:hAnsi="Times New Roman" w:cs="Times New Roman"/>
          <w:sz w:val="24"/>
          <w:szCs w:val="24"/>
          <w:lang w:eastAsia="da-DK"/>
        </w:rPr>
        <w:t xml:space="preserve"> fund</w:t>
      </w:r>
      <w:r w:rsidR="001A2622" w:rsidRPr="00D53FED">
        <w:rPr>
          <w:rFonts w:ascii="Times New Roman" w:eastAsia="Times New Roman" w:hAnsi="Times New Roman" w:cs="Times New Roman"/>
          <w:sz w:val="24"/>
          <w:szCs w:val="24"/>
          <w:lang w:eastAsia="da-DK"/>
        </w:rPr>
        <w:t>’</w:t>
      </w:r>
      <w:r w:rsidR="00337B62" w:rsidRPr="00D53FED">
        <w:rPr>
          <w:rFonts w:ascii="Times New Roman" w:eastAsia="Times New Roman" w:hAnsi="Times New Roman" w:cs="Times New Roman"/>
          <w:sz w:val="24"/>
          <w:szCs w:val="24"/>
          <w:lang w:eastAsia="da-DK"/>
        </w:rPr>
        <w:t>s scope.</w:t>
      </w:r>
      <w:r w:rsidR="00D53FED" w:rsidRPr="00D53FED">
        <w:rPr>
          <w:rFonts w:ascii="Times New Roman" w:eastAsia="Times New Roman" w:hAnsi="Times New Roman" w:cs="Times New Roman"/>
          <w:sz w:val="24"/>
          <w:szCs w:val="24"/>
          <w:lang w:eastAsia="da-DK"/>
        </w:rPr>
        <w:t xml:space="preserve"> </w:t>
      </w:r>
    </w:p>
    <w:p w14:paraId="33CEE58E" w14:textId="67CD11EA" w:rsidR="00337B62" w:rsidRPr="00D53FED" w:rsidRDefault="005D2950" w:rsidP="000D751F">
      <w:pPr>
        <w:spacing w:after="0" w:line="48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When </w:t>
      </w:r>
      <w:r w:rsidR="00A24FAE" w:rsidRPr="00D53FED">
        <w:rPr>
          <w:rFonts w:ascii="Times New Roman" w:eastAsia="Times New Roman" w:hAnsi="Times New Roman" w:cs="Times New Roman"/>
          <w:sz w:val="24"/>
          <w:szCs w:val="24"/>
          <w:lang w:eastAsia="da-DK"/>
        </w:rPr>
        <w:t xml:space="preserve">writing the </w:t>
      </w:r>
      <w:r w:rsidR="00337B62" w:rsidRPr="00D53FED">
        <w:rPr>
          <w:rFonts w:ascii="Times New Roman" w:eastAsia="Times New Roman" w:hAnsi="Times New Roman" w:cs="Times New Roman"/>
          <w:sz w:val="24"/>
          <w:szCs w:val="24"/>
          <w:lang w:eastAsia="da-DK"/>
        </w:rPr>
        <w:t xml:space="preserve">application for three </w:t>
      </w:r>
      <w:r w:rsidR="00A24FAE" w:rsidRPr="00D53FED">
        <w:rPr>
          <w:rFonts w:ascii="Times New Roman" w:hAnsi="Times New Roman" w:cs="Times New Roman"/>
          <w:sz w:val="24"/>
          <w:szCs w:val="24"/>
        </w:rPr>
        <w:t>subprojects</w:t>
      </w:r>
      <w:r w:rsidR="00337B62" w:rsidRPr="00D53FED">
        <w:rPr>
          <w:rFonts w:ascii="Times New Roman" w:eastAsia="Times New Roman" w:hAnsi="Times New Roman" w:cs="Times New Roman"/>
          <w:sz w:val="24"/>
          <w:szCs w:val="24"/>
          <w:lang w:eastAsia="da-DK"/>
        </w:rPr>
        <w:t xml:space="preserve"> </w:t>
      </w:r>
      <w:r w:rsidR="00A24FAE" w:rsidRPr="00D53FED">
        <w:rPr>
          <w:rFonts w:ascii="Times New Roman" w:eastAsia="Times New Roman" w:hAnsi="Times New Roman" w:cs="Times New Roman"/>
          <w:sz w:val="24"/>
          <w:szCs w:val="24"/>
          <w:lang w:eastAsia="da-DK"/>
        </w:rPr>
        <w:t xml:space="preserve">led by the </w:t>
      </w:r>
      <w:r w:rsidR="00A7574B">
        <w:rPr>
          <w:rFonts w:ascii="Times New Roman" w:eastAsia="Times New Roman" w:hAnsi="Times New Roman" w:cs="Times New Roman"/>
          <w:sz w:val="24"/>
          <w:szCs w:val="24"/>
          <w:lang w:eastAsia="da-DK"/>
        </w:rPr>
        <w:t>U</w:t>
      </w:r>
      <w:r w:rsidR="00337B62" w:rsidRPr="00D53FED">
        <w:rPr>
          <w:rFonts w:ascii="Times New Roman" w:eastAsia="Times New Roman" w:hAnsi="Times New Roman" w:cs="Times New Roman"/>
          <w:sz w:val="24"/>
          <w:szCs w:val="24"/>
          <w:lang w:eastAsia="da-DK"/>
        </w:rPr>
        <w:t>niversity</w:t>
      </w:r>
      <w:r w:rsidR="00A7574B">
        <w:rPr>
          <w:rFonts w:ascii="Times New Roman" w:eastAsia="Times New Roman" w:hAnsi="Times New Roman" w:cs="Times New Roman"/>
          <w:sz w:val="24"/>
          <w:szCs w:val="24"/>
          <w:lang w:eastAsia="da-DK"/>
        </w:rPr>
        <w:t xml:space="preserve"> of Southern Denmark</w:t>
      </w:r>
      <w:r w:rsidR="00A24FAE"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the </w:t>
      </w:r>
      <w:r w:rsidR="00A24FAE" w:rsidRPr="00D53FED">
        <w:rPr>
          <w:rFonts w:ascii="Times New Roman" w:eastAsia="Times New Roman" w:hAnsi="Times New Roman" w:cs="Times New Roman"/>
          <w:sz w:val="24"/>
          <w:szCs w:val="24"/>
          <w:lang w:eastAsia="da-DK"/>
        </w:rPr>
        <w:t>consortium partners pondered</w:t>
      </w:r>
      <w:r w:rsidR="00337B62" w:rsidRPr="00D53FED">
        <w:rPr>
          <w:rFonts w:ascii="Times New Roman" w:eastAsia="Times New Roman" w:hAnsi="Times New Roman" w:cs="Times New Roman"/>
          <w:sz w:val="24"/>
          <w:szCs w:val="24"/>
          <w:lang w:eastAsia="da-DK"/>
        </w:rPr>
        <w:t xml:space="preserve"> research questions </w:t>
      </w:r>
      <w:r w:rsidR="00A24FAE" w:rsidRPr="00D53FED">
        <w:rPr>
          <w:rFonts w:ascii="Times New Roman" w:eastAsia="Times New Roman" w:hAnsi="Times New Roman" w:cs="Times New Roman"/>
          <w:sz w:val="24"/>
          <w:szCs w:val="24"/>
          <w:lang w:eastAsia="da-DK"/>
        </w:rPr>
        <w:t>they wanted to publish in academic journals</w:t>
      </w:r>
      <w:r>
        <w:rPr>
          <w:rFonts w:ascii="Times New Roman" w:eastAsia="Times New Roman" w:hAnsi="Times New Roman" w:cs="Times New Roman"/>
          <w:sz w:val="24"/>
          <w:szCs w:val="24"/>
          <w:lang w:eastAsia="da-DK"/>
        </w:rPr>
        <w:t xml:space="preserve">, yet the </w:t>
      </w:r>
      <w:r w:rsidR="00276E90" w:rsidRPr="00D53FED">
        <w:rPr>
          <w:rFonts w:ascii="Times New Roman" w:eastAsia="Times New Roman" w:hAnsi="Times New Roman" w:cs="Times New Roman"/>
          <w:sz w:val="24"/>
          <w:szCs w:val="24"/>
          <w:lang w:eastAsia="da-DK"/>
        </w:rPr>
        <w:t>application</w:t>
      </w:r>
      <w:r>
        <w:rPr>
          <w:rFonts w:ascii="Times New Roman" w:eastAsia="Times New Roman" w:hAnsi="Times New Roman" w:cs="Times New Roman"/>
          <w:sz w:val="24"/>
          <w:szCs w:val="24"/>
          <w:lang w:eastAsia="da-DK"/>
        </w:rPr>
        <w:t xml:space="preserve"> never explicitly </w:t>
      </w:r>
      <w:r w:rsidR="00337B62" w:rsidRPr="00D53FED">
        <w:rPr>
          <w:rFonts w:ascii="Times New Roman" w:eastAsia="Times New Roman" w:hAnsi="Times New Roman" w:cs="Times New Roman"/>
          <w:sz w:val="24"/>
          <w:szCs w:val="24"/>
          <w:lang w:eastAsia="da-DK"/>
        </w:rPr>
        <w:t>mention</w:t>
      </w:r>
      <w:r w:rsidR="006C7817">
        <w:rPr>
          <w:rFonts w:ascii="Times New Roman" w:eastAsia="Times New Roman" w:hAnsi="Times New Roman" w:cs="Times New Roman"/>
          <w:sz w:val="24"/>
          <w:szCs w:val="24"/>
          <w:lang w:eastAsia="da-DK"/>
        </w:rPr>
        <w:t>ed</w:t>
      </w:r>
      <w:r w:rsidR="00276E90" w:rsidRPr="00D53FED">
        <w:rPr>
          <w:rFonts w:ascii="Times New Roman" w:eastAsia="Times New Roman" w:hAnsi="Times New Roman" w:cs="Times New Roman"/>
          <w:sz w:val="24"/>
          <w:szCs w:val="24"/>
          <w:lang w:eastAsia="da-DK"/>
        </w:rPr>
        <w:t xml:space="preserve"> these research questions</w:t>
      </w:r>
      <w:r w:rsidR="00337B62"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Rather, it </w:t>
      </w:r>
      <w:r w:rsidR="00337B62" w:rsidRPr="00D53FED">
        <w:rPr>
          <w:rFonts w:ascii="Times New Roman" w:eastAsia="Times New Roman" w:hAnsi="Times New Roman" w:cs="Times New Roman"/>
          <w:sz w:val="24"/>
          <w:szCs w:val="24"/>
          <w:lang w:eastAsia="da-DK"/>
        </w:rPr>
        <w:t>describe</w:t>
      </w:r>
      <w:r w:rsidR="00805CE0" w:rsidRPr="00D53FED">
        <w:rPr>
          <w:rFonts w:ascii="Times New Roman" w:eastAsia="Times New Roman" w:hAnsi="Times New Roman" w:cs="Times New Roman"/>
          <w:sz w:val="24"/>
          <w:szCs w:val="24"/>
          <w:lang w:eastAsia="da-DK"/>
        </w:rPr>
        <w:t>s</w:t>
      </w:r>
      <w:r w:rsidR="00276E90" w:rsidRPr="00D53FED">
        <w:rPr>
          <w:rFonts w:ascii="Times New Roman" w:eastAsia="Times New Roman" w:hAnsi="Times New Roman" w:cs="Times New Roman"/>
          <w:sz w:val="24"/>
          <w:szCs w:val="24"/>
          <w:lang w:eastAsia="da-DK"/>
        </w:rPr>
        <w:t xml:space="preserve"> the problem that companies in the region seek to address. Consortium partners had to look for evidence that this problem also was of academic in</w:t>
      </w:r>
      <w:r w:rsidR="00276E90" w:rsidRPr="00D53FED">
        <w:rPr>
          <w:rFonts w:ascii="Times New Roman" w:eastAsia="Times New Roman" w:hAnsi="Times New Roman" w:cs="Times New Roman"/>
          <w:sz w:val="24"/>
          <w:szCs w:val="24"/>
          <w:lang w:eastAsia="da-DK"/>
        </w:rPr>
        <w:lastRenderedPageBreak/>
        <w:t>terest</w:t>
      </w:r>
      <w:r>
        <w:rPr>
          <w:rFonts w:ascii="Times New Roman" w:eastAsia="Times New Roman" w:hAnsi="Times New Roman" w:cs="Times New Roman"/>
          <w:sz w:val="24"/>
          <w:szCs w:val="24"/>
          <w:lang w:eastAsia="da-DK"/>
        </w:rPr>
        <w:t xml:space="preserve">, using </w:t>
      </w:r>
      <w:r w:rsidR="00276E90" w:rsidRPr="00D53FED">
        <w:rPr>
          <w:rFonts w:ascii="Times New Roman" w:eastAsia="Times New Roman" w:hAnsi="Times New Roman" w:cs="Times New Roman"/>
          <w:sz w:val="24"/>
          <w:szCs w:val="24"/>
          <w:lang w:eastAsia="da-DK"/>
        </w:rPr>
        <w:t xml:space="preserve">academic </w:t>
      </w:r>
      <w:r w:rsidR="00337B62" w:rsidRPr="00D53FED">
        <w:rPr>
          <w:rFonts w:ascii="Times New Roman" w:eastAsia="Times New Roman" w:hAnsi="Times New Roman" w:cs="Times New Roman"/>
          <w:sz w:val="24"/>
          <w:szCs w:val="24"/>
          <w:lang w:eastAsia="da-DK"/>
        </w:rPr>
        <w:t xml:space="preserve">sources </w:t>
      </w:r>
      <w:r w:rsidR="00276E90" w:rsidRPr="00D53FED">
        <w:rPr>
          <w:rFonts w:ascii="Times New Roman" w:eastAsia="Times New Roman" w:hAnsi="Times New Roman" w:cs="Times New Roman"/>
          <w:sz w:val="24"/>
          <w:szCs w:val="24"/>
          <w:lang w:eastAsia="da-DK"/>
        </w:rPr>
        <w:t>an</w:t>
      </w:r>
      <w:r w:rsidR="00337B62" w:rsidRPr="00D53FED">
        <w:rPr>
          <w:rFonts w:ascii="Times New Roman" w:eastAsia="Times New Roman" w:hAnsi="Times New Roman" w:cs="Times New Roman"/>
          <w:sz w:val="24"/>
          <w:szCs w:val="24"/>
          <w:lang w:eastAsia="da-DK"/>
        </w:rPr>
        <w:t xml:space="preserve">d a report from </w:t>
      </w:r>
      <w:r w:rsidR="00276E90" w:rsidRPr="00D53FED">
        <w:rPr>
          <w:rFonts w:ascii="Times New Roman" w:eastAsia="Times New Roman" w:hAnsi="Times New Roman" w:cs="Times New Roman"/>
          <w:sz w:val="24"/>
          <w:szCs w:val="24"/>
          <w:lang w:eastAsia="da-DK"/>
        </w:rPr>
        <w:t xml:space="preserve">the </w:t>
      </w:r>
      <w:r w:rsidR="00337B62" w:rsidRPr="00D53FED">
        <w:rPr>
          <w:rFonts w:ascii="Times New Roman" w:eastAsia="Times New Roman" w:hAnsi="Times New Roman" w:cs="Times New Roman"/>
          <w:sz w:val="24"/>
          <w:szCs w:val="24"/>
          <w:lang w:eastAsia="da-DK"/>
        </w:rPr>
        <w:t xml:space="preserve">Danish Industry </w:t>
      </w:r>
      <w:r>
        <w:rPr>
          <w:rFonts w:ascii="Times New Roman" w:eastAsia="Times New Roman" w:hAnsi="Times New Roman" w:cs="Times New Roman"/>
          <w:sz w:val="24"/>
          <w:szCs w:val="24"/>
          <w:lang w:eastAsia="da-DK"/>
        </w:rPr>
        <w:t>A</w:t>
      </w:r>
      <w:r w:rsidR="00337B62" w:rsidRPr="00D53FED">
        <w:rPr>
          <w:rFonts w:ascii="Times New Roman" w:eastAsia="Times New Roman" w:hAnsi="Times New Roman" w:cs="Times New Roman"/>
          <w:sz w:val="24"/>
          <w:szCs w:val="24"/>
          <w:lang w:eastAsia="da-DK"/>
        </w:rPr>
        <w:t xml:space="preserve">ssociation. </w:t>
      </w:r>
      <w:r w:rsidR="00276E90" w:rsidRPr="00D53FED">
        <w:rPr>
          <w:rFonts w:ascii="Times New Roman" w:eastAsia="Times New Roman" w:hAnsi="Times New Roman" w:cs="Times New Roman"/>
          <w:sz w:val="24"/>
          <w:szCs w:val="24"/>
          <w:lang w:eastAsia="da-DK"/>
        </w:rPr>
        <w:t>These sources together convinced the regional fund that the research questions were bot</w:t>
      </w:r>
      <w:r w:rsidR="00337B62" w:rsidRPr="00D53FED">
        <w:rPr>
          <w:rFonts w:ascii="Times New Roman" w:eastAsia="Times New Roman" w:hAnsi="Times New Roman" w:cs="Times New Roman"/>
          <w:sz w:val="24"/>
          <w:szCs w:val="24"/>
          <w:lang w:eastAsia="da-DK"/>
        </w:rPr>
        <w:t xml:space="preserve">h legitimate and relevant. </w:t>
      </w:r>
    </w:p>
    <w:p w14:paraId="23494FCE" w14:textId="66D5C194" w:rsidR="00337B62" w:rsidRPr="00D53FED" w:rsidRDefault="00337B62" w:rsidP="000D751F">
      <w:pPr>
        <w:spacing w:after="0" w:line="480" w:lineRule="auto"/>
        <w:ind w:firstLine="720"/>
        <w:jc w:val="both"/>
        <w:rPr>
          <w:rFonts w:ascii="Times New Roman" w:eastAsia="Times New Roman" w:hAnsi="Times New Roman" w:cs="Times New Roman"/>
          <w:sz w:val="24"/>
          <w:szCs w:val="24"/>
          <w:lang w:eastAsia="da-DK"/>
        </w:rPr>
      </w:pPr>
      <w:r w:rsidRPr="00D53FED">
        <w:rPr>
          <w:rFonts w:ascii="Times New Roman" w:eastAsia="Times New Roman" w:hAnsi="Times New Roman" w:cs="Times New Roman"/>
          <w:sz w:val="24"/>
          <w:szCs w:val="24"/>
          <w:lang w:eastAsia="da-DK"/>
        </w:rPr>
        <w:t>The chairpe</w:t>
      </w:r>
      <w:r w:rsidR="00825084" w:rsidRPr="00D53FED">
        <w:rPr>
          <w:rFonts w:ascii="Times New Roman" w:eastAsia="Times New Roman" w:hAnsi="Times New Roman" w:cs="Times New Roman"/>
          <w:sz w:val="24"/>
          <w:szCs w:val="24"/>
          <w:lang w:eastAsia="da-DK"/>
        </w:rPr>
        <w:t>rson of the board of the design-</w:t>
      </w:r>
      <w:r w:rsidRPr="00D53FED">
        <w:rPr>
          <w:rFonts w:ascii="Times New Roman" w:eastAsia="Times New Roman" w:hAnsi="Times New Roman" w:cs="Times New Roman"/>
          <w:sz w:val="24"/>
          <w:szCs w:val="24"/>
          <w:lang w:eastAsia="da-DK"/>
        </w:rPr>
        <w:t xml:space="preserve">cluster office facilitated two meetings with groups of companies potentially </w:t>
      </w:r>
      <w:r w:rsidR="00825084" w:rsidRPr="00D53FED">
        <w:rPr>
          <w:rFonts w:ascii="Times New Roman" w:eastAsia="Times New Roman" w:hAnsi="Times New Roman" w:cs="Times New Roman"/>
          <w:sz w:val="24"/>
          <w:szCs w:val="24"/>
          <w:lang w:eastAsia="da-DK"/>
        </w:rPr>
        <w:t xml:space="preserve">interested in </w:t>
      </w:r>
      <w:r w:rsidR="005D2950">
        <w:rPr>
          <w:rFonts w:ascii="Times New Roman" w:eastAsia="Times New Roman" w:hAnsi="Times New Roman" w:cs="Times New Roman"/>
          <w:sz w:val="24"/>
          <w:szCs w:val="24"/>
          <w:lang w:eastAsia="da-DK"/>
        </w:rPr>
        <w:t xml:space="preserve">participating in </w:t>
      </w:r>
      <w:r w:rsidRPr="00D53FED">
        <w:rPr>
          <w:rFonts w:ascii="Times New Roman" w:eastAsia="Times New Roman" w:hAnsi="Times New Roman" w:cs="Times New Roman"/>
          <w:sz w:val="24"/>
          <w:szCs w:val="24"/>
          <w:lang w:eastAsia="da-DK"/>
        </w:rPr>
        <w:t xml:space="preserve">the </w:t>
      </w:r>
      <w:r w:rsidR="00825084" w:rsidRPr="00D53FED">
        <w:rPr>
          <w:rFonts w:ascii="Times New Roman" w:eastAsia="Times New Roman" w:hAnsi="Times New Roman" w:cs="Times New Roman"/>
          <w:sz w:val="24"/>
          <w:szCs w:val="24"/>
          <w:lang w:eastAsia="da-DK"/>
        </w:rPr>
        <w:t xml:space="preserve">research </w:t>
      </w:r>
      <w:r w:rsidRPr="00D53FED">
        <w:rPr>
          <w:rFonts w:ascii="Times New Roman" w:eastAsia="Times New Roman" w:hAnsi="Times New Roman" w:cs="Times New Roman"/>
          <w:sz w:val="24"/>
          <w:szCs w:val="24"/>
          <w:lang w:eastAsia="da-DK"/>
        </w:rPr>
        <w:t>project</w:t>
      </w:r>
      <w:r w:rsidR="005D2950">
        <w:rPr>
          <w:rFonts w:ascii="Times New Roman" w:eastAsia="Times New Roman" w:hAnsi="Times New Roman" w:cs="Times New Roman"/>
          <w:sz w:val="24"/>
          <w:szCs w:val="24"/>
          <w:lang w:eastAsia="da-DK"/>
        </w:rPr>
        <w:t xml:space="preserve">, designed to </w:t>
      </w:r>
      <w:r w:rsidRPr="00D53FED">
        <w:rPr>
          <w:rFonts w:ascii="Times New Roman" w:eastAsia="Times New Roman" w:hAnsi="Times New Roman" w:cs="Times New Roman"/>
          <w:sz w:val="24"/>
          <w:szCs w:val="24"/>
          <w:lang w:eastAsia="da-DK"/>
        </w:rPr>
        <w:t xml:space="preserve">understand </w:t>
      </w:r>
      <w:r w:rsidR="00825084" w:rsidRPr="00D53FED">
        <w:rPr>
          <w:rFonts w:ascii="Times New Roman" w:eastAsia="Times New Roman" w:hAnsi="Times New Roman" w:cs="Times New Roman"/>
          <w:sz w:val="24"/>
          <w:szCs w:val="24"/>
          <w:lang w:eastAsia="da-DK"/>
        </w:rPr>
        <w:t>the companies’</w:t>
      </w:r>
      <w:r w:rsidRPr="00D53FED">
        <w:rPr>
          <w:rFonts w:ascii="Times New Roman" w:eastAsia="Times New Roman" w:hAnsi="Times New Roman" w:cs="Times New Roman"/>
          <w:sz w:val="24"/>
          <w:szCs w:val="24"/>
          <w:lang w:eastAsia="da-DK"/>
        </w:rPr>
        <w:t xml:space="preserve"> needs and get </w:t>
      </w:r>
      <w:r w:rsidR="00825084" w:rsidRPr="00D53FED">
        <w:rPr>
          <w:rFonts w:ascii="Times New Roman" w:eastAsia="Times New Roman" w:hAnsi="Times New Roman" w:cs="Times New Roman"/>
          <w:sz w:val="24"/>
          <w:szCs w:val="24"/>
          <w:lang w:eastAsia="da-DK"/>
        </w:rPr>
        <w:t xml:space="preserve">their </w:t>
      </w:r>
      <w:r w:rsidRPr="00D53FED">
        <w:rPr>
          <w:rFonts w:ascii="Times New Roman" w:eastAsia="Times New Roman" w:hAnsi="Times New Roman" w:cs="Times New Roman"/>
          <w:sz w:val="24"/>
          <w:szCs w:val="24"/>
          <w:lang w:eastAsia="da-DK"/>
        </w:rPr>
        <w:t xml:space="preserve">commitment to participate. </w:t>
      </w:r>
      <w:r w:rsidR="005D2950">
        <w:rPr>
          <w:rFonts w:ascii="Times New Roman" w:eastAsia="Times New Roman" w:hAnsi="Times New Roman" w:cs="Times New Roman"/>
          <w:sz w:val="24"/>
          <w:szCs w:val="24"/>
          <w:lang w:eastAsia="da-DK"/>
        </w:rPr>
        <w:t>P</w:t>
      </w:r>
      <w:r w:rsidRPr="00D53FED">
        <w:rPr>
          <w:rFonts w:ascii="Times New Roman" w:eastAsia="Times New Roman" w:hAnsi="Times New Roman" w:cs="Times New Roman"/>
          <w:sz w:val="24"/>
          <w:szCs w:val="24"/>
          <w:lang w:eastAsia="da-DK"/>
        </w:rPr>
        <w:t xml:space="preserve">art of the process planning the different </w:t>
      </w:r>
      <w:r w:rsidR="00825084" w:rsidRPr="00D53FED">
        <w:rPr>
          <w:rFonts w:ascii="Times New Roman" w:hAnsi="Times New Roman" w:cs="Times New Roman"/>
          <w:sz w:val="24"/>
          <w:szCs w:val="24"/>
        </w:rPr>
        <w:t>subprojects</w:t>
      </w:r>
      <w:r w:rsidR="00825084" w:rsidRPr="00D53FED">
        <w:rPr>
          <w:rFonts w:ascii="Times New Roman" w:eastAsia="Times New Roman" w:hAnsi="Times New Roman" w:cs="Times New Roman"/>
          <w:sz w:val="24"/>
          <w:szCs w:val="24"/>
          <w:lang w:eastAsia="da-DK"/>
        </w:rPr>
        <w:t xml:space="preserve"> </w:t>
      </w:r>
      <w:r w:rsidR="005D2950">
        <w:rPr>
          <w:rFonts w:ascii="Times New Roman" w:eastAsia="Times New Roman" w:hAnsi="Times New Roman" w:cs="Times New Roman"/>
          <w:sz w:val="24"/>
          <w:szCs w:val="24"/>
          <w:lang w:eastAsia="da-DK"/>
        </w:rPr>
        <w:t xml:space="preserve">also involved finding ways </w:t>
      </w:r>
      <w:r w:rsidR="00825084" w:rsidRPr="00D53FED">
        <w:rPr>
          <w:rFonts w:ascii="Times New Roman" w:eastAsia="Times New Roman" w:hAnsi="Times New Roman" w:cs="Times New Roman"/>
          <w:sz w:val="24"/>
          <w:szCs w:val="24"/>
          <w:lang w:eastAsia="da-DK"/>
        </w:rPr>
        <w:t xml:space="preserve">to integrate </w:t>
      </w:r>
      <w:r w:rsidR="005D2950">
        <w:rPr>
          <w:rFonts w:ascii="Times New Roman" w:eastAsia="Times New Roman" w:hAnsi="Times New Roman" w:cs="Times New Roman"/>
          <w:sz w:val="24"/>
          <w:szCs w:val="24"/>
          <w:lang w:eastAsia="da-DK"/>
        </w:rPr>
        <w:t xml:space="preserve">them, </w:t>
      </w:r>
      <w:r w:rsidRPr="00D53FED">
        <w:rPr>
          <w:rFonts w:ascii="Times New Roman" w:eastAsia="Times New Roman" w:hAnsi="Times New Roman" w:cs="Times New Roman"/>
          <w:sz w:val="24"/>
          <w:szCs w:val="24"/>
          <w:lang w:eastAsia="da-DK"/>
        </w:rPr>
        <w:t xml:space="preserve">even though </w:t>
      </w:r>
      <w:r w:rsidR="00825084" w:rsidRPr="00D53FED">
        <w:rPr>
          <w:rFonts w:ascii="Times New Roman" w:eastAsia="Times New Roman" w:hAnsi="Times New Roman" w:cs="Times New Roman"/>
          <w:sz w:val="24"/>
          <w:szCs w:val="24"/>
          <w:lang w:eastAsia="da-DK"/>
        </w:rPr>
        <w:t xml:space="preserve">different partnering institutions would </w:t>
      </w:r>
      <w:r w:rsidR="005D2950">
        <w:rPr>
          <w:rFonts w:ascii="Times New Roman" w:eastAsia="Times New Roman" w:hAnsi="Times New Roman" w:cs="Times New Roman"/>
          <w:sz w:val="24"/>
          <w:szCs w:val="24"/>
          <w:lang w:eastAsia="da-DK"/>
        </w:rPr>
        <w:t>conduct the sub</w:t>
      </w:r>
      <w:r w:rsidR="00825084" w:rsidRPr="00D53FED">
        <w:rPr>
          <w:rFonts w:ascii="Times New Roman" w:eastAsia="Times New Roman" w:hAnsi="Times New Roman" w:cs="Times New Roman"/>
          <w:sz w:val="24"/>
          <w:szCs w:val="24"/>
          <w:lang w:eastAsia="da-DK"/>
        </w:rPr>
        <w:t>projects</w:t>
      </w:r>
      <w:r w:rsidRPr="00D53FED">
        <w:rPr>
          <w:rFonts w:ascii="Times New Roman" w:eastAsia="Times New Roman" w:hAnsi="Times New Roman" w:cs="Times New Roman"/>
          <w:sz w:val="24"/>
          <w:szCs w:val="24"/>
          <w:lang w:eastAsia="da-DK"/>
        </w:rPr>
        <w:t xml:space="preserve">. </w:t>
      </w:r>
    </w:p>
    <w:p w14:paraId="4E87614C" w14:textId="03C32A91" w:rsidR="00337B62" w:rsidRPr="00D53FED" w:rsidRDefault="002B23F9" w:rsidP="000D751F">
      <w:pPr>
        <w:spacing w:after="0" w:line="480" w:lineRule="auto"/>
        <w:jc w:val="both"/>
        <w:rPr>
          <w:rFonts w:ascii="Times New Roman" w:eastAsia="Times New Roman" w:hAnsi="Times New Roman" w:cs="Times New Roman"/>
          <w:sz w:val="24"/>
          <w:szCs w:val="24"/>
          <w:lang w:eastAsia="da-DK"/>
        </w:rPr>
      </w:pPr>
      <w:r w:rsidRPr="00D53FED">
        <w:rPr>
          <w:rFonts w:ascii="Times New Roman" w:eastAsia="Times New Roman" w:hAnsi="Times New Roman" w:cs="Times New Roman"/>
          <w:sz w:val="24"/>
          <w:szCs w:val="24"/>
          <w:lang w:eastAsia="da-DK"/>
        </w:rPr>
        <w:tab/>
        <w:t xml:space="preserve">The </w:t>
      </w:r>
      <w:r w:rsidR="005D2950">
        <w:rPr>
          <w:rFonts w:ascii="Times New Roman" w:eastAsia="Times New Roman" w:hAnsi="Times New Roman" w:cs="Times New Roman"/>
          <w:sz w:val="24"/>
          <w:szCs w:val="24"/>
          <w:lang w:eastAsia="da-DK"/>
        </w:rPr>
        <w:t xml:space="preserve">outcome </w:t>
      </w:r>
      <w:r w:rsidRPr="00D53FED">
        <w:rPr>
          <w:rFonts w:ascii="Times New Roman" w:eastAsia="Times New Roman" w:hAnsi="Times New Roman" w:cs="Times New Roman"/>
          <w:sz w:val="24"/>
          <w:szCs w:val="24"/>
          <w:lang w:eastAsia="da-DK"/>
        </w:rPr>
        <w:t xml:space="preserve">was that the regional fund selected all </w:t>
      </w:r>
      <w:r w:rsidRPr="00D53FED">
        <w:rPr>
          <w:rFonts w:ascii="Times New Roman" w:hAnsi="Times New Roman" w:cs="Times New Roman"/>
          <w:sz w:val="24"/>
          <w:szCs w:val="24"/>
        </w:rPr>
        <w:t xml:space="preserve">subprojects for funding. </w:t>
      </w:r>
      <w:r w:rsidR="005B2614">
        <w:rPr>
          <w:rFonts w:ascii="Times New Roman" w:hAnsi="Times New Roman" w:cs="Times New Roman"/>
          <w:sz w:val="24"/>
          <w:szCs w:val="24"/>
        </w:rPr>
        <w:t xml:space="preserve">Of interest is that the regional fund </w:t>
      </w:r>
      <w:r w:rsidRPr="00D53FED">
        <w:rPr>
          <w:rFonts w:ascii="Times New Roman" w:hAnsi="Times New Roman" w:cs="Times New Roman"/>
          <w:sz w:val="24"/>
          <w:szCs w:val="24"/>
        </w:rPr>
        <w:t>initially rejected one p</w:t>
      </w:r>
      <w:r w:rsidR="00337B62" w:rsidRPr="00D53FED">
        <w:rPr>
          <w:rFonts w:ascii="Times New Roman" w:eastAsia="Times New Roman" w:hAnsi="Times New Roman" w:cs="Times New Roman"/>
          <w:sz w:val="24"/>
          <w:szCs w:val="24"/>
          <w:lang w:eastAsia="da-DK"/>
        </w:rPr>
        <w:t>ublic</w:t>
      </w:r>
      <w:r w:rsidR="005D2950">
        <w:rPr>
          <w:rFonts w:ascii="Times New Roman" w:eastAsia="Times New Roman" w:hAnsi="Times New Roman" w:cs="Times New Roman"/>
          <w:sz w:val="24"/>
          <w:szCs w:val="24"/>
          <w:lang w:eastAsia="da-DK"/>
        </w:rPr>
        <w:t>–</w:t>
      </w:r>
      <w:r w:rsidRPr="00D53FED">
        <w:rPr>
          <w:rFonts w:ascii="Times New Roman" w:eastAsia="Times New Roman" w:hAnsi="Times New Roman" w:cs="Times New Roman"/>
          <w:sz w:val="24"/>
          <w:szCs w:val="24"/>
          <w:lang w:eastAsia="da-DK"/>
        </w:rPr>
        <w:t>private i</w:t>
      </w:r>
      <w:r w:rsidR="00337B62" w:rsidRPr="00D53FED">
        <w:rPr>
          <w:rFonts w:ascii="Times New Roman" w:eastAsia="Times New Roman" w:hAnsi="Times New Roman" w:cs="Times New Roman"/>
          <w:sz w:val="24"/>
          <w:szCs w:val="24"/>
          <w:lang w:eastAsia="da-DK"/>
        </w:rPr>
        <w:t xml:space="preserve">nnovation </w:t>
      </w:r>
      <w:r w:rsidRPr="00D53FED">
        <w:rPr>
          <w:rFonts w:ascii="Times New Roman" w:hAnsi="Times New Roman" w:cs="Times New Roman"/>
          <w:sz w:val="24"/>
          <w:szCs w:val="24"/>
        </w:rPr>
        <w:t>subproject</w:t>
      </w:r>
      <w:r w:rsidRPr="00D53FED">
        <w:rPr>
          <w:rFonts w:ascii="Times New Roman" w:eastAsia="Times New Roman" w:hAnsi="Times New Roman" w:cs="Times New Roman"/>
          <w:sz w:val="24"/>
          <w:szCs w:val="24"/>
          <w:lang w:eastAsia="da-DK"/>
        </w:rPr>
        <w:t xml:space="preserve"> involving </w:t>
      </w:r>
      <w:r w:rsidR="00337B62" w:rsidRPr="00D53FED">
        <w:rPr>
          <w:rFonts w:ascii="Times New Roman" w:eastAsia="Times New Roman" w:hAnsi="Times New Roman" w:cs="Times New Roman"/>
          <w:sz w:val="24"/>
          <w:szCs w:val="24"/>
          <w:lang w:eastAsia="da-DK"/>
        </w:rPr>
        <w:t>Kolding municipality</w:t>
      </w:r>
      <w:r w:rsidRPr="00D53FED">
        <w:rPr>
          <w:rFonts w:ascii="Times New Roman" w:eastAsia="Times New Roman" w:hAnsi="Times New Roman" w:cs="Times New Roman"/>
          <w:sz w:val="24"/>
          <w:szCs w:val="24"/>
          <w:lang w:eastAsia="da-DK"/>
        </w:rPr>
        <w:t xml:space="preserve">, arguing that </w:t>
      </w:r>
      <w:r w:rsidR="005B2614">
        <w:rPr>
          <w:rFonts w:ascii="Times New Roman" w:eastAsia="Times New Roman" w:hAnsi="Times New Roman" w:cs="Times New Roman"/>
          <w:sz w:val="24"/>
          <w:szCs w:val="24"/>
          <w:lang w:eastAsia="da-DK"/>
        </w:rPr>
        <w:t>this</w:t>
      </w:r>
      <w:r w:rsidR="005D2950">
        <w:rPr>
          <w:rFonts w:ascii="Times New Roman" w:eastAsia="Times New Roman" w:hAnsi="Times New Roman" w:cs="Times New Roman"/>
          <w:sz w:val="24"/>
          <w:szCs w:val="24"/>
          <w:lang w:eastAsia="da-DK"/>
        </w:rPr>
        <w:t xml:space="preserve"> </w:t>
      </w:r>
      <w:r w:rsidRPr="00D53FED">
        <w:rPr>
          <w:rFonts w:ascii="Times New Roman" w:eastAsia="Times New Roman" w:hAnsi="Times New Roman" w:cs="Times New Roman"/>
          <w:sz w:val="24"/>
          <w:szCs w:val="24"/>
          <w:lang w:eastAsia="da-DK"/>
        </w:rPr>
        <w:t>project</w:t>
      </w:r>
      <w:r w:rsidR="00337B62" w:rsidRPr="00D53FED">
        <w:rPr>
          <w:rFonts w:ascii="Times New Roman" w:eastAsia="Times New Roman" w:hAnsi="Times New Roman" w:cs="Times New Roman"/>
          <w:sz w:val="24"/>
          <w:szCs w:val="24"/>
          <w:lang w:eastAsia="da-DK"/>
        </w:rPr>
        <w:t xml:space="preserve"> was too </w:t>
      </w:r>
      <w:r w:rsidR="005D2950">
        <w:rPr>
          <w:rFonts w:ascii="Times New Roman" w:eastAsia="Times New Roman" w:hAnsi="Times New Roman" w:cs="Times New Roman"/>
          <w:sz w:val="24"/>
          <w:szCs w:val="24"/>
          <w:lang w:eastAsia="da-DK"/>
        </w:rPr>
        <w:t xml:space="preserve">distant </w:t>
      </w:r>
      <w:r w:rsidR="00337B62" w:rsidRPr="00D53FED">
        <w:rPr>
          <w:rFonts w:ascii="Times New Roman" w:eastAsia="Times New Roman" w:hAnsi="Times New Roman" w:cs="Times New Roman"/>
          <w:sz w:val="24"/>
          <w:szCs w:val="24"/>
          <w:lang w:eastAsia="da-DK"/>
        </w:rPr>
        <w:t>from design</w:t>
      </w:r>
      <w:r w:rsidRPr="00D53FED">
        <w:rPr>
          <w:rFonts w:ascii="Times New Roman" w:eastAsia="Times New Roman" w:hAnsi="Times New Roman" w:cs="Times New Roman"/>
          <w:sz w:val="24"/>
          <w:szCs w:val="24"/>
          <w:lang w:eastAsia="da-DK"/>
        </w:rPr>
        <w:t>,</w:t>
      </w:r>
      <w:r w:rsidR="00337B62" w:rsidRPr="00D53FED">
        <w:rPr>
          <w:rFonts w:ascii="Times New Roman" w:eastAsia="Times New Roman" w:hAnsi="Times New Roman" w:cs="Times New Roman"/>
          <w:sz w:val="24"/>
          <w:szCs w:val="24"/>
          <w:lang w:eastAsia="da-DK"/>
        </w:rPr>
        <w:t xml:space="preserve"> and </w:t>
      </w:r>
      <w:r w:rsidR="005B2614">
        <w:rPr>
          <w:rFonts w:ascii="Times New Roman" w:eastAsia="Times New Roman" w:hAnsi="Times New Roman" w:cs="Times New Roman"/>
          <w:sz w:val="24"/>
          <w:szCs w:val="24"/>
          <w:lang w:eastAsia="da-DK"/>
        </w:rPr>
        <w:t xml:space="preserve">that </w:t>
      </w:r>
      <w:r w:rsidR="00337B62" w:rsidRPr="00D53FED">
        <w:rPr>
          <w:rFonts w:ascii="Times New Roman" w:eastAsia="Times New Roman" w:hAnsi="Times New Roman" w:cs="Times New Roman"/>
          <w:sz w:val="24"/>
          <w:szCs w:val="24"/>
          <w:lang w:eastAsia="da-DK"/>
        </w:rPr>
        <w:t>the</w:t>
      </w:r>
      <w:r w:rsidRPr="00D53FED">
        <w:rPr>
          <w:rFonts w:ascii="Times New Roman" w:eastAsia="Times New Roman" w:hAnsi="Times New Roman" w:cs="Times New Roman"/>
          <w:sz w:val="24"/>
          <w:szCs w:val="24"/>
          <w:lang w:eastAsia="da-DK"/>
        </w:rPr>
        <w:t xml:space="preserve"> regional fund already supported</w:t>
      </w:r>
      <w:r w:rsidR="00337B62" w:rsidRPr="00D53FED">
        <w:rPr>
          <w:rFonts w:ascii="Times New Roman" w:eastAsia="Times New Roman" w:hAnsi="Times New Roman" w:cs="Times New Roman"/>
          <w:sz w:val="24"/>
          <w:szCs w:val="24"/>
          <w:lang w:eastAsia="da-DK"/>
        </w:rPr>
        <w:t xml:space="preserve"> this type of </w:t>
      </w:r>
      <w:r w:rsidRPr="00D53FED">
        <w:rPr>
          <w:rFonts w:ascii="Times New Roman" w:eastAsia="Times New Roman" w:hAnsi="Times New Roman" w:cs="Times New Roman"/>
          <w:sz w:val="24"/>
          <w:szCs w:val="24"/>
          <w:lang w:eastAsia="da-DK"/>
        </w:rPr>
        <w:t xml:space="preserve">research </w:t>
      </w:r>
      <w:r w:rsidR="005D2950">
        <w:rPr>
          <w:rFonts w:ascii="Times New Roman" w:eastAsia="Times New Roman" w:hAnsi="Times New Roman" w:cs="Times New Roman"/>
          <w:sz w:val="24"/>
          <w:szCs w:val="24"/>
          <w:lang w:eastAsia="da-DK"/>
        </w:rPr>
        <w:t xml:space="preserve">in </w:t>
      </w:r>
      <w:r w:rsidRPr="00D53FED">
        <w:rPr>
          <w:rFonts w:ascii="Times New Roman" w:eastAsia="Times New Roman" w:hAnsi="Times New Roman" w:cs="Times New Roman"/>
          <w:sz w:val="24"/>
          <w:szCs w:val="24"/>
          <w:lang w:eastAsia="da-DK"/>
        </w:rPr>
        <w:t xml:space="preserve">other </w:t>
      </w:r>
      <w:r w:rsidR="00337B62" w:rsidRPr="00D53FED">
        <w:rPr>
          <w:rFonts w:ascii="Times New Roman" w:eastAsia="Times New Roman" w:hAnsi="Times New Roman" w:cs="Times New Roman"/>
          <w:sz w:val="24"/>
          <w:szCs w:val="24"/>
          <w:lang w:eastAsia="da-DK"/>
        </w:rPr>
        <w:t xml:space="preserve">programs. The rejection led to the formation of a new </w:t>
      </w:r>
      <w:r w:rsidR="00723A01" w:rsidRPr="00D53FED">
        <w:rPr>
          <w:rFonts w:ascii="Times New Roman" w:eastAsia="Times New Roman" w:hAnsi="Times New Roman" w:cs="Times New Roman"/>
          <w:sz w:val="24"/>
          <w:szCs w:val="24"/>
          <w:lang w:eastAsia="da-DK"/>
        </w:rPr>
        <w:t>sub</w:t>
      </w:r>
      <w:r w:rsidR="00337B62" w:rsidRPr="00D53FED">
        <w:rPr>
          <w:rFonts w:ascii="Times New Roman" w:eastAsia="Times New Roman" w:hAnsi="Times New Roman" w:cs="Times New Roman"/>
          <w:sz w:val="24"/>
          <w:szCs w:val="24"/>
          <w:lang w:eastAsia="da-DK"/>
        </w:rPr>
        <w:t xml:space="preserve">project </w:t>
      </w:r>
      <w:r w:rsidR="005D2950">
        <w:rPr>
          <w:rFonts w:ascii="Times New Roman" w:eastAsia="Times New Roman" w:hAnsi="Times New Roman" w:cs="Times New Roman"/>
          <w:sz w:val="24"/>
          <w:szCs w:val="24"/>
          <w:lang w:eastAsia="da-DK"/>
        </w:rPr>
        <w:t xml:space="preserve">among the </w:t>
      </w:r>
      <w:r w:rsidR="00723A01" w:rsidRPr="00D53FED">
        <w:rPr>
          <w:rFonts w:ascii="Times New Roman" w:eastAsia="Times New Roman" w:hAnsi="Times New Roman" w:cs="Times New Roman"/>
          <w:sz w:val="24"/>
          <w:szCs w:val="24"/>
          <w:lang w:eastAsia="da-DK"/>
        </w:rPr>
        <w:t xml:space="preserve">three municipalities </w:t>
      </w:r>
      <w:r w:rsidR="00723A01" w:rsidRPr="00D53FED">
        <w:rPr>
          <w:rFonts w:ascii="Times New Roman" w:eastAsia="Times New Roman" w:hAnsi="Times New Roman" w:cs="Times New Roman"/>
          <w:sz w:val="24"/>
          <w:szCs w:val="24"/>
          <w:lang w:eastAsia="da-DK"/>
        </w:rPr>
        <w:lastRenderedPageBreak/>
        <w:t>and public</w:t>
      </w:r>
      <w:r w:rsidR="005D2950">
        <w:rPr>
          <w:rFonts w:ascii="Times New Roman" w:eastAsia="Times New Roman" w:hAnsi="Times New Roman" w:cs="Times New Roman"/>
          <w:sz w:val="24"/>
          <w:szCs w:val="24"/>
          <w:lang w:eastAsia="da-DK"/>
        </w:rPr>
        <w:t>–</w:t>
      </w:r>
      <w:r w:rsidR="00723A01" w:rsidRPr="00D53FED">
        <w:rPr>
          <w:rFonts w:ascii="Times New Roman" w:eastAsia="Times New Roman" w:hAnsi="Times New Roman" w:cs="Times New Roman"/>
          <w:sz w:val="24"/>
          <w:szCs w:val="24"/>
          <w:lang w:eastAsia="da-DK"/>
        </w:rPr>
        <w:t>private i</w:t>
      </w:r>
      <w:r w:rsidR="009366C7">
        <w:rPr>
          <w:rFonts w:ascii="Times New Roman" w:eastAsia="Times New Roman" w:hAnsi="Times New Roman" w:cs="Times New Roman"/>
          <w:sz w:val="24"/>
          <w:szCs w:val="24"/>
          <w:lang w:eastAsia="da-DK"/>
        </w:rPr>
        <w:t>nnovation researchers from the U</w:t>
      </w:r>
      <w:r w:rsidR="00337B62" w:rsidRPr="00D53FED">
        <w:rPr>
          <w:rFonts w:ascii="Times New Roman" w:eastAsia="Times New Roman" w:hAnsi="Times New Roman" w:cs="Times New Roman"/>
          <w:sz w:val="24"/>
          <w:szCs w:val="24"/>
          <w:lang w:eastAsia="da-DK"/>
        </w:rPr>
        <w:t>niversity</w:t>
      </w:r>
      <w:r w:rsidR="009366C7">
        <w:rPr>
          <w:rFonts w:ascii="Times New Roman" w:eastAsia="Times New Roman" w:hAnsi="Times New Roman" w:cs="Times New Roman"/>
          <w:sz w:val="24"/>
          <w:szCs w:val="24"/>
          <w:lang w:eastAsia="da-DK"/>
        </w:rPr>
        <w:t xml:space="preserve"> of Southern Denmark</w:t>
      </w:r>
      <w:r w:rsidR="00337B62" w:rsidRPr="00D53FED">
        <w:rPr>
          <w:rFonts w:ascii="Times New Roman" w:eastAsia="Times New Roman" w:hAnsi="Times New Roman" w:cs="Times New Roman"/>
          <w:sz w:val="24"/>
          <w:szCs w:val="24"/>
          <w:lang w:eastAsia="da-DK"/>
        </w:rPr>
        <w:t xml:space="preserve">. The municipalities identified essential challenges in their welfare services that they had not been able to solve and </w:t>
      </w:r>
      <w:r w:rsidR="005D2950">
        <w:rPr>
          <w:rFonts w:ascii="Times New Roman" w:eastAsia="Times New Roman" w:hAnsi="Times New Roman" w:cs="Times New Roman"/>
          <w:sz w:val="24"/>
          <w:szCs w:val="24"/>
          <w:lang w:eastAsia="da-DK"/>
        </w:rPr>
        <w:t xml:space="preserve">sought </w:t>
      </w:r>
      <w:r w:rsidR="008B7DA9" w:rsidRPr="00D53FED">
        <w:rPr>
          <w:rFonts w:ascii="Times New Roman" w:eastAsia="Times New Roman" w:hAnsi="Times New Roman" w:cs="Times New Roman"/>
          <w:sz w:val="24"/>
          <w:szCs w:val="24"/>
          <w:lang w:eastAsia="da-DK"/>
        </w:rPr>
        <w:t>a</w:t>
      </w:r>
      <w:r w:rsidR="00337B62" w:rsidRPr="00D53FED">
        <w:rPr>
          <w:rFonts w:ascii="Times New Roman" w:eastAsia="Times New Roman" w:hAnsi="Times New Roman" w:cs="Times New Roman"/>
          <w:sz w:val="24"/>
          <w:szCs w:val="24"/>
          <w:lang w:eastAsia="da-DK"/>
        </w:rPr>
        <w:t xml:space="preserve"> consortium of </w:t>
      </w:r>
      <w:r w:rsidR="008B7DA9" w:rsidRPr="00D53FED">
        <w:rPr>
          <w:rFonts w:ascii="Times New Roman" w:eastAsia="Times New Roman" w:hAnsi="Times New Roman" w:cs="Times New Roman"/>
          <w:sz w:val="24"/>
          <w:szCs w:val="24"/>
          <w:lang w:eastAsia="da-DK"/>
        </w:rPr>
        <w:t xml:space="preserve">companies to address. The regional fund </w:t>
      </w:r>
      <w:r w:rsidR="005B2614">
        <w:rPr>
          <w:rFonts w:ascii="Times New Roman" w:eastAsia="Times New Roman" w:hAnsi="Times New Roman" w:cs="Times New Roman"/>
          <w:sz w:val="24"/>
          <w:szCs w:val="24"/>
          <w:lang w:eastAsia="da-DK"/>
        </w:rPr>
        <w:t xml:space="preserve">eventually </w:t>
      </w:r>
      <w:r w:rsidR="008B7DA9" w:rsidRPr="00D53FED">
        <w:rPr>
          <w:rFonts w:ascii="Times New Roman" w:eastAsia="Times New Roman" w:hAnsi="Times New Roman" w:cs="Times New Roman"/>
          <w:sz w:val="24"/>
          <w:szCs w:val="24"/>
          <w:lang w:eastAsia="da-DK"/>
        </w:rPr>
        <w:t>chose to fund this research</w:t>
      </w:r>
      <w:r w:rsidR="00337B62" w:rsidRPr="00D53FED">
        <w:rPr>
          <w:rFonts w:ascii="Times New Roman" w:eastAsia="Times New Roman" w:hAnsi="Times New Roman" w:cs="Times New Roman"/>
          <w:sz w:val="24"/>
          <w:szCs w:val="24"/>
          <w:lang w:eastAsia="da-DK"/>
        </w:rPr>
        <w:t xml:space="preserve"> project.</w:t>
      </w:r>
    </w:p>
    <w:p w14:paraId="3AAC7F6F" w14:textId="7A03F4A6" w:rsidR="00337B62" w:rsidRPr="00D53FED" w:rsidRDefault="005D2950" w:rsidP="000D751F">
      <w:pPr>
        <w:spacing w:after="0" w:line="48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The </w:t>
      </w:r>
      <w:r w:rsidR="00EE3701" w:rsidRPr="00D53FED">
        <w:rPr>
          <w:rFonts w:ascii="Times New Roman" w:eastAsia="Times New Roman" w:hAnsi="Times New Roman" w:cs="Times New Roman"/>
          <w:sz w:val="24"/>
          <w:szCs w:val="24"/>
          <w:lang w:eastAsia="da-DK"/>
        </w:rPr>
        <w:t xml:space="preserve">research consortium </w:t>
      </w:r>
      <w:r>
        <w:rPr>
          <w:rFonts w:ascii="Times New Roman" w:eastAsia="Times New Roman" w:hAnsi="Times New Roman" w:cs="Times New Roman"/>
          <w:sz w:val="24"/>
          <w:szCs w:val="24"/>
          <w:lang w:eastAsia="da-DK"/>
        </w:rPr>
        <w:t xml:space="preserve">also </w:t>
      </w:r>
      <w:r w:rsidR="00EE3701" w:rsidRPr="00D53FED">
        <w:rPr>
          <w:rFonts w:ascii="Times New Roman" w:eastAsia="Times New Roman" w:hAnsi="Times New Roman" w:cs="Times New Roman"/>
          <w:sz w:val="24"/>
          <w:szCs w:val="24"/>
          <w:lang w:eastAsia="da-DK"/>
        </w:rPr>
        <w:t>discussed the</w:t>
      </w:r>
      <w:r w:rsidR="00337B62" w:rsidRPr="00D53FED">
        <w:rPr>
          <w:rFonts w:ascii="Times New Roman" w:eastAsia="Times New Roman" w:hAnsi="Times New Roman" w:cs="Times New Roman"/>
          <w:sz w:val="24"/>
          <w:szCs w:val="24"/>
          <w:lang w:eastAsia="da-DK"/>
        </w:rPr>
        <w:t xml:space="preserve"> integration </w:t>
      </w:r>
      <w:r w:rsidR="00EE3701" w:rsidRPr="00D53FED">
        <w:rPr>
          <w:rFonts w:ascii="Times New Roman" w:eastAsia="Times New Roman" w:hAnsi="Times New Roman" w:cs="Times New Roman"/>
          <w:sz w:val="24"/>
          <w:szCs w:val="24"/>
          <w:lang w:eastAsia="da-DK"/>
        </w:rPr>
        <w:t>of</w:t>
      </w:r>
      <w:r w:rsidR="00337B62" w:rsidRPr="00D53FED">
        <w:rPr>
          <w:rFonts w:ascii="Times New Roman" w:eastAsia="Times New Roman" w:hAnsi="Times New Roman" w:cs="Times New Roman"/>
          <w:sz w:val="24"/>
          <w:szCs w:val="24"/>
          <w:lang w:eastAsia="da-DK"/>
        </w:rPr>
        <w:t xml:space="preserve"> </w:t>
      </w:r>
      <w:r w:rsidR="00EE3701" w:rsidRPr="00D53FED">
        <w:rPr>
          <w:rFonts w:ascii="Times New Roman" w:hAnsi="Times New Roman" w:cs="Times New Roman"/>
          <w:sz w:val="24"/>
          <w:szCs w:val="24"/>
        </w:rPr>
        <w:t>subprojects</w:t>
      </w:r>
      <w:r w:rsidR="00EE3701" w:rsidRPr="00D53FED">
        <w:rPr>
          <w:rFonts w:ascii="Times New Roman" w:eastAsia="Times New Roman" w:hAnsi="Times New Roman" w:cs="Times New Roman"/>
          <w:sz w:val="24"/>
          <w:szCs w:val="24"/>
          <w:lang w:eastAsia="da-DK"/>
        </w:rPr>
        <w:t xml:space="preserve"> and the involvement of the partnering </w:t>
      </w:r>
      <w:r w:rsidR="00337B62" w:rsidRPr="00D53FED">
        <w:rPr>
          <w:rFonts w:ascii="Times New Roman" w:eastAsia="Times New Roman" w:hAnsi="Times New Roman" w:cs="Times New Roman"/>
          <w:sz w:val="24"/>
          <w:szCs w:val="24"/>
          <w:lang w:eastAsia="da-DK"/>
        </w:rPr>
        <w:t>institutions</w:t>
      </w:r>
      <w:r>
        <w:rPr>
          <w:rFonts w:ascii="Times New Roman" w:eastAsia="Times New Roman" w:hAnsi="Times New Roman" w:cs="Times New Roman"/>
          <w:sz w:val="24"/>
          <w:szCs w:val="24"/>
          <w:lang w:eastAsia="da-DK"/>
        </w:rPr>
        <w:t xml:space="preserve">. This </w:t>
      </w:r>
      <w:r w:rsidR="00EE3701" w:rsidRPr="00D53FED">
        <w:rPr>
          <w:rFonts w:ascii="Times New Roman" w:eastAsia="Times New Roman" w:hAnsi="Times New Roman" w:cs="Times New Roman"/>
          <w:sz w:val="24"/>
          <w:szCs w:val="24"/>
          <w:lang w:eastAsia="da-DK"/>
        </w:rPr>
        <w:t xml:space="preserve">part of the research project </w:t>
      </w:r>
      <w:r w:rsidR="00337B62" w:rsidRPr="00D53FED">
        <w:rPr>
          <w:rFonts w:ascii="Times New Roman" w:eastAsia="Times New Roman" w:hAnsi="Times New Roman" w:cs="Times New Roman"/>
          <w:sz w:val="24"/>
          <w:szCs w:val="24"/>
          <w:lang w:eastAsia="da-DK"/>
        </w:rPr>
        <w:t>remains challenging.</w:t>
      </w:r>
      <w:r w:rsidR="00C259D8"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The </w:t>
      </w:r>
      <w:r w:rsidR="00C259D8" w:rsidRPr="00D53FED">
        <w:rPr>
          <w:rFonts w:ascii="Times New Roman" w:eastAsia="Times New Roman" w:hAnsi="Times New Roman" w:cs="Times New Roman"/>
          <w:sz w:val="24"/>
          <w:szCs w:val="24"/>
          <w:lang w:eastAsia="da-DK"/>
        </w:rPr>
        <w:t>consortium</w:t>
      </w:r>
      <w:r>
        <w:rPr>
          <w:rFonts w:ascii="Times New Roman" w:eastAsia="Times New Roman" w:hAnsi="Times New Roman" w:cs="Times New Roman"/>
          <w:sz w:val="24"/>
          <w:szCs w:val="24"/>
          <w:lang w:eastAsia="da-DK"/>
        </w:rPr>
        <w:t xml:space="preserve"> plans to seek </w:t>
      </w:r>
      <w:r w:rsidR="00C259D8" w:rsidRPr="00D53FED">
        <w:rPr>
          <w:rFonts w:ascii="Times New Roman" w:eastAsia="Times New Roman" w:hAnsi="Times New Roman" w:cs="Times New Roman"/>
          <w:sz w:val="24"/>
          <w:szCs w:val="24"/>
          <w:lang w:eastAsia="da-DK"/>
        </w:rPr>
        <w:t xml:space="preserve">collaboration with companies at a much earlier stage </w:t>
      </w:r>
      <w:r>
        <w:rPr>
          <w:rFonts w:ascii="Times New Roman" w:eastAsia="Times New Roman" w:hAnsi="Times New Roman" w:cs="Times New Roman"/>
          <w:sz w:val="24"/>
          <w:szCs w:val="24"/>
          <w:lang w:eastAsia="da-DK"/>
        </w:rPr>
        <w:t xml:space="preserve">for </w:t>
      </w:r>
      <w:r w:rsidR="00C259D8" w:rsidRPr="00D53FED">
        <w:rPr>
          <w:rFonts w:ascii="Times New Roman" w:eastAsia="Times New Roman" w:hAnsi="Times New Roman" w:cs="Times New Roman"/>
          <w:sz w:val="24"/>
          <w:szCs w:val="24"/>
          <w:lang w:eastAsia="da-DK"/>
        </w:rPr>
        <w:t xml:space="preserve">its future </w:t>
      </w:r>
      <w:r w:rsidR="000054BE">
        <w:rPr>
          <w:rFonts w:ascii="Times New Roman" w:eastAsia="Times New Roman" w:hAnsi="Times New Roman" w:cs="Times New Roman"/>
          <w:sz w:val="24"/>
          <w:szCs w:val="24"/>
          <w:lang w:eastAsia="da-DK"/>
        </w:rPr>
        <w:t>funding</w:t>
      </w:r>
      <w:r w:rsidR="00C259D8" w:rsidRPr="00D53FED">
        <w:rPr>
          <w:rFonts w:ascii="Times New Roman" w:eastAsia="Times New Roman" w:hAnsi="Times New Roman" w:cs="Times New Roman"/>
          <w:sz w:val="24"/>
          <w:szCs w:val="24"/>
          <w:lang w:eastAsia="da-DK"/>
        </w:rPr>
        <w:t xml:space="preserve"> applications</w:t>
      </w:r>
      <w:r>
        <w:rPr>
          <w:rFonts w:ascii="Times New Roman" w:eastAsia="Times New Roman" w:hAnsi="Times New Roman" w:cs="Times New Roman"/>
          <w:sz w:val="24"/>
          <w:szCs w:val="24"/>
          <w:lang w:eastAsia="da-DK"/>
        </w:rPr>
        <w:t xml:space="preserve">, which is particularly </w:t>
      </w:r>
      <w:r w:rsidR="00337B62" w:rsidRPr="00D53FED">
        <w:rPr>
          <w:rFonts w:ascii="Times New Roman" w:eastAsia="Times New Roman" w:hAnsi="Times New Roman" w:cs="Times New Roman"/>
          <w:sz w:val="24"/>
          <w:szCs w:val="24"/>
          <w:lang w:eastAsia="da-DK"/>
        </w:rPr>
        <w:t>feasible</w:t>
      </w:r>
      <w:r>
        <w:rPr>
          <w:rFonts w:ascii="Times New Roman" w:eastAsia="Times New Roman" w:hAnsi="Times New Roman" w:cs="Times New Roman"/>
          <w:sz w:val="24"/>
          <w:szCs w:val="24"/>
          <w:lang w:eastAsia="da-DK"/>
        </w:rPr>
        <w:t xml:space="preserve"> because it has established close </w:t>
      </w:r>
      <w:r w:rsidR="00002085" w:rsidRPr="00D53FED">
        <w:rPr>
          <w:rFonts w:ascii="Times New Roman" w:eastAsia="Times New Roman" w:hAnsi="Times New Roman" w:cs="Times New Roman"/>
          <w:sz w:val="24"/>
          <w:szCs w:val="24"/>
          <w:lang w:eastAsia="da-DK"/>
        </w:rPr>
        <w:t>working relationship</w:t>
      </w:r>
      <w:r>
        <w:rPr>
          <w:rFonts w:ascii="Times New Roman" w:eastAsia="Times New Roman" w:hAnsi="Times New Roman" w:cs="Times New Roman"/>
          <w:sz w:val="24"/>
          <w:szCs w:val="24"/>
          <w:lang w:eastAsia="da-DK"/>
        </w:rPr>
        <w:t>s</w:t>
      </w:r>
      <w:r w:rsidR="00002085" w:rsidRPr="00D53FED">
        <w:rPr>
          <w:rFonts w:ascii="Times New Roman" w:eastAsia="Times New Roman" w:hAnsi="Times New Roman" w:cs="Times New Roman"/>
          <w:sz w:val="24"/>
          <w:szCs w:val="24"/>
          <w:lang w:eastAsia="da-DK"/>
        </w:rPr>
        <w:t xml:space="preserve"> </w:t>
      </w:r>
      <w:r w:rsidR="00337B62" w:rsidRPr="00D53FED">
        <w:rPr>
          <w:rFonts w:ascii="Times New Roman" w:eastAsia="Times New Roman" w:hAnsi="Times New Roman" w:cs="Times New Roman"/>
          <w:sz w:val="24"/>
          <w:szCs w:val="24"/>
          <w:lang w:eastAsia="da-DK"/>
        </w:rPr>
        <w:t>with many companies.</w:t>
      </w:r>
    </w:p>
    <w:p w14:paraId="06A186D1" w14:textId="2B810734" w:rsidR="002704AA" w:rsidRPr="00D53FED" w:rsidRDefault="005D2950" w:rsidP="000D751F">
      <w:pPr>
        <w:spacing w:after="0" w:line="48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w:t>
      </w:r>
      <w:r w:rsidR="002704AA" w:rsidRPr="00D53FED">
        <w:rPr>
          <w:rFonts w:ascii="Times New Roman" w:eastAsia="Times New Roman" w:hAnsi="Times New Roman" w:cs="Times New Roman"/>
          <w:sz w:val="24"/>
          <w:szCs w:val="24"/>
          <w:lang w:eastAsia="da-DK"/>
        </w:rPr>
        <w:t xml:space="preserve">erhaps </w:t>
      </w:r>
      <w:r>
        <w:rPr>
          <w:rFonts w:ascii="Times New Roman" w:eastAsia="Times New Roman" w:hAnsi="Times New Roman" w:cs="Times New Roman"/>
          <w:sz w:val="24"/>
          <w:szCs w:val="24"/>
          <w:lang w:eastAsia="da-DK"/>
        </w:rPr>
        <w:t xml:space="preserve">the </w:t>
      </w:r>
      <w:r w:rsidR="002704AA" w:rsidRPr="00D53FED">
        <w:rPr>
          <w:rFonts w:ascii="Times New Roman" w:eastAsia="Times New Roman" w:hAnsi="Times New Roman" w:cs="Times New Roman"/>
          <w:sz w:val="24"/>
          <w:szCs w:val="24"/>
          <w:lang w:eastAsia="da-DK"/>
        </w:rPr>
        <w:t xml:space="preserve">most interesting learning outcome of working with a regional fund is the access </w:t>
      </w:r>
      <w:r>
        <w:rPr>
          <w:rFonts w:ascii="Times New Roman" w:eastAsia="Times New Roman" w:hAnsi="Times New Roman" w:cs="Times New Roman"/>
          <w:sz w:val="24"/>
          <w:szCs w:val="24"/>
          <w:lang w:eastAsia="da-DK"/>
        </w:rPr>
        <w:t xml:space="preserve">it provides </w:t>
      </w:r>
      <w:r w:rsidR="002704AA" w:rsidRPr="00D53FED">
        <w:rPr>
          <w:rFonts w:ascii="Times New Roman" w:eastAsia="Times New Roman" w:hAnsi="Times New Roman" w:cs="Times New Roman"/>
          <w:sz w:val="24"/>
          <w:szCs w:val="24"/>
          <w:lang w:eastAsia="da-DK"/>
        </w:rPr>
        <w:t xml:space="preserve">to </w:t>
      </w:r>
      <w:r w:rsidR="00337B62" w:rsidRPr="00D53FED">
        <w:rPr>
          <w:rFonts w:ascii="Times New Roman" w:eastAsia="Times New Roman" w:hAnsi="Times New Roman" w:cs="Times New Roman"/>
          <w:sz w:val="24"/>
          <w:szCs w:val="24"/>
          <w:lang w:eastAsia="da-DK"/>
        </w:rPr>
        <w:t>exceptional empirical data</w:t>
      </w:r>
      <w:r w:rsidR="002704AA" w:rsidRPr="00D53FED">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The </w:t>
      </w:r>
      <w:r w:rsidR="00805CE0" w:rsidRPr="00D53FED">
        <w:rPr>
          <w:rFonts w:ascii="Times New Roman" w:eastAsia="Times New Roman" w:hAnsi="Times New Roman" w:cs="Times New Roman"/>
          <w:sz w:val="24"/>
          <w:szCs w:val="24"/>
          <w:lang w:eastAsia="da-DK"/>
        </w:rPr>
        <w:t>researchers collaborate</w:t>
      </w:r>
      <w:r w:rsidR="002704AA" w:rsidRPr="00D53FED">
        <w:rPr>
          <w:rFonts w:ascii="Times New Roman" w:eastAsia="Times New Roman" w:hAnsi="Times New Roman" w:cs="Times New Roman"/>
          <w:sz w:val="24"/>
          <w:szCs w:val="24"/>
          <w:lang w:eastAsia="da-DK"/>
        </w:rPr>
        <w:t xml:space="preserve"> closely with both public institutions and private companies. </w:t>
      </w:r>
      <w:r>
        <w:rPr>
          <w:rFonts w:ascii="Times New Roman" w:eastAsia="Times New Roman" w:hAnsi="Times New Roman" w:cs="Times New Roman"/>
          <w:sz w:val="24"/>
          <w:szCs w:val="24"/>
          <w:lang w:eastAsia="da-DK"/>
        </w:rPr>
        <w:t xml:space="preserve">In addition, </w:t>
      </w:r>
      <w:r w:rsidR="002704AA" w:rsidRPr="00D53FED">
        <w:rPr>
          <w:rFonts w:ascii="Times New Roman" w:eastAsia="Times New Roman" w:hAnsi="Times New Roman" w:cs="Times New Roman"/>
          <w:sz w:val="24"/>
          <w:szCs w:val="24"/>
          <w:lang w:eastAsia="da-DK"/>
        </w:rPr>
        <w:t>to ensure the academic quality of the research</w:t>
      </w:r>
      <w:r>
        <w:rPr>
          <w:rFonts w:ascii="Times New Roman" w:eastAsia="Times New Roman" w:hAnsi="Times New Roman" w:cs="Times New Roman"/>
          <w:sz w:val="24"/>
          <w:szCs w:val="24"/>
          <w:lang w:eastAsia="da-DK"/>
        </w:rPr>
        <w:t>,</w:t>
      </w:r>
      <w:r w:rsidR="002704AA" w:rsidRPr="00D53FED">
        <w:rPr>
          <w:rFonts w:ascii="Times New Roman" w:eastAsia="Times New Roman" w:hAnsi="Times New Roman" w:cs="Times New Roman"/>
          <w:sz w:val="24"/>
          <w:szCs w:val="24"/>
          <w:lang w:eastAsia="da-DK"/>
        </w:rPr>
        <w:t xml:space="preserve"> it may be necessary to apply for research funding from other places. </w:t>
      </w:r>
    </w:p>
    <w:p w14:paraId="7DBDA9F5" w14:textId="63A503E1" w:rsidR="00BE58DC" w:rsidRPr="00D53FED" w:rsidRDefault="00F4239D" w:rsidP="000D75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Case 2: </w:t>
      </w:r>
      <w:r w:rsidR="00FC5D67">
        <w:rPr>
          <w:rFonts w:ascii="Times New Roman" w:hAnsi="Times New Roman" w:cs="Times New Roman"/>
          <w:b/>
          <w:sz w:val="24"/>
          <w:szCs w:val="24"/>
        </w:rPr>
        <w:t>F</w:t>
      </w:r>
      <w:r w:rsidR="0059798D" w:rsidRPr="00D53FED">
        <w:rPr>
          <w:rFonts w:ascii="Times New Roman" w:hAnsi="Times New Roman" w:cs="Times New Roman"/>
          <w:b/>
          <w:sz w:val="24"/>
          <w:szCs w:val="24"/>
        </w:rPr>
        <w:t>unding from a leading U</w:t>
      </w:r>
      <w:r w:rsidR="00FC5D67">
        <w:rPr>
          <w:rFonts w:ascii="Times New Roman" w:hAnsi="Times New Roman" w:cs="Times New Roman"/>
          <w:b/>
          <w:sz w:val="24"/>
          <w:szCs w:val="24"/>
        </w:rPr>
        <w:t>.</w:t>
      </w:r>
      <w:r w:rsidR="0059798D" w:rsidRPr="00D53FED">
        <w:rPr>
          <w:rFonts w:ascii="Times New Roman" w:hAnsi="Times New Roman" w:cs="Times New Roman"/>
          <w:b/>
          <w:sz w:val="24"/>
          <w:szCs w:val="24"/>
        </w:rPr>
        <w:t>K</w:t>
      </w:r>
      <w:r w:rsidR="00FC5D67">
        <w:rPr>
          <w:rFonts w:ascii="Times New Roman" w:hAnsi="Times New Roman" w:cs="Times New Roman"/>
          <w:b/>
          <w:sz w:val="24"/>
          <w:szCs w:val="24"/>
        </w:rPr>
        <w:t>.</w:t>
      </w:r>
      <w:r w:rsidR="0059798D" w:rsidRPr="00D53FED">
        <w:rPr>
          <w:rFonts w:ascii="Times New Roman" w:hAnsi="Times New Roman" w:cs="Times New Roman"/>
          <w:b/>
          <w:sz w:val="24"/>
          <w:szCs w:val="24"/>
        </w:rPr>
        <w:t xml:space="preserve"> funding agency</w:t>
      </w:r>
    </w:p>
    <w:p w14:paraId="702E1862" w14:textId="35E635BC" w:rsidR="00863D31" w:rsidRPr="00D53FED" w:rsidRDefault="00196DBA" w:rsidP="000D751F">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 xml:space="preserve">This research project </w:t>
      </w:r>
      <w:r w:rsidR="005D2950">
        <w:rPr>
          <w:rFonts w:ascii="Times New Roman" w:hAnsi="Times New Roman" w:cs="Times New Roman"/>
          <w:sz w:val="24"/>
          <w:szCs w:val="24"/>
        </w:rPr>
        <w:t xml:space="preserve">involves </w:t>
      </w:r>
      <w:r w:rsidRPr="00D53FED">
        <w:rPr>
          <w:rFonts w:ascii="Times New Roman" w:hAnsi="Times New Roman" w:cs="Times New Roman"/>
          <w:sz w:val="24"/>
          <w:szCs w:val="24"/>
        </w:rPr>
        <w:t>colleagues from two universities (Birkbeck College University of London and University of Kent)</w:t>
      </w:r>
      <w:r w:rsidR="005D2950">
        <w:rPr>
          <w:rFonts w:ascii="Times New Roman" w:hAnsi="Times New Roman" w:cs="Times New Roman"/>
          <w:sz w:val="24"/>
          <w:szCs w:val="24"/>
        </w:rPr>
        <w:t xml:space="preserve">, dedicated to </w:t>
      </w:r>
      <w:r w:rsidRPr="00D53FED">
        <w:rPr>
          <w:rFonts w:ascii="Times New Roman" w:hAnsi="Times New Roman" w:cs="Times New Roman"/>
          <w:sz w:val="24"/>
          <w:szCs w:val="24"/>
        </w:rPr>
        <w:t xml:space="preserve">examining </w:t>
      </w:r>
      <w:r w:rsidR="005D2950">
        <w:rPr>
          <w:rFonts w:ascii="Times New Roman" w:hAnsi="Times New Roman" w:cs="Times New Roman"/>
          <w:sz w:val="24"/>
          <w:szCs w:val="24"/>
        </w:rPr>
        <w:t xml:space="preserve">the </w:t>
      </w:r>
      <w:r w:rsidRPr="00D53FED">
        <w:rPr>
          <w:rFonts w:ascii="Times New Roman" w:hAnsi="Times New Roman" w:cs="Times New Roman"/>
          <w:sz w:val="24"/>
          <w:szCs w:val="24"/>
        </w:rPr>
        <w:t xml:space="preserve">relational and absorptive capabilities of service sector </w:t>
      </w:r>
      <w:r w:rsidR="0085539A">
        <w:rPr>
          <w:rFonts w:ascii="Times New Roman" w:hAnsi="Times New Roman" w:cs="Times New Roman"/>
          <w:sz w:val="24"/>
          <w:szCs w:val="24"/>
        </w:rPr>
        <w:t>companies</w:t>
      </w:r>
      <w:r w:rsidR="005D2950">
        <w:rPr>
          <w:rFonts w:ascii="Times New Roman" w:hAnsi="Times New Roman" w:cs="Times New Roman"/>
          <w:sz w:val="24"/>
          <w:szCs w:val="24"/>
        </w:rPr>
        <w:t xml:space="preserve"> for</w:t>
      </w:r>
      <w:r w:rsidRPr="00D53FED">
        <w:rPr>
          <w:rFonts w:ascii="Times New Roman" w:hAnsi="Times New Roman" w:cs="Times New Roman"/>
          <w:sz w:val="24"/>
          <w:szCs w:val="24"/>
        </w:rPr>
        <w:t xml:space="preserve"> co-creating radical</w:t>
      </w:r>
      <w:r w:rsidR="005D2950">
        <w:rPr>
          <w:rFonts w:ascii="Times New Roman" w:hAnsi="Times New Roman" w:cs="Times New Roman"/>
          <w:sz w:val="24"/>
          <w:szCs w:val="24"/>
        </w:rPr>
        <w:t xml:space="preserve"> or</w:t>
      </w:r>
      <w:r w:rsidRPr="00D53FED">
        <w:rPr>
          <w:rFonts w:ascii="Times New Roman" w:hAnsi="Times New Roman" w:cs="Times New Roman"/>
          <w:sz w:val="24"/>
          <w:szCs w:val="24"/>
        </w:rPr>
        <w:t xml:space="preserve"> incremental innovation</w:t>
      </w:r>
      <w:r w:rsidR="005D2950">
        <w:rPr>
          <w:rFonts w:ascii="Times New Roman" w:hAnsi="Times New Roman" w:cs="Times New Roman"/>
          <w:sz w:val="24"/>
          <w:szCs w:val="24"/>
        </w:rPr>
        <w:t>s</w:t>
      </w:r>
      <w:r w:rsidRPr="00D53FED">
        <w:rPr>
          <w:rFonts w:ascii="Times New Roman" w:hAnsi="Times New Roman" w:cs="Times New Roman"/>
          <w:sz w:val="24"/>
          <w:szCs w:val="24"/>
        </w:rPr>
        <w:t xml:space="preserve"> with supply</w:t>
      </w:r>
      <w:r w:rsidR="005D2950">
        <w:rPr>
          <w:rFonts w:ascii="Times New Roman" w:hAnsi="Times New Roman" w:cs="Times New Roman"/>
          <w:sz w:val="24"/>
          <w:szCs w:val="24"/>
        </w:rPr>
        <w:t xml:space="preserve"> </w:t>
      </w:r>
      <w:r w:rsidRPr="00D53FED">
        <w:rPr>
          <w:rFonts w:ascii="Times New Roman" w:hAnsi="Times New Roman" w:cs="Times New Roman"/>
          <w:sz w:val="24"/>
          <w:szCs w:val="24"/>
        </w:rPr>
        <w:t xml:space="preserve">chain partners. The research project is funded </w:t>
      </w:r>
      <w:r w:rsidR="005D2950">
        <w:rPr>
          <w:rFonts w:ascii="Times New Roman" w:hAnsi="Times New Roman" w:cs="Times New Roman"/>
          <w:sz w:val="24"/>
          <w:szCs w:val="24"/>
        </w:rPr>
        <w:t xml:space="preserve">by </w:t>
      </w:r>
      <w:r w:rsidRPr="00D53FED">
        <w:rPr>
          <w:rFonts w:ascii="Times New Roman" w:hAnsi="Times New Roman" w:cs="Times New Roman"/>
          <w:sz w:val="24"/>
          <w:szCs w:val="24"/>
        </w:rPr>
        <w:t>the British Academy of Manageme</w:t>
      </w:r>
      <w:r w:rsidR="000054BE">
        <w:rPr>
          <w:rFonts w:ascii="Times New Roman" w:hAnsi="Times New Roman" w:cs="Times New Roman"/>
          <w:sz w:val="24"/>
          <w:szCs w:val="24"/>
        </w:rPr>
        <w:t>nt’s competitive research funding</w:t>
      </w:r>
      <w:r w:rsidRPr="00D53FED">
        <w:rPr>
          <w:rFonts w:ascii="Times New Roman" w:hAnsi="Times New Roman" w:cs="Times New Roman"/>
          <w:sz w:val="24"/>
          <w:szCs w:val="24"/>
        </w:rPr>
        <w:t xml:space="preserve">. </w:t>
      </w:r>
      <w:r w:rsidR="005D2950">
        <w:rPr>
          <w:rFonts w:ascii="Times New Roman" w:hAnsi="Times New Roman" w:cs="Times New Roman"/>
          <w:sz w:val="24"/>
          <w:szCs w:val="24"/>
        </w:rPr>
        <w:t xml:space="preserve">With </w:t>
      </w:r>
      <w:r w:rsidRPr="00D53FED">
        <w:rPr>
          <w:rFonts w:ascii="Times New Roman" w:hAnsi="Times New Roman" w:cs="Times New Roman"/>
          <w:sz w:val="24"/>
          <w:szCs w:val="24"/>
        </w:rPr>
        <w:t>a multiple</w:t>
      </w:r>
      <w:r w:rsidR="005D2950">
        <w:rPr>
          <w:rFonts w:ascii="Times New Roman" w:hAnsi="Times New Roman" w:cs="Times New Roman"/>
          <w:sz w:val="24"/>
          <w:szCs w:val="24"/>
        </w:rPr>
        <w:t xml:space="preserve"> </w:t>
      </w:r>
      <w:r w:rsidR="0085539A">
        <w:rPr>
          <w:rFonts w:ascii="Times New Roman" w:hAnsi="Times New Roman" w:cs="Times New Roman"/>
          <w:sz w:val="24"/>
          <w:szCs w:val="24"/>
        </w:rPr>
        <w:t>case study approach, the research project</w:t>
      </w:r>
      <w:r w:rsidRPr="00D53FED">
        <w:rPr>
          <w:rFonts w:ascii="Times New Roman" w:hAnsi="Times New Roman" w:cs="Times New Roman"/>
          <w:sz w:val="24"/>
          <w:szCs w:val="24"/>
        </w:rPr>
        <w:t xml:space="preserve"> </w:t>
      </w:r>
      <w:r w:rsidR="005D2950">
        <w:rPr>
          <w:rFonts w:ascii="Times New Roman" w:hAnsi="Times New Roman" w:cs="Times New Roman"/>
          <w:sz w:val="24"/>
          <w:szCs w:val="24"/>
        </w:rPr>
        <w:t xml:space="preserve">seeks to </w:t>
      </w:r>
      <w:r w:rsidRPr="00D53FED">
        <w:rPr>
          <w:rFonts w:ascii="Times New Roman" w:hAnsi="Times New Roman" w:cs="Times New Roman"/>
          <w:sz w:val="24"/>
          <w:szCs w:val="24"/>
        </w:rPr>
        <w:t xml:space="preserve">make important contributions to </w:t>
      </w:r>
      <w:r w:rsidR="005D2950">
        <w:rPr>
          <w:rFonts w:ascii="Times New Roman" w:hAnsi="Times New Roman" w:cs="Times New Roman"/>
          <w:sz w:val="24"/>
          <w:szCs w:val="24"/>
        </w:rPr>
        <w:t xml:space="preserve">both </w:t>
      </w:r>
      <w:r w:rsidRPr="00D53FED">
        <w:rPr>
          <w:rFonts w:ascii="Times New Roman" w:hAnsi="Times New Roman" w:cs="Times New Roman"/>
          <w:sz w:val="24"/>
          <w:szCs w:val="24"/>
        </w:rPr>
        <w:t>extant literature and key stakeholders</w:t>
      </w:r>
      <w:r w:rsidR="005D2950">
        <w:rPr>
          <w:rFonts w:ascii="Times New Roman" w:hAnsi="Times New Roman" w:cs="Times New Roman"/>
          <w:sz w:val="24"/>
          <w:szCs w:val="24"/>
        </w:rPr>
        <w:t xml:space="preserve">, reflecting </w:t>
      </w:r>
      <w:r w:rsidR="0085539A">
        <w:rPr>
          <w:rFonts w:ascii="Times New Roman" w:hAnsi="Times New Roman" w:cs="Times New Roman"/>
          <w:sz w:val="24"/>
          <w:szCs w:val="24"/>
        </w:rPr>
        <w:t xml:space="preserve">both </w:t>
      </w:r>
      <w:r w:rsidRPr="00D53FED">
        <w:rPr>
          <w:rFonts w:ascii="Times New Roman" w:hAnsi="Times New Roman" w:cs="Times New Roman"/>
          <w:sz w:val="24"/>
          <w:szCs w:val="24"/>
        </w:rPr>
        <w:t xml:space="preserve">the service sector’s </w:t>
      </w:r>
      <w:r w:rsidR="005D2950">
        <w:rPr>
          <w:rFonts w:ascii="Times New Roman" w:hAnsi="Times New Roman" w:cs="Times New Roman"/>
          <w:sz w:val="24"/>
          <w:szCs w:val="24"/>
        </w:rPr>
        <w:t xml:space="preserve">important </w:t>
      </w:r>
      <w:r w:rsidRPr="00D53FED">
        <w:rPr>
          <w:rFonts w:ascii="Times New Roman" w:hAnsi="Times New Roman" w:cs="Times New Roman"/>
          <w:sz w:val="24"/>
          <w:szCs w:val="24"/>
        </w:rPr>
        <w:t>role in local economic development</w:t>
      </w:r>
      <w:r w:rsidR="00A76EE7">
        <w:rPr>
          <w:rFonts w:ascii="Times New Roman" w:hAnsi="Times New Roman" w:cs="Times New Roman"/>
          <w:sz w:val="24"/>
          <w:szCs w:val="24"/>
        </w:rPr>
        <w:t xml:space="preserve"> </w:t>
      </w:r>
      <w:r w:rsidR="0085539A">
        <w:rPr>
          <w:rFonts w:ascii="Times New Roman" w:hAnsi="Times New Roman" w:cs="Times New Roman"/>
          <w:sz w:val="24"/>
          <w:szCs w:val="24"/>
        </w:rPr>
        <w:t>and</w:t>
      </w:r>
      <w:r w:rsidR="00A76EE7">
        <w:rPr>
          <w:rFonts w:ascii="Times New Roman" w:hAnsi="Times New Roman" w:cs="Times New Roman"/>
          <w:sz w:val="24"/>
          <w:szCs w:val="24"/>
        </w:rPr>
        <w:t xml:space="preserve"> the lack of sufficient knowledge </w:t>
      </w:r>
      <w:r w:rsidRPr="00D53FED">
        <w:rPr>
          <w:rFonts w:ascii="Times New Roman" w:hAnsi="Times New Roman" w:cs="Times New Roman"/>
          <w:sz w:val="24"/>
          <w:szCs w:val="24"/>
        </w:rPr>
        <w:t xml:space="preserve">about how </w:t>
      </w:r>
      <w:r w:rsidR="0085539A">
        <w:rPr>
          <w:rFonts w:ascii="Times New Roman" w:hAnsi="Times New Roman" w:cs="Times New Roman"/>
          <w:sz w:val="24"/>
          <w:szCs w:val="24"/>
        </w:rPr>
        <w:t>companies</w:t>
      </w:r>
      <w:r w:rsidRPr="00D53FED">
        <w:rPr>
          <w:rFonts w:ascii="Times New Roman" w:hAnsi="Times New Roman" w:cs="Times New Roman"/>
          <w:sz w:val="24"/>
          <w:szCs w:val="24"/>
        </w:rPr>
        <w:t xml:space="preserve"> operating in service sectors co-create innovations </w:t>
      </w:r>
      <w:r w:rsidR="00A76EE7">
        <w:rPr>
          <w:rFonts w:ascii="Times New Roman" w:hAnsi="Times New Roman" w:cs="Times New Roman"/>
          <w:sz w:val="24"/>
          <w:szCs w:val="24"/>
        </w:rPr>
        <w:t xml:space="preserve">in </w:t>
      </w:r>
      <w:r w:rsidRPr="00D53FED">
        <w:rPr>
          <w:rFonts w:ascii="Times New Roman" w:hAnsi="Times New Roman" w:cs="Times New Roman"/>
          <w:sz w:val="24"/>
          <w:szCs w:val="24"/>
        </w:rPr>
        <w:t>service</w:t>
      </w:r>
      <w:r w:rsidR="00A76EE7">
        <w:rPr>
          <w:rFonts w:ascii="Times New Roman" w:hAnsi="Times New Roman" w:cs="Times New Roman"/>
          <w:sz w:val="24"/>
          <w:szCs w:val="24"/>
        </w:rPr>
        <w:t xml:space="preserve"> </w:t>
      </w:r>
      <w:r w:rsidRPr="00D53FED">
        <w:rPr>
          <w:rFonts w:ascii="Times New Roman" w:hAnsi="Times New Roman" w:cs="Times New Roman"/>
          <w:sz w:val="24"/>
          <w:szCs w:val="24"/>
        </w:rPr>
        <w:t xml:space="preserve">supply chains. </w:t>
      </w:r>
    </w:p>
    <w:p w14:paraId="336A5586" w14:textId="00BAF64A" w:rsidR="00863D31" w:rsidRPr="00D53FED" w:rsidRDefault="00A76EE7" w:rsidP="000D75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63D31" w:rsidRPr="00D53FED">
        <w:rPr>
          <w:rFonts w:ascii="Times New Roman" w:hAnsi="Times New Roman" w:cs="Times New Roman"/>
          <w:sz w:val="24"/>
          <w:szCs w:val="24"/>
        </w:rPr>
        <w:t xml:space="preserve">ome similarities and differences </w:t>
      </w:r>
      <w:r>
        <w:rPr>
          <w:rFonts w:ascii="Times New Roman" w:hAnsi="Times New Roman" w:cs="Times New Roman"/>
          <w:sz w:val="24"/>
          <w:szCs w:val="24"/>
        </w:rPr>
        <w:t xml:space="preserve">arise from a comparison of </w:t>
      </w:r>
      <w:r w:rsidR="00863D31" w:rsidRPr="00D53FED">
        <w:rPr>
          <w:rFonts w:ascii="Times New Roman" w:hAnsi="Times New Roman" w:cs="Times New Roman"/>
          <w:sz w:val="24"/>
          <w:szCs w:val="24"/>
        </w:rPr>
        <w:t xml:space="preserve">this </w:t>
      </w:r>
      <w:r w:rsidR="0085539A">
        <w:rPr>
          <w:rFonts w:ascii="Times New Roman" w:hAnsi="Times New Roman" w:cs="Times New Roman"/>
          <w:sz w:val="24"/>
          <w:szCs w:val="24"/>
        </w:rPr>
        <w:t xml:space="preserve">research </w:t>
      </w:r>
      <w:r w:rsidR="00863D31" w:rsidRPr="00D53FED">
        <w:rPr>
          <w:rFonts w:ascii="Times New Roman" w:hAnsi="Times New Roman" w:cs="Times New Roman"/>
          <w:sz w:val="24"/>
          <w:szCs w:val="24"/>
        </w:rPr>
        <w:t xml:space="preserve">project </w:t>
      </w:r>
      <w:r>
        <w:rPr>
          <w:rFonts w:ascii="Times New Roman" w:hAnsi="Times New Roman" w:cs="Times New Roman"/>
          <w:sz w:val="24"/>
          <w:szCs w:val="24"/>
        </w:rPr>
        <w:t xml:space="preserve">with </w:t>
      </w:r>
      <w:r w:rsidR="00863D31" w:rsidRPr="00D53FED">
        <w:rPr>
          <w:rFonts w:ascii="Times New Roman" w:hAnsi="Times New Roman" w:cs="Times New Roman"/>
          <w:sz w:val="24"/>
          <w:szCs w:val="24"/>
        </w:rPr>
        <w:t>the Danish regional fund</w:t>
      </w:r>
      <w:r>
        <w:rPr>
          <w:rFonts w:ascii="Times New Roman" w:hAnsi="Times New Roman" w:cs="Times New Roman"/>
          <w:sz w:val="24"/>
          <w:szCs w:val="24"/>
        </w:rPr>
        <w:t xml:space="preserve">–supported </w:t>
      </w:r>
      <w:r w:rsidR="00FF308D">
        <w:rPr>
          <w:rFonts w:ascii="Times New Roman" w:hAnsi="Times New Roman" w:cs="Times New Roman"/>
          <w:sz w:val="24"/>
          <w:szCs w:val="24"/>
        </w:rPr>
        <w:t>project</w:t>
      </w:r>
      <w:r w:rsidR="00863D31" w:rsidRPr="00D53FED">
        <w:rPr>
          <w:rFonts w:ascii="Times New Roman" w:hAnsi="Times New Roman" w:cs="Times New Roman"/>
          <w:sz w:val="24"/>
          <w:szCs w:val="24"/>
        </w:rPr>
        <w:t xml:space="preserve">. </w:t>
      </w:r>
      <w:r>
        <w:rPr>
          <w:rFonts w:ascii="Times New Roman" w:hAnsi="Times New Roman" w:cs="Times New Roman"/>
          <w:sz w:val="24"/>
          <w:szCs w:val="24"/>
        </w:rPr>
        <w:t xml:space="preserve">In a similar sense, this </w:t>
      </w:r>
      <w:r w:rsidR="0085539A">
        <w:rPr>
          <w:rFonts w:ascii="Times New Roman" w:hAnsi="Times New Roman" w:cs="Times New Roman"/>
          <w:sz w:val="24"/>
          <w:szCs w:val="24"/>
        </w:rPr>
        <w:t xml:space="preserve">research </w:t>
      </w:r>
      <w:r>
        <w:rPr>
          <w:rFonts w:ascii="Times New Roman" w:hAnsi="Times New Roman" w:cs="Times New Roman"/>
          <w:sz w:val="24"/>
          <w:szCs w:val="24"/>
        </w:rPr>
        <w:t xml:space="preserve">project featured </w:t>
      </w:r>
      <w:r w:rsidR="00863D31" w:rsidRPr="00D53FED">
        <w:rPr>
          <w:rFonts w:ascii="Times New Roman" w:hAnsi="Times New Roman" w:cs="Times New Roman"/>
          <w:sz w:val="24"/>
          <w:szCs w:val="24"/>
        </w:rPr>
        <w:t>clear planning</w:t>
      </w:r>
      <w:r>
        <w:rPr>
          <w:rFonts w:ascii="Times New Roman" w:hAnsi="Times New Roman" w:cs="Times New Roman"/>
          <w:sz w:val="24"/>
          <w:szCs w:val="24"/>
        </w:rPr>
        <w:t xml:space="preserve">, designed to identify </w:t>
      </w:r>
      <w:r w:rsidR="00863D31" w:rsidRPr="00D53FED">
        <w:rPr>
          <w:rFonts w:ascii="Times New Roman" w:hAnsi="Times New Roman" w:cs="Times New Roman"/>
          <w:sz w:val="24"/>
          <w:szCs w:val="24"/>
        </w:rPr>
        <w:t xml:space="preserve">potential problems and challenges </w:t>
      </w:r>
      <w:r>
        <w:rPr>
          <w:rFonts w:ascii="Times New Roman" w:hAnsi="Times New Roman" w:cs="Times New Roman"/>
          <w:sz w:val="24"/>
          <w:szCs w:val="24"/>
        </w:rPr>
        <w:t xml:space="preserve">to </w:t>
      </w:r>
      <w:r w:rsidR="00863D31" w:rsidRPr="00D53FED">
        <w:rPr>
          <w:rFonts w:ascii="Times New Roman" w:hAnsi="Times New Roman" w:cs="Times New Roman"/>
          <w:sz w:val="24"/>
          <w:szCs w:val="24"/>
        </w:rPr>
        <w:t xml:space="preserve">service sector </w:t>
      </w:r>
      <w:r w:rsidR="0085539A">
        <w:rPr>
          <w:rFonts w:ascii="Times New Roman" w:hAnsi="Times New Roman" w:cs="Times New Roman"/>
          <w:sz w:val="24"/>
          <w:szCs w:val="24"/>
        </w:rPr>
        <w:t>companies</w:t>
      </w:r>
      <w:r w:rsidR="00863D31" w:rsidRPr="00D53FED">
        <w:rPr>
          <w:rFonts w:ascii="Times New Roman" w:hAnsi="Times New Roman" w:cs="Times New Roman"/>
          <w:sz w:val="24"/>
          <w:szCs w:val="24"/>
        </w:rPr>
        <w:t xml:space="preserve">, </w:t>
      </w:r>
      <w:r w:rsidR="00863D31" w:rsidRPr="00D53FED">
        <w:rPr>
          <w:rFonts w:ascii="Times New Roman" w:hAnsi="Times New Roman" w:cs="Times New Roman"/>
          <w:sz w:val="24"/>
          <w:szCs w:val="24"/>
        </w:rPr>
        <w:lastRenderedPageBreak/>
        <w:t>particularly after the Brexit vote. The principal and co-investigator</w:t>
      </w:r>
      <w:r>
        <w:rPr>
          <w:rFonts w:ascii="Times New Roman" w:hAnsi="Times New Roman" w:cs="Times New Roman"/>
          <w:sz w:val="24"/>
          <w:szCs w:val="24"/>
        </w:rPr>
        <w:t>s</w:t>
      </w:r>
      <w:r w:rsidR="00863D31" w:rsidRPr="00D53FED">
        <w:rPr>
          <w:rFonts w:ascii="Times New Roman" w:hAnsi="Times New Roman" w:cs="Times New Roman"/>
          <w:sz w:val="24"/>
          <w:szCs w:val="24"/>
        </w:rPr>
        <w:t xml:space="preserve"> started discussing initial idea</w:t>
      </w:r>
      <w:r>
        <w:rPr>
          <w:rFonts w:ascii="Times New Roman" w:hAnsi="Times New Roman" w:cs="Times New Roman"/>
          <w:sz w:val="24"/>
          <w:szCs w:val="24"/>
        </w:rPr>
        <w:t xml:space="preserve">s, seeking to understand </w:t>
      </w:r>
      <w:r w:rsidR="00863D31" w:rsidRPr="00D53FED">
        <w:rPr>
          <w:rFonts w:ascii="Times New Roman" w:hAnsi="Times New Roman" w:cs="Times New Roman"/>
          <w:sz w:val="24"/>
          <w:szCs w:val="24"/>
        </w:rPr>
        <w:t>network</w:t>
      </w:r>
      <w:r>
        <w:rPr>
          <w:rFonts w:ascii="Times New Roman" w:hAnsi="Times New Roman" w:cs="Times New Roman"/>
          <w:sz w:val="24"/>
          <w:szCs w:val="24"/>
        </w:rPr>
        <w:t>-</w:t>
      </w:r>
      <w:r w:rsidR="00FF308D">
        <w:rPr>
          <w:rFonts w:ascii="Times New Roman" w:hAnsi="Times New Roman" w:cs="Times New Roman"/>
          <w:sz w:val="24"/>
          <w:szCs w:val="24"/>
        </w:rPr>
        <w:t xml:space="preserve"> and company</w:t>
      </w:r>
      <w:r>
        <w:rPr>
          <w:rFonts w:ascii="Times New Roman" w:hAnsi="Times New Roman" w:cs="Times New Roman"/>
          <w:sz w:val="24"/>
          <w:szCs w:val="24"/>
        </w:rPr>
        <w:t>-</w:t>
      </w:r>
      <w:r w:rsidR="00863D31" w:rsidRPr="00D53FED">
        <w:rPr>
          <w:rFonts w:ascii="Times New Roman" w:hAnsi="Times New Roman" w:cs="Times New Roman"/>
          <w:sz w:val="24"/>
          <w:szCs w:val="24"/>
        </w:rPr>
        <w:t xml:space="preserve">level capabilities and their role in innovation. The initial idea was developed </w:t>
      </w:r>
      <w:r w:rsidR="00FF308D">
        <w:rPr>
          <w:rFonts w:ascii="Times New Roman" w:hAnsi="Times New Roman" w:cs="Times New Roman"/>
          <w:sz w:val="24"/>
          <w:szCs w:val="24"/>
        </w:rPr>
        <w:t>and reviewed at the department</w:t>
      </w:r>
      <w:r w:rsidR="00863D31" w:rsidRPr="00D53FED">
        <w:rPr>
          <w:rFonts w:ascii="Times New Roman" w:hAnsi="Times New Roman" w:cs="Times New Roman"/>
          <w:sz w:val="24"/>
          <w:szCs w:val="24"/>
        </w:rPr>
        <w:t xml:space="preserve"> level, followed by </w:t>
      </w:r>
      <w:r>
        <w:rPr>
          <w:rFonts w:ascii="Times New Roman" w:hAnsi="Times New Roman" w:cs="Times New Roman"/>
          <w:sz w:val="24"/>
          <w:szCs w:val="24"/>
        </w:rPr>
        <w:t xml:space="preserve">a solicitation of </w:t>
      </w:r>
      <w:r w:rsidR="00863D31" w:rsidRPr="00D53FED">
        <w:rPr>
          <w:rFonts w:ascii="Times New Roman" w:hAnsi="Times New Roman" w:cs="Times New Roman"/>
          <w:sz w:val="24"/>
          <w:szCs w:val="24"/>
        </w:rPr>
        <w:t>feedback from the director of research. The final proposal was then developed</w:t>
      </w:r>
      <w:r>
        <w:rPr>
          <w:rFonts w:ascii="Times New Roman" w:hAnsi="Times New Roman" w:cs="Times New Roman"/>
          <w:sz w:val="24"/>
          <w:szCs w:val="24"/>
        </w:rPr>
        <w:t xml:space="preserve"> in accordance with </w:t>
      </w:r>
      <w:r w:rsidR="00863D31" w:rsidRPr="00D53FED">
        <w:rPr>
          <w:rFonts w:ascii="Times New Roman" w:hAnsi="Times New Roman" w:cs="Times New Roman"/>
          <w:sz w:val="24"/>
          <w:szCs w:val="24"/>
        </w:rPr>
        <w:t xml:space="preserve">the requirements and guidance of the British Academy of Management. Unlike the Danish project </w:t>
      </w:r>
      <w:r>
        <w:rPr>
          <w:rFonts w:ascii="Times New Roman" w:hAnsi="Times New Roman" w:cs="Times New Roman"/>
          <w:sz w:val="24"/>
          <w:szCs w:val="24"/>
        </w:rPr>
        <w:t xml:space="preserve">though, </w:t>
      </w:r>
      <w:r w:rsidR="00FF308D">
        <w:rPr>
          <w:rFonts w:ascii="Times New Roman" w:hAnsi="Times New Roman" w:cs="Times New Roman"/>
          <w:sz w:val="24"/>
          <w:szCs w:val="24"/>
        </w:rPr>
        <w:t>the investigators</w:t>
      </w:r>
      <w:r>
        <w:rPr>
          <w:rFonts w:ascii="Times New Roman" w:hAnsi="Times New Roman" w:cs="Times New Roman"/>
          <w:sz w:val="24"/>
          <w:szCs w:val="24"/>
        </w:rPr>
        <w:t xml:space="preserve"> </w:t>
      </w:r>
      <w:r w:rsidR="00863D31" w:rsidRPr="00D53FED">
        <w:rPr>
          <w:rFonts w:ascii="Times New Roman" w:hAnsi="Times New Roman" w:cs="Times New Roman"/>
          <w:sz w:val="24"/>
          <w:szCs w:val="24"/>
        </w:rPr>
        <w:t>did not develop any sub</w:t>
      </w:r>
      <w:r>
        <w:rPr>
          <w:rFonts w:ascii="Times New Roman" w:hAnsi="Times New Roman" w:cs="Times New Roman"/>
          <w:sz w:val="24"/>
          <w:szCs w:val="24"/>
        </w:rPr>
        <w:t xml:space="preserve">projects but instead </w:t>
      </w:r>
      <w:r w:rsidR="00863D31" w:rsidRPr="00D53FED">
        <w:rPr>
          <w:rFonts w:ascii="Times New Roman" w:hAnsi="Times New Roman" w:cs="Times New Roman"/>
          <w:sz w:val="24"/>
          <w:szCs w:val="24"/>
        </w:rPr>
        <w:t>focus</w:t>
      </w:r>
      <w:r>
        <w:rPr>
          <w:rFonts w:ascii="Times New Roman" w:hAnsi="Times New Roman" w:cs="Times New Roman"/>
          <w:sz w:val="24"/>
          <w:szCs w:val="24"/>
        </w:rPr>
        <w:t>ed</w:t>
      </w:r>
      <w:r w:rsidR="00863D31" w:rsidRPr="00D53FED">
        <w:rPr>
          <w:rFonts w:ascii="Times New Roman" w:hAnsi="Times New Roman" w:cs="Times New Roman"/>
          <w:sz w:val="24"/>
          <w:szCs w:val="24"/>
        </w:rPr>
        <w:t xml:space="preserve"> on understanding the role of relational and internal capabilities in a wider supply chain context. As such, </w:t>
      </w:r>
      <w:r w:rsidR="00FF308D">
        <w:rPr>
          <w:rFonts w:ascii="Times New Roman" w:hAnsi="Times New Roman" w:cs="Times New Roman"/>
          <w:sz w:val="24"/>
          <w:szCs w:val="24"/>
        </w:rPr>
        <w:t>the investigators</w:t>
      </w:r>
      <w:r w:rsidR="00863D31" w:rsidRPr="00D53FED">
        <w:rPr>
          <w:rFonts w:ascii="Times New Roman" w:hAnsi="Times New Roman" w:cs="Times New Roman"/>
          <w:sz w:val="24"/>
          <w:szCs w:val="24"/>
        </w:rPr>
        <w:t xml:space="preserve"> did not work </w:t>
      </w:r>
      <w:r w:rsidR="006C7817">
        <w:rPr>
          <w:rFonts w:ascii="Times New Roman" w:hAnsi="Times New Roman" w:cs="Times New Roman"/>
          <w:sz w:val="24"/>
          <w:szCs w:val="24"/>
        </w:rPr>
        <w:t>in</w:t>
      </w:r>
      <w:r>
        <w:rPr>
          <w:rFonts w:ascii="Times New Roman" w:hAnsi="Times New Roman" w:cs="Times New Roman"/>
          <w:sz w:val="24"/>
          <w:szCs w:val="24"/>
        </w:rPr>
        <w:t xml:space="preserve"> a </w:t>
      </w:r>
      <w:r w:rsidR="00863D31" w:rsidRPr="00D53FED">
        <w:rPr>
          <w:rFonts w:ascii="Times New Roman" w:hAnsi="Times New Roman" w:cs="Times New Roman"/>
          <w:sz w:val="24"/>
          <w:szCs w:val="24"/>
        </w:rPr>
        <w:t xml:space="preserve">consortium setting, </w:t>
      </w:r>
      <w:r>
        <w:rPr>
          <w:rFonts w:ascii="Times New Roman" w:hAnsi="Times New Roman" w:cs="Times New Roman"/>
          <w:sz w:val="24"/>
          <w:szCs w:val="24"/>
        </w:rPr>
        <w:t xml:space="preserve">though </w:t>
      </w:r>
      <w:r w:rsidR="00FF308D">
        <w:rPr>
          <w:rFonts w:ascii="Times New Roman" w:hAnsi="Times New Roman" w:cs="Times New Roman"/>
          <w:sz w:val="24"/>
          <w:szCs w:val="24"/>
        </w:rPr>
        <w:t>they</w:t>
      </w:r>
      <w:r>
        <w:rPr>
          <w:rFonts w:ascii="Times New Roman" w:hAnsi="Times New Roman" w:cs="Times New Roman"/>
          <w:sz w:val="24"/>
          <w:szCs w:val="24"/>
        </w:rPr>
        <w:t xml:space="preserve"> </w:t>
      </w:r>
      <w:r w:rsidR="00863D31" w:rsidRPr="00D53FED">
        <w:rPr>
          <w:rFonts w:ascii="Times New Roman" w:hAnsi="Times New Roman" w:cs="Times New Roman"/>
          <w:sz w:val="24"/>
          <w:szCs w:val="24"/>
        </w:rPr>
        <w:t>identif</w:t>
      </w:r>
      <w:r>
        <w:rPr>
          <w:rFonts w:ascii="Times New Roman" w:hAnsi="Times New Roman" w:cs="Times New Roman"/>
          <w:sz w:val="24"/>
          <w:szCs w:val="24"/>
        </w:rPr>
        <w:t xml:space="preserve">ied </w:t>
      </w:r>
      <w:r w:rsidR="00863D31" w:rsidRPr="00D53FED">
        <w:rPr>
          <w:rFonts w:ascii="Times New Roman" w:hAnsi="Times New Roman" w:cs="Times New Roman"/>
          <w:sz w:val="24"/>
          <w:szCs w:val="24"/>
        </w:rPr>
        <w:t xml:space="preserve">relevant </w:t>
      </w:r>
      <w:r w:rsidR="00FF308D">
        <w:rPr>
          <w:rFonts w:ascii="Times New Roman" w:hAnsi="Times New Roman" w:cs="Times New Roman"/>
          <w:sz w:val="24"/>
          <w:szCs w:val="24"/>
        </w:rPr>
        <w:t>companies</w:t>
      </w:r>
      <w:r w:rsidR="00863D31" w:rsidRPr="00D53FED">
        <w:rPr>
          <w:rFonts w:ascii="Times New Roman" w:hAnsi="Times New Roman" w:cs="Times New Roman"/>
          <w:sz w:val="24"/>
          <w:szCs w:val="24"/>
        </w:rPr>
        <w:t xml:space="preserve"> from two different regions </w:t>
      </w:r>
      <w:r>
        <w:rPr>
          <w:rFonts w:ascii="Times New Roman" w:hAnsi="Times New Roman" w:cs="Times New Roman"/>
          <w:sz w:val="24"/>
          <w:szCs w:val="24"/>
        </w:rPr>
        <w:t xml:space="preserve">that could </w:t>
      </w:r>
      <w:r w:rsidR="00863D31" w:rsidRPr="00D53FED">
        <w:rPr>
          <w:rFonts w:ascii="Times New Roman" w:hAnsi="Times New Roman" w:cs="Times New Roman"/>
          <w:sz w:val="24"/>
          <w:szCs w:val="24"/>
        </w:rPr>
        <w:t xml:space="preserve">be interviewed as part of the </w:t>
      </w:r>
      <w:r w:rsidR="009C6EAA">
        <w:rPr>
          <w:rFonts w:ascii="Times New Roman" w:hAnsi="Times New Roman" w:cs="Times New Roman"/>
          <w:sz w:val="24"/>
          <w:szCs w:val="24"/>
        </w:rPr>
        <w:t xml:space="preserve">research </w:t>
      </w:r>
      <w:r w:rsidR="00863D31" w:rsidRPr="00D53FED">
        <w:rPr>
          <w:rFonts w:ascii="Times New Roman" w:hAnsi="Times New Roman" w:cs="Times New Roman"/>
          <w:sz w:val="24"/>
          <w:szCs w:val="24"/>
        </w:rPr>
        <w:t xml:space="preserve">project. </w:t>
      </w:r>
    </w:p>
    <w:p w14:paraId="1BEB5AB9" w14:textId="77777777" w:rsidR="009C6EAA" w:rsidRDefault="00FF308D" w:rsidP="000D75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investigators</w:t>
      </w:r>
      <w:r w:rsidR="00863D31" w:rsidRPr="00D53FED">
        <w:rPr>
          <w:rFonts w:ascii="Times New Roman" w:hAnsi="Times New Roman" w:cs="Times New Roman"/>
          <w:sz w:val="24"/>
          <w:szCs w:val="24"/>
        </w:rPr>
        <w:t xml:space="preserve"> </w:t>
      </w:r>
      <w:r w:rsidR="00A76EE7">
        <w:rPr>
          <w:rFonts w:ascii="Times New Roman" w:hAnsi="Times New Roman" w:cs="Times New Roman"/>
          <w:sz w:val="24"/>
          <w:szCs w:val="24"/>
        </w:rPr>
        <w:t xml:space="preserve">also </w:t>
      </w:r>
      <w:r w:rsidR="00863D31" w:rsidRPr="00D53FED">
        <w:rPr>
          <w:rFonts w:ascii="Times New Roman" w:hAnsi="Times New Roman" w:cs="Times New Roman"/>
          <w:sz w:val="24"/>
          <w:szCs w:val="24"/>
        </w:rPr>
        <w:t xml:space="preserve">identified a clear research question and linked it </w:t>
      </w:r>
      <w:r w:rsidR="00A76EE7">
        <w:rPr>
          <w:rFonts w:ascii="Times New Roman" w:hAnsi="Times New Roman" w:cs="Times New Roman"/>
          <w:sz w:val="24"/>
          <w:szCs w:val="24"/>
        </w:rPr>
        <w:t xml:space="preserve">to </w:t>
      </w:r>
      <w:r w:rsidR="00863D31" w:rsidRPr="00D53FED">
        <w:rPr>
          <w:rFonts w:ascii="Times New Roman" w:hAnsi="Times New Roman" w:cs="Times New Roman"/>
          <w:sz w:val="24"/>
          <w:szCs w:val="24"/>
        </w:rPr>
        <w:t xml:space="preserve">the methodology. The </w:t>
      </w:r>
      <w:r>
        <w:rPr>
          <w:rFonts w:ascii="Times New Roman" w:hAnsi="Times New Roman" w:cs="Times New Roman"/>
          <w:sz w:val="24"/>
          <w:szCs w:val="24"/>
        </w:rPr>
        <w:t xml:space="preserve">research </w:t>
      </w:r>
      <w:r w:rsidR="00863D31" w:rsidRPr="00D53FED">
        <w:rPr>
          <w:rFonts w:ascii="Times New Roman" w:hAnsi="Times New Roman" w:cs="Times New Roman"/>
          <w:sz w:val="24"/>
          <w:szCs w:val="24"/>
        </w:rPr>
        <w:t xml:space="preserve">project </w:t>
      </w:r>
      <w:r w:rsidR="00A76EE7">
        <w:rPr>
          <w:rFonts w:ascii="Times New Roman" w:hAnsi="Times New Roman" w:cs="Times New Roman"/>
          <w:sz w:val="24"/>
          <w:szCs w:val="24"/>
        </w:rPr>
        <w:t xml:space="preserve">description featured </w:t>
      </w:r>
      <w:r w:rsidR="00863D31" w:rsidRPr="00D53FED">
        <w:rPr>
          <w:rFonts w:ascii="Times New Roman" w:hAnsi="Times New Roman" w:cs="Times New Roman"/>
          <w:sz w:val="24"/>
          <w:szCs w:val="24"/>
        </w:rPr>
        <w:t xml:space="preserve">sound justifications, as well as information about the sampling strategy </w:t>
      </w:r>
      <w:r w:rsidR="00863D31" w:rsidRPr="00D53FED">
        <w:rPr>
          <w:rFonts w:ascii="Times New Roman" w:hAnsi="Times New Roman" w:cs="Times New Roman"/>
          <w:sz w:val="24"/>
          <w:szCs w:val="24"/>
        </w:rPr>
        <w:lastRenderedPageBreak/>
        <w:t xml:space="preserve">and potential respondents. Finally, </w:t>
      </w:r>
      <w:r w:rsidR="009C6EAA">
        <w:rPr>
          <w:rFonts w:ascii="Times New Roman" w:hAnsi="Times New Roman" w:cs="Times New Roman"/>
          <w:sz w:val="24"/>
          <w:szCs w:val="24"/>
        </w:rPr>
        <w:t>the investigators</w:t>
      </w:r>
      <w:r w:rsidR="00863D31" w:rsidRPr="00D53FED">
        <w:rPr>
          <w:rFonts w:ascii="Times New Roman" w:hAnsi="Times New Roman" w:cs="Times New Roman"/>
          <w:sz w:val="24"/>
          <w:szCs w:val="24"/>
        </w:rPr>
        <w:t xml:space="preserve"> spent </w:t>
      </w:r>
      <w:r w:rsidR="009C6EAA">
        <w:rPr>
          <w:rFonts w:ascii="Times New Roman" w:hAnsi="Times New Roman" w:cs="Times New Roman"/>
          <w:sz w:val="24"/>
          <w:szCs w:val="24"/>
        </w:rPr>
        <w:t>much</w:t>
      </w:r>
      <w:r w:rsidR="00863D31" w:rsidRPr="00D53FED">
        <w:rPr>
          <w:rFonts w:ascii="Times New Roman" w:hAnsi="Times New Roman" w:cs="Times New Roman"/>
          <w:sz w:val="24"/>
          <w:szCs w:val="24"/>
        </w:rPr>
        <w:t xml:space="preserve"> time fine</w:t>
      </w:r>
      <w:r w:rsidR="00A76EE7">
        <w:rPr>
          <w:rFonts w:ascii="Times New Roman" w:hAnsi="Times New Roman" w:cs="Times New Roman"/>
          <w:sz w:val="24"/>
          <w:szCs w:val="24"/>
        </w:rPr>
        <w:t>-</w:t>
      </w:r>
      <w:r w:rsidR="00863D31" w:rsidRPr="00D53FED">
        <w:rPr>
          <w:rFonts w:ascii="Times New Roman" w:hAnsi="Times New Roman" w:cs="Times New Roman"/>
          <w:sz w:val="24"/>
          <w:szCs w:val="24"/>
        </w:rPr>
        <w:t xml:space="preserve">tuning the impact and dissemination strategies. </w:t>
      </w:r>
    </w:p>
    <w:p w14:paraId="209B162B" w14:textId="416A0916" w:rsidR="00196DBA" w:rsidRPr="00D53FED" w:rsidRDefault="00196DBA" w:rsidP="000D751F">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The research project was evaluated on the following criteria:</w:t>
      </w:r>
    </w:p>
    <w:p w14:paraId="78AE2B09" w14:textId="7C2F2B46" w:rsidR="00196DBA" w:rsidRPr="00D53FED" w:rsidRDefault="00196DBA" w:rsidP="000D751F">
      <w:pPr>
        <w:pStyle w:val="ListParagraph"/>
        <w:numPr>
          <w:ilvl w:val="0"/>
          <w:numId w:val="20"/>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Content: quality of potential contribution to the field</w:t>
      </w:r>
      <w:r w:rsidR="00A76EE7">
        <w:rPr>
          <w:rFonts w:ascii="Times New Roman" w:hAnsi="Times New Roman" w:cs="Times New Roman"/>
          <w:sz w:val="24"/>
          <w:szCs w:val="24"/>
          <w:lang w:val="en-US"/>
        </w:rPr>
        <w:t>.</w:t>
      </w:r>
    </w:p>
    <w:p w14:paraId="4CB5FA0B" w14:textId="389C0FAC" w:rsidR="00196DBA" w:rsidRPr="00D53FED" w:rsidRDefault="00196DBA" w:rsidP="000D751F">
      <w:pPr>
        <w:pStyle w:val="ListParagraph"/>
        <w:numPr>
          <w:ilvl w:val="0"/>
          <w:numId w:val="20"/>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Potential significance for theory and or practice</w:t>
      </w:r>
      <w:r w:rsidR="00A76EE7">
        <w:rPr>
          <w:rFonts w:ascii="Times New Roman" w:hAnsi="Times New Roman" w:cs="Times New Roman"/>
          <w:sz w:val="24"/>
          <w:szCs w:val="24"/>
          <w:lang w:val="en-US"/>
        </w:rPr>
        <w:t>.</w:t>
      </w:r>
    </w:p>
    <w:p w14:paraId="7C4668E9" w14:textId="0974C4DD" w:rsidR="00196DBA" w:rsidRPr="00D53FED" w:rsidRDefault="00196DBA" w:rsidP="000D751F">
      <w:pPr>
        <w:pStyle w:val="ListParagraph"/>
        <w:numPr>
          <w:ilvl w:val="0"/>
          <w:numId w:val="20"/>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Originality: methodology/research design/knowledge of the field</w:t>
      </w:r>
      <w:r w:rsidR="00A76EE7">
        <w:rPr>
          <w:rFonts w:ascii="Times New Roman" w:hAnsi="Times New Roman" w:cs="Times New Roman"/>
          <w:sz w:val="24"/>
          <w:szCs w:val="24"/>
          <w:lang w:val="en-US"/>
        </w:rPr>
        <w:t>.</w:t>
      </w:r>
    </w:p>
    <w:p w14:paraId="3433A895" w14:textId="5FB102D6" w:rsidR="00196DBA" w:rsidRPr="00D53FED" w:rsidRDefault="00196DBA" w:rsidP="000D751F">
      <w:pPr>
        <w:pStyle w:val="ListParagraph"/>
        <w:numPr>
          <w:ilvl w:val="0"/>
          <w:numId w:val="20"/>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Relevance for British Academy of Management Grant Scheme 2017</w:t>
      </w:r>
      <w:r w:rsidR="00A76EE7">
        <w:rPr>
          <w:rFonts w:ascii="Times New Roman" w:hAnsi="Times New Roman" w:cs="Times New Roman"/>
          <w:sz w:val="24"/>
          <w:szCs w:val="24"/>
          <w:lang w:val="en-US"/>
        </w:rPr>
        <w:t>–</w:t>
      </w:r>
      <w:r w:rsidRPr="00D53FED">
        <w:rPr>
          <w:rFonts w:ascii="Times New Roman" w:hAnsi="Times New Roman" w:cs="Times New Roman"/>
          <w:sz w:val="24"/>
          <w:szCs w:val="24"/>
          <w:lang w:val="en-US"/>
        </w:rPr>
        <w:t>2018</w:t>
      </w:r>
      <w:r w:rsidR="00A76EE7">
        <w:rPr>
          <w:rFonts w:ascii="Times New Roman" w:hAnsi="Times New Roman" w:cs="Times New Roman"/>
          <w:sz w:val="24"/>
          <w:szCs w:val="24"/>
          <w:lang w:val="en-US"/>
        </w:rPr>
        <w:t>.</w:t>
      </w:r>
    </w:p>
    <w:p w14:paraId="3CD7325F" w14:textId="6361EA4E" w:rsidR="00196DBA" w:rsidRPr="00D53FED" w:rsidRDefault="00196DBA" w:rsidP="000D751F">
      <w:pPr>
        <w:pStyle w:val="ListParagraph"/>
        <w:numPr>
          <w:ilvl w:val="0"/>
          <w:numId w:val="20"/>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Quality of application: organization, structure</w:t>
      </w:r>
      <w:r w:rsidR="00A76EE7">
        <w:rPr>
          <w:rFonts w:ascii="Times New Roman" w:hAnsi="Times New Roman" w:cs="Times New Roman"/>
          <w:sz w:val="24"/>
          <w:szCs w:val="24"/>
          <w:lang w:val="en-US"/>
        </w:rPr>
        <w:t>,</w:t>
      </w:r>
      <w:r w:rsidRPr="00D53FED">
        <w:rPr>
          <w:rFonts w:ascii="Times New Roman" w:hAnsi="Times New Roman" w:cs="Times New Roman"/>
          <w:sz w:val="24"/>
          <w:szCs w:val="24"/>
          <w:lang w:val="en-US"/>
        </w:rPr>
        <w:t xml:space="preserve"> and clarity</w:t>
      </w:r>
      <w:r w:rsidR="00A76EE7">
        <w:rPr>
          <w:rFonts w:ascii="Times New Roman" w:hAnsi="Times New Roman" w:cs="Times New Roman"/>
          <w:sz w:val="24"/>
          <w:szCs w:val="24"/>
          <w:lang w:val="en-US"/>
        </w:rPr>
        <w:t>.</w:t>
      </w:r>
    </w:p>
    <w:p w14:paraId="26B442FA" w14:textId="0DE43BBB" w:rsidR="00863D31" w:rsidRPr="00D53FED" w:rsidRDefault="009C6EAA" w:rsidP="000D75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A76EE7">
        <w:rPr>
          <w:rFonts w:ascii="Times New Roman" w:hAnsi="Times New Roman" w:cs="Times New Roman"/>
          <w:sz w:val="24"/>
          <w:szCs w:val="24"/>
        </w:rPr>
        <w:t xml:space="preserve"> </w:t>
      </w:r>
      <w:r>
        <w:rPr>
          <w:rFonts w:ascii="Times New Roman" w:hAnsi="Times New Roman" w:cs="Times New Roman"/>
          <w:sz w:val="24"/>
          <w:szCs w:val="24"/>
        </w:rPr>
        <w:t xml:space="preserve">investigators’ </w:t>
      </w:r>
      <w:r w:rsidR="00863D31" w:rsidRPr="00D53FED">
        <w:rPr>
          <w:rFonts w:ascii="Times New Roman" w:hAnsi="Times New Roman" w:cs="Times New Roman"/>
          <w:sz w:val="24"/>
          <w:szCs w:val="24"/>
        </w:rPr>
        <w:t xml:space="preserve">experience </w:t>
      </w:r>
      <w:r w:rsidR="00A76EE7">
        <w:rPr>
          <w:rFonts w:ascii="Times New Roman" w:hAnsi="Times New Roman" w:cs="Times New Roman"/>
          <w:sz w:val="24"/>
          <w:szCs w:val="24"/>
        </w:rPr>
        <w:t xml:space="preserve">with </w:t>
      </w:r>
      <w:r w:rsidR="00863D31" w:rsidRPr="00D53FED">
        <w:rPr>
          <w:rFonts w:ascii="Times New Roman" w:hAnsi="Times New Roman" w:cs="Times New Roman"/>
          <w:sz w:val="24"/>
          <w:szCs w:val="24"/>
        </w:rPr>
        <w:t xml:space="preserve">developing </w:t>
      </w:r>
      <w:r w:rsidR="00A76EE7">
        <w:rPr>
          <w:rFonts w:ascii="Times New Roman" w:hAnsi="Times New Roman" w:cs="Times New Roman"/>
          <w:sz w:val="24"/>
          <w:szCs w:val="24"/>
        </w:rPr>
        <w:t xml:space="preserve">this application, </w:t>
      </w:r>
      <w:r w:rsidR="00863D31" w:rsidRPr="00D53FED">
        <w:rPr>
          <w:rFonts w:ascii="Times New Roman" w:hAnsi="Times New Roman" w:cs="Times New Roman"/>
          <w:sz w:val="24"/>
          <w:szCs w:val="24"/>
        </w:rPr>
        <w:t xml:space="preserve">as well as working </w:t>
      </w:r>
      <w:r w:rsidR="00A76EE7">
        <w:rPr>
          <w:rFonts w:ascii="Times New Roman" w:hAnsi="Times New Roman" w:cs="Times New Roman"/>
          <w:sz w:val="24"/>
          <w:szCs w:val="24"/>
        </w:rPr>
        <w:t xml:space="preserve">on </w:t>
      </w:r>
      <w:r w:rsidR="00863D31" w:rsidRPr="00D53FED">
        <w:rPr>
          <w:rFonts w:ascii="Times New Roman" w:hAnsi="Times New Roman" w:cs="Times New Roman"/>
          <w:sz w:val="24"/>
          <w:szCs w:val="24"/>
        </w:rPr>
        <w:t xml:space="preserve">and reviewing several other </w:t>
      </w:r>
      <w:r w:rsidR="000054BE">
        <w:rPr>
          <w:rFonts w:ascii="Times New Roman" w:hAnsi="Times New Roman" w:cs="Times New Roman"/>
          <w:sz w:val="24"/>
          <w:szCs w:val="24"/>
        </w:rPr>
        <w:t>funding</w:t>
      </w:r>
      <w:r w:rsidR="00863D31" w:rsidRPr="00D53FED">
        <w:rPr>
          <w:rFonts w:ascii="Times New Roman" w:hAnsi="Times New Roman" w:cs="Times New Roman"/>
          <w:sz w:val="24"/>
          <w:szCs w:val="24"/>
        </w:rPr>
        <w:t xml:space="preserve"> applications, </w:t>
      </w:r>
      <w:r>
        <w:rPr>
          <w:rFonts w:ascii="Times New Roman" w:hAnsi="Times New Roman" w:cs="Times New Roman"/>
          <w:sz w:val="24"/>
          <w:szCs w:val="24"/>
        </w:rPr>
        <w:t>leads the investigors</w:t>
      </w:r>
      <w:r w:rsidR="00A76EE7">
        <w:rPr>
          <w:rFonts w:ascii="Times New Roman" w:hAnsi="Times New Roman" w:cs="Times New Roman"/>
          <w:sz w:val="24"/>
          <w:szCs w:val="24"/>
        </w:rPr>
        <w:t xml:space="preserve"> to offer </w:t>
      </w:r>
      <w:r w:rsidR="00863D31" w:rsidRPr="00D53FED">
        <w:rPr>
          <w:rFonts w:ascii="Times New Roman" w:hAnsi="Times New Roman" w:cs="Times New Roman"/>
          <w:sz w:val="24"/>
          <w:szCs w:val="24"/>
        </w:rPr>
        <w:t>the following suggestions and strategies for securing research</w:t>
      </w:r>
      <w:r w:rsidR="00A76EE7">
        <w:rPr>
          <w:rFonts w:ascii="Times New Roman" w:hAnsi="Times New Roman" w:cs="Times New Roman"/>
          <w:sz w:val="24"/>
          <w:szCs w:val="24"/>
        </w:rPr>
        <w:t xml:space="preserve"> </w:t>
      </w:r>
      <w:r w:rsidR="000054BE">
        <w:rPr>
          <w:rFonts w:ascii="Times New Roman" w:hAnsi="Times New Roman" w:cs="Times New Roman"/>
          <w:sz w:val="24"/>
          <w:szCs w:val="24"/>
        </w:rPr>
        <w:t>funding</w:t>
      </w:r>
      <w:r w:rsidR="00863D31" w:rsidRPr="00D53FED">
        <w:rPr>
          <w:rFonts w:ascii="Times New Roman" w:hAnsi="Times New Roman" w:cs="Times New Roman"/>
          <w:sz w:val="24"/>
          <w:szCs w:val="24"/>
        </w:rPr>
        <w:t>:</w:t>
      </w:r>
    </w:p>
    <w:p w14:paraId="6C7A29D7" w14:textId="51850941" w:rsidR="00863D31" w:rsidRPr="00D53FED" w:rsidRDefault="00863D31" w:rsidP="000D751F">
      <w:pPr>
        <w:pStyle w:val="ListParagraph"/>
        <w:numPr>
          <w:ilvl w:val="0"/>
          <w:numId w:val="22"/>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 xml:space="preserve">Understand the funding bodies’ requirements and align the proposal with </w:t>
      </w:r>
      <w:r w:rsidR="00A76EE7">
        <w:rPr>
          <w:rFonts w:ascii="Times New Roman" w:hAnsi="Times New Roman" w:cs="Times New Roman"/>
          <w:sz w:val="24"/>
          <w:szCs w:val="24"/>
          <w:lang w:val="en-US"/>
        </w:rPr>
        <w:t xml:space="preserve">those </w:t>
      </w:r>
      <w:r w:rsidRPr="00D53FED">
        <w:rPr>
          <w:rFonts w:ascii="Times New Roman" w:hAnsi="Times New Roman" w:cs="Times New Roman"/>
          <w:sz w:val="24"/>
          <w:szCs w:val="24"/>
          <w:lang w:val="en-US"/>
        </w:rPr>
        <w:t xml:space="preserve">requirements.  </w:t>
      </w:r>
    </w:p>
    <w:p w14:paraId="25A3FFB7" w14:textId="77C0F1BB" w:rsidR="00863D31" w:rsidRPr="00D53FED" w:rsidRDefault="00A76EE7" w:rsidP="000D751F">
      <w:pPr>
        <w:pStyle w:val="ListParagraph"/>
        <w:numPr>
          <w:ilvl w:val="0"/>
          <w:numId w:val="2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Recognize the</w:t>
      </w:r>
      <w:r w:rsidR="00863D31" w:rsidRPr="00D53FED">
        <w:rPr>
          <w:rFonts w:ascii="Times New Roman" w:hAnsi="Times New Roman" w:cs="Times New Roman"/>
          <w:sz w:val="24"/>
          <w:szCs w:val="24"/>
          <w:lang w:val="en-US"/>
        </w:rPr>
        <w:t xml:space="preserve"> importance of project planning and addressing a research problem</w:t>
      </w:r>
      <w:r>
        <w:rPr>
          <w:rFonts w:ascii="Times New Roman" w:hAnsi="Times New Roman" w:cs="Times New Roman"/>
          <w:sz w:val="24"/>
          <w:szCs w:val="24"/>
          <w:lang w:val="en-US"/>
        </w:rPr>
        <w:t>.</w:t>
      </w:r>
    </w:p>
    <w:p w14:paraId="1F95C475" w14:textId="0069E233" w:rsidR="00863D31" w:rsidRPr="00D53FED" w:rsidRDefault="00863D31" w:rsidP="000D751F">
      <w:pPr>
        <w:pStyle w:val="ListParagraph"/>
        <w:numPr>
          <w:ilvl w:val="0"/>
          <w:numId w:val="22"/>
        </w:numPr>
        <w:spacing w:after="0" w:line="480" w:lineRule="auto"/>
        <w:jc w:val="both"/>
        <w:rPr>
          <w:rFonts w:ascii="Times New Roman" w:hAnsi="Times New Roman" w:cs="Times New Roman"/>
          <w:sz w:val="24"/>
          <w:szCs w:val="24"/>
          <w:lang w:val="en-US"/>
        </w:rPr>
      </w:pPr>
      <w:r w:rsidRPr="00D53FED">
        <w:rPr>
          <w:rFonts w:ascii="Times New Roman" w:hAnsi="Times New Roman" w:cs="Times New Roman"/>
          <w:sz w:val="24"/>
          <w:szCs w:val="24"/>
          <w:lang w:val="en-US"/>
        </w:rPr>
        <w:t>Align</w:t>
      </w:r>
      <w:r w:rsidR="00A76EE7">
        <w:rPr>
          <w:rFonts w:ascii="Times New Roman" w:hAnsi="Times New Roman" w:cs="Times New Roman"/>
          <w:sz w:val="24"/>
          <w:szCs w:val="24"/>
          <w:lang w:val="en-US"/>
        </w:rPr>
        <w:t xml:space="preserve"> the</w:t>
      </w:r>
      <w:r w:rsidRPr="00D53FED">
        <w:rPr>
          <w:rFonts w:ascii="Times New Roman" w:hAnsi="Times New Roman" w:cs="Times New Roman"/>
          <w:sz w:val="24"/>
          <w:szCs w:val="24"/>
          <w:lang w:val="en-US"/>
        </w:rPr>
        <w:t xml:space="preserve"> research questions </w:t>
      </w:r>
      <w:r w:rsidR="00A76EE7">
        <w:rPr>
          <w:rFonts w:ascii="Times New Roman" w:hAnsi="Times New Roman" w:cs="Times New Roman"/>
          <w:sz w:val="24"/>
          <w:szCs w:val="24"/>
          <w:lang w:val="en-US"/>
        </w:rPr>
        <w:t xml:space="preserve">with the </w:t>
      </w:r>
      <w:r w:rsidRPr="00D53FED">
        <w:rPr>
          <w:rFonts w:ascii="Times New Roman" w:hAnsi="Times New Roman" w:cs="Times New Roman"/>
          <w:sz w:val="24"/>
          <w:szCs w:val="24"/>
          <w:lang w:val="en-US"/>
        </w:rPr>
        <w:t>proposed methodology</w:t>
      </w:r>
      <w:r w:rsidR="00A76EE7">
        <w:rPr>
          <w:rFonts w:ascii="Times New Roman" w:hAnsi="Times New Roman" w:cs="Times New Roman"/>
          <w:sz w:val="24"/>
          <w:szCs w:val="24"/>
          <w:lang w:val="en-US"/>
        </w:rPr>
        <w:t>.</w:t>
      </w:r>
    </w:p>
    <w:p w14:paraId="4F9E8017" w14:textId="4FC666E3" w:rsidR="00863D31" w:rsidRPr="00A76EE7" w:rsidRDefault="00A76EE7" w:rsidP="000D751F">
      <w:pPr>
        <w:pStyle w:val="ListParagraph"/>
        <w:numPr>
          <w:ilvl w:val="0"/>
          <w:numId w:val="2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Keep the </w:t>
      </w:r>
      <w:r w:rsidR="00863D31" w:rsidRPr="00DF12BD">
        <w:rPr>
          <w:rFonts w:ascii="Times New Roman" w:eastAsia="Times New Roman" w:hAnsi="Times New Roman" w:cs="Times New Roman"/>
          <w:sz w:val="24"/>
          <w:szCs w:val="24"/>
          <w:lang w:val="en-US" w:eastAsia="da-DK"/>
        </w:rPr>
        <w:t>target audience and potential reviewers</w:t>
      </w:r>
      <w:r>
        <w:rPr>
          <w:rFonts w:ascii="Times New Roman" w:eastAsia="Times New Roman" w:hAnsi="Times New Roman" w:cs="Times New Roman"/>
          <w:sz w:val="24"/>
          <w:szCs w:val="24"/>
          <w:lang w:val="en-US" w:eastAsia="da-DK"/>
        </w:rPr>
        <w:t xml:space="preserve"> in mind; </w:t>
      </w:r>
      <w:r w:rsidR="00863D31" w:rsidRPr="00DF12BD">
        <w:rPr>
          <w:rFonts w:ascii="Times New Roman" w:eastAsia="Times New Roman" w:hAnsi="Times New Roman" w:cs="Times New Roman"/>
          <w:sz w:val="24"/>
          <w:szCs w:val="24"/>
          <w:lang w:val="en-US" w:eastAsia="da-DK"/>
        </w:rPr>
        <w:t>get peer feedback and adjust the proposal by integrating experienced colleagues</w:t>
      </w:r>
      <w:r>
        <w:rPr>
          <w:rFonts w:ascii="Times New Roman" w:eastAsia="Times New Roman" w:hAnsi="Times New Roman" w:cs="Times New Roman"/>
          <w:sz w:val="24"/>
          <w:szCs w:val="24"/>
          <w:lang w:val="en-US" w:eastAsia="da-DK"/>
        </w:rPr>
        <w:t>’</w:t>
      </w:r>
      <w:r w:rsidR="00863D31" w:rsidRPr="00DF12BD">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 xml:space="preserve">suggestions </w:t>
      </w:r>
      <w:r w:rsidR="00863D31" w:rsidRPr="00DF12BD">
        <w:rPr>
          <w:rFonts w:ascii="Times New Roman" w:eastAsia="Times New Roman" w:hAnsi="Times New Roman" w:cs="Times New Roman"/>
          <w:sz w:val="24"/>
          <w:szCs w:val="24"/>
          <w:lang w:val="en-US" w:eastAsia="da-DK"/>
        </w:rPr>
        <w:t xml:space="preserve">and removing any mistakes. </w:t>
      </w:r>
    </w:p>
    <w:p w14:paraId="0EA4C60E" w14:textId="0965F1B4" w:rsidR="00863D31" w:rsidRPr="00D53FED" w:rsidRDefault="00A76EE7" w:rsidP="000D751F">
      <w:pPr>
        <w:pStyle w:val="ListParagraph"/>
        <w:numPr>
          <w:ilvl w:val="0"/>
          <w:numId w:val="2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Identify </w:t>
      </w:r>
      <w:r w:rsidR="00863D31" w:rsidRPr="00D53FED">
        <w:rPr>
          <w:rFonts w:ascii="Times New Roman" w:hAnsi="Times New Roman" w:cs="Times New Roman"/>
          <w:sz w:val="24"/>
          <w:szCs w:val="24"/>
          <w:lang w:val="en-US"/>
        </w:rPr>
        <w:t>the potential impact and dissemination strategies for a range of stakeholders</w:t>
      </w:r>
      <w:r>
        <w:rPr>
          <w:rFonts w:ascii="Times New Roman" w:hAnsi="Times New Roman" w:cs="Times New Roman"/>
          <w:sz w:val="24"/>
          <w:szCs w:val="24"/>
          <w:lang w:val="en-US"/>
        </w:rPr>
        <w:t>,</w:t>
      </w:r>
      <w:r w:rsidR="00863D31" w:rsidRPr="00D53FED">
        <w:rPr>
          <w:rFonts w:ascii="Times New Roman" w:hAnsi="Times New Roman" w:cs="Times New Roman"/>
          <w:sz w:val="24"/>
          <w:szCs w:val="24"/>
          <w:lang w:val="en-US"/>
        </w:rPr>
        <w:t xml:space="preserve"> both academic and non-academic.</w:t>
      </w:r>
      <w:r w:rsidR="00D53FED" w:rsidRPr="00D53FED">
        <w:rPr>
          <w:rFonts w:ascii="Times New Roman" w:hAnsi="Times New Roman" w:cs="Times New Roman"/>
          <w:sz w:val="24"/>
          <w:szCs w:val="24"/>
          <w:lang w:val="en-US"/>
        </w:rPr>
        <w:t xml:space="preserve"> </w:t>
      </w:r>
    </w:p>
    <w:p w14:paraId="624EB670" w14:textId="6BA0DC05" w:rsidR="00376157" w:rsidRPr="00D53FED" w:rsidRDefault="00376157" w:rsidP="000D751F">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t>CONCLUSIONS</w:t>
      </w:r>
    </w:p>
    <w:p w14:paraId="56762F89" w14:textId="250855D4" w:rsidR="00993CEE" w:rsidRDefault="0085789E" w:rsidP="000D751F">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 xml:space="preserve">Academic researchers </w:t>
      </w:r>
      <w:r w:rsidR="00993CEE">
        <w:rPr>
          <w:rFonts w:ascii="Times New Roman" w:hAnsi="Times New Roman" w:cs="Times New Roman"/>
          <w:sz w:val="24"/>
          <w:szCs w:val="24"/>
        </w:rPr>
        <w:t xml:space="preserve">face </w:t>
      </w:r>
      <w:r w:rsidRPr="00D53FED">
        <w:rPr>
          <w:rFonts w:ascii="Times New Roman" w:hAnsi="Times New Roman" w:cs="Times New Roman"/>
          <w:sz w:val="24"/>
          <w:szCs w:val="24"/>
        </w:rPr>
        <w:t xml:space="preserve">increased pressure to write </w:t>
      </w:r>
      <w:r w:rsidR="000054BE">
        <w:rPr>
          <w:rFonts w:ascii="Times New Roman" w:hAnsi="Times New Roman" w:cs="Times New Roman"/>
          <w:sz w:val="24"/>
          <w:szCs w:val="24"/>
        </w:rPr>
        <w:t>funding</w:t>
      </w:r>
      <w:r w:rsidRPr="00D53FED">
        <w:rPr>
          <w:rFonts w:ascii="Times New Roman" w:hAnsi="Times New Roman" w:cs="Times New Roman"/>
          <w:sz w:val="24"/>
          <w:szCs w:val="24"/>
        </w:rPr>
        <w:t xml:space="preserve"> applications and obtain external funding.</w:t>
      </w:r>
      <w:r w:rsidR="007056CA" w:rsidRPr="00D53FED">
        <w:rPr>
          <w:rFonts w:ascii="Times New Roman" w:hAnsi="Times New Roman" w:cs="Times New Roman"/>
          <w:sz w:val="24"/>
          <w:szCs w:val="24"/>
        </w:rPr>
        <w:t xml:space="preserve"> </w:t>
      </w:r>
      <w:r w:rsidRPr="00D53FED">
        <w:rPr>
          <w:rFonts w:ascii="Times New Roman" w:hAnsi="Times New Roman" w:cs="Times New Roman"/>
          <w:sz w:val="24"/>
          <w:szCs w:val="24"/>
        </w:rPr>
        <w:t xml:space="preserve">University administrators see successful </w:t>
      </w:r>
      <w:r w:rsidR="00993CEE">
        <w:rPr>
          <w:rFonts w:ascii="Times New Roman" w:hAnsi="Times New Roman" w:cs="Times New Roman"/>
          <w:sz w:val="24"/>
          <w:szCs w:val="24"/>
        </w:rPr>
        <w:t xml:space="preserve">research </w:t>
      </w:r>
      <w:r w:rsidR="000054BE">
        <w:rPr>
          <w:rFonts w:ascii="Times New Roman" w:hAnsi="Times New Roman" w:cs="Times New Roman"/>
          <w:sz w:val="24"/>
          <w:szCs w:val="24"/>
        </w:rPr>
        <w:t>funding</w:t>
      </w:r>
      <w:r w:rsidRPr="00D53FED">
        <w:rPr>
          <w:rFonts w:ascii="Times New Roman" w:hAnsi="Times New Roman" w:cs="Times New Roman"/>
          <w:sz w:val="24"/>
          <w:szCs w:val="24"/>
        </w:rPr>
        <w:t xml:space="preserve"> applications as a source of funding, an opportunity to gain recognition</w:t>
      </w:r>
      <w:r w:rsidR="00993CEE">
        <w:rPr>
          <w:rFonts w:ascii="Times New Roman" w:hAnsi="Times New Roman" w:cs="Times New Roman"/>
          <w:sz w:val="24"/>
          <w:szCs w:val="24"/>
        </w:rPr>
        <w:t>,</w:t>
      </w:r>
      <w:r w:rsidRPr="00D53FED">
        <w:rPr>
          <w:rFonts w:ascii="Times New Roman" w:hAnsi="Times New Roman" w:cs="Times New Roman"/>
          <w:sz w:val="24"/>
          <w:szCs w:val="24"/>
        </w:rPr>
        <w:t xml:space="preserve"> and </w:t>
      </w:r>
      <w:r w:rsidR="00993CEE">
        <w:rPr>
          <w:rFonts w:ascii="Times New Roman" w:hAnsi="Times New Roman" w:cs="Times New Roman"/>
          <w:sz w:val="24"/>
          <w:szCs w:val="24"/>
        </w:rPr>
        <w:t xml:space="preserve">a means to </w:t>
      </w:r>
      <w:r w:rsidRPr="00D53FED">
        <w:rPr>
          <w:rFonts w:ascii="Times New Roman" w:hAnsi="Times New Roman" w:cs="Times New Roman"/>
          <w:sz w:val="24"/>
          <w:szCs w:val="24"/>
        </w:rPr>
        <w:t xml:space="preserve">boost </w:t>
      </w:r>
      <w:r w:rsidR="00993CEE">
        <w:rPr>
          <w:rFonts w:ascii="Times New Roman" w:hAnsi="Times New Roman" w:cs="Times New Roman"/>
          <w:sz w:val="24"/>
          <w:szCs w:val="24"/>
        </w:rPr>
        <w:t xml:space="preserve">their </w:t>
      </w:r>
      <w:r w:rsidRPr="00D53FED">
        <w:rPr>
          <w:rFonts w:ascii="Times New Roman" w:hAnsi="Times New Roman" w:cs="Times New Roman"/>
          <w:sz w:val="24"/>
          <w:szCs w:val="24"/>
        </w:rPr>
        <w:t>ranking</w:t>
      </w:r>
      <w:r w:rsidR="00993CEE">
        <w:rPr>
          <w:rFonts w:ascii="Times New Roman" w:hAnsi="Times New Roman" w:cs="Times New Roman"/>
          <w:sz w:val="24"/>
          <w:szCs w:val="24"/>
        </w:rPr>
        <w:t>s</w:t>
      </w:r>
      <w:r w:rsidRPr="00D53FED">
        <w:rPr>
          <w:rFonts w:ascii="Times New Roman" w:hAnsi="Times New Roman" w:cs="Times New Roman"/>
          <w:sz w:val="24"/>
          <w:szCs w:val="24"/>
        </w:rPr>
        <w:t>.</w:t>
      </w:r>
      <w:r w:rsidR="007056CA" w:rsidRPr="00D53FED">
        <w:rPr>
          <w:rFonts w:ascii="Times New Roman" w:hAnsi="Times New Roman" w:cs="Times New Roman"/>
          <w:sz w:val="24"/>
          <w:szCs w:val="24"/>
        </w:rPr>
        <w:t xml:space="preserve"> </w:t>
      </w:r>
      <w:r w:rsidR="00993CEE">
        <w:rPr>
          <w:rFonts w:ascii="Times New Roman" w:hAnsi="Times New Roman" w:cs="Times New Roman"/>
          <w:sz w:val="24"/>
          <w:szCs w:val="24"/>
        </w:rPr>
        <w:t xml:space="preserve">Scholars </w:t>
      </w:r>
      <w:r w:rsidRPr="00D53FED">
        <w:rPr>
          <w:rFonts w:ascii="Times New Roman" w:hAnsi="Times New Roman" w:cs="Times New Roman"/>
          <w:sz w:val="24"/>
          <w:szCs w:val="24"/>
        </w:rPr>
        <w:t xml:space="preserve">who write successful </w:t>
      </w:r>
      <w:r w:rsidR="007056CA" w:rsidRPr="00D53FED">
        <w:rPr>
          <w:rFonts w:ascii="Times New Roman" w:hAnsi="Times New Roman" w:cs="Times New Roman"/>
          <w:sz w:val="24"/>
          <w:szCs w:val="24"/>
        </w:rPr>
        <w:t>research</w:t>
      </w:r>
      <w:r w:rsidR="00993CEE">
        <w:rPr>
          <w:rFonts w:ascii="Times New Roman" w:hAnsi="Times New Roman" w:cs="Times New Roman"/>
          <w:sz w:val="24"/>
          <w:szCs w:val="24"/>
        </w:rPr>
        <w:t xml:space="preserve"> </w:t>
      </w:r>
      <w:r w:rsidR="000054BE">
        <w:rPr>
          <w:rFonts w:ascii="Times New Roman" w:hAnsi="Times New Roman" w:cs="Times New Roman"/>
          <w:sz w:val="24"/>
          <w:szCs w:val="24"/>
        </w:rPr>
        <w:t>funding</w:t>
      </w:r>
      <w:r w:rsidRPr="00D53FED">
        <w:rPr>
          <w:rFonts w:ascii="Times New Roman" w:hAnsi="Times New Roman" w:cs="Times New Roman"/>
          <w:sz w:val="24"/>
          <w:szCs w:val="24"/>
        </w:rPr>
        <w:t xml:space="preserve"> proposals</w:t>
      </w:r>
      <w:r w:rsidR="007056CA" w:rsidRPr="00D53FED">
        <w:rPr>
          <w:rFonts w:ascii="Times New Roman" w:hAnsi="Times New Roman" w:cs="Times New Roman"/>
          <w:sz w:val="24"/>
          <w:szCs w:val="24"/>
        </w:rPr>
        <w:t xml:space="preserve">, </w:t>
      </w:r>
      <w:r w:rsidR="00993CEE">
        <w:rPr>
          <w:rFonts w:ascii="Times New Roman" w:hAnsi="Times New Roman" w:cs="Times New Roman"/>
          <w:sz w:val="24"/>
          <w:szCs w:val="24"/>
        </w:rPr>
        <w:t xml:space="preserve">then produce research that </w:t>
      </w:r>
      <w:r w:rsidRPr="00D53FED">
        <w:rPr>
          <w:rFonts w:ascii="Times New Roman" w:hAnsi="Times New Roman" w:cs="Times New Roman"/>
          <w:sz w:val="24"/>
          <w:szCs w:val="24"/>
        </w:rPr>
        <w:t>is relevant to managers and policy makers</w:t>
      </w:r>
      <w:r w:rsidR="007056CA" w:rsidRPr="00D53FED">
        <w:rPr>
          <w:rFonts w:ascii="Times New Roman" w:hAnsi="Times New Roman" w:cs="Times New Roman"/>
          <w:sz w:val="24"/>
          <w:szCs w:val="24"/>
        </w:rPr>
        <w:t>,</w:t>
      </w:r>
      <w:r w:rsidRPr="00D53FED">
        <w:rPr>
          <w:rFonts w:ascii="Times New Roman" w:hAnsi="Times New Roman" w:cs="Times New Roman"/>
          <w:sz w:val="24"/>
          <w:szCs w:val="24"/>
        </w:rPr>
        <w:t xml:space="preserve"> </w:t>
      </w:r>
      <w:r w:rsidR="00993CEE">
        <w:rPr>
          <w:rFonts w:ascii="Times New Roman" w:hAnsi="Times New Roman" w:cs="Times New Roman"/>
          <w:sz w:val="24"/>
          <w:szCs w:val="24"/>
        </w:rPr>
        <w:t xml:space="preserve">can help </w:t>
      </w:r>
      <w:r w:rsidRPr="00D53FED">
        <w:rPr>
          <w:rFonts w:ascii="Times New Roman" w:hAnsi="Times New Roman" w:cs="Times New Roman"/>
          <w:sz w:val="24"/>
          <w:szCs w:val="24"/>
        </w:rPr>
        <w:t>close the research</w:t>
      </w:r>
      <w:r w:rsidR="00993CEE">
        <w:rPr>
          <w:rFonts w:ascii="Times New Roman" w:hAnsi="Times New Roman" w:cs="Times New Roman"/>
          <w:sz w:val="24"/>
          <w:szCs w:val="24"/>
        </w:rPr>
        <w:t>–</w:t>
      </w:r>
      <w:r w:rsidRPr="00D53FED">
        <w:rPr>
          <w:rFonts w:ascii="Times New Roman" w:hAnsi="Times New Roman" w:cs="Times New Roman"/>
          <w:sz w:val="24"/>
          <w:szCs w:val="24"/>
        </w:rPr>
        <w:t>relevance gap.</w:t>
      </w:r>
      <w:r w:rsidR="007056CA" w:rsidRPr="00D53FED">
        <w:rPr>
          <w:rFonts w:ascii="Times New Roman" w:hAnsi="Times New Roman" w:cs="Times New Roman"/>
          <w:sz w:val="24"/>
          <w:szCs w:val="24"/>
        </w:rPr>
        <w:t xml:space="preserve"> </w:t>
      </w:r>
      <w:r w:rsidR="00412CA5">
        <w:rPr>
          <w:rFonts w:ascii="Times New Roman" w:hAnsi="Times New Roman" w:cs="Times New Roman"/>
          <w:sz w:val="24"/>
          <w:szCs w:val="24"/>
        </w:rPr>
        <w:t>However,</w:t>
      </w:r>
      <w:r w:rsidR="00993CEE">
        <w:rPr>
          <w:rFonts w:ascii="Times New Roman" w:hAnsi="Times New Roman" w:cs="Times New Roman"/>
          <w:sz w:val="24"/>
          <w:szCs w:val="24"/>
        </w:rPr>
        <w:t xml:space="preserve"> as </w:t>
      </w:r>
      <w:r w:rsidRPr="00D53FED">
        <w:rPr>
          <w:rFonts w:ascii="Times New Roman" w:hAnsi="Times New Roman" w:cs="Times New Roman"/>
          <w:sz w:val="24"/>
          <w:szCs w:val="24"/>
        </w:rPr>
        <w:t xml:space="preserve">research funding </w:t>
      </w:r>
      <w:r w:rsidR="006C7817">
        <w:rPr>
          <w:rFonts w:ascii="Times New Roman" w:hAnsi="Times New Roman" w:cs="Times New Roman"/>
          <w:sz w:val="24"/>
          <w:szCs w:val="24"/>
        </w:rPr>
        <w:t>continues</w:t>
      </w:r>
      <w:r w:rsidR="00993CEE">
        <w:rPr>
          <w:rFonts w:ascii="Times New Roman" w:hAnsi="Times New Roman" w:cs="Times New Roman"/>
          <w:sz w:val="24"/>
          <w:szCs w:val="24"/>
        </w:rPr>
        <w:t xml:space="preserve"> to be </w:t>
      </w:r>
      <w:r w:rsidRPr="00D53FED">
        <w:rPr>
          <w:rFonts w:ascii="Times New Roman" w:hAnsi="Times New Roman" w:cs="Times New Roman"/>
          <w:sz w:val="24"/>
          <w:szCs w:val="24"/>
        </w:rPr>
        <w:t>cut</w:t>
      </w:r>
      <w:r w:rsidR="00993CEE">
        <w:rPr>
          <w:rFonts w:ascii="Times New Roman" w:hAnsi="Times New Roman" w:cs="Times New Roman"/>
          <w:sz w:val="24"/>
          <w:szCs w:val="24"/>
        </w:rPr>
        <w:t xml:space="preserve">, </w:t>
      </w:r>
      <w:r w:rsidRPr="00D53FED">
        <w:rPr>
          <w:rFonts w:ascii="Times New Roman" w:hAnsi="Times New Roman" w:cs="Times New Roman"/>
          <w:sz w:val="24"/>
          <w:szCs w:val="24"/>
        </w:rPr>
        <w:lastRenderedPageBreak/>
        <w:t xml:space="preserve">and rejection rates for </w:t>
      </w:r>
      <w:r w:rsidR="000054BE">
        <w:rPr>
          <w:rFonts w:ascii="Times New Roman" w:hAnsi="Times New Roman" w:cs="Times New Roman"/>
          <w:sz w:val="24"/>
          <w:szCs w:val="24"/>
        </w:rPr>
        <w:t>funding</w:t>
      </w:r>
      <w:r w:rsidRPr="00D53FED">
        <w:rPr>
          <w:rFonts w:ascii="Times New Roman" w:hAnsi="Times New Roman" w:cs="Times New Roman"/>
          <w:sz w:val="24"/>
          <w:szCs w:val="24"/>
        </w:rPr>
        <w:t xml:space="preserve"> proposals </w:t>
      </w:r>
      <w:r w:rsidR="00993CEE">
        <w:rPr>
          <w:rFonts w:ascii="Times New Roman" w:hAnsi="Times New Roman" w:cs="Times New Roman"/>
          <w:sz w:val="24"/>
          <w:szCs w:val="24"/>
        </w:rPr>
        <w:t xml:space="preserve">rise, the ever-increasing </w:t>
      </w:r>
      <w:r w:rsidRPr="00D53FED">
        <w:rPr>
          <w:rFonts w:ascii="Times New Roman" w:hAnsi="Times New Roman" w:cs="Times New Roman"/>
          <w:sz w:val="24"/>
          <w:szCs w:val="24"/>
        </w:rPr>
        <w:t xml:space="preserve">pressure on academics </w:t>
      </w:r>
      <w:r w:rsidR="00993CEE">
        <w:rPr>
          <w:rFonts w:ascii="Times New Roman" w:hAnsi="Times New Roman" w:cs="Times New Roman"/>
          <w:sz w:val="24"/>
          <w:szCs w:val="24"/>
        </w:rPr>
        <w:t xml:space="preserve">demands that they </w:t>
      </w:r>
      <w:r w:rsidRPr="00D53FED">
        <w:rPr>
          <w:rFonts w:ascii="Times New Roman" w:hAnsi="Times New Roman" w:cs="Times New Roman"/>
          <w:sz w:val="24"/>
          <w:szCs w:val="24"/>
        </w:rPr>
        <w:t>write better</w:t>
      </w:r>
      <w:r w:rsidR="00993CEE">
        <w:rPr>
          <w:rFonts w:ascii="Times New Roman" w:hAnsi="Times New Roman" w:cs="Times New Roman"/>
          <w:sz w:val="24"/>
          <w:szCs w:val="24"/>
        </w:rPr>
        <w:t xml:space="preserve"> </w:t>
      </w:r>
      <w:r w:rsidR="000054BE">
        <w:rPr>
          <w:rFonts w:ascii="Times New Roman" w:hAnsi="Times New Roman" w:cs="Times New Roman"/>
          <w:sz w:val="24"/>
          <w:szCs w:val="24"/>
        </w:rPr>
        <w:t>funding</w:t>
      </w:r>
      <w:r w:rsidR="007056CA" w:rsidRPr="00D53FED">
        <w:rPr>
          <w:rFonts w:ascii="Times New Roman" w:hAnsi="Times New Roman" w:cs="Times New Roman"/>
          <w:sz w:val="24"/>
          <w:szCs w:val="24"/>
        </w:rPr>
        <w:t xml:space="preserve"> applications</w:t>
      </w:r>
      <w:r w:rsidRPr="00D53FED">
        <w:rPr>
          <w:rFonts w:ascii="Times New Roman" w:hAnsi="Times New Roman" w:cs="Times New Roman"/>
          <w:sz w:val="24"/>
          <w:szCs w:val="24"/>
        </w:rPr>
        <w:t>.</w:t>
      </w:r>
      <w:r w:rsidR="007056CA" w:rsidRPr="00D53FED">
        <w:rPr>
          <w:rFonts w:ascii="Times New Roman" w:hAnsi="Times New Roman" w:cs="Times New Roman"/>
          <w:sz w:val="24"/>
          <w:szCs w:val="24"/>
        </w:rPr>
        <w:t xml:space="preserve"> </w:t>
      </w:r>
      <w:r w:rsidR="00993CEE">
        <w:rPr>
          <w:rFonts w:ascii="Times New Roman" w:hAnsi="Times New Roman" w:cs="Times New Roman"/>
          <w:sz w:val="24"/>
          <w:szCs w:val="24"/>
        </w:rPr>
        <w:t>With th</w:t>
      </w:r>
      <w:r w:rsidRPr="00D53FED">
        <w:rPr>
          <w:rFonts w:ascii="Times New Roman" w:hAnsi="Times New Roman" w:cs="Times New Roman"/>
          <w:sz w:val="24"/>
          <w:szCs w:val="24"/>
        </w:rPr>
        <w:t>is article</w:t>
      </w:r>
      <w:r w:rsidR="00993CEE">
        <w:rPr>
          <w:rFonts w:ascii="Times New Roman" w:hAnsi="Times New Roman" w:cs="Times New Roman"/>
          <w:sz w:val="24"/>
          <w:szCs w:val="24"/>
        </w:rPr>
        <w:t xml:space="preserve">, we seek to help them do so, </w:t>
      </w:r>
      <w:r w:rsidRPr="00D53FED">
        <w:rPr>
          <w:rFonts w:ascii="Times New Roman" w:hAnsi="Times New Roman" w:cs="Times New Roman"/>
          <w:sz w:val="24"/>
          <w:szCs w:val="24"/>
        </w:rPr>
        <w:t xml:space="preserve">focusing on the context of </w:t>
      </w:r>
      <w:r w:rsidR="00920F57">
        <w:rPr>
          <w:rFonts w:ascii="Times New Roman" w:hAnsi="Times New Roman" w:cs="Times New Roman"/>
          <w:sz w:val="24"/>
          <w:szCs w:val="24"/>
        </w:rPr>
        <w:t>business-to-business marketing</w:t>
      </w:r>
      <w:r w:rsidRPr="00D53FED">
        <w:rPr>
          <w:rFonts w:ascii="Times New Roman" w:hAnsi="Times New Roman" w:cs="Times New Roman"/>
          <w:sz w:val="24"/>
          <w:szCs w:val="24"/>
        </w:rPr>
        <w:t xml:space="preserve"> academic research</w:t>
      </w:r>
      <w:r w:rsidR="00993CEE">
        <w:rPr>
          <w:rFonts w:ascii="Times New Roman" w:hAnsi="Times New Roman" w:cs="Times New Roman"/>
          <w:sz w:val="24"/>
          <w:szCs w:val="24"/>
        </w:rPr>
        <w:t xml:space="preserve"> and the particular challenges for </w:t>
      </w:r>
      <w:r w:rsidRPr="00D53FED">
        <w:rPr>
          <w:rFonts w:ascii="Times New Roman" w:hAnsi="Times New Roman" w:cs="Times New Roman"/>
          <w:sz w:val="24"/>
          <w:szCs w:val="24"/>
        </w:rPr>
        <w:t>early</w:t>
      </w:r>
      <w:r w:rsidR="00993CEE">
        <w:rPr>
          <w:rFonts w:ascii="Times New Roman" w:hAnsi="Times New Roman" w:cs="Times New Roman"/>
          <w:sz w:val="24"/>
          <w:szCs w:val="24"/>
        </w:rPr>
        <w:t xml:space="preserve"> </w:t>
      </w:r>
      <w:r w:rsidRPr="00D53FED">
        <w:rPr>
          <w:rFonts w:ascii="Times New Roman" w:hAnsi="Times New Roman" w:cs="Times New Roman"/>
          <w:sz w:val="24"/>
          <w:szCs w:val="24"/>
        </w:rPr>
        <w:t>career researchers.</w:t>
      </w:r>
      <w:r w:rsidR="007056CA" w:rsidRPr="00D53FED">
        <w:rPr>
          <w:rFonts w:ascii="Times New Roman" w:hAnsi="Times New Roman" w:cs="Times New Roman"/>
          <w:sz w:val="24"/>
          <w:szCs w:val="24"/>
        </w:rPr>
        <w:t xml:space="preserve"> </w:t>
      </w:r>
    </w:p>
    <w:p w14:paraId="12C22544" w14:textId="0357CA40" w:rsidR="0085789E" w:rsidRPr="00D53FED" w:rsidRDefault="00993CEE" w:rsidP="000D75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Specifically, we</w:t>
      </w:r>
      <w:r w:rsidR="0085789E" w:rsidRPr="00D53FED">
        <w:rPr>
          <w:rFonts w:ascii="Times New Roman" w:hAnsi="Times New Roman" w:cs="Times New Roman"/>
          <w:sz w:val="24"/>
          <w:szCs w:val="24"/>
        </w:rPr>
        <w:t xml:space="preserve"> provide practical advice for developing funding strateg</w:t>
      </w:r>
      <w:r>
        <w:rPr>
          <w:rFonts w:ascii="Times New Roman" w:hAnsi="Times New Roman" w:cs="Times New Roman"/>
          <w:sz w:val="24"/>
          <w:szCs w:val="24"/>
        </w:rPr>
        <w:t xml:space="preserve">ies. This article also highlights that </w:t>
      </w:r>
      <w:r w:rsidR="0085789E" w:rsidRPr="00D53FED">
        <w:rPr>
          <w:rFonts w:ascii="Times New Roman" w:hAnsi="Times New Roman" w:cs="Times New Roman"/>
          <w:sz w:val="24"/>
          <w:szCs w:val="24"/>
        </w:rPr>
        <w:t xml:space="preserve">leadership at every level within the university is critical </w:t>
      </w:r>
      <w:r>
        <w:rPr>
          <w:rFonts w:ascii="Times New Roman" w:hAnsi="Times New Roman" w:cs="Times New Roman"/>
          <w:sz w:val="24"/>
          <w:szCs w:val="24"/>
        </w:rPr>
        <w:t xml:space="preserve">for </w:t>
      </w:r>
      <w:r w:rsidR="0085789E" w:rsidRPr="00D53FED">
        <w:rPr>
          <w:rFonts w:ascii="Times New Roman" w:hAnsi="Times New Roman" w:cs="Times New Roman"/>
          <w:sz w:val="24"/>
          <w:szCs w:val="24"/>
        </w:rPr>
        <w:t xml:space="preserve">establishing a culture </w:t>
      </w:r>
      <w:r>
        <w:rPr>
          <w:rFonts w:ascii="Times New Roman" w:hAnsi="Times New Roman" w:cs="Times New Roman"/>
          <w:sz w:val="24"/>
          <w:szCs w:val="24"/>
        </w:rPr>
        <w:t xml:space="preserve">that </w:t>
      </w:r>
      <w:r w:rsidR="0085789E" w:rsidRPr="00D53FED">
        <w:rPr>
          <w:rFonts w:ascii="Times New Roman" w:hAnsi="Times New Roman" w:cs="Times New Roman"/>
          <w:sz w:val="24"/>
          <w:szCs w:val="24"/>
        </w:rPr>
        <w:t xml:space="preserve">places </w:t>
      </w:r>
      <w:r>
        <w:rPr>
          <w:rFonts w:ascii="Times New Roman" w:hAnsi="Times New Roman" w:cs="Times New Roman"/>
          <w:sz w:val="24"/>
          <w:szCs w:val="24"/>
        </w:rPr>
        <w:t xml:space="preserve">a </w:t>
      </w:r>
      <w:r w:rsidR="0085789E" w:rsidRPr="00D53FED">
        <w:rPr>
          <w:rFonts w:ascii="Times New Roman" w:hAnsi="Times New Roman" w:cs="Times New Roman"/>
          <w:sz w:val="24"/>
          <w:szCs w:val="24"/>
        </w:rPr>
        <w:t xml:space="preserve">high priority on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xml:space="preserve"> writing.</w:t>
      </w:r>
      <w:r w:rsidR="007056CA" w:rsidRPr="00D53FED">
        <w:rPr>
          <w:rFonts w:ascii="Times New Roman" w:hAnsi="Times New Roman" w:cs="Times New Roman"/>
          <w:sz w:val="24"/>
          <w:szCs w:val="24"/>
        </w:rPr>
        <w:t xml:space="preserve"> </w:t>
      </w:r>
      <w:r>
        <w:rPr>
          <w:rFonts w:ascii="Times New Roman" w:hAnsi="Times New Roman" w:cs="Times New Roman"/>
          <w:sz w:val="24"/>
          <w:szCs w:val="24"/>
        </w:rPr>
        <w:t xml:space="preserve">Various </w:t>
      </w:r>
      <w:r w:rsidR="0085789E" w:rsidRPr="00D53FED">
        <w:rPr>
          <w:rFonts w:ascii="Times New Roman" w:hAnsi="Times New Roman" w:cs="Times New Roman"/>
          <w:sz w:val="24"/>
          <w:szCs w:val="24"/>
        </w:rPr>
        <w:t xml:space="preserve">strategies and plans can help university leaders </w:t>
      </w:r>
      <w:r w:rsidR="00412CA5">
        <w:rPr>
          <w:rFonts w:ascii="Times New Roman" w:hAnsi="Times New Roman" w:cs="Times New Roman"/>
          <w:sz w:val="24"/>
          <w:szCs w:val="24"/>
        </w:rPr>
        <w:t xml:space="preserve">and heads of department </w:t>
      </w:r>
      <w:r w:rsidR="0085789E" w:rsidRPr="00D53FED">
        <w:rPr>
          <w:rFonts w:ascii="Times New Roman" w:hAnsi="Times New Roman" w:cs="Times New Roman"/>
          <w:sz w:val="24"/>
          <w:szCs w:val="24"/>
        </w:rPr>
        <w:t xml:space="preserve">support and reward </w:t>
      </w:r>
      <w:r w:rsidR="000054BE">
        <w:rPr>
          <w:rFonts w:ascii="Times New Roman" w:hAnsi="Times New Roman" w:cs="Times New Roman"/>
          <w:sz w:val="24"/>
          <w:szCs w:val="24"/>
        </w:rPr>
        <w:t>funding</w:t>
      </w:r>
      <w:r>
        <w:rPr>
          <w:rFonts w:ascii="Times New Roman" w:hAnsi="Times New Roman" w:cs="Times New Roman"/>
          <w:sz w:val="24"/>
          <w:szCs w:val="24"/>
        </w:rPr>
        <w:t xml:space="preserve"> </w:t>
      </w:r>
      <w:r w:rsidR="0085789E" w:rsidRPr="00D53FED">
        <w:rPr>
          <w:rFonts w:ascii="Times New Roman" w:hAnsi="Times New Roman" w:cs="Times New Roman"/>
          <w:sz w:val="24"/>
          <w:szCs w:val="24"/>
        </w:rPr>
        <w:t>writing activity by faculty</w:t>
      </w:r>
      <w:r>
        <w:rPr>
          <w:rFonts w:ascii="Times New Roman" w:hAnsi="Times New Roman" w:cs="Times New Roman"/>
          <w:sz w:val="24"/>
          <w:szCs w:val="24"/>
        </w:rPr>
        <w:t xml:space="preserve"> members</w:t>
      </w:r>
      <w:r w:rsidR="0085789E" w:rsidRPr="00D53FED">
        <w:rPr>
          <w:rFonts w:ascii="Times New Roman" w:hAnsi="Times New Roman" w:cs="Times New Roman"/>
          <w:sz w:val="24"/>
          <w:szCs w:val="24"/>
        </w:rPr>
        <w:t>.</w:t>
      </w:r>
      <w:r w:rsidR="007056CA" w:rsidRPr="00D53FED">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85789E" w:rsidRPr="00D53FED">
        <w:rPr>
          <w:rFonts w:ascii="Times New Roman" w:hAnsi="Times New Roman" w:cs="Times New Roman"/>
          <w:sz w:val="24"/>
          <w:szCs w:val="24"/>
        </w:rPr>
        <w:t>no academic researcher</w:t>
      </w:r>
      <w:r>
        <w:rPr>
          <w:rFonts w:ascii="Times New Roman" w:hAnsi="Times New Roman" w:cs="Times New Roman"/>
          <w:sz w:val="24"/>
          <w:szCs w:val="24"/>
        </w:rPr>
        <w:t>s</w:t>
      </w:r>
      <w:r w:rsidR="0085789E" w:rsidRPr="00D53FED">
        <w:rPr>
          <w:rFonts w:ascii="Times New Roman" w:hAnsi="Times New Roman" w:cs="Times New Roman"/>
          <w:sz w:val="24"/>
          <w:szCs w:val="24"/>
        </w:rPr>
        <w:t xml:space="preserve"> should feel </w:t>
      </w:r>
      <w:r>
        <w:rPr>
          <w:rFonts w:ascii="Times New Roman" w:hAnsi="Times New Roman" w:cs="Times New Roman"/>
          <w:sz w:val="24"/>
          <w:szCs w:val="24"/>
        </w:rPr>
        <w:t xml:space="preserve">alone </w:t>
      </w:r>
      <w:r w:rsidR="0085789E" w:rsidRPr="00D53FED">
        <w:rPr>
          <w:rFonts w:ascii="Times New Roman" w:hAnsi="Times New Roman" w:cs="Times New Roman"/>
          <w:sz w:val="24"/>
          <w:szCs w:val="24"/>
        </w:rPr>
        <w:t xml:space="preserve">in </w:t>
      </w:r>
      <w:r>
        <w:rPr>
          <w:rFonts w:ascii="Times New Roman" w:hAnsi="Times New Roman" w:cs="Times New Roman"/>
          <w:sz w:val="24"/>
          <w:szCs w:val="24"/>
        </w:rPr>
        <w:t xml:space="preserve">their </w:t>
      </w:r>
      <w:r w:rsidR="0085789E" w:rsidRPr="00D53FED">
        <w:rPr>
          <w:rFonts w:ascii="Times New Roman" w:hAnsi="Times New Roman" w:cs="Times New Roman"/>
          <w:sz w:val="24"/>
          <w:szCs w:val="24"/>
        </w:rPr>
        <w:t>quest to write proposal</w:t>
      </w:r>
      <w:r w:rsidR="000054BE">
        <w:rPr>
          <w:rFonts w:ascii="Times New Roman" w:hAnsi="Times New Roman" w:cs="Times New Roman"/>
          <w:sz w:val="24"/>
          <w:szCs w:val="24"/>
        </w:rPr>
        <w:t>s and obtain funding</w:t>
      </w:r>
      <w:r>
        <w:rPr>
          <w:rFonts w:ascii="Times New Roman" w:hAnsi="Times New Roman" w:cs="Times New Roman"/>
          <w:sz w:val="24"/>
          <w:szCs w:val="24"/>
        </w:rPr>
        <w:t xml:space="preserve">; they can rely on </w:t>
      </w:r>
      <w:r w:rsidR="0085789E" w:rsidRPr="00D53FED">
        <w:rPr>
          <w:rFonts w:ascii="Times New Roman" w:hAnsi="Times New Roman" w:cs="Times New Roman"/>
          <w:sz w:val="24"/>
          <w:szCs w:val="24"/>
        </w:rPr>
        <w:t xml:space="preserve">relationships and networks to identify </w:t>
      </w:r>
      <w:r>
        <w:rPr>
          <w:rFonts w:ascii="Times New Roman" w:hAnsi="Times New Roman" w:cs="Times New Roman"/>
          <w:sz w:val="24"/>
          <w:szCs w:val="24"/>
        </w:rPr>
        <w:t xml:space="preserve">and pursue </w:t>
      </w:r>
      <w:r w:rsidR="0085789E" w:rsidRPr="00D53FED">
        <w:rPr>
          <w:rFonts w:ascii="Times New Roman" w:hAnsi="Times New Roman" w:cs="Times New Roman"/>
          <w:sz w:val="24"/>
          <w:szCs w:val="24"/>
        </w:rPr>
        <w:t>fundable research opportunities.</w:t>
      </w:r>
      <w:r>
        <w:rPr>
          <w:rFonts w:ascii="Times New Roman" w:hAnsi="Times New Roman" w:cs="Times New Roman"/>
          <w:sz w:val="24"/>
          <w:szCs w:val="24"/>
        </w:rPr>
        <w:t xml:space="preserve"> In turn, we </w:t>
      </w:r>
      <w:r w:rsidR="0085789E" w:rsidRPr="00D53FED">
        <w:rPr>
          <w:rFonts w:ascii="Times New Roman" w:hAnsi="Times New Roman" w:cs="Times New Roman"/>
          <w:sz w:val="24"/>
          <w:szCs w:val="24"/>
        </w:rPr>
        <w:t xml:space="preserve">offer </w:t>
      </w:r>
      <w:r>
        <w:rPr>
          <w:rFonts w:ascii="Times New Roman" w:hAnsi="Times New Roman" w:cs="Times New Roman"/>
          <w:sz w:val="24"/>
          <w:szCs w:val="24"/>
        </w:rPr>
        <w:t xml:space="preserve">some </w:t>
      </w:r>
      <w:r w:rsidR="0085789E" w:rsidRPr="00D53FED">
        <w:rPr>
          <w:rFonts w:ascii="Times New Roman" w:hAnsi="Times New Roman" w:cs="Times New Roman"/>
          <w:sz w:val="24"/>
          <w:szCs w:val="24"/>
        </w:rPr>
        <w:t xml:space="preserve">practical guidance </w:t>
      </w:r>
      <w:r>
        <w:rPr>
          <w:rFonts w:ascii="Times New Roman" w:hAnsi="Times New Roman" w:cs="Times New Roman"/>
          <w:sz w:val="24"/>
          <w:szCs w:val="24"/>
        </w:rPr>
        <w:t xml:space="preserve">for </w:t>
      </w:r>
      <w:r w:rsidR="0085789E" w:rsidRPr="00D53FED">
        <w:rPr>
          <w:rFonts w:ascii="Times New Roman" w:hAnsi="Times New Roman" w:cs="Times New Roman"/>
          <w:sz w:val="24"/>
          <w:szCs w:val="24"/>
        </w:rPr>
        <w:t xml:space="preserve">preparing the actual </w:t>
      </w:r>
      <w:r>
        <w:rPr>
          <w:rFonts w:ascii="Times New Roman" w:hAnsi="Times New Roman" w:cs="Times New Roman"/>
          <w:sz w:val="24"/>
          <w:szCs w:val="24"/>
        </w:rPr>
        <w:t>application</w:t>
      </w:r>
      <w:r w:rsidR="0085789E" w:rsidRPr="00D53FED">
        <w:rPr>
          <w:rFonts w:ascii="Times New Roman" w:hAnsi="Times New Roman" w:cs="Times New Roman"/>
          <w:sz w:val="24"/>
          <w:szCs w:val="24"/>
        </w:rPr>
        <w:t>.</w:t>
      </w:r>
      <w:r w:rsidR="007056CA" w:rsidRPr="00D53FED">
        <w:rPr>
          <w:rFonts w:ascii="Times New Roman" w:hAnsi="Times New Roman" w:cs="Times New Roman"/>
          <w:sz w:val="24"/>
          <w:szCs w:val="24"/>
        </w:rPr>
        <w:t xml:space="preserve"> </w:t>
      </w:r>
      <w:r w:rsidR="0085789E" w:rsidRPr="00D53FED">
        <w:rPr>
          <w:rFonts w:ascii="Times New Roman" w:hAnsi="Times New Roman" w:cs="Times New Roman"/>
          <w:sz w:val="24"/>
          <w:szCs w:val="24"/>
        </w:rPr>
        <w:t xml:space="preserve">The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xml:space="preserve"> review process may seem mysterious to</w:t>
      </w:r>
      <w:r w:rsidR="00412CA5">
        <w:rPr>
          <w:rFonts w:ascii="Times New Roman" w:hAnsi="Times New Roman" w:cs="Times New Roman"/>
          <w:sz w:val="24"/>
          <w:szCs w:val="24"/>
        </w:rPr>
        <w:t xml:space="preserve"> especially</w:t>
      </w:r>
      <w:r w:rsidR="0085789E" w:rsidRPr="00D53FED">
        <w:rPr>
          <w:rFonts w:ascii="Times New Roman" w:hAnsi="Times New Roman" w:cs="Times New Roman"/>
          <w:sz w:val="24"/>
          <w:szCs w:val="24"/>
        </w:rPr>
        <w:t xml:space="preserve"> early</w:t>
      </w:r>
      <w:r>
        <w:rPr>
          <w:rFonts w:ascii="Times New Roman" w:hAnsi="Times New Roman" w:cs="Times New Roman"/>
          <w:sz w:val="24"/>
          <w:szCs w:val="24"/>
        </w:rPr>
        <w:t xml:space="preserve"> </w:t>
      </w:r>
      <w:r w:rsidR="0085789E" w:rsidRPr="00D53FED">
        <w:rPr>
          <w:rFonts w:ascii="Times New Roman" w:hAnsi="Times New Roman" w:cs="Times New Roman"/>
          <w:sz w:val="24"/>
          <w:szCs w:val="24"/>
        </w:rPr>
        <w:t xml:space="preserve">career </w:t>
      </w:r>
      <w:r>
        <w:rPr>
          <w:rFonts w:ascii="Times New Roman" w:hAnsi="Times New Roman" w:cs="Times New Roman"/>
          <w:sz w:val="24"/>
          <w:szCs w:val="24"/>
        </w:rPr>
        <w:t xml:space="preserve">researchers, so we </w:t>
      </w:r>
      <w:r w:rsidR="0085789E" w:rsidRPr="00D53FED">
        <w:rPr>
          <w:rFonts w:ascii="Times New Roman" w:hAnsi="Times New Roman" w:cs="Times New Roman"/>
          <w:sz w:val="24"/>
          <w:szCs w:val="24"/>
        </w:rPr>
        <w:t xml:space="preserve">attempt to remove some of the </w:t>
      </w:r>
      <w:r w:rsidR="0085789E" w:rsidRPr="00D53FED">
        <w:rPr>
          <w:rFonts w:ascii="Times New Roman" w:hAnsi="Times New Roman" w:cs="Times New Roman"/>
          <w:sz w:val="24"/>
          <w:szCs w:val="24"/>
        </w:rPr>
        <w:lastRenderedPageBreak/>
        <w:t xml:space="preserve">mystery by exploring attributes that </w:t>
      </w:r>
      <w:r>
        <w:rPr>
          <w:rFonts w:ascii="Times New Roman" w:hAnsi="Times New Roman" w:cs="Times New Roman"/>
          <w:sz w:val="24"/>
          <w:szCs w:val="24"/>
        </w:rPr>
        <w:t xml:space="preserve">most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xml:space="preserve"> reviewers </w:t>
      </w:r>
      <w:r>
        <w:rPr>
          <w:rFonts w:ascii="Times New Roman" w:hAnsi="Times New Roman" w:cs="Times New Roman"/>
          <w:sz w:val="24"/>
          <w:szCs w:val="24"/>
        </w:rPr>
        <w:t>seek</w:t>
      </w:r>
      <w:r w:rsidR="0085789E" w:rsidRPr="00D53FED">
        <w:rPr>
          <w:rFonts w:ascii="Times New Roman" w:hAnsi="Times New Roman" w:cs="Times New Roman"/>
          <w:sz w:val="24"/>
          <w:szCs w:val="24"/>
        </w:rPr>
        <w:t>.</w:t>
      </w:r>
      <w:r w:rsidR="007056CA" w:rsidRPr="00D53FED">
        <w:rPr>
          <w:rFonts w:ascii="Times New Roman" w:hAnsi="Times New Roman" w:cs="Times New Roman"/>
          <w:sz w:val="24"/>
          <w:szCs w:val="24"/>
        </w:rPr>
        <w:t xml:space="preserve"> </w:t>
      </w:r>
      <w:r>
        <w:rPr>
          <w:rFonts w:ascii="Times New Roman" w:hAnsi="Times New Roman" w:cs="Times New Roman"/>
          <w:sz w:val="24"/>
          <w:szCs w:val="24"/>
        </w:rPr>
        <w:t>In turn, and leveraging our</w:t>
      </w:r>
      <w:r w:rsidR="0085789E" w:rsidRPr="00D53FED">
        <w:rPr>
          <w:rFonts w:ascii="Times New Roman" w:hAnsi="Times New Roman" w:cs="Times New Roman"/>
          <w:sz w:val="24"/>
          <w:szCs w:val="24"/>
        </w:rPr>
        <w:t xml:space="preserve"> own experiences </w:t>
      </w:r>
      <w:r>
        <w:rPr>
          <w:rFonts w:ascii="Times New Roman" w:hAnsi="Times New Roman" w:cs="Times New Roman"/>
          <w:sz w:val="24"/>
          <w:szCs w:val="24"/>
        </w:rPr>
        <w:t xml:space="preserve">with seeking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we provide detail</w:t>
      </w:r>
      <w:r>
        <w:rPr>
          <w:rFonts w:ascii="Times New Roman" w:hAnsi="Times New Roman" w:cs="Times New Roman"/>
          <w:sz w:val="24"/>
          <w:szCs w:val="24"/>
        </w:rPr>
        <w:t xml:space="preserve">s about </w:t>
      </w:r>
      <w:r w:rsidR="0085789E" w:rsidRPr="00D53FED">
        <w:rPr>
          <w:rFonts w:ascii="Times New Roman" w:hAnsi="Times New Roman" w:cs="Times New Roman"/>
          <w:sz w:val="24"/>
          <w:szCs w:val="24"/>
        </w:rPr>
        <w:t xml:space="preserve">each element of a successful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xml:space="preserve"> application. We conclude by </w:t>
      </w:r>
      <w:r>
        <w:rPr>
          <w:rFonts w:ascii="Times New Roman" w:hAnsi="Times New Roman" w:cs="Times New Roman"/>
          <w:sz w:val="24"/>
          <w:szCs w:val="24"/>
        </w:rPr>
        <w:t xml:space="preserve">outlining </w:t>
      </w:r>
      <w:r w:rsidR="0085789E" w:rsidRPr="00D53FED">
        <w:rPr>
          <w:rFonts w:ascii="Times New Roman" w:hAnsi="Times New Roman" w:cs="Times New Roman"/>
          <w:sz w:val="24"/>
          <w:szCs w:val="24"/>
        </w:rPr>
        <w:t xml:space="preserve">two recent, successful </w:t>
      </w:r>
      <w:r w:rsidR="00920F57">
        <w:rPr>
          <w:rFonts w:ascii="Times New Roman" w:hAnsi="Times New Roman" w:cs="Times New Roman"/>
          <w:sz w:val="24"/>
          <w:szCs w:val="24"/>
        </w:rPr>
        <w:t>business-to-business</w:t>
      </w:r>
      <w:r>
        <w:rPr>
          <w:rFonts w:ascii="Times New Roman" w:hAnsi="Times New Roman" w:cs="Times New Roman"/>
          <w:sz w:val="24"/>
          <w:szCs w:val="24"/>
        </w:rPr>
        <w:t xml:space="preserve"> </w:t>
      </w:r>
      <w:r w:rsidR="0085789E" w:rsidRPr="00D53FED">
        <w:rPr>
          <w:rFonts w:ascii="Times New Roman" w:hAnsi="Times New Roman" w:cs="Times New Roman"/>
          <w:sz w:val="24"/>
          <w:szCs w:val="24"/>
        </w:rPr>
        <w:t xml:space="preserve">marketing research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xml:space="preserve"> applications</w:t>
      </w:r>
      <w:r>
        <w:rPr>
          <w:rFonts w:ascii="Times New Roman" w:hAnsi="Times New Roman" w:cs="Times New Roman"/>
          <w:sz w:val="24"/>
          <w:szCs w:val="24"/>
        </w:rPr>
        <w:t>,</w:t>
      </w:r>
      <w:r w:rsidR="0085789E" w:rsidRPr="00D53FED">
        <w:rPr>
          <w:rFonts w:ascii="Times New Roman" w:hAnsi="Times New Roman" w:cs="Times New Roman"/>
          <w:sz w:val="24"/>
          <w:szCs w:val="24"/>
        </w:rPr>
        <w:t xml:space="preserve"> which can serve as starting point</w:t>
      </w:r>
      <w:r>
        <w:rPr>
          <w:rFonts w:ascii="Times New Roman" w:hAnsi="Times New Roman" w:cs="Times New Roman"/>
          <w:sz w:val="24"/>
          <w:szCs w:val="24"/>
        </w:rPr>
        <w:t>s</w:t>
      </w:r>
      <w:r w:rsidR="0085789E" w:rsidRPr="00D53FED">
        <w:rPr>
          <w:rFonts w:ascii="Times New Roman" w:hAnsi="Times New Roman" w:cs="Times New Roman"/>
          <w:sz w:val="24"/>
          <w:szCs w:val="24"/>
        </w:rPr>
        <w:t xml:space="preserve"> for </w:t>
      </w:r>
      <w:r>
        <w:rPr>
          <w:rFonts w:ascii="Times New Roman" w:hAnsi="Times New Roman" w:cs="Times New Roman"/>
          <w:sz w:val="24"/>
          <w:szCs w:val="24"/>
        </w:rPr>
        <w:t xml:space="preserve">future </w:t>
      </w:r>
      <w:r w:rsidR="0085789E" w:rsidRPr="00D53FED">
        <w:rPr>
          <w:rFonts w:ascii="Times New Roman" w:hAnsi="Times New Roman" w:cs="Times New Roman"/>
          <w:sz w:val="24"/>
          <w:szCs w:val="24"/>
        </w:rPr>
        <w:t>proposal</w:t>
      </w:r>
      <w:r>
        <w:rPr>
          <w:rFonts w:ascii="Times New Roman" w:hAnsi="Times New Roman" w:cs="Times New Roman"/>
          <w:sz w:val="24"/>
          <w:szCs w:val="24"/>
        </w:rPr>
        <w:t>s</w:t>
      </w:r>
      <w:r w:rsidR="0085789E" w:rsidRPr="00D53FED">
        <w:rPr>
          <w:rFonts w:ascii="Times New Roman" w:hAnsi="Times New Roman" w:cs="Times New Roman"/>
          <w:sz w:val="24"/>
          <w:szCs w:val="24"/>
        </w:rPr>
        <w:t>.</w:t>
      </w:r>
      <w:r w:rsidR="00D53FED" w:rsidRPr="00D53FED">
        <w:rPr>
          <w:rFonts w:ascii="Times New Roman" w:hAnsi="Times New Roman" w:cs="Times New Roman"/>
          <w:sz w:val="24"/>
          <w:szCs w:val="24"/>
        </w:rPr>
        <w:t xml:space="preserve"> </w:t>
      </w:r>
    </w:p>
    <w:p w14:paraId="02456BDA" w14:textId="321B261E" w:rsidR="004259EC" w:rsidRPr="00D53FED" w:rsidRDefault="004259EC" w:rsidP="000D75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w:t>
      </w:r>
      <w:r w:rsidRPr="00D53FED">
        <w:rPr>
          <w:rFonts w:ascii="Times New Roman" w:hAnsi="Times New Roman" w:cs="Times New Roman"/>
          <w:sz w:val="24"/>
          <w:szCs w:val="24"/>
        </w:rPr>
        <w:t xml:space="preserve">the complexity and difficulty </w:t>
      </w:r>
      <w:r>
        <w:rPr>
          <w:rFonts w:ascii="Times New Roman" w:hAnsi="Times New Roman" w:cs="Times New Roman"/>
          <w:sz w:val="24"/>
          <w:szCs w:val="24"/>
        </w:rPr>
        <w:t xml:space="preserve">of </w:t>
      </w:r>
      <w:r w:rsidRPr="00D53FED">
        <w:rPr>
          <w:rFonts w:ascii="Times New Roman" w:hAnsi="Times New Roman" w:cs="Times New Roman"/>
          <w:sz w:val="24"/>
          <w:szCs w:val="24"/>
        </w:rPr>
        <w:t xml:space="preserve">writing grant applications, </w:t>
      </w:r>
      <w:r>
        <w:rPr>
          <w:rFonts w:ascii="Times New Roman" w:hAnsi="Times New Roman" w:cs="Times New Roman"/>
          <w:sz w:val="24"/>
          <w:szCs w:val="24"/>
        </w:rPr>
        <w:t xml:space="preserve">a </w:t>
      </w:r>
      <w:r w:rsidRPr="00D53FED">
        <w:rPr>
          <w:rFonts w:ascii="Times New Roman" w:hAnsi="Times New Roman" w:cs="Times New Roman"/>
          <w:sz w:val="24"/>
          <w:szCs w:val="24"/>
        </w:rPr>
        <w:t xml:space="preserve">successful application </w:t>
      </w:r>
      <w:r>
        <w:rPr>
          <w:rFonts w:ascii="Times New Roman" w:hAnsi="Times New Roman" w:cs="Times New Roman"/>
          <w:sz w:val="24"/>
          <w:szCs w:val="24"/>
        </w:rPr>
        <w:t xml:space="preserve">might seem </w:t>
      </w:r>
      <w:r w:rsidRPr="00D53FED">
        <w:rPr>
          <w:rFonts w:ascii="Times New Roman" w:hAnsi="Times New Roman" w:cs="Times New Roman"/>
          <w:sz w:val="24"/>
          <w:szCs w:val="24"/>
        </w:rPr>
        <w:t>like a</w:t>
      </w:r>
      <w:r>
        <w:rPr>
          <w:rFonts w:ascii="Times New Roman" w:hAnsi="Times New Roman" w:cs="Times New Roman"/>
          <w:sz w:val="24"/>
          <w:szCs w:val="24"/>
        </w:rPr>
        <w:t>n end goal</w:t>
      </w:r>
      <w:r w:rsidR="00412CA5">
        <w:rPr>
          <w:rFonts w:ascii="Times New Roman" w:hAnsi="Times New Roman" w:cs="Times New Roman"/>
          <w:sz w:val="24"/>
          <w:szCs w:val="24"/>
        </w:rPr>
        <w:t>, b</w:t>
      </w:r>
      <w:r>
        <w:rPr>
          <w:rFonts w:ascii="Times New Roman" w:hAnsi="Times New Roman" w:cs="Times New Roman"/>
          <w:sz w:val="24"/>
          <w:szCs w:val="24"/>
        </w:rPr>
        <w:t xml:space="preserve">ut really, receiving </w:t>
      </w:r>
      <w:r w:rsidRPr="00D53FED">
        <w:rPr>
          <w:rFonts w:ascii="Times New Roman" w:hAnsi="Times New Roman" w:cs="Times New Roman"/>
          <w:sz w:val="24"/>
          <w:szCs w:val="24"/>
        </w:rPr>
        <w:t xml:space="preserve">a research grant </w:t>
      </w:r>
      <w:r>
        <w:rPr>
          <w:rFonts w:ascii="Times New Roman" w:hAnsi="Times New Roman" w:cs="Times New Roman"/>
          <w:sz w:val="24"/>
          <w:szCs w:val="24"/>
        </w:rPr>
        <w:t xml:space="preserve">is </w:t>
      </w:r>
      <w:r w:rsidRPr="00D53FED">
        <w:rPr>
          <w:rFonts w:ascii="Times New Roman" w:hAnsi="Times New Roman" w:cs="Times New Roman"/>
          <w:sz w:val="24"/>
          <w:szCs w:val="24"/>
        </w:rPr>
        <w:t>only the beginning. The research project needs to be completed successfully</w:t>
      </w:r>
      <w:r>
        <w:rPr>
          <w:rFonts w:ascii="Times New Roman" w:hAnsi="Times New Roman" w:cs="Times New Roman"/>
          <w:sz w:val="24"/>
          <w:szCs w:val="24"/>
        </w:rPr>
        <w:t>, so researchers should immediately seek out their r</w:t>
      </w:r>
      <w:r w:rsidRPr="00D53FED">
        <w:rPr>
          <w:rFonts w:ascii="Times New Roman" w:hAnsi="Times New Roman" w:cs="Times New Roman"/>
          <w:sz w:val="24"/>
          <w:szCs w:val="24"/>
        </w:rPr>
        <w:t xml:space="preserve">esearch </w:t>
      </w:r>
      <w:r>
        <w:rPr>
          <w:rFonts w:ascii="Times New Roman" w:hAnsi="Times New Roman" w:cs="Times New Roman"/>
          <w:sz w:val="24"/>
          <w:szCs w:val="24"/>
        </w:rPr>
        <w:t>s</w:t>
      </w:r>
      <w:r w:rsidRPr="00D53FED">
        <w:rPr>
          <w:rFonts w:ascii="Times New Roman" w:hAnsi="Times New Roman" w:cs="Times New Roman"/>
          <w:sz w:val="24"/>
          <w:szCs w:val="24"/>
        </w:rPr>
        <w:t xml:space="preserve">upport </w:t>
      </w:r>
      <w:r>
        <w:rPr>
          <w:rFonts w:ascii="Times New Roman" w:hAnsi="Times New Roman" w:cs="Times New Roman"/>
          <w:sz w:val="24"/>
          <w:szCs w:val="24"/>
        </w:rPr>
        <w:t>o</w:t>
      </w:r>
      <w:r w:rsidRPr="00D53FED">
        <w:rPr>
          <w:rFonts w:ascii="Times New Roman" w:hAnsi="Times New Roman" w:cs="Times New Roman"/>
          <w:sz w:val="24"/>
          <w:szCs w:val="24"/>
        </w:rPr>
        <w:t xml:space="preserve">ffice to </w:t>
      </w:r>
      <w:r>
        <w:rPr>
          <w:rFonts w:ascii="Times New Roman" w:hAnsi="Times New Roman" w:cs="Times New Roman"/>
          <w:sz w:val="24"/>
          <w:szCs w:val="24"/>
        </w:rPr>
        <w:t xml:space="preserve">ensure </w:t>
      </w:r>
      <w:r w:rsidRPr="00D53FED">
        <w:rPr>
          <w:rFonts w:ascii="Times New Roman" w:hAnsi="Times New Roman" w:cs="Times New Roman"/>
          <w:sz w:val="24"/>
          <w:szCs w:val="24"/>
        </w:rPr>
        <w:t xml:space="preserve">the transfer of </w:t>
      </w:r>
      <w:r>
        <w:rPr>
          <w:rFonts w:ascii="Times New Roman" w:hAnsi="Times New Roman" w:cs="Times New Roman"/>
          <w:sz w:val="24"/>
          <w:szCs w:val="24"/>
        </w:rPr>
        <w:t xml:space="preserve">funds between </w:t>
      </w:r>
      <w:r w:rsidRPr="00D53FED">
        <w:rPr>
          <w:rFonts w:ascii="Times New Roman" w:hAnsi="Times New Roman" w:cs="Times New Roman"/>
          <w:sz w:val="24"/>
          <w:szCs w:val="24"/>
        </w:rPr>
        <w:t xml:space="preserve">the agency and the university. Most universities have well-established processes to facilitate this </w:t>
      </w:r>
      <w:r>
        <w:rPr>
          <w:rFonts w:ascii="Times New Roman" w:hAnsi="Times New Roman" w:cs="Times New Roman"/>
          <w:sz w:val="24"/>
          <w:szCs w:val="24"/>
        </w:rPr>
        <w:t>transfer</w:t>
      </w:r>
      <w:r w:rsidRPr="00D53FED">
        <w:rPr>
          <w:rFonts w:ascii="Times New Roman" w:hAnsi="Times New Roman" w:cs="Times New Roman"/>
          <w:sz w:val="24"/>
          <w:szCs w:val="24"/>
        </w:rPr>
        <w:t xml:space="preserve">. The </w:t>
      </w:r>
      <w:r>
        <w:rPr>
          <w:rFonts w:ascii="Times New Roman" w:hAnsi="Times New Roman" w:cs="Times New Roman"/>
          <w:sz w:val="24"/>
          <w:szCs w:val="24"/>
        </w:rPr>
        <w:t xml:space="preserve">researcher, as the </w:t>
      </w:r>
      <w:r w:rsidRPr="00D53FED">
        <w:rPr>
          <w:rFonts w:ascii="Times New Roman" w:hAnsi="Times New Roman" w:cs="Times New Roman"/>
          <w:sz w:val="24"/>
          <w:szCs w:val="24"/>
        </w:rPr>
        <w:t>principal investigator</w:t>
      </w:r>
      <w:r>
        <w:rPr>
          <w:rFonts w:ascii="Times New Roman" w:hAnsi="Times New Roman" w:cs="Times New Roman"/>
          <w:sz w:val="24"/>
          <w:szCs w:val="24"/>
        </w:rPr>
        <w:t>,</w:t>
      </w:r>
      <w:r w:rsidRPr="00D53FED">
        <w:rPr>
          <w:rFonts w:ascii="Times New Roman" w:hAnsi="Times New Roman" w:cs="Times New Roman"/>
          <w:sz w:val="24"/>
          <w:szCs w:val="24"/>
        </w:rPr>
        <w:t xml:space="preserve"> is responsible for all activities related to the grant</w:t>
      </w:r>
      <w:r>
        <w:rPr>
          <w:rFonts w:ascii="Times New Roman" w:hAnsi="Times New Roman" w:cs="Times New Roman"/>
          <w:sz w:val="24"/>
          <w:szCs w:val="24"/>
        </w:rPr>
        <w:t xml:space="preserve">, including </w:t>
      </w:r>
      <w:r w:rsidRPr="00D53FED">
        <w:rPr>
          <w:rFonts w:ascii="Times New Roman" w:hAnsi="Times New Roman" w:cs="Times New Roman"/>
          <w:sz w:val="24"/>
          <w:szCs w:val="24"/>
        </w:rPr>
        <w:t>budgets, personnel management, data collection, periodic progress updates, and submission</w:t>
      </w:r>
      <w:r>
        <w:rPr>
          <w:rFonts w:ascii="Times New Roman" w:hAnsi="Times New Roman" w:cs="Times New Roman"/>
          <w:sz w:val="24"/>
          <w:szCs w:val="24"/>
        </w:rPr>
        <w:t>s</w:t>
      </w:r>
      <w:r w:rsidRPr="00D53FED">
        <w:rPr>
          <w:rFonts w:ascii="Times New Roman" w:hAnsi="Times New Roman" w:cs="Times New Roman"/>
          <w:sz w:val="24"/>
          <w:szCs w:val="24"/>
        </w:rPr>
        <w:t xml:space="preserve"> of findings to the funding agency. In many cases, </w:t>
      </w:r>
      <w:r w:rsidRPr="00D53FED">
        <w:rPr>
          <w:rFonts w:ascii="Times New Roman" w:hAnsi="Times New Roman" w:cs="Times New Roman"/>
          <w:sz w:val="24"/>
          <w:szCs w:val="24"/>
        </w:rPr>
        <w:lastRenderedPageBreak/>
        <w:t xml:space="preserve">continuing to receive funding may be contingent on meeting intermediate objectives in a timely manner. </w:t>
      </w:r>
    </w:p>
    <w:p w14:paraId="3D1C5494" w14:textId="5C44DA6E" w:rsidR="0085789E" w:rsidRPr="00D53FED" w:rsidRDefault="007056CA" w:rsidP="000D751F">
      <w:pPr>
        <w:spacing w:after="0" w:line="480" w:lineRule="auto"/>
        <w:ind w:firstLine="720"/>
        <w:jc w:val="both"/>
        <w:rPr>
          <w:rFonts w:ascii="Times New Roman" w:hAnsi="Times New Roman" w:cs="Times New Roman"/>
          <w:sz w:val="24"/>
          <w:szCs w:val="24"/>
        </w:rPr>
      </w:pPr>
      <w:r w:rsidRPr="00D53FED">
        <w:rPr>
          <w:rFonts w:ascii="Times New Roman" w:hAnsi="Times New Roman" w:cs="Times New Roman"/>
          <w:sz w:val="24"/>
          <w:szCs w:val="24"/>
        </w:rPr>
        <w:t>Research</w:t>
      </w:r>
      <w:r w:rsidR="00993CEE">
        <w:rPr>
          <w:rFonts w:ascii="Times New Roman" w:hAnsi="Times New Roman" w:cs="Times New Roman"/>
          <w:sz w:val="24"/>
          <w:szCs w:val="24"/>
        </w:rPr>
        <w:t xml:space="preserve"> </w:t>
      </w:r>
      <w:r w:rsidR="000054BE">
        <w:rPr>
          <w:rFonts w:ascii="Times New Roman" w:hAnsi="Times New Roman" w:cs="Times New Roman"/>
          <w:sz w:val="24"/>
          <w:szCs w:val="24"/>
        </w:rPr>
        <w:t>funding</w:t>
      </w:r>
      <w:r w:rsidR="0085789E" w:rsidRPr="00D53FED">
        <w:rPr>
          <w:rFonts w:ascii="Times New Roman" w:hAnsi="Times New Roman" w:cs="Times New Roman"/>
          <w:sz w:val="24"/>
          <w:szCs w:val="24"/>
        </w:rPr>
        <w:t xml:space="preserve"> writing </w:t>
      </w:r>
      <w:r w:rsidR="00993CEE">
        <w:rPr>
          <w:rFonts w:ascii="Times New Roman" w:hAnsi="Times New Roman" w:cs="Times New Roman"/>
          <w:sz w:val="24"/>
          <w:szCs w:val="24"/>
        </w:rPr>
        <w:t xml:space="preserve">is </w:t>
      </w:r>
      <w:r w:rsidR="0085789E" w:rsidRPr="00D53FED">
        <w:rPr>
          <w:rFonts w:ascii="Times New Roman" w:hAnsi="Times New Roman" w:cs="Times New Roman"/>
          <w:sz w:val="24"/>
          <w:szCs w:val="24"/>
        </w:rPr>
        <w:t xml:space="preserve">a daunting task, and the chances of obtaining funding </w:t>
      </w:r>
      <w:r w:rsidR="00993CEE">
        <w:rPr>
          <w:rFonts w:ascii="Times New Roman" w:hAnsi="Times New Roman" w:cs="Times New Roman"/>
          <w:sz w:val="24"/>
          <w:szCs w:val="24"/>
        </w:rPr>
        <w:t xml:space="preserve">often are </w:t>
      </w:r>
      <w:r w:rsidR="0085789E" w:rsidRPr="00D53FED">
        <w:rPr>
          <w:rFonts w:ascii="Times New Roman" w:hAnsi="Times New Roman" w:cs="Times New Roman"/>
          <w:sz w:val="24"/>
          <w:szCs w:val="24"/>
        </w:rPr>
        <w:t>slim.</w:t>
      </w:r>
      <w:r w:rsidRPr="00D53FED">
        <w:rPr>
          <w:rFonts w:ascii="Times New Roman" w:hAnsi="Times New Roman" w:cs="Times New Roman"/>
          <w:sz w:val="24"/>
          <w:szCs w:val="24"/>
        </w:rPr>
        <w:t xml:space="preserve"> </w:t>
      </w:r>
      <w:r w:rsidR="00993CEE">
        <w:rPr>
          <w:rFonts w:ascii="Times New Roman" w:hAnsi="Times New Roman" w:cs="Times New Roman"/>
          <w:sz w:val="24"/>
          <w:szCs w:val="24"/>
        </w:rPr>
        <w:t xml:space="preserve">Yet </w:t>
      </w:r>
      <w:r w:rsidR="0085789E" w:rsidRPr="00D53FED">
        <w:rPr>
          <w:rFonts w:ascii="Times New Roman" w:hAnsi="Times New Roman" w:cs="Times New Roman"/>
          <w:sz w:val="24"/>
          <w:szCs w:val="24"/>
        </w:rPr>
        <w:t xml:space="preserve">the pressure to produce </w:t>
      </w:r>
      <w:r w:rsidR="00993CEE">
        <w:rPr>
          <w:rFonts w:ascii="Times New Roman" w:hAnsi="Times New Roman" w:cs="Times New Roman"/>
          <w:sz w:val="24"/>
          <w:szCs w:val="24"/>
        </w:rPr>
        <w:t>persists</w:t>
      </w:r>
      <w:r w:rsidR="0085789E" w:rsidRPr="00D53FED">
        <w:rPr>
          <w:rFonts w:ascii="Times New Roman" w:hAnsi="Times New Roman" w:cs="Times New Roman"/>
          <w:sz w:val="24"/>
          <w:szCs w:val="24"/>
        </w:rPr>
        <w:t>.</w:t>
      </w:r>
      <w:r w:rsidRPr="00D53FED">
        <w:rPr>
          <w:rFonts w:ascii="Times New Roman" w:hAnsi="Times New Roman" w:cs="Times New Roman"/>
          <w:sz w:val="24"/>
          <w:szCs w:val="24"/>
        </w:rPr>
        <w:t xml:space="preserve"> </w:t>
      </w:r>
      <w:r w:rsidR="0085789E" w:rsidRPr="00D53FED">
        <w:rPr>
          <w:rFonts w:ascii="Times New Roman" w:hAnsi="Times New Roman" w:cs="Times New Roman"/>
          <w:sz w:val="24"/>
          <w:szCs w:val="24"/>
        </w:rPr>
        <w:t xml:space="preserve">Luckily, there are </w:t>
      </w:r>
      <w:r w:rsidR="00993CEE">
        <w:rPr>
          <w:rFonts w:ascii="Times New Roman" w:hAnsi="Times New Roman" w:cs="Times New Roman"/>
          <w:sz w:val="24"/>
          <w:szCs w:val="24"/>
        </w:rPr>
        <w:t xml:space="preserve">many </w:t>
      </w:r>
      <w:r w:rsidR="0085789E" w:rsidRPr="00D53FED">
        <w:rPr>
          <w:rFonts w:ascii="Times New Roman" w:hAnsi="Times New Roman" w:cs="Times New Roman"/>
          <w:sz w:val="24"/>
          <w:szCs w:val="24"/>
        </w:rPr>
        <w:t>resources available</w:t>
      </w:r>
      <w:r w:rsidR="00993CEE">
        <w:rPr>
          <w:rFonts w:ascii="Times New Roman" w:hAnsi="Times New Roman" w:cs="Times New Roman"/>
          <w:sz w:val="24"/>
          <w:szCs w:val="24"/>
        </w:rPr>
        <w:t xml:space="preserve">, including university-led </w:t>
      </w:r>
      <w:r w:rsidR="0085789E" w:rsidRPr="00D53FED">
        <w:rPr>
          <w:rFonts w:ascii="Times New Roman" w:hAnsi="Times New Roman" w:cs="Times New Roman"/>
          <w:sz w:val="24"/>
          <w:szCs w:val="24"/>
        </w:rPr>
        <w:t>research institutes</w:t>
      </w:r>
      <w:r w:rsidR="00993CEE">
        <w:rPr>
          <w:rFonts w:ascii="Times New Roman" w:hAnsi="Times New Roman" w:cs="Times New Roman"/>
          <w:sz w:val="24"/>
          <w:szCs w:val="24"/>
        </w:rPr>
        <w:t xml:space="preserve"> or r</w:t>
      </w:r>
      <w:r w:rsidR="0085789E" w:rsidRPr="00D53FED">
        <w:rPr>
          <w:rFonts w:ascii="Times New Roman" w:hAnsi="Times New Roman" w:cs="Times New Roman"/>
          <w:sz w:val="24"/>
          <w:szCs w:val="24"/>
        </w:rPr>
        <w:t xml:space="preserve">esearch </w:t>
      </w:r>
      <w:r w:rsidR="00993CEE">
        <w:rPr>
          <w:rFonts w:ascii="Times New Roman" w:hAnsi="Times New Roman" w:cs="Times New Roman"/>
          <w:sz w:val="24"/>
          <w:szCs w:val="24"/>
        </w:rPr>
        <w:t>s</w:t>
      </w:r>
      <w:r w:rsidR="0085789E" w:rsidRPr="00D53FED">
        <w:rPr>
          <w:rFonts w:ascii="Times New Roman" w:hAnsi="Times New Roman" w:cs="Times New Roman"/>
          <w:sz w:val="24"/>
          <w:szCs w:val="24"/>
        </w:rPr>
        <w:t xml:space="preserve">upport </w:t>
      </w:r>
      <w:r w:rsidR="00993CEE">
        <w:rPr>
          <w:rFonts w:ascii="Times New Roman" w:hAnsi="Times New Roman" w:cs="Times New Roman"/>
          <w:sz w:val="24"/>
          <w:szCs w:val="24"/>
        </w:rPr>
        <w:t>o</w:t>
      </w:r>
      <w:r w:rsidR="0085789E" w:rsidRPr="00D53FED">
        <w:rPr>
          <w:rFonts w:ascii="Times New Roman" w:hAnsi="Times New Roman" w:cs="Times New Roman"/>
          <w:sz w:val="24"/>
          <w:szCs w:val="24"/>
        </w:rPr>
        <w:t>ffice</w:t>
      </w:r>
      <w:r w:rsidR="006C7817">
        <w:rPr>
          <w:rFonts w:ascii="Times New Roman" w:hAnsi="Times New Roman" w:cs="Times New Roman"/>
          <w:sz w:val="24"/>
          <w:szCs w:val="24"/>
        </w:rPr>
        <w:t>s</w:t>
      </w:r>
      <w:r w:rsidR="0085789E" w:rsidRPr="00D53FED">
        <w:rPr>
          <w:rFonts w:ascii="Times New Roman" w:hAnsi="Times New Roman" w:cs="Times New Roman"/>
          <w:sz w:val="24"/>
          <w:szCs w:val="24"/>
        </w:rPr>
        <w:t xml:space="preserve"> whose employees have </w:t>
      </w:r>
      <w:r w:rsidR="00993CEE">
        <w:rPr>
          <w:rFonts w:ascii="Times New Roman" w:hAnsi="Times New Roman" w:cs="Times New Roman"/>
          <w:sz w:val="24"/>
          <w:szCs w:val="24"/>
        </w:rPr>
        <w:t xml:space="preserve">expert </w:t>
      </w:r>
      <w:r w:rsidR="0085789E" w:rsidRPr="00D53FED">
        <w:rPr>
          <w:rFonts w:ascii="Times New Roman" w:hAnsi="Times New Roman" w:cs="Times New Roman"/>
          <w:sz w:val="24"/>
          <w:szCs w:val="24"/>
        </w:rPr>
        <w:t xml:space="preserve">knowledge </w:t>
      </w:r>
      <w:r w:rsidR="00993CEE">
        <w:rPr>
          <w:rFonts w:ascii="Times New Roman" w:hAnsi="Times New Roman" w:cs="Times New Roman"/>
          <w:sz w:val="24"/>
          <w:szCs w:val="24"/>
        </w:rPr>
        <w:t xml:space="preserve">about </w:t>
      </w:r>
      <w:r w:rsidR="0085789E" w:rsidRPr="00D53FED">
        <w:rPr>
          <w:rFonts w:ascii="Times New Roman" w:hAnsi="Times New Roman" w:cs="Times New Roman"/>
          <w:sz w:val="24"/>
          <w:szCs w:val="24"/>
        </w:rPr>
        <w:t>application process</w:t>
      </w:r>
      <w:r w:rsidR="00993CEE">
        <w:rPr>
          <w:rFonts w:ascii="Times New Roman" w:hAnsi="Times New Roman" w:cs="Times New Roman"/>
          <w:sz w:val="24"/>
          <w:szCs w:val="24"/>
        </w:rPr>
        <w:t>es</w:t>
      </w:r>
      <w:r w:rsidR="0085789E" w:rsidRPr="00D53FED">
        <w:rPr>
          <w:rFonts w:ascii="Times New Roman" w:hAnsi="Times New Roman" w:cs="Times New Roman"/>
          <w:sz w:val="24"/>
          <w:szCs w:val="24"/>
        </w:rPr>
        <w:t xml:space="preserve"> and </w:t>
      </w:r>
      <w:r w:rsidR="00993CEE">
        <w:rPr>
          <w:rFonts w:ascii="Times New Roman" w:hAnsi="Times New Roman" w:cs="Times New Roman"/>
          <w:sz w:val="24"/>
          <w:szCs w:val="24"/>
        </w:rPr>
        <w:t xml:space="preserve">experience </w:t>
      </w:r>
      <w:r w:rsidR="0085789E" w:rsidRPr="00D53FED">
        <w:rPr>
          <w:rFonts w:ascii="Times New Roman" w:hAnsi="Times New Roman" w:cs="Times New Roman"/>
          <w:sz w:val="24"/>
          <w:szCs w:val="24"/>
        </w:rPr>
        <w:t>manag</w:t>
      </w:r>
      <w:r w:rsidR="00993CEE">
        <w:rPr>
          <w:rFonts w:ascii="Times New Roman" w:hAnsi="Times New Roman" w:cs="Times New Roman"/>
          <w:sz w:val="24"/>
          <w:szCs w:val="24"/>
        </w:rPr>
        <w:t xml:space="preserve">ing all the details of an </w:t>
      </w:r>
      <w:r w:rsidR="0085789E" w:rsidRPr="00D53FED">
        <w:rPr>
          <w:rFonts w:ascii="Times New Roman" w:hAnsi="Times New Roman" w:cs="Times New Roman"/>
          <w:sz w:val="24"/>
          <w:szCs w:val="24"/>
        </w:rPr>
        <w:t>application.</w:t>
      </w:r>
      <w:r w:rsidRPr="00D53FED">
        <w:rPr>
          <w:rFonts w:ascii="Times New Roman" w:hAnsi="Times New Roman" w:cs="Times New Roman"/>
          <w:sz w:val="24"/>
          <w:szCs w:val="24"/>
        </w:rPr>
        <w:t xml:space="preserve"> </w:t>
      </w:r>
      <w:r w:rsidR="00993CEE">
        <w:rPr>
          <w:rFonts w:ascii="Times New Roman" w:hAnsi="Times New Roman" w:cs="Times New Roman"/>
          <w:sz w:val="24"/>
          <w:szCs w:val="24"/>
        </w:rPr>
        <w:t xml:space="preserve">Researchers also might </w:t>
      </w:r>
      <w:r w:rsidR="0085789E" w:rsidRPr="00D53FED">
        <w:rPr>
          <w:rFonts w:ascii="Times New Roman" w:hAnsi="Times New Roman" w:cs="Times New Roman"/>
          <w:sz w:val="24"/>
          <w:szCs w:val="24"/>
        </w:rPr>
        <w:t xml:space="preserve">apply for seed money from </w:t>
      </w:r>
      <w:r w:rsidR="00993CEE">
        <w:rPr>
          <w:rFonts w:ascii="Times New Roman" w:hAnsi="Times New Roman" w:cs="Times New Roman"/>
          <w:sz w:val="24"/>
          <w:szCs w:val="24"/>
        </w:rPr>
        <w:t xml:space="preserve">their </w:t>
      </w:r>
      <w:r w:rsidR="0085789E" w:rsidRPr="00D53FED">
        <w:rPr>
          <w:rFonts w:ascii="Times New Roman" w:hAnsi="Times New Roman" w:cs="Times New Roman"/>
          <w:sz w:val="24"/>
          <w:szCs w:val="24"/>
        </w:rPr>
        <w:t>university or a government agency.</w:t>
      </w:r>
      <w:r w:rsidRPr="00D53FED">
        <w:rPr>
          <w:rFonts w:ascii="Times New Roman" w:hAnsi="Times New Roman" w:cs="Times New Roman"/>
          <w:sz w:val="24"/>
          <w:szCs w:val="24"/>
        </w:rPr>
        <w:t xml:space="preserve"> </w:t>
      </w:r>
      <w:r w:rsidR="00993CEE">
        <w:rPr>
          <w:rFonts w:ascii="Times New Roman" w:hAnsi="Times New Roman" w:cs="Times New Roman"/>
          <w:sz w:val="24"/>
          <w:szCs w:val="24"/>
        </w:rPr>
        <w:t xml:space="preserve">It may not be enough </w:t>
      </w:r>
      <w:r w:rsidR="0085789E" w:rsidRPr="00D53FED">
        <w:rPr>
          <w:rFonts w:ascii="Times New Roman" w:hAnsi="Times New Roman" w:cs="Times New Roman"/>
          <w:sz w:val="24"/>
          <w:szCs w:val="24"/>
        </w:rPr>
        <w:t xml:space="preserve">to fund years of research, </w:t>
      </w:r>
      <w:r w:rsidR="00993CEE">
        <w:rPr>
          <w:rFonts w:ascii="Times New Roman" w:hAnsi="Times New Roman" w:cs="Times New Roman"/>
          <w:sz w:val="24"/>
          <w:szCs w:val="24"/>
        </w:rPr>
        <w:t xml:space="preserve">but such initial </w:t>
      </w:r>
      <w:r w:rsidR="0085789E" w:rsidRPr="00D53FED">
        <w:rPr>
          <w:rFonts w:ascii="Times New Roman" w:hAnsi="Times New Roman" w:cs="Times New Roman"/>
          <w:sz w:val="24"/>
          <w:szCs w:val="24"/>
        </w:rPr>
        <w:t xml:space="preserve">funding can get </w:t>
      </w:r>
      <w:r w:rsidR="00993CEE">
        <w:rPr>
          <w:rFonts w:ascii="Times New Roman" w:hAnsi="Times New Roman" w:cs="Times New Roman"/>
          <w:sz w:val="24"/>
          <w:szCs w:val="24"/>
        </w:rPr>
        <w:t xml:space="preserve">the </w:t>
      </w:r>
      <w:r w:rsidR="0085789E" w:rsidRPr="00D53FED">
        <w:rPr>
          <w:rFonts w:ascii="Times New Roman" w:hAnsi="Times New Roman" w:cs="Times New Roman"/>
          <w:sz w:val="24"/>
          <w:szCs w:val="24"/>
        </w:rPr>
        <w:t xml:space="preserve">research off the ground and </w:t>
      </w:r>
      <w:r w:rsidR="00C343B8">
        <w:rPr>
          <w:rFonts w:ascii="Times New Roman" w:hAnsi="Times New Roman" w:cs="Times New Roman"/>
          <w:sz w:val="24"/>
          <w:szCs w:val="24"/>
        </w:rPr>
        <w:t xml:space="preserve">permit scholars to conduct </w:t>
      </w:r>
      <w:r w:rsidR="0085789E" w:rsidRPr="00D53FED">
        <w:rPr>
          <w:rFonts w:ascii="Times New Roman" w:hAnsi="Times New Roman" w:cs="Times New Roman"/>
          <w:sz w:val="24"/>
          <w:szCs w:val="24"/>
        </w:rPr>
        <w:t xml:space="preserve">some exploratory work, develop and pretest </w:t>
      </w:r>
      <w:r w:rsidR="00C343B8">
        <w:rPr>
          <w:rFonts w:ascii="Times New Roman" w:hAnsi="Times New Roman" w:cs="Times New Roman"/>
          <w:sz w:val="24"/>
          <w:szCs w:val="24"/>
        </w:rPr>
        <w:t xml:space="preserve">surveys, or initiate the first stage of </w:t>
      </w:r>
      <w:r w:rsidR="0085789E" w:rsidRPr="00D53FED">
        <w:rPr>
          <w:rFonts w:ascii="Times New Roman" w:hAnsi="Times New Roman" w:cs="Times New Roman"/>
          <w:sz w:val="24"/>
          <w:szCs w:val="24"/>
        </w:rPr>
        <w:t>a multi-phase research initiative.</w:t>
      </w:r>
      <w:r w:rsidR="00D53FED" w:rsidRPr="00D53FED">
        <w:rPr>
          <w:rFonts w:ascii="Times New Roman" w:hAnsi="Times New Roman" w:cs="Times New Roman"/>
          <w:sz w:val="24"/>
          <w:szCs w:val="24"/>
        </w:rPr>
        <w:t xml:space="preserve"> </w:t>
      </w:r>
    </w:p>
    <w:p w14:paraId="3D1514DE" w14:textId="18F456CA" w:rsidR="00376157" w:rsidRPr="00D53FED" w:rsidRDefault="00AD2F18" w:rsidP="000D751F">
      <w:pPr>
        <w:spacing w:after="0" w:line="480" w:lineRule="auto"/>
        <w:jc w:val="both"/>
        <w:rPr>
          <w:rFonts w:ascii="Times New Roman" w:hAnsi="Times New Roman" w:cs="Times New Roman"/>
          <w:b/>
          <w:sz w:val="24"/>
          <w:szCs w:val="24"/>
        </w:rPr>
      </w:pPr>
      <w:r w:rsidRPr="00D53FED">
        <w:rPr>
          <w:rFonts w:ascii="Times New Roman" w:hAnsi="Times New Roman" w:cs="Times New Roman"/>
          <w:b/>
          <w:caps/>
          <w:sz w:val="24"/>
          <w:szCs w:val="24"/>
        </w:rPr>
        <w:t>Acknowledg</w:t>
      </w:r>
      <w:r w:rsidR="000B4855" w:rsidRPr="00D53FED">
        <w:rPr>
          <w:rFonts w:ascii="Times New Roman" w:hAnsi="Times New Roman" w:cs="Times New Roman"/>
          <w:b/>
          <w:caps/>
          <w:sz w:val="24"/>
          <w:szCs w:val="24"/>
        </w:rPr>
        <w:t>ment</w:t>
      </w:r>
      <w:r w:rsidR="00C25317" w:rsidRPr="00D53FED">
        <w:rPr>
          <w:rFonts w:ascii="Times New Roman" w:hAnsi="Times New Roman" w:cs="Times New Roman"/>
          <w:b/>
          <w:caps/>
          <w:sz w:val="24"/>
          <w:szCs w:val="24"/>
        </w:rPr>
        <w:t>S</w:t>
      </w:r>
    </w:p>
    <w:p w14:paraId="3E19A25A" w14:textId="75CBC9BA" w:rsidR="0019361C" w:rsidRDefault="00863148" w:rsidP="000D751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article is </w:t>
      </w:r>
      <w:r w:rsidRPr="00D53FED">
        <w:rPr>
          <w:rFonts w:ascii="Times New Roman" w:hAnsi="Times New Roman" w:cs="Times New Roman"/>
          <w:sz w:val="24"/>
          <w:szCs w:val="24"/>
        </w:rPr>
        <w:t xml:space="preserve">part in </w:t>
      </w:r>
      <w:r>
        <w:rPr>
          <w:rFonts w:ascii="Times New Roman" w:hAnsi="Times New Roman" w:cs="Times New Roman"/>
          <w:sz w:val="24"/>
          <w:szCs w:val="24"/>
        </w:rPr>
        <w:t xml:space="preserve">a </w:t>
      </w:r>
      <w:r w:rsidRPr="00D53FED">
        <w:rPr>
          <w:rFonts w:ascii="Times New Roman" w:hAnsi="Times New Roman" w:cs="Times New Roman"/>
          <w:sz w:val="24"/>
          <w:szCs w:val="24"/>
        </w:rPr>
        <w:t>series of the co-editors-in-chief</w:t>
      </w:r>
      <w:r>
        <w:rPr>
          <w:rFonts w:ascii="Times New Roman" w:hAnsi="Times New Roman" w:cs="Times New Roman"/>
          <w:sz w:val="24"/>
          <w:szCs w:val="24"/>
        </w:rPr>
        <w:t>s</w:t>
      </w:r>
      <w:r w:rsidRPr="00D53FED">
        <w:rPr>
          <w:rFonts w:ascii="Times New Roman" w:hAnsi="Times New Roman" w:cs="Times New Roman"/>
          <w:sz w:val="24"/>
          <w:szCs w:val="24"/>
        </w:rPr>
        <w:t xml:space="preserve">’ reflections on important aspects of planning, undertaking, and publishing research in </w:t>
      </w:r>
      <w:r>
        <w:rPr>
          <w:rFonts w:ascii="Times New Roman" w:hAnsi="Times New Roman" w:cs="Times New Roman"/>
          <w:sz w:val="24"/>
          <w:szCs w:val="24"/>
        </w:rPr>
        <w:lastRenderedPageBreak/>
        <w:t xml:space="preserve">business-to-business </w:t>
      </w:r>
      <w:r w:rsidRPr="00D53FED">
        <w:rPr>
          <w:rFonts w:ascii="Times New Roman" w:hAnsi="Times New Roman" w:cs="Times New Roman"/>
          <w:sz w:val="24"/>
          <w:szCs w:val="24"/>
        </w:rPr>
        <w:t>marketing management</w:t>
      </w:r>
      <w:r>
        <w:rPr>
          <w:rFonts w:ascii="Times New Roman" w:hAnsi="Times New Roman" w:cs="Times New Roman"/>
          <w:sz w:val="24"/>
          <w:szCs w:val="24"/>
        </w:rPr>
        <w:t xml:space="preserve">, reflections that should help prospective researchers eventually to see their findings published in </w:t>
      </w:r>
      <w:r w:rsidRPr="00B40757">
        <w:rPr>
          <w:rFonts w:ascii="Times New Roman" w:hAnsi="Times New Roman" w:cs="Times New Roman"/>
          <w:i/>
          <w:sz w:val="24"/>
          <w:szCs w:val="24"/>
        </w:rPr>
        <w:t>Industrial Marketing Management</w:t>
      </w:r>
      <w:r>
        <w:rPr>
          <w:rFonts w:ascii="Times New Roman" w:hAnsi="Times New Roman" w:cs="Times New Roman"/>
          <w:sz w:val="24"/>
          <w:szCs w:val="24"/>
        </w:rPr>
        <w:t xml:space="preserve"> and other top journals</w:t>
      </w:r>
      <w:r w:rsidR="00310F2B">
        <w:rPr>
          <w:rFonts w:ascii="Times New Roman" w:hAnsi="Times New Roman" w:cs="Times New Roman"/>
          <w:sz w:val="24"/>
          <w:szCs w:val="24"/>
        </w:rPr>
        <w:t xml:space="preserve"> (</w:t>
      </w:r>
      <w:r w:rsidR="00310F2B" w:rsidRPr="00310F2B">
        <w:rPr>
          <w:rFonts w:ascii="Times New Roman" w:hAnsi="Times New Roman" w:cs="Times New Roman"/>
          <w:sz w:val="24"/>
          <w:szCs w:val="24"/>
        </w:rPr>
        <w:t>LaPlaca, Lindgreen, &amp; Vanhamme, 2018, 2019; Lindgreen &amp; Di Benedetto, 2018</w:t>
      </w:r>
      <w:r w:rsidR="00310F2B">
        <w:rPr>
          <w:rFonts w:ascii="Times New Roman" w:hAnsi="Times New Roman" w:cs="Times New Roman"/>
          <w:sz w:val="24"/>
          <w:szCs w:val="24"/>
        </w:rPr>
        <w:t>)</w:t>
      </w:r>
      <w:r>
        <w:rPr>
          <w:rFonts w:ascii="Times New Roman" w:hAnsi="Times New Roman" w:cs="Times New Roman"/>
          <w:sz w:val="24"/>
          <w:szCs w:val="24"/>
        </w:rPr>
        <w:t xml:space="preserve">. </w:t>
      </w:r>
      <w:r w:rsidR="00C47E52">
        <w:rPr>
          <w:rFonts w:ascii="Times New Roman" w:hAnsi="Times New Roman" w:cs="Times New Roman"/>
          <w:sz w:val="24"/>
          <w:szCs w:val="24"/>
        </w:rPr>
        <w:t xml:space="preserve">Sometimes, these articles are co-written with other authors so as to get the broadest perspective on a given topic to the benefit of prospective authors. </w:t>
      </w:r>
      <w:r w:rsidR="00F2423E" w:rsidRPr="00D53FED">
        <w:rPr>
          <w:rFonts w:ascii="Times New Roman" w:hAnsi="Times New Roman" w:cs="Times New Roman"/>
          <w:sz w:val="24"/>
          <w:szCs w:val="24"/>
        </w:rPr>
        <w:t>Together, the authors</w:t>
      </w:r>
      <w:r w:rsidR="00C47E52">
        <w:rPr>
          <w:rFonts w:ascii="Times New Roman" w:hAnsi="Times New Roman" w:cs="Times New Roman"/>
          <w:sz w:val="24"/>
          <w:szCs w:val="24"/>
        </w:rPr>
        <w:t xml:space="preserve"> for this article</w:t>
      </w:r>
      <w:r w:rsidR="00F2423E" w:rsidRPr="00D53FED">
        <w:rPr>
          <w:rFonts w:ascii="Times New Roman" w:hAnsi="Times New Roman" w:cs="Times New Roman"/>
          <w:sz w:val="24"/>
          <w:szCs w:val="24"/>
        </w:rPr>
        <w:t xml:space="preserve"> have </w:t>
      </w:r>
      <w:r w:rsidR="00634469">
        <w:rPr>
          <w:rFonts w:ascii="Times New Roman" w:hAnsi="Times New Roman" w:cs="Times New Roman"/>
          <w:sz w:val="24"/>
          <w:szCs w:val="24"/>
        </w:rPr>
        <w:t xml:space="preserve">received </w:t>
      </w:r>
      <w:r w:rsidR="00F2423E" w:rsidRPr="00D53FED">
        <w:rPr>
          <w:rFonts w:ascii="Times New Roman" w:hAnsi="Times New Roman" w:cs="Times New Roman"/>
          <w:sz w:val="24"/>
          <w:szCs w:val="24"/>
        </w:rPr>
        <w:t xml:space="preserve">research </w:t>
      </w:r>
      <w:r w:rsidR="00D1550D">
        <w:rPr>
          <w:rFonts w:ascii="Times New Roman" w:hAnsi="Times New Roman" w:cs="Times New Roman"/>
          <w:sz w:val="24"/>
          <w:szCs w:val="24"/>
        </w:rPr>
        <w:t>funding</w:t>
      </w:r>
      <w:r w:rsidR="00D1550D" w:rsidRPr="00D53FED">
        <w:rPr>
          <w:rFonts w:ascii="Times New Roman" w:hAnsi="Times New Roman" w:cs="Times New Roman"/>
          <w:sz w:val="24"/>
          <w:szCs w:val="24"/>
        </w:rPr>
        <w:t xml:space="preserve"> </w:t>
      </w:r>
      <w:r w:rsidR="00F2423E" w:rsidRPr="00D53FED">
        <w:rPr>
          <w:rFonts w:ascii="Times New Roman" w:hAnsi="Times New Roman" w:cs="Times New Roman"/>
          <w:sz w:val="24"/>
          <w:szCs w:val="24"/>
        </w:rPr>
        <w:t xml:space="preserve">from diverse </w:t>
      </w:r>
      <w:r w:rsidR="00D1550D">
        <w:rPr>
          <w:rFonts w:ascii="Times New Roman" w:hAnsi="Times New Roman" w:cs="Times New Roman"/>
          <w:sz w:val="24"/>
          <w:szCs w:val="24"/>
        </w:rPr>
        <w:t xml:space="preserve">funding </w:t>
      </w:r>
      <w:r w:rsidR="00F2423E" w:rsidRPr="00D53FED">
        <w:rPr>
          <w:rFonts w:ascii="Times New Roman" w:hAnsi="Times New Roman" w:cs="Times New Roman"/>
          <w:sz w:val="24"/>
          <w:szCs w:val="24"/>
        </w:rPr>
        <w:t xml:space="preserve">bodies. </w:t>
      </w:r>
      <w:r w:rsidR="0029173E" w:rsidRPr="00D53FED">
        <w:rPr>
          <w:rFonts w:ascii="Times New Roman" w:hAnsi="Times New Roman" w:cs="Times New Roman"/>
          <w:sz w:val="24"/>
          <w:szCs w:val="24"/>
        </w:rPr>
        <w:t xml:space="preserve">Furthermore, </w:t>
      </w:r>
      <w:r w:rsidR="00634469">
        <w:rPr>
          <w:rFonts w:ascii="Times New Roman" w:hAnsi="Times New Roman" w:cs="Times New Roman"/>
          <w:sz w:val="24"/>
          <w:szCs w:val="24"/>
        </w:rPr>
        <w:t xml:space="preserve">they </w:t>
      </w:r>
      <w:r w:rsidR="0029173E" w:rsidRPr="00D53FED">
        <w:rPr>
          <w:rFonts w:ascii="Times New Roman" w:hAnsi="Times New Roman" w:cs="Times New Roman"/>
          <w:sz w:val="24"/>
          <w:szCs w:val="24"/>
        </w:rPr>
        <w:t xml:space="preserve">have reviewed </w:t>
      </w:r>
      <w:r>
        <w:rPr>
          <w:rFonts w:ascii="Times New Roman" w:hAnsi="Times New Roman" w:cs="Times New Roman"/>
          <w:sz w:val="24"/>
          <w:szCs w:val="24"/>
        </w:rPr>
        <w:t xml:space="preserve">numerous </w:t>
      </w:r>
      <w:r w:rsidR="00D1550D">
        <w:rPr>
          <w:rFonts w:ascii="Times New Roman" w:hAnsi="Times New Roman" w:cs="Times New Roman"/>
          <w:sz w:val="24"/>
          <w:szCs w:val="24"/>
        </w:rPr>
        <w:t>funding</w:t>
      </w:r>
      <w:r w:rsidR="00D1550D" w:rsidRPr="00D53FED">
        <w:rPr>
          <w:rFonts w:ascii="Times New Roman" w:hAnsi="Times New Roman" w:cs="Times New Roman"/>
          <w:sz w:val="24"/>
          <w:szCs w:val="24"/>
        </w:rPr>
        <w:t xml:space="preserve"> </w:t>
      </w:r>
      <w:r w:rsidR="0029173E" w:rsidRPr="00D53FED">
        <w:rPr>
          <w:rFonts w:ascii="Times New Roman" w:hAnsi="Times New Roman" w:cs="Times New Roman"/>
          <w:sz w:val="24"/>
          <w:szCs w:val="24"/>
        </w:rPr>
        <w:t>applications.</w:t>
      </w:r>
      <w:r w:rsidR="00E4374F">
        <w:rPr>
          <w:rFonts w:ascii="Times New Roman" w:hAnsi="Times New Roman" w:cs="Times New Roman"/>
          <w:sz w:val="24"/>
          <w:szCs w:val="24"/>
        </w:rPr>
        <w:t xml:space="preserve"> </w:t>
      </w:r>
      <w:r w:rsidR="00D700AA" w:rsidRPr="00D53FED">
        <w:rPr>
          <w:rFonts w:ascii="Times New Roman" w:hAnsi="Times New Roman" w:cs="Times New Roman"/>
          <w:sz w:val="24"/>
          <w:szCs w:val="24"/>
        </w:rPr>
        <w:t>P</w:t>
      </w:r>
      <w:r w:rsidR="00C25317" w:rsidRPr="00D53FED">
        <w:rPr>
          <w:rFonts w:ascii="Times New Roman" w:hAnsi="Times New Roman" w:cs="Times New Roman"/>
          <w:sz w:val="24"/>
          <w:szCs w:val="24"/>
        </w:rPr>
        <w:t xml:space="preserve">arts of </w:t>
      </w:r>
      <w:r w:rsidR="00634469">
        <w:rPr>
          <w:rFonts w:ascii="Times New Roman" w:hAnsi="Times New Roman" w:cs="Times New Roman"/>
          <w:sz w:val="24"/>
          <w:szCs w:val="24"/>
        </w:rPr>
        <w:t>this</w:t>
      </w:r>
      <w:r w:rsidR="00634469" w:rsidRPr="00D53FED">
        <w:rPr>
          <w:rFonts w:ascii="Times New Roman" w:hAnsi="Times New Roman" w:cs="Times New Roman"/>
          <w:sz w:val="24"/>
          <w:szCs w:val="24"/>
        </w:rPr>
        <w:t xml:space="preserve"> </w:t>
      </w:r>
      <w:r w:rsidR="00C25317" w:rsidRPr="00D53FED">
        <w:rPr>
          <w:rFonts w:ascii="Times New Roman" w:hAnsi="Times New Roman" w:cs="Times New Roman"/>
          <w:sz w:val="24"/>
          <w:szCs w:val="24"/>
        </w:rPr>
        <w:t>article draw</w:t>
      </w:r>
      <w:r w:rsidR="00D700AA" w:rsidRPr="00D53FED">
        <w:rPr>
          <w:rFonts w:ascii="Times New Roman" w:hAnsi="Times New Roman" w:cs="Times New Roman"/>
          <w:sz w:val="24"/>
          <w:szCs w:val="24"/>
        </w:rPr>
        <w:t xml:space="preserve"> on research</w:t>
      </w:r>
      <w:r w:rsidR="00634469">
        <w:rPr>
          <w:rFonts w:ascii="Times New Roman" w:hAnsi="Times New Roman" w:cs="Times New Roman"/>
          <w:sz w:val="24"/>
          <w:szCs w:val="24"/>
        </w:rPr>
        <w:t xml:space="preserve"> </w:t>
      </w:r>
      <w:r w:rsidR="00D700AA" w:rsidRPr="00D53FED">
        <w:rPr>
          <w:rFonts w:ascii="Times New Roman" w:hAnsi="Times New Roman" w:cs="Times New Roman"/>
          <w:sz w:val="24"/>
          <w:szCs w:val="24"/>
        </w:rPr>
        <w:t xml:space="preserve">funding strategies </w:t>
      </w:r>
      <w:r>
        <w:rPr>
          <w:rFonts w:ascii="Times New Roman" w:hAnsi="Times New Roman" w:cs="Times New Roman"/>
          <w:sz w:val="24"/>
          <w:szCs w:val="24"/>
        </w:rPr>
        <w:t xml:space="preserve">the </w:t>
      </w:r>
      <w:r w:rsidR="00D700AA" w:rsidRPr="00D53FED">
        <w:rPr>
          <w:rFonts w:ascii="Times New Roman" w:hAnsi="Times New Roman" w:cs="Times New Roman"/>
          <w:sz w:val="24"/>
          <w:szCs w:val="24"/>
        </w:rPr>
        <w:t>authors</w:t>
      </w:r>
      <w:r>
        <w:rPr>
          <w:rFonts w:ascii="Times New Roman" w:hAnsi="Times New Roman" w:cs="Times New Roman"/>
          <w:sz w:val="24"/>
          <w:szCs w:val="24"/>
        </w:rPr>
        <w:t xml:space="preserve"> have drawn up for their </w:t>
      </w:r>
      <w:r w:rsidR="00D700AA" w:rsidRPr="00D53FED">
        <w:rPr>
          <w:rFonts w:ascii="Times New Roman" w:hAnsi="Times New Roman" w:cs="Times New Roman"/>
          <w:sz w:val="24"/>
          <w:szCs w:val="24"/>
        </w:rPr>
        <w:t>departments</w:t>
      </w:r>
      <w:r w:rsidR="00B40757">
        <w:rPr>
          <w:rFonts w:ascii="Times New Roman" w:hAnsi="Times New Roman" w:cs="Times New Roman"/>
          <w:sz w:val="24"/>
          <w:szCs w:val="24"/>
        </w:rPr>
        <w:t xml:space="preserve">. </w:t>
      </w:r>
      <w:r w:rsidR="00D1550D">
        <w:rPr>
          <w:rFonts w:ascii="Times New Roman" w:hAnsi="Times New Roman" w:cs="Times New Roman"/>
          <w:sz w:val="24"/>
          <w:szCs w:val="24"/>
        </w:rPr>
        <w:t xml:space="preserve">As such, </w:t>
      </w:r>
      <w:r w:rsidR="00C25317" w:rsidRPr="00D53FED">
        <w:rPr>
          <w:rFonts w:ascii="Times New Roman" w:hAnsi="Times New Roman" w:cs="Times New Roman"/>
          <w:sz w:val="24"/>
          <w:szCs w:val="24"/>
        </w:rPr>
        <w:t xml:space="preserve">this article </w:t>
      </w:r>
      <w:r w:rsidR="00634469">
        <w:rPr>
          <w:rFonts w:ascii="Times New Roman" w:hAnsi="Times New Roman" w:cs="Times New Roman"/>
          <w:sz w:val="24"/>
          <w:szCs w:val="24"/>
        </w:rPr>
        <w:t xml:space="preserve">did </w:t>
      </w:r>
      <w:r w:rsidR="00C25317" w:rsidRPr="00D53FED">
        <w:rPr>
          <w:rFonts w:ascii="Times New Roman" w:hAnsi="Times New Roman" w:cs="Times New Roman"/>
          <w:sz w:val="24"/>
          <w:szCs w:val="24"/>
        </w:rPr>
        <w:t>not undergo</w:t>
      </w:r>
      <w:r w:rsidR="00634469">
        <w:rPr>
          <w:rFonts w:ascii="Times New Roman" w:hAnsi="Times New Roman" w:cs="Times New Roman"/>
          <w:sz w:val="24"/>
          <w:szCs w:val="24"/>
        </w:rPr>
        <w:t xml:space="preserve"> a</w:t>
      </w:r>
      <w:r w:rsidR="00C25317" w:rsidRPr="00D53FED">
        <w:rPr>
          <w:rFonts w:ascii="Times New Roman" w:hAnsi="Times New Roman" w:cs="Times New Roman"/>
          <w:sz w:val="24"/>
          <w:szCs w:val="24"/>
        </w:rPr>
        <w:t xml:space="preserve"> </w:t>
      </w:r>
      <w:r w:rsidR="00D1550D">
        <w:rPr>
          <w:rFonts w:ascii="Times New Roman" w:hAnsi="Times New Roman" w:cs="Times New Roman"/>
          <w:sz w:val="24"/>
          <w:szCs w:val="24"/>
        </w:rPr>
        <w:t>regular</w:t>
      </w:r>
      <w:r w:rsidR="00D1550D" w:rsidRPr="00D53FED">
        <w:rPr>
          <w:rFonts w:ascii="Times New Roman" w:hAnsi="Times New Roman" w:cs="Times New Roman"/>
          <w:sz w:val="24"/>
          <w:szCs w:val="24"/>
        </w:rPr>
        <w:t xml:space="preserve"> </w:t>
      </w:r>
      <w:r w:rsidR="00C25317" w:rsidRPr="00D53FED">
        <w:rPr>
          <w:rFonts w:ascii="Times New Roman" w:hAnsi="Times New Roman" w:cs="Times New Roman"/>
          <w:sz w:val="24"/>
          <w:szCs w:val="24"/>
        </w:rPr>
        <w:t>review process.</w:t>
      </w:r>
      <w:r w:rsidR="00BE4CC8" w:rsidRPr="00D53FED">
        <w:rPr>
          <w:rFonts w:ascii="Times New Roman" w:hAnsi="Times New Roman" w:cs="Times New Roman"/>
          <w:sz w:val="24"/>
          <w:szCs w:val="24"/>
        </w:rPr>
        <w:t xml:space="preserve"> </w:t>
      </w:r>
    </w:p>
    <w:p w14:paraId="12A8F9CA" w14:textId="49FEB378" w:rsidR="00BF184A" w:rsidRPr="00D53FED" w:rsidRDefault="00BF184A" w:rsidP="000D751F">
      <w:pPr>
        <w:spacing w:after="0" w:line="480" w:lineRule="auto"/>
        <w:jc w:val="both"/>
        <w:rPr>
          <w:rFonts w:ascii="Times New Roman" w:hAnsi="Times New Roman" w:cs="Times New Roman"/>
          <w:b/>
          <w:sz w:val="24"/>
          <w:szCs w:val="24"/>
        </w:rPr>
      </w:pPr>
      <w:r w:rsidRPr="00D53FED">
        <w:rPr>
          <w:rFonts w:ascii="Times New Roman" w:hAnsi="Times New Roman" w:cs="Times New Roman"/>
          <w:b/>
          <w:sz w:val="24"/>
          <w:szCs w:val="24"/>
        </w:rPr>
        <w:t>REFERENCES</w:t>
      </w:r>
    </w:p>
    <w:p w14:paraId="778374AD" w14:textId="5A5E0BC9" w:rsidR="00487A6B" w:rsidRPr="00D53FED" w:rsidRDefault="00487A6B" w:rsidP="000D751F">
      <w:pPr>
        <w:pStyle w:val="EndNoteBibliography"/>
        <w:spacing w:after="0" w:line="480" w:lineRule="auto"/>
        <w:ind w:left="720" w:hanging="720"/>
        <w:jc w:val="both"/>
        <w:rPr>
          <w:rFonts w:ascii="Times New Roman" w:hAnsi="Times New Roman" w:cs="Times New Roman"/>
          <w:sz w:val="24"/>
          <w:szCs w:val="24"/>
        </w:rPr>
      </w:pPr>
      <w:r w:rsidRPr="00D53FED">
        <w:rPr>
          <w:rFonts w:ascii="Times New Roman" w:hAnsi="Times New Roman" w:cs="Times New Roman"/>
          <w:sz w:val="24"/>
          <w:szCs w:val="24"/>
        </w:rPr>
        <w:t>Bartunek, J.M. and Rynes, S.L. (2014), “Academics and practitioners are alike and unlike: the paradoxes of academic-practitioner relationships</w:t>
      </w:r>
      <w:r w:rsidR="00634469">
        <w:rPr>
          <w:rFonts w:ascii="Times New Roman" w:hAnsi="Times New Roman" w:cs="Times New Roman"/>
          <w:sz w:val="24"/>
          <w:szCs w:val="24"/>
        </w:rPr>
        <w:t>”</w:t>
      </w:r>
      <w:r w:rsidR="00F75B52" w:rsidRPr="00D53FED">
        <w:rPr>
          <w:rFonts w:ascii="Times New Roman" w:hAnsi="Times New Roman" w:cs="Times New Roman"/>
          <w:sz w:val="24"/>
          <w:szCs w:val="24"/>
        </w:rPr>
        <w:t xml:space="preserve">, </w:t>
      </w:r>
      <w:r w:rsidRPr="00D53FED">
        <w:rPr>
          <w:rFonts w:ascii="Times New Roman" w:hAnsi="Times New Roman" w:cs="Times New Roman"/>
          <w:i/>
          <w:sz w:val="24"/>
          <w:szCs w:val="24"/>
        </w:rPr>
        <w:t>Journal of Management</w:t>
      </w:r>
      <w:r w:rsidRPr="00D53FED">
        <w:rPr>
          <w:rFonts w:ascii="Times New Roman" w:hAnsi="Times New Roman" w:cs="Times New Roman"/>
          <w:sz w:val="24"/>
          <w:szCs w:val="24"/>
        </w:rPr>
        <w:t>, Vol. 40, No. 5, 1181</w:t>
      </w:r>
      <w:r w:rsidR="00F75B52" w:rsidRPr="00D53FED">
        <w:rPr>
          <w:rFonts w:ascii="Times New Roman" w:hAnsi="Times New Roman" w:cs="Times New Roman"/>
          <w:color w:val="1F1F1F"/>
          <w:sz w:val="24"/>
          <w:szCs w:val="24"/>
        </w:rPr>
        <w:t>–</w:t>
      </w:r>
      <w:r w:rsidRPr="00D53FED">
        <w:rPr>
          <w:rFonts w:ascii="Times New Roman" w:hAnsi="Times New Roman" w:cs="Times New Roman"/>
          <w:sz w:val="24"/>
          <w:szCs w:val="24"/>
        </w:rPr>
        <w:t xml:space="preserve">1201. </w:t>
      </w:r>
    </w:p>
    <w:p w14:paraId="091FF6D4" w14:textId="77777777" w:rsidR="004E0C34" w:rsidRPr="00D53FED" w:rsidRDefault="004E0C34" w:rsidP="000D751F">
      <w:pPr>
        <w:pStyle w:val="EndNoteBibliography"/>
        <w:spacing w:after="0" w:line="480" w:lineRule="auto"/>
        <w:ind w:left="720" w:hanging="720"/>
        <w:jc w:val="both"/>
        <w:rPr>
          <w:rFonts w:ascii="Times New Roman" w:hAnsi="Times New Roman" w:cs="Times New Roman"/>
          <w:sz w:val="24"/>
          <w:szCs w:val="24"/>
        </w:rPr>
      </w:pPr>
      <w:r w:rsidRPr="00D53FED">
        <w:rPr>
          <w:rFonts w:ascii="Times New Roman" w:hAnsi="Times New Roman" w:cs="Times New Roman"/>
          <w:sz w:val="24"/>
          <w:szCs w:val="24"/>
        </w:rPr>
        <w:lastRenderedPageBreak/>
        <w:t xml:space="preserve">Bloch, C., Graversen, E.K., and Pedersen H.S. (2014), “Competitive research grants and their impact on career performance”, </w:t>
      </w:r>
      <w:r w:rsidRPr="00D53FED">
        <w:rPr>
          <w:rFonts w:ascii="Times New Roman" w:hAnsi="Times New Roman" w:cs="Times New Roman"/>
          <w:i/>
          <w:sz w:val="24"/>
          <w:szCs w:val="24"/>
        </w:rPr>
        <w:t>Minerva</w:t>
      </w:r>
      <w:r w:rsidRPr="00D53FED">
        <w:rPr>
          <w:rFonts w:ascii="Times New Roman" w:hAnsi="Times New Roman" w:cs="Times New Roman"/>
          <w:sz w:val="24"/>
          <w:szCs w:val="24"/>
        </w:rPr>
        <w:t>, Vol. 52, No. 1, pp. 77</w:t>
      </w:r>
      <w:r w:rsidRPr="00D53FED">
        <w:rPr>
          <w:rFonts w:ascii="Times New Roman" w:hAnsi="Times New Roman" w:cs="Times New Roman"/>
          <w:color w:val="1F1F1F"/>
          <w:sz w:val="24"/>
          <w:szCs w:val="24"/>
        </w:rPr>
        <w:t>–96.</w:t>
      </w:r>
    </w:p>
    <w:p w14:paraId="2A4CDEBC" w14:textId="77777777" w:rsidR="00E94901" w:rsidRPr="00D53FED" w:rsidRDefault="00E94901" w:rsidP="000D751F">
      <w:pPr>
        <w:pStyle w:val="EndNoteBibliography"/>
        <w:spacing w:after="0" w:line="480" w:lineRule="auto"/>
        <w:ind w:left="720" w:hanging="720"/>
        <w:jc w:val="both"/>
        <w:rPr>
          <w:rFonts w:ascii="Times New Roman" w:hAnsi="Times New Roman" w:cs="Times New Roman"/>
          <w:color w:val="1F1F1F"/>
          <w:sz w:val="24"/>
          <w:szCs w:val="24"/>
        </w:rPr>
      </w:pPr>
      <w:r w:rsidRPr="00D53FED">
        <w:rPr>
          <w:rFonts w:ascii="Times New Roman" w:hAnsi="Times New Roman" w:cs="Times New Roman"/>
          <w:sz w:val="24"/>
          <w:szCs w:val="24"/>
        </w:rPr>
        <w:t xml:space="preserve">Blume-Kohout, M.E., Kumar, K.B., and Sood, N. (2015), “University R&amp;D funding stratgies in a changing federal funding environment”, </w:t>
      </w:r>
      <w:r w:rsidRPr="00D53FED">
        <w:rPr>
          <w:rFonts w:ascii="Times New Roman" w:hAnsi="Times New Roman" w:cs="Times New Roman"/>
          <w:i/>
          <w:sz w:val="24"/>
          <w:szCs w:val="24"/>
        </w:rPr>
        <w:t>Science and Public Policy</w:t>
      </w:r>
      <w:r w:rsidRPr="00D53FED">
        <w:rPr>
          <w:rFonts w:ascii="Times New Roman" w:hAnsi="Times New Roman" w:cs="Times New Roman"/>
          <w:sz w:val="24"/>
          <w:szCs w:val="24"/>
        </w:rPr>
        <w:t>, vol. 42, No. 3, pp. 355</w:t>
      </w:r>
      <w:r w:rsidRPr="00D53FED">
        <w:rPr>
          <w:rFonts w:ascii="Times New Roman" w:hAnsi="Times New Roman" w:cs="Times New Roman"/>
          <w:color w:val="1F1F1F"/>
          <w:sz w:val="24"/>
          <w:szCs w:val="24"/>
        </w:rPr>
        <w:t>–368.</w:t>
      </w:r>
    </w:p>
    <w:p w14:paraId="6209A338" w14:textId="77777777" w:rsidR="00487A6B" w:rsidRPr="00D53FED" w:rsidRDefault="00487A6B" w:rsidP="000D751F">
      <w:pPr>
        <w:pStyle w:val="EndNoteBibliography"/>
        <w:spacing w:after="0" w:line="480" w:lineRule="auto"/>
        <w:ind w:left="720" w:hanging="720"/>
        <w:jc w:val="both"/>
        <w:rPr>
          <w:rFonts w:ascii="Times New Roman" w:hAnsi="Times New Roman" w:cs="Times New Roman"/>
          <w:sz w:val="24"/>
          <w:szCs w:val="24"/>
        </w:rPr>
      </w:pPr>
      <w:r w:rsidRPr="00D53FED">
        <w:rPr>
          <w:rFonts w:ascii="Times New Roman" w:hAnsi="Times New Roman" w:cs="Times New Roman"/>
          <w:sz w:val="24"/>
          <w:szCs w:val="24"/>
        </w:rPr>
        <w:t>Carton, G. and Mouricou, P. (2017), “Is management research relevant? A systematic analysis of the rigor-rlevance debate in top-tier journals (1994</w:t>
      </w:r>
      <w:r w:rsidRPr="00D53FED">
        <w:rPr>
          <w:rFonts w:ascii="Times New Roman" w:hAnsi="Times New Roman" w:cs="Times New Roman"/>
          <w:color w:val="1F1F1F"/>
          <w:sz w:val="24"/>
          <w:szCs w:val="24"/>
        </w:rPr>
        <w:t xml:space="preserve">–2013)”, </w:t>
      </w:r>
      <w:r w:rsidRPr="00D53FED">
        <w:rPr>
          <w:rFonts w:ascii="Times New Roman" w:hAnsi="Times New Roman" w:cs="Times New Roman"/>
          <w:i/>
          <w:color w:val="1F1F1F"/>
          <w:sz w:val="24"/>
          <w:szCs w:val="24"/>
        </w:rPr>
        <w:t>M@n@gement</w:t>
      </w:r>
      <w:r w:rsidRPr="00D53FED">
        <w:rPr>
          <w:rFonts w:ascii="Times New Roman" w:hAnsi="Times New Roman" w:cs="Times New Roman"/>
          <w:color w:val="1F1F1F"/>
          <w:sz w:val="24"/>
          <w:szCs w:val="24"/>
        </w:rPr>
        <w:t>, Vol., 20, No. 2, pp. 166</w:t>
      </w:r>
      <w:r w:rsidR="00F75B52" w:rsidRPr="00D53FED">
        <w:rPr>
          <w:rFonts w:ascii="Times New Roman" w:hAnsi="Times New Roman" w:cs="Times New Roman"/>
          <w:color w:val="1F1F1F"/>
          <w:sz w:val="24"/>
          <w:szCs w:val="24"/>
        </w:rPr>
        <w:t>–</w:t>
      </w:r>
      <w:r w:rsidRPr="00D53FED">
        <w:rPr>
          <w:rFonts w:ascii="Times New Roman" w:hAnsi="Times New Roman" w:cs="Times New Roman"/>
          <w:color w:val="1F1F1F"/>
          <w:sz w:val="24"/>
          <w:szCs w:val="24"/>
        </w:rPr>
        <w:t>203.</w:t>
      </w:r>
    </w:p>
    <w:p w14:paraId="26C77BC7" w14:textId="64F716F4" w:rsidR="009A07EF" w:rsidRPr="00D53FED" w:rsidRDefault="009A07EF" w:rsidP="000D751F">
      <w:pPr>
        <w:pStyle w:val="EndNoteBibliography"/>
        <w:spacing w:after="0" w:line="480" w:lineRule="auto"/>
        <w:ind w:left="720" w:hanging="720"/>
        <w:jc w:val="both"/>
        <w:rPr>
          <w:rFonts w:ascii="Times New Roman" w:hAnsi="Times New Roman" w:cs="Times New Roman"/>
          <w:sz w:val="24"/>
          <w:szCs w:val="24"/>
        </w:rPr>
      </w:pPr>
      <w:r w:rsidRPr="00D53FED">
        <w:rPr>
          <w:rFonts w:ascii="Times New Roman" w:hAnsi="Times New Roman" w:cs="Times New Roman"/>
          <w:sz w:val="24"/>
          <w:szCs w:val="24"/>
        </w:rPr>
        <w:t xml:space="preserve">Danish Agency of Science and Higher Education (2018), </w:t>
      </w:r>
      <w:r w:rsidRPr="00DF12BD">
        <w:rPr>
          <w:rFonts w:ascii="Times New Roman" w:hAnsi="Times New Roman" w:cs="Times New Roman"/>
          <w:i/>
          <w:sz w:val="24"/>
          <w:szCs w:val="24"/>
        </w:rPr>
        <w:t xml:space="preserve">Evaluations and </w:t>
      </w:r>
      <w:r w:rsidR="00634469" w:rsidRPr="00DF12BD">
        <w:rPr>
          <w:rFonts w:ascii="Times New Roman" w:hAnsi="Times New Roman" w:cs="Times New Roman"/>
          <w:i/>
          <w:sz w:val="24"/>
          <w:szCs w:val="24"/>
        </w:rPr>
        <w:t>e</w:t>
      </w:r>
      <w:r w:rsidRPr="00DF12BD">
        <w:rPr>
          <w:rFonts w:ascii="Times New Roman" w:hAnsi="Times New Roman" w:cs="Times New Roman"/>
          <w:i/>
          <w:sz w:val="24"/>
          <w:szCs w:val="24"/>
        </w:rPr>
        <w:t>valuators in Horizon 2020: Report on an analysis among Danish evaluators</w:t>
      </w:r>
      <w:r w:rsidRPr="00D53FED">
        <w:rPr>
          <w:rFonts w:ascii="Times New Roman" w:hAnsi="Times New Roman" w:cs="Times New Roman"/>
          <w:sz w:val="24"/>
          <w:szCs w:val="24"/>
        </w:rPr>
        <w:t>. Copenhagen: Danish Agency of Science and Higher Education.</w:t>
      </w:r>
    </w:p>
    <w:p w14:paraId="4DE4525D" w14:textId="76386EEC" w:rsidR="00487A6B" w:rsidRPr="00310F2B" w:rsidRDefault="00C90CBC"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lastRenderedPageBreak/>
        <w:fldChar w:fldCharType="begin"/>
      </w:r>
      <w:r w:rsidRPr="00310F2B">
        <w:rPr>
          <w:rFonts w:ascii="Times New Roman" w:hAnsi="Times New Roman" w:cs="Times New Roman"/>
          <w:sz w:val="24"/>
          <w:szCs w:val="24"/>
        </w:rPr>
        <w:instrText xml:space="preserve"> ADDIN EN.REFLIST </w:instrText>
      </w:r>
      <w:r w:rsidRPr="00310F2B">
        <w:rPr>
          <w:rFonts w:ascii="Times New Roman" w:hAnsi="Times New Roman" w:cs="Times New Roman"/>
          <w:sz w:val="24"/>
          <w:szCs w:val="24"/>
        </w:rPr>
        <w:fldChar w:fldCharType="separate"/>
      </w:r>
      <w:r w:rsidR="00FD1FFC" w:rsidRPr="00310F2B">
        <w:rPr>
          <w:rFonts w:ascii="Times New Roman" w:hAnsi="Times New Roman" w:cs="Times New Roman"/>
          <w:sz w:val="24"/>
          <w:szCs w:val="24"/>
        </w:rPr>
        <w:t>Fischer, B. A. and</w:t>
      </w:r>
      <w:r w:rsidRPr="00310F2B">
        <w:rPr>
          <w:rFonts w:ascii="Times New Roman" w:hAnsi="Times New Roman" w:cs="Times New Roman"/>
          <w:sz w:val="24"/>
          <w:szCs w:val="24"/>
        </w:rPr>
        <w:t xml:space="preserve"> Zigmond, M. J. (1998)</w:t>
      </w:r>
      <w:r w:rsidR="00FD1FFC" w:rsidRPr="00310F2B">
        <w:rPr>
          <w:rFonts w:ascii="Times New Roman" w:hAnsi="Times New Roman" w:cs="Times New Roman"/>
          <w:sz w:val="24"/>
          <w:szCs w:val="24"/>
        </w:rPr>
        <w:t>, “</w:t>
      </w:r>
      <w:r w:rsidRPr="00310F2B">
        <w:rPr>
          <w:rFonts w:ascii="Times New Roman" w:hAnsi="Times New Roman" w:cs="Times New Roman"/>
          <w:sz w:val="24"/>
          <w:szCs w:val="24"/>
        </w:rPr>
        <w:t>Survival skills for graduate school and beyond</w:t>
      </w:r>
      <w:r w:rsidR="00634469" w:rsidRPr="00310F2B">
        <w:rPr>
          <w:rFonts w:ascii="Times New Roman" w:hAnsi="Times New Roman" w:cs="Times New Roman"/>
          <w:sz w:val="24"/>
          <w:szCs w:val="24"/>
        </w:rPr>
        <w:t>"</w:t>
      </w:r>
      <w:r w:rsidR="00FD1FFC" w:rsidRPr="00310F2B">
        <w:rPr>
          <w:rFonts w:ascii="Times New Roman" w:hAnsi="Times New Roman" w:cs="Times New Roman"/>
          <w:sz w:val="24"/>
          <w:szCs w:val="24"/>
        </w:rPr>
        <w:t xml:space="preserve">, </w:t>
      </w:r>
      <w:r w:rsidR="00FD1FFC" w:rsidRPr="00310F2B">
        <w:rPr>
          <w:rFonts w:ascii="Times New Roman" w:hAnsi="Times New Roman" w:cs="Times New Roman"/>
          <w:i/>
          <w:sz w:val="24"/>
          <w:szCs w:val="24"/>
        </w:rPr>
        <w:t>New Directions for Higher E</w:t>
      </w:r>
      <w:r w:rsidRPr="00310F2B">
        <w:rPr>
          <w:rFonts w:ascii="Times New Roman" w:hAnsi="Times New Roman" w:cs="Times New Roman"/>
          <w:i/>
          <w:sz w:val="24"/>
          <w:szCs w:val="24"/>
        </w:rPr>
        <w:t>ducation</w:t>
      </w:r>
      <w:r w:rsidR="00FD1FFC" w:rsidRPr="00310F2B">
        <w:rPr>
          <w:rFonts w:ascii="Times New Roman" w:hAnsi="Times New Roman" w:cs="Times New Roman"/>
          <w:sz w:val="24"/>
          <w:szCs w:val="24"/>
        </w:rPr>
        <w:t xml:space="preserve">, Vol. </w:t>
      </w:r>
      <w:r w:rsidRPr="00310F2B">
        <w:rPr>
          <w:rFonts w:ascii="Times New Roman" w:hAnsi="Times New Roman" w:cs="Times New Roman"/>
          <w:sz w:val="24"/>
          <w:szCs w:val="24"/>
        </w:rPr>
        <w:t>101</w:t>
      </w:r>
      <w:r w:rsidR="00FD1FFC" w:rsidRPr="00310F2B">
        <w:rPr>
          <w:rFonts w:ascii="Times New Roman" w:hAnsi="Times New Roman" w:cs="Times New Roman"/>
          <w:sz w:val="24"/>
          <w:szCs w:val="24"/>
        </w:rPr>
        <w:t xml:space="preserve">, pp. </w:t>
      </w:r>
      <w:r w:rsidRPr="00310F2B">
        <w:rPr>
          <w:rFonts w:ascii="Times New Roman" w:hAnsi="Times New Roman" w:cs="Times New Roman"/>
          <w:sz w:val="24"/>
          <w:szCs w:val="24"/>
        </w:rPr>
        <w:t>29</w:t>
      </w:r>
      <w:r w:rsidR="00FD1FFC" w:rsidRPr="00310F2B">
        <w:rPr>
          <w:rFonts w:ascii="Times New Roman" w:hAnsi="Times New Roman" w:cs="Times New Roman"/>
          <w:color w:val="1F1F1F"/>
          <w:sz w:val="24"/>
          <w:szCs w:val="24"/>
        </w:rPr>
        <w:t>–</w:t>
      </w:r>
      <w:r w:rsidR="00487A6B" w:rsidRPr="00310F2B">
        <w:rPr>
          <w:rFonts w:ascii="Times New Roman" w:hAnsi="Times New Roman" w:cs="Times New Roman"/>
          <w:sz w:val="24"/>
          <w:szCs w:val="24"/>
        </w:rPr>
        <w:t xml:space="preserve">40. </w:t>
      </w:r>
    </w:p>
    <w:p w14:paraId="4B38A827" w14:textId="6E043D3B" w:rsidR="004E0C34" w:rsidRPr="00310F2B" w:rsidRDefault="004E0C34"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Gerritsen, S., Plug, E., and van der Wiel, K. (2013), “Up or out? How individual research grants affect academic careers in the Netherlands</w:t>
      </w:r>
      <w:r w:rsidR="00634469" w:rsidRPr="00310F2B">
        <w:rPr>
          <w:rFonts w:ascii="Times New Roman" w:hAnsi="Times New Roman" w:cs="Times New Roman"/>
          <w:sz w:val="24"/>
          <w:szCs w:val="24"/>
        </w:rPr>
        <w:t>"</w:t>
      </w:r>
      <w:r w:rsidRPr="00310F2B">
        <w:rPr>
          <w:rFonts w:ascii="Times New Roman" w:hAnsi="Times New Roman" w:cs="Times New Roman"/>
          <w:sz w:val="24"/>
          <w:szCs w:val="24"/>
        </w:rPr>
        <w:t xml:space="preserve">, </w:t>
      </w:r>
      <w:r w:rsidRPr="00310F2B">
        <w:rPr>
          <w:rFonts w:ascii="Times New Roman" w:hAnsi="Times New Roman" w:cs="Times New Roman"/>
          <w:i/>
          <w:sz w:val="24"/>
          <w:szCs w:val="24"/>
        </w:rPr>
        <w:t>CPB Discussion Paper 249</w:t>
      </w:r>
      <w:r w:rsidRPr="00310F2B">
        <w:rPr>
          <w:rFonts w:ascii="Times New Roman" w:hAnsi="Times New Roman" w:cs="Times New Roman"/>
          <w:sz w:val="24"/>
          <w:szCs w:val="24"/>
        </w:rPr>
        <w:t>, CPB Netherlands Bureau for Economic Policy Analysis.</w:t>
      </w:r>
    </w:p>
    <w:p w14:paraId="5797CF5C" w14:textId="77777777" w:rsidR="00FD1FFC" w:rsidRPr="00310F2B" w:rsidRDefault="00FD1FFC"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Ippoliti, E. (2015),</w:t>
      </w:r>
      <w:r w:rsidR="00C90CBC" w:rsidRPr="00310F2B">
        <w:rPr>
          <w:rFonts w:ascii="Times New Roman" w:hAnsi="Times New Roman" w:cs="Times New Roman"/>
          <w:sz w:val="24"/>
          <w:szCs w:val="24"/>
        </w:rPr>
        <w:t xml:space="preserve"> </w:t>
      </w:r>
      <w:r w:rsidRPr="00310F2B">
        <w:rPr>
          <w:rFonts w:ascii="Times New Roman" w:hAnsi="Times New Roman" w:cs="Times New Roman"/>
          <w:sz w:val="24"/>
          <w:szCs w:val="24"/>
        </w:rPr>
        <w:t>“</w:t>
      </w:r>
      <w:r w:rsidR="00C90CBC" w:rsidRPr="00310F2B">
        <w:rPr>
          <w:rFonts w:ascii="Times New Roman" w:hAnsi="Times New Roman" w:cs="Times New Roman"/>
          <w:sz w:val="24"/>
          <w:szCs w:val="24"/>
        </w:rPr>
        <w:t>Reasoning</w:t>
      </w:r>
      <w:r w:rsidRPr="00310F2B">
        <w:rPr>
          <w:rFonts w:ascii="Times New Roman" w:hAnsi="Times New Roman" w:cs="Times New Roman"/>
          <w:sz w:val="24"/>
          <w:szCs w:val="24"/>
        </w:rPr>
        <w:t xml:space="preserve"> at the frontier of knowledge: i</w:t>
      </w:r>
      <w:r w:rsidR="00C90CBC" w:rsidRPr="00310F2B">
        <w:rPr>
          <w:rFonts w:ascii="Times New Roman" w:hAnsi="Times New Roman" w:cs="Times New Roman"/>
          <w:sz w:val="24"/>
          <w:szCs w:val="24"/>
        </w:rPr>
        <w:t>ntroductory essay</w:t>
      </w:r>
      <w:r w:rsidRPr="00310F2B">
        <w:rPr>
          <w:rFonts w:ascii="Times New Roman" w:hAnsi="Times New Roman" w:cs="Times New Roman"/>
          <w:sz w:val="24"/>
          <w:szCs w:val="24"/>
        </w:rPr>
        <w:t xml:space="preserve">“, </w:t>
      </w:r>
      <w:r w:rsidR="00C90CBC" w:rsidRPr="00310F2B">
        <w:rPr>
          <w:rFonts w:ascii="Times New Roman" w:hAnsi="Times New Roman" w:cs="Times New Roman"/>
          <w:sz w:val="24"/>
          <w:szCs w:val="24"/>
        </w:rPr>
        <w:t>In</w:t>
      </w:r>
      <w:r w:rsidRPr="00310F2B">
        <w:rPr>
          <w:rFonts w:ascii="Times New Roman" w:hAnsi="Times New Roman" w:cs="Times New Roman"/>
          <w:sz w:val="24"/>
          <w:szCs w:val="24"/>
        </w:rPr>
        <w:t xml:space="preserve"> Ippoliti, E. (Ed.), </w:t>
      </w:r>
      <w:r w:rsidRPr="00310F2B">
        <w:rPr>
          <w:rFonts w:ascii="Times New Roman" w:hAnsi="Times New Roman" w:cs="Times New Roman"/>
          <w:i/>
          <w:sz w:val="24"/>
          <w:szCs w:val="24"/>
        </w:rPr>
        <w:t>Heuristic R</w:t>
      </w:r>
      <w:r w:rsidR="00C90CBC" w:rsidRPr="00310F2B">
        <w:rPr>
          <w:rFonts w:ascii="Times New Roman" w:hAnsi="Times New Roman" w:cs="Times New Roman"/>
          <w:i/>
          <w:sz w:val="24"/>
          <w:szCs w:val="24"/>
        </w:rPr>
        <w:t>easoning</w:t>
      </w:r>
      <w:r w:rsidR="00C90CBC" w:rsidRPr="00310F2B">
        <w:rPr>
          <w:rFonts w:ascii="Times New Roman" w:hAnsi="Times New Roman" w:cs="Times New Roman"/>
          <w:sz w:val="24"/>
          <w:szCs w:val="24"/>
        </w:rPr>
        <w:t xml:space="preserve"> (pp. 1</w:t>
      </w:r>
      <w:r w:rsidRPr="00310F2B">
        <w:rPr>
          <w:rFonts w:ascii="Times New Roman" w:hAnsi="Times New Roman" w:cs="Times New Roman"/>
          <w:color w:val="1F1F1F"/>
          <w:sz w:val="24"/>
          <w:szCs w:val="24"/>
        </w:rPr>
        <w:t>–</w:t>
      </w:r>
      <w:r w:rsidRPr="00310F2B">
        <w:rPr>
          <w:rFonts w:ascii="Times New Roman" w:hAnsi="Times New Roman" w:cs="Times New Roman"/>
          <w:sz w:val="24"/>
          <w:szCs w:val="24"/>
        </w:rPr>
        <w:t>10). Heidelberg:</w:t>
      </w:r>
      <w:r w:rsidR="00C90CBC" w:rsidRPr="00310F2B">
        <w:rPr>
          <w:rFonts w:ascii="Times New Roman" w:hAnsi="Times New Roman" w:cs="Times New Roman"/>
          <w:sz w:val="24"/>
          <w:szCs w:val="24"/>
        </w:rPr>
        <w:t xml:space="preserve"> Springer.</w:t>
      </w:r>
    </w:p>
    <w:p w14:paraId="75FAEB8A" w14:textId="655651B8" w:rsidR="00FD1FFC" w:rsidRPr="00310F2B" w:rsidRDefault="00A02075" w:rsidP="000D751F">
      <w:pPr>
        <w:pStyle w:val="EndNoteBibliography"/>
        <w:spacing w:after="0" w:line="480" w:lineRule="auto"/>
        <w:ind w:left="720" w:hanging="720"/>
        <w:jc w:val="both"/>
        <w:rPr>
          <w:rFonts w:ascii="Times New Roman" w:hAnsi="Times New Roman" w:cs="Times New Roman"/>
          <w:color w:val="1F1F1F"/>
          <w:sz w:val="24"/>
          <w:szCs w:val="24"/>
        </w:rPr>
      </w:pPr>
      <w:r w:rsidRPr="00310F2B">
        <w:rPr>
          <w:rFonts w:ascii="Times New Roman" w:hAnsi="Times New Roman" w:cs="Times New Roman"/>
          <w:color w:val="1F1F1F"/>
          <w:sz w:val="24"/>
          <w:szCs w:val="24"/>
        </w:rPr>
        <w:t>Kieser, A., Nicolai, A., and Seidl, D. (2015), The practical relevance of management research: turning the debate on relevance into a rigorous scientific research program</w:t>
      </w:r>
      <w:r w:rsidRPr="00310F2B">
        <w:rPr>
          <w:rFonts w:ascii="Times New Roman" w:hAnsi="Times New Roman" w:cs="Times New Roman"/>
          <w:sz w:val="24"/>
          <w:szCs w:val="24"/>
        </w:rPr>
        <w:t>“,</w:t>
      </w:r>
      <w:r w:rsidR="00634469" w:rsidRPr="00310F2B">
        <w:rPr>
          <w:rFonts w:ascii="Times New Roman" w:hAnsi="Times New Roman" w:cs="Times New Roman"/>
          <w:sz w:val="24"/>
          <w:szCs w:val="24"/>
        </w:rPr>
        <w:t xml:space="preserve"> </w:t>
      </w:r>
      <w:r w:rsidRPr="00310F2B">
        <w:rPr>
          <w:rStyle w:val="Emphasis"/>
          <w:rFonts w:ascii="Times New Roman" w:hAnsi="Times New Roman" w:cs="Times New Roman"/>
          <w:color w:val="1F1F1F"/>
          <w:sz w:val="24"/>
          <w:szCs w:val="24"/>
        </w:rPr>
        <w:t>Academy of Management Annals</w:t>
      </w:r>
      <w:r w:rsidRPr="00310F2B">
        <w:rPr>
          <w:rFonts w:ascii="Times New Roman" w:hAnsi="Times New Roman" w:cs="Times New Roman"/>
          <w:color w:val="1F1F1F"/>
          <w:sz w:val="24"/>
          <w:szCs w:val="24"/>
        </w:rPr>
        <w:t xml:space="preserve">, </w:t>
      </w:r>
      <w:r w:rsidR="00FD1FFC" w:rsidRPr="00310F2B">
        <w:rPr>
          <w:rFonts w:ascii="Times New Roman" w:hAnsi="Times New Roman" w:cs="Times New Roman"/>
          <w:color w:val="1F1F1F"/>
          <w:sz w:val="24"/>
          <w:szCs w:val="24"/>
        </w:rPr>
        <w:t xml:space="preserve">Vol. </w:t>
      </w:r>
      <w:r w:rsidRPr="00310F2B">
        <w:rPr>
          <w:rFonts w:ascii="Times New Roman" w:hAnsi="Times New Roman" w:cs="Times New Roman"/>
          <w:color w:val="1F1F1F"/>
          <w:sz w:val="24"/>
          <w:szCs w:val="24"/>
        </w:rPr>
        <w:t>9</w:t>
      </w:r>
      <w:r w:rsidR="00FD1FFC" w:rsidRPr="00310F2B">
        <w:rPr>
          <w:rFonts w:ascii="Times New Roman" w:hAnsi="Times New Roman" w:cs="Times New Roman"/>
          <w:color w:val="1F1F1F"/>
          <w:sz w:val="24"/>
          <w:szCs w:val="24"/>
        </w:rPr>
        <w:t xml:space="preserve">, No. </w:t>
      </w:r>
      <w:r w:rsidRPr="00310F2B">
        <w:rPr>
          <w:rFonts w:ascii="Times New Roman" w:hAnsi="Times New Roman" w:cs="Times New Roman"/>
          <w:color w:val="1F1F1F"/>
          <w:sz w:val="24"/>
          <w:szCs w:val="24"/>
        </w:rPr>
        <w:t xml:space="preserve">1, </w:t>
      </w:r>
      <w:r w:rsidR="00FD1FFC" w:rsidRPr="00310F2B">
        <w:rPr>
          <w:rFonts w:ascii="Times New Roman" w:hAnsi="Times New Roman" w:cs="Times New Roman"/>
          <w:color w:val="1F1F1F"/>
          <w:sz w:val="24"/>
          <w:szCs w:val="24"/>
        </w:rPr>
        <w:t xml:space="preserve">pp. </w:t>
      </w:r>
      <w:r w:rsidRPr="00310F2B">
        <w:rPr>
          <w:rFonts w:ascii="Times New Roman" w:hAnsi="Times New Roman" w:cs="Times New Roman"/>
          <w:color w:val="1F1F1F"/>
          <w:sz w:val="24"/>
          <w:szCs w:val="24"/>
        </w:rPr>
        <w:t>143–233.</w:t>
      </w:r>
    </w:p>
    <w:p w14:paraId="5709B1CF" w14:textId="77777777" w:rsidR="00310F2B" w:rsidRPr="00310F2B" w:rsidRDefault="00310F2B" w:rsidP="000D751F">
      <w:pPr>
        <w:pStyle w:val="EndNoteBibliography"/>
        <w:spacing w:after="0" w:line="480" w:lineRule="auto"/>
        <w:ind w:left="720" w:hanging="720"/>
        <w:jc w:val="both"/>
        <w:rPr>
          <w:rFonts w:ascii="Times New Roman" w:hAnsi="Times New Roman" w:cs="Times New Roman"/>
          <w:color w:val="000000"/>
          <w:sz w:val="24"/>
          <w:szCs w:val="24"/>
        </w:rPr>
      </w:pPr>
      <w:r w:rsidRPr="00310F2B">
        <w:rPr>
          <w:rFonts w:ascii="Times New Roman" w:hAnsi="Times New Roman" w:cs="Times New Roman"/>
          <w:color w:val="000000"/>
          <w:sz w:val="24"/>
          <w:szCs w:val="24"/>
        </w:rPr>
        <w:lastRenderedPageBreak/>
        <w:t xml:space="preserve">LaPlaca, P., Lindgreen, A., and Vanhamme, J. (2018), “How to write really good articles for premier academic journals”, </w:t>
      </w:r>
      <w:r w:rsidRPr="00310F2B">
        <w:rPr>
          <w:rFonts w:ascii="Times New Roman" w:hAnsi="Times New Roman" w:cs="Times New Roman"/>
          <w:i/>
          <w:color w:val="000000"/>
          <w:sz w:val="24"/>
          <w:szCs w:val="24"/>
        </w:rPr>
        <w:t>Industrial Marketing Management</w:t>
      </w:r>
      <w:r w:rsidRPr="00310F2B">
        <w:rPr>
          <w:rFonts w:ascii="Times New Roman" w:hAnsi="Times New Roman" w:cs="Times New Roman"/>
          <w:color w:val="000000"/>
          <w:sz w:val="24"/>
          <w:szCs w:val="24"/>
        </w:rPr>
        <w:t>, Vol. 68, pp. 202</w:t>
      </w:r>
      <w:r w:rsidRPr="00310F2B">
        <w:rPr>
          <w:rFonts w:ascii="Times New Roman" w:hAnsi="Times New Roman" w:cs="Times New Roman"/>
          <w:color w:val="1F1F1F"/>
          <w:sz w:val="24"/>
          <w:szCs w:val="24"/>
        </w:rPr>
        <w:t>–</w:t>
      </w:r>
      <w:r w:rsidRPr="00310F2B">
        <w:rPr>
          <w:rFonts w:ascii="Times New Roman" w:hAnsi="Times New Roman" w:cs="Times New Roman"/>
          <w:color w:val="000000"/>
          <w:sz w:val="24"/>
          <w:szCs w:val="24"/>
        </w:rPr>
        <w:t xml:space="preserve">209. </w:t>
      </w:r>
    </w:p>
    <w:p w14:paraId="29F7461D" w14:textId="77777777" w:rsidR="00310F2B" w:rsidRDefault="00310F2B" w:rsidP="000D751F">
      <w:pPr>
        <w:pStyle w:val="EndNoteBibliography"/>
        <w:spacing w:after="0" w:line="480" w:lineRule="auto"/>
        <w:ind w:left="720" w:hanging="720"/>
        <w:jc w:val="both"/>
        <w:rPr>
          <w:rFonts w:ascii="Times New Roman" w:hAnsi="Times New Roman" w:cs="Times New Roman"/>
          <w:color w:val="000000"/>
          <w:sz w:val="24"/>
          <w:szCs w:val="24"/>
        </w:rPr>
      </w:pPr>
      <w:r w:rsidRPr="00310F2B">
        <w:rPr>
          <w:rFonts w:ascii="Times New Roman" w:hAnsi="Times New Roman" w:cs="Times New Roman"/>
          <w:color w:val="000000"/>
          <w:sz w:val="24"/>
          <w:szCs w:val="24"/>
        </w:rPr>
        <w:t xml:space="preserve">LaPlaca, P., Lindgreen, A., Vanhamme, J., and Di Benedetto, C.A. (2018), “How to revise, and revise really well, for premier academic journals”, </w:t>
      </w:r>
      <w:r w:rsidRPr="00310F2B">
        <w:rPr>
          <w:rFonts w:ascii="Times New Roman" w:hAnsi="Times New Roman" w:cs="Times New Roman"/>
          <w:i/>
          <w:color w:val="000000"/>
          <w:sz w:val="24"/>
          <w:szCs w:val="24"/>
        </w:rPr>
        <w:t>Industrial Marketing Management</w:t>
      </w:r>
      <w:r w:rsidRPr="00310F2B">
        <w:rPr>
          <w:rFonts w:ascii="Times New Roman" w:hAnsi="Times New Roman" w:cs="Times New Roman"/>
          <w:color w:val="000000"/>
          <w:sz w:val="24"/>
          <w:szCs w:val="24"/>
        </w:rPr>
        <w:t>, Vol. 72, pp. 174</w:t>
      </w:r>
      <w:r w:rsidRPr="00310F2B">
        <w:rPr>
          <w:rFonts w:ascii="Times New Roman" w:hAnsi="Times New Roman" w:cs="Times New Roman"/>
          <w:color w:val="1F1F1F"/>
          <w:sz w:val="24"/>
          <w:szCs w:val="24"/>
        </w:rPr>
        <w:t>–</w:t>
      </w:r>
      <w:r w:rsidRPr="00310F2B">
        <w:rPr>
          <w:rFonts w:ascii="Times New Roman" w:hAnsi="Times New Roman" w:cs="Times New Roman"/>
          <w:color w:val="000000"/>
          <w:sz w:val="24"/>
          <w:szCs w:val="24"/>
        </w:rPr>
        <w:t xml:space="preserve">180. </w:t>
      </w:r>
    </w:p>
    <w:p w14:paraId="399774AD" w14:textId="77777777" w:rsidR="00310F2B" w:rsidRPr="00310F2B" w:rsidRDefault="00310F2B"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color w:val="000000"/>
          <w:sz w:val="24"/>
          <w:szCs w:val="24"/>
        </w:rPr>
        <w:t xml:space="preserve">Lindgreen, A. and Di Benedetto, A. (2018), “Editorial: the future of </w:t>
      </w:r>
      <w:r w:rsidRPr="00310F2B">
        <w:rPr>
          <w:rFonts w:ascii="Times New Roman" w:hAnsi="Times New Roman" w:cs="Times New Roman"/>
          <w:i/>
          <w:color w:val="000000"/>
          <w:sz w:val="24"/>
          <w:szCs w:val="24"/>
        </w:rPr>
        <w:t>Industrial Marketing Management</w:t>
      </w:r>
      <w:r w:rsidRPr="00310F2B">
        <w:rPr>
          <w:rFonts w:ascii="Times New Roman" w:hAnsi="Times New Roman" w:cs="Times New Roman"/>
          <w:color w:val="000000"/>
          <w:sz w:val="24"/>
          <w:szCs w:val="24"/>
        </w:rPr>
        <w:t xml:space="preserve">”, </w:t>
      </w:r>
      <w:r w:rsidRPr="00310F2B">
        <w:rPr>
          <w:rFonts w:ascii="Times New Roman" w:hAnsi="Times New Roman" w:cs="Times New Roman"/>
          <w:i/>
          <w:color w:val="000000"/>
          <w:sz w:val="24"/>
          <w:szCs w:val="24"/>
        </w:rPr>
        <w:t>Industrial Marketing Management</w:t>
      </w:r>
      <w:r w:rsidRPr="00310F2B">
        <w:rPr>
          <w:rFonts w:ascii="Times New Roman" w:hAnsi="Times New Roman" w:cs="Times New Roman"/>
          <w:color w:val="000000"/>
          <w:sz w:val="24"/>
          <w:szCs w:val="24"/>
        </w:rPr>
        <w:t>, Vol. 67, pp. 1</w:t>
      </w:r>
      <w:r w:rsidRPr="00310F2B">
        <w:rPr>
          <w:rFonts w:ascii="Times New Roman" w:hAnsi="Times New Roman" w:cs="Times New Roman"/>
          <w:color w:val="1F1F1F"/>
          <w:sz w:val="24"/>
          <w:szCs w:val="24"/>
        </w:rPr>
        <w:t>–</w:t>
      </w:r>
      <w:r w:rsidRPr="00310F2B">
        <w:rPr>
          <w:rFonts w:ascii="Times New Roman" w:hAnsi="Times New Roman" w:cs="Times New Roman"/>
          <w:color w:val="000000"/>
          <w:sz w:val="24"/>
          <w:szCs w:val="24"/>
        </w:rPr>
        <w:t xml:space="preserve">4. </w:t>
      </w:r>
    </w:p>
    <w:p w14:paraId="362AF549" w14:textId="3B89E6B9" w:rsidR="004D60B5" w:rsidRPr="00310F2B" w:rsidRDefault="004D60B5"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color w:val="000000"/>
          <w:sz w:val="24"/>
          <w:szCs w:val="24"/>
        </w:rPr>
        <w:t xml:space="preserve">Lindgreen, A., Palmer, R., Vanhamme, J., and Beverland, M.B. (2003), “Finding and choosing a supervisor”, </w:t>
      </w:r>
      <w:r w:rsidRPr="00310F2B">
        <w:rPr>
          <w:rFonts w:ascii="Times New Roman" w:hAnsi="Times New Roman" w:cs="Times New Roman"/>
          <w:i/>
          <w:color w:val="000000"/>
          <w:sz w:val="24"/>
          <w:szCs w:val="24"/>
        </w:rPr>
        <w:t>Marketing Review</w:t>
      </w:r>
      <w:r w:rsidRPr="00310F2B">
        <w:rPr>
          <w:rFonts w:ascii="Times New Roman" w:hAnsi="Times New Roman" w:cs="Times New Roman"/>
          <w:color w:val="000000"/>
          <w:sz w:val="24"/>
          <w:szCs w:val="24"/>
        </w:rPr>
        <w:t>, Vol. 3, No. 2, pp. 147</w:t>
      </w:r>
      <w:r w:rsidR="00487A6B" w:rsidRPr="00310F2B">
        <w:rPr>
          <w:rFonts w:ascii="Times New Roman" w:hAnsi="Times New Roman" w:cs="Times New Roman"/>
          <w:color w:val="1F1F1F"/>
          <w:sz w:val="24"/>
          <w:szCs w:val="24"/>
        </w:rPr>
        <w:t>–</w:t>
      </w:r>
      <w:r w:rsidRPr="00310F2B">
        <w:rPr>
          <w:rFonts w:ascii="Times New Roman" w:hAnsi="Times New Roman" w:cs="Times New Roman"/>
          <w:color w:val="000000"/>
          <w:sz w:val="24"/>
          <w:szCs w:val="24"/>
        </w:rPr>
        <w:t xml:space="preserve">166. </w:t>
      </w:r>
    </w:p>
    <w:p w14:paraId="2910B794" w14:textId="346509BF" w:rsidR="004D60B5" w:rsidRPr="00310F2B" w:rsidRDefault="004D60B5"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color w:val="000000"/>
          <w:sz w:val="24"/>
          <w:szCs w:val="24"/>
        </w:rPr>
        <w:t xml:space="preserve">Lindgreen, A., Vallaster, C., and Vanhamme, J. (2001), “Reflections on the PhD process: the experiences of three survivors”, </w:t>
      </w:r>
      <w:r w:rsidRPr="00310F2B">
        <w:rPr>
          <w:rFonts w:ascii="Times New Roman" w:hAnsi="Times New Roman" w:cs="Times New Roman"/>
          <w:i/>
          <w:color w:val="000000"/>
          <w:sz w:val="24"/>
          <w:szCs w:val="24"/>
        </w:rPr>
        <w:t>Marketing Review</w:t>
      </w:r>
      <w:r w:rsidRPr="00310F2B">
        <w:rPr>
          <w:rFonts w:ascii="Times New Roman" w:hAnsi="Times New Roman" w:cs="Times New Roman"/>
          <w:color w:val="000000"/>
          <w:sz w:val="24"/>
          <w:szCs w:val="24"/>
        </w:rPr>
        <w:t>, Vol. 1, No. 4, pp. 505</w:t>
      </w:r>
      <w:r w:rsidR="00487A6B" w:rsidRPr="00310F2B">
        <w:rPr>
          <w:rFonts w:ascii="Times New Roman" w:hAnsi="Times New Roman" w:cs="Times New Roman"/>
          <w:color w:val="1F1F1F"/>
          <w:sz w:val="24"/>
          <w:szCs w:val="24"/>
        </w:rPr>
        <w:t>–</w:t>
      </w:r>
      <w:r w:rsidRPr="00310F2B">
        <w:rPr>
          <w:rFonts w:ascii="Times New Roman" w:hAnsi="Times New Roman" w:cs="Times New Roman"/>
          <w:color w:val="000000"/>
          <w:sz w:val="24"/>
          <w:szCs w:val="24"/>
        </w:rPr>
        <w:t xml:space="preserve">529. </w:t>
      </w:r>
    </w:p>
    <w:p w14:paraId="015F7C3D" w14:textId="77777777" w:rsidR="00C90CBC" w:rsidRPr="00310F2B" w:rsidRDefault="00FD1FFC"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lastRenderedPageBreak/>
        <w:t>Luft, J. and Ingham, H. (1955),</w:t>
      </w:r>
      <w:r w:rsidR="00C90CBC" w:rsidRPr="00310F2B">
        <w:rPr>
          <w:rFonts w:ascii="Times New Roman" w:hAnsi="Times New Roman" w:cs="Times New Roman"/>
          <w:sz w:val="24"/>
          <w:szCs w:val="24"/>
        </w:rPr>
        <w:t xml:space="preserve"> </w:t>
      </w:r>
      <w:r w:rsidRPr="00310F2B">
        <w:rPr>
          <w:rFonts w:ascii="Times New Roman" w:hAnsi="Times New Roman" w:cs="Times New Roman"/>
          <w:color w:val="000000"/>
          <w:sz w:val="24"/>
          <w:szCs w:val="24"/>
        </w:rPr>
        <w:t>“</w:t>
      </w:r>
      <w:r w:rsidRPr="00310F2B">
        <w:rPr>
          <w:rFonts w:ascii="Times New Roman" w:hAnsi="Times New Roman" w:cs="Times New Roman"/>
          <w:sz w:val="24"/>
          <w:szCs w:val="24"/>
        </w:rPr>
        <w:t>The Johari w</w:t>
      </w:r>
      <w:r w:rsidR="00C90CBC" w:rsidRPr="00310F2B">
        <w:rPr>
          <w:rFonts w:ascii="Times New Roman" w:hAnsi="Times New Roman" w:cs="Times New Roman"/>
          <w:sz w:val="24"/>
          <w:szCs w:val="24"/>
        </w:rPr>
        <w:t>indow: A graphic model for interpersonal relation</w:t>
      </w:r>
      <w:r w:rsidRPr="00310F2B">
        <w:rPr>
          <w:rFonts w:ascii="Times New Roman" w:hAnsi="Times New Roman" w:cs="Times New Roman"/>
          <w:color w:val="000000"/>
          <w:sz w:val="24"/>
          <w:szCs w:val="24"/>
        </w:rPr>
        <w:t xml:space="preserve">”, </w:t>
      </w:r>
      <w:r w:rsidRPr="00310F2B">
        <w:rPr>
          <w:rFonts w:ascii="Times New Roman" w:hAnsi="Times New Roman" w:cs="Times New Roman"/>
          <w:i/>
          <w:color w:val="000000"/>
          <w:sz w:val="24"/>
          <w:szCs w:val="24"/>
        </w:rPr>
        <w:t>Proceedings of the Western Training Laboratory in Group Development</w:t>
      </w:r>
      <w:r w:rsidRPr="00310F2B">
        <w:rPr>
          <w:rFonts w:ascii="Times New Roman" w:hAnsi="Times New Roman" w:cs="Times New Roman"/>
          <w:color w:val="000000"/>
          <w:sz w:val="24"/>
          <w:szCs w:val="24"/>
        </w:rPr>
        <w:t>, Los Angeles: University of California.</w:t>
      </w:r>
      <w:r w:rsidR="00C90CBC" w:rsidRPr="00310F2B">
        <w:rPr>
          <w:rFonts w:ascii="Times New Roman" w:hAnsi="Times New Roman" w:cs="Times New Roman"/>
          <w:sz w:val="24"/>
          <w:szCs w:val="24"/>
        </w:rPr>
        <w:t xml:space="preserve"> </w:t>
      </w:r>
    </w:p>
    <w:p w14:paraId="472DF0F9" w14:textId="77777777" w:rsidR="00C90CBC" w:rsidRPr="00310F2B" w:rsidRDefault="00C90CBC"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OECD (2018)</w:t>
      </w:r>
      <w:r w:rsidR="00487A6B" w:rsidRPr="00310F2B">
        <w:rPr>
          <w:rFonts w:ascii="Times New Roman" w:hAnsi="Times New Roman" w:cs="Times New Roman"/>
          <w:sz w:val="24"/>
          <w:szCs w:val="24"/>
        </w:rPr>
        <w:t>,</w:t>
      </w:r>
      <w:r w:rsidRPr="00310F2B">
        <w:rPr>
          <w:rFonts w:ascii="Times New Roman" w:hAnsi="Times New Roman" w:cs="Times New Roman"/>
          <w:sz w:val="24"/>
          <w:szCs w:val="24"/>
        </w:rPr>
        <w:t xml:space="preserve"> </w:t>
      </w:r>
      <w:r w:rsidRPr="00310F2B">
        <w:rPr>
          <w:rFonts w:ascii="Times New Roman" w:hAnsi="Times New Roman" w:cs="Times New Roman"/>
          <w:i/>
          <w:sz w:val="24"/>
          <w:szCs w:val="24"/>
        </w:rPr>
        <w:t>DAC List of ODA Recipients</w:t>
      </w:r>
      <w:r w:rsidRPr="00310F2B">
        <w:rPr>
          <w:rFonts w:ascii="Times New Roman" w:hAnsi="Times New Roman" w:cs="Times New Roman"/>
          <w:sz w:val="24"/>
          <w:szCs w:val="24"/>
        </w:rPr>
        <w:t>. Available at: http://www.oecd.org/dac/financing-sustainable-development/development-finance-standards/daclist.htm</w:t>
      </w:r>
      <w:r w:rsidR="00487A6B" w:rsidRPr="00310F2B">
        <w:rPr>
          <w:rFonts w:ascii="Times New Roman" w:hAnsi="Times New Roman" w:cs="Times New Roman"/>
          <w:sz w:val="24"/>
          <w:szCs w:val="24"/>
        </w:rPr>
        <w:t>.</w:t>
      </w:r>
    </w:p>
    <w:p w14:paraId="48825EDE" w14:textId="2333A341" w:rsidR="009835B9" w:rsidRPr="00310F2B" w:rsidRDefault="009835B9"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 xml:space="preserve">Porter, R. (2005), </w:t>
      </w:r>
      <w:r w:rsidRPr="00310F2B">
        <w:rPr>
          <w:rFonts w:ascii="Times New Roman" w:hAnsi="Times New Roman" w:cs="Times New Roman"/>
          <w:color w:val="000000"/>
          <w:sz w:val="24"/>
          <w:szCs w:val="24"/>
        </w:rPr>
        <w:t>“</w:t>
      </w:r>
      <w:r w:rsidRPr="00310F2B">
        <w:rPr>
          <w:rFonts w:ascii="Times New Roman" w:hAnsi="Times New Roman" w:cs="Times New Roman"/>
          <w:sz w:val="24"/>
          <w:szCs w:val="24"/>
        </w:rPr>
        <w:t>What do grant reviewers really want, anyway?</w:t>
      </w:r>
      <w:r w:rsidRPr="00310F2B">
        <w:rPr>
          <w:rFonts w:ascii="Times New Roman" w:hAnsi="Times New Roman" w:cs="Times New Roman"/>
          <w:color w:val="000000"/>
          <w:sz w:val="24"/>
          <w:szCs w:val="24"/>
        </w:rPr>
        <w:t>“</w:t>
      </w:r>
      <w:r w:rsidRPr="00310F2B">
        <w:rPr>
          <w:rFonts w:ascii="Times New Roman" w:hAnsi="Times New Roman" w:cs="Times New Roman"/>
          <w:sz w:val="24"/>
          <w:szCs w:val="24"/>
        </w:rPr>
        <w:t xml:space="preserve"> </w:t>
      </w:r>
      <w:r w:rsidRPr="00310F2B">
        <w:rPr>
          <w:rFonts w:ascii="Times New Roman" w:hAnsi="Times New Roman" w:cs="Times New Roman"/>
          <w:i/>
          <w:sz w:val="24"/>
          <w:szCs w:val="24"/>
        </w:rPr>
        <w:t>Journal of Research Administration</w:t>
      </w:r>
      <w:r w:rsidRPr="00310F2B">
        <w:rPr>
          <w:rFonts w:ascii="Times New Roman" w:hAnsi="Times New Roman" w:cs="Times New Roman"/>
          <w:sz w:val="24"/>
          <w:szCs w:val="24"/>
        </w:rPr>
        <w:t>, Vol. 36, No. 2, 47</w:t>
      </w:r>
      <w:r w:rsidRPr="00310F2B">
        <w:rPr>
          <w:rFonts w:ascii="Times New Roman" w:hAnsi="Times New Roman" w:cs="Times New Roman"/>
          <w:color w:val="1F1F1F"/>
          <w:sz w:val="24"/>
          <w:szCs w:val="24"/>
        </w:rPr>
        <w:t>–</w:t>
      </w:r>
      <w:r w:rsidRPr="00310F2B">
        <w:rPr>
          <w:rFonts w:ascii="Times New Roman" w:hAnsi="Times New Roman" w:cs="Times New Roman"/>
          <w:sz w:val="24"/>
          <w:szCs w:val="24"/>
        </w:rPr>
        <w:t>55.</w:t>
      </w:r>
    </w:p>
    <w:p w14:paraId="4C7E4ADB" w14:textId="77777777" w:rsidR="00C90CBC" w:rsidRPr="00310F2B" w:rsidRDefault="00487A6B"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 xml:space="preserve">Porter, R. (2007), </w:t>
      </w:r>
      <w:r w:rsidR="0042278D" w:rsidRPr="00310F2B">
        <w:rPr>
          <w:rFonts w:ascii="Times New Roman" w:hAnsi="Times New Roman" w:cs="Times New Roman"/>
          <w:color w:val="000000"/>
          <w:sz w:val="24"/>
          <w:szCs w:val="24"/>
        </w:rPr>
        <w:t>“</w:t>
      </w:r>
      <w:r w:rsidRPr="00310F2B">
        <w:rPr>
          <w:rFonts w:ascii="Times New Roman" w:hAnsi="Times New Roman" w:cs="Times New Roman"/>
          <w:sz w:val="24"/>
          <w:szCs w:val="24"/>
        </w:rPr>
        <w:t>Why academics have a hard time writing good grant p</w:t>
      </w:r>
      <w:r w:rsidR="00C90CBC" w:rsidRPr="00310F2B">
        <w:rPr>
          <w:rFonts w:ascii="Times New Roman" w:hAnsi="Times New Roman" w:cs="Times New Roman"/>
          <w:sz w:val="24"/>
          <w:szCs w:val="24"/>
        </w:rPr>
        <w:t>roposals</w:t>
      </w:r>
      <w:r w:rsidRPr="00310F2B">
        <w:rPr>
          <w:rFonts w:ascii="Times New Roman" w:hAnsi="Times New Roman" w:cs="Times New Roman"/>
          <w:color w:val="000000"/>
          <w:sz w:val="24"/>
          <w:szCs w:val="24"/>
        </w:rPr>
        <w:t xml:space="preserve">”, </w:t>
      </w:r>
      <w:r w:rsidR="00C90CBC" w:rsidRPr="00310F2B">
        <w:rPr>
          <w:rFonts w:ascii="Times New Roman" w:hAnsi="Times New Roman" w:cs="Times New Roman"/>
          <w:i/>
          <w:sz w:val="24"/>
          <w:szCs w:val="24"/>
        </w:rPr>
        <w:t>Journal of Research Administration</w:t>
      </w:r>
      <w:r w:rsidR="00C90CBC" w:rsidRPr="00310F2B">
        <w:rPr>
          <w:rFonts w:ascii="Times New Roman" w:hAnsi="Times New Roman" w:cs="Times New Roman"/>
          <w:sz w:val="24"/>
          <w:szCs w:val="24"/>
        </w:rPr>
        <w:t xml:space="preserve">, </w:t>
      </w:r>
      <w:r w:rsidRPr="00310F2B">
        <w:rPr>
          <w:rFonts w:ascii="Times New Roman" w:hAnsi="Times New Roman" w:cs="Times New Roman"/>
          <w:sz w:val="24"/>
          <w:szCs w:val="24"/>
        </w:rPr>
        <w:t xml:space="preserve">Vol. </w:t>
      </w:r>
      <w:r w:rsidR="00C90CBC" w:rsidRPr="00310F2B">
        <w:rPr>
          <w:rFonts w:ascii="Times New Roman" w:hAnsi="Times New Roman" w:cs="Times New Roman"/>
          <w:sz w:val="24"/>
          <w:szCs w:val="24"/>
        </w:rPr>
        <w:t>38</w:t>
      </w:r>
      <w:r w:rsidRPr="00310F2B">
        <w:rPr>
          <w:rFonts w:ascii="Times New Roman" w:hAnsi="Times New Roman" w:cs="Times New Roman"/>
          <w:sz w:val="24"/>
          <w:szCs w:val="24"/>
        </w:rPr>
        <w:t xml:space="preserve">, No. </w:t>
      </w:r>
      <w:r w:rsidR="00C90CBC" w:rsidRPr="00310F2B">
        <w:rPr>
          <w:rFonts w:ascii="Times New Roman" w:hAnsi="Times New Roman" w:cs="Times New Roman"/>
          <w:sz w:val="24"/>
          <w:szCs w:val="24"/>
        </w:rPr>
        <w:t>2, 37</w:t>
      </w:r>
      <w:r w:rsidRPr="00310F2B">
        <w:rPr>
          <w:rFonts w:ascii="Times New Roman" w:hAnsi="Times New Roman" w:cs="Times New Roman"/>
          <w:color w:val="1F1F1F"/>
          <w:sz w:val="24"/>
          <w:szCs w:val="24"/>
        </w:rPr>
        <w:t>–</w:t>
      </w:r>
      <w:r w:rsidR="00C90CBC" w:rsidRPr="00310F2B">
        <w:rPr>
          <w:rFonts w:ascii="Times New Roman" w:hAnsi="Times New Roman" w:cs="Times New Roman"/>
          <w:sz w:val="24"/>
          <w:szCs w:val="24"/>
        </w:rPr>
        <w:t xml:space="preserve">43. </w:t>
      </w:r>
    </w:p>
    <w:p w14:paraId="240A9617" w14:textId="79B07EF3" w:rsidR="00B96824" w:rsidRPr="00310F2B" w:rsidRDefault="00B96824"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 xml:space="preserve">Porter, R. (2011), "More </w:t>
      </w:r>
      <w:r w:rsidR="00634469" w:rsidRPr="00310F2B">
        <w:rPr>
          <w:rFonts w:ascii="Times New Roman" w:hAnsi="Times New Roman" w:cs="Times New Roman"/>
          <w:sz w:val="24"/>
          <w:szCs w:val="24"/>
        </w:rPr>
        <w:t>p</w:t>
      </w:r>
      <w:r w:rsidRPr="00310F2B">
        <w:rPr>
          <w:rFonts w:ascii="Times New Roman" w:hAnsi="Times New Roman" w:cs="Times New Roman"/>
          <w:sz w:val="24"/>
          <w:szCs w:val="24"/>
        </w:rPr>
        <w:t xml:space="preserve">aper out the </w:t>
      </w:r>
      <w:r w:rsidR="00634469" w:rsidRPr="00310F2B">
        <w:rPr>
          <w:rFonts w:ascii="Times New Roman" w:hAnsi="Times New Roman" w:cs="Times New Roman"/>
          <w:sz w:val="24"/>
          <w:szCs w:val="24"/>
        </w:rPr>
        <w:t>d</w:t>
      </w:r>
      <w:r w:rsidRPr="00310F2B">
        <w:rPr>
          <w:rFonts w:ascii="Times New Roman" w:hAnsi="Times New Roman" w:cs="Times New Roman"/>
          <w:sz w:val="24"/>
          <w:szCs w:val="24"/>
        </w:rPr>
        <w:t xml:space="preserve">oor: Ten </w:t>
      </w:r>
      <w:r w:rsidR="00634469" w:rsidRPr="00310F2B">
        <w:rPr>
          <w:rFonts w:ascii="Times New Roman" w:hAnsi="Times New Roman" w:cs="Times New Roman"/>
          <w:sz w:val="24"/>
          <w:szCs w:val="24"/>
        </w:rPr>
        <w:t>i</w:t>
      </w:r>
      <w:r w:rsidRPr="00310F2B">
        <w:rPr>
          <w:rFonts w:ascii="Times New Roman" w:hAnsi="Times New Roman" w:cs="Times New Roman"/>
          <w:sz w:val="24"/>
          <w:szCs w:val="24"/>
        </w:rPr>
        <w:t xml:space="preserve">nexpensive </w:t>
      </w:r>
      <w:r w:rsidR="00634469" w:rsidRPr="00310F2B">
        <w:rPr>
          <w:rFonts w:ascii="Times New Roman" w:hAnsi="Times New Roman" w:cs="Times New Roman"/>
          <w:sz w:val="24"/>
          <w:szCs w:val="24"/>
        </w:rPr>
        <w:t>w</w:t>
      </w:r>
      <w:r w:rsidRPr="00310F2B">
        <w:rPr>
          <w:rFonts w:ascii="Times New Roman" w:hAnsi="Times New Roman" w:cs="Times New Roman"/>
          <w:sz w:val="24"/>
          <w:szCs w:val="24"/>
        </w:rPr>
        <w:t xml:space="preserve">ays to </w:t>
      </w:r>
      <w:r w:rsidR="00634469" w:rsidRPr="00310F2B">
        <w:rPr>
          <w:rFonts w:ascii="Times New Roman" w:hAnsi="Times New Roman" w:cs="Times New Roman"/>
          <w:sz w:val="24"/>
          <w:szCs w:val="24"/>
        </w:rPr>
        <w:t>s</w:t>
      </w:r>
      <w:r w:rsidRPr="00310F2B">
        <w:rPr>
          <w:rFonts w:ascii="Times New Roman" w:hAnsi="Times New Roman" w:cs="Times New Roman"/>
          <w:sz w:val="24"/>
          <w:szCs w:val="24"/>
        </w:rPr>
        <w:t xml:space="preserve">timulate </w:t>
      </w:r>
      <w:r w:rsidR="00634469" w:rsidRPr="00310F2B">
        <w:rPr>
          <w:rFonts w:ascii="Times New Roman" w:hAnsi="Times New Roman" w:cs="Times New Roman"/>
          <w:sz w:val="24"/>
          <w:szCs w:val="24"/>
        </w:rPr>
        <w:t>p</w:t>
      </w:r>
      <w:r w:rsidRPr="00310F2B">
        <w:rPr>
          <w:rFonts w:ascii="Times New Roman" w:hAnsi="Times New Roman" w:cs="Times New Roman"/>
          <w:sz w:val="24"/>
          <w:szCs w:val="24"/>
        </w:rPr>
        <w:t xml:space="preserve">roposal </w:t>
      </w:r>
      <w:r w:rsidR="00634469" w:rsidRPr="00310F2B">
        <w:rPr>
          <w:rFonts w:ascii="Times New Roman" w:hAnsi="Times New Roman" w:cs="Times New Roman"/>
          <w:sz w:val="24"/>
          <w:szCs w:val="24"/>
        </w:rPr>
        <w:t>d</w:t>
      </w:r>
      <w:r w:rsidRPr="00310F2B">
        <w:rPr>
          <w:rFonts w:ascii="Times New Roman" w:hAnsi="Times New Roman" w:cs="Times New Roman"/>
          <w:sz w:val="24"/>
          <w:szCs w:val="24"/>
        </w:rPr>
        <w:t>evelopment"</w:t>
      </w:r>
      <w:r w:rsidR="00634469" w:rsidRPr="00310F2B">
        <w:rPr>
          <w:rFonts w:ascii="Times New Roman" w:hAnsi="Times New Roman" w:cs="Times New Roman"/>
          <w:sz w:val="24"/>
          <w:szCs w:val="24"/>
        </w:rPr>
        <w:t>,</w:t>
      </w:r>
      <w:r w:rsidRPr="00310F2B">
        <w:rPr>
          <w:rFonts w:ascii="Times New Roman" w:hAnsi="Times New Roman" w:cs="Times New Roman"/>
          <w:sz w:val="24"/>
          <w:szCs w:val="24"/>
        </w:rPr>
        <w:t xml:space="preserve"> </w:t>
      </w:r>
      <w:r w:rsidRPr="00310F2B">
        <w:rPr>
          <w:rFonts w:ascii="Times New Roman" w:hAnsi="Times New Roman" w:cs="Times New Roman"/>
          <w:i/>
          <w:sz w:val="24"/>
          <w:szCs w:val="24"/>
        </w:rPr>
        <w:t>Research Management Review</w:t>
      </w:r>
      <w:r w:rsidRPr="00310F2B">
        <w:rPr>
          <w:rFonts w:ascii="Times New Roman" w:hAnsi="Times New Roman" w:cs="Times New Roman"/>
          <w:sz w:val="24"/>
          <w:szCs w:val="24"/>
        </w:rPr>
        <w:t>, Vol</w:t>
      </w:r>
      <w:r w:rsidR="00634469" w:rsidRPr="00310F2B">
        <w:rPr>
          <w:rFonts w:ascii="Times New Roman" w:hAnsi="Times New Roman" w:cs="Times New Roman"/>
          <w:sz w:val="24"/>
          <w:szCs w:val="24"/>
        </w:rPr>
        <w:t>.</w:t>
      </w:r>
      <w:r w:rsidRPr="00310F2B">
        <w:rPr>
          <w:rFonts w:ascii="Times New Roman" w:hAnsi="Times New Roman" w:cs="Times New Roman"/>
          <w:sz w:val="24"/>
          <w:szCs w:val="24"/>
        </w:rPr>
        <w:t xml:space="preserve"> 18, </w:t>
      </w:r>
      <w:r w:rsidR="00634469" w:rsidRPr="00310F2B">
        <w:rPr>
          <w:rFonts w:ascii="Times New Roman" w:hAnsi="Times New Roman" w:cs="Times New Roman"/>
          <w:sz w:val="24"/>
          <w:szCs w:val="24"/>
        </w:rPr>
        <w:t>No.</w:t>
      </w:r>
      <w:r w:rsidRPr="00310F2B">
        <w:rPr>
          <w:rFonts w:ascii="Times New Roman" w:hAnsi="Times New Roman" w:cs="Times New Roman"/>
          <w:sz w:val="24"/>
          <w:szCs w:val="24"/>
        </w:rPr>
        <w:t xml:space="preserve"> 1</w:t>
      </w:r>
      <w:r w:rsidR="00634469" w:rsidRPr="00310F2B">
        <w:rPr>
          <w:rFonts w:ascii="Times New Roman" w:hAnsi="Times New Roman" w:cs="Times New Roman"/>
          <w:sz w:val="24"/>
          <w:szCs w:val="24"/>
        </w:rPr>
        <w:t>.</w:t>
      </w:r>
    </w:p>
    <w:p w14:paraId="452CC4BA" w14:textId="77777777" w:rsidR="00C90CBC" w:rsidRPr="00310F2B" w:rsidRDefault="00487A6B"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lastRenderedPageBreak/>
        <w:t>Tandberg, D.</w:t>
      </w:r>
      <w:r w:rsidR="00C90CBC" w:rsidRPr="00310F2B">
        <w:rPr>
          <w:rFonts w:ascii="Times New Roman" w:hAnsi="Times New Roman" w:cs="Times New Roman"/>
          <w:sz w:val="24"/>
          <w:szCs w:val="24"/>
        </w:rPr>
        <w:t>A. (2010)</w:t>
      </w:r>
      <w:r w:rsidRPr="00310F2B">
        <w:rPr>
          <w:rFonts w:ascii="Times New Roman" w:hAnsi="Times New Roman" w:cs="Times New Roman"/>
          <w:sz w:val="24"/>
          <w:szCs w:val="24"/>
        </w:rPr>
        <w:t xml:space="preserve">, </w:t>
      </w:r>
      <w:r w:rsidRPr="00310F2B">
        <w:rPr>
          <w:rFonts w:ascii="Times New Roman" w:hAnsi="Times New Roman" w:cs="Times New Roman"/>
          <w:color w:val="000000"/>
          <w:sz w:val="24"/>
          <w:szCs w:val="24"/>
        </w:rPr>
        <w:t>“</w:t>
      </w:r>
      <w:r w:rsidR="00C90CBC" w:rsidRPr="00310F2B">
        <w:rPr>
          <w:rFonts w:ascii="Times New Roman" w:hAnsi="Times New Roman" w:cs="Times New Roman"/>
          <w:sz w:val="24"/>
          <w:szCs w:val="24"/>
        </w:rPr>
        <w:t>Politics, interest groups and state funding of public higher education</w:t>
      </w:r>
      <w:r w:rsidRPr="00310F2B">
        <w:rPr>
          <w:rFonts w:ascii="Times New Roman" w:hAnsi="Times New Roman" w:cs="Times New Roman"/>
          <w:color w:val="000000"/>
          <w:sz w:val="24"/>
          <w:szCs w:val="24"/>
        </w:rPr>
        <w:t xml:space="preserve">“, </w:t>
      </w:r>
      <w:r w:rsidR="00C90CBC" w:rsidRPr="00310F2B">
        <w:rPr>
          <w:rFonts w:ascii="Times New Roman" w:hAnsi="Times New Roman" w:cs="Times New Roman"/>
          <w:i/>
          <w:sz w:val="24"/>
          <w:szCs w:val="24"/>
        </w:rPr>
        <w:t>Research in Higher Education</w:t>
      </w:r>
      <w:r w:rsidR="00C90CBC" w:rsidRPr="00310F2B">
        <w:rPr>
          <w:rFonts w:ascii="Times New Roman" w:hAnsi="Times New Roman" w:cs="Times New Roman"/>
          <w:sz w:val="24"/>
          <w:szCs w:val="24"/>
        </w:rPr>
        <w:t xml:space="preserve">, </w:t>
      </w:r>
      <w:r w:rsidRPr="00310F2B">
        <w:rPr>
          <w:rFonts w:ascii="Times New Roman" w:hAnsi="Times New Roman" w:cs="Times New Roman"/>
          <w:sz w:val="24"/>
          <w:szCs w:val="24"/>
        </w:rPr>
        <w:t xml:space="preserve">Vol. </w:t>
      </w:r>
      <w:r w:rsidR="00C90CBC" w:rsidRPr="00310F2B">
        <w:rPr>
          <w:rFonts w:ascii="Times New Roman" w:hAnsi="Times New Roman" w:cs="Times New Roman"/>
          <w:sz w:val="24"/>
          <w:szCs w:val="24"/>
        </w:rPr>
        <w:t>51</w:t>
      </w:r>
      <w:r w:rsidRPr="00310F2B">
        <w:rPr>
          <w:rFonts w:ascii="Times New Roman" w:hAnsi="Times New Roman" w:cs="Times New Roman"/>
          <w:sz w:val="24"/>
          <w:szCs w:val="24"/>
        </w:rPr>
        <w:t xml:space="preserve">, No. </w:t>
      </w:r>
      <w:r w:rsidR="00C90CBC" w:rsidRPr="00310F2B">
        <w:rPr>
          <w:rFonts w:ascii="Times New Roman" w:hAnsi="Times New Roman" w:cs="Times New Roman"/>
          <w:sz w:val="24"/>
          <w:szCs w:val="24"/>
        </w:rPr>
        <w:t>5, 416</w:t>
      </w:r>
      <w:r w:rsidRPr="00310F2B">
        <w:rPr>
          <w:rFonts w:ascii="Times New Roman" w:hAnsi="Times New Roman" w:cs="Times New Roman"/>
          <w:color w:val="1F1F1F"/>
          <w:sz w:val="24"/>
          <w:szCs w:val="24"/>
        </w:rPr>
        <w:t>–</w:t>
      </w:r>
      <w:r w:rsidR="00C90CBC" w:rsidRPr="00310F2B">
        <w:rPr>
          <w:rFonts w:ascii="Times New Roman" w:hAnsi="Times New Roman" w:cs="Times New Roman"/>
          <w:sz w:val="24"/>
          <w:szCs w:val="24"/>
        </w:rPr>
        <w:t xml:space="preserve">450. </w:t>
      </w:r>
    </w:p>
    <w:p w14:paraId="1702E7CB" w14:textId="77777777" w:rsidR="00310F2B" w:rsidRDefault="00353FFD" w:rsidP="000D751F">
      <w:pPr>
        <w:pStyle w:val="EndNoteBibliography"/>
        <w:spacing w:after="0" w:line="480" w:lineRule="auto"/>
        <w:ind w:left="720" w:hanging="720"/>
        <w:jc w:val="both"/>
        <w:rPr>
          <w:rFonts w:ascii="Times New Roman" w:hAnsi="Times New Roman" w:cs="Times New Roman"/>
          <w:sz w:val="24"/>
          <w:szCs w:val="24"/>
        </w:rPr>
      </w:pPr>
      <w:r w:rsidRPr="00310F2B">
        <w:rPr>
          <w:rFonts w:ascii="Times New Roman" w:hAnsi="Times New Roman" w:cs="Times New Roman"/>
          <w:sz w:val="24"/>
          <w:szCs w:val="24"/>
        </w:rPr>
        <w:t xml:space="preserve">Toffel, M.W. (2016), </w:t>
      </w:r>
      <w:r w:rsidRPr="00310F2B">
        <w:rPr>
          <w:rFonts w:ascii="Times New Roman" w:hAnsi="Times New Roman" w:cs="Times New Roman"/>
          <w:color w:val="000000"/>
          <w:sz w:val="24"/>
          <w:szCs w:val="24"/>
        </w:rPr>
        <w:t>“</w:t>
      </w:r>
      <w:r w:rsidRPr="00310F2B">
        <w:rPr>
          <w:rFonts w:ascii="Times New Roman" w:hAnsi="Times New Roman" w:cs="Times New Roman"/>
          <w:sz w:val="24"/>
          <w:szCs w:val="24"/>
        </w:rPr>
        <w:t>Enhancing the practical relevance of research</w:t>
      </w:r>
      <w:r w:rsidRPr="00310F2B">
        <w:rPr>
          <w:rFonts w:ascii="Times New Roman" w:hAnsi="Times New Roman" w:cs="Times New Roman"/>
          <w:color w:val="000000"/>
          <w:sz w:val="24"/>
          <w:szCs w:val="24"/>
        </w:rPr>
        <w:t xml:space="preserve">“, </w:t>
      </w:r>
      <w:r w:rsidRPr="00310F2B">
        <w:rPr>
          <w:rFonts w:ascii="Times New Roman" w:hAnsi="Times New Roman" w:cs="Times New Roman"/>
          <w:i/>
          <w:color w:val="000000"/>
          <w:sz w:val="24"/>
          <w:szCs w:val="24"/>
        </w:rPr>
        <w:t>Production and Operations Management</w:t>
      </w:r>
      <w:r w:rsidRPr="00310F2B">
        <w:rPr>
          <w:rFonts w:ascii="Times New Roman" w:hAnsi="Times New Roman" w:cs="Times New Roman"/>
          <w:color w:val="000000"/>
          <w:sz w:val="24"/>
          <w:szCs w:val="24"/>
        </w:rPr>
        <w:t>, Vol. 25, No. 9, pp. 1493</w:t>
      </w:r>
      <w:r w:rsidRPr="00310F2B">
        <w:rPr>
          <w:rFonts w:ascii="Times New Roman" w:hAnsi="Times New Roman" w:cs="Times New Roman"/>
          <w:color w:val="1F1F1F"/>
          <w:sz w:val="24"/>
          <w:szCs w:val="24"/>
        </w:rPr>
        <w:t>–1505.</w:t>
      </w:r>
      <w:r w:rsidR="00C90CBC" w:rsidRPr="00310F2B">
        <w:rPr>
          <w:rFonts w:ascii="Times New Roman" w:hAnsi="Times New Roman" w:cs="Times New Roman"/>
          <w:sz w:val="24"/>
          <w:szCs w:val="24"/>
        </w:rPr>
        <w:fldChar w:fldCharType="end"/>
      </w:r>
    </w:p>
    <w:p w14:paraId="0C8083E5" w14:textId="77777777" w:rsidR="00310F2B" w:rsidRDefault="00310F2B" w:rsidP="00310F2B">
      <w:pPr>
        <w:spacing w:after="0" w:line="480" w:lineRule="auto"/>
        <w:jc w:val="both"/>
        <w:rPr>
          <w:rFonts w:ascii="Times New Roman" w:hAnsi="Times New Roman" w:cs="Times New Roman"/>
          <w:sz w:val="24"/>
          <w:szCs w:val="24"/>
        </w:rPr>
      </w:pPr>
    </w:p>
    <w:sectPr w:rsidR="00310F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ACE4" w14:textId="77777777" w:rsidR="002C2538" w:rsidRDefault="002C2538" w:rsidP="00C064CA">
      <w:pPr>
        <w:spacing w:after="0" w:line="240" w:lineRule="auto"/>
      </w:pPr>
      <w:r>
        <w:separator/>
      </w:r>
    </w:p>
  </w:endnote>
  <w:endnote w:type="continuationSeparator" w:id="0">
    <w:p w14:paraId="122C2BCA" w14:textId="77777777" w:rsidR="002C2538" w:rsidRDefault="002C2538" w:rsidP="00C0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28980"/>
      <w:docPartObj>
        <w:docPartGallery w:val="Page Numbers (Bottom of Page)"/>
        <w:docPartUnique/>
      </w:docPartObj>
    </w:sdtPr>
    <w:sdtEndPr>
      <w:rPr>
        <w:noProof/>
      </w:rPr>
    </w:sdtEndPr>
    <w:sdtContent>
      <w:p w14:paraId="16B1BF1A" w14:textId="19C8CDA3" w:rsidR="00F472B4" w:rsidRDefault="00F472B4">
        <w:pPr>
          <w:pStyle w:val="Footer"/>
          <w:jc w:val="right"/>
        </w:pPr>
        <w:r>
          <w:fldChar w:fldCharType="begin"/>
        </w:r>
        <w:r>
          <w:instrText xml:space="preserve"> PAGE   \* MERGEFORMAT </w:instrText>
        </w:r>
        <w:r>
          <w:fldChar w:fldCharType="separate"/>
        </w:r>
        <w:r w:rsidR="00101351">
          <w:rPr>
            <w:noProof/>
          </w:rPr>
          <w:t>3</w:t>
        </w:r>
        <w:r>
          <w:rPr>
            <w:noProof/>
          </w:rPr>
          <w:fldChar w:fldCharType="end"/>
        </w:r>
      </w:p>
    </w:sdtContent>
  </w:sdt>
  <w:p w14:paraId="3BFD1818" w14:textId="77777777" w:rsidR="00F472B4" w:rsidRDefault="00F4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E6DD8" w14:textId="77777777" w:rsidR="002C2538" w:rsidRDefault="002C2538" w:rsidP="00C064CA">
      <w:pPr>
        <w:spacing w:after="0" w:line="240" w:lineRule="auto"/>
      </w:pPr>
      <w:r>
        <w:separator/>
      </w:r>
    </w:p>
  </w:footnote>
  <w:footnote w:type="continuationSeparator" w:id="0">
    <w:p w14:paraId="0E7B66A6" w14:textId="77777777" w:rsidR="002C2538" w:rsidRDefault="002C2538" w:rsidP="00C064CA">
      <w:pPr>
        <w:spacing w:after="0" w:line="240" w:lineRule="auto"/>
      </w:pPr>
      <w:r>
        <w:continuationSeparator/>
      </w:r>
    </w:p>
  </w:footnote>
  <w:footnote w:id="1">
    <w:p w14:paraId="32885387" w14:textId="77777777" w:rsidR="00F472B4" w:rsidRPr="00667683" w:rsidRDefault="00F472B4" w:rsidP="00B2100A">
      <w:pPr>
        <w:pStyle w:val="FootnoteText"/>
        <w:jc w:val="both"/>
        <w:rPr>
          <w:rFonts w:ascii="Times New Roman" w:hAnsi="Times New Roman" w:cs="Times New Roman"/>
          <w:sz w:val="24"/>
          <w:szCs w:val="24"/>
        </w:rPr>
      </w:pPr>
      <w:r w:rsidRPr="00C064CA">
        <w:rPr>
          <w:rStyle w:val="FootnoteReference"/>
          <w:rFonts w:ascii="Times New Roman" w:hAnsi="Times New Roman" w:cs="Times New Roman"/>
          <w:sz w:val="24"/>
          <w:szCs w:val="24"/>
        </w:rPr>
        <w:footnoteRef/>
      </w:r>
      <w:r w:rsidRPr="00C064CA">
        <w:rPr>
          <w:rFonts w:ascii="Times New Roman" w:hAnsi="Times New Roman" w:cs="Times New Roman"/>
          <w:sz w:val="24"/>
          <w:szCs w:val="24"/>
        </w:rPr>
        <w:t xml:space="preserve"> Adam Lindgreen, Department of Marketing, Copenhagen Business School, Solbjerg Plads 3, 2000 </w:t>
      </w:r>
      <w:r w:rsidRPr="00BF184A">
        <w:rPr>
          <w:rFonts w:ascii="Times New Roman" w:hAnsi="Times New Roman" w:cs="Times New Roman"/>
          <w:sz w:val="24"/>
          <w:szCs w:val="24"/>
        </w:rPr>
        <w:t xml:space="preserve">Frederiksberg C, Denmark and University of Pretoria’s Gordon Institute of Business Science, 26 </w:t>
      </w:r>
      <w:r w:rsidRPr="00667683">
        <w:rPr>
          <w:rFonts w:ascii="Times New Roman" w:hAnsi="Times New Roman" w:cs="Times New Roman"/>
          <w:sz w:val="24"/>
          <w:szCs w:val="24"/>
        </w:rPr>
        <w:t>Melville Road, Illovo, Johannesburg, South Africa. E-mail: adli.marktg@cbs.dk.</w:t>
      </w:r>
    </w:p>
  </w:footnote>
  <w:footnote w:id="2">
    <w:p w14:paraId="32F920FC" w14:textId="77777777" w:rsidR="00F472B4" w:rsidRPr="00667683" w:rsidRDefault="00F472B4" w:rsidP="00B2100A">
      <w:pPr>
        <w:pStyle w:val="FootnoteText"/>
        <w:jc w:val="both"/>
        <w:rPr>
          <w:rFonts w:ascii="Times New Roman" w:hAnsi="Times New Roman" w:cs="Times New Roman"/>
          <w:sz w:val="24"/>
          <w:szCs w:val="24"/>
        </w:rPr>
      </w:pPr>
      <w:r w:rsidRPr="00667683">
        <w:rPr>
          <w:rStyle w:val="FootnoteReference"/>
          <w:rFonts w:ascii="Times New Roman" w:hAnsi="Times New Roman" w:cs="Times New Roman"/>
          <w:sz w:val="24"/>
          <w:szCs w:val="24"/>
        </w:rPr>
        <w:footnoteRef/>
      </w:r>
      <w:r w:rsidRPr="00667683">
        <w:rPr>
          <w:rFonts w:ascii="Times New Roman" w:hAnsi="Times New Roman" w:cs="Times New Roman"/>
          <w:sz w:val="24"/>
          <w:szCs w:val="24"/>
        </w:rPr>
        <w:t xml:space="preserve"> C. Anthony Di Benedetto, Fox School of Business, Alter Hall 523, 1801 Liacouras Walk, Philadelphia, PA 19122-6083, USA. E-mail: tonyd@temple.edu.</w:t>
      </w:r>
    </w:p>
  </w:footnote>
  <w:footnote w:id="3">
    <w:p w14:paraId="1A732D34" w14:textId="2401C3A4" w:rsidR="00F472B4" w:rsidRPr="00667683" w:rsidRDefault="00F472B4" w:rsidP="00B2100A">
      <w:pPr>
        <w:pStyle w:val="FootnoteText"/>
        <w:jc w:val="both"/>
        <w:rPr>
          <w:rFonts w:ascii="Times New Roman" w:hAnsi="Times New Roman" w:cs="Times New Roman"/>
          <w:sz w:val="24"/>
          <w:szCs w:val="24"/>
        </w:rPr>
      </w:pPr>
      <w:r w:rsidRPr="00667683">
        <w:rPr>
          <w:rStyle w:val="FootnoteReference"/>
          <w:rFonts w:ascii="Times New Roman" w:hAnsi="Times New Roman" w:cs="Times New Roman"/>
          <w:sz w:val="24"/>
          <w:szCs w:val="24"/>
        </w:rPr>
        <w:footnoteRef/>
      </w:r>
      <w:r w:rsidRPr="00667683">
        <w:rPr>
          <w:rFonts w:ascii="Times New Roman" w:hAnsi="Times New Roman" w:cs="Times New Roman"/>
          <w:sz w:val="24"/>
          <w:szCs w:val="24"/>
        </w:rPr>
        <w:t xml:space="preserve"> Camilla Verdich, Novo Nordisk Foundation Center for Basic Metabolic Research, Faculty of Health and Medical Sciences, University of Copenhagen, Blegdamsvej 3B, 2200 Copenhagen N, Denmark. E-mail: cave@sund.ku.dk.</w:t>
      </w:r>
    </w:p>
  </w:footnote>
  <w:footnote w:id="4">
    <w:p w14:paraId="5904343C" w14:textId="38D71E7E" w:rsidR="00D1550D" w:rsidRPr="00D1550D" w:rsidRDefault="00D1550D" w:rsidP="004826AE">
      <w:pPr>
        <w:pStyle w:val="FootnoteText"/>
        <w:jc w:val="both"/>
      </w:pPr>
      <w:r>
        <w:rPr>
          <w:rStyle w:val="FootnoteReference"/>
        </w:rPr>
        <w:footnoteRef/>
      </w:r>
      <w:r>
        <w:t xml:space="preserve"> </w:t>
      </w:r>
      <w:r w:rsidRPr="00D53FED">
        <w:rPr>
          <w:rFonts w:ascii="Times New Roman" w:hAnsi="Times New Roman" w:cs="Times New Roman"/>
          <w:sz w:val="24"/>
          <w:szCs w:val="24"/>
        </w:rPr>
        <w:t>Novo Nordisk Foundation Center for Basic Metabolic Research is an independent Research Center, based at the University of Copenhagen, Denmark and partially funded by an unconditional donation from the Novo Nordisk Foundation (www.cbmr.ku.dk) (Grant number NNF18CC0034900)</w:t>
      </w:r>
      <w:r>
        <w:rPr>
          <w:rFonts w:ascii="Times New Roman" w:hAnsi="Times New Roman" w:cs="Times New Roman"/>
          <w:sz w:val="24"/>
          <w:szCs w:val="24"/>
        </w:rPr>
        <w:t>.</w:t>
      </w:r>
    </w:p>
  </w:footnote>
  <w:footnote w:id="5">
    <w:p w14:paraId="4F99EC92" w14:textId="77777777" w:rsidR="00F472B4" w:rsidRPr="00667683" w:rsidRDefault="00F472B4" w:rsidP="004826AE">
      <w:pPr>
        <w:pStyle w:val="FootnoteText"/>
        <w:jc w:val="both"/>
        <w:rPr>
          <w:rFonts w:ascii="Times New Roman" w:hAnsi="Times New Roman" w:cs="Times New Roman"/>
          <w:sz w:val="24"/>
          <w:szCs w:val="24"/>
        </w:rPr>
      </w:pPr>
      <w:r w:rsidRPr="00667683">
        <w:rPr>
          <w:rStyle w:val="FootnoteReference"/>
          <w:rFonts w:ascii="Times New Roman" w:hAnsi="Times New Roman" w:cs="Times New Roman"/>
          <w:sz w:val="24"/>
          <w:szCs w:val="24"/>
        </w:rPr>
        <w:footnoteRef/>
      </w:r>
      <w:r w:rsidRPr="00667683">
        <w:rPr>
          <w:rFonts w:ascii="Times New Roman" w:hAnsi="Times New Roman" w:cs="Times New Roman"/>
          <w:sz w:val="24"/>
          <w:szCs w:val="24"/>
        </w:rPr>
        <w:t xml:space="preserve"> Joëlle Vanhamme, Edhec Business School, </w:t>
      </w:r>
      <w:r w:rsidRPr="00667683">
        <w:rPr>
          <w:rFonts w:ascii="Times New Roman" w:hAnsi="Times New Roman" w:cs="Times New Roman"/>
          <w:sz w:val="24"/>
          <w:szCs w:val="24"/>
          <w:lang w:val="en" w:eastAsia="da-DK"/>
        </w:rPr>
        <w:t>24 avenue Gustave Delory, CS 50411, 59057 Roubaix Cedex 1, France. E-mail: joelle.vanhamme@edhec.edu.</w:t>
      </w:r>
    </w:p>
  </w:footnote>
  <w:footnote w:id="6">
    <w:p w14:paraId="244689D2" w14:textId="628346C7" w:rsidR="00F472B4" w:rsidRPr="00667683" w:rsidRDefault="00F472B4" w:rsidP="004826AE">
      <w:pPr>
        <w:pStyle w:val="FootnoteText"/>
        <w:jc w:val="both"/>
        <w:rPr>
          <w:rFonts w:ascii="Times New Roman" w:hAnsi="Times New Roman" w:cs="Times New Roman"/>
          <w:sz w:val="24"/>
          <w:szCs w:val="24"/>
        </w:rPr>
      </w:pPr>
      <w:r w:rsidRPr="00667683">
        <w:rPr>
          <w:rStyle w:val="FootnoteReference"/>
          <w:rFonts w:ascii="Times New Roman" w:hAnsi="Times New Roman" w:cs="Times New Roman"/>
          <w:sz w:val="24"/>
          <w:szCs w:val="24"/>
        </w:rPr>
        <w:footnoteRef/>
      </w:r>
      <w:r w:rsidRPr="00667683">
        <w:rPr>
          <w:rFonts w:ascii="Times New Roman" w:hAnsi="Times New Roman" w:cs="Times New Roman"/>
          <w:sz w:val="24"/>
          <w:szCs w:val="24"/>
        </w:rPr>
        <w:t xml:space="preserve"> Vinod Venkatraman, Fox School of Business, Alter Hall 523, 1801 Liacouras Walk, P</w:t>
      </w:r>
      <w:r>
        <w:rPr>
          <w:rFonts w:ascii="Times New Roman" w:hAnsi="Times New Roman" w:cs="Times New Roman"/>
          <w:sz w:val="24"/>
          <w:szCs w:val="24"/>
        </w:rPr>
        <w:t>hiladelphia, PA 19122-6083, USA</w:t>
      </w:r>
      <w:r w:rsidRPr="00667683">
        <w:rPr>
          <w:rFonts w:ascii="Times New Roman" w:hAnsi="Times New Roman" w:cs="Times New Roman"/>
          <w:sz w:val="24"/>
          <w:szCs w:val="24"/>
        </w:rPr>
        <w:t>.</w:t>
      </w:r>
      <w:r>
        <w:rPr>
          <w:rFonts w:ascii="Times New Roman" w:hAnsi="Times New Roman" w:cs="Times New Roman"/>
          <w:sz w:val="24"/>
          <w:szCs w:val="24"/>
        </w:rPr>
        <w:t xml:space="preserve"> E-mail: vinod.venkatraman@temple.</w:t>
      </w:r>
      <w:r w:rsidR="00543C08">
        <w:rPr>
          <w:rFonts w:ascii="Times New Roman" w:hAnsi="Times New Roman" w:cs="Times New Roman"/>
          <w:sz w:val="24"/>
          <w:szCs w:val="24"/>
        </w:rPr>
        <w:t>e</w:t>
      </w:r>
      <w:r>
        <w:rPr>
          <w:rFonts w:ascii="Times New Roman" w:hAnsi="Times New Roman" w:cs="Times New Roman"/>
          <w:sz w:val="24"/>
          <w:szCs w:val="24"/>
        </w:rPr>
        <w:t>du.</w:t>
      </w:r>
    </w:p>
  </w:footnote>
  <w:footnote w:id="7">
    <w:p w14:paraId="412209DE" w14:textId="77777777" w:rsidR="00F472B4" w:rsidRPr="00422E58" w:rsidRDefault="00F472B4" w:rsidP="004826AE">
      <w:pPr>
        <w:pStyle w:val="FootnoteText"/>
        <w:jc w:val="both"/>
        <w:rPr>
          <w:rFonts w:ascii="Times New Roman" w:hAnsi="Times New Roman" w:cs="Times New Roman"/>
          <w:sz w:val="24"/>
          <w:szCs w:val="24"/>
        </w:rPr>
      </w:pPr>
      <w:r>
        <w:rPr>
          <w:rStyle w:val="FootnoteReference"/>
        </w:rPr>
        <w:footnoteRef/>
      </w:r>
      <w:r>
        <w:t xml:space="preserve"> </w:t>
      </w:r>
      <w:r w:rsidRPr="0028197D">
        <w:rPr>
          <w:rFonts w:ascii="Times New Roman" w:hAnsi="Times New Roman" w:cs="Times New Roman"/>
          <w:sz w:val="24"/>
          <w:szCs w:val="24"/>
        </w:rPr>
        <w:t xml:space="preserve">Steven Pattinson, Newcastle Business School, Northumbria University, Newcastle upon Tyne, NE1 8ST, </w:t>
      </w:r>
      <w:r w:rsidRPr="00422E58">
        <w:rPr>
          <w:rFonts w:ascii="Times New Roman" w:hAnsi="Times New Roman" w:cs="Times New Roman"/>
          <w:sz w:val="24"/>
          <w:szCs w:val="24"/>
        </w:rPr>
        <w:t>United Kingdom. E-mail: steven.pattinson@northumbria.ac.uk.</w:t>
      </w:r>
    </w:p>
  </w:footnote>
  <w:footnote w:id="8">
    <w:p w14:paraId="5E0EB0EA" w14:textId="0CBC0F28" w:rsidR="00F10BD0" w:rsidRPr="00667683" w:rsidRDefault="00F10BD0" w:rsidP="00F10BD0">
      <w:pPr>
        <w:pStyle w:val="FootnoteText"/>
        <w:jc w:val="both"/>
        <w:rPr>
          <w:rFonts w:ascii="Times New Roman" w:hAnsi="Times New Roman" w:cs="Times New Roman"/>
          <w:sz w:val="24"/>
          <w:szCs w:val="24"/>
        </w:rPr>
      </w:pPr>
      <w:r w:rsidRPr="00667683">
        <w:rPr>
          <w:rStyle w:val="FootnoteReference"/>
          <w:rFonts w:ascii="Times New Roman" w:hAnsi="Times New Roman" w:cs="Times New Roman"/>
          <w:sz w:val="24"/>
          <w:szCs w:val="24"/>
        </w:rPr>
        <w:footnoteRef/>
      </w:r>
      <w:r w:rsidRPr="00667683">
        <w:rPr>
          <w:rFonts w:ascii="Times New Roman" w:hAnsi="Times New Roman" w:cs="Times New Roman"/>
          <w:sz w:val="24"/>
          <w:szCs w:val="24"/>
        </w:rPr>
        <w:t xml:space="preserve"> Ann Højbjerg Clarke, Department of Entrepreneurship and Relationship Management, </w:t>
      </w:r>
      <w:r w:rsidR="00C47E52">
        <w:rPr>
          <w:rFonts w:ascii="Times New Roman" w:hAnsi="Times New Roman" w:cs="Times New Roman"/>
          <w:sz w:val="24"/>
          <w:szCs w:val="24"/>
        </w:rPr>
        <w:t>University of Southern Denmark</w:t>
      </w:r>
      <w:r w:rsidRPr="00667683">
        <w:rPr>
          <w:rFonts w:ascii="Times New Roman" w:hAnsi="Times New Roman" w:cs="Times New Roman"/>
          <w:sz w:val="24"/>
          <w:szCs w:val="24"/>
        </w:rPr>
        <w:t>, Universitetsparken 1, 6000 Kolding, Denmark. E-mail: ahc@sam.sdu.dk.</w:t>
      </w:r>
    </w:p>
  </w:footnote>
  <w:footnote w:id="9">
    <w:p w14:paraId="1DE5891B" w14:textId="77777777" w:rsidR="00F10BD0" w:rsidRPr="00667683" w:rsidRDefault="00F10BD0" w:rsidP="00F10BD0">
      <w:pPr>
        <w:pStyle w:val="FootnoteText"/>
        <w:jc w:val="both"/>
        <w:rPr>
          <w:rFonts w:ascii="Times New Roman" w:hAnsi="Times New Roman" w:cs="Times New Roman"/>
          <w:sz w:val="24"/>
          <w:szCs w:val="24"/>
        </w:rPr>
      </w:pPr>
      <w:r w:rsidRPr="00667683">
        <w:rPr>
          <w:rStyle w:val="FootnoteReference"/>
          <w:rFonts w:ascii="Times New Roman" w:hAnsi="Times New Roman" w:cs="Times New Roman"/>
          <w:sz w:val="24"/>
          <w:szCs w:val="24"/>
        </w:rPr>
        <w:footnoteRef/>
      </w:r>
      <w:r w:rsidRPr="00667683">
        <w:rPr>
          <w:rFonts w:ascii="Times New Roman" w:hAnsi="Times New Roman" w:cs="Times New Roman"/>
          <w:sz w:val="24"/>
          <w:szCs w:val="24"/>
        </w:rPr>
        <w:t xml:space="preserve"> Zaheer Khan, Kent Business School, Canterbury, CT2 7FS, the United Kingdom. E-mail: Z.Khan-53@kent.ac.uk.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2CF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54A8"/>
    <w:multiLevelType w:val="hybridMultilevel"/>
    <w:tmpl w:val="FFD68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1B315C"/>
    <w:multiLevelType w:val="hybridMultilevel"/>
    <w:tmpl w:val="BB7E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C13C8C"/>
    <w:multiLevelType w:val="hybridMultilevel"/>
    <w:tmpl w:val="2D6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74825"/>
    <w:multiLevelType w:val="hybridMultilevel"/>
    <w:tmpl w:val="F6943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5813A9"/>
    <w:multiLevelType w:val="hybridMultilevel"/>
    <w:tmpl w:val="BFD86598"/>
    <w:lvl w:ilvl="0" w:tplc="04060001">
      <w:start w:val="1"/>
      <w:numFmt w:val="bullet"/>
      <w:lvlText w:val=""/>
      <w:lvlJc w:val="left"/>
      <w:pPr>
        <w:ind w:left="1004" w:hanging="360"/>
      </w:pPr>
      <w:rPr>
        <w:rFonts w:ascii="Symbol" w:hAnsi="Symbol"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6" w15:restartNumberingAfterBreak="0">
    <w:nsid w:val="37B71A09"/>
    <w:multiLevelType w:val="hybridMultilevel"/>
    <w:tmpl w:val="15F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9417C"/>
    <w:multiLevelType w:val="hybridMultilevel"/>
    <w:tmpl w:val="C5F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62A62"/>
    <w:multiLevelType w:val="hybridMultilevel"/>
    <w:tmpl w:val="8BC8F458"/>
    <w:lvl w:ilvl="0" w:tplc="BE5EA7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E6A32"/>
    <w:multiLevelType w:val="hybridMultilevel"/>
    <w:tmpl w:val="A6F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950F6"/>
    <w:multiLevelType w:val="hybridMultilevel"/>
    <w:tmpl w:val="6E1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E6F9C"/>
    <w:multiLevelType w:val="hybridMultilevel"/>
    <w:tmpl w:val="2BA00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BF2A69"/>
    <w:multiLevelType w:val="hybridMultilevel"/>
    <w:tmpl w:val="8FF65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E774DD"/>
    <w:multiLevelType w:val="hybridMultilevel"/>
    <w:tmpl w:val="4C0CB8FC"/>
    <w:lvl w:ilvl="0" w:tplc="04060001">
      <w:start w:val="1"/>
      <w:numFmt w:val="bullet"/>
      <w:lvlText w:val=""/>
      <w:lvlJc w:val="left"/>
      <w:pPr>
        <w:ind w:left="644" w:hanging="360"/>
      </w:pPr>
      <w:rPr>
        <w:rFonts w:ascii="Symbol" w:hAnsi="Symbol"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4" w15:restartNumberingAfterBreak="0">
    <w:nsid w:val="6056015F"/>
    <w:multiLevelType w:val="hybridMultilevel"/>
    <w:tmpl w:val="6CF8E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DA5FA6"/>
    <w:multiLevelType w:val="hybridMultilevel"/>
    <w:tmpl w:val="23EA30DE"/>
    <w:lvl w:ilvl="0" w:tplc="73062B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45B3602"/>
    <w:multiLevelType w:val="hybridMultilevel"/>
    <w:tmpl w:val="6324D4F6"/>
    <w:lvl w:ilvl="0" w:tplc="04090001">
      <w:start w:val="1"/>
      <w:numFmt w:val="bullet"/>
      <w:lvlText w:val=""/>
      <w:lvlJc w:val="left"/>
      <w:pPr>
        <w:ind w:left="1150" w:hanging="43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5F5A6A"/>
    <w:multiLevelType w:val="hybridMultilevel"/>
    <w:tmpl w:val="D4846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41587D"/>
    <w:multiLevelType w:val="hybridMultilevel"/>
    <w:tmpl w:val="F3025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FB3350"/>
    <w:multiLevelType w:val="hybridMultilevel"/>
    <w:tmpl w:val="861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4"/>
  </w:num>
  <w:num w:numId="5">
    <w:abstractNumId w:val="12"/>
  </w:num>
  <w:num w:numId="6">
    <w:abstractNumId w:val="14"/>
  </w:num>
  <w:num w:numId="7">
    <w:abstractNumId w:val="1"/>
  </w:num>
  <w:num w:numId="8">
    <w:abstractNumId w:val="19"/>
  </w:num>
  <w:num w:numId="9">
    <w:abstractNumId w:val="13"/>
  </w:num>
  <w:num w:numId="10">
    <w:abstractNumId w:val="5"/>
  </w:num>
  <w:num w:numId="11">
    <w:abstractNumId w:val="2"/>
  </w:num>
  <w:num w:numId="12">
    <w:abstractNumId w:val="10"/>
  </w:num>
  <w:num w:numId="13">
    <w:abstractNumId w:val="16"/>
  </w:num>
  <w:num w:numId="14">
    <w:abstractNumId w:val="17"/>
  </w:num>
  <w:num w:numId="15">
    <w:abstractNumId w:val="12"/>
  </w:num>
  <w:num w:numId="16">
    <w:abstractNumId w:val="14"/>
  </w:num>
  <w:num w:numId="17">
    <w:abstractNumId w:val="1"/>
  </w:num>
  <w:num w:numId="18">
    <w:abstractNumId w:val="9"/>
  </w:num>
  <w:num w:numId="19">
    <w:abstractNumId w:val="3"/>
  </w:num>
  <w:num w:numId="20">
    <w:abstractNumId w:val="11"/>
  </w:num>
  <w:num w:numId="21">
    <w:abstractNumId w:val="8"/>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CA"/>
    <w:rsid w:val="00002085"/>
    <w:rsid w:val="000054BE"/>
    <w:rsid w:val="0001426C"/>
    <w:rsid w:val="00037533"/>
    <w:rsid w:val="00040C41"/>
    <w:rsid w:val="000464A8"/>
    <w:rsid w:val="00047B08"/>
    <w:rsid w:val="000621D2"/>
    <w:rsid w:val="000624F2"/>
    <w:rsid w:val="00073E6F"/>
    <w:rsid w:val="00077BF2"/>
    <w:rsid w:val="000816B7"/>
    <w:rsid w:val="00081D22"/>
    <w:rsid w:val="00084C1F"/>
    <w:rsid w:val="00084FB9"/>
    <w:rsid w:val="000972D7"/>
    <w:rsid w:val="000B4855"/>
    <w:rsid w:val="000D00C2"/>
    <w:rsid w:val="000D1A5C"/>
    <w:rsid w:val="000D751F"/>
    <w:rsid w:val="000E48E8"/>
    <w:rsid w:val="00101351"/>
    <w:rsid w:val="00110072"/>
    <w:rsid w:val="001125FD"/>
    <w:rsid w:val="001347F9"/>
    <w:rsid w:val="00142FA9"/>
    <w:rsid w:val="0014382A"/>
    <w:rsid w:val="00147E91"/>
    <w:rsid w:val="0015281C"/>
    <w:rsid w:val="00157152"/>
    <w:rsid w:val="00174B39"/>
    <w:rsid w:val="00177CC4"/>
    <w:rsid w:val="00192B29"/>
    <w:rsid w:val="001932F9"/>
    <w:rsid w:val="0019361C"/>
    <w:rsid w:val="0019609D"/>
    <w:rsid w:val="00196DBA"/>
    <w:rsid w:val="001A2622"/>
    <w:rsid w:val="001B22EF"/>
    <w:rsid w:val="001B24BA"/>
    <w:rsid w:val="001D0721"/>
    <w:rsid w:val="001F23F5"/>
    <w:rsid w:val="001F2CA4"/>
    <w:rsid w:val="001F3F08"/>
    <w:rsid w:val="00211C30"/>
    <w:rsid w:val="00214C1D"/>
    <w:rsid w:val="0021650B"/>
    <w:rsid w:val="00216AF4"/>
    <w:rsid w:val="0022125E"/>
    <w:rsid w:val="00223113"/>
    <w:rsid w:val="00261DAD"/>
    <w:rsid w:val="002704AA"/>
    <w:rsid w:val="002736C1"/>
    <w:rsid w:val="00276E90"/>
    <w:rsid w:val="0029173E"/>
    <w:rsid w:val="00295DA7"/>
    <w:rsid w:val="002A7206"/>
    <w:rsid w:val="002B2094"/>
    <w:rsid w:val="002B23F9"/>
    <w:rsid w:val="002B4588"/>
    <w:rsid w:val="002C2538"/>
    <w:rsid w:val="002C4D00"/>
    <w:rsid w:val="002D237B"/>
    <w:rsid w:val="002D2C5E"/>
    <w:rsid w:val="002E2BE7"/>
    <w:rsid w:val="002E74E3"/>
    <w:rsid w:val="0030785F"/>
    <w:rsid w:val="00310F2B"/>
    <w:rsid w:val="0032587F"/>
    <w:rsid w:val="003361BC"/>
    <w:rsid w:val="00337B62"/>
    <w:rsid w:val="00353FFD"/>
    <w:rsid w:val="00354B5A"/>
    <w:rsid w:val="00356DBE"/>
    <w:rsid w:val="00376157"/>
    <w:rsid w:val="00386BD9"/>
    <w:rsid w:val="003950CA"/>
    <w:rsid w:val="00396E13"/>
    <w:rsid w:val="003B1BC9"/>
    <w:rsid w:val="003C19F6"/>
    <w:rsid w:val="003C2AD2"/>
    <w:rsid w:val="003C32F7"/>
    <w:rsid w:val="003C4487"/>
    <w:rsid w:val="003C5672"/>
    <w:rsid w:val="003D2DC4"/>
    <w:rsid w:val="003E2173"/>
    <w:rsid w:val="003F2269"/>
    <w:rsid w:val="003F3B6E"/>
    <w:rsid w:val="003F64B8"/>
    <w:rsid w:val="00400A00"/>
    <w:rsid w:val="00404067"/>
    <w:rsid w:val="004127FC"/>
    <w:rsid w:val="00412CA5"/>
    <w:rsid w:val="00413550"/>
    <w:rsid w:val="0042278D"/>
    <w:rsid w:val="004259EC"/>
    <w:rsid w:val="004356D6"/>
    <w:rsid w:val="004679F4"/>
    <w:rsid w:val="00467E91"/>
    <w:rsid w:val="00473AFD"/>
    <w:rsid w:val="004826AE"/>
    <w:rsid w:val="00486F6E"/>
    <w:rsid w:val="00487A6B"/>
    <w:rsid w:val="00494B6F"/>
    <w:rsid w:val="004A2E7F"/>
    <w:rsid w:val="004A3E45"/>
    <w:rsid w:val="004A72D2"/>
    <w:rsid w:val="004B10C4"/>
    <w:rsid w:val="004D1B2C"/>
    <w:rsid w:val="004D60B5"/>
    <w:rsid w:val="004E0C34"/>
    <w:rsid w:val="004F126D"/>
    <w:rsid w:val="0050270A"/>
    <w:rsid w:val="00512AF1"/>
    <w:rsid w:val="00524CBF"/>
    <w:rsid w:val="00543C08"/>
    <w:rsid w:val="005571AC"/>
    <w:rsid w:val="00561063"/>
    <w:rsid w:val="00561181"/>
    <w:rsid w:val="005749A8"/>
    <w:rsid w:val="00580FA2"/>
    <w:rsid w:val="00597671"/>
    <w:rsid w:val="0059798D"/>
    <w:rsid w:val="00597D3B"/>
    <w:rsid w:val="005A1352"/>
    <w:rsid w:val="005B2614"/>
    <w:rsid w:val="005C7345"/>
    <w:rsid w:val="005C7B72"/>
    <w:rsid w:val="005D2950"/>
    <w:rsid w:val="005D69A8"/>
    <w:rsid w:val="005E2C86"/>
    <w:rsid w:val="005E7E30"/>
    <w:rsid w:val="005F3A75"/>
    <w:rsid w:val="005F3ED8"/>
    <w:rsid w:val="006014B9"/>
    <w:rsid w:val="00610484"/>
    <w:rsid w:val="00623131"/>
    <w:rsid w:val="00634469"/>
    <w:rsid w:val="0064326B"/>
    <w:rsid w:val="00644168"/>
    <w:rsid w:val="00650ABB"/>
    <w:rsid w:val="00653773"/>
    <w:rsid w:val="006547FB"/>
    <w:rsid w:val="006619EF"/>
    <w:rsid w:val="00667683"/>
    <w:rsid w:val="00670265"/>
    <w:rsid w:val="00682F6A"/>
    <w:rsid w:val="0068482C"/>
    <w:rsid w:val="006A2150"/>
    <w:rsid w:val="006B633C"/>
    <w:rsid w:val="006C2536"/>
    <w:rsid w:val="006C4F02"/>
    <w:rsid w:val="006C7817"/>
    <w:rsid w:val="006D17FE"/>
    <w:rsid w:val="006E576F"/>
    <w:rsid w:val="00702F8A"/>
    <w:rsid w:val="007056CA"/>
    <w:rsid w:val="0071196F"/>
    <w:rsid w:val="00723A01"/>
    <w:rsid w:val="007401AC"/>
    <w:rsid w:val="007409A5"/>
    <w:rsid w:val="00753C37"/>
    <w:rsid w:val="00774883"/>
    <w:rsid w:val="0078389F"/>
    <w:rsid w:val="0078489C"/>
    <w:rsid w:val="007B3C96"/>
    <w:rsid w:val="007C59C3"/>
    <w:rsid w:val="007E2F60"/>
    <w:rsid w:val="007E7A31"/>
    <w:rsid w:val="007F00EE"/>
    <w:rsid w:val="00805CE0"/>
    <w:rsid w:val="00821B7C"/>
    <w:rsid w:val="00822A73"/>
    <w:rsid w:val="00825011"/>
    <w:rsid w:val="00825084"/>
    <w:rsid w:val="008252AA"/>
    <w:rsid w:val="008256CD"/>
    <w:rsid w:val="00825E0D"/>
    <w:rsid w:val="00842FF8"/>
    <w:rsid w:val="00843357"/>
    <w:rsid w:val="00843D7A"/>
    <w:rsid w:val="00844064"/>
    <w:rsid w:val="00844AC3"/>
    <w:rsid w:val="00845EF2"/>
    <w:rsid w:val="00854648"/>
    <w:rsid w:val="0085539A"/>
    <w:rsid w:val="0085789E"/>
    <w:rsid w:val="00861446"/>
    <w:rsid w:val="00863148"/>
    <w:rsid w:val="00863D31"/>
    <w:rsid w:val="00872F39"/>
    <w:rsid w:val="00875B91"/>
    <w:rsid w:val="00890432"/>
    <w:rsid w:val="008A0637"/>
    <w:rsid w:val="008A399F"/>
    <w:rsid w:val="008B1A75"/>
    <w:rsid w:val="008B4783"/>
    <w:rsid w:val="008B7DA9"/>
    <w:rsid w:val="008C22F3"/>
    <w:rsid w:val="008D5655"/>
    <w:rsid w:val="008D7800"/>
    <w:rsid w:val="008F58D4"/>
    <w:rsid w:val="00903BF5"/>
    <w:rsid w:val="009170A4"/>
    <w:rsid w:val="00920F57"/>
    <w:rsid w:val="009366C7"/>
    <w:rsid w:val="0094122B"/>
    <w:rsid w:val="00944C3F"/>
    <w:rsid w:val="00944F42"/>
    <w:rsid w:val="00953EC4"/>
    <w:rsid w:val="009804A2"/>
    <w:rsid w:val="009835B9"/>
    <w:rsid w:val="00993CEE"/>
    <w:rsid w:val="009A07EF"/>
    <w:rsid w:val="009B5BB2"/>
    <w:rsid w:val="009C6851"/>
    <w:rsid w:val="009C6EAA"/>
    <w:rsid w:val="009F1752"/>
    <w:rsid w:val="00A02075"/>
    <w:rsid w:val="00A02F3B"/>
    <w:rsid w:val="00A1170A"/>
    <w:rsid w:val="00A1723B"/>
    <w:rsid w:val="00A20DAC"/>
    <w:rsid w:val="00A20F35"/>
    <w:rsid w:val="00A24F67"/>
    <w:rsid w:val="00A24FAE"/>
    <w:rsid w:val="00A41C28"/>
    <w:rsid w:val="00A434E6"/>
    <w:rsid w:val="00A67E8B"/>
    <w:rsid w:val="00A72114"/>
    <w:rsid w:val="00A7574B"/>
    <w:rsid w:val="00A76EE7"/>
    <w:rsid w:val="00A8567E"/>
    <w:rsid w:val="00AB4DC6"/>
    <w:rsid w:val="00AB7E0F"/>
    <w:rsid w:val="00AC1817"/>
    <w:rsid w:val="00AC3979"/>
    <w:rsid w:val="00AD2F18"/>
    <w:rsid w:val="00AD56F4"/>
    <w:rsid w:val="00AD58FB"/>
    <w:rsid w:val="00AF0DDB"/>
    <w:rsid w:val="00B01270"/>
    <w:rsid w:val="00B054D7"/>
    <w:rsid w:val="00B0624D"/>
    <w:rsid w:val="00B11020"/>
    <w:rsid w:val="00B16990"/>
    <w:rsid w:val="00B2100A"/>
    <w:rsid w:val="00B27169"/>
    <w:rsid w:val="00B313A4"/>
    <w:rsid w:val="00B40757"/>
    <w:rsid w:val="00B52C7C"/>
    <w:rsid w:val="00B52D18"/>
    <w:rsid w:val="00B641EF"/>
    <w:rsid w:val="00B729F8"/>
    <w:rsid w:val="00B8732E"/>
    <w:rsid w:val="00B96824"/>
    <w:rsid w:val="00BA2CF7"/>
    <w:rsid w:val="00BB0827"/>
    <w:rsid w:val="00BB27CA"/>
    <w:rsid w:val="00BC4794"/>
    <w:rsid w:val="00BC5635"/>
    <w:rsid w:val="00BD1959"/>
    <w:rsid w:val="00BD67EA"/>
    <w:rsid w:val="00BE4CC8"/>
    <w:rsid w:val="00BE58DC"/>
    <w:rsid w:val="00BF184A"/>
    <w:rsid w:val="00C04A66"/>
    <w:rsid w:val="00C064CA"/>
    <w:rsid w:val="00C06FAD"/>
    <w:rsid w:val="00C12CF3"/>
    <w:rsid w:val="00C25317"/>
    <w:rsid w:val="00C259D8"/>
    <w:rsid w:val="00C31D3F"/>
    <w:rsid w:val="00C343B8"/>
    <w:rsid w:val="00C47E52"/>
    <w:rsid w:val="00C50693"/>
    <w:rsid w:val="00C6178B"/>
    <w:rsid w:val="00C7260B"/>
    <w:rsid w:val="00C826D6"/>
    <w:rsid w:val="00C9058C"/>
    <w:rsid w:val="00C90CBC"/>
    <w:rsid w:val="00CA3439"/>
    <w:rsid w:val="00CB2805"/>
    <w:rsid w:val="00CD0AE1"/>
    <w:rsid w:val="00CD7BAC"/>
    <w:rsid w:val="00CF1D1E"/>
    <w:rsid w:val="00D00D4C"/>
    <w:rsid w:val="00D1116E"/>
    <w:rsid w:val="00D1550D"/>
    <w:rsid w:val="00D241A1"/>
    <w:rsid w:val="00D3616B"/>
    <w:rsid w:val="00D53FED"/>
    <w:rsid w:val="00D55B75"/>
    <w:rsid w:val="00D656F6"/>
    <w:rsid w:val="00D700AA"/>
    <w:rsid w:val="00D97998"/>
    <w:rsid w:val="00D97FAA"/>
    <w:rsid w:val="00DA00F4"/>
    <w:rsid w:val="00DA1996"/>
    <w:rsid w:val="00DA62FB"/>
    <w:rsid w:val="00DB06DF"/>
    <w:rsid w:val="00DB55A4"/>
    <w:rsid w:val="00DF12BD"/>
    <w:rsid w:val="00DF2A76"/>
    <w:rsid w:val="00DF4BD4"/>
    <w:rsid w:val="00E01757"/>
    <w:rsid w:val="00E103D1"/>
    <w:rsid w:val="00E1079B"/>
    <w:rsid w:val="00E11893"/>
    <w:rsid w:val="00E20A34"/>
    <w:rsid w:val="00E23318"/>
    <w:rsid w:val="00E4374F"/>
    <w:rsid w:val="00E5666A"/>
    <w:rsid w:val="00E61A01"/>
    <w:rsid w:val="00E67FC1"/>
    <w:rsid w:val="00E70710"/>
    <w:rsid w:val="00E712DF"/>
    <w:rsid w:val="00E84B8F"/>
    <w:rsid w:val="00E92B8F"/>
    <w:rsid w:val="00E94901"/>
    <w:rsid w:val="00EA289F"/>
    <w:rsid w:val="00EA2B61"/>
    <w:rsid w:val="00EA2D78"/>
    <w:rsid w:val="00EA6C95"/>
    <w:rsid w:val="00EB0264"/>
    <w:rsid w:val="00EC3F9D"/>
    <w:rsid w:val="00EE1526"/>
    <w:rsid w:val="00EE3701"/>
    <w:rsid w:val="00F02CF6"/>
    <w:rsid w:val="00F03645"/>
    <w:rsid w:val="00F05998"/>
    <w:rsid w:val="00F10BD0"/>
    <w:rsid w:val="00F13777"/>
    <w:rsid w:val="00F213DC"/>
    <w:rsid w:val="00F2423E"/>
    <w:rsid w:val="00F4239D"/>
    <w:rsid w:val="00F472B4"/>
    <w:rsid w:val="00F55ED3"/>
    <w:rsid w:val="00F615C8"/>
    <w:rsid w:val="00F7199D"/>
    <w:rsid w:val="00F74491"/>
    <w:rsid w:val="00F75B52"/>
    <w:rsid w:val="00F920DD"/>
    <w:rsid w:val="00F92A17"/>
    <w:rsid w:val="00FA2CF7"/>
    <w:rsid w:val="00FC5D67"/>
    <w:rsid w:val="00FD1FFC"/>
    <w:rsid w:val="00FF308D"/>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035C"/>
  <w15:docId w15:val="{549BBDF2-5110-495C-8F73-9857B5DA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CA"/>
  </w:style>
  <w:style w:type="paragraph" w:styleId="Heading2">
    <w:name w:val="heading 2"/>
    <w:basedOn w:val="Normal"/>
    <w:next w:val="Normal"/>
    <w:link w:val="Heading2Char"/>
    <w:uiPriority w:val="9"/>
    <w:unhideWhenUsed/>
    <w:qFormat/>
    <w:rsid w:val="00473AF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4CA"/>
    <w:rPr>
      <w:sz w:val="20"/>
      <w:szCs w:val="20"/>
    </w:rPr>
  </w:style>
  <w:style w:type="character" w:styleId="FootnoteReference">
    <w:name w:val="footnote reference"/>
    <w:basedOn w:val="DefaultParagraphFont"/>
    <w:uiPriority w:val="99"/>
    <w:semiHidden/>
    <w:unhideWhenUsed/>
    <w:rsid w:val="00C064CA"/>
    <w:rPr>
      <w:vertAlign w:val="superscript"/>
    </w:rPr>
  </w:style>
  <w:style w:type="paragraph" w:styleId="ListBullet">
    <w:name w:val="List Bullet"/>
    <w:basedOn w:val="Normal"/>
    <w:uiPriority w:val="99"/>
    <w:unhideWhenUsed/>
    <w:rsid w:val="00376157"/>
    <w:pPr>
      <w:numPr>
        <w:numId w:val="1"/>
      </w:numPr>
      <w:spacing w:after="160" w:line="259" w:lineRule="auto"/>
      <w:contextualSpacing/>
    </w:pPr>
    <w:rPr>
      <w:lang w:val="da-DK"/>
    </w:rPr>
  </w:style>
  <w:style w:type="paragraph" w:styleId="Header">
    <w:name w:val="header"/>
    <w:basedOn w:val="Normal"/>
    <w:link w:val="HeaderChar"/>
    <w:uiPriority w:val="99"/>
    <w:unhideWhenUsed/>
    <w:rsid w:val="0037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57"/>
  </w:style>
  <w:style w:type="paragraph" w:styleId="Footer">
    <w:name w:val="footer"/>
    <w:basedOn w:val="Normal"/>
    <w:link w:val="FooterChar"/>
    <w:uiPriority w:val="99"/>
    <w:unhideWhenUsed/>
    <w:rsid w:val="0037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57"/>
  </w:style>
  <w:style w:type="paragraph" w:styleId="BalloonText">
    <w:name w:val="Balloon Text"/>
    <w:basedOn w:val="Normal"/>
    <w:link w:val="BalloonTextChar"/>
    <w:uiPriority w:val="99"/>
    <w:semiHidden/>
    <w:unhideWhenUsed/>
    <w:rsid w:val="00BF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4A"/>
    <w:rPr>
      <w:rFonts w:ascii="Segoe UI" w:hAnsi="Segoe UI" w:cs="Segoe UI"/>
      <w:sz w:val="18"/>
      <w:szCs w:val="18"/>
    </w:rPr>
  </w:style>
  <w:style w:type="character" w:styleId="Hyperlink">
    <w:name w:val="Hyperlink"/>
    <w:basedOn w:val="DefaultParagraphFont"/>
    <w:uiPriority w:val="99"/>
    <w:unhideWhenUsed/>
    <w:rsid w:val="00BF184A"/>
    <w:rPr>
      <w:color w:val="0000FF" w:themeColor="hyperlink"/>
      <w:u w:val="single"/>
    </w:rPr>
  </w:style>
  <w:style w:type="character" w:customStyle="1" w:styleId="Heading2Char">
    <w:name w:val="Heading 2 Char"/>
    <w:basedOn w:val="DefaultParagraphFont"/>
    <w:link w:val="Heading2"/>
    <w:uiPriority w:val="9"/>
    <w:rsid w:val="00473AFD"/>
    <w:rPr>
      <w:rFonts w:asciiTheme="majorHAnsi" w:eastAsiaTheme="majorEastAsia" w:hAnsiTheme="majorHAnsi" w:cstheme="majorBidi"/>
      <w:color w:val="365F91" w:themeColor="accent1" w:themeShade="BF"/>
      <w:sz w:val="26"/>
      <w:szCs w:val="26"/>
      <w:lang w:val="da-DK"/>
    </w:rPr>
  </w:style>
  <w:style w:type="paragraph" w:styleId="ListParagraph">
    <w:name w:val="List Paragraph"/>
    <w:basedOn w:val="Normal"/>
    <w:uiPriority w:val="34"/>
    <w:qFormat/>
    <w:rsid w:val="00C90CBC"/>
    <w:pPr>
      <w:spacing w:after="160" w:line="259" w:lineRule="auto"/>
      <w:ind w:left="720"/>
      <w:contextualSpacing/>
    </w:pPr>
    <w:rPr>
      <w:lang w:val="en-GB"/>
    </w:rPr>
  </w:style>
  <w:style w:type="paragraph" w:customStyle="1" w:styleId="EndNoteBibliography">
    <w:name w:val="EndNote Bibliography"/>
    <w:basedOn w:val="Normal"/>
    <w:link w:val="EndNoteBibliographyChar"/>
    <w:rsid w:val="00C90CBC"/>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90CBC"/>
    <w:rPr>
      <w:rFonts w:ascii="Calibri" w:hAnsi="Calibri" w:cs="Calibri"/>
      <w:noProof/>
    </w:rPr>
  </w:style>
  <w:style w:type="table" w:styleId="TableGrid">
    <w:name w:val="Table Grid"/>
    <w:basedOn w:val="TableNormal"/>
    <w:uiPriority w:val="39"/>
    <w:rsid w:val="00AC1817"/>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125E"/>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02075"/>
    <w:rPr>
      <w:i/>
      <w:iCs/>
    </w:rPr>
  </w:style>
  <w:style w:type="character" w:styleId="FollowedHyperlink">
    <w:name w:val="FollowedHyperlink"/>
    <w:basedOn w:val="DefaultParagraphFont"/>
    <w:uiPriority w:val="99"/>
    <w:semiHidden/>
    <w:unhideWhenUsed/>
    <w:rsid w:val="009A07EF"/>
    <w:rPr>
      <w:color w:val="800080" w:themeColor="followedHyperlink"/>
      <w:u w:val="single"/>
    </w:rPr>
  </w:style>
  <w:style w:type="character" w:styleId="CommentReference">
    <w:name w:val="annotation reference"/>
    <w:basedOn w:val="DefaultParagraphFont"/>
    <w:uiPriority w:val="99"/>
    <w:semiHidden/>
    <w:unhideWhenUsed/>
    <w:rsid w:val="000464A8"/>
    <w:rPr>
      <w:sz w:val="16"/>
      <w:szCs w:val="16"/>
    </w:rPr>
  </w:style>
  <w:style w:type="paragraph" w:styleId="CommentText">
    <w:name w:val="annotation text"/>
    <w:basedOn w:val="Normal"/>
    <w:link w:val="CommentTextChar"/>
    <w:uiPriority w:val="99"/>
    <w:semiHidden/>
    <w:unhideWhenUsed/>
    <w:rsid w:val="000464A8"/>
    <w:pPr>
      <w:spacing w:line="240" w:lineRule="auto"/>
    </w:pPr>
    <w:rPr>
      <w:sz w:val="20"/>
      <w:szCs w:val="20"/>
    </w:rPr>
  </w:style>
  <w:style w:type="character" w:customStyle="1" w:styleId="CommentTextChar">
    <w:name w:val="Comment Text Char"/>
    <w:basedOn w:val="DefaultParagraphFont"/>
    <w:link w:val="CommentText"/>
    <w:uiPriority w:val="99"/>
    <w:semiHidden/>
    <w:rsid w:val="000464A8"/>
    <w:rPr>
      <w:sz w:val="20"/>
      <w:szCs w:val="20"/>
    </w:rPr>
  </w:style>
  <w:style w:type="paragraph" w:styleId="CommentSubject">
    <w:name w:val="annotation subject"/>
    <w:basedOn w:val="CommentText"/>
    <w:next w:val="CommentText"/>
    <w:link w:val="CommentSubjectChar"/>
    <w:uiPriority w:val="99"/>
    <w:semiHidden/>
    <w:unhideWhenUsed/>
    <w:rsid w:val="000464A8"/>
    <w:rPr>
      <w:b/>
      <w:bCs/>
    </w:rPr>
  </w:style>
  <w:style w:type="character" w:customStyle="1" w:styleId="CommentSubjectChar">
    <w:name w:val="Comment Subject Char"/>
    <w:basedOn w:val="CommentTextChar"/>
    <w:link w:val="CommentSubject"/>
    <w:uiPriority w:val="99"/>
    <w:semiHidden/>
    <w:rsid w:val="000464A8"/>
    <w:rPr>
      <w:b/>
      <w:bCs/>
      <w:sz w:val="20"/>
      <w:szCs w:val="20"/>
    </w:rPr>
  </w:style>
  <w:style w:type="paragraph" w:styleId="Revision">
    <w:name w:val="Revision"/>
    <w:hidden/>
    <w:uiPriority w:val="99"/>
    <w:semiHidden/>
    <w:rsid w:val="003C5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BDxI6l4dOA" TargetMode="External"/><Relationship Id="rId5" Type="http://schemas.openxmlformats.org/officeDocument/2006/relationships/webSettings" Target="webSettings.xml"/><Relationship Id="rId10" Type="http://schemas.openxmlformats.org/officeDocument/2006/relationships/hyperlink" Target="https://www.elsevier.com/authors/journal-authors/graphical-abstract" TargetMode="External"/><Relationship Id="rId4" Type="http://schemas.openxmlformats.org/officeDocument/2006/relationships/settings" Target="settings.xml"/><Relationship Id="rId9" Type="http://schemas.openxmlformats.org/officeDocument/2006/relationships/hyperlink" Target="http://www.m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CA09-7DC5-4584-BEA9-ABB55C73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9565</Words>
  <Characters>54526</Characters>
  <Application>Microsoft Office Word</Application>
  <DocSecurity>4</DocSecurity>
  <Lines>454</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Lindgreen</dc:creator>
  <cp:lastModifiedBy>Paul Burns</cp:lastModifiedBy>
  <cp:revision>2</cp:revision>
  <cp:lastPrinted>2019-02-08T07:03:00Z</cp:lastPrinted>
  <dcterms:created xsi:type="dcterms:W3CDTF">2019-02-27T16:06:00Z</dcterms:created>
  <dcterms:modified xsi:type="dcterms:W3CDTF">2019-02-27T16:06:00Z</dcterms:modified>
</cp:coreProperties>
</file>