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1673" w14:textId="77777777" w:rsidR="009D5685" w:rsidRPr="0022319B" w:rsidRDefault="009D5685" w:rsidP="009D5685">
      <w:pPr>
        <w:jc w:val="both"/>
        <w:rPr>
          <w:rFonts w:ascii="Times New Roman" w:hAnsi="Times New Roman" w:cs="Times New Roman"/>
          <w:b/>
          <w:sz w:val="36"/>
          <w:szCs w:val="36"/>
        </w:rPr>
      </w:pPr>
      <w:r w:rsidRPr="006218DC">
        <w:rPr>
          <w:rFonts w:ascii="Times New Roman" w:hAnsi="Times New Roman" w:cs="Times New Roman"/>
          <w:b/>
          <w:sz w:val="36"/>
          <w:szCs w:val="36"/>
        </w:rPr>
        <w:t>Sexual health experiences, knowledge and understanding in low SES female teenagers: A diary approach</w:t>
      </w:r>
      <w:r w:rsidRPr="0022319B">
        <w:rPr>
          <w:rFonts w:ascii="Times New Roman" w:hAnsi="Times New Roman" w:cs="Times New Roman"/>
          <w:b/>
          <w:i/>
          <w:sz w:val="36"/>
          <w:szCs w:val="36"/>
        </w:rPr>
        <w:t xml:space="preserve"> </w:t>
      </w:r>
    </w:p>
    <w:p w14:paraId="4FE0F74B" w14:textId="77777777" w:rsidR="009D5685" w:rsidRPr="000A3BE4" w:rsidRDefault="009D5685" w:rsidP="009D5685">
      <w:pPr>
        <w:rPr>
          <w:rFonts w:ascii="Times New Roman" w:hAnsi="Times New Roman" w:cs="Times New Roman"/>
          <w:sz w:val="24"/>
          <w:szCs w:val="24"/>
        </w:rPr>
      </w:pPr>
      <w:r>
        <w:rPr>
          <w:rFonts w:ascii="Times New Roman" w:hAnsi="Times New Roman" w:cs="Times New Roman"/>
          <w:sz w:val="24"/>
          <w:szCs w:val="24"/>
        </w:rPr>
        <w:t xml:space="preserve">Dr </w:t>
      </w:r>
      <w:r w:rsidRPr="007068A7">
        <w:rPr>
          <w:rFonts w:ascii="Times New Roman" w:hAnsi="Times New Roman" w:cs="Times New Roman"/>
          <w:sz w:val="24"/>
          <w:szCs w:val="24"/>
        </w:rPr>
        <w:t xml:space="preserve">Kerry McKellar, </w:t>
      </w:r>
      <w:r>
        <w:rPr>
          <w:rFonts w:ascii="Times New Roman" w:hAnsi="Times New Roman" w:cs="Times New Roman"/>
        </w:rPr>
        <w:t>Dr Eliz</w:t>
      </w:r>
      <w:bookmarkStart w:id="0" w:name="_GoBack"/>
      <w:bookmarkEnd w:id="0"/>
      <w:r>
        <w:rPr>
          <w:rFonts w:ascii="Times New Roman" w:hAnsi="Times New Roman" w:cs="Times New Roman"/>
        </w:rPr>
        <w:t>abeth Sillence</w:t>
      </w:r>
      <w:r w:rsidRPr="000A3BE4">
        <w:rPr>
          <w:rFonts w:ascii="Times New Roman" w:hAnsi="Times New Roman" w:cs="Times New Roman"/>
          <w:i/>
        </w:rPr>
        <w:t xml:space="preserve"> </w:t>
      </w:r>
      <w:r>
        <w:rPr>
          <w:rFonts w:ascii="Times New Roman" w:hAnsi="Times New Roman" w:cs="Times New Roman"/>
          <w:sz w:val="24"/>
          <w:szCs w:val="24"/>
        </w:rPr>
        <w:t xml:space="preserve">and </w:t>
      </w:r>
      <w:r w:rsidRPr="007068A7">
        <w:rPr>
          <w:rFonts w:ascii="Times New Roman" w:hAnsi="Times New Roman" w:cs="Times New Roman"/>
          <w:sz w:val="24"/>
          <w:szCs w:val="24"/>
        </w:rPr>
        <w:t xml:space="preserve">Dr Michael A Smith </w:t>
      </w:r>
    </w:p>
    <w:p w14:paraId="047BD6F6" w14:textId="77777777" w:rsidR="009D5685" w:rsidRPr="007068A7" w:rsidRDefault="009D5685" w:rsidP="009D5685">
      <w:pPr>
        <w:pStyle w:val="FirstPageAffiliation"/>
        <w:jc w:val="left"/>
        <w:rPr>
          <w:i/>
          <w:sz w:val="24"/>
          <w:szCs w:val="24"/>
        </w:rPr>
      </w:pPr>
      <w:r w:rsidRPr="007068A7">
        <w:rPr>
          <w:i/>
          <w:sz w:val="24"/>
          <w:szCs w:val="24"/>
        </w:rPr>
        <w:t xml:space="preserve">Psychology and Communication Technology (PaCT) Lab, Department of Psychology, Faculty of Health and Life Sciences, Northumbria University,  Northumberland Building, Newcastle upon Tyne, </w:t>
      </w:r>
      <w:r>
        <w:rPr>
          <w:i/>
          <w:sz w:val="24"/>
          <w:szCs w:val="24"/>
        </w:rPr>
        <w:t xml:space="preserve">NE1 8ST, </w:t>
      </w:r>
      <w:r w:rsidRPr="007068A7">
        <w:rPr>
          <w:i/>
          <w:sz w:val="24"/>
          <w:szCs w:val="24"/>
        </w:rPr>
        <w:t>United Kingdom.</w:t>
      </w:r>
    </w:p>
    <w:p w14:paraId="1DF23F43" w14:textId="77777777" w:rsidR="009D5685" w:rsidRDefault="009D5685" w:rsidP="009D5685">
      <w:pPr>
        <w:pStyle w:val="FirstPageAffiliation"/>
        <w:jc w:val="left"/>
      </w:pPr>
    </w:p>
    <w:p w14:paraId="7171A10A" w14:textId="77777777" w:rsidR="009D5685" w:rsidRDefault="009D5685" w:rsidP="009D5685">
      <w:pPr>
        <w:pStyle w:val="FirstPageAffiliation"/>
        <w:jc w:val="left"/>
      </w:pPr>
    </w:p>
    <w:p w14:paraId="2F3BE336" w14:textId="77777777" w:rsidR="009D5685" w:rsidRDefault="009D5685" w:rsidP="009D5685">
      <w:pPr>
        <w:rPr>
          <w:rFonts w:ascii="Times New Roman" w:hAnsi="Times New Roman" w:cs="Times New Roman"/>
          <w:sz w:val="24"/>
          <w:szCs w:val="24"/>
        </w:rPr>
      </w:pPr>
      <w:r w:rsidRPr="007068A7">
        <w:rPr>
          <w:rFonts w:ascii="Times New Roman" w:hAnsi="Times New Roman" w:cs="Times New Roman"/>
          <w:b/>
          <w:sz w:val="24"/>
          <w:szCs w:val="24"/>
        </w:rPr>
        <w:t>Corresponding Author:</w:t>
      </w:r>
      <w:r>
        <w:rPr>
          <w:rFonts w:ascii="Times New Roman" w:hAnsi="Times New Roman" w:cs="Times New Roman"/>
          <w:sz w:val="24"/>
          <w:szCs w:val="24"/>
        </w:rPr>
        <w:t xml:space="preserve"> </w:t>
      </w:r>
    </w:p>
    <w:p w14:paraId="27885BB8" w14:textId="77777777" w:rsidR="009D5685" w:rsidRDefault="009D5685" w:rsidP="009D5685">
      <w:pPr>
        <w:rPr>
          <w:rFonts w:ascii="Times New Roman" w:hAnsi="Times New Roman" w:cs="Times New Roman"/>
          <w:sz w:val="24"/>
          <w:szCs w:val="24"/>
        </w:rPr>
      </w:pPr>
      <w:r w:rsidRPr="007068A7">
        <w:rPr>
          <w:rFonts w:ascii="Times New Roman" w:hAnsi="Times New Roman" w:cs="Times New Roman"/>
          <w:sz w:val="24"/>
          <w:szCs w:val="24"/>
        </w:rPr>
        <w:t xml:space="preserve">Kerry McKellar, </w:t>
      </w:r>
    </w:p>
    <w:p w14:paraId="3533782A" w14:textId="77777777" w:rsidR="009D5685" w:rsidRDefault="009D5685" w:rsidP="009D5685">
      <w:pPr>
        <w:rPr>
          <w:rFonts w:ascii="Times New Roman" w:hAnsi="Times New Roman" w:cs="Times New Roman"/>
          <w:sz w:val="24"/>
          <w:szCs w:val="24"/>
        </w:rPr>
      </w:pPr>
      <w:r w:rsidRPr="007068A7">
        <w:rPr>
          <w:rFonts w:ascii="Times New Roman" w:hAnsi="Times New Roman" w:cs="Times New Roman"/>
          <w:b/>
          <w:sz w:val="24"/>
          <w:szCs w:val="24"/>
        </w:rPr>
        <w:t xml:space="preserve">Email: </w:t>
      </w:r>
      <w:hyperlink r:id="rId8" w:history="1">
        <w:r w:rsidRPr="00971682">
          <w:rPr>
            <w:rStyle w:val="Hyperlink"/>
            <w:rFonts w:ascii="Times New Roman" w:hAnsi="Times New Roman" w:cs="Times New Roman"/>
            <w:sz w:val="24"/>
            <w:szCs w:val="24"/>
          </w:rPr>
          <w:t>Kerry.l.mckellar@northumbria.ac.uk</w:t>
        </w:r>
      </w:hyperlink>
      <w:r w:rsidRPr="007068A7">
        <w:rPr>
          <w:rFonts w:ascii="Times New Roman" w:hAnsi="Times New Roman" w:cs="Times New Roman"/>
          <w:sz w:val="24"/>
          <w:szCs w:val="24"/>
        </w:rPr>
        <w:t xml:space="preserve">, </w:t>
      </w:r>
    </w:p>
    <w:p w14:paraId="1295A054" w14:textId="77777777" w:rsidR="009D5685" w:rsidRDefault="009D5685" w:rsidP="009D5685">
      <w:pPr>
        <w:rPr>
          <w:rFonts w:ascii="Times New Roman" w:eastAsiaTheme="minorEastAsia" w:hAnsi="Times New Roman" w:cs="Times New Roman"/>
          <w:noProof/>
          <w:sz w:val="24"/>
          <w:szCs w:val="24"/>
          <w:lang w:eastAsia="en-GB"/>
        </w:rPr>
      </w:pPr>
      <w:r w:rsidRPr="007068A7">
        <w:rPr>
          <w:rFonts w:ascii="Times New Roman" w:hAnsi="Times New Roman" w:cs="Times New Roman"/>
          <w:b/>
          <w:sz w:val="24"/>
          <w:szCs w:val="24"/>
        </w:rPr>
        <w:t xml:space="preserve">Tel: </w:t>
      </w:r>
      <w:r w:rsidRPr="007068A7">
        <w:rPr>
          <w:rFonts w:ascii="Times New Roman" w:eastAsiaTheme="minorEastAsia" w:hAnsi="Times New Roman" w:cs="Times New Roman"/>
          <w:noProof/>
          <w:sz w:val="24"/>
          <w:szCs w:val="24"/>
          <w:lang w:eastAsia="en-GB"/>
        </w:rPr>
        <w:t>+44 (0)191 227 3716</w:t>
      </w:r>
    </w:p>
    <w:p w14:paraId="11346B6B" w14:textId="77777777" w:rsidR="009D5685" w:rsidRPr="007068A7" w:rsidRDefault="009D5685" w:rsidP="009D5685">
      <w:pPr>
        <w:pStyle w:val="FirstPageAffiliation"/>
        <w:jc w:val="left"/>
        <w:rPr>
          <w:i/>
          <w:sz w:val="24"/>
          <w:szCs w:val="24"/>
        </w:rPr>
      </w:pPr>
      <w:r w:rsidRPr="007068A7">
        <w:rPr>
          <w:rFonts w:eastAsiaTheme="minorEastAsia"/>
          <w:b/>
          <w:sz w:val="24"/>
          <w:szCs w:val="24"/>
          <w:lang w:eastAsia="en-GB"/>
        </w:rPr>
        <w:t>Postal Address:</w:t>
      </w:r>
      <w:r>
        <w:rPr>
          <w:rFonts w:eastAsiaTheme="minorEastAsia"/>
          <w:sz w:val="24"/>
          <w:szCs w:val="24"/>
          <w:lang w:eastAsia="en-GB"/>
        </w:rPr>
        <w:t xml:space="preserve"> </w:t>
      </w:r>
      <w:r w:rsidRPr="007068A7">
        <w:rPr>
          <w:sz w:val="24"/>
          <w:szCs w:val="24"/>
        </w:rPr>
        <w:t>Psychology and Communication Technology (PaCT) Lab, Department of Psychology, Faculty of Health and Life Sciences, Northumbria University,  Northumberland Building, Newcastle upon Tyne, NE1 8ST,  United Kingdom.</w:t>
      </w:r>
    </w:p>
    <w:p w14:paraId="2309A47D" w14:textId="77777777" w:rsidR="009D5685" w:rsidRDefault="009D5685" w:rsidP="009D5685">
      <w:pPr>
        <w:rPr>
          <w:rFonts w:ascii="Times New Roman" w:eastAsiaTheme="minorEastAsia" w:hAnsi="Times New Roman" w:cs="Times New Roman"/>
          <w:noProof/>
          <w:sz w:val="24"/>
          <w:szCs w:val="24"/>
          <w:lang w:eastAsia="en-GB"/>
        </w:rPr>
      </w:pPr>
    </w:p>
    <w:p w14:paraId="43F8273A" w14:textId="77777777" w:rsidR="009D5685" w:rsidRDefault="009D5685" w:rsidP="009D5685">
      <w:pPr>
        <w:rPr>
          <w:rFonts w:ascii="Calibri" w:eastAsiaTheme="minorEastAsia" w:hAnsi="Calibri" w:cs="Calibri"/>
          <w:noProof/>
          <w:sz w:val="20"/>
          <w:szCs w:val="20"/>
          <w:lang w:eastAsia="en-GB"/>
        </w:rPr>
      </w:pPr>
    </w:p>
    <w:p w14:paraId="2205B16A" w14:textId="77777777" w:rsidR="009D5685" w:rsidRPr="007068A7" w:rsidRDefault="009D5685" w:rsidP="009D5685">
      <w:pPr>
        <w:spacing w:before="100" w:beforeAutospacing="1" w:after="100" w:afterAutospacing="1" w:line="360" w:lineRule="auto"/>
        <w:jc w:val="both"/>
        <w:rPr>
          <w:rFonts w:ascii="Times New Roman" w:hAnsi="Times New Roman" w:cs="Times New Roman"/>
          <w:i/>
        </w:rPr>
      </w:pPr>
      <w:r w:rsidRPr="007068A7">
        <w:rPr>
          <w:rFonts w:ascii="Times New Roman" w:hAnsi="Times New Roman" w:cs="Times New Roman"/>
          <w:i/>
        </w:rPr>
        <w:t xml:space="preserve">We confirm that the authors have no potential conflicts of interest, real or perceived to declare. The authors acknowledge that the study was supported by funding from Northumbria University. The corresponding author confirms that everyone who has contributed significantly to the work is acknowledged. </w:t>
      </w:r>
    </w:p>
    <w:p w14:paraId="03882CE0" w14:textId="56CE9B6E" w:rsidR="009D5685" w:rsidRDefault="009D5685" w:rsidP="000C4F3E">
      <w:pPr>
        <w:spacing w:line="360" w:lineRule="auto"/>
        <w:jc w:val="both"/>
        <w:rPr>
          <w:rFonts w:cstheme="minorHAnsi"/>
          <w:b/>
        </w:rPr>
      </w:pPr>
    </w:p>
    <w:p w14:paraId="4F2DC146" w14:textId="272DC557" w:rsidR="009D5685" w:rsidRDefault="009D5685" w:rsidP="000C4F3E">
      <w:pPr>
        <w:spacing w:line="360" w:lineRule="auto"/>
        <w:jc w:val="both"/>
        <w:rPr>
          <w:rFonts w:cstheme="minorHAnsi"/>
          <w:b/>
        </w:rPr>
      </w:pPr>
    </w:p>
    <w:p w14:paraId="21F873EC" w14:textId="060E7B25" w:rsidR="009D5685" w:rsidRDefault="009D5685" w:rsidP="000C4F3E">
      <w:pPr>
        <w:spacing w:line="360" w:lineRule="auto"/>
        <w:jc w:val="both"/>
        <w:rPr>
          <w:rFonts w:cstheme="minorHAnsi"/>
          <w:b/>
        </w:rPr>
      </w:pPr>
    </w:p>
    <w:p w14:paraId="7496E1B3" w14:textId="7157AFD7" w:rsidR="009D5685" w:rsidRDefault="009D5685" w:rsidP="000C4F3E">
      <w:pPr>
        <w:spacing w:line="360" w:lineRule="auto"/>
        <w:jc w:val="both"/>
        <w:rPr>
          <w:rFonts w:cstheme="minorHAnsi"/>
          <w:b/>
        </w:rPr>
      </w:pPr>
    </w:p>
    <w:p w14:paraId="4C01D0DA" w14:textId="24860758" w:rsidR="009D5685" w:rsidRDefault="009D5685" w:rsidP="000C4F3E">
      <w:pPr>
        <w:spacing w:line="360" w:lineRule="auto"/>
        <w:jc w:val="both"/>
        <w:rPr>
          <w:rFonts w:cstheme="minorHAnsi"/>
          <w:b/>
        </w:rPr>
      </w:pPr>
    </w:p>
    <w:p w14:paraId="44D48AD8" w14:textId="2610935A" w:rsidR="009D5685" w:rsidRDefault="009D5685" w:rsidP="000C4F3E">
      <w:pPr>
        <w:spacing w:line="360" w:lineRule="auto"/>
        <w:jc w:val="both"/>
        <w:rPr>
          <w:rFonts w:cstheme="minorHAnsi"/>
          <w:b/>
        </w:rPr>
      </w:pPr>
    </w:p>
    <w:p w14:paraId="64F1AABA" w14:textId="438A9D40" w:rsidR="009D5685" w:rsidRDefault="009D5685" w:rsidP="000C4F3E">
      <w:pPr>
        <w:spacing w:line="360" w:lineRule="auto"/>
        <w:jc w:val="both"/>
        <w:rPr>
          <w:rFonts w:cstheme="minorHAnsi"/>
          <w:b/>
        </w:rPr>
      </w:pPr>
    </w:p>
    <w:p w14:paraId="210AC479" w14:textId="20A7E0F3" w:rsidR="009D5685" w:rsidRDefault="009D5685" w:rsidP="000C4F3E">
      <w:pPr>
        <w:spacing w:line="360" w:lineRule="auto"/>
        <w:jc w:val="both"/>
        <w:rPr>
          <w:rFonts w:cstheme="minorHAnsi"/>
          <w:b/>
        </w:rPr>
      </w:pPr>
    </w:p>
    <w:p w14:paraId="54943A30" w14:textId="5DC90315" w:rsidR="00610B5E" w:rsidRPr="009D5685" w:rsidRDefault="000305EE" w:rsidP="000C4F3E">
      <w:pPr>
        <w:spacing w:line="360" w:lineRule="auto"/>
        <w:jc w:val="both"/>
        <w:rPr>
          <w:rFonts w:cstheme="minorHAnsi"/>
          <w:b/>
        </w:rPr>
      </w:pPr>
      <w:r w:rsidRPr="009D5685">
        <w:rPr>
          <w:rFonts w:cstheme="minorHAnsi"/>
          <w:b/>
        </w:rPr>
        <w:t>Abstract</w:t>
      </w:r>
      <w:r w:rsidR="00727F98" w:rsidRPr="009D5685">
        <w:rPr>
          <w:rFonts w:cstheme="minorHAnsi"/>
          <w:b/>
        </w:rPr>
        <w:t xml:space="preserve"> </w:t>
      </w:r>
    </w:p>
    <w:p w14:paraId="2B9FCBA0" w14:textId="5E3DF38E" w:rsidR="00B0400D" w:rsidRPr="009D5685" w:rsidRDefault="00610B5E" w:rsidP="000C4F3E">
      <w:pPr>
        <w:spacing w:line="360" w:lineRule="auto"/>
        <w:jc w:val="both"/>
        <w:rPr>
          <w:rFonts w:cstheme="minorHAnsi"/>
          <w:b/>
        </w:rPr>
      </w:pPr>
      <w:r w:rsidRPr="009D5685">
        <w:rPr>
          <w:rFonts w:cstheme="minorHAnsi"/>
          <w:b/>
        </w:rPr>
        <w:t xml:space="preserve">Introduction: </w:t>
      </w:r>
      <w:r w:rsidR="006507E7" w:rsidRPr="009D5685">
        <w:rPr>
          <w:rFonts w:cstheme="minorHAnsi"/>
        </w:rPr>
        <w:t xml:space="preserve">Understanding how teenagers think about sexual health and assessing the </w:t>
      </w:r>
      <w:r w:rsidR="002E74E9" w:rsidRPr="009D5685">
        <w:rPr>
          <w:rFonts w:cstheme="minorHAnsi"/>
        </w:rPr>
        <w:t>ways in which</w:t>
      </w:r>
      <w:r w:rsidR="006507E7" w:rsidRPr="009D5685">
        <w:rPr>
          <w:rFonts w:cstheme="minorHAnsi"/>
        </w:rPr>
        <w:t xml:space="preserve"> </w:t>
      </w:r>
      <w:r w:rsidR="00C94F09" w:rsidRPr="009D5685">
        <w:rPr>
          <w:rFonts w:cstheme="minorHAnsi"/>
        </w:rPr>
        <w:t>they</w:t>
      </w:r>
      <w:r w:rsidR="006507E7" w:rsidRPr="009D5685">
        <w:rPr>
          <w:rFonts w:cstheme="minorHAnsi"/>
        </w:rPr>
        <w:t xml:space="preserve"> engage with sexual health information are important issues in the development of appropriate sexual health education programmes.</w:t>
      </w:r>
      <w:r w:rsidR="00B3738E" w:rsidRPr="009D5685">
        <w:rPr>
          <w:rFonts w:cstheme="minorHAnsi"/>
        </w:rPr>
        <w:t xml:space="preserve"> </w:t>
      </w:r>
      <w:r w:rsidR="006507E7" w:rsidRPr="009D5685">
        <w:rPr>
          <w:rFonts w:cstheme="minorHAnsi"/>
        </w:rPr>
        <w:t xml:space="preserve">Sexual </w:t>
      </w:r>
      <w:r w:rsidR="00110346" w:rsidRPr="009D5685">
        <w:rPr>
          <w:rFonts w:cstheme="minorHAnsi"/>
        </w:rPr>
        <w:t>health education programs</w:t>
      </w:r>
      <w:r w:rsidR="007558EF" w:rsidRPr="009D5685">
        <w:rPr>
          <w:rFonts w:cstheme="minorHAnsi"/>
        </w:rPr>
        <w:t xml:space="preserve"> in the UK</w:t>
      </w:r>
      <w:r w:rsidR="00110346" w:rsidRPr="009D5685">
        <w:rPr>
          <w:rFonts w:cstheme="minorHAnsi"/>
        </w:rPr>
        <w:t xml:space="preserve"> </w:t>
      </w:r>
      <w:r w:rsidR="006507E7" w:rsidRPr="009D5685">
        <w:rPr>
          <w:rFonts w:cstheme="minorHAnsi"/>
        </w:rPr>
        <w:t xml:space="preserve">are </w:t>
      </w:r>
      <w:r w:rsidR="00B3738E" w:rsidRPr="009D5685">
        <w:rPr>
          <w:rFonts w:cstheme="minorHAnsi"/>
        </w:rPr>
        <w:t xml:space="preserve">inconsistent </w:t>
      </w:r>
      <w:r w:rsidR="006507E7" w:rsidRPr="009D5685">
        <w:rPr>
          <w:rFonts w:cstheme="minorHAnsi"/>
        </w:rPr>
        <w:t xml:space="preserve">and is not possible to assume that teenagers’ information needs are being met by </w:t>
      </w:r>
      <w:r w:rsidR="00B3738E" w:rsidRPr="009D5685">
        <w:rPr>
          <w:rFonts w:cstheme="minorHAnsi"/>
        </w:rPr>
        <w:t>such</w:t>
      </w:r>
      <w:r w:rsidR="00FD0058" w:rsidRPr="009D5685">
        <w:rPr>
          <w:rFonts w:cstheme="minorHAnsi"/>
        </w:rPr>
        <w:t xml:space="preserve"> programs. Teenagers </w:t>
      </w:r>
      <w:r w:rsidR="006507E7" w:rsidRPr="009D5685">
        <w:rPr>
          <w:rFonts w:cstheme="minorHAnsi"/>
        </w:rPr>
        <w:t xml:space="preserve">often </w:t>
      </w:r>
      <w:r w:rsidR="00FD0058" w:rsidRPr="009D5685">
        <w:rPr>
          <w:rFonts w:cstheme="minorHAnsi"/>
        </w:rPr>
        <w:t>feel uncomfortable</w:t>
      </w:r>
      <w:r w:rsidR="00F70403" w:rsidRPr="009D5685">
        <w:rPr>
          <w:rFonts w:cstheme="minorHAnsi"/>
        </w:rPr>
        <w:t xml:space="preserve"> discuss</w:t>
      </w:r>
      <w:r w:rsidR="00FD0058" w:rsidRPr="009D5685">
        <w:rPr>
          <w:rFonts w:cstheme="minorHAnsi"/>
        </w:rPr>
        <w:t>ing</w:t>
      </w:r>
      <w:r w:rsidR="00F70403" w:rsidRPr="009D5685">
        <w:rPr>
          <w:rFonts w:cstheme="minorHAnsi"/>
        </w:rPr>
        <w:t xml:space="preserve"> </w:t>
      </w:r>
      <w:r w:rsidR="007558EF" w:rsidRPr="009D5685">
        <w:rPr>
          <w:rFonts w:cstheme="minorHAnsi"/>
        </w:rPr>
        <w:t xml:space="preserve">sexual health </w:t>
      </w:r>
      <w:r w:rsidR="006507E7" w:rsidRPr="009D5685">
        <w:rPr>
          <w:rFonts w:cstheme="minorHAnsi"/>
        </w:rPr>
        <w:t xml:space="preserve">making it </w:t>
      </w:r>
      <w:r w:rsidR="00110346" w:rsidRPr="009D5685">
        <w:rPr>
          <w:rFonts w:cstheme="minorHAnsi"/>
        </w:rPr>
        <w:t xml:space="preserve">difficult to assess </w:t>
      </w:r>
      <w:r w:rsidR="004B1368" w:rsidRPr="009D5685">
        <w:rPr>
          <w:rFonts w:cstheme="minorHAnsi"/>
        </w:rPr>
        <w:t xml:space="preserve">teenagers’ </w:t>
      </w:r>
      <w:r w:rsidR="00110346" w:rsidRPr="009D5685">
        <w:rPr>
          <w:rFonts w:cstheme="minorHAnsi"/>
        </w:rPr>
        <w:t>understanding</w:t>
      </w:r>
      <w:r w:rsidR="009E4B8D" w:rsidRPr="009D5685">
        <w:rPr>
          <w:rFonts w:cstheme="minorHAnsi"/>
        </w:rPr>
        <w:t xml:space="preserve"> and engagement with </w:t>
      </w:r>
      <w:r w:rsidR="00784A59" w:rsidRPr="009D5685">
        <w:rPr>
          <w:rFonts w:cstheme="minorHAnsi"/>
        </w:rPr>
        <w:t>the topic</w:t>
      </w:r>
      <w:r w:rsidR="00110346" w:rsidRPr="009D5685">
        <w:rPr>
          <w:rFonts w:cstheme="minorHAnsi"/>
        </w:rPr>
        <w:t>.</w:t>
      </w:r>
      <w:r w:rsidR="006507E7" w:rsidRPr="009D5685">
        <w:rPr>
          <w:rFonts w:cstheme="minorHAnsi"/>
        </w:rPr>
        <w:t xml:space="preserve"> </w:t>
      </w:r>
      <w:r w:rsidRPr="009D5685">
        <w:rPr>
          <w:rFonts w:cstheme="minorHAnsi"/>
          <w:b/>
        </w:rPr>
        <w:t>Methods:</w:t>
      </w:r>
      <w:r w:rsidR="006507E7" w:rsidRPr="009D5685">
        <w:rPr>
          <w:rFonts w:cstheme="minorHAnsi"/>
        </w:rPr>
        <w:t xml:space="preserve"> we </w:t>
      </w:r>
      <w:r w:rsidR="00110346" w:rsidRPr="009D5685">
        <w:rPr>
          <w:rFonts w:cstheme="minorHAnsi"/>
        </w:rPr>
        <w:t>use</w:t>
      </w:r>
      <w:r w:rsidR="002E2AEA" w:rsidRPr="009D5685">
        <w:rPr>
          <w:rFonts w:cstheme="minorHAnsi"/>
        </w:rPr>
        <w:t>d</w:t>
      </w:r>
      <w:r w:rsidR="00110346" w:rsidRPr="009D5685">
        <w:rPr>
          <w:rFonts w:cstheme="minorHAnsi"/>
        </w:rPr>
        <w:t xml:space="preserve"> qualitative diaries to explore</w:t>
      </w:r>
      <w:r w:rsidR="005055C2" w:rsidRPr="009D5685">
        <w:rPr>
          <w:rFonts w:cstheme="minorHAnsi"/>
        </w:rPr>
        <w:t xml:space="preserve"> how</w:t>
      </w:r>
      <w:r w:rsidR="00B0400D" w:rsidRPr="009D5685">
        <w:rPr>
          <w:rFonts w:cstheme="minorHAnsi"/>
        </w:rPr>
        <w:t xml:space="preserve"> </w:t>
      </w:r>
      <w:r w:rsidR="00D31EC0" w:rsidRPr="009D5685">
        <w:rPr>
          <w:rFonts w:cstheme="minorHAnsi"/>
        </w:rPr>
        <w:t xml:space="preserve">thoughts about and exposure to sexual health information </w:t>
      </w:r>
      <w:r w:rsidR="00784A59" w:rsidRPr="009D5685">
        <w:rPr>
          <w:rFonts w:cstheme="minorHAnsi"/>
        </w:rPr>
        <w:t>features in teenagers</w:t>
      </w:r>
      <w:r w:rsidR="00D31EC0" w:rsidRPr="009D5685">
        <w:rPr>
          <w:rFonts w:cstheme="minorHAnsi"/>
        </w:rPr>
        <w:t>’</w:t>
      </w:r>
      <w:r w:rsidR="00784A59" w:rsidRPr="009D5685">
        <w:rPr>
          <w:rFonts w:cstheme="minorHAnsi"/>
        </w:rPr>
        <w:t xml:space="preserve"> day-to-day lives</w:t>
      </w:r>
      <w:r w:rsidR="003250CA" w:rsidRPr="009D5685">
        <w:rPr>
          <w:rFonts w:cstheme="minorHAnsi"/>
        </w:rPr>
        <w:t>.</w:t>
      </w:r>
      <w:r w:rsidR="00942AFB" w:rsidRPr="009D5685">
        <w:rPr>
          <w:rFonts w:cstheme="minorHAnsi"/>
        </w:rPr>
        <w:t xml:space="preserve"> </w:t>
      </w:r>
      <w:r w:rsidR="00110346" w:rsidRPr="009D5685">
        <w:rPr>
          <w:rFonts w:cstheme="minorHAnsi"/>
        </w:rPr>
        <w:t>Thirty</w:t>
      </w:r>
      <w:r w:rsidR="00784A59" w:rsidRPr="009D5685">
        <w:rPr>
          <w:rFonts w:cstheme="minorHAnsi"/>
        </w:rPr>
        <w:t>-three</w:t>
      </w:r>
      <w:r w:rsidR="00110346" w:rsidRPr="009D5685">
        <w:rPr>
          <w:rFonts w:cstheme="minorHAnsi"/>
        </w:rPr>
        <w:t xml:space="preserve"> </w:t>
      </w:r>
      <w:r w:rsidR="00724CDA" w:rsidRPr="009D5685">
        <w:rPr>
          <w:rFonts w:cstheme="minorHAnsi"/>
        </w:rPr>
        <w:t>low SES</w:t>
      </w:r>
      <w:r w:rsidR="00724CDA" w:rsidRPr="009D5685">
        <w:rPr>
          <w:rFonts w:cstheme="minorHAnsi"/>
          <w:b/>
        </w:rPr>
        <w:t xml:space="preserve"> </w:t>
      </w:r>
      <w:r w:rsidR="00784A59" w:rsidRPr="009D5685">
        <w:rPr>
          <w:rFonts w:cstheme="minorHAnsi"/>
        </w:rPr>
        <w:t xml:space="preserve">female </w:t>
      </w:r>
      <w:r w:rsidR="004B1368" w:rsidRPr="009D5685">
        <w:rPr>
          <w:rFonts w:cstheme="minorHAnsi"/>
        </w:rPr>
        <w:t xml:space="preserve">teenagers </w:t>
      </w:r>
      <w:r w:rsidR="00F70403" w:rsidRPr="009D5685">
        <w:rPr>
          <w:rFonts w:cstheme="minorHAnsi"/>
        </w:rPr>
        <w:t xml:space="preserve">aged </w:t>
      </w:r>
      <w:r w:rsidR="00110346" w:rsidRPr="009D5685">
        <w:rPr>
          <w:rFonts w:cstheme="minorHAnsi"/>
        </w:rPr>
        <w:t xml:space="preserve">13 and 14 from </w:t>
      </w:r>
      <w:r w:rsidR="004B1368" w:rsidRPr="009D5685">
        <w:rPr>
          <w:rFonts w:cstheme="minorHAnsi"/>
        </w:rPr>
        <w:t xml:space="preserve">schools in the UK </w:t>
      </w:r>
      <w:r w:rsidR="00EB63FF" w:rsidRPr="009D5685">
        <w:rPr>
          <w:rFonts w:cstheme="minorHAnsi"/>
        </w:rPr>
        <w:t>kept</w:t>
      </w:r>
      <w:r w:rsidR="003250CA" w:rsidRPr="009D5685">
        <w:rPr>
          <w:rFonts w:cstheme="minorHAnsi"/>
        </w:rPr>
        <w:t xml:space="preserve"> a</w:t>
      </w:r>
      <w:r w:rsidR="00F70403" w:rsidRPr="009D5685">
        <w:rPr>
          <w:rFonts w:cstheme="minorHAnsi"/>
        </w:rPr>
        <w:t xml:space="preserve"> daily</w:t>
      </w:r>
      <w:r w:rsidR="003250CA" w:rsidRPr="009D5685">
        <w:rPr>
          <w:rFonts w:cstheme="minorHAnsi"/>
        </w:rPr>
        <w:t xml:space="preserve"> note of any </w:t>
      </w:r>
      <w:r w:rsidR="008B3D08" w:rsidRPr="009D5685">
        <w:rPr>
          <w:rFonts w:cstheme="minorHAnsi"/>
        </w:rPr>
        <w:t xml:space="preserve">sexual health </w:t>
      </w:r>
      <w:r w:rsidR="003250CA" w:rsidRPr="009D5685">
        <w:rPr>
          <w:rFonts w:cstheme="minorHAnsi"/>
        </w:rPr>
        <w:t>related thought</w:t>
      </w:r>
      <w:r w:rsidR="00511644" w:rsidRPr="009D5685">
        <w:rPr>
          <w:rFonts w:cstheme="minorHAnsi"/>
        </w:rPr>
        <w:t>s and feelings</w:t>
      </w:r>
      <w:r w:rsidR="00F70403" w:rsidRPr="009D5685">
        <w:rPr>
          <w:rFonts w:cstheme="minorHAnsi"/>
        </w:rPr>
        <w:t>,</w:t>
      </w:r>
      <w:r w:rsidR="003250CA" w:rsidRPr="009D5685">
        <w:rPr>
          <w:rFonts w:cstheme="minorHAnsi"/>
        </w:rPr>
        <w:t xml:space="preserve"> </w:t>
      </w:r>
      <w:r w:rsidR="0074100A" w:rsidRPr="009D5685">
        <w:rPr>
          <w:rFonts w:cstheme="minorHAnsi"/>
        </w:rPr>
        <w:t>and</w:t>
      </w:r>
      <w:r w:rsidR="008B3D08" w:rsidRPr="009D5685">
        <w:rPr>
          <w:rFonts w:cstheme="minorHAnsi"/>
        </w:rPr>
        <w:t xml:space="preserve"> any sexual health information they encountered.</w:t>
      </w:r>
      <w:r w:rsidRPr="009D5685">
        <w:rPr>
          <w:rFonts w:cstheme="minorHAnsi"/>
        </w:rPr>
        <w:t xml:space="preserve"> </w:t>
      </w:r>
      <w:r w:rsidRPr="009D5685">
        <w:rPr>
          <w:rFonts w:cstheme="minorHAnsi"/>
          <w:b/>
        </w:rPr>
        <w:t>Results &amp; Conclusions:</w:t>
      </w:r>
      <w:r w:rsidR="00B3738E" w:rsidRPr="009D5685">
        <w:rPr>
          <w:rFonts w:cstheme="minorHAnsi"/>
        </w:rPr>
        <w:t xml:space="preserve"> </w:t>
      </w:r>
      <w:r w:rsidR="00F70403" w:rsidRPr="009D5685">
        <w:rPr>
          <w:rFonts w:cstheme="minorHAnsi"/>
        </w:rPr>
        <w:t xml:space="preserve">Thematic analysis indicated three </w:t>
      </w:r>
      <w:r w:rsidR="00110346" w:rsidRPr="009D5685">
        <w:rPr>
          <w:rFonts w:cstheme="minorHAnsi"/>
        </w:rPr>
        <w:t>themes</w:t>
      </w:r>
      <w:r w:rsidR="00F70403" w:rsidRPr="009D5685">
        <w:rPr>
          <w:rFonts w:cstheme="minorHAnsi"/>
        </w:rPr>
        <w:t xml:space="preserve"> </w:t>
      </w:r>
      <w:r w:rsidR="00D31EC0" w:rsidRPr="009D5685">
        <w:rPr>
          <w:rFonts w:cstheme="minorHAnsi"/>
        </w:rPr>
        <w:t xml:space="preserve">(1) </w:t>
      </w:r>
      <w:r w:rsidR="00D31EC0" w:rsidRPr="009D5685">
        <w:rPr>
          <w:rFonts w:cstheme="minorHAnsi"/>
          <w:i/>
        </w:rPr>
        <w:t xml:space="preserve">Knowledge gaps and a desire for factual information </w:t>
      </w:r>
      <w:r w:rsidR="00D31EC0" w:rsidRPr="009D5685">
        <w:rPr>
          <w:rFonts w:cstheme="minorHAnsi"/>
        </w:rPr>
        <w:t xml:space="preserve">(2) </w:t>
      </w:r>
      <w:r w:rsidR="00D31EC0" w:rsidRPr="009D5685">
        <w:rPr>
          <w:rFonts w:cstheme="minorHAnsi"/>
          <w:i/>
        </w:rPr>
        <w:t>The social and emotional context of sexual health and (3) limited access to reliable information.</w:t>
      </w:r>
      <w:r w:rsidR="00D31EC0" w:rsidRPr="009D5685">
        <w:rPr>
          <w:rFonts w:cstheme="minorHAnsi"/>
        </w:rPr>
        <w:t xml:space="preserve">  </w:t>
      </w:r>
      <w:r w:rsidR="00B0400D" w:rsidRPr="009D5685">
        <w:rPr>
          <w:rFonts w:cstheme="minorHAnsi"/>
        </w:rPr>
        <w:t xml:space="preserve">Teenagers showed </w:t>
      </w:r>
      <w:r w:rsidR="004B1368" w:rsidRPr="009D5685">
        <w:rPr>
          <w:rFonts w:cstheme="minorHAnsi"/>
        </w:rPr>
        <w:t xml:space="preserve">poor understanding of the </w:t>
      </w:r>
      <w:r w:rsidR="00110346" w:rsidRPr="009D5685">
        <w:rPr>
          <w:rFonts w:cstheme="minorHAnsi"/>
        </w:rPr>
        <w:t xml:space="preserve">biological </w:t>
      </w:r>
      <w:r w:rsidR="00B0400D" w:rsidRPr="009D5685">
        <w:rPr>
          <w:rFonts w:cstheme="minorHAnsi"/>
        </w:rPr>
        <w:t xml:space="preserve">aspects of sexual health and were concerned about the social and emotional context of sexual health. The teenagers’ did not actively seek out sexual health </w:t>
      </w:r>
      <w:r w:rsidR="00B0400D" w:rsidRPr="009D5685">
        <w:rPr>
          <w:rFonts w:cstheme="minorHAnsi"/>
        </w:rPr>
        <w:lastRenderedPageBreak/>
        <w:t>information and access to information resources was limited</w:t>
      </w:r>
      <w:r w:rsidR="00B3738E" w:rsidRPr="009D5685">
        <w:rPr>
          <w:rFonts w:cstheme="minorHAnsi"/>
        </w:rPr>
        <w:t>. Although teenagers showed gaps in their knowledge they were curious about sexual health and were open to receiving sexual health information. Being aware of the ways that low SES female teenagers are thinking about sexual health is useful in developing education programs and other resources that will help fill gaps in knowledge and understanding.</w:t>
      </w:r>
    </w:p>
    <w:p w14:paraId="48F139F7" w14:textId="2BE9A615" w:rsidR="00185A26" w:rsidRPr="009D5685" w:rsidRDefault="00942AFB" w:rsidP="000C4F3E">
      <w:pPr>
        <w:spacing w:line="360" w:lineRule="auto"/>
        <w:jc w:val="both"/>
        <w:rPr>
          <w:rFonts w:cstheme="minorHAnsi"/>
        </w:rPr>
      </w:pPr>
      <w:r w:rsidRPr="009D5685">
        <w:rPr>
          <w:rFonts w:cstheme="minorHAnsi"/>
          <w:b/>
        </w:rPr>
        <w:t xml:space="preserve">Key words: </w:t>
      </w:r>
      <w:r w:rsidR="00915DCF" w:rsidRPr="009D5685">
        <w:rPr>
          <w:rFonts w:cstheme="minorHAnsi"/>
          <w:b/>
        </w:rPr>
        <w:t>Sexual health, diary method, teenagers, sexual health information.</w:t>
      </w:r>
    </w:p>
    <w:p w14:paraId="48D60233" w14:textId="551F3717" w:rsidR="00185A26" w:rsidRPr="009D5685" w:rsidRDefault="00185A26" w:rsidP="000C4F3E">
      <w:pPr>
        <w:spacing w:line="360" w:lineRule="auto"/>
        <w:jc w:val="both"/>
        <w:rPr>
          <w:rFonts w:cstheme="minorHAnsi"/>
        </w:rPr>
      </w:pPr>
    </w:p>
    <w:p w14:paraId="29916205" w14:textId="496A2C89" w:rsidR="00185A26" w:rsidRPr="009D5685" w:rsidRDefault="00185A26" w:rsidP="000C4F3E">
      <w:pPr>
        <w:spacing w:line="360" w:lineRule="auto"/>
        <w:jc w:val="both"/>
        <w:rPr>
          <w:rFonts w:cstheme="minorHAnsi"/>
        </w:rPr>
      </w:pPr>
    </w:p>
    <w:p w14:paraId="093B71FE" w14:textId="4890D82B" w:rsidR="00185A26" w:rsidRPr="009D5685" w:rsidRDefault="00185A26" w:rsidP="000C4F3E">
      <w:pPr>
        <w:spacing w:line="360" w:lineRule="auto"/>
        <w:jc w:val="both"/>
        <w:rPr>
          <w:rFonts w:cstheme="minorHAnsi"/>
        </w:rPr>
      </w:pPr>
    </w:p>
    <w:p w14:paraId="77C1BA9E" w14:textId="5E2126CC" w:rsidR="00185A26" w:rsidRPr="009D5685" w:rsidRDefault="00185A26" w:rsidP="000C4F3E">
      <w:pPr>
        <w:spacing w:line="360" w:lineRule="auto"/>
        <w:jc w:val="both"/>
        <w:rPr>
          <w:rFonts w:cstheme="minorHAnsi"/>
        </w:rPr>
      </w:pPr>
    </w:p>
    <w:p w14:paraId="38DA536D" w14:textId="2ABF44FB" w:rsidR="00185A26" w:rsidRPr="009D5685" w:rsidRDefault="00185A26" w:rsidP="000C4F3E">
      <w:pPr>
        <w:spacing w:line="360" w:lineRule="auto"/>
        <w:jc w:val="both"/>
        <w:rPr>
          <w:rFonts w:cstheme="minorHAnsi"/>
        </w:rPr>
      </w:pPr>
    </w:p>
    <w:p w14:paraId="06C6167F" w14:textId="77777777" w:rsidR="00185A26" w:rsidRPr="009D5685" w:rsidRDefault="00185A26" w:rsidP="000C4F3E">
      <w:pPr>
        <w:spacing w:line="360" w:lineRule="auto"/>
        <w:jc w:val="both"/>
        <w:rPr>
          <w:rFonts w:cstheme="minorHAnsi"/>
        </w:rPr>
      </w:pPr>
    </w:p>
    <w:p w14:paraId="6413425E" w14:textId="75F0B4DE" w:rsidR="004E6149" w:rsidRPr="009D5685" w:rsidRDefault="004E6149" w:rsidP="000C4F3E">
      <w:pPr>
        <w:spacing w:line="360" w:lineRule="auto"/>
        <w:jc w:val="both"/>
        <w:rPr>
          <w:rFonts w:cstheme="minorHAnsi"/>
        </w:rPr>
      </w:pPr>
    </w:p>
    <w:p w14:paraId="2E57A4F5" w14:textId="5118CE34" w:rsidR="00244074" w:rsidRPr="009D5685" w:rsidRDefault="00244074" w:rsidP="000C4F3E">
      <w:pPr>
        <w:spacing w:line="360" w:lineRule="auto"/>
        <w:jc w:val="both"/>
        <w:rPr>
          <w:rFonts w:cstheme="minorHAnsi"/>
        </w:rPr>
      </w:pPr>
    </w:p>
    <w:p w14:paraId="0FD9EBEA" w14:textId="26B62374" w:rsidR="00EB63FF" w:rsidRPr="009D5685" w:rsidRDefault="00EB63FF" w:rsidP="000C4F3E">
      <w:pPr>
        <w:spacing w:line="360" w:lineRule="auto"/>
        <w:jc w:val="both"/>
        <w:rPr>
          <w:rFonts w:cstheme="minorHAnsi"/>
        </w:rPr>
      </w:pPr>
    </w:p>
    <w:p w14:paraId="347AD9E1" w14:textId="77777777" w:rsidR="000C4F3E" w:rsidRPr="009D5685" w:rsidRDefault="000C4F3E" w:rsidP="000C4F3E">
      <w:pPr>
        <w:spacing w:line="360" w:lineRule="auto"/>
        <w:jc w:val="both"/>
        <w:rPr>
          <w:rFonts w:cstheme="minorHAnsi"/>
        </w:rPr>
      </w:pPr>
    </w:p>
    <w:p w14:paraId="783114ED" w14:textId="39371C53" w:rsidR="00EB63FF" w:rsidRPr="009D5685" w:rsidRDefault="00EB63FF" w:rsidP="000C4F3E">
      <w:pPr>
        <w:spacing w:line="360" w:lineRule="auto"/>
        <w:jc w:val="both"/>
        <w:rPr>
          <w:rFonts w:cstheme="minorHAnsi"/>
          <w:b/>
        </w:rPr>
      </w:pPr>
      <w:r w:rsidRPr="009D5685">
        <w:rPr>
          <w:rFonts w:cstheme="minorHAnsi"/>
          <w:b/>
        </w:rPr>
        <w:t xml:space="preserve">Introduction </w:t>
      </w:r>
    </w:p>
    <w:p w14:paraId="51A780EB" w14:textId="5DD8695E" w:rsidR="00D45520" w:rsidRPr="009D5685" w:rsidRDefault="00D45520" w:rsidP="000C4F3E">
      <w:pPr>
        <w:spacing w:line="360" w:lineRule="auto"/>
        <w:jc w:val="both"/>
        <w:rPr>
          <w:rFonts w:cstheme="minorHAnsi"/>
        </w:rPr>
      </w:pPr>
      <w:r w:rsidRPr="009D5685">
        <w:rPr>
          <w:rFonts w:cstheme="minorHAnsi"/>
        </w:rPr>
        <w:t xml:space="preserve">Access to </w:t>
      </w:r>
      <w:r w:rsidR="005A74FA" w:rsidRPr="009D5685">
        <w:rPr>
          <w:rFonts w:cstheme="minorHAnsi"/>
        </w:rPr>
        <w:t xml:space="preserve">comprehensive </w:t>
      </w:r>
      <w:r w:rsidRPr="009D5685">
        <w:rPr>
          <w:rFonts w:cstheme="minorHAnsi"/>
        </w:rPr>
        <w:t>sexual health information</w:t>
      </w:r>
      <w:r w:rsidR="006B1F90" w:rsidRPr="009D5685">
        <w:rPr>
          <w:rFonts w:cstheme="minorHAnsi"/>
        </w:rPr>
        <w:t xml:space="preserve">, covering all areas sexual health including STIs, pregnancy and </w:t>
      </w:r>
      <w:r w:rsidR="00E2629E" w:rsidRPr="009D5685">
        <w:rPr>
          <w:rFonts w:cstheme="minorHAnsi"/>
        </w:rPr>
        <w:t>healthy relationships are</w:t>
      </w:r>
      <w:r w:rsidRPr="009D5685">
        <w:rPr>
          <w:rFonts w:cstheme="minorHAnsi"/>
        </w:rPr>
        <w:t xml:space="preserve"> important</w:t>
      </w:r>
      <w:r w:rsidR="003A29A5" w:rsidRPr="009D5685">
        <w:rPr>
          <w:rFonts w:cstheme="minorHAnsi"/>
        </w:rPr>
        <w:t xml:space="preserve"> a</w:t>
      </w:r>
      <w:r w:rsidR="006B1F90" w:rsidRPr="009D5685">
        <w:rPr>
          <w:rFonts w:cstheme="minorHAnsi"/>
        </w:rPr>
        <w:t>s</w:t>
      </w:r>
      <w:r w:rsidR="003A29A5" w:rsidRPr="009D5685">
        <w:rPr>
          <w:rFonts w:cstheme="minorHAnsi"/>
        </w:rPr>
        <w:t xml:space="preserve"> teenagers with increased sexual health knowledge are more likely to delay first </w:t>
      </w:r>
      <w:r w:rsidR="003A29A5" w:rsidRPr="009D5685">
        <w:rPr>
          <w:rFonts w:cstheme="minorHAnsi"/>
        </w:rPr>
        <w:lastRenderedPageBreak/>
        <w:t xml:space="preserve">sexual initiation and have greater confidence in using condoms </w:t>
      </w:r>
      <w:r w:rsidR="003A29A5" w:rsidRPr="009D5685">
        <w:rPr>
          <w:rFonts w:cstheme="minorHAnsi"/>
        </w:rPr>
        <w:fldChar w:fldCharType="begin" w:fldLock="1"/>
      </w:r>
      <w:r w:rsidR="003A29A5" w:rsidRPr="009D5685">
        <w:rPr>
          <w:rFonts w:cstheme="minorHAnsi"/>
        </w:rPr>
        <w:instrText>ADDIN CSL_CITATION { "citationItems" : [ { "id" : "ITEM-1", "itemData" : { "author" : [ { "dropping-particle" : "", "family" : "Kellam", "given" : "SG", "non-dropping-particle" : "", "parse-names" : false, "suffix" : "" }, { "dropping-particle" : "", "family" : "Wang", "given" : "W", "non-dropping-particle" : "", "parse-names" : false, "suffix" : "" }, { "dropping-particle" : "", "family" : "Mackenzie", "given" : "ACL", "non-dropping-particle" : "", "parse-names" : false, "suffix" : "" }, { "dropping-particle" : "", "family" : "Brown", "given" : "CH", "non-dropping-particle" : "", "parse-names" : false, "suffix" : "" } ], "container-title" : "Prevention", "id" : "ITEM-1", "issued" : { "date-parts" : [ [ "2014" ] ] }, "title" : "The impact of the Good Behavior Game, a universal classroom-based preventive intervention in first and second grades, on high-risk sexual behaviors and drug", "type" : "article-journal" }, "uris" : [ "http://www.mendeley.com/documents/?uuid=9e10ac64-bf5e-3558-8473-1da0b710c260" ] }, { "id" : "ITEM-2", "itemData" : { "ISSN" : "0334-0139", "PMID" : "12723443", "abstract" : "Information regarding pubertal development, sex, pregnancy, and contraception should be provided to children and adolescents in an age-appropriate manner from parents, health care providers, and schools. This article reviews the medical literature on school sex education programs, adolescents' perception of these programs, and the role played by the media, parents, and health care professionals in sexual education of teens.", "author" : [ { "dropping-particle" : "", "family" : "McElderry", "given" : "D H", "non-dropping-particle" : "", "parse-names" : false, "suffix" : "" }, { "dropping-particle" : "", "family" : "Omar", "given" : "H A", "non-dropping-particle" : "", "parse-names" : false, "suffix" : "" } ], "container-title" : "International Journal of Adolescent Medicine and Health", "id" : "ITEM-2", "issue" : "1", "issued" : { "date-parts" : [ [ "2003" ] ] }, "page" : "3-9", "title" : "Sex education in the schools: What role does it play?", "type" : "article-journal", "volume" : "15" }, "uris" : [ "http://www.mendeley.com/documents/?uuid=998d4ff3-67a6-4eac-86f7-8d8817a3da12" ] }, { "id" : "ITEM-3", "itemData" : { "DOI" : "10.1080/19317610802240279", "ISBN" : "1931761080224", "ISSN" : "1931-7611", "PMID" : "34918769", "abstract" : "ABSTRACT This study investigates the nature of college students' sexual health knowledge, prior sex education coverage, and sexual communication and confidence. We created a new, comprehensive sexual health knowledge measure to assess 347 undergraduates' knowledge of reproductive health, contraception, condom use, sexually transmitted diseases (STDs), and HIV/AIDS. Overall, students demonstrated a fairly poor understanding of sexual health issues. Women were more knowledgeable than men, specifically on the topics of contraception and STDs. Prior exposure to sex education covering mainstream reproductive health issues or newer contraception methods was correlated with greater knowledge across all domains, particularly for men. Greater knowledge was also correlated with greater sexual assertiveness and confidence with condoms among women.\\nABSTRACT This study investigates the nature of college students' sexual health knowledge, prior sex education coverage, and sexual communication and confidence. We created a new, comprehensive sexual health knowledge measure to assess 347 undergraduates' knowledge of reproductive health, contraception, condom use, sexually transmitted diseases (STDs), and HIV/AIDS. Overall, students demonstrated a fairly poor understanding of sexual health issues. Women were more knowledgeable than men, specifically on the topics of contraception and STDs. Prior exposure to sex education covering mainstream reproductive health issues or newer contraception methods was correlated with greater knowledge across all domains, particularly for men. Greater knowledge was also correlated with greater sexual assertiveness and confidence with condoms among women.", "author" : [ { "dropping-particle" : "", "family" : "Weinstein", "given" : "Rebecca B.", "non-dropping-particle" : "", "parse-names" : false, "suffix" : "" }, { "dropping-particle" : "", "family" : "Walsh", "given" : "Jennifer L.", "non-dropping-particle" : "", "parse-names" : false, "suffix" : "" }, { "dropping-particle" : "", "family" : "Ward", "given" : "L. Monique", "non-dropping-particle" : "", "parse-names" : false, "suffix" : "" } ], "container-title" : "International Journal of Sexual Health", "id" : "ITEM-3", "issue" : "3", "issued" : { "date-parts" : [ [ "2008" ] ] }, "page" : "212-221", "title" : "Testing a New Measure of Sexual Health Knowledge and Its Connections to Students' Sex Education, Communication, Confidence, and Condom Use", "type" : "article-journal", "volume" : "20" }, "uris" : [ "http://www.mendeley.com/documents/?uuid=b8f83bcb-f3f2-49c6-84c7-0bb7c3f0290a" ] } ], "mendeley" : { "formattedCitation" : "(Kellam, Wang, Mackenzie, &amp; Brown, 2014; McElderry &amp; Omar, 2003; Weinstein, Walsh, &amp; Ward, 2008)", "plainTextFormattedCitation" : "(Kellam, Wang, Mackenzie, &amp; Brown, 2014; McElderry &amp; Omar, 2003; Weinstein, Walsh, &amp; Ward, 2008)", "previouslyFormattedCitation" : "(Kellam, Wang, Mackenzie, &amp; Brown, 2014; McElderry &amp; Omar, 2003; Weinstein, Walsh, &amp; Ward, 2008)" }, "properties" : { "noteIndex" : 0 }, "schema" : "https://github.com/citation-style-language/schema/raw/master/csl-citation.json" }</w:instrText>
      </w:r>
      <w:r w:rsidR="003A29A5" w:rsidRPr="009D5685">
        <w:rPr>
          <w:rFonts w:cstheme="minorHAnsi"/>
        </w:rPr>
        <w:fldChar w:fldCharType="separate"/>
      </w:r>
      <w:r w:rsidR="003A29A5" w:rsidRPr="009D5685">
        <w:rPr>
          <w:rFonts w:cstheme="minorHAnsi"/>
          <w:noProof/>
        </w:rPr>
        <w:t>(Kellam, Wang, Mackenzie, &amp; Brown, 2014; McElderry &amp; Omar, 2003; Weinstein, Walsh, &amp; Ward, 2008)</w:t>
      </w:r>
      <w:r w:rsidR="003A29A5" w:rsidRPr="009D5685">
        <w:rPr>
          <w:rFonts w:cstheme="minorHAnsi"/>
        </w:rPr>
        <w:fldChar w:fldCharType="end"/>
      </w:r>
      <w:r w:rsidR="003A29A5" w:rsidRPr="009D5685">
        <w:rPr>
          <w:rFonts w:cstheme="minorHAnsi"/>
        </w:rPr>
        <w:t xml:space="preserve">. </w:t>
      </w:r>
      <w:r w:rsidRPr="009D5685">
        <w:rPr>
          <w:rFonts w:cstheme="minorHAnsi"/>
        </w:rPr>
        <w:t>For teenagers</w:t>
      </w:r>
      <w:r w:rsidR="00A8156E" w:rsidRPr="009D5685">
        <w:rPr>
          <w:rFonts w:cstheme="minorHAnsi"/>
        </w:rPr>
        <w:t xml:space="preserve"> </w:t>
      </w:r>
      <w:r w:rsidR="005A74FA" w:rsidRPr="009D5685">
        <w:rPr>
          <w:rFonts w:cstheme="minorHAnsi"/>
        </w:rPr>
        <w:t>i</w:t>
      </w:r>
      <w:r w:rsidR="00A8156E" w:rsidRPr="009D5685">
        <w:rPr>
          <w:rFonts w:cstheme="minorHAnsi"/>
        </w:rPr>
        <w:t>n the UK</w:t>
      </w:r>
      <w:r w:rsidRPr="009D5685">
        <w:rPr>
          <w:rFonts w:cstheme="minorHAnsi"/>
        </w:rPr>
        <w:t xml:space="preserve">, </w:t>
      </w:r>
      <w:r w:rsidR="00E95366" w:rsidRPr="009D5685">
        <w:rPr>
          <w:rFonts w:cstheme="minorHAnsi"/>
        </w:rPr>
        <w:t xml:space="preserve">the main source of sex education is </w:t>
      </w:r>
      <w:r w:rsidRPr="009D5685">
        <w:rPr>
          <w:rFonts w:cstheme="minorHAnsi"/>
        </w:rPr>
        <w:t>school based education programmes</w:t>
      </w:r>
      <w:r w:rsidR="00AF6E12" w:rsidRPr="009D5685">
        <w:rPr>
          <w:rFonts w:cstheme="minorHAnsi"/>
        </w:rPr>
        <w:t>, which focus on providing sexual health information and have a focus on delay rather than abstinence</w:t>
      </w:r>
      <w:r w:rsidR="00A8156E" w:rsidRPr="009D5685">
        <w:rPr>
          <w:rFonts w:cstheme="minorHAnsi"/>
        </w:rPr>
        <w:t xml:space="preserve"> (Hadley et al., 2018)</w:t>
      </w:r>
      <w:r w:rsidRPr="009D5685">
        <w:rPr>
          <w:rFonts w:cstheme="minorHAnsi"/>
        </w:rPr>
        <w:t xml:space="preserve">. Sex education is an important subject in schools, but remains inconsistent. For example, in Britain, sex and relationship education (SRE) is a non-assessed subject </w:t>
      </w:r>
      <w:r w:rsidRPr="009D5685">
        <w:rPr>
          <w:rFonts w:cstheme="minorHAnsi"/>
        </w:rPr>
        <w:fldChar w:fldCharType="begin" w:fldLock="1"/>
      </w:r>
      <w:r w:rsidRPr="009D5685">
        <w:rPr>
          <w:rFonts w:cstheme="minorHAnsi"/>
        </w:rPr>
        <w:instrText>ADDIN CSL_CITATION { "citationItems" : [ { "id" : "ITEM-1", "itemData" : { "abstract" : "This guidance on sex and relationship education in schools replaces Circular 5/94. It has been written to take account of the revised National Curriculum, published in September 1999, the need for guidance arising out of the new Personal, Social and Health Education (PSHE) framework and the Social Exclusion Unit report on teenage pregnancy. There are many excellent examples where schools have established clear sex education policies in consultation with parents, governors and the wider community, and where they are delivering effective programmes. But there is also much uncertainty about what sex and relationship education is and how it should be taught. This guidance aims to address those areas of uncertainty. Sex and relationship education should be firmly rooted in the framework for PSHE", "author" : [ { "dropping-particle" : "", "family" : "UK Department of Education and Employment", "given" : "", "non-dropping-particle" : "", "parse-names" : false, "suffix" : "" } ], "container-title" : "House of commons library", "id" : "ITEM-1", "issue" : "July", "issued" : { "date-parts" : [ [ "2000" ] ] }, "page" : "1-34", "title" : "Sex and Relationship Education Guidance", "type" : "article-journal" }, "uris" : [ "http://www.mendeley.com/documents/?uuid=5944745a-be6b-4cba-8753-8b8d72a1a7e4" ] } ], "mendeley" : { "formattedCitation" : "(UK Department of Education and Employment, 2000)", "plainTextFormattedCitation" : "(UK Department of Education and Employment, 2000)", "previouslyFormattedCitation" : "(UK Department of Education and Employment, 2000)" }, "properties" : { "noteIndex" : 0 }, "schema" : "https://github.com/citation-style-language/schema/raw/master/csl-citation.json" }</w:instrText>
      </w:r>
      <w:r w:rsidRPr="009D5685">
        <w:rPr>
          <w:rFonts w:cstheme="minorHAnsi"/>
        </w:rPr>
        <w:fldChar w:fldCharType="separate"/>
      </w:r>
      <w:r w:rsidRPr="009D5685">
        <w:rPr>
          <w:rFonts w:cstheme="minorHAnsi"/>
          <w:noProof/>
        </w:rPr>
        <w:t>(UK Department of Education and Employment, 2000)</w:t>
      </w:r>
      <w:r w:rsidRPr="009D5685">
        <w:rPr>
          <w:rFonts w:cstheme="minorHAnsi"/>
        </w:rPr>
        <w:fldChar w:fldCharType="end"/>
      </w:r>
      <w:r w:rsidRPr="009D5685">
        <w:rPr>
          <w:rFonts w:cstheme="minorHAnsi"/>
        </w:rPr>
        <w:t xml:space="preserve"> and it is only compulsory for local authority maintained schools to teach basic biology and reproduction </w:t>
      </w:r>
      <w:r w:rsidRPr="009D5685">
        <w:rPr>
          <w:rFonts w:cstheme="minorHAnsi"/>
        </w:rPr>
        <w:fldChar w:fldCharType="begin" w:fldLock="1"/>
      </w:r>
      <w:r w:rsidRPr="009D5685">
        <w:rPr>
          <w:rFonts w:cstheme="minorHAnsi"/>
        </w:rPr>
        <w:instrText>ADDIN CSL_CITATION { "citationItems" : [ { "id" : "ITEM-1", "itemData" : { "DOI" : "10.1016/S0140-6736(15)60984-9", "author" : [ { "dropping-particle" : "", "family" : "Schulkind", "given" : "Jasmine", "non-dropping-particle" : "", "parse-names" : false, "suffix" : "" }, { "dropping-particle" : "", "family" : "Hurst", "given" : "Sarah", "non-dropping-particle" : "", "parse-names" : false, "suffix" : "" }, { "dropping-particle" : "", "family" : "Biggart", "given" : "Rachael", "non-dropping-particle" : "", "parse-names" : false, "suffix" : "" }, { "dropping-particle" : "", "family" : "Bowsher", "given" : "Gemma", "non-dropping-particle" : "", "parse-names" : false, "suffix" : "" } ], "container-title" : "The Lancet", "id" : "ITEM-1", "issued" : { "date-parts" : [ [ "2015" ] ] }, "page" : "2042-2043", "title" : "Sex and relationship education should be statutory", "type" : "article-journal", "volume" : "385" }, "uris" : [ "http://www.mendeley.com/documents/?uuid=74eee1ec-9885-33d5-8123-dfae7db2ef50" ] } ], "mendeley" : { "formattedCitation" : "(Schulkind, Hurst, Biggart, &amp; Bowsher, 2015)", "plainTextFormattedCitation" : "(Schulkind, Hurst, Biggart, &amp; Bowsher, 2015)", "previouslyFormattedCitation" : "(Schulkind, Hurst, Biggart, &amp; Bowsher, 2015)" }, "properties" : { "noteIndex" : 0 }, "schema" : "https://github.com/citation-style-language/schema/raw/master/csl-citation.json" }</w:instrText>
      </w:r>
      <w:r w:rsidRPr="009D5685">
        <w:rPr>
          <w:rFonts w:cstheme="minorHAnsi"/>
        </w:rPr>
        <w:fldChar w:fldCharType="separate"/>
      </w:r>
      <w:r w:rsidRPr="009D5685">
        <w:rPr>
          <w:rFonts w:cstheme="minorHAnsi"/>
          <w:noProof/>
        </w:rPr>
        <w:t>(Schulkind, Hurst, Biggart, &amp; Bowsher, 2015)</w:t>
      </w:r>
      <w:r w:rsidRPr="009D5685">
        <w:rPr>
          <w:rFonts w:cstheme="minorHAnsi"/>
        </w:rPr>
        <w:fldChar w:fldCharType="end"/>
      </w:r>
      <w:r w:rsidRPr="009D5685">
        <w:rPr>
          <w:rFonts w:cstheme="minorHAnsi"/>
        </w:rPr>
        <w:t xml:space="preserve">. Furthermore, academies and </w:t>
      </w:r>
      <w:r w:rsidR="00FD0058" w:rsidRPr="009D5685">
        <w:rPr>
          <w:rFonts w:cstheme="minorHAnsi"/>
        </w:rPr>
        <w:t>public</w:t>
      </w:r>
      <w:r w:rsidRPr="009D5685">
        <w:rPr>
          <w:rFonts w:cstheme="minorHAnsi"/>
        </w:rPr>
        <w:t xml:space="preserve"> schools do not have to teach this, and sex education in these schools vary from extensive sex education to no sex education </w:t>
      </w:r>
      <w:r w:rsidRPr="009D5685">
        <w:rPr>
          <w:rFonts w:cstheme="minorHAnsi"/>
        </w:rPr>
        <w:fldChar w:fldCharType="begin" w:fldLock="1"/>
      </w:r>
      <w:r w:rsidRPr="009D5685">
        <w:rPr>
          <w:rFonts w:cstheme="minorHAnsi"/>
        </w:rPr>
        <w:instrText>ADDIN CSL_CITATION { "citationItems" : [ { "id" : "ITEM-1", "itemData" : { "author" : [ { "dropping-particle" : "", "family" : "Long", "given" : "Robert", "non-dropping-particle" : "", "parse-names" : false, "suffix" : "" } ], "id" : "ITEM-1", "issued" : { "date-parts" : [ [ "0" ] ] }, "title" : "Sex and Relationship Education in Schools (England)", "type" : "article" }, "uris" : [ "http://www.mendeley.com/documents/?uuid=7a411277-2f6a-34e7-9d54-3c86bfefc400" ] } ], "mendeley" : { "formattedCitation" : "(Long, n.d.)", "manualFormatting" : "(Long, 2017)", "plainTextFormattedCitation" : "(Long, n.d.)", "previouslyFormattedCitation" : "(Long, n.d.)" }, "properties" : { "noteIndex" : 0 }, "schema" : "https://github.com/citation-style-language/schema/raw/master/csl-citation.json" }</w:instrText>
      </w:r>
      <w:r w:rsidRPr="009D5685">
        <w:rPr>
          <w:rFonts w:cstheme="minorHAnsi"/>
        </w:rPr>
        <w:fldChar w:fldCharType="separate"/>
      </w:r>
      <w:r w:rsidRPr="009D5685">
        <w:rPr>
          <w:rFonts w:cstheme="minorHAnsi"/>
          <w:noProof/>
        </w:rPr>
        <w:t>(Long, 2017)</w:t>
      </w:r>
      <w:r w:rsidRPr="009D5685">
        <w:rPr>
          <w:rFonts w:cstheme="minorHAnsi"/>
        </w:rPr>
        <w:fldChar w:fldCharType="end"/>
      </w:r>
      <w:r w:rsidRPr="009D5685">
        <w:rPr>
          <w:rFonts w:cstheme="minorHAnsi"/>
        </w:rPr>
        <w:t>. In a 2002 review</w:t>
      </w:r>
      <w:r w:rsidR="006B2513" w:rsidRPr="009D5685">
        <w:rPr>
          <w:rFonts w:cstheme="minorHAnsi"/>
        </w:rPr>
        <w:t xml:space="preserve">, </w:t>
      </w:r>
      <w:r w:rsidRPr="009D5685">
        <w:rPr>
          <w:rFonts w:cstheme="minorHAnsi"/>
        </w:rPr>
        <w:t xml:space="preserve">over a third of schools’ SRE was </w:t>
      </w:r>
      <w:r w:rsidR="006B2513" w:rsidRPr="009D5685">
        <w:rPr>
          <w:rFonts w:cstheme="minorHAnsi"/>
        </w:rPr>
        <w:t xml:space="preserve">judged </w:t>
      </w:r>
      <w:r w:rsidRPr="009D5685">
        <w:rPr>
          <w:rFonts w:cstheme="minorHAnsi"/>
        </w:rPr>
        <w:t>outdated and</w:t>
      </w:r>
      <w:r w:rsidR="006B2513" w:rsidRPr="009D5685">
        <w:rPr>
          <w:rFonts w:cstheme="minorHAnsi"/>
        </w:rPr>
        <w:t xml:space="preserve"> in need of improvement </w:t>
      </w:r>
      <w:r w:rsidRPr="009D5685">
        <w:rPr>
          <w:rFonts w:cstheme="minorHAnsi"/>
        </w:rPr>
        <w:fldChar w:fldCharType="begin" w:fldLock="1"/>
      </w:r>
      <w:r w:rsidRPr="009D5685">
        <w:rPr>
          <w:rFonts w:cstheme="minorHAnsi"/>
        </w:rPr>
        <w:instrText>ADDIN CSL_CITATION { "citationItems" : [ { "id" : "ITEM-1", "itemData" : { "author" : [ { "dropping-particle" : "", "family" : "OfSTED", "given" : "", "non-dropping-particle" : "", "parse-names" : false, "suffix" : "" } ], "id" : "ITEM-1", "issued" : { "date-parts" : [ [ "2002" ] ] }, "number-of-pages" : "15", "title" : "Office for Standards in Education: Sex and Relationships", "type" : "report" }, "uris" : [ "http://www.mendeley.com/documents/?uuid=3660ebec-aa0f-455c-bad3-4813ed59e8e5" ] } ], "mendeley" : { "formattedCitation" : "(OfSTED, 2002)", "plainTextFormattedCitation" : "(OfSTED, 2002)", "previouslyFormattedCitation" : "(OfSTED, 2002)" }, "properties" : { "noteIndex" : 0 }, "schema" : "https://github.com/citation-style-language/schema/raw/master/csl-citation.json" }</w:instrText>
      </w:r>
      <w:r w:rsidRPr="009D5685">
        <w:rPr>
          <w:rFonts w:cstheme="minorHAnsi"/>
        </w:rPr>
        <w:fldChar w:fldCharType="separate"/>
      </w:r>
      <w:r w:rsidRPr="009D5685">
        <w:rPr>
          <w:rFonts w:cstheme="minorHAnsi"/>
          <w:noProof/>
        </w:rPr>
        <w:t>(OfSTED, 2002)</w:t>
      </w:r>
      <w:r w:rsidRPr="009D5685">
        <w:rPr>
          <w:rFonts w:cstheme="minorHAnsi"/>
        </w:rPr>
        <w:fldChar w:fldCharType="end"/>
      </w:r>
      <w:r w:rsidRPr="009D5685">
        <w:rPr>
          <w:rFonts w:cstheme="minorHAnsi"/>
        </w:rPr>
        <w:t>. Furthermore,  in a recent 2017 review it was found that even though there ha</w:t>
      </w:r>
      <w:r w:rsidR="00D60C15" w:rsidRPr="009D5685">
        <w:rPr>
          <w:rFonts w:cstheme="minorHAnsi"/>
        </w:rPr>
        <w:t>ve</w:t>
      </w:r>
      <w:r w:rsidRPr="009D5685">
        <w:rPr>
          <w:rFonts w:cstheme="minorHAnsi"/>
        </w:rPr>
        <w:t xml:space="preserve"> been </w:t>
      </w:r>
      <w:r w:rsidR="00A832B9" w:rsidRPr="009D5685">
        <w:rPr>
          <w:rFonts w:cstheme="minorHAnsi"/>
        </w:rPr>
        <w:t>changes in attitudes towards gender and sexuality</w:t>
      </w:r>
      <w:r w:rsidRPr="009D5685">
        <w:rPr>
          <w:rFonts w:cstheme="minorHAnsi"/>
        </w:rPr>
        <w:t>, such as increased gender equality (Mercer, Tanton, Prah, 2013), the UK</w:t>
      </w:r>
      <w:r w:rsidR="006B2513" w:rsidRPr="009D5685">
        <w:rPr>
          <w:rFonts w:cstheme="minorHAnsi"/>
        </w:rPr>
        <w:t>’</w:t>
      </w:r>
      <w:r w:rsidRPr="009D5685">
        <w:rPr>
          <w:rFonts w:cstheme="minorHAnsi"/>
        </w:rPr>
        <w:t>s SRE</w:t>
      </w:r>
      <w:r w:rsidR="006B2513" w:rsidRPr="009D5685">
        <w:rPr>
          <w:rFonts w:cstheme="minorHAnsi"/>
        </w:rPr>
        <w:t xml:space="preserve"> provision</w:t>
      </w:r>
      <w:r w:rsidRPr="009D5685">
        <w:rPr>
          <w:rFonts w:cstheme="minorHAnsi"/>
        </w:rPr>
        <w:t xml:space="preserve"> was still outdated as the Government had not issued any</w:t>
      </w:r>
      <w:r w:rsidR="006B2513" w:rsidRPr="009D5685">
        <w:rPr>
          <w:rFonts w:cstheme="minorHAnsi"/>
        </w:rPr>
        <w:t xml:space="preserve"> new</w:t>
      </w:r>
      <w:r w:rsidRPr="009D5685">
        <w:rPr>
          <w:rFonts w:cstheme="minorHAnsi"/>
        </w:rPr>
        <w:t xml:space="preserve"> guidance on sex education in </w:t>
      </w:r>
      <w:r w:rsidR="006B2513" w:rsidRPr="009D5685">
        <w:rPr>
          <w:rFonts w:cstheme="minorHAnsi"/>
        </w:rPr>
        <w:t xml:space="preserve">the previous </w:t>
      </w:r>
      <w:r w:rsidRPr="009D5685">
        <w:rPr>
          <w:rFonts w:cstheme="minorHAnsi"/>
        </w:rPr>
        <w:t>17 years (Pound, 2017).</w:t>
      </w:r>
      <w:r w:rsidR="006B2513" w:rsidRPr="009D5685">
        <w:rPr>
          <w:rFonts w:cstheme="minorHAnsi"/>
        </w:rPr>
        <w:t xml:space="preserve"> A </w:t>
      </w:r>
      <w:r w:rsidRPr="009D5685">
        <w:rPr>
          <w:rFonts w:cstheme="minorHAnsi"/>
        </w:rPr>
        <w:t>review of Australian programs found that school-based education programs were trusted</w:t>
      </w:r>
      <w:r w:rsidR="006B2513" w:rsidRPr="009D5685">
        <w:rPr>
          <w:rFonts w:cstheme="minorHAnsi"/>
        </w:rPr>
        <w:t xml:space="preserve"> by students</w:t>
      </w:r>
      <w:r w:rsidRPr="009D5685">
        <w:rPr>
          <w:rFonts w:cstheme="minorHAnsi"/>
        </w:rPr>
        <w:t xml:space="preserve"> but focused too heavily on </w:t>
      </w:r>
      <w:r w:rsidR="00DA586F" w:rsidRPr="009D5685">
        <w:rPr>
          <w:rFonts w:cstheme="minorHAnsi"/>
        </w:rPr>
        <w:t xml:space="preserve">the </w:t>
      </w:r>
      <w:r w:rsidRPr="009D5685">
        <w:rPr>
          <w:rFonts w:cstheme="minorHAnsi"/>
        </w:rPr>
        <w:t xml:space="preserve">biological aspects </w:t>
      </w:r>
      <w:r w:rsidR="00DA586F" w:rsidRPr="009D5685">
        <w:rPr>
          <w:rFonts w:cstheme="minorHAnsi"/>
        </w:rPr>
        <w:t xml:space="preserve">of sex rather than the </w:t>
      </w:r>
      <w:r w:rsidRPr="009D5685">
        <w:rPr>
          <w:rFonts w:cstheme="minorHAnsi"/>
        </w:rPr>
        <w:t>social aspects</w:t>
      </w:r>
      <w:r w:rsidR="00DA586F" w:rsidRPr="009D5685">
        <w:rPr>
          <w:rFonts w:cstheme="minorHAnsi"/>
        </w:rPr>
        <w:t xml:space="preserve"> of sexual relationships</w:t>
      </w:r>
      <w:r w:rsidRPr="009D5685">
        <w:rPr>
          <w:rFonts w:cstheme="minorHAnsi"/>
        </w:rPr>
        <w:t xml:space="preserve">, such as intimacy and love (Johnson et al., 2016). In Germany, reviews have found that school-based sexual health education does not cover enough inclusive sexuality such as </w:t>
      </w:r>
      <w:r w:rsidRPr="009D5685">
        <w:rPr>
          <w:rFonts w:cstheme="minorHAnsi"/>
          <w:shd w:val="clear" w:color="auto" w:fill="FFFFFF"/>
        </w:rPr>
        <w:t>lesbian, gay, bisexual and transgender (LGBT)</w:t>
      </w:r>
      <w:r w:rsidRPr="009D5685">
        <w:rPr>
          <w:rFonts w:cstheme="minorHAnsi"/>
        </w:rPr>
        <w:t xml:space="preserve"> issues (Geganfurtner &amp; Genhardt, 2017). Therefore, even though sex education is important for teenagers and is </w:t>
      </w:r>
      <w:r w:rsidR="003A29A5" w:rsidRPr="009D5685">
        <w:rPr>
          <w:rFonts w:cstheme="minorHAnsi"/>
        </w:rPr>
        <w:t xml:space="preserve">regarded </w:t>
      </w:r>
      <w:r w:rsidRPr="009D5685">
        <w:rPr>
          <w:rFonts w:cstheme="minorHAnsi"/>
        </w:rPr>
        <w:t>as a trusted source of information, it remains inconsistent in schools.</w:t>
      </w:r>
    </w:p>
    <w:p w14:paraId="63367C32" w14:textId="0280F5C5" w:rsidR="003A29A5" w:rsidRPr="009D5685" w:rsidRDefault="00E95366" w:rsidP="000C4F3E">
      <w:pPr>
        <w:spacing w:line="360" w:lineRule="auto"/>
        <w:jc w:val="both"/>
        <w:rPr>
          <w:rFonts w:cstheme="minorHAnsi"/>
        </w:rPr>
      </w:pPr>
      <w:r w:rsidRPr="009D5685">
        <w:rPr>
          <w:rFonts w:cstheme="minorHAnsi"/>
        </w:rPr>
        <w:lastRenderedPageBreak/>
        <w:t>In the context of th</w:t>
      </w:r>
      <w:r w:rsidR="00DA586F" w:rsidRPr="009D5685">
        <w:rPr>
          <w:rFonts w:cstheme="minorHAnsi"/>
        </w:rPr>
        <w:t xml:space="preserve">e current </w:t>
      </w:r>
      <w:r w:rsidRPr="009D5685">
        <w:rPr>
          <w:rFonts w:cstheme="minorHAnsi"/>
        </w:rPr>
        <w:t xml:space="preserve">study, </w:t>
      </w:r>
      <w:r w:rsidR="003A29A5" w:rsidRPr="009D5685">
        <w:rPr>
          <w:rFonts w:cstheme="minorHAnsi"/>
        </w:rPr>
        <w:t>teenagers in the UK are becoming sexually active at an earlier age (Mercer et al., 2010). A large survey in Britain found that although the average age of first heterosexual intercourse was 16, nearly a quarter of girls had sex before they were 16. Furthermore, half of the girls said they wish they had waited longer to have sex, and were twice as likely to say this if they were under age 15 at first sexual initiation (FPA, 2016). The</w:t>
      </w:r>
      <w:r w:rsidRPr="009D5685">
        <w:rPr>
          <w:rFonts w:cstheme="minorHAnsi"/>
        </w:rPr>
        <w:t xml:space="preserve"> recommended standard for sexual health provision in the UK, is to provide individuals with safe sex information and access to free contraceptives (Medical Foundation for AIDS &amp; Sexual Health 2005), and for teenagers to have access to free contraceptives throughout the UK. Sexual health professionals are ideally placed to provide SRE but are not easily accessible in the eyes of teenagers and so are viewed in a less positive light than other potential sources of information </w:t>
      </w:r>
      <w:r w:rsidRPr="009D5685">
        <w:rPr>
          <w:rFonts w:cstheme="minorHAnsi"/>
        </w:rPr>
        <w:fldChar w:fldCharType="begin" w:fldLock="1"/>
      </w:r>
      <w:r w:rsidRPr="009D5685">
        <w:rPr>
          <w:rFonts w:cstheme="minorHAnsi"/>
        </w:rPr>
        <w:instrText>ADDIN CSL_CITATION { "citationItems" : [ { "id" : "ITEM-1", "itemData" : { "DOI" : "10.1080/14681810903059102", "ISBN" : "1468-1811", "ISSN" : "1468-1811", "abstract" : "The current government in the United Kingdom has made a commitment to reducing the high rates of teenage conceptions and sexually transmitted infections by implementing various sexual health strategies. It emphasises an increased public health role for school nurses by identifying that they have access to the school-age population and the knowledge to effectively contribute to sexual health education. However, there appears to be no research to suggest that school nurses are the most appropriate healthcare professional to competently assist with sexual health education in schools. The aim of this study is to explore the knowledge and attitudes of teachers and pupils regarding their school nurse. A questionnaire was distributed to teachers and pupils asking about their school nurses was completed by 1959 pupils and 155 teachers from secondary schools in both rural and urban areas in the United Kingdom. The results suggest that teachers have a more positive attitude regarding their school nurse than do pupils. Older pupils and male pupils are the least impressed with the contribution made by their school nurse. This would suggest that school nurses at present may not be contributing effectively to sexual health education in secondary schools and furthermore, particularly in rural areas, have a very low profile indeed. This article concludes that school nurses could play a much more effective sexuality education role in schools than at present. Being more proactive, more available, and seen more frequently by students and staff would enhance their role as sexuality educators in secondary schools.", "author" : [ { "dropping-particle" : "", "family" : "Westwood", "given" : "Jo", "non-dropping-particle" : "", "parse-names" : false, "suffix" : "" }, { "dropping-particle" : "", "family" : "Mullan", "given" : "Barbara", "non-dropping-particle" : "", "parse-names" : false, "suffix" : "" } ], "container-title" : "Sex Education", "id" : "ITEM-1", "issue" : "3", "issued" : { "date-parts" : [ [ "2009" ] ] }, "page" : "293-306", "title" : "Teachers' and pupils' perceptions of the school nurse in relation to sexual health education", "type" : "article-journal", "volume" : "9" }, "uris" : [ "http://www.mendeley.com/documents/?uuid=7d775fef-8743-4a36-a2ac-173b57711d42" ] } ], "mendeley" : { "formattedCitation" : "(Westwood &amp; Mullan, 2009)", "plainTextFormattedCitation" : "(Westwood &amp; Mullan, 2009)", "previouslyFormattedCitation" : "(Westwood &amp; Mullan, 2009)" }, "properties" : { "noteIndex" : 0 }, "schema" : "https://github.com/citation-style-language/schema/raw/master/csl-citation.json" }</w:instrText>
      </w:r>
      <w:r w:rsidRPr="009D5685">
        <w:rPr>
          <w:rFonts w:cstheme="minorHAnsi"/>
        </w:rPr>
        <w:fldChar w:fldCharType="separate"/>
      </w:r>
      <w:r w:rsidRPr="009D5685">
        <w:rPr>
          <w:rFonts w:cstheme="minorHAnsi"/>
          <w:noProof/>
        </w:rPr>
        <w:t>(Westwood &amp; Mullan, 2009)</w:t>
      </w:r>
      <w:r w:rsidRPr="009D5685">
        <w:rPr>
          <w:rFonts w:cstheme="minorHAnsi"/>
        </w:rPr>
        <w:fldChar w:fldCharType="end"/>
      </w:r>
      <w:r w:rsidRPr="009D5685">
        <w:rPr>
          <w:rFonts w:cstheme="minorHAnsi"/>
        </w:rPr>
        <w:t>. Also, sexual health professionals believe</w:t>
      </w:r>
      <w:r w:rsidR="005423F7" w:rsidRPr="009D5685">
        <w:rPr>
          <w:rFonts w:cstheme="minorHAnsi"/>
        </w:rPr>
        <w:t xml:space="preserve"> that</w:t>
      </w:r>
      <w:r w:rsidRPr="009D5685">
        <w:rPr>
          <w:rFonts w:cstheme="minorHAnsi"/>
        </w:rPr>
        <w:t xml:space="preserve"> teenagers do not have the confidence to speak to them about sex </w:t>
      </w:r>
      <w:r w:rsidRPr="009D5685">
        <w:rPr>
          <w:rFonts w:cstheme="minorHAnsi"/>
        </w:rPr>
        <w:fldChar w:fldCharType="begin" w:fldLock="1"/>
      </w:r>
      <w:r w:rsidRPr="009D5685">
        <w:rPr>
          <w:rFonts w:cstheme="minorHAnsi"/>
        </w:rPr>
        <w:instrText>ADDIN CSL_CITATION { "citationItems" : [ { "id" : "ITEM-1", "itemData" : { "author" : [ { "dropping-particle" : "", "family" : "McKellar, Kerry, Little, Linda, Smith, Michael and Sillence", "given" : "Elizabeth", "non-dropping-particle" : "", "parse-names" : false, "suffix" : "" } ], "container-title" : "International Journal of Adolescent Medicine and Health", "id" : "ITEM-1", "issued" : { "date-parts" : [ [ "2017" ] ] }, "page" : "2191-0278 (in press)", "title" : "Seeking sexual health information? Professionals\u2019 novel experiences of the barriers that prevent female adolescents seeking sexual health information", "type" : "article-journal" }, "uris" : [ "http://www.mendeley.com/documents/?uuid=ececcd6b-ae0b-42cd-b0d7-483fb96ec7c6" ] } ], "mendeley" : { "formattedCitation" : "(McKellar, Kerry, Little, Linda, Smith, Michael and Sillence, 2017)", "manualFormatting" : "(McKellar, Little, Smith &amp; Sillence, 2017)", "plainTextFormattedCitation" : "(McKellar, Kerry, Little, Linda, Smith, Michael and Sillence, 2017)", "previouslyFormattedCitation" : "(McKellar, Kerry, Little, Linda, Smith, Michael and Sillence, 2017)" }, "properties" : { "noteIndex" : 0 }, "schema" : "https://github.com/citation-style-language/schema/raw/master/csl-citation.json" }</w:instrText>
      </w:r>
      <w:r w:rsidRPr="009D5685">
        <w:rPr>
          <w:rFonts w:cstheme="minorHAnsi"/>
        </w:rPr>
        <w:fldChar w:fldCharType="separate"/>
      </w:r>
      <w:r w:rsidRPr="009D5685">
        <w:rPr>
          <w:rFonts w:cstheme="minorHAnsi"/>
          <w:noProof/>
        </w:rPr>
        <w:t>(McKellar, Little, Smith &amp; Sillence, 2017)</w:t>
      </w:r>
      <w:r w:rsidRPr="009D5685">
        <w:rPr>
          <w:rFonts w:cstheme="minorHAnsi"/>
        </w:rPr>
        <w:fldChar w:fldCharType="end"/>
      </w:r>
      <w:r w:rsidRPr="009D5685">
        <w:rPr>
          <w:rFonts w:cstheme="minorHAnsi"/>
        </w:rPr>
        <w:t xml:space="preserve">. </w:t>
      </w:r>
    </w:p>
    <w:p w14:paraId="4E869160" w14:textId="6C82E56A" w:rsidR="00D03201" w:rsidRPr="009D5685" w:rsidRDefault="00E95366" w:rsidP="000C4F3E">
      <w:pPr>
        <w:pStyle w:val="CommentText"/>
        <w:spacing w:line="360" w:lineRule="auto"/>
        <w:jc w:val="both"/>
        <w:rPr>
          <w:rFonts w:cstheme="minorHAnsi"/>
          <w:sz w:val="22"/>
          <w:szCs w:val="22"/>
        </w:rPr>
      </w:pPr>
      <w:r w:rsidRPr="009D5685">
        <w:rPr>
          <w:rFonts w:cstheme="minorHAnsi"/>
          <w:sz w:val="22"/>
          <w:szCs w:val="22"/>
        </w:rPr>
        <w:t xml:space="preserve">Therefore, in the UK the main source of sex education is school-based education. In the UK, SRE in schools is provided primarily by teachers </w:t>
      </w:r>
      <w:r w:rsidRPr="009D5685">
        <w:rPr>
          <w:rFonts w:cstheme="minorHAnsi"/>
          <w:sz w:val="22"/>
          <w:szCs w:val="22"/>
        </w:rPr>
        <w:fldChar w:fldCharType="begin" w:fldLock="1"/>
      </w:r>
      <w:r w:rsidRPr="009D5685">
        <w:rPr>
          <w:rFonts w:cstheme="minorHAnsi"/>
          <w:sz w:val="22"/>
          <w:szCs w:val="22"/>
        </w:rPr>
        <w:instrText>ADDIN CSL_CITATION { "citationItems" : [ { "id" : "ITEM-1", "itemData" : { "author" : [ { "dropping-particle" : "", "family" : "J", "given" : "Walker", "non-dropping-particle" : "", "parse-names" : false, "suffix" : "" } ], "container-title" : "Health Education Journal", "id" : "ITEM-1", "issue" : "2", "issued" : { "date-parts" : [ [ "2001" ] ] }, "page" : "132-146", "title" : "A qualitative study of parents experiences of providing sex education for their children: The implications for health education", "type" : "article-journal", "volume" : "60" }, "uris" : [ "http://www.mendeley.com/documents/?uuid=780a0c20-e28d-4345-a32a-fadf7228d467" ] } ], "mendeley" : { "formattedCitation" : "(J, 2001)", "manualFormatting" : "(Walker, 2001)", "plainTextFormattedCitation" : "(J, 2001)", "previouslyFormattedCitation" : "(J, 2001)" }, "properties" : { "noteIndex" : 0 }, "schema" : "https://github.com/citation-style-language/schema/raw/master/csl-citation.json" }</w:instrText>
      </w:r>
      <w:r w:rsidRPr="009D5685">
        <w:rPr>
          <w:rFonts w:cstheme="minorHAnsi"/>
          <w:sz w:val="22"/>
          <w:szCs w:val="22"/>
        </w:rPr>
        <w:fldChar w:fldCharType="separate"/>
      </w:r>
      <w:r w:rsidRPr="009D5685">
        <w:rPr>
          <w:rFonts w:cstheme="minorHAnsi"/>
          <w:sz w:val="22"/>
          <w:szCs w:val="22"/>
        </w:rPr>
        <w:t>(Walker, 2001)</w:t>
      </w:r>
      <w:r w:rsidRPr="009D5685">
        <w:rPr>
          <w:rFonts w:cstheme="minorHAnsi"/>
          <w:sz w:val="22"/>
          <w:szCs w:val="22"/>
        </w:rPr>
        <w:fldChar w:fldCharType="end"/>
      </w:r>
      <w:r w:rsidRPr="009D5685">
        <w:rPr>
          <w:rFonts w:cstheme="minorHAnsi"/>
          <w:sz w:val="22"/>
          <w:szCs w:val="22"/>
        </w:rPr>
        <w:t xml:space="preserve">, and focuses on providing sexual health information and delay rather than promoting abstinence, however, teachers often report having insufficient sexual health knowledge around STIs and emergency contraception to effectively deliver the subject </w:t>
      </w:r>
      <w:r w:rsidRPr="009D5685">
        <w:rPr>
          <w:rFonts w:cstheme="minorHAnsi"/>
          <w:sz w:val="22"/>
          <w:szCs w:val="22"/>
        </w:rPr>
        <w:fldChar w:fldCharType="begin" w:fldLock="1"/>
      </w:r>
      <w:r w:rsidRPr="009D5685">
        <w:rPr>
          <w:rFonts w:cstheme="minorHAnsi"/>
          <w:sz w:val="22"/>
          <w:szCs w:val="22"/>
        </w:rPr>
        <w:instrText>ADDIN CSL_CITATION { "citationItems" : [ { "id" : "ITEM-1", "itemData" : { "DOI" : "10.1080/14681810701264490", "ISBN" : "1468-1811\\r1472-0825", "ISSN" : "1468-1811", "abstract" : "Objective To assess the sexual health knowledge of teachers who contribute to secondary school sexual health education in order to determine whether teachers are adequately prepared to implement present government education and public health policies. Design Results were obtained from a questionnaire as part of a two-phase intervention study. Setting Nineteen mixed-sex, state secondary schools in central England. Participants One hundred and fifty-five teachers (94 female, 61 male) participated. Main outcome measures The questionnaires were distributed to teachers to assess their knowledge of sexual health, contraception and sexually transmitted infections. In addition, teachers\u2019 attitudes on the subject of sex and relationships education were evaluated. Results The results suggest that teachers have insufficient sexual health knowledge to effectively teach sexually transmitted infections or emergency contraception, although their general sexual health knowledge was good. Therefore, at present teachers do not have adequate specialist knowledge in sexual health to contribute to current recommendations for sex and relationships education in secondary schools. There were no statistically significant differences in the results regarding location of school, area of residence, gender or age of the participant. Conclusions Many teachers are being expected to contribute to secondary school sexual health education programmes at a time when they do not have sufficient knowledge to provide young people with adequate sexual health education and when they do not feel prepared to teach, and in many cases would prefer not to teach, these programmes.", "author" : [ { "dropping-particle" : "", "family" : "Westwood", "given" : "Jo", "non-dropping-particle" : "", "parse-names" : false, "suffix" : "" }, { "dropping-particle" : "", "family" : "Mullan", "given" : "Barbara", "non-dropping-particle" : "", "parse-names" : false, "suffix" : "" } ], "container-title" : "Sex Education", "id" : "ITEM-1", "issue" : "2", "issued" : { "date-parts" : [ [ "2007" ] ] }, "page" : "143-159", "title" : "Knowledge and attitudes of secondary school teachers regarding sexual health education in England", "type" : "article-journal", "volume" : "7" }, "uris" : [ "http://www.mendeley.com/documents/?uuid=5a81e230-7a60-497d-80e4-d05ac67d10f5" ] } ], "mendeley" : { "formattedCitation" : "(Westwood &amp; Mullan, 2007)", "plainTextFormattedCitation" : "(Westwood &amp; Mullan, 2007)", "previouslyFormattedCitation" : "(Westwood &amp; Mullan, 2007)" }, "properties" : { "noteIndex" : 0 }, "schema" : "https://github.com/citation-style-language/schema/raw/master/csl-citation.json" }</w:instrText>
      </w:r>
      <w:r w:rsidRPr="009D5685">
        <w:rPr>
          <w:rFonts w:cstheme="minorHAnsi"/>
          <w:sz w:val="22"/>
          <w:szCs w:val="22"/>
        </w:rPr>
        <w:fldChar w:fldCharType="separate"/>
      </w:r>
      <w:r w:rsidRPr="009D5685">
        <w:rPr>
          <w:rFonts w:cstheme="minorHAnsi"/>
          <w:sz w:val="22"/>
          <w:szCs w:val="22"/>
        </w:rPr>
        <w:t>(Westwood &amp; Mullan, 2007)</w:t>
      </w:r>
      <w:r w:rsidRPr="009D5685">
        <w:rPr>
          <w:rFonts w:cstheme="minorHAnsi"/>
          <w:sz w:val="22"/>
          <w:szCs w:val="22"/>
        </w:rPr>
        <w:fldChar w:fldCharType="end"/>
      </w:r>
      <w:r w:rsidRPr="009D5685">
        <w:rPr>
          <w:rFonts w:cstheme="minorHAnsi"/>
          <w:sz w:val="22"/>
          <w:szCs w:val="22"/>
        </w:rPr>
        <w:t xml:space="preserve">. Teenagers in the UK also believe their teachers lack expertise in the area and worry about privacy and confidentiality when discussing sexual health with teachers (Pound, 2017). An example of the narrow perspective of current SRE was highlighted by a recent study that found 4 out of 10 schoolgirls in England aged 14–17 years reported having experienced sexual coercion </w:t>
      </w:r>
      <w:r w:rsidRPr="009D5685">
        <w:rPr>
          <w:rFonts w:cstheme="minorHAnsi"/>
          <w:sz w:val="22"/>
          <w:szCs w:val="22"/>
        </w:rPr>
        <w:fldChar w:fldCharType="begin" w:fldLock="1"/>
      </w:r>
      <w:r w:rsidRPr="009D5685">
        <w:rPr>
          <w:rFonts w:cstheme="minorHAnsi"/>
          <w:sz w:val="22"/>
          <w:szCs w:val="22"/>
        </w:rPr>
        <w:instrText>ADDIN CSL_CITATION { "citationItems" : [ { "id" : "ITEM-1", "itemData" : { "abstract" : "The aim of Briefing Paper 2 is to explore the STIR survey findings on the incidence and impact of experiencing Interpersonal violence and abuse (IPVA) in young people's intimate relationships, including sending and receiving sexual images, across five European countries: Bulgaria; Cyprus; England; Italy and Norway. The main findings are: \uf0b7 Between a half and two-thirds of young women aged 14 to 17 years-old and between a third and two-thirds of young men from the five countries reported experiencing IPVA. \uf0b7 The majority of young women reported a negative impact to their experiences while the majority of young men reported an affirmative impact or no effect. \uf0b7 In all countries, young people who reported experiencing IPVA in their relationships were at least twice as likely to have sent a sexual image or message compared to young people who had not been victimised.", "id" : "ITEM-1", "issued" : { "date-parts" : [ [ "0" ] ] }, "title" : "Safeguarding Teenage Intimate Relationships (STIR) Briefing Paper 2: Incidence Rates and Impact of Experiencing Interpersonal Violence and Abuse in Young People's Relationships Funded by DAPHNE III European Commission", "type" : "article-journal" }, "uris" : [ "http://www.mendeley.com/documents/?uuid=cd139c54-7c50-3dda-906d-e3d7fa8fa2d3" ] } ], "mendeley" : { "formattedCitation" : "(\u201cSafeguarding Teenage Intimate Relationships (STIR) Briefing Paper 2: Incidence Rates and Impact of Experiencing Interpersonal Violence and Abuse in Young People\u2019s Relationships Funded by DAPHNE III European Commission,\u201d n.d.)", "manualFormatting" : "(Barter et al., 2016)", "plainTextFormattedCitation" : "(\u201cSafeguarding Teenage Intimate Relationships (STIR) Briefing Paper 2: Incidence Rates and Impact of Experiencing Interpersonal Violence and Abuse in Young People\u2019s Relationships Funded by DAPHNE III European Commission,\u201d n.d.)", "previouslyFormattedCitation" : "(\u201cSafeguarding Teenage Intimate Relationships (STIR) Briefing Paper 2: Incidence Rates and Impact of Experiencing Interpersonal Violence and Abuse in Young People\u2019s Relationships Funded by DAPHNE III European Commission,\u201d n.d.)" }, "properties" : { "noteIndex" : 0 }, "schema" : "https://github.com/citation-style-language/schema/raw/master/csl-citation.json" }</w:instrText>
      </w:r>
      <w:r w:rsidRPr="009D5685">
        <w:rPr>
          <w:rFonts w:cstheme="minorHAnsi"/>
          <w:sz w:val="22"/>
          <w:szCs w:val="22"/>
        </w:rPr>
        <w:fldChar w:fldCharType="separate"/>
      </w:r>
      <w:r w:rsidRPr="009D5685">
        <w:rPr>
          <w:rFonts w:cstheme="minorHAnsi"/>
          <w:sz w:val="22"/>
          <w:szCs w:val="22"/>
        </w:rPr>
        <w:t>(Barter et al., 2016)</w:t>
      </w:r>
      <w:r w:rsidRPr="009D5685">
        <w:rPr>
          <w:rFonts w:cstheme="minorHAnsi"/>
          <w:sz w:val="22"/>
          <w:szCs w:val="22"/>
        </w:rPr>
        <w:fldChar w:fldCharType="end"/>
      </w:r>
      <w:r w:rsidRPr="009D5685">
        <w:rPr>
          <w:rFonts w:cstheme="minorHAnsi"/>
          <w:sz w:val="22"/>
          <w:szCs w:val="22"/>
        </w:rPr>
        <w:t xml:space="preserve">, yet did not understand coercion as they are currently not taught </w:t>
      </w:r>
      <w:r w:rsidR="00AA513A" w:rsidRPr="009D5685">
        <w:rPr>
          <w:rFonts w:cstheme="minorHAnsi"/>
          <w:sz w:val="22"/>
          <w:szCs w:val="22"/>
        </w:rPr>
        <w:t xml:space="preserve">fundamental </w:t>
      </w:r>
      <w:r w:rsidRPr="009D5685">
        <w:rPr>
          <w:rFonts w:cstheme="minorHAnsi"/>
          <w:sz w:val="22"/>
          <w:szCs w:val="22"/>
        </w:rPr>
        <w:t xml:space="preserve">information such as consent. </w:t>
      </w:r>
      <w:r w:rsidR="00D03201" w:rsidRPr="009D5685">
        <w:rPr>
          <w:rFonts w:cstheme="minorHAnsi"/>
          <w:sz w:val="22"/>
          <w:szCs w:val="22"/>
        </w:rPr>
        <w:t xml:space="preserve">We </w:t>
      </w:r>
      <w:r w:rsidR="00D03201" w:rsidRPr="009D5685">
        <w:rPr>
          <w:rFonts w:cstheme="minorHAnsi"/>
          <w:sz w:val="22"/>
          <w:szCs w:val="22"/>
        </w:rPr>
        <w:lastRenderedPageBreak/>
        <w:t xml:space="preserve">know that SRE in UK schools is inconsistent and lacks the holistic approach taken in other countries such as the Netherlands where sex is much more openly talked discussed and taught at an earlier age (Fine </w:t>
      </w:r>
      <w:r w:rsidR="00D17872" w:rsidRPr="009D5685">
        <w:rPr>
          <w:rFonts w:cstheme="minorHAnsi"/>
          <w:sz w:val="22"/>
          <w:szCs w:val="22"/>
        </w:rPr>
        <w:t>&amp;</w:t>
      </w:r>
      <w:r w:rsidR="00D03201" w:rsidRPr="009D5685">
        <w:rPr>
          <w:rFonts w:cstheme="minorHAnsi"/>
          <w:sz w:val="22"/>
          <w:szCs w:val="22"/>
        </w:rPr>
        <w:t xml:space="preserve"> McCllenand 2006; Schalet, 2011).</w:t>
      </w:r>
    </w:p>
    <w:p w14:paraId="125A2136" w14:textId="73366DE9" w:rsidR="00E95366" w:rsidRPr="009D5685" w:rsidRDefault="00E95366" w:rsidP="000C4F3E">
      <w:pPr>
        <w:spacing w:line="360" w:lineRule="auto"/>
        <w:jc w:val="both"/>
        <w:rPr>
          <w:rFonts w:cstheme="minorHAnsi"/>
        </w:rPr>
      </w:pPr>
      <w:r w:rsidRPr="009D5685">
        <w:rPr>
          <w:rFonts w:cstheme="minorHAnsi"/>
        </w:rPr>
        <w:t xml:space="preserve">Given the inconsistencies in the teaching and delivery of formal sexual health education in the UK it also remains unclear as to where else teenagers may go to seek their sexual health information. Research conducted in UK has found that parents do not often talk to their children about sexual health, because they feel embarrassed and lack sufficient knowledge themselves </w:t>
      </w:r>
      <w:r w:rsidRPr="009D5685">
        <w:rPr>
          <w:rFonts w:cstheme="minorHAnsi"/>
        </w:rPr>
        <w:fldChar w:fldCharType="begin" w:fldLock="1"/>
      </w:r>
      <w:r w:rsidRPr="009D5685">
        <w:rPr>
          <w:rFonts w:cstheme="minorHAnsi"/>
        </w:rPr>
        <w:instrText>ADDIN CSL_CITATION { "citationItems" : [ { "id" : "ITEM-1", "itemData" : { "DOI" : "10.1177/0017896911398817", "ISBN" : "0017-8969", "ISSN" : "0017-8969", "PMID" : "2008392848", "abstract" : "Objective: To identify how British families discuss sexual matters and to determine if the use of a multimedia computer program increases knowledge to promote communication about sexual topics. Design: A mixed-method approach in which families were interviewed within the family environment. Method: Twenty families from the north east of England were recruited through purposive sampling. The first element of the research involved semi-structured interviews to identify how sexual matters were discussed within families. Interviews were recorded, transcribed verbatim and analyzed using the modified grounded theory approach of Strauss and Corbin.1 The second part of the research involved families exploring a sex and relationship education resource to determine if knowledge and confidence in knowledge enhanced communication about sexual matters within families. Results: The majority of parents and their children were found to discuss sexual matters openly within families. The resource was found to affect communication of sexual topics and increased knowledge and confidence in knowledge of parents and their children. Conclusion: The results highlight the feasibility of using multimedia computer programs to educate and increase communication about sexual matters within families. Future research needs to focus on more diverse populations to assess the accuracy of this research and the possibility of developing parent programmes with the aim of educating parents so they can provide effective sex education to their children.", "author" : [ { "dropping-particle" : "", "family" : "Turnbull", "given" : "T", "non-dropping-particle" : "", "parse-names" : false, "suffix" : "" }, { "dropping-particle" : "", "family" : "Wersch", "given" : "A", "non-dropping-particle" : "van", "parse-names" : false, "suffix" : "" }, { "dropping-particle" : "", "family" : "Schaik", "given" : "P", "non-dropping-particle" : "van", "parse-names" : false, "suffix" : "" } ], "container-title" : "Health Education Journal", "id" : "ITEM-1", "issue" : "3", "issued" : { "date-parts" : [ [ "2011" ] ] }, "page" : "240-248", "title" : "Parents as educators of sex and relationship education: The role for effective communication in British families", "type" : "article-journal", "volume" : "70" }, "uris" : [ "http://www.mendeley.com/documents/?uuid=d81c3c90-4800-457f-94a4-51777a34bfe4" ] } ], "mendeley" : { "formattedCitation" : "(Turnbull, van Wersch, &amp; van Schaik, 2011)", "plainTextFormattedCitation" : "(Turnbull, van Wersch, &amp; van Schaik, 2011)", "previouslyFormattedCitation" : "(Turnbull, van Wersch, &amp; van Schaik, 2011)" }, "properties" : { "noteIndex" : 0 }, "schema" : "https://github.com/citation-style-language/schema/raw/master/csl-citation.json" }</w:instrText>
      </w:r>
      <w:r w:rsidRPr="009D5685">
        <w:rPr>
          <w:rFonts w:cstheme="minorHAnsi"/>
        </w:rPr>
        <w:fldChar w:fldCharType="separate"/>
      </w:r>
      <w:r w:rsidRPr="009D5685">
        <w:rPr>
          <w:rFonts w:cstheme="minorHAnsi"/>
          <w:noProof/>
        </w:rPr>
        <w:t>(Turnbull, van Wersch, &amp; van Schaik, 2011)</w:t>
      </w:r>
      <w:r w:rsidRPr="009D5685">
        <w:rPr>
          <w:rFonts w:cstheme="minorHAnsi"/>
        </w:rPr>
        <w:fldChar w:fldCharType="end"/>
      </w:r>
      <w:r w:rsidRPr="009D5685">
        <w:rPr>
          <w:rFonts w:cstheme="minorHAnsi"/>
        </w:rPr>
        <w:t xml:space="preserve">. </w:t>
      </w:r>
    </w:p>
    <w:p w14:paraId="355DECB9" w14:textId="2F4E9DEF" w:rsidR="0022785C" w:rsidRPr="009D5685" w:rsidRDefault="00E95366" w:rsidP="000C4F3E">
      <w:pPr>
        <w:spacing w:line="360" w:lineRule="auto"/>
        <w:jc w:val="both"/>
        <w:rPr>
          <w:rFonts w:cstheme="minorHAnsi"/>
        </w:rPr>
      </w:pPr>
      <w:r w:rsidRPr="009D5685">
        <w:rPr>
          <w:rFonts w:cstheme="minorHAnsi"/>
        </w:rPr>
        <w:t>Access to sexual health information is particularly  important  for lower socio-economic status (SES) female teenagers as previous research has shown that females from lower SES areas engage in sexual activity at a younger age, and have higher rates of underage pregnancies and STIs compared to teenagers from higher SES areas (Karakiewicz, et al 2008; Langille, Hughes, Murphy &amp; Rigby, 2005). A reason for this is the decline in comprehensive sexual health programs in low SES areas (Santelli,</w:t>
      </w:r>
      <w:r w:rsidR="00635FE4" w:rsidRPr="009D5685">
        <w:rPr>
          <w:rFonts w:cstheme="minorHAnsi"/>
        </w:rPr>
        <w:t xml:space="preserve"> Lindberg, Finer &amp; Singh, 2007) meaning that is </w:t>
      </w:r>
      <w:r w:rsidRPr="009D5685">
        <w:rPr>
          <w:rFonts w:cstheme="minorHAnsi"/>
        </w:rPr>
        <w:t xml:space="preserve">difficult for low SES female teenagers to access reliable sexual health information. </w:t>
      </w:r>
    </w:p>
    <w:p w14:paraId="7B67D457" w14:textId="3C632948" w:rsidR="00635FE4" w:rsidRPr="009D5685" w:rsidRDefault="0079092B" w:rsidP="000C4F3E">
      <w:pPr>
        <w:spacing w:line="360" w:lineRule="auto"/>
        <w:jc w:val="both"/>
        <w:rPr>
          <w:rFonts w:cstheme="minorHAnsi"/>
        </w:rPr>
      </w:pPr>
      <w:r w:rsidRPr="009D5685">
        <w:rPr>
          <w:rFonts w:cstheme="minorHAnsi"/>
        </w:rPr>
        <w:t>Despite the obvious importance of good SRE programmes, t</w:t>
      </w:r>
      <w:r w:rsidR="00E95366" w:rsidRPr="009D5685">
        <w:rPr>
          <w:rFonts w:cstheme="minorHAnsi"/>
        </w:rPr>
        <w:t xml:space="preserve">eenagers often regard the media as a more useful source for learning about sex and relationships </w:t>
      </w:r>
      <w:r w:rsidR="00E95366" w:rsidRPr="009D5685">
        <w:rPr>
          <w:rFonts w:cstheme="minorHAnsi"/>
        </w:rPr>
        <w:fldChar w:fldCharType="begin" w:fldLock="1"/>
      </w:r>
      <w:r w:rsidR="00E95366" w:rsidRPr="009D5685">
        <w:rPr>
          <w:rFonts w:cstheme="minorHAnsi"/>
        </w:rPr>
        <w:instrText>ADDIN CSL_CITATION { "citationItems" : [ { "id" : "ITEM-1", "itemData" : { "author" : [ { "dropping-particle" : "", "family" : "Buckingham, D., &amp; Bragg", "given" : "S", "non-dropping-particle" : "", "parse-names" : false, "suffix" : "" } ], "id" : "ITEM-1", "issued" : { "date-parts" : [ [ "2004" ] ] }, "title" : "Young people, sex and the media. New York: Palgrave Macmillan.", "type" : "book" }, "uris" : [ "http://www.mendeley.com/documents/?uuid=9fc43808-3d82-4c0e-969f-17032baae389" ] } ], "mendeley" : { "formattedCitation" : "(Buckingham, D., &amp; Bragg, 2004)", "manualFormatting" : "(Buckingham &amp; Bragg, 2004)", "plainTextFormattedCitation" : "(Buckingham, D., &amp; Bragg, 2004)", "previouslyFormattedCitation" : "(Buckingham, D., &amp; Bragg, 2004)" }, "properties" : { "noteIndex" : 0 }, "schema" : "https://github.com/citation-style-language/schema/raw/master/csl-citation.json" }</w:instrText>
      </w:r>
      <w:r w:rsidR="00E95366" w:rsidRPr="009D5685">
        <w:rPr>
          <w:rFonts w:cstheme="minorHAnsi"/>
        </w:rPr>
        <w:fldChar w:fldCharType="separate"/>
      </w:r>
      <w:r w:rsidR="00E95366" w:rsidRPr="009D5685">
        <w:rPr>
          <w:rFonts w:cstheme="minorHAnsi"/>
          <w:noProof/>
        </w:rPr>
        <w:t>(Buckingham &amp; Bragg, 2004)</w:t>
      </w:r>
      <w:r w:rsidR="00E95366" w:rsidRPr="009D5685">
        <w:rPr>
          <w:rFonts w:cstheme="minorHAnsi"/>
        </w:rPr>
        <w:fldChar w:fldCharType="end"/>
      </w:r>
      <w:r w:rsidR="00E95366" w:rsidRPr="009D5685">
        <w:rPr>
          <w:rFonts w:cstheme="minorHAnsi"/>
        </w:rPr>
        <w:t xml:space="preserve"> with teenagers from low SES backgrounds most likely to search for sexual health information online </w:t>
      </w:r>
      <w:r w:rsidR="00E95366" w:rsidRPr="009D5685">
        <w:rPr>
          <w:rFonts w:cstheme="minorHAnsi"/>
        </w:rPr>
        <w:fldChar w:fldCharType="begin" w:fldLock="1"/>
      </w:r>
      <w:r w:rsidR="00E95366" w:rsidRPr="009D5685">
        <w:rPr>
          <w:rFonts w:cstheme="minorHAnsi"/>
        </w:rPr>
        <w:instrText>ADDIN CSL_CITATION { "citationItems" : [ { "id" : "ITEM-1", "itemData" : { "DOI" : "10.1016/j.socscimed.2009.08.039", "ISBN" : "1873-5347 (Electronic)\\r0277-9536 (Linking)", "ISSN" : "02779536", "PMID" : "19765874", "abstract" : "Research has shown that increasing numbers of teenagers are going online to find health information, but it is unclear whether there are disparities in the prevalence of online health seeking among young Internet users associated with social and economic conditions. Existing literature on Internet uses by adults indicates that low income, less educated, and minority individuals are less likely to be online health seekers. Based on the analysis of data from the Pew Internet and American Life Project for the US, this study finds that teens of low education parents are either as likely as or even more likely than teens of high education parents to seek online health information. Multiple regression analysis shows that the higher engagement in health seeking by teens of low education parents is related to a lower prevalence of parental Internet use, suggesting that some of these teens may be seeking online health information on behalf of their low education parents. Implications of these findings are discussed in relation to the issues of the digital divide and digital empowerment. \u00a9 2009 Elsevier Ltd. All rights reserved.", "author" : [ { "dropping-particle" : "", "family" : "Zhao", "given" : "Shanyang", "non-dropping-particle" : "", "parse-names" : false, "suffix" : "" } ], "container-title" : "Social Science and Medicine", "id" : "ITEM-1", "issue" : "10", "issued" : { "date-parts" : [ [ "2009" ] ] }, "page" : "1501-1505", "title" : "Parental education and children's online health information seeking: Beyond the digital divide debate", "type" : "article-journal", "volume" : "69" }, "uris" : [ "http://www.mendeley.com/documents/?uuid=7c458c39-1df5-4358-8d2b-2dba61fefe1b" ] } ], "mendeley" : { "formattedCitation" : "(Zhao, 2009)", "plainTextFormattedCitation" : "(Zhao, 2009)", "previouslyFormattedCitation" : "(Zhao, 2009)" }, "properties" : { "noteIndex" : 0 }, "schema" : "https://github.com/citation-style-language/schema/raw/master/csl-citation.json" }</w:instrText>
      </w:r>
      <w:r w:rsidR="00E95366" w:rsidRPr="009D5685">
        <w:rPr>
          <w:rFonts w:cstheme="minorHAnsi"/>
        </w:rPr>
        <w:fldChar w:fldCharType="separate"/>
      </w:r>
      <w:r w:rsidR="00E95366" w:rsidRPr="009D5685">
        <w:rPr>
          <w:rFonts w:cstheme="minorHAnsi"/>
          <w:noProof/>
        </w:rPr>
        <w:t>(Zhao, 2009)</w:t>
      </w:r>
      <w:r w:rsidR="00E95366" w:rsidRPr="009D5685">
        <w:rPr>
          <w:rFonts w:cstheme="minorHAnsi"/>
        </w:rPr>
        <w:fldChar w:fldCharType="end"/>
      </w:r>
      <w:r w:rsidR="00E95366" w:rsidRPr="009D5685">
        <w:rPr>
          <w:rFonts w:cstheme="minorHAnsi"/>
        </w:rPr>
        <w:t xml:space="preserve">. </w:t>
      </w:r>
      <w:r w:rsidR="00635FE4" w:rsidRPr="009D5685">
        <w:rPr>
          <w:rFonts w:cstheme="minorHAnsi"/>
        </w:rPr>
        <w:t xml:space="preserve">While sexual health information is available online, there is currently little understanding of the sexual health information needs of female teenagers, what information </w:t>
      </w:r>
      <w:r w:rsidR="00635FE4" w:rsidRPr="009D5685">
        <w:rPr>
          <w:rFonts w:cstheme="minorHAnsi"/>
        </w:rPr>
        <w:lastRenderedPageBreak/>
        <w:t xml:space="preserve">they have already, their sexual health concerns and their access to information resources. </w:t>
      </w:r>
    </w:p>
    <w:p w14:paraId="5848418F" w14:textId="64B06270" w:rsidR="00DD4739" w:rsidRPr="009D5685" w:rsidRDefault="00DD4739" w:rsidP="000C4F3E">
      <w:pPr>
        <w:spacing w:line="360" w:lineRule="auto"/>
        <w:jc w:val="both"/>
        <w:rPr>
          <w:rFonts w:cstheme="minorHAnsi"/>
        </w:rPr>
      </w:pPr>
      <w:r w:rsidRPr="009D5685">
        <w:rPr>
          <w:rFonts w:cstheme="minorHAnsi"/>
        </w:rPr>
        <w:t>In this study, we aim to</w:t>
      </w:r>
      <w:r w:rsidR="0079092B" w:rsidRPr="009D5685">
        <w:rPr>
          <w:rFonts w:cstheme="minorHAnsi"/>
        </w:rPr>
        <w:t xml:space="preserve"> </w:t>
      </w:r>
      <w:r w:rsidR="00FD0058" w:rsidRPr="009D5685">
        <w:rPr>
          <w:rFonts w:cstheme="minorHAnsi"/>
        </w:rPr>
        <w:t>begin a process of exploration to gain</w:t>
      </w:r>
      <w:r w:rsidR="0079092B" w:rsidRPr="009D5685">
        <w:rPr>
          <w:rFonts w:cstheme="minorHAnsi"/>
        </w:rPr>
        <w:t xml:space="preserve"> a better</w:t>
      </w:r>
      <w:r w:rsidRPr="009D5685">
        <w:rPr>
          <w:rFonts w:cstheme="minorHAnsi"/>
        </w:rPr>
        <w:t xml:space="preserve"> understand</w:t>
      </w:r>
      <w:r w:rsidR="0079092B" w:rsidRPr="009D5685">
        <w:rPr>
          <w:rFonts w:cstheme="minorHAnsi"/>
        </w:rPr>
        <w:t>ing</w:t>
      </w:r>
      <w:r w:rsidRPr="009D5685">
        <w:rPr>
          <w:rFonts w:cstheme="minorHAnsi"/>
        </w:rPr>
        <w:t xml:space="preserve"> about </w:t>
      </w:r>
      <w:r w:rsidR="002E74E9" w:rsidRPr="009D5685">
        <w:rPr>
          <w:rFonts w:cstheme="minorHAnsi"/>
        </w:rPr>
        <w:t xml:space="preserve">the ways in which </w:t>
      </w:r>
      <w:r w:rsidR="00D31EC0" w:rsidRPr="009D5685">
        <w:rPr>
          <w:rFonts w:cstheme="minorHAnsi"/>
        </w:rPr>
        <w:t xml:space="preserve">thoughts </w:t>
      </w:r>
      <w:r w:rsidR="000838B3" w:rsidRPr="009D5685">
        <w:rPr>
          <w:rFonts w:cstheme="minorHAnsi"/>
        </w:rPr>
        <w:t xml:space="preserve">and concerns about </w:t>
      </w:r>
      <w:r w:rsidR="00D31EC0" w:rsidRPr="009D5685">
        <w:rPr>
          <w:rFonts w:cstheme="minorHAnsi"/>
        </w:rPr>
        <w:t>se</w:t>
      </w:r>
      <w:r w:rsidR="006E7D17" w:rsidRPr="009D5685">
        <w:rPr>
          <w:rFonts w:cstheme="minorHAnsi"/>
        </w:rPr>
        <w:t>xual health information feature</w:t>
      </w:r>
      <w:r w:rsidR="00D31EC0" w:rsidRPr="009D5685">
        <w:rPr>
          <w:rFonts w:cstheme="minorHAnsi"/>
        </w:rPr>
        <w:t xml:space="preserve"> in teenagers’ day-to-day lives. </w:t>
      </w:r>
      <w:r w:rsidR="0079092B" w:rsidRPr="009D5685">
        <w:rPr>
          <w:rFonts w:cstheme="minorHAnsi"/>
        </w:rPr>
        <w:t>We also aim to investigate</w:t>
      </w:r>
      <w:r w:rsidR="005A74FA" w:rsidRPr="009D5685">
        <w:rPr>
          <w:rFonts w:cstheme="minorHAnsi"/>
        </w:rPr>
        <w:t xml:space="preserve"> how </w:t>
      </w:r>
      <w:r w:rsidRPr="009D5685">
        <w:rPr>
          <w:rFonts w:cstheme="minorHAnsi"/>
        </w:rPr>
        <w:t>teenage girls encounter sexual health information</w:t>
      </w:r>
      <w:r w:rsidR="0079092B" w:rsidRPr="009D5685">
        <w:rPr>
          <w:rFonts w:cstheme="minorHAnsi"/>
        </w:rPr>
        <w:t>,</w:t>
      </w:r>
      <w:r w:rsidRPr="009D5685">
        <w:rPr>
          <w:rFonts w:cstheme="minorHAnsi"/>
        </w:rPr>
        <w:t xml:space="preserve"> and how t</w:t>
      </w:r>
      <w:r w:rsidR="0022785C" w:rsidRPr="009D5685">
        <w:rPr>
          <w:rFonts w:cstheme="minorHAnsi"/>
        </w:rPr>
        <w:t xml:space="preserve">hey </w:t>
      </w:r>
      <w:r w:rsidRPr="009D5685">
        <w:rPr>
          <w:rFonts w:cstheme="minorHAnsi"/>
        </w:rPr>
        <w:t>reflect on their knowledge and experience of sexual health issues during the course of their everyday lives.</w:t>
      </w:r>
      <w:r w:rsidR="00D31EC0" w:rsidRPr="009D5685">
        <w:rPr>
          <w:rFonts w:cstheme="minorHAnsi"/>
        </w:rPr>
        <w:t xml:space="preserve"> </w:t>
      </w:r>
      <w:r w:rsidR="000838B3" w:rsidRPr="009D5685">
        <w:rPr>
          <w:rFonts w:cstheme="minorHAnsi"/>
        </w:rPr>
        <w:t xml:space="preserve">Understanding these issues is important in order to inform the development of </w:t>
      </w:r>
      <w:r w:rsidR="00D31EC0" w:rsidRPr="009D5685">
        <w:rPr>
          <w:rFonts w:cstheme="minorHAnsi"/>
        </w:rPr>
        <w:t>appropriate sexual health education programs that are tuned into the way that low SES female teenagers are thinking about sexual health, and to plug the most important gaps in their knowledge and understanding.</w:t>
      </w:r>
    </w:p>
    <w:p w14:paraId="7460DCA3" w14:textId="6FC4B373" w:rsidR="00D45520" w:rsidRPr="009D5685" w:rsidRDefault="00DD4739" w:rsidP="006E7D17">
      <w:pPr>
        <w:spacing w:line="360" w:lineRule="auto"/>
        <w:contextualSpacing/>
        <w:jc w:val="both"/>
        <w:rPr>
          <w:rFonts w:cstheme="minorHAnsi"/>
        </w:rPr>
      </w:pPr>
      <w:r w:rsidRPr="009D5685">
        <w:rPr>
          <w:rFonts w:cstheme="minorHAnsi"/>
        </w:rPr>
        <w:t xml:space="preserve">Teenagers </w:t>
      </w:r>
      <w:r w:rsidR="009B5F1B" w:rsidRPr="009D5685">
        <w:rPr>
          <w:rFonts w:cstheme="minorHAnsi"/>
        </w:rPr>
        <w:t xml:space="preserve">can feel </w:t>
      </w:r>
      <w:r w:rsidR="00FD0058" w:rsidRPr="009D5685">
        <w:rPr>
          <w:rFonts w:cstheme="minorHAnsi"/>
        </w:rPr>
        <w:t xml:space="preserve">apprehensive </w:t>
      </w:r>
      <w:r w:rsidRPr="009D5685">
        <w:rPr>
          <w:rFonts w:cstheme="minorHAnsi"/>
        </w:rPr>
        <w:t>talking about sexual health</w:t>
      </w:r>
      <w:r w:rsidR="009B5F1B" w:rsidRPr="009D5685">
        <w:rPr>
          <w:rFonts w:cstheme="minorHAnsi"/>
        </w:rPr>
        <w:t xml:space="preserve"> parents, health professionals or with peers</w:t>
      </w:r>
      <w:r w:rsidRPr="009D5685">
        <w:rPr>
          <w:rFonts w:cstheme="minorHAnsi"/>
        </w:rPr>
        <w:t xml:space="preserve"> </w:t>
      </w:r>
      <w:r w:rsidRPr="009D5685">
        <w:rPr>
          <w:rFonts w:cstheme="minorHAnsi"/>
        </w:rPr>
        <w:fldChar w:fldCharType="begin" w:fldLock="1"/>
      </w:r>
      <w:r w:rsidRPr="009D5685">
        <w:rPr>
          <w:rFonts w:cstheme="minorHAnsi"/>
        </w:rPr>
        <w:instrText>ADDIN CSL_CITATION { "citationItems" : [ { "id" : "ITEM-1", "itemData" : { "DOI" : "10.1080/0092623X.2013.857375", "ISBN" : "0092-623X", "ISSN" : "1521-0715 (Electronic)", "PMID" : "24354340", "abstract" : "Because of its availability, anonymity, and low cost of access, the Internet is an increasingly common way for adolescents to find information about sensitive issues. Sexual health website question portals are an important way for adolescents to seek personalized information tailored to their individualized needs. Few studies have examined the content within anonymous e-mails sent to these question portals. The purpose of this qualitative evaluation was to analyze thematic content of anonymous e-mails sent through a question portal on a comprehensive sexual health clinic website for an adolescent family planning clinic in a large city in the southwest United States. Between August 2009 and June 2012, the e-mail server received questions from 484 individuals who were seeking sexual health-related information. The authors used a content analysis to identify recurrent themes in the questions submitted. The most common questions regarded the cost of the clinic's services and testing for sexually transmitted diseases. The questions revealed that adolescents lack basic sexual health knowledge and hold many misconceptions. The findings support the usefulness of online question portals as effective venues for teenagers to quickly and anonymously obtain accurate information on sensitive issues. (PsycINFO Database Record (c) 2015 APA, all rights reserved) (journal abstract)", "author" : [ { "dropping-particle" : "", "family" : "Buzi", "given" : "Ruth S", "non-dropping-particle" : "", "parse-names" : false, "suffix" : "" }, { "dropping-particle" : "", "family" : "Smith", "given" : "Peggy B", "non-dropping-particle" : "", "parse-names" : false, "suffix" : "" }, { "dropping-particle" : "", "family" : "Barrera", "given" : "Cristina", "non-dropping-particle" : "", "parse-names" : false, "suffix" : "" } ], "container-title" : "Journal of Sex &amp; Marital Therapy", "id" : "ITEM-1", "issue" : "2", "issued" : { "date-parts" : [ [ "2015" ] ] }, "page" : "H", "title" : "Talk With Tiff: Teen's inquiries to a sexual health website.", "type" : "article-journal", "volume" : "41" }, "uris" : [ "http://www.mendeley.com/documents/?uuid=37a3d6bb-b324-49a4-909e-7d31b4172064" ] } ], "mendeley" : { "formattedCitation" : "(Buzi, Smith, &amp; Barrera, 2015)", "plainTextFormattedCitation" : "(Buzi, Smith, &amp; Barrera, 2015)", "previouslyFormattedCitation" : "(Buzi, Smith, &amp; Barrera, 2015)" }, "properties" : { "noteIndex" : 0 }, "schema" : "https://github.com/citation-style-language/schema/raw/master/csl-citation.json" }</w:instrText>
      </w:r>
      <w:r w:rsidRPr="009D5685">
        <w:rPr>
          <w:rFonts w:cstheme="minorHAnsi"/>
        </w:rPr>
        <w:fldChar w:fldCharType="separate"/>
      </w:r>
      <w:r w:rsidRPr="009D5685">
        <w:rPr>
          <w:rFonts w:cstheme="minorHAnsi"/>
          <w:noProof/>
        </w:rPr>
        <w:t>(Buzi, Smith, &amp; Barrera, 2015)</w:t>
      </w:r>
      <w:r w:rsidRPr="009D5685">
        <w:rPr>
          <w:rFonts w:cstheme="minorHAnsi"/>
        </w:rPr>
        <w:fldChar w:fldCharType="end"/>
      </w:r>
      <w:r w:rsidRPr="009D5685">
        <w:rPr>
          <w:rFonts w:cstheme="minorHAnsi"/>
        </w:rPr>
        <w:t xml:space="preserve"> and this means it can be difficult to assess their understanding of </w:t>
      </w:r>
      <w:r w:rsidR="0079092B" w:rsidRPr="009D5685">
        <w:rPr>
          <w:rFonts w:cstheme="minorHAnsi"/>
        </w:rPr>
        <w:t>sexual health</w:t>
      </w:r>
      <w:r w:rsidRPr="009D5685">
        <w:rPr>
          <w:rFonts w:cstheme="minorHAnsi"/>
        </w:rPr>
        <w:t>,</w:t>
      </w:r>
      <w:r w:rsidR="0079092B" w:rsidRPr="009D5685">
        <w:rPr>
          <w:rFonts w:cstheme="minorHAnsi"/>
        </w:rPr>
        <w:t xml:space="preserve"> and</w:t>
      </w:r>
      <w:r w:rsidRPr="009D5685">
        <w:rPr>
          <w:rFonts w:cstheme="minorHAnsi"/>
        </w:rPr>
        <w:t xml:space="preserve"> to</w:t>
      </w:r>
      <w:r w:rsidR="0079092B" w:rsidRPr="009D5685">
        <w:rPr>
          <w:rFonts w:cstheme="minorHAnsi"/>
        </w:rPr>
        <w:t xml:space="preserve"> identify</w:t>
      </w:r>
      <w:r w:rsidRPr="009D5685">
        <w:rPr>
          <w:rFonts w:cstheme="minorHAnsi"/>
        </w:rPr>
        <w:t xml:space="preserve"> their</w:t>
      </w:r>
      <w:r w:rsidR="0079092B" w:rsidRPr="009D5685">
        <w:rPr>
          <w:rFonts w:cstheme="minorHAnsi"/>
        </w:rPr>
        <w:t xml:space="preserve"> key</w:t>
      </w:r>
      <w:r w:rsidRPr="009D5685">
        <w:rPr>
          <w:rFonts w:cstheme="minorHAnsi"/>
        </w:rPr>
        <w:t xml:space="preserve"> concerns and priorities. </w:t>
      </w:r>
      <w:r w:rsidR="00E95366" w:rsidRPr="009D5685">
        <w:rPr>
          <w:rFonts w:cstheme="minorHAnsi"/>
        </w:rPr>
        <w:t xml:space="preserve">In this study, we use qualitative diaries </w:t>
      </w:r>
      <w:r w:rsidRPr="009D5685">
        <w:rPr>
          <w:rFonts w:cstheme="minorHAnsi"/>
        </w:rPr>
        <w:t>as a way of examining teenagers’ thoughts around sexual health information.</w:t>
      </w:r>
      <w:r w:rsidR="00E95366" w:rsidRPr="009D5685">
        <w:rPr>
          <w:rFonts w:cstheme="minorHAnsi"/>
        </w:rPr>
        <w:t xml:space="preserve"> Diary studie</w:t>
      </w:r>
      <w:r w:rsidRPr="009D5685">
        <w:rPr>
          <w:rFonts w:cstheme="minorHAnsi"/>
        </w:rPr>
        <w:t xml:space="preserve">s are appropriate for teenagers. They </w:t>
      </w:r>
      <w:r w:rsidR="00E95366" w:rsidRPr="009D5685">
        <w:rPr>
          <w:rFonts w:cstheme="minorHAnsi"/>
        </w:rPr>
        <w:t xml:space="preserve">are familiar with diary keeping and diaries </w:t>
      </w:r>
      <w:r w:rsidR="00E874D1" w:rsidRPr="009D5685">
        <w:rPr>
          <w:rFonts w:cstheme="minorHAnsi"/>
        </w:rPr>
        <w:t xml:space="preserve">are perceived as </w:t>
      </w:r>
      <w:r w:rsidR="00E95366" w:rsidRPr="009D5685">
        <w:rPr>
          <w:rFonts w:cstheme="minorHAnsi"/>
        </w:rPr>
        <w:t>a more confidential way of recording sexual health information than face-to-face methods</w:t>
      </w:r>
      <w:r w:rsidR="003901DF" w:rsidRPr="009D5685">
        <w:rPr>
          <w:rFonts w:cstheme="minorHAnsi"/>
        </w:rPr>
        <w:t xml:space="preserve"> </w:t>
      </w:r>
      <w:r w:rsidR="00E8625E" w:rsidRPr="009D5685">
        <w:rPr>
          <w:rFonts w:cstheme="minorHAnsi"/>
        </w:rPr>
        <w:t xml:space="preserve">(Fitton et al., 2016). </w:t>
      </w:r>
      <w:r w:rsidR="00E95366" w:rsidRPr="009D5685">
        <w:rPr>
          <w:rFonts w:cstheme="minorHAnsi"/>
        </w:rPr>
        <w:t>Previous diary studies have provided rich and valuable sexual health data</w:t>
      </w:r>
      <w:r w:rsidR="00E95366" w:rsidRPr="009D5685">
        <w:rPr>
          <w:rFonts w:cstheme="minorHAnsi"/>
          <w:i/>
        </w:rPr>
        <w:t xml:space="preserve"> </w:t>
      </w:r>
      <w:r w:rsidR="00E95366" w:rsidRPr="009D5685">
        <w:rPr>
          <w:rFonts w:cstheme="minorHAnsi"/>
          <w:i/>
        </w:rPr>
        <w:fldChar w:fldCharType="begin" w:fldLock="1"/>
      </w:r>
      <w:r w:rsidR="00E95366" w:rsidRPr="009D5685">
        <w:rPr>
          <w:rFonts w:cstheme="minorHAnsi"/>
          <w:i/>
        </w:rPr>
        <w:instrText>ADDIN CSL_CITATION { "citationItems" : [ { "id" : "ITEM-1", "itemData" : { "DOI" : "10.1097/01.olq.0000187198.77612.d8", "ISSN" : "0148-5717", "author" : [ { "dropping-particle" : "", "family" : "Hoffman", "given" : "S", "non-dropping-particle" : "", "parse-names" : false, "suffix" : "" }, { "dropping-particle" : "", "family" : "O???Sullivan", "given" : "L F.", "non-dropping-particle" : "", "parse-names" : false, "suffix" : "" }, { "dropping-particle" : "", "family" : "Harrison", "given" : "A", "non-dropping-particle" : "", "parse-names" : false, "suffix" : "" }, { "dropping-particle" : "", "family" : "Dolezal", "given" : "C", "non-dropping-particle" : "", "parse-names" : false, "suffix" : "" }, { "dropping-particle" : "", "family" : "Monroe-Wise", "given" : "A", "non-dropping-particle" : "", "parse-names" : false, "suffix" : "" } ], "container-title" : "Sexually Transmitted Diseases", "id" : "ITEM-1", "issue" : "1", "issued" : { "date-parts" : [ [ "2006" ] ] }, "page" : "52-58", "title" : "HIV Risk Behaviors and the Context of Sexual Coercion in Young Adults??? Sexual Interactions: Results From a Diary Study in Rural South Africa", "type" : "article-journal", "volume" : "33" }, "uris" : [ "http://www.mendeley.com/documents/?uuid=aed1a8e7-4dae-450f-9ddf-f0d949f0c05d" ] }, { "id" : "ITEM-2", "itemData" : { "author" : [ { "dropping-particle" : "", "family" : "Morrison", "given" : "Diane M", "non-dropping-particle" : "", "parse-names" : false, "suffix" : "" }, { "dropping-particle" : "", "family" : "Gillmore", "given" : "Mary Rogers", "non-dropping-particle" : "", "parse-names" : false, "suffix" : "" }, { "dropping-particle" : "", "family" : "Hoppe", "given" : "Marilyn J", "non-dropping-particle" : "", "parse-names" : false, "suffix" : "" }, { "dropping-particle" : "", "family" : "Gaylord", "given" : "Jan", "non-dropping-particle" : "", "parse-names" : false, "suffix" : "" }, { "dropping-particle" : "", "family" : "Leigh", "given" : "C", "non-dropping-particle" : "", "parse-names" : false, "suffix" : "" }, { "dropping-particle" : "", "family" : "Rainey", "given" : "Damien", "non-dropping-particle" : "", "parse-names" : false, "suffix" : "" }, { "dropping-particle" : "", "family" : "Gillmore", "given" : "Rogers", "non-dropping-particle" : "", "parse-names" : false, "suffix" : "" }, { "dropping-particle" : "", "family" : "Hoppe", "given" : "Marilynj", "non-dropping-particle" : "", "parse-names" : false, "suffix" : "" }, { "dropping-particle" : "", "family" : "Rogers", "given" : "Mary", "non-dropping-particle" : "", "parse-names" : false, "suffix" : "" } ], "container-title" : "Perspectives on Sexual and Reproductive Health", "id" : "ITEM-2", "issue" : "4", "issued" : { "date-parts" : [ [ "2009" ] ] }, "page" : "162-168", "title" : "c Adolescent Findings Drinking from a Daily and Diary Sex : Study", "type" : "article-journal", "volume" : "35" }, "uris" : [ "http://www.mendeley.com/documents/?uuid=7046d291-dfb5-43fc-9eee-36e7169b9c38" ] }, { "id" : "ITEM-3", "itemData" : { "DOI" : "10.1016/j.jadohealth.2008.05.008.", "ISBN" : "1879-1972 (Electronic)\\r1054-139X (Linking)", "ISSN" : "1879-1972", "PMID" : "19101461", "abstract" : "PURPOSE: To examine the event-level association between alcohol consumption and the likelihood of unprotected sex among college-age young adults considering contextual factors of partner type and amount of alcohol consumed. METHODS: A 30-day, Web-based, structured daily diary was used to collect daily reports of sexual behaviors and alcohol use from 116 sexually active young adults, yielding 2,764 diary records. Each day we assessed the prior evening's behavior regarding alcohol consumption, opportunities for sex, sexual intercourse, condom use, and contextual factors including type of sexual partner. RESULTS: Based on multilevel models, drinking proximal to events of sexual intercourse increased the likelihood of unprotected sex with casual but not steady partners. For women there was a positive association between number of drinks and a greater likelihood of unprotected sex with casual partners but a negative association with steady partners. Drinking during situations involving opportunities for sex with casual partners increased the likelihood of sex. For women especially, drinking more increased the likelihood of sex occurring regardless of partner type. CONCLUSIONS: Failure to assess the contextual determinants of the alcohol-unprotected sex association may result in underestimates of the magnitude of this association. These data highlight an important area for intervention with young adults: reducing alcohol-involved sexual risk behavior with casual partners, especially among women.", "author" : [ { "dropping-particle" : "", "family" : "Kiene", "given" : "Susan M", "non-dropping-particle" : "", "parse-names" : false, "suffix" : "" }, { "dropping-particle" : "", "family" : "Barta", "given" : "William D", "non-dropping-particle" : "", "parse-names"</w:instrText>
      </w:r>
      <w:r w:rsidR="00E95366" w:rsidRPr="009D5685">
        <w:rPr>
          <w:rFonts w:cstheme="minorHAnsi"/>
          <w:i/>
          <w:lang w:val="de-DE"/>
        </w:rPr>
        <w:instrText xml:space="preserve"> : false, "suffix" : "" }, { "dropping-particle" : "", "family" : "Tennen", "given" : "Howard", "non-dropping-particle" : "", "parse-names" : false, "suffix" : "" }, { "dropping-particle" : "", "family" : "Armeli", "given" : "Stephen", "non-dropping-particle" : "", "parse-names" : false, "suffix" : "" } ], "container-title" : "The Journal of Adolescent Health", "id" : "ITEM-3", "issue" : "1", "issued" : { "date-parts" : [ [ "2009" ] ] }, "page" : "73-80", "title" : "Alcohol, helping young adults to have unprotected sex with casual partners: Findings from a daily diary study of alcohol use and sexual behavior", "type" : "article-journal", "volume" : "44" }, "uris" : [ "http://www.mendeley.com/documents/?uuid=99a92205-d78e-4357-acd7-76634d2ec33e" ] } ], "mendeley" : { "formattedCitation" : "(Hoffman, O???Sullivan, Harrison, Dolezal, &amp; Monroe-Wise, 2006; Kiene, Barta, Tennen, &amp; Armeli, 2009; Morrison et al., 2009)", "manualFormatting" : "(Hoffman, Sullivan, Harrison, Dolezal, &amp; Monroe-Wise, 2006; Kiene, Barta, Tennen, &amp; Armeli, 2009)", "plainTextFormattedCitation" : "(Hoffman, O???Sullivan, Harrison, Dolezal, &amp; Monroe-Wise, 2006; Kiene, Barta, Tennen, &amp; Armeli, 2009; Morrison et al., 2009)", "previouslyFormattedCitation" : "(Hoffman, O???Sullivan, Harrison, Dolezal, &amp; Monroe-Wise, 2006; Kiene, Barta, Tennen, &amp; Armeli, 2009; Morrison et al., 2009)" }, "properties" : { "noteIndex" : 0 }, "schema" : "https://github.com/citation-style-language/schema/raw/master/csl-citation.json" }</w:instrText>
      </w:r>
      <w:r w:rsidR="00E95366" w:rsidRPr="009D5685">
        <w:rPr>
          <w:rFonts w:cstheme="minorHAnsi"/>
          <w:i/>
        </w:rPr>
        <w:fldChar w:fldCharType="separate"/>
      </w:r>
      <w:r w:rsidR="00E95366" w:rsidRPr="009D5685">
        <w:rPr>
          <w:rFonts w:cstheme="minorHAnsi"/>
          <w:noProof/>
          <w:lang w:val="de-DE"/>
        </w:rPr>
        <w:t>(Hoffman, Sullivan, Harrison, Dolezal, &amp; Monroe-Wise, 2006; Kiene, Barta, Tennen, &amp; Armeli, 2009)</w:t>
      </w:r>
      <w:r w:rsidR="00E95366" w:rsidRPr="009D5685">
        <w:rPr>
          <w:rFonts w:cstheme="minorHAnsi"/>
          <w:i/>
        </w:rPr>
        <w:fldChar w:fldCharType="end"/>
      </w:r>
      <w:r w:rsidR="00E95366" w:rsidRPr="009D5685">
        <w:rPr>
          <w:rFonts w:cstheme="minorHAnsi"/>
          <w:i/>
          <w:lang w:val="de-DE"/>
        </w:rPr>
        <w:t xml:space="preserve">. </w:t>
      </w:r>
      <w:r w:rsidR="00E95366" w:rsidRPr="009D5685">
        <w:rPr>
          <w:rFonts w:cstheme="minorHAnsi"/>
        </w:rPr>
        <w:t xml:space="preserve">Diaries allow teenagers to note </w:t>
      </w:r>
      <w:r w:rsidR="00E874D1" w:rsidRPr="009D5685">
        <w:rPr>
          <w:rFonts w:cstheme="minorHAnsi"/>
        </w:rPr>
        <w:t>any</w:t>
      </w:r>
      <w:r w:rsidRPr="009D5685">
        <w:rPr>
          <w:rFonts w:cstheme="minorHAnsi"/>
        </w:rPr>
        <w:t xml:space="preserve"> </w:t>
      </w:r>
      <w:r w:rsidR="00E95366" w:rsidRPr="009D5685">
        <w:rPr>
          <w:rFonts w:cstheme="minorHAnsi"/>
        </w:rPr>
        <w:t>sexual health information</w:t>
      </w:r>
      <w:r w:rsidR="00E874D1" w:rsidRPr="009D5685">
        <w:rPr>
          <w:rFonts w:cstheme="minorHAnsi"/>
        </w:rPr>
        <w:t xml:space="preserve"> encountered</w:t>
      </w:r>
      <w:r w:rsidR="00E95366" w:rsidRPr="009D5685">
        <w:rPr>
          <w:rFonts w:cstheme="minorHAnsi"/>
        </w:rPr>
        <w:t xml:space="preserve"> each day, which provides a more detailed and accurate record of the day relative to retrospective self-report. </w:t>
      </w:r>
      <w:r w:rsidR="00FD0058" w:rsidRPr="009D5685">
        <w:rPr>
          <w:rFonts w:cstheme="minorHAnsi"/>
          <w:iCs/>
        </w:rPr>
        <w:t xml:space="preserve">An advantage of using a diary method is the perceived privacy and confidentiality. In  previous diary studies, teenagers have completed the </w:t>
      </w:r>
      <w:r w:rsidR="00FD0058" w:rsidRPr="009D5685">
        <w:rPr>
          <w:rFonts w:cstheme="minorHAnsi"/>
          <w:iCs/>
        </w:rPr>
        <w:lastRenderedPageBreak/>
        <w:t>diary in a school setting, however, in this study pupils were encouraged to complete their diary entry at home, therefore, ensuring confidentiality (Dalenberg et al., 2016).</w:t>
      </w:r>
      <w:r w:rsidR="00FD0058" w:rsidRPr="009D5685">
        <w:rPr>
          <w:rFonts w:cstheme="minorHAnsi"/>
        </w:rPr>
        <w:t xml:space="preserve"> Diary methods with teenagers produce accurate reports of sexual behaviour, especially as diary studies record ‘real-time’ thoughts and feelings in relation to the assigned topic </w:t>
      </w:r>
      <w:r w:rsidR="00FD0058" w:rsidRPr="009D5685">
        <w:rPr>
          <w:rFonts w:cstheme="minorHAnsi"/>
          <w:iCs/>
        </w:rPr>
        <w:t>(Dalenberg et al 2016;</w:t>
      </w:r>
      <w:r w:rsidR="00FD0058" w:rsidRPr="009D5685">
        <w:rPr>
          <w:rFonts w:cstheme="minorHAnsi"/>
          <w:noProof/>
        </w:rPr>
        <w:t xml:space="preserve"> Kiene, Barta, Tennen, &amp; Armeli, 2009; Nezlek, 2011</w:t>
      </w:r>
      <w:r w:rsidR="00FD0058" w:rsidRPr="009D5685">
        <w:rPr>
          <w:rFonts w:cstheme="minorHAnsi"/>
          <w:iCs/>
        </w:rPr>
        <w:t xml:space="preserve">). </w:t>
      </w:r>
      <w:r w:rsidR="00FD0058" w:rsidRPr="009D5685">
        <w:rPr>
          <w:rFonts w:cstheme="minorHAnsi"/>
        </w:rPr>
        <w:t xml:space="preserve"> </w:t>
      </w:r>
      <w:r w:rsidR="006E7D17" w:rsidRPr="009D5685">
        <w:rPr>
          <w:rFonts w:cstheme="minorHAnsi"/>
          <w:iCs/>
        </w:rPr>
        <w:t xml:space="preserve">In summary, using a diary method we aimed to </w:t>
      </w:r>
      <w:r w:rsidR="006E7D17" w:rsidRPr="009D5685">
        <w:rPr>
          <w:rFonts w:cstheme="minorHAnsi"/>
        </w:rPr>
        <w:t xml:space="preserve">explore </w:t>
      </w:r>
      <w:r w:rsidR="00011EEB" w:rsidRPr="009D5685">
        <w:rPr>
          <w:rFonts w:cstheme="minorHAnsi"/>
        </w:rPr>
        <w:t>how</w:t>
      </w:r>
      <w:r w:rsidR="006E7D17" w:rsidRPr="009D5685">
        <w:rPr>
          <w:rFonts w:cstheme="minorHAnsi"/>
        </w:rPr>
        <w:t xml:space="preserve"> thoughts and concerns about sexual health information feature in teenagers’ day-to-day lives.</w:t>
      </w:r>
    </w:p>
    <w:p w14:paraId="6AD27486" w14:textId="77777777" w:rsidR="00FD0058" w:rsidRPr="009D5685" w:rsidRDefault="00FD0058" w:rsidP="000C4F3E">
      <w:pPr>
        <w:spacing w:line="360" w:lineRule="auto"/>
        <w:contextualSpacing/>
        <w:jc w:val="both"/>
        <w:rPr>
          <w:rFonts w:cstheme="minorHAnsi"/>
        </w:rPr>
      </w:pPr>
    </w:p>
    <w:p w14:paraId="71CD87BE" w14:textId="77777777" w:rsidR="004B2FDF" w:rsidRPr="009D5685" w:rsidRDefault="004B2FDF" w:rsidP="000C4F3E">
      <w:pPr>
        <w:spacing w:line="360" w:lineRule="auto"/>
        <w:rPr>
          <w:rFonts w:cstheme="minorHAnsi"/>
          <w:b/>
        </w:rPr>
      </w:pPr>
      <w:r w:rsidRPr="009D5685">
        <w:rPr>
          <w:rFonts w:cstheme="minorHAnsi"/>
          <w:b/>
        </w:rPr>
        <w:t>Methods</w:t>
      </w:r>
    </w:p>
    <w:p w14:paraId="74DD7EAE" w14:textId="77777777" w:rsidR="003E091B" w:rsidRPr="009D5685" w:rsidRDefault="003E091B" w:rsidP="000C4F3E">
      <w:pPr>
        <w:spacing w:line="360" w:lineRule="auto"/>
        <w:rPr>
          <w:rFonts w:cstheme="minorHAnsi"/>
        </w:rPr>
      </w:pPr>
      <w:r w:rsidRPr="009D5685">
        <w:rPr>
          <w:rFonts w:cstheme="minorHAnsi"/>
          <w:b/>
        </w:rPr>
        <w:t xml:space="preserve">Participants </w:t>
      </w:r>
    </w:p>
    <w:p w14:paraId="7051C062" w14:textId="4967C635" w:rsidR="003E091B" w:rsidRDefault="003E091B" w:rsidP="000C4F3E">
      <w:pPr>
        <w:spacing w:line="360" w:lineRule="auto"/>
        <w:jc w:val="both"/>
        <w:rPr>
          <w:rFonts w:cstheme="minorHAnsi"/>
        </w:rPr>
      </w:pPr>
      <w:r w:rsidRPr="009D5685">
        <w:rPr>
          <w:rFonts w:cstheme="minorHAnsi"/>
        </w:rPr>
        <w:t>Thirty</w:t>
      </w:r>
      <w:r w:rsidR="00280835" w:rsidRPr="009D5685">
        <w:rPr>
          <w:rFonts w:cstheme="minorHAnsi"/>
        </w:rPr>
        <w:t>-three</w:t>
      </w:r>
      <w:r w:rsidRPr="009D5685">
        <w:rPr>
          <w:rFonts w:cstheme="minorHAnsi"/>
        </w:rPr>
        <w:t xml:space="preserve"> female pupils, from </w:t>
      </w:r>
      <w:r w:rsidR="002B3CD8" w:rsidRPr="009D5685">
        <w:rPr>
          <w:rFonts w:cstheme="minorHAnsi"/>
        </w:rPr>
        <w:t>two</w:t>
      </w:r>
      <w:r w:rsidR="00CF5419" w:rsidRPr="009D5685">
        <w:rPr>
          <w:rFonts w:cstheme="minorHAnsi"/>
        </w:rPr>
        <w:t xml:space="preserve"> school </w:t>
      </w:r>
      <w:r w:rsidR="002B3CD8" w:rsidRPr="009D5685">
        <w:rPr>
          <w:rFonts w:cstheme="minorHAnsi"/>
        </w:rPr>
        <w:t>year</w:t>
      </w:r>
      <w:r w:rsidRPr="009D5685">
        <w:rPr>
          <w:rFonts w:cstheme="minorHAnsi"/>
        </w:rPr>
        <w:t xml:space="preserve"> groups</w:t>
      </w:r>
      <w:r w:rsidR="00CF5419" w:rsidRPr="009D5685">
        <w:rPr>
          <w:rFonts w:cstheme="minorHAnsi"/>
        </w:rPr>
        <w:t xml:space="preserve"> </w:t>
      </w:r>
      <w:r w:rsidRPr="009D5685">
        <w:rPr>
          <w:rFonts w:cstheme="minorHAnsi"/>
        </w:rPr>
        <w:t>were recruited to take part in this study.  Participants were all aged 13 and 14 years old (Mean =13.6, SD=.48) and were from two schools in the North East of England</w:t>
      </w:r>
      <w:r w:rsidR="00280835" w:rsidRPr="009D5685">
        <w:rPr>
          <w:rFonts w:cstheme="minorHAnsi"/>
        </w:rPr>
        <w:t>, which were large academy based schools</w:t>
      </w:r>
      <w:r w:rsidR="00ED4B66" w:rsidRPr="009D5685">
        <w:rPr>
          <w:rFonts w:cstheme="minorHAnsi"/>
        </w:rPr>
        <w:t xml:space="preserve"> </w:t>
      </w:r>
      <w:r w:rsidR="00ED4B66" w:rsidRPr="009D5685">
        <w:rPr>
          <w:rFonts w:cs="Calibri"/>
        </w:rPr>
        <w:t>which are state funded schools in England</w:t>
      </w:r>
      <w:r w:rsidRPr="009D5685">
        <w:rPr>
          <w:rFonts w:cstheme="minorHAnsi"/>
        </w:rPr>
        <w:t>.</w:t>
      </w:r>
      <w:r w:rsidR="00244074" w:rsidRPr="009D5685">
        <w:rPr>
          <w:rFonts w:cstheme="minorHAnsi"/>
        </w:rPr>
        <w:t xml:space="preserve"> The existing sexual health sessions in both schools included 1 hour of sexual health education in Year 7 and 8. The Sessions focused on reproductive talks and the teachers had no previous sexual health education or</w:t>
      </w:r>
      <w:r w:rsidR="00736D08" w:rsidRPr="009D5685">
        <w:rPr>
          <w:rFonts w:cstheme="minorHAnsi"/>
        </w:rPr>
        <w:t xml:space="preserve"> professional</w:t>
      </w:r>
      <w:r w:rsidR="00244074" w:rsidRPr="009D5685">
        <w:rPr>
          <w:rFonts w:cstheme="minorHAnsi"/>
        </w:rPr>
        <w:t xml:space="preserve"> experience. There were no sexual health drop</w:t>
      </w:r>
      <w:r w:rsidR="00736D08" w:rsidRPr="009D5685">
        <w:rPr>
          <w:rFonts w:cstheme="minorHAnsi"/>
        </w:rPr>
        <w:t>-</w:t>
      </w:r>
      <w:r w:rsidR="00244074" w:rsidRPr="009D5685">
        <w:rPr>
          <w:rFonts w:cstheme="minorHAnsi"/>
        </w:rPr>
        <w:t xml:space="preserve">in services available at either school. </w:t>
      </w:r>
      <w:r w:rsidRPr="009D5685">
        <w:rPr>
          <w:rFonts w:cstheme="minorHAnsi"/>
        </w:rPr>
        <w:t xml:space="preserve">Eleven of the participants reported that they were in heterosexual romantic relationships, with </w:t>
      </w:r>
      <w:r w:rsidR="00EC73FD" w:rsidRPr="009D5685">
        <w:rPr>
          <w:rFonts w:cstheme="minorHAnsi"/>
        </w:rPr>
        <w:t xml:space="preserve">a single </w:t>
      </w:r>
      <w:r w:rsidRPr="009D5685">
        <w:rPr>
          <w:rFonts w:cstheme="minorHAnsi"/>
        </w:rPr>
        <w:t>partner and had been with their partners between 1 and 12 months</w:t>
      </w:r>
      <w:r w:rsidR="00EC73FD" w:rsidRPr="009D5685">
        <w:rPr>
          <w:rFonts w:cstheme="minorHAnsi"/>
        </w:rPr>
        <w:t xml:space="preserve">. </w:t>
      </w:r>
      <w:r w:rsidR="00CF5419" w:rsidRPr="009D5685">
        <w:rPr>
          <w:rFonts w:cstheme="minorHAnsi"/>
        </w:rPr>
        <w:t>For all participants who reported that they were in a relationship, their</w:t>
      </w:r>
      <w:r w:rsidR="00EC73FD" w:rsidRPr="009D5685">
        <w:rPr>
          <w:rFonts w:cstheme="minorHAnsi"/>
        </w:rPr>
        <w:t xml:space="preserve"> </w:t>
      </w:r>
      <w:r w:rsidRPr="009D5685">
        <w:rPr>
          <w:rFonts w:cstheme="minorHAnsi"/>
        </w:rPr>
        <w:t>partners were the same age or</w:t>
      </w:r>
      <w:r w:rsidR="00D46996" w:rsidRPr="009D5685">
        <w:rPr>
          <w:rFonts w:cstheme="minorHAnsi"/>
        </w:rPr>
        <w:t xml:space="preserve"> no more than</w:t>
      </w:r>
      <w:r w:rsidRPr="009D5685">
        <w:rPr>
          <w:rFonts w:cstheme="minorHAnsi"/>
        </w:rPr>
        <w:t xml:space="preserve"> two years older than</w:t>
      </w:r>
      <w:r w:rsidR="00D46996" w:rsidRPr="009D5685">
        <w:rPr>
          <w:rFonts w:cstheme="minorHAnsi"/>
        </w:rPr>
        <w:t xml:space="preserve"> the</w:t>
      </w:r>
      <w:r w:rsidRPr="009D5685">
        <w:rPr>
          <w:rFonts w:cstheme="minorHAnsi"/>
        </w:rPr>
        <w:t xml:space="preserve"> </w:t>
      </w:r>
      <w:r w:rsidR="007E745B" w:rsidRPr="009D5685">
        <w:rPr>
          <w:rFonts w:cstheme="minorHAnsi"/>
        </w:rPr>
        <w:t>participants.</w:t>
      </w:r>
      <w:r w:rsidRPr="009D5685">
        <w:rPr>
          <w:rFonts w:cstheme="minorHAnsi"/>
        </w:rPr>
        <w:t xml:space="preserve"> Six participants reported previously having sex with </w:t>
      </w:r>
      <w:r w:rsidR="002B3CD8" w:rsidRPr="009D5685">
        <w:rPr>
          <w:rFonts w:cstheme="minorHAnsi"/>
        </w:rPr>
        <w:t>condom and three</w:t>
      </w:r>
      <w:r w:rsidRPr="009D5685">
        <w:rPr>
          <w:rFonts w:cstheme="minorHAnsi"/>
        </w:rPr>
        <w:t xml:space="preserve"> participants reported having sex without a condom.</w:t>
      </w:r>
      <w:r w:rsidR="001C77AB" w:rsidRPr="009D5685">
        <w:rPr>
          <w:rFonts w:cstheme="minorHAnsi"/>
        </w:rPr>
        <w:t xml:space="preserve"> Therefore, the sample was </w:t>
      </w:r>
      <w:r w:rsidR="001C77AB" w:rsidRPr="009D5685">
        <w:rPr>
          <w:rFonts w:cstheme="minorHAnsi"/>
        </w:rPr>
        <w:lastRenderedPageBreak/>
        <w:t xml:space="preserve">representative of both teenagers who were sexually active and non-sexually active, 24% of the sample were sexually active which is representative of sexually active teenagers in England, in the latest NATSAL survey 25% of teenagers had their first sexual experience before the age of 16 (Mercer, 2016). </w:t>
      </w:r>
      <w:r w:rsidRPr="009D5685">
        <w:rPr>
          <w:rFonts w:cstheme="minorHAnsi"/>
        </w:rPr>
        <w:t xml:space="preserve"> See table 1 for full overview of previous sexual behaviours. </w:t>
      </w:r>
      <w:r w:rsidR="00674D55" w:rsidRPr="009D5685">
        <w:rPr>
          <w:rFonts w:cstheme="minorHAnsi"/>
        </w:rPr>
        <w:t xml:space="preserve">All participants were from low SES backgrounds measured by </w:t>
      </w:r>
      <w:r w:rsidR="00244074" w:rsidRPr="009D5685">
        <w:rPr>
          <w:rFonts w:cstheme="minorHAnsi"/>
        </w:rPr>
        <w:t>parental income (less tha</w:t>
      </w:r>
      <w:r w:rsidR="00C94C52" w:rsidRPr="009D5685">
        <w:rPr>
          <w:rFonts w:cstheme="minorHAnsi"/>
        </w:rPr>
        <w:t>n</w:t>
      </w:r>
      <w:r w:rsidR="00244074" w:rsidRPr="009D5685">
        <w:rPr>
          <w:rFonts w:cstheme="minorHAnsi"/>
        </w:rPr>
        <w:t xml:space="preserve"> £16,190 per year) and </w:t>
      </w:r>
      <w:r w:rsidR="00674D55" w:rsidRPr="009D5685">
        <w:rPr>
          <w:rFonts w:cstheme="minorHAnsi"/>
        </w:rPr>
        <w:t>parental education</w:t>
      </w:r>
      <w:r w:rsidR="00C94C52" w:rsidRPr="009D5685">
        <w:rPr>
          <w:rFonts w:cstheme="minorHAnsi"/>
        </w:rPr>
        <w:t xml:space="preserve"> (less than tertiary education)</w:t>
      </w:r>
      <w:r w:rsidR="00EB63FF" w:rsidRPr="009D5685">
        <w:rPr>
          <w:rFonts w:cstheme="minorHAnsi"/>
        </w:rPr>
        <w:t xml:space="preserve">. </w:t>
      </w:r>
      <w:r w:rsidR="002B056A" w:rsidRPr="009D5685">
        <w:rPr>
          <w:rFonts w:cstheme="minorHAnsi"/>
        </w:rPr>
        <w:t xml:space="preserve"> </w:t>
      </w:r>
      <w:r w:rsidR="00280835" w:rsidRPr="009D5685">
        <w:rPr>
          <w:rFonts w:cstheme="minorHAnsi"/>
        </w:rPr>
        <w:t xml:space="preserve">It was in the teachers discretion how many pupils they </w:t>
      </w:r>
      <w:r w:rsidR="0005358F" w:rsidRPr="009D5685">
        <w:rPr>
          <w:rFonts w:cstheme="minorHAnsi"/>
        </w:rPr>
        <w:t xml:space="preserve">asked to take part in the </w:t>
      </w:r>
      <w:r w:rsidR="00280835" w:rsidRPr="009D5685">
        <w:rPr>
          <w:rFonts w:cstheme="minorHAnsi"/>
        </w:rPr>
        <w:t>study based on other school commitments and time allowances,</w:t>
      </w:r>
      <w:r w:rsidR="00E874D1" w:rsidRPr="009D5685">
        <w:rPr>
          <w:rFonts w:cstheme="minorHAnsi"/>
        </w:rPr>
        <w:t xml:space="preserve"> and</w:t>
      </w:r>
      <w:r w:rsidR="00280835" w:rsidRPr="009D5685">
        <w:rPr>
          <w:rFonts w:cstheme="minorHAnsi"/>
        </w:rPr>
        <w:t xml:space="preserve"> parents did not have to provide a reason if they did not want their daughter to take part in the research. Three pupils dropped out of the study before completion</w:t>
      </w:r>
      <w:r w:rsidR="00B46340" w:rsidRPr="009D5685">
        <w:rPr>
          <w:rFonts w:cstheme="minorHAnsi"/>
        </w:rPr>
        <w:t>, therefore full data was available for N=30 participants</w:t>
      </w:r>
      <w:r w:rsidR="00280835" w:rsidRPr="009D5685">
        <w:rPr>
          <w:rFonts w:cstheme="minorHAnsi"/>
        </w:rPr>
        <w:t xml:space="preserve">. </w:t>
      </w:r>
    </w:p>
    <w:p w14:paraId="2D2BC289" w14:textId="4563FF9A" w:rsidR="009D5685" w:rsidRDefault="009D5685" w:rsidP="000C4F3E">
      <w:pPr>
        <w:spacing w:line="360" w:lineRule="auto"/>
        <w:jc w:val="both"/>
        <w:rPr>
          <w:rFonts w:cstheme="minorHAnsi"/>
        </w:rPr>
      </w:pPr>
    </w:p>
    <w:p w14:paraId="28519761" w14:textId="6A32AEFA" w:rsidR="009D5685" w:rsidRDefault="009D5685" w:rsidP="000C4F3E">
      <w:pPr>
        <w:spacing w:line="360" w:lineRule="auto"/>
        <w:jc w:val="both"/>
        <w:rPr>
          <w:rFonts w:cstheme="minorHAnsi"/>
        </w:rPr>
      </w:pPr>
    </w:p>
    <w:p w14:paraId="356F9FD6" w14:textId="4C32C455" w:rsidR="009D5685" w:rsidRDefault="009D5685" w:rsidP="000C4F3E">
      <w:pPr>
        <w:spacing w:line="360" w:lineRule="auto"/>
        <w:jc w:val="both"/>
        <w:rPr>
          <w:rFonts w:cstheme="minorHAnsi"/>
        </w:rPr>
      </w:pPr>
    </w:p>
    <w:p w14:paraId="52A2D223" w14:textId="70ABE4A4" w:rsidR="009D5685" w:rsidRDefault="009D5685" w:rsidP="000C4F3E">
      <w:pPr>
        <w:spacing w:line="360" w:lineRule="auto"/>
        <w:jc w:val="both"/>
        <w:rPr>
          <w:rFonts w:cstheme="minorHAnsi"/>
        </w:rPr>
      </w:pPr>
    </w:p>
    <w:p w14:paraId="0D6F49BD" w14:textId="1E9F9F89" w:rsidR="009D5685" w:rsidRDefault="009D5685" w:rsidP="000C4F3E">
      <w:pPr>
        <w:spacing w:line="360" w:lineRule="auto"/>
        <w:jc w:val="both"/>
        <w:rPr>
          <w:rFonts w:cstheme="minorHAnsi"/>
        </w:rPr>
      </w:pPr>
    </w:p>
    <w:p w14:paraId="6CB81984" w14:textId="22F5286B" w:rsidR="009D5685" w:rsidRDefault="009D5685" w:rsidP="000C4F3E">
      <w:pPr>
        <w:spacing w:line="360" w:lineRule="auto"/>
        <w:jc w:val="both"/>
        <w:rPr>
          <w:rFonts w:cstheme="minorHAnsi"/>
        </w:rPr>
      </w:pPr>
    </w:p>
    <w:p w14:paraId="321C45EC" w14:textId="022ABCF2" w:rsidR="009D5685" w:rsidRDefault="009D5685" w:rsidP="000C4F3E">
      <w:pPr>
        <w:spacing w:line="360" w:lineRule="auto"/>
        <w:jc w:val="both"/>
        <w:rPr>
          <w:rFonts w:cstheme="minorHAnsi"/>
        </w:rPr>
      </w:pPr>
    </w:p>
    <w:p w14:paraId="3C9F46C3" w14:textId="019592F6" w:rsidR="009D5685" w:rsidRDefault="009D5685" w:rsidP="000C4F3E">
      <w:pPr>
        <w:spacing w:line="360" w:lineRule="auto"/>
        <w:jc w:val="both"/>
        <w:rPr>
          <w:rFonts w:cstheme="minorHAnsi"/>
        </w:rPr>
      </w:pPr>
    </w:p>
    <w:p w14:paraId="6233A99A" w14:textId="16238310" w:rsidR="009D5685" w:rsidRDefault="009D5685" w:rsidP="000C4F3E">
      <w:pPr>
        <w:spacing w:line="360" w:lineRule="auto"/>
        <w:jc w:val="both"/>
        <w:rPr>
          <w:rFonts w:cstheme="minorHAnsi"/>
        </w:rPr>
      </w:pPr>
    </w:p>
    <w:p w14:paraId="6B67C185" w14:textId="7326454C" w:rsidR="009D5685" w:rsidRDefault="009D5685" w:rsidP="000C4F3E">
      <w:pPr>
        <w:spacing w:line="360" w:lineRule="auto"/>
        <w:jc w:val="both"/>
        <w:rPr>
          <w:rFonts w:cstheme="minorHAnsi"/>
        </w:rPr>
      </w:pPr>
    </w:p>
    <w:p w14:paraId="1E3D648E" w14:textId="77777777" w:rsidR="009D5685" w:rsidRPr="009D5685" w:rsidRDefault="009D5685" w:rsidP="000C4F3E">
      <w:pPr>
        <w:spacing w:line="360" w:lineRule="auto"/>
        <w:jc w:val="both"/>
        <w:rPr>
          <w:rFonts w:cstheme="minorHAnsi"/>
        </w:rPr>
      </w:pPr>
    </w:p>
    <w:p w14:paraId="7118F8C3" w14:textId="77777777" w:rsidR="009D5685" w:rsidRPr="009F2B3F" w:rsidRDefault="009D5685" w:rsidP="009D5685">
      <w:r w:rsidRPr="004C7C2B">
        <w:t xml:space="preserve">Table </w:t>
      </w:r>
      <w:r>
        <w:t xml:space="preserve">1: </w:t>
      </w:r>
      <w:r w:rsidRPr="004C7C2B">
        <w:t xml:space="preserve">Overview of previous sexual </w:t>
      </w:r>
      <w:r w:rsidRPr="009F2B3F">
        <w:t>behaviours for the age in which participants reported having first experience with each behaviour. Frequencies and (percentages) are reported for each behaviour.</w:t>
      </w:r>
    </w:p>
    <w:tbl>
      <w:tblPr>
        <w:tblStyle w:val="TableGrid"/>
        <w:tblW w:w="905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236"/>
        <w:gridCol w:w="1768"/>
        <w:gridCol w:w="1715"/>
        <w:gridCol w:w="1716"/>
        <w:gridCol w:w="1620"/>
      </w:tblGrid>
      <w:tr w:rsidR="009D5685" w:rsidRPr="009F2B3F" w14:paraId="18CB94F1" w14:textId="77777777" w:rsidTr="004D16A6">
        <w:trPr>
          <w:trHeight w:val="1060"/>
        </w:trPr>
        <w:tc>
          <w:tcPr>
            <w:tcW w:w="2236" w:type="dxa"/>
            <w:tcBorders>
              <w:top w:val="single" w:sz="4" w:space="0" w:color="auto"/>
              <w:bottom w:val="single" w:sz="4" w:space="0" w:color="auto"/>
            </w:tcBorders>
          </w:tcPr>
          <w:p w14:paraId="660C3577" w14:textId="77777777" w:rsidR="009D5685" w:rsidRPr="009F2B3F" w:rsidRDefault="009D5685" w:rsidP="004D16A6">
            <w:r w:rsidRPr="009F2B3F">
              <w:t>Age</w:t>
            </w:r>
          </w:p>
        </w:tc>
        <w:tc>
          <w:tcPr>
            <w:tcW w:w="1768" w:type="dxa"/>
            <w:tcBorders>
              <w:top w:val="single" w:sz="4" w:space="0" w:color="auto"/>
              <w:bottom w:val="single" w:sz="4" w:space="0" w:color="auto"/>
            </w:tcBorders>
          </w:tcPr>
          <w:p w14:paraId="7D6C1455" w14:textId="77777777" w:rsidR="009D5685" w:rsidRPr="009F2B3F" w:rsidRDefault="009D5685" w:rsidP="004D16A6">
            <w:r w:rsidRPr="009F2B3F">
              <w:t xml:space="preserve">Experienced &lt; 13 years </w:t>
            </w:r>
          </w:p>
          <w:p w14:paraId="3654F59E" w14:textId="77777777" w:rsidR="009D5685" w:rsidRPr="009F2B3F" w:rsidRDefault="009D5685" w:rsidP="004D16A6">
            <w:r w:rsidRPr="009F2B3F">
              <w:t>n (%)</w:t>
            </w:r>
          </w:p>
        </w:tc>
        <w:tc>
          <w:tcPr>
            <w:tcW w:w="1715" w:type="dxa"/>
            <w:tcBorders>
              <w:top w:val="single" w:sz="4" w:space="0" w:color="auto"/>
              <w:bottom w:val="single" w:sz="4" w:space="0" w:color="auto"/>
            </w:tcBorders>
          </w:tcPr>
          <w:p w14:paraId="745F883C" w14:textId="77777777" w:rsidR="009D5685" w:rsidRPr="009F2B3F" w:rsidRDefault="009D5685" w:rsidP="004D16A6">
            <w:r w:rsidRPr="009F2B3F">
              <w:t>Experienced at 13 years</w:t>
            </w:r>
          </w:p>
          <w:p w14:paraId="0FFA5DD6" w14:textId="77777777" w:rsidR="009D5685" w:rsidRPr="009F2B3F" w:rsidRDefault="009D5685" w:rsidP="004D16A6">
            <w:r w:rsidRPr="009F2B3F">
              <w:t>n (%)</w:t>
            </w:r>
          </w:p>
        </w:tc>
        <w:tc>
          <w:tcPr>
            <w:tcW w:w="1716" w:type="dxa"/>
            <w:tcBorders>
              <w:top w:val="single" w:sz="4" w:space="0" w:color="auto"/>
              <w:bottom w:val="single" w:sz="4" w:space="0" w:color="auto"/>
            </w:tcBorders>
          </w:tcPr>
          <w:p w14:paraId="12EE8DEC" w14:textId="77777777" w:rsidR="009D5685" w:rsidRPr="009F2B3F" w:rsidRDefault="009D5685" w:rsidP="004D16A6">
            <w:r w:rsidRPr="009F2B3F">
              <w:t>Experienced at 14 years</w:t>
            </w:r>
          </w:p>
          <w:p w14:paraId="64C74C88" w14:textId="77777777" w:rsidR="009D5685" w:rsidRPr="009F2B3F" w:rsidRDefault="009D5685" w:rsidP="004D16A6">
            <w:r w:rsidRPr="009F2B3F">
              <w:t>n (%)</w:t>
            </w:r>
          </w:p>
        </w:tc>
        <w:tc>
          <w:tcPr>
            <w:tcW w:w="1620" w:type="dxa"/>
            <w:tcBorders>
              <w:top w:val="single" w:sz="4" w:space="0" w:color="auto"/>
              <w:bottom w:val="single" w:sz="4" w:space="0" w:color="auto"/>
            </w:tcBorders>
          </w:tcPr>
          <w:p w14:paraId="4CCFE748" w14:textId="77777777" w:rsidR="009D5685" w:rsidRPr="009F2B3F" w:rsidRDefault="009D5685" w:rsidP="004D16A6">
            <w:r w:rsidRPr="009F2B3F">
              <w:t xml:space="preserve">Experienced total </w:t>
            </w:r>
          </w:p>
          <w:p w14:paraId="5EE881E2" w14:textId="77777777" w:rsidR="009D5685" w:rsidRPr="009F2B3F" w:rsidRDefault="009D5685" w:rsidP="004D16A6">
            <w:r w:rsidRPr="009F2B3F">
              <w:t>n(%)</w:t>
            </w:r>
          </w:p>
        </w:tc>
      </w:tr>
      <w:tr w:rsidR="009D5685" w:rsidRPr="009F2B3F" w14:paraId="6DF043B9" w14:textId="77777777" w:rsidTr="004D16A6">
        <w:trPr>
          <w:trHeight w:val="362"/>
        </w:trPr>
        <w:tc>
          <w:tcPr>
            <w:tcW w:w="2236" w:type="dxa"/>
            <w:tcBorders>
              <w:top w:val="single" w:sz="4" w:space="0" w:color="auto"/>
              <w:bottom w:val="nil"/>
              <w:right w:val="nil"/>
            </w:tcBorders>
          </w:tcPr>
          <w:p w14:paraId="551DB339" w14:textId="77777777" w:rsidR="009D5685" w:rsidRPr="009F2B3F" w:rsidRDefault="009D5685" w:rsidP="004D16A6">
            <w:r w:rsidRPr="009F2B3F">
              <w:t>Kissing</w:t>
            </w:r>
          </w:p>
        </w:tc>
        <w:tc>
          <w:tcPr>
            <w:tcW w:w="1768" w:type="dxa"/>
            <w:tcBorders>
              <w:top w:val="single" w:sz="4" w:space="0" w:color="auto"/>
              <w:left w:val="nil"/>
              <w:bottom w:val="nil"/>
              <w:right w:val="nil"/>
            </w:tcBorders>
          </w:tcPr>
          <w:p w14:paraId="6F716B18" w14:textId="77777777" w:rsidR="009D5685" w:rsidRPr="009F2B3F" w:rsidRDefault="009D5685" w:rsidP="004D16A6">
            <w:r w:rsidRPr="009F2B3F">
              <w:t>16 (59.3%)</w:t>
            </w:r>
          </w:p>
        </w:tc>
        <w:tc>
          <w:tcPr>
            <w:tcW w:w="1715" w:type="dxa"/>
            <w:tcBorders>
              <w:top w:val="single" w:sz="4" w:space="0" w:color="auto"/>
              <w:left w:val="nil"/>
              <w:bottom w:val="nil"/>
              <w:right w:val="nil"/>
            </w:tcBorders>
          </w:tcPr>
          <w:p w14:paraId="6D266C4E" w14:textId="77777777" w:rsidR="009D5685" w:rsidRPr="009F2B3F" w:rsidRDefault="009D5685" w:rsidP="004D16A6">
            <w:r w:rsidRPr="009F2B3F">
              <w:t>8 (29.6%)</w:t>
            </w:r>
          </w:p>
        </w:tc>
        <w:tc>
          <w:tcPr>
            <w:tcW w:w="1716" w:type="dxa"/>
            <w:tcBorders>
              <w:top w:val="single" w:sz="4" w:space="0" w:color="auto"/>
              <w:left w:val="nil"/>
              <w:bottom w:val="nil"/>
            </w:tcBorders>
          </w:tcPr>
          <w:p w14:paraId="7615DE73" w14:textId="77777777" w:rsidR="009D5685" w:rsidRPr="009F2B3F" w:rsidRDefault="009D5685" w:rsidP="004D16A6">
            <w:r w:rsidRPr="009F2B3F">
              <w:t>0</w:t>
            </w:r>
          </w:p>
        </w:tc>
        <w:tc>
          <w:tcPr>
            <w:tcW w:w="1620" w:type="dxa"/>
            <w:tcBorders>
              <w:top w:val="single" w:sz="4" w:space="0" w:color="auto"/>
              <w:left w:val="nil"/>
              <w:bottom w:val="nil"/>
            </w:tcBorders>
          </w:tcPr>
          <w:p w14:paraId="4003D431" w14:textId="77777777" w:rsidR="009D5685" w:rsidRPr="009F2B3F" w:rsidRDefault="009D5685" w:rsidP="004D16A6">
            <w:r w:rsidRPr="009F2B3F">
              <w:t>24 (88.9%)</w:t>
            </w:r>
          </w:p>
        </w:tc>
      </w:tr>
      <w:tr w:rsidR="009D5685" w:rsidRPr="009F2B3F" w14:paraId="129330E9" w14:textId="77777777" w:rsidTr="004D16A6">
        <w:trPr>
          <w:trHeight w:val="352"/>
        </w:trPr>
        <w:tc>
          <w:tcPr>
            <w:tcW w:w="2236" w:type="dxa"/>
            <w:tcBorders>
              <w:top w:val="nil"/>
              <w:bottom w:val="nil"/>
              <w:right w:val="nil"/>
            </w:tcBorders>
          </w:tcPr>
          <w:p w14:paraId="35630DF0" w14:textId="77777777" w:rsidR="009D5685" w:rsidRPr="009F2B3F" w:rsidRDefault="009D5685" w:rsidP="004D16A6">
            <w:r w:rsidRPr="009F2B3F">
              <w:t>Touching a partners genitals</w:t>
            </w:r>
          </w:p>
        </w:tc>
        <w:tc>
          <w:tcPr>
            <w:tcW w:w="1768" w:type="dxa"/>
            <w:tcBorders>
              <w:top w:val="nil"/>
              <w:left w:val="nil"/>
              <w:bottom w:val="nil"/>
              <w:right w:val="nil"/>
            </w:tcBorders>
          </w:tcPr>
          <w:p w14:paraId="341A823C" w14:textId="77777777" w:rsidR="009D5685" w:rsidRPr="009F2B3F" w:rsidRDefault="009D5685" w:rsidP="004D16A6">
            <w:r w:rsidRPr="009F2B3F">
              <w:t>3 (11.5%)</w:t>
            </w:r>
          </w:p>
        </w:tc>
        <w:tc>
          <w:tcPr>
            <w:tcW w:w="1715" w:type="dxa"/>
            <w:tcBorders>
              <w:top w:val="nil"/>
              <w:left w:val="nil"/>
              <w:bottom w:val="nil"/>
              <w:right w:val="nil"/>
            </w:tcBorders>
          </w:tcPr>
          <w:p w14:paraId="78030DA9" w14:textId="77777777" w:rsidR="009D5685" w:rsidRPr="009F2B3F" w:rsidRDefault="009D5685" w:rsidP="004D16A6">
            <w:r w:rsidRPr="009F2B3F">
              <w:t>9 (34.6%)</w:t>
            </w:r>
          </w:p>
        </w:tc>
        <w:tc>
          <w:tcPr>
            <w:tcW w:w="1716" w:type="dxa"/>
            <w:tcBorders>
              <w:top w:val="nil"/>
              <w:left w:val="nil"/>
              <w:bottom w:val="nil"/>
            </w:tcBorders>
          </w:tcPr>
          <w:p w14:paraId="283012BE" w14:textId="77777777" w:rsidR="009D5685" w:rsidRPr="009F2B3F" w:rsidRDefault="009D5685" w:rsidP="004D16A6">
            <w:r w:rsidRPr="009F2B3F">
              <w:t>0</w:t>
            </w:r>
          </w:p>
        </w:tc>
        <w:tc>
          <w:tcPr>
            <w:tcW w:w="1620" w:type="dxa"/>
            <w:tcBorders>
              <w:top w:val="nil"/>
              <w:left w:val="nil"/>
              <w:bottom w:val="nil"/>
            </w:tcBorders>
          </w:tcPr>
          <w:p w14:paraId="574BD0B9" w14:textId="77777777" w:rsidR="009D5685" w:rsidRPr="009F2B3F" w:rsidRDefault="009D5685" w:rsidP="004D16A6">
            <w:r w:rsidRPr="009F2B3F">
              <w:t>12 (46.1%)</w:t>
            </w:r>
          </w:p>
        </w:tc>
      </w:tr>
      <w:tr w:rsidR="009D5685" w:rsidRPr="009F2B3F" w14:paraId="3FE610FE" w14:textId="77777777" w:rsidTr="004D16A6">
        <w:trPr>
          <w:trHeight w:val="361"/>
        </w:trPr>
        <w:tc>
          <w:tcPr>
            <w:tcW w:w="2236" w:type="dxa"/>
            <w:tcBorders>
              <w:top w:val="nil"/>
              <w:bottom w:val="nil"/>
              <w:right w:val="nil"/>
            </w:tcBorders>
          </w:tcPr>
          <w:p w14:paraId="33C81D1B" w14:textId="77777777" w:rsidR="009D5685" w:rsidRPr="009F2B3F" w:rsidRDefault="009D5685" w:rsidP="004D16A6">
            <w:r w:rsidRPr="009F2B3F">
              <w:t>Being touched on genitals</w:t>
            </w:r>
          </w:p>
        </w:tc>
        <w:tc>
          <w:tcPr>
            <w:tcW w:w="1768" w:type="dxa"/>
            <w:tcBorders>
              <w:top w:val="nil"/>
              <w:left w:val="nil"/>
              <w:bottom w:val="nil"/>
              <w:right w:val="nil"/>
            </w:tcBorders>
          </w:tcPr>
          <w:p w14:paraId="1F117312" w14:textId="77777777" w:rsidR="009D5685" w:rsidRPr="009F2B3F" w:rsidRDefault="009D5685" w:rsidP="004D16A6">
            <w:r w:rsidRPr="009F2B3F">
              <w:t>1 (3.8%)</w:t>
            </w:r>
          </w:p>
        </w:tc>
        <w:tc>
          <w:tcPr>
            <w:tcW w:w="1715" w:type="dxa"/>
            <w:tcBorders>
              <w:top w:val="nil"/>
              <w:left w:val="nil"/>
              <w:bottom w:val="nil"/>
              <w:right w:val="nil"/>
            </w:tcBorders>
          </w:tcPr>
          <w:p w14:paraId="7B784058" w14:textId="77777777" w:rsidR="009D5685" w:rsidRPr="009F2B3F" w:rsidRDefault="009D5685" w:rsidP="004D16A6">
            <w:r w:rsidRPr="009F2B3F">
              <w:t>9 (34.6%)</w:t>
            </w:r>
          </w:p>
        </w:tc>
        <w:tc>
          <w:tcPr>
            <w:tcW w:w="1716" w:type="dxa"/>
            <w:tcBorders>
              <w:top w:val="nil"/>
              <w:left w:val="nil"/>
              <w:bottom w:val="nil"/>
            </w:tcBorders>
          </w:tcPr>
          <w:p w14:paraId="4F4962C2" w14:textId="77777777" w:rsidR="009D5685" w:rsidRPr="009F2B3F" w:rsidRDefault="009D5685" w:rsidP="004D16A6">
            <w:r w:rsidRPr="009F2B3F">
              <w:t>1 (3.8%)</w:t>
            </w:r>
          </w:p>
        </w:tc>
        <w:tc>
          <w:tcPr>
            <w:tcW w:w="1620" w:type="dxa"/>
            <w:tcBorders>
              <w:top w:val="nil"/>
              <w:left w:val="nil"/>
              <w:bottom w:val="nil"/>
            </w:tcBorders>
          </w:tcPr>
          <w:p w14:paraId="4D5E90CE" w14:textId="77777777" w:rsidR="009D5685" w:rsidRPr="009F2B3F" w:rsidRDefault="009D5685" w:rsidP="004D16A6">
            <w:r w:rsidRPr="009F2B3F">
              <w:t>11 (42.2%)</w:t>
            </w:r>
          </w:p>
        </w:tc>
      </w:tr>
      <w:tr w:rsidR="009D5685" w:rsidRPr="009F2B3F" w14:paraId="0DF16E5F" w14:textId="77777777" w:rsidTr="004D16A6">
        <w:trPr>
          <w:trHeight w:val="339"/>
        </w:trPr>
        <w:tc>
          <w:tcPr>
            <w:tcW w:w="2236" w:type="dxa"/>
            <w:tcBorders>
              <w:top w:val="nil"/>
              <w:bottom w:val="nil"/>
              <w:right w:val="nil"/>
            </w:tcBorders>
          </w:tcPr>
          <w:p w14:paraId="7826B829" w14:textId="77777777" w:rsidR="009D5685" w:rsidRPr="009F2B3F" w:rsidRDefault="009D5685" w:rsidP="004D16A6">
            <w:r w:rsidRPr="009F2B3F">
              <w:t>Giving oral sex</w:t>
            </w:r>
          </w:p>
        </w:tc>
        <w:tc>
          <w:tcPr>
            <w:tcW w:w="1768" w:type="dxa"/>
            <w:tcBorders>
              <w:top w:val="nil"/>
              <w:left w:val="nil"/>
              <w:bottom w:val="nil"/>
              <w:right w:val="nil"/>
            </w:tcBorders>
          </w:tcPr>
          <w:p w14:paraId="0073FF93" w14:textId="77777777" w:rsidR="009D5685" w:rsidRPr="009F2B3F" w:rsidRDefault="009D5685" w:rsidP="004D16A6">
            <w:r w:rsidRPr="009F2B3F">
              <w:t>2 (7.7%)</w:t>
            </w:r>
          </w:p>
        </w:tc>
        <w:tc>
          <w:tcPr>
            <w:tcW w:w="1715" w:type="dxa"/>
            <w:tcBorders>
              <w:top w:val="nil"/>
              <w:left w:val="nil"/>
              <w:bottom w:val="nil"/>
              <w:right w:val="nil"/>
            </w:tcBorders>
          </w:tcPr>
          <w:p w14:paraId="7D20557C" w14:textId="77777777" w:rsidR="009D5685" w:rsidRPr="009F2B3F" w:rsidRDefault="009D5685" w:rsidP="004D16A6">
            <w:r w:rsidRPr="009F2B3F">
              <w:t>7 (26.9%)</w:t>
            </w:r>
          </w:p>
        </w:tc>
        <w:tc>
          <w:tcPr>
            <w:tcW w:w="1716" w:type="dxa"/>
            <w:tcBorders>
              <w:top w:val="nil"/>
              <w:left w:val="nil"/>
              <w:bottom w:val="nil"/>
            </w:tcBorders>
          </w:tcPr>
          <w:p w14:paraId="5C7C60E5" w14:textId="77777777" w:rsidR="009D5685" w:rsidRPr="009F2B3F" w:rsidRDefault="009D5685" w:rsidP="004D16A6">
            <w:r w:rsidRPr="009F2B3F">
              <w:t>1 (3.8%)</w:t>
            </w:r>
          </w:p>
        </w:tc>
        <w:tc>
          <w:tcPr>
            <w:tcW w:w="1620" w:type="dxa"/>
            <w:tcBorders>
              <w:top w:val="nil"/>
              <w:left w:val="nil"/>
              <w:bottom w:val="nil"/>
            </w:tcBorders>
          </w:tcPr>
          <w:p w14:paraId="2A9E1752" w14:textId="77777777" w:rsidR="009D5685" w:rsidRPr="009F2B3F" w:rsidRDefault="009D5685" w:rsidP="004D16A6">
            <w:r w:rsidRPr="009F2B3F">
              <w:t>10 (28.4%)</w:t>
            </w:r>
          </w:p>
        </w:tc>
      </w:tr>
      <w:tr w:rsidR="009D5685" w:rsidRPr="009F2B3F" w14:paraId="3ECA50E3" w14:textId="77777777" w:rsidTr="004D16A6">
        <w:trPr>
          <w:trHeight w:val="362"/>
        </w:trPr>
        <w:tc>
          <w:tcPr>
            <w:tcW w:w="2236" w:type="dxa"/>
            <w:tcBorders>
              <w:top w:val="nil"/>
              <w:bottom w:val="nil"/>
              <w:right w:val="nil"/>
            </w:tcBorders>
          </w:tcPr>
          <w:p w14:paraId="0223F43A" w14:textId="77777777" w:rsidR="009D5685" w:rsidRPr="009F2B3F" w:rsidRDefault="009D5685" w:rsidP="004D16A6">
            <w:r w:rsidRPr="009F2B3F">
              <w:t>Receiving oral sex</w:t>
            </w:r>
          </w:p>
        </w:tc>
        <w:tc>
          <w:tcPr>
            <w:tcW w:w="1768" w:type="dxa"/>
            <w:tcBorders>
              <w:top w:val="nil"/>
              <w:left w:val="nil"/>
              <w:bottom w:val="nil"/>
              <w:right w:val="nil"/>
            </w:tcBorders>
          </w:tcPr>
          <w:p w14:paraId="385D1403" w14:textId="77777777" w:rsidR="009D5685" w:rsidRPr="009F2B3F" w:rsidRDefault="009D5685" w:rsidP="004D16A6">
            <w:r w:rsidRPr="009F2B3F">
              <w:t>0</w:t>
            </w:r>
          </w:p>
        </w:tc>
        <w:tc>
          <w:tcPr>
            <w:tcW w:w="1715" w:type="dxa"/>
            <w:tcBorders>
              <w:top w:val="nil"/>
              <w:left w:val="nil"/>
              <w:bottom w:val="nil"/>
              <w:right w:val="nil"/>
            </w:tcBorders>
          </w:tcPr>
          <w:p w14:paraId="65D580BF" w14:textId="77777777" w:rsidR="009D5685" w:rsidRPr="009F2B3F" w:rsidRDefault="009D5685" w:rsidP="004D16A6">
            <w:r w:rsidRPr="009F2B3F">
              <w:t>4 (15.4%)</w:t>
            </w:r>
          </w:p>
        </w:tc>
        <w:tc>
          <w:tcPr>
            <w:tcW w:w="1716" w:type="dxa"/>
            <w:tcBorders>
              <w:top w:val="nil"/>
              <w:left w:val="nil"/>
              <w:bottom w:val="nil"/>
            </w:tcBorders>
          </w:tcPr>
          <w:p w14:paraId="4AB8FF12" w14:textId="77777777" w:rsidR="009D5685" w:rsidRPr="009F2B3F" w:rsidRDefault="009D5685" w:rsidP="004D16A6">
            <w:r w:rsidRPr="009F2B3F">
              <w:t>2 (7.7%)</w:t>
            </w:r>
          </w:p>
        </w:tc>
        <w:tc>
          <w:tcPr>
            <w:tcW w:w="1620" w:type="dxa"/>
            <w:tcBorders>
              <w:top w:val="nil"/>
              <w:left w:val="nil"/>
              <w:bottom w:val="nil"/>
            </w:tcBorders>
          </w:tcPr>
          <w:p w14:paraId="361E2DA8" w14:textId="77777777" w:rsidR="009D5685" w:rsidRPr="009F2B3F" w:rsidRDefault="009D5685" w:rsidP="004D16A6">
            <w:r w:rsidRPr="009F2B3F">
              <w:t>6 (23.1%)</w:t>
            </w:r>
          </w:p>
        </w:tc>
      </w:tr>
      <w:tr w:rsidR="009D5685" w:rsidRPr="009F2B3F" w14:paraId="196CC669" w14:textId="77777777" w:rsidTr="004D16A6">
        <w:trPr>
          <w:trHeight w:val="362"/>
        </w:trPr>
        <w:tc>
          <w:tcPr>
            <w:tcW w:w="2236" w:type="dxa"/>
            <w:tcBorders>
              <w:top w:val="nil"/>
              <w:bottom w:val="nil"/>
              <w:right w:val="nil"/>
            </w:tcBorders>
          </w:tcPr>
          <w:p w14:paraId="728DD98C" w14:textId="77777777" w:rsidR="009D5685" w:rsidRPr="009F2B3F" w:rsidRDefault="009D5685" w:rsidP="004D16A6">
            <w:r w:rsidRPr="009F2B3F">
              <w:t>Sex with a condom</w:t>
            </w:r>
          </w:p>
        </w:tc>
        <w:tc>
          <w:tcPr>
            <w:tcW w:w="1768" w:type="dxa"/>
            <w:tcBorders>
              <w:top w:val="nil"/>
              <w:left w:val="nil"/>
              <w:bottom w:val="nil"/>
              <w:right w:val="nil"/>
            </w:tcBorders>
          </w:tcPr>
          <w:p w14:paraId="46DFBBD5" w14:textId="77777777" w:rsidR="009D5685" w:rsidRPr="009F2B3F" w:rsidRDefault="009D5685" w:rsidP="004D16A6">
            <w:r w:rsidRPr="009F2B3F">
              <w:t>1 (3.8%)</w:t>
            </w:r>
          </w:p>
        </w:tc>
        <w:tc>
          <w:tcPr>
            <w:tcW w:w="1715" w:type="dxa"/>
            <w:tcBorders>
              <w:top w:val="nil"/>
              <w:left w:val="nil"/>
              <w:bottom w:val="nil"/>
              <w:right w:val="nil"/>
            </w:tcBorders>
          </w:tcPr>
          <w:p w14:paraId="1035AA7B" w14:textId="77777777" w:rsidR="009D5685" w:rsidRPr="009F2B3F" w:rsidRDefault="009D5685" w:rsidP="004D16A6">
            <w:r w:rsidRPr="009F2B3F">
              <w:t>3 (11.5%)</w:t>
            </w:r>
          </w:p>
        </w:tc>
        <w:tc>
          <w:tcPr>
            <w:tcW w:w="1716" w:type="dxa"/>
            <w:tcBorders>
              <w:top w:val="nil"/>
              <w:left w:val="nil"/>
              <w:bottom w:val="nil"/>
            </w:tcBorders>
          </w:tcPr>
          <w:p w14:paraId="75D9EAD3" w14:textId="77777777" w:rsidR="009D5685" w:rsidRPr="009F2B3F" w:rsidRDefault="009D5685" w:rsidP="004D16A6">
            <w:r w:rsidRPr="009F2B3F">
              <w:t>2 (7.7%)</w:t>
            </w:r>
          </w:p>
        </w:tc>
        <w:tc>
          <w:tcPr>
            <w:tcW w:w="1620" w:type="dxa"/>
            <w:tcBorders>
              <w:top w:val="nil"/>
              <w:left w:val="nil"/>
              <w:bottom w:val="nil"/>
            </w:tcBorders>
          </w:tcPr>
          <w:p w14:paraId="44129F0E" w14:textId="77777777" w:rsidR="009D5685" w:rsidRPr="009F2B3F" w:rsidRDefault="009D5685" w:rsidP="004D16A6">
            <w:r w:rsidRPr="009F2B3F">
              <w:t>6 (23.1%)</w:t>
            </w:r>
          </w:p>
        </w:tc>
      </w:tr>
      <w:tr w:rsidR="009D5685" w:rsidRPr="009F2B3F" w14:paraId="2483CE93" w14:textId="77777777" w:rsidTr="004D16A6">
        <w:trPr>
          <w:trHeight w:val="401"/>
        </w:trPr>
        <w:tc>
          <w:tcPr>
            <w:tcW w:w="2236" w:type="dxa"/>
            <w:tcBorders>
              <w:top w:val="nil"/>
              <w:bottom w:val="single" w:sz="4" w:space="0" w:color="auto"/>
              <w:right w:val="nil"/>
            </w:tcBorders>
          </w:tcPr>
          <w:p w14:paraId="7D047A50" w14:textId="77777777" w:rsidR="009D5685" w:rsidRPr="009F2B3F" w:rsidRDefault="009D5685" w:rsidP="004D16A6">
            <w:r w:rsidRPr="009F2B3F">
              <w:t>Sex without a condom</w:t>
            </w:r>
          </w:p>
        </w:tc>
        <w:tc>
          <w:tcPr>
            <w:tcW w:w="1768" w:type="dxa"/>
            <w:tcBorders>
              <w:top w:val="nil"/>
              <w:left w:val="nil"/>
              <w:bottom w:val="single" w:sz="4" w:space="0" w:color="auto"/>
              <w:right w:val="nil"/>
            </w:tcBorders>
          </w:tcPr>
          <w:p w14:paraId="2FD55CE7" w14:textId="77777777" w:rsidR="009D5685" w:rsidRPr="009F2B3F" w:rsidRDefault="009D5685" w:rsidP="004D16A6">
            <w:r w:rsidRPr="009F2B3F">
              <w:t>0</w:t>
            </w:r>
          </w:p>
        </w:tc>
        <w:tc>
          <w:tcPr>
            <w:tcW w:w="1715" w:type="dxa"/>
            <w:tcBorders>
              <w:top w:val="nil"/>
              <w:left w:val="nil"/>
              <w:bottom w:val="single" w:sz="4" w:space="0" w:color="auto"/>
              <w:right w:val="nil"/>
            </w:tcBorders>
          </w:tcPr>
          <w:p w14:paraId="2759DDEA" w14:textId="77777777" w:rsidR="009D5685" w:rsidRPr="009F2B3F" w:rsidRDefault="009D5685" w:rsidP="004D16A6">
            <w:r w:rsidRPr="009F2B3F">
              <w:t>1(3.8%)</w:t>
            </w:r>
          </w:p>
        </w:tc>
        <w:tc>
          <w:tcPr>
            <w:tcW w:w="1716" w:type="dxa"/>
            <w:tcBorders>
              <w:top w:val="nil"/>
              <w:left w:val="nil"/>
              <w:bottom w:val="single" w:sz="4" w:space="0" w:color="auto"/>
            </w:tcBorders>
          </w:tcPr>
          <w:p w14:paraId="3DA3253C" w14:textId="77777777" w:rsidR="009D5685" w:rsidRPr="009F2B3F" w:rsidRDefault="009D5685" w:rsidP="004D16A6">
            <w:r w:rsidRPr="009F2B3F">
              <w:t>2(7.7%)</w:t>
            </w:r>
          </w:p>
        </w:tc>
        <w:tc>
          <w:tcPr>
            <w:tcW w:w="1620" w:type="dxa"/>
            <w:tcBorders>
              <w:top w:val="nil"/>
              <w:left w:val="nil"/>
              <w:bottom w:val="single" w:sz="4" w:space="0" w:color="auto"/>
            </w:tcBorders>
          </w:tcPr>
          <w:p w14:paraId="36D856B9" w14:textId="77777777" w:rsidR="009D5685" w:rsidRPr="009F2B3F" w:rsidRDefault="009D5685" w:rsidP="004D16A6">
            <w:r w:rsidRPr="009F2B3F">
              <w:t>3 (11.5%)</w:t>
            </w:r>
          </w:p>
        </w:tc>
      </w:tr>
    </w:tbl>
    <w:p w14:paraId="31CDD467" w14:textId="77777777" w:rsidR="009D5685" w:rsidRDefault="009D5685" w:rsidP="000C4F3E">
      <w:pPr>
        <w:spacing w:line="360" w:lineRule="auto"/>
        <w:rPr>
          <w:rFonts w:cstheme="minorHAnsi"/>
          <w:i/>
          <w:shd w:val="clear" w:color="auto" w:fill="FFFFFF"/>
        </w:rPr>
      </w:pPr>
    </w:p>
    <w:p w14:paraId="5F9A3116" w14:textId="1A72665E" w:rsidR="003E091B" w:rsidRPr="009D5685" w:rsidRDefault="003E091B" w:rsidP="000C4F3E">
      <w:pPr>
        <w:spacing w:line="360" w:lineRule="auto"/>
        <w:rPr>
          <w:rFonts w:cstheme="minorHAnsi"/>
          <w:b/>
        </w:rPr>
      </w:pPr>
      <w:r w:rsidRPr="009D5685">
        <w:rPr>
          <w:rFonts w:cstheme="minorHAnsi"/>
          <w:b/>
        </w:rPr>
        <w:t xml:space="preserve">Materials </w:t>
      </w:r>
    </w:p>
    <w:p w14:paraId="3959F0F5" w14:textId="35E05484" w:rsidR="003E091B" w:rsidRPr="009D5685" w:rsidRDefault="003E091B" w:rsidP="000C4F3E">
      <w:pPr>
        <w:spacing w:line="360" w:lineRule="auto"/>
        <w:contextualSpacing/>
        <w:jc w:val="both"/>
        <w:rPr>
          <w:rFonts w:cstheme="minorHAnsi"/>
          <w:iCs/>
        </w:rPr>
      </w:pPr>
      <w:r w:rsidRPr="009D5685">
        <w:rPr>
          <w:rFonts w:cstheme="minorHAnsi"/>
        </w:rPr>
        <w:t xml:space="preserve">Participants </w:t>
      </w:r>
      <w:r w:rsidR="00E930A4" w:rsidRPr="009D5685">
        <w:rPr>
          <w:rFonts w:cstheme="minorHAnsi"/>
        </w:rPr>
        <w:t>kept</w:t>
      </w:r>
      <w:r w:rsidRPr="009D5685">
        <w:rPr>
          <w:rFonts w:cstheme="minorHAnsi"/>
        </w:rPr>
        <w:t xml:space="preserve"> a four-week </w:t>
      </w:r>
      <w:r w:rsidR="0090258A" w:rsidRPr="009D5685">
        <w:rPr>
          <w:rFonts w:cstheme="minorHAnsi"/>
        </w:rPr>
        <w:t xml:space="preserve">paper-based </w:t>
      </w:r>
      <w:r w:rsidRPr="009D5685">
        <w:rPr>
          <w:rFonts w:cstheme="minorHAnsi"/>
        </w:rPr>
        <w:t>diary.  The diary asked participants to discuss “</w:t>
      </w:r>
      <w:r w:rsidRPr="009D5685">
        <w:rPr>
          <w:rFonts w:cstheme="minorHAnsi"/>
          <w:bCs/>
          <w:i/>
          <w:iCs/>
        </w:rPr>
        <w:t xml:space="preserve">Any thoughts and feelings of anything to do with sexual health, you have had today. </w:t>
      </w:r>
      <w:r w:rsidRPr="009D5685">
        <w:rPr>
          <w:rFonts w:cstheme="minorHAnsi"/>
          <w:i/>
          <w:iCs/>
        </w:rPr>
        <w:t>This could be anything to do with sexual health or sexual health intervention programs.</w:t>
      </w:r>
      <w:r w:rsidR="00E930A4" w:rsidRPr="009D5685">
        <w:rPr>
          <w:rFonts w:cstheme="minorHAnsi"/>
          <w:iCs/>
        </w:rPr>
        <w:t>” This prompt</w:t>
      </w:r>
      <w:r w:rsidRPr="009D5685">
        <w:rPr>
          <w:rFonts w:cstheme="minorHAnsi"/>
          <w:iCs/>
        </w:rPr>
        <w:t xml:space="preserve"> encourage</w:t>
      </w:r>
      <w:r w:rsidR="00E930A4" w:rsidRPr="009D5685">
        <w:rPr>
          <w:rFonts w:cstheme="minorHAnsi"/>
          <w:iCs/>
        </w:rPr>
        <w:t>d</w:t>
      </w:r>
      <w:r w:rsidRPr="009D5685">
        <w:rPr>
          <w:rFonts w:cstheme="minorHAnsi"/>
          <w:iCs/>
        </w:rPr>
        <w:t xml:space="preserve"> </w:t>
      </w:r>
      <w:r w:rsidR="00E930A4" w:rsidRPr="009D5685">
        <w:rPr>
          <w:rFonts w:cstheme="minorHAnsi"/>
          <w:iCs/>
        </w:rPr>
        <w:t>participants</w:t>
      </w:r>
      <w:r w:rsidRPr="009D5685">
        <w:rPr>
          <w:rFonts w:cstheme="minorHAnsi"/>
          <w:iCs/>
        </w:rPr>
        <w:t xml:space="preserve"> to be as open and broad as possible with respect to their thinking around sexual health. </w:t>
      </w:r>
      <w:r w:rsidR="00511644" w:rsidRPr="009D5685">
        <w:rPr>
          <w:rFonts w:cstheme="minorHAnsi"/>
          <w:iCs/>
        </w:rPr>
        <w:t xml:space="preserve">This allowed us to note the </w:t>
      </w:r>
      <w:r w:rsidRPr="009D5685">
        <w:rPr>
          <w:rFonts w:cstheme="minorHAnsi"/>
          <w:iCs/>
        </w:rPr>
        <w:t xml:space="preserve">types of sexual health information </w:t>
      </w:r>
      <w:r w:rsidR="00E930A4" w:rsidRPr="009D5685">
        <w:rPr>
          <w:rFonts w:cstheme="minorHAnsi"/>
          <w:iCs/>
        </w:rPr>
        <w:t>participants</w:t>
      </w:r>
      <w:r w:rsidRPr="009D5685">
        <w:rPr>
          <w:rFonts w:cstheme="minorHAnsi"/>
          <w:iCs/>
        </w:rPr>
        <w:t xml:space="preserve"> thought about and</w:t>
      </w:r>
      <w:r w:rsidR="00511644" w:rsidRPr="009D5685">
        <w:rPr>
          <w:rFonts w:cstheme="minorHAnsi"/>
          <w:iCs/>
        </w:rPr>
        <w:t xml:space="preserve"> the </w:t>
      </w:r>
      <w:r w:rsidRPr="009D5685">
        <w:rPr>
          <w:rFonts w:cstheme="minorHAnsi"/>
          <w:iCs/>
        </w:rPr>
        <w:t>type</w:t>
      </w:r>
      <w:r w:rsidR="00E930A4" w:rsidRPr="009D5685">
        <w:rPr>
          <w:rFonts w:cstheme="minorHAnsi"/>
          <w:iCs/>
        </w:rPr>
        <w:t>s of sexual health information participants</w:t>
      </w:r>
      <w:r w:rsidRPr="009D5685">
        <w:rPr>
          <w:rFonts w:cstheme="minorHAnsi"/>
          <w:iCs/>
        </w:rPr>
        <w:t xml:space="preserve"> want to know.</w:t>
      </w:r>
      <w:r w:rsidR="008A0DF9" w:rsidRPr="009D5685">
        <w:rPr>
          <w:rFonts w:cstheme="minorHAnsi"/>
          <w:iCs/>
        </w:rPr>
        <w:t xml:space="preserve"> We purposefully avoided prescribed topics for them to discuss nor presented a fixed format for them to use.</w:t>
      </w:r>
      <w:r w:rsidRPr="009D5685">
        <w:rPr>
          <w:rFonts w:cstheme="minorHAnsi"/>
          <w:iCs/>
        </w:rPr>
        <w:t xml:space="preserve"> The second part of the diary asked teenagers to write </w:t>
      </w:r>
      <w:r w:rsidRPr="009D5685">
        <w:rPr>
          <w:rFonts w:cstheme="minorHAnsi"/>
          <w:i/>
          <w:iCs/>
        </w:rPr>
        <w:t>“</w:t>
      </w:r>
      <w:r w:rsidRPr="009D5685">
        <w:rPr>
          <w:rFonts w:cstheme="minorHAnsi"/>
          <w:bCs/>
          <w:i/>
          <w:iCs/>
        </w:rPr>
        <w:t>Any information you have had about sexual health or sexual health intervention programs.</w:t>
      </w:r>
      <w:r w:rsidRPr="009D5685">
        <w:rPr>
          <w:rFonts w:cstheme="minorHAnsi"/>
          <w:b/>
          <w:bCs/>
          <w:i/>
          <w:iCs/>
        </w:rPr>
        <w:t xml:space="preserve"> </w:t>
      </w:r>
      <w:r w:rsidRPr="009D5685">
        <w:rPr>
          <w:rFonts w:cstheme="minorHAnsi"/>
          <w:i/>
          <w:iCs/>
        </w:rPr>
        <w:t xml:space="preserve">This could be anything to do with someone talking about sexual health or sexual health intervention programs. Or any information you have heard or seen about sexual health or sexual health intervention programs.” </w:t>
      </w:r>
      <w:r w:rsidR="00356274" w:rsidRPr="009D5685">
        <w:rPr>
          <w:rFonts w:cstheme="minorHAnsi"/>
          <w:iCs/>
        </w:rPr>
        <w:t>It was verbally explained to participants that</w:t>
      </w:r>
      <w:r w:rsidR="003511A3" w:rsidRPr="009D5685">
        <w:rPr>
          <w:rFonts w:cstheme="minorHAnsi"/>
          <w:iCs/>
        </w:rPr>
        <w:t xml:space="preserve"> this involved any sexual health information, such as a formal sexual health talk at school or searching for sexual </w:t>
      </w:r>
      <w:r w:rsidR="003511A3" w:rsidRPr="009D5685">
        <w:rPr>
          <w:rFonts w:cstheme="minorHAnsi"/>
          <w:iCs/>
        </w:rPr>
        <w:lastRenderedPageBreak/>
        <w:t xml:space="preserve">health information themselves.  </w:t>
      </w:r>
      <w:r w:rsidRPr="009D5685">
        <w:rPr>
          <w:rFonts w:cstheme="minorHAnsi"/>
          <w:iCs/>
        </w:rPr>
        <w:t xml:space="preserve">This question </w:t>
      </w:r>
      <w:r w:rsidR="00A5491D" w:rsidRPr="009D5685">
        <w:rPr>
          <w:rFonts w:cstheme="minorHAnsi"/>
          <w:iCs/>
        </w:rPr>
        <w:t>allowed us to assess how often participants were targeted with sexual health information over a four-week period and to explore whether this information met their needs.</w:t>
      </w:r>
      <w:r w:rsidR="00577DD0" w:rsidRPr="009D5685">
        <w:rPr>
          <w:rFonts w:cstheme="minorHAnsi"/>
          <w:iCs/>
        </w:rPr>
        <w:t xml:space="preserve"> </w:t>
      </w:r>
    </w:p>
    <w:p w14:paraId="4A7DCA49" w14:textId="5A9F6DA8" w:rsidR="003E091B" w:rsidRPr="009D5685" w:rsidRDefault="003E091B" w:rsidP="000C4F3E">
      <w:pPr>
        <w:spacing w:line="360" w:lineRule="auto"/>
        <w:contextualSpacing/>
        <w:rPr>
          <w:rFonts w:cstheme="minorHAnsi"/>
          <w:b/>
          <w:i/>
        </w:rPr>
      </w:pPr>
    </w:p>
    <w:p w14:paraId="56C61FD8" w14:textId="77777777" w:rsidR="003E091B" w:rsidRPr="009D5685" w:rsidRDefault="003E091B" w:rsidP="000C4F3E">
      <w:pPr>
        <w:spacing w:line="360" w:lineRule="auto"/>
        <w:rPr>
          <w:rFonts w:cstheme="minorHAnsi"/>
          <w:b/>
        </w:rPr>
      </w:pPr>
      <w:r w:rsidRPr="009D5685">
        <w:rPr>
          <w:rFonts w:cstheme="minorHAnsi"/>
          <w:b/>
        </w:rPr>
        <w:t xml:space="preserve">Procedure                     </w:t>
      </w:r>
    </w:p>
    <w:p w14:paraId="09C08CB2" w14:textId="672DB15E" w:rsidR="003E091B" w:rsidRPr="009D5685" w:rsidRDefault="002741C8" w:rsidP="000C4F3E">
      <w:pPr>
        <w:tabs>
          <w:tab w:val="left" w:pos="1290"/>
        </w:tabs>
        <w:spacing w:line="360" w:lineRule="auto"/>
        <w:jc w:val="both"/>
        <w:rPr>
          <w:rFonts w:cstheme="minorHAnsi"/>
        </w:rPr>
      </w:pPr>
      <w:r w:rsidRPr="009D5685">
        <w:rPr>
          <w:rFonts w:cstheme="minorHAnsi"/>
        </w:rPr>
        <w:t xml:space="preserve">The study was approved by (blank for review) ethical review board.  </w:t>
      </w:r>
      <w:r w:rsidR="003E091B" w:rsidRPr="009D5685">
        <w:rPr>
          <w:rFonts w:cstheme="minorHAnsi"/>
        </w:rPr>
        <w:t xml:space="preserve">Parental consent was sought using an opt-out procedure. The schools sent home parental letters explaining the study, and parents informed the schools if they did not want their daughters taking part in the research. Participants gave their consent to take part in the diaries on the testing day. </w:t>
      </w:r>
      <w:r w:rsidR="00A5491D" w:rsidRPr="009D5685">
        <w:rPr>
          <w:rFonts w:cstheme="minorHAnsi"/>
        </w:rPr>
        <w:t>First, p</w:t>
      </w:r>
      <w:r w:rsidR="003E091B" w:rsidRPr="009D5685">
        <w:rPr>
          <w:rFonts w:cstheme="minorHAnsi"/>
        </w:rPr>
        <w:t xml:space="preserve">articipants completed an online demographic questionnaire at school. </w:t>
      </w:r>
      <w:r w:rsidR="00140B3E" w:rsidRPr="009D5685">
        <w:rPr>
          <w:rFonts w:cstheme="minorHAnsi"/>
        </w:rPr>
        <w:t>This asked participants about their previous sexual behaviour</w:t>
      </w:r>
      <w:r w:rsidR="00674D55" w:rsidRPr="009D5685">
        <w:rPr>
          <w:rFonts w:cstheme="minorHAnsi"/>
        </w:rPr>
        <w:t>, parental education background, age and school year</w:t>
      </w:r>
      <w:r w:rsidR="00356274" w:rsidRPr="009D5685">
        <w:rPr>
          <w:rFonts w:cstheme="minorHAnsi"/>
        </w:rPr>
        <w:t>. T</w:t>
      </w:r>
      <w:r w:rsidR="00570EF1" w:rsidRPr="009D5685">
        <w:rPr>
          <w:rFonts w:cstheme="minorHAnsi"/>
        </w:rPr>
        <w:t xml:space="preserve">he </w:t>
      </w:r>
      <w:r w:rsidR="003E091B" w:rsidRPr="009D5685">
        <w:rPr>
          <w:rFonts w:cstheme="minorHAnsi"/>
        </w:rPr>
        <w:t xml:space="preserve">researcher then </w:t>
      </w:r>
      <w:r w:rsidR="00EC73FD" w:rsidRPr="009D5685">
        <w:rPr>
          <w:rFonts w:cstheme="minorHAnsi"/>
        </w:rPr>
        <w:t xml:space="preserve">introduced </w:t>
      </w:r>
      <w:r w:rsidR="003E091B" w:rsidRPr="009D5685">
        <w:rPr>
          <w:rFonts w:cstheme="minorHAnsi"/>
        </w:rPr>
        <w:t xml:space="preserve">the diary to the </w:t>
      </w:r>
      <w:r w:rsidR="002B3CD8" w:rsidRPr="009D5685">
        <w:rPr>
          <w:rFonts w:cstheme="minorHAnsi"/>
        </w:rPr>
        <w:t>participant</w:t>
      </w:r>
      <w:r w:rsidR="00BD355A" w:rsidRPr="009D5685">
        <w:rPr>
          <w:rFonts w:cstheme="minorHAnsi"/>
        </w:rPr>
        <w:t>s</w:t>
      </w:r>
      <w:r w:rsidR="00A5491D" w:rsidRPr="009D5685">
        <w:rPr>
          <w:rFonts w:cstheme="minorHAnsi"/>
        </w:rPr>
        <w:t xml:space="preserve"> and asked them to </w:t>
      </w:r>
      <w:r w:rsidR="0090258A" w:rsidRPr="009D5685">
        <w:rPr>
          <w:rFonts w:cstheme="minorHAnsi"/>
        </w:rPr>
        <w:t xml:space="preserve">complete </w:t>
      </w:r>
      <w:r w:rsidR="00A5491D" w:rsidRPr="009D5685">
        <w:rPr>
          <w:rFonts w:cstheme="minorHAnsi"/>
        </w:rPr>
        <w:t xml:space="preserve">diaries at home over a four-week period. </w:t>
      </w:r>
      <w:r w:rsidR="003E091B" w:rsidRPr="009D5685">
        <w:rPr>
          <w:rFonts w:cstheme="minorHAnsi"/>
        </w:rPr>
        <w:t>A locked box was place</w:t>
      </w:r>
      <w:r w:rsidR="00D46996" w:rsidRPr="009D5685">
        <w:rPr>
          <w:rFonts w:cstheme="minorHAnsi"/>
        </w:rPr>
        <w:t>d</w:t>
      </w:r>
      <w:r w:rsidR="003E091B" w:rsidRPr="009D5685">
        <w:rPr>
          <w:rFonts w:cstheme="minorHAnsi"/>
        </w:rPr>
        <w:t xml:space="preserve"> </w:t>
      </w:r>
      <w:r w:rsidR="00A5491D" w:rsidRPr="009D5685">
        <w:rPr>
          <w:rFonts w:cstheme="minorHAnsi"/>
        </w:rPr>
        <w:t xml:space="preserve">in the </w:t>
      </w:r>
      <w:r w:rsidR="003E091B" w:rsidRPr="009D5685">
        <w:rPr>
          <w:rFonts w:cstheme="minorHAnsi"/>
        </w:rPr>
        <w:t>schools</w:t>
      </w:r>
      <w:r w:rsidR="00A5491D" w:rsidRPr="009D5685">
        <w:rPr>
          <w:rFonts w:cstheme="minorHAnsi"/>
        </w:rPr>
        <w:t>’</w:t>
      </w:r>
      <w:r w:rsidR="003E091B" w:rsidRPr="009D5685">
        <w:rPr>
          <w:rFonts w:cstheme="minorHAnsi"/>
        </w:rPr>
        <w:t xml:space="preserve"> reception</w:t>
      </w:r>
      <w:r w:rsidR="00A5491D" w:rsidRPr="009D5685">
        <w:rPr>
          <w:rFonts w:cstheme="minorHAnsi"/>
        </w:rPr>
        <w:t xml:space="preserve"> area</w:t>
      </w:r>
      <w:r w:rsidR="003E091B" w:rsidRPr="009D5685">
        <w:rPr>
          <w:rFonts w:cstheme="minorHAnsi"/>
        </w:rPr>
        <w:t xml:space="preserve"> and </w:t>
      </w:r>
      <w:r w:rsidR="00BD355A" w:rsidRPr="009D5685">
        <w:rPr>
          <w:rFonts w:cstheme="minorHAnsi"/>
        </w:rPr>
        <w:t>participant</w:t>
      </w:r>
      <w:r w:rsidR="003E091B" w:rsidRPr="009D5685">
        <w:rPr>
          <w:rFonts w:cstheme="minorHAnsi"/>
        </w:rPr>
        <w:t xml:space="preserve">s ripped out the page of the diary, folded it and placed it in the locked box </w:t>
      </w:r>
      <w:r w:rsidR="00A5491D" w:rsidRPr="009D5685">
        <w:rPr>
          <w:rFonts w:cstheme="minorHAnsi"/>
        </w:rPr>
        <w:t xml:space="preserve">every day. </w:t>
      </w:r>
      <w:r w:rsidR="003E091B" w:rsidRPr="009D5685">
        <w:rPr>
          <w:rFonts w:cstheme="minorHAnsi"/>
        </w:rPr>
        <w:t xml:space="preserve">Throughout the </w:t>
      </w:r>
      <w:r w:rsidR="00E930A4" w:rsidRPr="009D5685">
        <w:rPr>
          <w:rFonts w:cstheme="minorHAnsi"/>
        </w:rPr>
        <w:t>four</w:t>
      </w:r>
      <w:r w:rsidR="00D46996" w:rsidRPr="009D5685">
        <w:rPr>
          <w:rFonts w:cstheme="minorHAnsi"/>
        </w:rPr>
        <w:t xml:space="preserve"> </w:t>
      </w:r>
      <w:r w:rsidR="00E930A4" w:rsidRPr="009D5685">
        <w:rPr>
          <w:rFonts w:cstheme="minorHAnsi"/>
        </w:rPr>
        <w:t>weeks,</w:t>
      </w:r>
      <w:r w:rsidR="003E091B" w:rsidRPr="009D5685">
        <w:rPr>
          <w:rFonts w:cstheme="minorHAnsi"/>
        </w:rPr>
        <w:t xml:space="preserve"> teachers reminded the pupils to complete the diaries. At the end of the four</w:t>
      </w:r>
      <w:r w:rsidR="00D46996" w:rsidRPr="009D5685">
        <w:rPr>
          <w:rFonts w:cstheme="minorHAnsi"/>
        </w:rPr>
        <w:t xml:space="preserve"> </w:t>
      </w:r>
      <w:r w:rsidR="003E091B" w:rsidRPr="009D5685">
        <w:rPr>
          <w:rFonts w:cstheme="minorHAnsi"/>
        </w:rPr>
        <w:t xml:space="preserve">weeks, participants were thanked for their time and fully debriefed. </w:t>
      </w:r>
      <w:r w:rsidR="00280835" w:rsidRPr="009D5685">
        <w:rPr>
          <w:rFonts w:cstheme="minorHAnsi"/>
        </w:rPr>
        <w:t>It was verbally explained to participants that their data would be treated confidentially, and no names would be associated with the</w:t>
      </w:r>
      <w:r w:rsidR="00FB60D4" w:rsidRPr="009D5685">
        <w:rPr>
          <w:rFonts w:cstheme="minorHAnsi"/>
        </w:rPr>
        <w:t xml:space="preserve"> diaries. Participants were also told that their school would be provided with a general summary of the results, but their individual data would not be disclosed. Participants were also given a paper-based debrief sheet to take away with them. Participants had the opportunity to ask questions after the research, no participants expressed any concerns about confidentiality or privacy. </w:t>
      </w:r>
    </w:p>
    <w:p w14:paraId="3AE2395E" w14:textId="77777777" w:rsidR="003E091B" w:rsidRPr="009D5685" w:rsidRDefault="003E091B" w:rsidP="000C4F3E">
      <w:pPr>
        <w:spacing w:line="360" w:lineRule="auto"/>
        <w:rPr>
          <w:rFonts w:cstheme="minorHAnsi"/>
          <w:b/>
        </w:rPr>
      </w:pPr>
      <w:r w:rsidRPr="009D5685">
        <w:rPr>
          <w:rFonts w:cstheme="minorHAnsi"/>
          <w:b/>
        </w:rPr>
        <w:t>Analysis procedure</w:t>
      </w:r>
    </w:p>
    <w:p w14:paraId="1EC86051" w14:textId="695770B9" w:rsidR="000C4F3E" w:rsidRPr="009D5685" w:rsidRDefault="003E091B" w:rsidP="000C4F3E">
      <w:pPr>
        <w:spacing w:line="360" w:lineRule="auto"/>
        <w:jc w:val="both"/>
        <w:rPr>
          <w:rFonts w:cstheme="minorHAnsi"/>
        </w:rPr>
      </w:pPr>
      <w:r w:rsidRPr="009D5685">
        <w:rPr>
          <w:rFonts w:cstheme="minorHAnsi"/>
        </w:rPr>
        <w:lastRenderedPageBreak/>
        <w:t xml:space="preserve">Thematic analysis was used to analyse the diaries, in order to find similar themes across all of the diaries </w:t>
      </w:r>
      <w:r w:rsidRPr="009D5685">
        <w:rPr>
          <w:rFonts w:cstheme="minorHAnsi"/>
        </w:rPr>
        <w:fldChar w:fldCharType="begin" w:fldLock="1"/>
      </w:r>
      <w:r w:rsidR="00244074" w:rsidRPr="009D5685">
        <w:rPr>
          <w:rFonts w:cstheme="minorHAnsi"/>
        </w:rPr>
        <w:instrText>ADDIN CSL_CITATION { "citationItems" : [ { "id" : "ITEM-1", "itemData" : { "DOI" : "10.1191/1478088706qp063oa", "ISSN" : "1478-0887", "abstract" : "Thematic analysis is a poorly demarcated, rarely-acknowledged, yet widely-used qualitative analytic method within psychology. In this paper, we argue that it offers an accessible and theoretically-flexible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"author" : [ { "dropping-particle" : "", "family" : "Braun", "given" : "Virginia", "non-dropping-particle" : "", "parse-names" : false, "suffix" : "" }, { "dropping-particle" : "", "family" : "Clarke", "given" : "Victoria", "non-dropping-particle" : "", "parse-names" : false, "suffix" : "" } ], "container-title" : "Qualitative Research in Psychology", "id" : "ITEM-1", "issued" : { "date-parts" : [ [ "2006" ] ] }, "page" : "77-101", "title" : "Braun, V ., Clarke, V .Using thematic analysis in psychology., 3:2 (2006), 77-101.", "type" : "article-journal", "volume" : "3" }, "uris" : [ "http://www.mendeley.com/documents/?uuid=b55194f3-4479-4f5d-9034-0272c5ca256e" ] } ], "mendeley" : { "formattedCitation" : "(Braun &amp; Clarke, 2006)", "plainTextFormattedCitation" : "(Braun &amp; Clarke, 2006)", "previouslyFormattedCitation" : "(Braun &amp; Clarke, 2006)" }, "properties" : { "noteIndex" : 0 }, "schema" : "https://github.com/citation-style-language/schema/raw/master/csl-citation.json" }</w:instrText>
      </w:r>
      <w:r w:rsidRPr="009D5685">
        <w:rPr>
          <w:rFonts w:cstheme="minorHAnsi"/>
        </w:rPr>
        <w:fldChar w:fldCharType="separate"/>
      </w:r>
      <w:r w:rsidR="00244074" w:rsidRPr="009D5685">
        <w:rPr>
          <w:rFonts w:cstheme="minorHAnsi"/>
          <w:noProof/>
        </w:rPr>
        <w:t>(Braun &amp; Clarke, 2006)</w:t>
      </w:r>
      <w:r w:rsidRPr="009D5685">
        <w:rPr>
          <w:rFonts w:cstheme="minorHAnsi"/>
        </w:rPr>
        <w:fldChar w:fldCharType="end"/>
      </w:r>
      <w:r w:rsidRPr="009D5685">
        <w:rPr>
          <w:rFonts w:cstheme="minorHAnsi"/>
        </w:rPr>
        <w:t>.</w:t>
      </w:r>
      <w:r w:rsidR="00024798" w:rsidRPr="009D5685">
        <w:rPr>
          <w:rFonts w:cstheme="minorHAnsi"/>
        </w:rPr>
        <w:t xml:space="preserve"> In total 234 diary pages were collected.</w:t>
      </w:r>
      <w:r w:rsidRPr="009D5685">
        <w:rPr>
          <w:rFonts w:cstheme="minorHAnsi"/>
        </w:rPr>
        <w:t xml:space="preserve"> The diaries were read and re-read and any initial ideas related to the research questions were noted down.</w:t>
      </w:r>
      <w:r w:rsidR="008A0DF9" w:rsidRPr="009D5685">
        <w:rPr>
          <w:rFonts w:cstheme="minorHAnsi"/>
        </w:rPr>
        <w:t xml:space="preserve"> </w:t>
      </w:r>
      <w:r w:rsidRPr="009D5685">
        <w:rPr>
          <w:rFonts w:cstheme="minorHAnsi"/>
        </w:rPr>
        <w:t xml:space="preserve"> </w:t>
      </w:r>
      <w:r w:rsidR="008A0DF9" w:rsidRPr="009D5685">
        <w:rPr>
          <w:rFonts w:cstheme="minorHAnsi"/>
        </w:rPr>
        <w:t>The diaries were categorised i</w:t>
      </w:r>
      <w:r w:rsidR="00090529" w:rsidRPr="009D5685">
        <w:rPr>
          <w:rFonts w:cstheme="minorHAnsi"/>
        </w:rPr>
        <w:t xml:space="preserve">nto topic areas and a count of </w:t>
      </w:r>
      <w:r w:rsidR="008A0DF9" w:rsidRPr="009D5685">
        <w:rPr>
          <w:rFonts w:cstheme="minorHAnsi"/>
        </w:rPr>
        <w:t>each topic area was made</w:t>
      </w:r>
      <w:r w:rsidR="0005358F" w:rsidRPr="009D5685">
        <w:rPr>
          <w:rFonts w:cstheme="minorHAnsi"/>
        </w:rPr>
        <w:t xml:space="preserve">, to ensure that each theme had </w:t>
      </w:r>
      <w:r w:rsidR="00122115" w:rsidRPr="009D5685">
        <w:rPr>
          <w:rFonts w:cstheme="minorHAnsi"/>
        </w:rPr>
        <w:t xml:space="preserve">an </w:t>
      </w:r>
      <w:r w:rsidR="0005358F" w:rsidRPr="009D5685">
        <w:rPr>
          <w:rFonts w:cstheme="minorHAnsi"/>
        </w:rPr>
        <w:t>adequate amount of data to support it</w:t>
      </w:r>
      <w:r w:rsidR="008A0DF9" w:rsidRPr="009D5685">
        <w:rPr>
          <w:rFonts w:cstheme="minorHAnsi"/>
        </w:rPr>
        <w:t xml:space="preserve">. This then allowed us to explore inductively the nature of </w:t>
      </w:r>
      <w:r w:rsidR="003339A4" w:rsidRPr="009D5685">
        <w:rPr>
          <w:rFonts w:cstheme="minorHAnsi"/>
        </w:rPr>
        <w:t>participants’</w:t>
      </w:r>
      <w:r w:rsidR="008A0DF9" w:rsidRPr="009D5685">
        <w:rPr>
          <w:rFonts w:cstheme="minorHAnsi"/>
        </w:rPr>
        <w:t xml:space="preserve"> concerns.</w:t>
      </w:r>
      <w:r w:rsidRPr="009D5685">
        <w:rPr>
          <w:rFonts w:cstheme="minorHAnsi"/>
        </w:rPr>
        <w:t xml:space="preserve"> </w:t>
      </w:r>
      <w:r w:rsidR="008A0DF9" w:rsidRPr="009D5685">
        <w:rPr>
          <w:rFonts w:cstheme="minorHAnsi"/>
        </w:rPr>
        <w:t xml:space="preserve">Initial codes in each of the topic areas were then identified. </w:t>
      </w:r>
      <w:r w:rsidRPr="009D5685">
        <w:rPr>
          <w:rFonts w:cstheme="minorHAnsi"/>
        </w:rPr>
        <w:t>In the next stage each of the codes were incorporated into a theme,</w:t>
      </w:r>
      <w:r w:rsidR="003339A4" w:rsidRPr="009D5685">
        <w:rPr>
          <w:rFonts w:cstheme="minorHAnsi"/>
        </w:rPr>
        <w:t xml:space="preserve"> and</w:t>
      </w:r>
      <w:r w:rsidRPr="009D5685">
        <w:rPr>
          <w:rFonts w:cstheme="minorHAnsi"/>
        </w:rPr>
        <w:t xml:space="preserve"> the themes were able to explain a larger part of the data.  These themes were aided by a thematic map, which allowed</w:t>
      </w:r>
      <w:r w:rsidR="003339A4" w:rsidRPr="009D5685">
        <w:rPr>
          <w:rFonts w:cstheme="minorHAnsi"/>
        </w:rPr>
        <w:t xml:space="preserve"> us</w:t>
      </w:r>
      <w:r w:rsidRPr="009D5685">
        <w:rPr>
          <w:rFonts w:cstheme="minorHAnsi"/>
        </w:rPr>
        <w:t xml:space="preserve"> to visualise the links between the themes, and to ensure that each theme had enough data to support it. Coding was then repeated to ensure no important codes or information ha</w:t>
      </w:r>
      <w:r w:rsidR="003339A4" w:rsidRPr="009D5685">
        <w:rPr>
          <w:rFonts w:cstheme="minorHAnsi"/>
        </w:rPr>
        <w:t>d</w:t>
      </w:r>
      <w:r w:rsidRPr="009D5685">
        <w:rPr>
          <w:rFonts w:cstheme="minorHAnsi"/>
        </w:rPr>
        <w:t xml:space="preserve"> been left out at earlier stages. Each of the three them</w:t>
      </w:r>
      <w:r w:rsidR="00BD355A" w:rsidRPr="009D5685">
        <w:rPr>
          <w:rFonts w:cstheme="minorHAnsi"/>
        </w:rPr>
        <w:t>es were then named and defined.</w:t>
      </w:r>
    </w:p>
    <w:p w14:paraId="0338F0CE" w14:textId="77777777" w:rsidR="00695449" w:rsidRPr="009D5685" w:rsidRDefault="00695449" w:rsidP="000C4F3E">
      <w:pPr>
        <w:spacing w:line="360" w:lineRule="auto"/>
        <w:rPr>
          <w:rFonts w:cstheme="minorHAnsi"/>
          <w:b/>
        </w:rPr>
      </w:pPr>
      <w:r w:rsidRPr="009D5685">
        <w:rPr>
          <w:rFonts w:cstheme="minorHAnsi"/>
          <w:b/>
        </w:rPr>
        <w:t>Results</w:t>
      </w:r>
    </w:p>
    <w:p w14:paraId="3A7AC370" w14:textId="258F8AFF" w:rsidR="00695449" w:rsidRPr="009D5685" w:rsidRDefault="00122115" w:rsidP="000C4F3E">
      <w:pPr>
        <w:spacing w:line="360" w:lineRule="auto"/>
        <w:jc w:val="both"/>
        <w:rPr>
          <w:rFonts w:cstheme="minorHAnsi"/>
        </w:rPr>
      </w:pPr>
      <w:r w:rsidRPr="009D5685">
        <w:rPr>
          <w:rFonts w:cstheme="minorHAnsi"/>
        </w:rPr>
        <w:t xml:space="preserve">Analysis of the diary entries indicated three main issues around </w:t>
      </w:r>
      <w:r w:rsidR="00992274" w:rsidRPr="009D5685">
        <w:rPr>
          <w:rFonts w:cstheme="minorHAnsi"/>
        </w:rPr>
        <w:t xml:space="preserve">(1) </w:t>
      </w:r>
      <w:r w:rsidR="00BE2BD9" w:rsidRPr="009D5685">
        <w:rPr>
          <w:rFonts w:cstheme="minorHAnsi"/>
          <w:i/>
        </w:rPr>
        <w:t>K</w:t>
      </w:r>
      <w:r w:rsidR="00992274" w:rsidRPr="009D5685">
        <w:rPr>
          <w:rFonts w:cstheme="minorHAnsi"/>
          <w:i/>
        </w:rPr>
        <w:t xml:space="preserve">nowledge gaps and a desire for factual information </w:t>
      </w:r>
      <w:r w:rsidR="00992274" w:rsidRPr="009D5685">
        <w:rPr>
          <w:rFonts w:cstheme="minorHAnsi"/>
        </w:rPr>
        <w:t xml:space="preserve">(2) </w:t>
      </w:r>
      <w:r w:rsidR="00992274" w:rsidRPr="009D5685">
        <w:rPr>
          <w:rFonts w:cstheme="minorHAnsi"/>
          <w:i/>
        </w:rPr>
        <w:t>The social and emotional context of sexual health and (3)</w:t>
      </w:r>
      <w:r w:rsidR="00BE2BD9" w:rsidRPr="009D5685">
        <w:rPr>
          <w:rFonts w:cstheme="minorHAnsi"/>
          <w:i/>
        </w:rPr>
        <w:t xml:space="preserve"> limited access to reliable information.</w:t>
      </w:r>
      <w:r w:rsidR="00BE2BD9" w:rsidRPr="009D5685">
        <w:rPr>
          <w:rFonts w:cstheme="minorHAnsi"/>
        </w:rPr>
        <w:t xml:space="preserve"> The first theme captures teenagers’ current level of understanding and discussion around sexual health, their knowledge gaps and their concerns and questions. The second theme highlights how the social and emotional context of sexual health </w:t>
      </w:r>
      <w:r w:rsidR="005055C2" w:rsidRPr="009D5685">
        <w:rPr>
          <w:rFonts w:cstheme="minorHAnsi"/>
        </w:rPr>
        <w:t xml:space="preserve">is present </w:t>
      </w:r>
      <w:r w:rsidR="00BE2BD9" w:rsidRPr="009D5685">
        <w:rPr>
          <w:rFonts w:cstheme="minorHAnsi"/>
        </w:rPr>
        <w:t>in the teenagers’ day to day lives. The final theme captures the extent to which the teenagers actively engaged with seeking out sexual health information over the four-week period.</w:t>
      </w:r>
      <w:r w:rsidR="003511A3" w:rsidRPr="009D5685">
        <w:rPr>
          <w:rFonts w:cstheme="minorHAnsi"/>
        </w:rPr>
        <w:t xml:space="preserve"> </w:t>
      </w:r>
      <w:r w:rsidR="00BE2BD9" w:rsidRPr="009D5685">
        <w:rPr>
          <w:rFonts w:cstheme="minorHAnsi"/>
        </w:rPr>
        <w:t>Overall, the three themes highlight the teenagers’ overall engagement with sexual health information. The</w:t>
      </w:r>
      <w:r w:rsidR="003511A3" w:rsidRPr="009D5685">
        <w:rPr>
          <w:rFonts w:cstheme="minorHAnsi"/>
        </w:rPr>
        <w:t xml:space="preserve"> themes are illustrated with extracts from the diaries. </w:t>
      </w:r>
    </w:p>
    <w:p w14:paraId="212683A7" w14:textId="669AFD5B" w:rsidR="0005358F" w:rsidRPr="009D5685" w:rsidRDefault="00D45520" w:rsidP="000C4F3E">
      <w:pPr>
        <w:spacing w:line="360" w:lineRule="auto"/>
        <w:jc w:val="both"/>
        <w:rPr>
          <w:rFonts w:cstheme="minorHAnsi"/>
          <w:b/>
        </w:rPr>
      </w:pPr>
      <w:r w:rsidRPr="009D5685">
        <w:rPr>
          <w:rFonts w:cstheme="minorHAnsi"/>
          <w:b/>
        </w:rPr>
        <w:lastRenderedPageBreak/>
        <w:t xml:space="preserve">Knowledge gaps and </w:t>
      </w:r>
      <w:r w:rsidR="00467E53" w:rsidRPr="009D5685">
        <w:rPr>
          <w:rFonts w:cstheme="minorHAnsi"/>
          <w:b/>
        </w:rPr>
        <w:t>a desire for factual information about sexual health.</w:t>
      </w:r>
      <w:r w:rsidR="0005358F" w:rsidRPr="009D5685">
        <w:rPr>
          <w:rFonts w:cstheme="minorHAnsi"/>
          <w:b/>
        </w:rPr>
        <w:t xml:space="preserve"> </w:t>
      </w:r>
    </w:p>
    <w:p w14:paraId="617C790C" w14:textId="3CDAAC79" w:rsidR="00EB3A4F" w:rsidRPr="009D5685" w:rsidRDefault="009E4B8D" w:rsidP="000C4F3E">
      <w:pPr>
        <w:spacing w:line="360" w:lineRule="auto"/>
        <w:jc w:val="both"/>
        <w:rPr>
          <w:rFonts w:cstheme="minorHAnsi"/>
        </w:rPr>
      </w:pPr>
      <w:r w:rsidRPr="009D5685">
        <w:rPr>
          <w:rFonts w:cstheme="minorHAnsi"/>
        </w:rPr>
        <w:t>The diaries indicated that teenagers were curious about sexual health but lacked knowledge</w:t>
      </w:r>
      <w:r w:rsidR="009B5F1B" w:rsidRPr="009D5685">
        <w:rPr>
          <w:rFonts w:cstheme="minorHAnsi"/>
        </w:rPr>
        <w:t xml:space="preserve"> and displayed misconceptions</w:t>
      </w:r>
      <w:r w:rsidR="00011EEB" w:rsidRPr="009D5685">
        <w:rPr>
          <w:rFonts w:cstheme="minorHAnsi"/>
        </w:rPr>
        <w:t xml:space="preserve"> </w:t>
      </w:r>
      <w:r w:rsidRPr="009D5685">
        <w:rPr>
          <w:rFonts w:cstheme="minorHAnsi"/>
        </w:rPr>
        <w:t>across a range of issues.</w:t>
      </w:r>
      <w:r w:rsidR="002E608E" w:rsidRPr="009D5685">
        <w:rPr>
          <w:rFonts w:cstheme="minorHAnsi"/>
        </w:rPr>
        <w:t xml:space="preserve"> </w:t>
      </w:r>
      <w:r w:rsidR="00011EEB" w:rsidRPr="009D5685">
        <w:rPr>
          <w:rFonts w:cstheme="minorHAnsi"/>
        </w:rPr>
        <w:t>For example, t</w:t>
      </w:r>
      <w:r w:rsidR="003511A3" w:rsidRPr="009D5685">
        <w:rPr>
          <w:rFonts w:cstheme="minorHAnsi"/>
        </w:rPr>
        <w:t>eenager</w:t>
      </w:r>
      <w:r w:rsidR="00EB3A4F" w:rsidRPr="009D5685">
        <w:rPr>
          <w:rFonts w:cstheme="minorHAnsi"/>
        </w:rPr>
        <w:t>s displayed</w:t>
      </w:r>
      <w:r w:rsidR="002E608E" w:rsidRPr="009D5685">
        <w:rPr>
          <w:rFonts w:cstheme="minorHAnsi"/>
        </w:rPr>
        <w:t xml:space="preserve"> interest and uncertainty </w:t>
      </w:r>
      <w:r w:rsidR="00EB3A4F" w:rsidRPr="009D5685">
        <w:rPr>
          <w:rFonts w:cstheme="minorHAnsi"/>
        </w:rPr>
        <w:t xml:space="preserve">around sexual health in seven main categories; </w:t>
      </w:r>
      <w:r w:rsidR="002E608E" w:rsidRPr="009D5685">
        <w:rPr>
          <w:rFonts w:cstheme="minorHAnsi"/>
        </w:rPr>
        <w:t>sexual intercourse in general</w:t>
      </w:r>
      <w:r w:rsidR="00EB3A4F" w:rsidRPr="009D5685">
        <w:rPr>
          <w:rFonts w:cstheme="minorHAnsi"/>
        </w:rPr>
        <w:t xml:space="preserve">, pregnancy, STIs, contraception, oral and anal sex and slang term clarification. In each category, participants expressed their lack of knowledge by writing questions in the diaries. These questions showed that </w:t>
      </w:r>
      <w:r w:rsidR="003511A3" w:rsidRPr="009D5685">
        <w:rPr>
          <w:rFonts w:cstheme="minorHAnsi"/>
        </w:rPr>
        <w:t>teenager</w:t>
      </w:r>
      <w:r w:rsidR="00EB3A4F" w:rsidRPr="009D5685">
        <w:rPr>
          <w:rFonts w:cstheme="minorHAnsi"/>
        </w:rPr>
        <w:t xml:space="preserve">s </w:t>
      </w:r>
      <w:r w:rsidR="003E25CD" w:rsidRPr="009D5685">
        <w:rPr>
          <w:rFonts w:cstheme="minorHAnsi"/>
        </w:rPr>
        <w:t>lacked</w:t>
      </w:r>
      <w:r w:rsidRPr="009D5685">
        <w:rPr>
          <w:rFonts w:cstheme="minorHAnsi"/>
        </w:rPr>
        <w:t xml:space="preserve"> some knowledge around sexual </w:t>
      </w:r>
      <w:r w:rsidR="00011EEB" w:rsidRPr="009D5685">
        <w:rPr>
          <w:rFonts w:cstheme="minorHAnsi"/>
        </w:rPr>
        <w:t xml:space="preserve">intercourse and reproduction </w:t>
      </w:r>
      <w:r w:rsidR="00EB3A4F" w:rsidRPr="009D5685">
        <w:rPr>
          <w:rFonts w:cstheme="minorHAnsi"/>
        </w:rPr>
        <w:t>but also that they want</w:t>
      </w:r>
      <w:r w:rsidR="003E25CD" w:rsidRPr="009D5685">
        <w:rPr>
          <w:rFonts w:cstheme="minorHAnsi"/>
        </w:rPr>
        <w:t>ed</w:t>
      </w:r>
      <w:r w:rsidR="00EB3A4F" w:rsidRPr="009D5685">
        <w:rPr>
          <w:rFonts w:cstheme="minorHAnsi"/>
        </w:rPr>
        <w:t xml:space="preserve"> to know more about the</w:t>
      </w:r>
      <w:r w:rsidRPr="009D5685">
        <w:rPr>
          <w:rFonts w:cstheme="minorHAnsi"/>
        </w:rPr>
        <w:t xml:space="preserve">se issues and that sexual health concerns and queries </w:t>
      </w:r>
      <w:r w:rsidR="00011EEB" w:rsidRPr="009D5685">
        <w:rPr>
          <w:rFonts w:cstheme="minorHAnsi"/>
        </w:rPr>
        <w:t xml:space="preserve">were apparent </w:t>
      </w:r>
      <w:r w:rsidRPr="009D5685">
        <w:rPr>
          <w:rFonts w:cstheme="minorHAnsi"/>
        </w:rPr>
        <w:t xml:space="preserve">in their daily </w:t>
      </w:r>
      <w:r w:rsidR="00BE2BD9" w:rsidRPr="009D5685">
        <w:rPr>
          <w:rFonts w:cstheme="minorHAnsi"/>
        </w:rPr>
        <w:t>lives</w:t>
      </w:r>
      <w:r w:rsidR="00EB3A4F" w:rsidRPr="009D5685">
        <w:rPr>
          <w:rFonts w:cstheme="minorHAnsi"/>
        </w:rPr>
        <w:t xml:space="preserve">. </w:t>
      </w:r>
      <w:r w:rsidR="002E608E" w:rsidRPr="009D5685">
        <w:rPr>
          <w:rFonts w:cstheme="minorHAnsi"/>
        </w:rPr>
        <w:t>The t</w:t>
      </w:r>
      <w:r w:rsidR="003511A3" w:rsidRPr="009D5685">
        <w:rPr>
          <w:rFonts w:cstheme="minorHAnsi"/>
        </w:rPr>
        <w:t>eenager</w:t>
      </w:r>
      <w:r w:rsidR="00EB3A4F" w:rsidRPr="009D5685">
        <w:rPr>
          <w:rFonts w:cstheme="minorHAnsi"/>
        </w:rPr>
        <w:t xml:space="preserve">s </w:t>
      </w:r>
      <w:r w:rsidR="002E608E" w:rsidRPr="009D5685">
        <w:rPr>
          <w:rFonts w:cstheme="minorHAnsi"/>
        </w:rPr>
        <w:t>ha</w:t>
      </w:r>
      <w:r w:rsidR="00D147F0" w:rsidRPr="009D5685">
        <w:rPr>
          <w:rFonts w:cstheme="minorHAnsi"/>
        </w:rPr>
        <w:t>d</w:t>
      </w:r>
      <w:r w:rsidR="002E608E" w:rsidRPr="009D5685">
        <w:rPr>
          <w:rFonts w:cstheme="minorHAnsi"/>
        </w:rPr>
        <w:t xml:space="preserve"> lots of unanswered questions about </w:t>
      </w:r>
      <w:r w:rsidRPr="009D5685">
        <w:rPr>
          <w:rFonts w:cstheme="minorHAnsi"/>
        </w:rPr>
        <w:t>sex in general -</w:t>
      </w:r>
      <w:r w:rsidR="00EB3A4F" w:rsidRPr="009D5685">
        <w:rPr>
          <w:rFonts w:cstheme="minorHAnsi"/>
        </w:rPr>
        <w:t xml:space="preserve"> how to have sex and how long to have sex, showing a general </w:t>
      </w:r>
      <w:r w:rsidR="002E608E" w:rsidRPr="009D5685">
        <w:rPr>
          <w:rFonts w:cstheme="minorHAnsi"/>
        </w:rPr>
        <w:t xml:space="preserve">lack of understanding about </w:t>
      </w:r>
      <w:r w:rsidR="00EB3A4F" w:rsidRPr="009D5685">
        <w:rPr>
          <w:rFonts w:cstheme="minorHAnsi"/>
        </w:rPr>
        <w:t xml:space="preserve">sexual intercourse. These general sexual health questions showed that </w:t>
      </w:r>
      <w:r w:rsidR="003511A3" w:rsidRPr="009D5685">
        <w:rPr>
          <w:rFonts w:cstheme="minorHAnsi"/>
        </w:rPr>
        <w:t>teenager</w:t>
      </w:r>
      <w:r w:rsidR="00EB3A4F" w:rsidRPr="009D5685">
        <w:rPr>
          <w:rFonts w:cstheme="minorHAnsi"/>
        </w:rPr>
        <w:t xml:space="preserve">s are thinking about sex but </w:t>
      </w:r>
      <w:r w:rsidR="00583F17" w:rsidRPr="009D5685">
        <w:rPr>
          <w:rFonts w:cstheme="minorHAnsi"/>
        </w:rPr>
        <w:t xml:space="preserve">at the same time have gaps in their knowledge and show misunderstandings about the topic. </w:t>
      </w:r>
    </w:p>
    <w:p w14:paraId="7F3CB27F" w14:textId="77777777" w:rsidR="00EB3A4F" w:rsidRPr="009D5685" w:rsidRDefault="00EB3A4F" w:rsidP="000C4F3E">
      <w:pPr>
        <w:spacing w:line="360" w:lineRule="auto"/>
        <w:ind w:firstLine="720"/>
        <w:jc w:val="both"/>
        <w:rPr>
          <w:rFonts w:cstheme="minorHAnsi"/>
          <w:i/>
        </w:rPr>
      </w:pPr>
      <w:r w:rsidRPr="009D5685">
        <w:rPr>
          <w:rFonts w:cstheme="minorHAnsi"/>
          <w:i/>
        </w:rPr>
        <w:t>How long do you have sex for?</w:t>
      </w:r>
    </w:p>
    <w:p w14:paraId="5698BCFA" w14:textId="77777777" w:rsidR="00EB3A4F" w:rsidRPr="009D5685" w:rsidRDefault="00EB3A4F" w:rsidP="000C4F3E">
      <w:pPr>
        <w:spacing w:line="360" w:lineRule="auto"/>
        <w:ind w:firstLine="720"/>
        <w:jc w:val="both"/>
        <w:rPr>
          <w:rFonts w:cstheme="minorHAnsi"/>
          <w:i/>
        </w:rPr>
      </w:pPr>
      <w:r w:rsidRPr="009D5685">
        <w:rPr>
          <w:rFonts w:cstheme="minorHAnsi"/>
          <w:i/>
        </w:rPr>
        <w:t>Can you have sex on your period?</w:t>
      </w:r>
    </w:p>
    <w:p w14:paraId="3C96B2FD" w14:textId="545473BE" w:rsidR="00EB3A4F" w:rsidRPr="009D5685" w:rsidRDefault="00EB3A4F" w:rsidP="000C4F3E">
      <w:pPr>
        <w:spacing w:line="360" w:lineRule="auto"/>
        <w:jc w:val="both"/>
        <w:rPr>
          <w:rFonts w:cstheme="minorHAnsi"/>
        </w:rPr>
      </w:pPr>
      <w:r w:rsidRPr="009D5685">
        <w:rPr>
          <w:rFonts w:cstheme="minorHAnsi"/>
        </w:rPr>
        <w:t xml:space="preserve">This </w:t>
      </w:r>
      <w:r w:rsidR="002E608E" w:rsidRPr="009D5685">
        <w:rPr>
          <w:rFonts w:cstheme="minorHAnsi"/>
        </w:rPr>
        <w:t xml:space="preserve">low level </w:t>
      </w:r>
      <w:r w:rsidR="00373D8D" w:rsidRPr="009D5685">
        <w:rPr>
          <w:rFonts w:cstheme="minorHAnsi"/>
        </w:rPr>
        <w:t>of</w:t>
      </w:r>
      <w:r w:rsidR="002E608E" w:rsidRPr="009D5685">
        <w:rPr>
          <w:rFonts w:cstheme="minorHAnsi"/>
        </w:rPr>
        <w:t xml:space="preserve"> </w:t>
      </w:r>
      <w:r w:rsidRPr="009D5685">
        <w:rPr>
          <w:rFonts w:cstheme="minorHAnsi"/>
        </w:rPr>
        <w:t xml:space="preserve">sexual health knowledge </w:t>
      </w:r>
      <w:r w:rsidR="00583F17" w:rsidRPr="009D5685">
        <w:rPr>
          <w:rFonts w:cstheme="minorHAnsi"/>
        </w:rPr>
        <w:t xml:space="preserve">was also </w:t>
      </w:r>
      <w:r w:rsidR="00175270" w:rsidRPr="009D5685">
        <w:rPr>
          <w:rFonts w:cstheme="minorHAnsi"/>
        </w:rPr>
        <w:t>apparent</w:t>
      </w:r>
      <w:r w:rsidR="00583F17" w:rsidRPr="009D5685">
        <w:rPr>
          <w:rFonts w:cstheme="minorHAnsi"/>
        </w:rPr>
        <w:t xml:space="preserve"> in relation</w:t>
      </w:r>
      <w:r w:rsidR="00175270" w:rsidRPr="009D5685">
        <w:rPr>
          <w:rFonts w:cstheme="minorHAnsi"/>
        </w:rPr>
        <w:t xml:space="preserve"> to</w:t>
      </w:r>
      <w:r w:rsidR="00583F17" w:rsidRPr="009D5685">
        <w:rPr>
          <w:rFonts w:cstheme="minorHAnsi"/>
        </w:rPr>
        <w:t xml:space="preserve"> </w:t>
      </w:r>
      <w:r w:rsidRPr="009D5685">
        <w:rPr>
          <w:rFonts w:cstheme="minorHAnsi"/>
        </w:rPr>
        <w:t>pregnancy. Questions about pregnancy centred on</w:t>
      </w:r>
      <w:r w:rsidR="00B61EE8" w:rsidRPr="009D5685">
        <w:rPr>
          <w:rFonts w:cstheme="minorHAnsi"/>
        </w:rPr>
        <w:t xml:space="preserve"> participants</w:t>
      </w:r>
      <w:r w:rsidRPr="009D5685">
        <w:rPr>
          <w:rFonts w:cstheme="minorHAnsi"/>
        </w:rPr>
        <w:t xml:space="preserve"> worrying that they </w:t>
      </w:r>
      <w:r w:rsidR="00B61EE8" w:rsidRPr="009D5685">
        <w:rPr>
          <w:rFonts w:cstheme="minorHAnsi"/>
        </w:rPr>
        <w:t>could</w:t>
      </w:r>
      <w:r w:rsidRPr="009D5685">
        <w:rPr>
          <w:rFonts w:cstheme="minorHAnsi"/>
        </w:rPr>
        <w:t xml:space="preserve"> be pregnant and how they could become pregnant.  As well as showing a general confusion about the ways to become pregnant, the </w:t>
      </w:r>
      <w:r w:rsidR="002E608E" w:rsidRPr="009D5685">
        <w:rPr>
          <w:rFonts w:cstheme="minorHAnsi"/>
        </w:rPr>
        <w:t xml:space="preserve">diary entries indicate </w:t>
      </w:r>
      <w:r w:rsidRPr="009D5685">
        <w:rPr>
          <w:rFonts w:cstheme="minorHAnsi"/>
        </w:rPr>
        <w:t xml:space="preserve">that pregnancy is one of the main sexual health concerns for female </w:t>
      </w:r>
      <w:r w:rsidR="003511A3" w:rsidRPr="009D5685">
        <w:rPr>
          <w:rFonts w:cstheme="minorHAnsi"/>
        </w:rPr>
        <w:t>teenager</w:t>
      </w:r>
      <w:r w:rsidRPr="009D5685">
        <w:rPr>
          <w:rFonts w:cstheme="minorHAnsi"/>
        </w:rPr>
        <w:t xml:space="preserve">s. </w:t>
      </w:r>
    </w:p>
    <w:p w14:paraId="7C5D6A86" w14:textId="11B7AD4A" w:rsidR="00EB3A4F" w:rsidRPr="009D5685" w:rsidRDefault="00EB3A4F" w:rsidP="000C4F3E">
      <w:pPr>
        <w:spacing w:line="360" w:lineRule="auto"/>
        <w:ind w:firstLine="720"/>
        <w:jc w:val="both"/>
        <w:rPr>
          <w:rFonts w:cstheme="minorHAnsi"/>
          <w:i/>
        </w:rPr>
      </w:pPr>
      <w:r w:rsidRPr="009D5685">
        <w:rPr>
          <w:rFonts w:cstheme="minorHAnsi"/>
          <w:i/>
        </w:rPr>
        <w:t>If your</w:t>
      </w:r>
      <w:r w:rsidR="00175270" w:rsidRPr="009D5685">
        <w:rPr>
          <w:rFonts w:cstheme="minorHAnsi"/>
        </w:rPr>
        <w:t xml:space="preserve"> [sic]</w:t>
      </w:r>
      <w:r w:rsidRPr="009D5685">
        <w:rPr>
          <w:rFonts w:cstheme="minorHAnsi"/>
          <w:i/>
        </w:rPr>
        <w:t xml:space="preserve"> pregnant how do you know?</w:t>
      </w:r>
    </w:p>
    <w:p w14:paraId="26CC95FC" w14:textId="77777777" w:rsidR="00EB3A4F" w:rsidRPr="009D5685" w:rsidRDefault="00EB3A4F" w:rsidP="000C4F3E">
      <w:pPr>
        <w:spacing w:line="360" w:lineRule="auto"/>
        <w:ind w:firstLine="720"/>
        <w:jc w:val="both"/>
        <w:rPr>
          <w:rFonts w:cstheme="minorHAnsi"/>
          <w:i/>
        </w:rPr>
      </w:pPr>
      <w:r w:rsidRPr="009D5685">
        <w:rPr>
          <w:rFonts w:cstheme="minorHAnsi"/>
          <w:i/>
        </w:rPr>
        <w:lastRenderedPageBreak/>
        <w:t>How long do you have sex before you are pregnant?</w:t>
      </w:r>
    </w:p>
    <w:p w14:paraId="11A2AF67" w14:textId="77B01227" w:rsidR="00EB3A4F" w:rsidRPr="009D5685" w:rsidRDefault="00247A7D" w:rsidP="000C4F3E">
      <w:pPr>
        <w:spacing w:line="360" w:lineRule="auto"/>
        <w:jc w:val="both"/>
        <w:rPr>
          <w:rFonts w:cstheme="minorHAnsi"/>
        </w:rPr>
      </w:pPr>
      <w:r w:rsidRPr="009D5685">
        <w:rPr>
          <w:rFonts w:cstheme="minorHAnsi"/>
        </w:rPr>
        <w:t>In addition</w:t>
      </w:r>
      <w:r w:rsidR="00EB3A4F" w:rsidRPr="009D5685">
        <w:rPr>
          <w:rFonts w:cstheme="minorHAnsi"/>
        </w:rPr>
        <w:t xml:space="preserve">, </w:t>
      </w:r>
      <w:r w:rsidR="00583F17" w:rsidRPr="009D5685">
        <w:rPr>
          <w:rFonts w:cstheme="minorHAnsi"/>
        </w:rPr>
        <w:t>t</w:t>
      </w:r>
      <w:r w:rsidR="003511A3" w:rsidRPr="009D5685">
        <w:rPr>
          <w:rFonts w:cstheme="minorHAnsi"/>
        </w:rPr>
        <w:t>eenager</w:t>
      </w:r>
      <w:r w:rsidR="00EB3A4F" w:rsidRPr="009D5685">
        <w:rPr>
          <w:rFonts w:cstheme="minorHAnsi"/>
        </w:rPr>
        <w:t xml:space="preserve">s worried that they may become pregnant from having oral or anal sex. This showed a </w:t>
      </w:r>
      <w:r w:rsidR="002E608E" w:rsidRPr="009D5685">
        <w:rPr>
          <w:rFonts w:cstheme="minorHAnsi"/>
        </w:rPr>
        <w:t xml:space="preserve">more concerning </w:t>
      </w:r>
      <w:r w:rsidR="00EB3A4F" w:rsidRPr="009D5685">
        <w:rPr>
          <w:rFonts w:cstheme="minorHAnsi"/>
        </w:rPr>
        <w:t xml:space="preserve">lack of knowledge around the biological aspects of sex and pregnancy. </w:t>
      </w:r>
    </w:p>
    <w:p w14:paraId="292FC781" w14:textId="77777777" w:rsidR="00EB3A4F" w:rsidRPr="009D5685" w:rsidRDefault="00EB3A4F" w:rsidP="000C4F3E">
      <w:pPr>
        <w:spacing w:line="360" w:lineRule="auto"/>
        <w:ind w:firstLine="720"/>
        <w:jc w:val="both"/>
        <w:rPr>
          <w:rFonts w:cstheme="minorHAnsi"/>
          <w:i/>
        </w:rPr>
      </w:pPr>
      <w:r w:rsidRPr="009D5685">
        <w:rPr>
          <w:rFonts w:cstheme="minorHAnsi"/>
          <w:i/>
        </w:rPr>
        <w:t>If you have anal and the boy ejaculates inside me can I get pregnant?</w:t>
      </w:r>
    </w:p>
    <w:p w14:paraId="29056579" w14:textId="2F66BEA1" w:rsidR="00EB3A4F" w:rsidRPr="009D5685" w:rsidRDefault="00EB3A4F" w:rsidP="000C4F3E">
      <w:pPr>
        <w:spacing w:line="360" w:lineRule="auto"/>
        <w:ind w:firstLine="720"/>
        <w:jc w:val="both"/>
        <w:rPr>
          <w:rFonts w:cstheme="minorHAnsi"/>
          <w:i/>
        </w:rPr>
      </w:pPr>
      <w:r w:rsidRPr="009D5685">
        <w:rPr>
          <w:rFonts w:cstheme="minorHAnsi"/>
          <w:i/>
        </w:rPr>
        <w:t>If someone cums</w:t>
      </w:r>
      <w:r w:rsidR="00175270" w:rsidRPr="009D5685">
        <w:rPr>
          <w:rFonts w:cstheme="minorHAnsi"/>
        </w:rPr>
        <w:t xml:space="preserve"> [sic]</w:t>
      </w:r>
      <w:r w:rsidRPr="009D5685">
        <w:rPr>
          <w:rFonts w:cstheme="minorHAnsi"/>
          <w:i/>
        </w:rPr>
        <w:t xml:space="preserve"> in your mouth can you get pregnant?</w:t>
      </w:r>
    </w:p>
    <w:p w14:paraId="4F12A2FB" w14:textId="3A46DD58" w:rsidR="00EB3A4F" w:rsidRPr="009D5685" w:rsidRDefault="00EB3A4F" w:rsidP="000C4F3E">
      <w:pPr>
        <w:spacing w:line="360" w:lineRule="auto"/>
        <w:jc w:val="both"/>
        <w:rPr>
          <w:rFonts w:cstheme="minorHAnsi"/>
        </w:rPr>
      </w:pPr>
      <w:r w:rsidRPr="009D5685">
        <w:rPr>
          <w:rFonts w:cstheme="minorHAnsi"/>
        </w:rPr>
        <w:t xml:space="preserve">Oral and anal sex were </w:t>
      </w:r>
      <w:r w:rsidR="00175270" w:rsidRPr="009D5685">
        <w:rPr>
          <w:rFonts w:cstheme="minorHAnsi"/>
        </w:rPr>
        <w:t xml:space="preserve">frequently discussed </w:t>
      </w:r>
      <w:r w:rsidRPr="009D5685">
        <w:rPr>
          <w:rFonts w:cstheme="minorHAnsi"/>
        </w:rPr>
        <w:t>throughout the diaries. It was clear from the diary entries that</w:t>
      </w:r>
      <w:r w:rsidR="00B61EE8" w:rsidRPr="009D5685">
        <w:rPr>
          <w:rFonts w:cstheme="minorHAnsi"/>
        </w:rPr>
        <w:t xml:space="preserve"> participants had some understanding </w:t>
      </w:r>
      <w:r w:rsidR="00583F17" w:rsidRPr="009D5685">
        <w:rPr>
          <w:rFonts w:cstheme="minorHAnsi"/>
        </w:rPr>
        <w:t>of</w:t>
      </w:r>
      <w:r w:rsidR="00B61EE8" w:rsidRPr="009D5685">
        <w:rPr>
          <w:rFonts w:cstheme="minorHAnsi"/>
        </w:rPr>
        <w:t xml:space="preserve"> </w:t>
      </w:r>
      <w:r w:rsidRPr="009D5685">
        <w:rPr>
          <w:rFonts w:cstheme="minorHAnsi"/>
        </w:rPr>
        <w:t>oral and anal sex</w:t>
      </w:r>
      <w:r w:rsidR="00B26CB0" w:rsidRPr="009D5685">
        <w:rPr>
          <w:rFonts w:cstheme="minorHAnsi"/>
        </w:rPr>
        <w:t xml:space="preserve"> and </w:t>
      </w:r>
      <w:r w:rsidR="002E608E" w:rsidRPr="009D5685">
        <w:rPr>
          <w:rFonts w:cstheme="minorHAnsi"/>
        </w:rPr>
        <w:t xml:space="preserve">that while </w:t>
      </w:r>
      <w:r w:rsidRPr="009D5685">
        <w:rPr>
          <w:rFonts w:cstheme="minorHAnsi"/>
        </w:rPr>
        <w:t xml:space="preserve">some </w:t>
      </w:r>
      <w:r w:rsidR="00B61EE8" w:rsidRPr="009D5685">
        <w:rPr>
          <w:rFonts w:cstheme="minorHAnsi"/>
        </w:rPr>
        <w:t>participants</w:t>
      </w:r>
      <w:r w:rsidRPr="009D5685">
        <w:rPr>
          <w:rFonts w:cstheme="minorHAnsi"/>
        </w:rPr>
        <w:t xml:space="preserve"> were sexually active, there are still misunderstandings around this topic. </w:t>
      </w:r>
    </w:p>
    <w:p w14:paraId="190350BA" w14:textId="05DF1088" w:rsidR="00EB3A4F" w:rsidRPr="009D5685" w:rsidRDefault="00EB3A4F" w:rsidP="000C4F3E">
      <w:pPr>
        <w:spacing w:line="360" w:lineRule="auto"/>
        <w:ind w:left="720"/>
        <w:rPr>
          <w:rFonts w:cstheme="minorHAnsi"/>
        </w:rPr>
      </w:pPr>
      <w:r w:rsidRPr="009D5685">
        <w:rPr>
          <w:rFonts w:cstheme="minorHAnsi"/>
          <w:i/>
        </w:rPr>
        <w:t>How do you give suckys</w:t>
      </w:r>
      <w:r w:rsidR="00A82E58" w:rsidRPr="009D5685">
        <w:rPr>
          <w:rFonts w:cstheme="minorHAnsi"/>
        </w:rPr>
        <w:t xml:space="preserve"> [sic]</w:t>
      </w:r>
    </w:p>
    <w:p w14:paraId="2F3CA55F" w14:textId="77777777" w:rsidR="00EB3A4F" w:rsidRPr="009D5685" w:rsidRDefault="00EB3A4F" w:rsidP="000C4F3E">
      <w:pPr>
        <w:spacing w:line="360" w:lineRule="auto"/>
        <w:ind w:firstLine="720"/>
        <w:jc w:val="both"/>
        <w:rPr>
          <w:rFonts w:cstheme="minorHAnsi"/>
          <w:i/>
        </w:rPr>
      </w:pPr>
      <w:r w:rsidRPr="009D5685">
        <w:rPr>
          <w:rFonts w:cstheme="minorHAnsi"/>
          <w:i/>
        </w:rPr>
        <w:t>If you have anal does it class losing your virginity?</w:t>
      </w:r>
    </w:p>
    <w:p w14:paraId="44A0F106" w14:textId="6DEC967D" w:rsidR="00EB3A4F" w:rsidRPr="009D5685" w:rsidRDefault="003511A3" w:rsidP="000C4F3E">
      <w:pPr>
        <w:spacing w:line="360" w:lineRule="auto"/>
        <w:jc w:val="both"/>
        <w:rPr>
          <w:rFonts w:cstheme="minorHAnsi"/>
        </w:rPr>
      </w:pPr>
      <w:r w:rsidRPr="009D5685">
        <w:rPr>
          <w:rFonts w:cstheme="minorHAnsi"/>
        </w:rPr>
        <w:t>Teenager</w:t>
      </w:r>
      <w:r w:rsidR="00EB3A4F" w:rsidRPr="009D5685">
        <w:rPr>
          <w:rFonts w:cstheme="minorHAnsi"/>
        </w:rPr>
        <w:t xml:space="preserve">s wanted to know more about </w:t>
      </w:r>
      <w:r w:rsidR="00583F17" w:rsidRPr="009D5685">
        <w:rPr>
          <w:rFonts w:cstheme="minorHAnsi"/>
        </w:rPr>
        <w:t xml:space="preserve">methods of </w:t>
      </w:r>
      <w:r w:rsidR="00EB3A4F" w:rsidRPr="009D5685">
        <w:rPr>
          <w:rFonts w:cstheme="minorHAnsi"/>
        </w:rPr>
        <w:t xml:space="preserve">contraception. </w:t>
      </w:r>
      <w:r w:rsidRPr="009D5685">
        <w:rPr>
          <w:rFonts w:cstheme="minorHAnsi"/>
        </w:rPr>
        <w:t>Teenager</w:t>
      </w:r>
      <w:r w:rsidR="00EB3A4F" w:rsidRPr="009D5685">
        <w:rPr>
          <w:rFonts w:cstheme="minorHAnsi"/>
        </w:rPr>
        <w:t xml:space="preserve">s had </w:t>
      </w:r>
      <w:r w:rsidR="00373D8D" w:rsidRPr="009D5685">
        <w:rPr>
          <w:rFonts w:cstheme="minorHAnsi"/>
        </w:rPr>
        <w:t xml:space="preserve">some </w:t>
      </w:r>
      <w:r w:rsidR="002E608E" w:rsidRPr="009D5685">
        <w:rPr>
          <w:rFonts w:cstheme="minorHAnsi"/>
        </w:rPr>
        <w:t xml:space="preserve">understanding of </w:t>
      </w:r>
      <w:r w:rsidR="00EB3A4F" w:rsidRPr="009D5685">
        <w:rPr>
          <w:rFonts w:cstheme="minorHAnsi"/>
        </w:rPr>
        <w:t xml:space="preserve">contraception </w:t>
      </w:r>
      <w:r w:rsidR="002E608E" w:rsidRPr="009D5685">
        <w:rPr>
          <w:rFonts w:cstheme="minorHAnsi"/>
        </w:rPr>
        <w:t xml:space="preserve">and contraceptive </w:t>
      </w:r>
      <w:r w:rsidR="00EB3A4F" w:rsidRPr="009D5685">
        <w:rPr>
          <w:rFonts w:cstheme="minorHAnsi"/>
        </w:rPr>
        <w:t xml:space="preserve">methods such as condoms and the oral pill. However, </w:t>
      </w:r>
      <w:r w:rsidRPr="009D5685">
        <w:rPr>
          <w:rFonts w:cstheme="minorHAnsi"/>
        </w:rPr>
        <w:t>teenager</w:t>
      </w:r>
      <w:r w:rsidR="00EB3A4F" w:rsidRPr="009D5685">
        <w:rPr>
          <w:rFonts w:cstheme="minorHAnsi"/>
        </w:rPr>
        <w:t xml:space="preserve">s still wanted to know more about these methods and </w:t>
      </w:r>
      <w:r w:rsidR="00B61EE8" w:rsidRPr="009D5685">
        <w:rPr>
          <w:rFonts w:cstheme="minorHAnsi"/>
        </w:rPr>
        <w:t>participants</w:t>
      </w:r>
      <w:r w:rsidR="00EB3A4F" w:rsidRPr="009D5685">
        <w:rPr>
          <w:rFonts w:cstheme="minorHAnsi"/>
        </w:rPr>
        <w:t xml:space="preserve"> were </w:t>
      </w:r>
      <w:r w:rsidR="002E608E" w:rsidRPr="009D5685">
        <w:rPr>
          <w:rFonts w:cstheme="minorHAnsi"/>
        </w:rPr>
        <w:t xml:space="preserve">unsure about </w:t>
      </w:r>
      <w:r w:rsidR="00EB3A4F" w:rsidRPr="009D5685">
        <w:rPr>
          <w:rFonts w:cstheme="minorHAnsi"/>
        </w:rPr>
        <w:t>which methods would be</w:t>
      </w:r>
      <w:r w:rsidR="002E608E" w:rsidRPr="009D5685">
        <w:rPr>
          <w:rFonts w:cstheme="minorHAnsi"/>
        </w:rPr>
        <w:t xml:space="preserve"> best suited to them</w:t>
      </w:r>
      <w:r w:rsidR="00EB3A4F" w:rsidRPr="009D5685">
        <w:rPr>
          <w:rFonts w:cstheme="minorHAnsi"/>
        </w:rPr>
        <w:t xml:space="preserve">. The questions showed that while </w:t>
      </w:r>
      <w:r w:rsidRPr="009D5685">
        <w:rPr>
          <w:rFonts w:cstheme="minorHAnsi"/>
        </w:rPr>
        <w:t>teenager</w:t>
      </w:r>
      <w:r w:rsidR="00EB3A4F" w:rsidRPr="009D5685">
        <w:rPr>
          <w:rFonts w:cstheme="minorHAnsi"/>
        </w:rPr>
        <w:t xml:space="preserve">s had heard of some contraception methods, they were </w:t>
      </w:r>
      <w:r w:rsidR="002E608E" w:rsidRPr="009D5685">
        <w:rPr>
          <w:rFonts w:cstheme="minorHAnsi"/>
        </w:rPr>
        <w:t xml:space="preserve">less certain about the relative benefits of </w:t>
      </w:r>
      <w:r w:rsidR="00B61EE8" w:rsidRPr="009D5685">
        <w:rPr>
          <w:rFonts w:cstheme="minorHAnsi"/>
        </w:rPr>
        <w:t>each type of contraception. Many</w:t>
      </w:r>
      <w:r w:rsidR="00EB3A4F" w:rsidRPr="009D5685">
        <w:rPr>
          <w:rFonts w:cstheme="minorHAnsi"/>
        </w:rPr>
        <w:t xml:space="preserve"> of the diaries mentioned condoms splitting and </w:t>
      </w:r>
      <w:r w:rsidRPr="009D5685">
        <w:rPr>
          <w:rFonts w:cstheme="minorHAnsi"/>
        </w:rPr>
        <w:t>teenager</w:t>
      </w:r>
      <w:r w:rsidR="00EB3A4F" w:rsidRPr="009D5685">
        <w:rPr>
          <w:rFonts w:cstheme="minorHAnsi"/>
        </w:rPr>
        <w:t xml:space="preserve">s believed that condoms were not fully effective. There was </w:t>
      </w:r>
      <w:r w:rsidR="00B61EE8" w:rsidRPr="009D5685">
        <w:rPr>
          <w:rFonts w:cstheme="minorHAnsi"/>
        </w:rPr>
        <w:t>a general agreement</w:t>
      </w:r>
      <w:r w:rsidR="00EB3A4F" w:rsidRPr="009D5685">
        <w:rPr>
          <w:rFonts w:cstheme="minorHAnsi"/>
        </w:rPr>
        <w:t xml:space="preserve"> in the diaries that </w:t>
      </w:r>
      <w:r w:rsidRPr="009D5685">
        <w:rPr>
          <w:rFonts w:cstheme="minorHAnsi"/>
        </w:rPr>
        <w:t>teenager</w:t>
      </w:r>
      <w:r w:rsidR="00EB3A4F" w:rsidRPr="009D5685">
        <w:rPr>
          <w:rFonts w:cstheme="minorHAnsi"/>
        </w:rPr>
        <w:t xml:space="preserve">s did not believe that condoms were the best method of contraceptive, but were not sure what alternative would be suitable.  </w:t>
      </w:r>
    </w:p>
    <w:p w14:paraId="6D4B3FE7" w14:textId="77777777" w:rsidR="00EB3A4F" w:rsidRPr="009D5685" w:rsidRDefault="00EB3A4F" w:rsidP="000C4F3E">
      <w:pPr>
        <w:spacing w:line="360" w:lineRule="auto"/>
        <w:ind w:firstLine="720"/>
        <w:jc w:val="both"/>
        <w:rPr>
          <w:rFonts w:cstheme="minorHAnsi"/>
          <w:i/>
        </w:rPr>
      </w:pPr>
      <w:r w:rsidRPr="009D5685">
        <w:rPr>
          <w:rFonts w:cstheme="minorHAnsi"/>
          <w:i/>
        </w:rPr>
        <w:lastRenderedPageBreak/>
        <w:t>Should I use protection or go on the pill?</w:t>
      </w:r>
    </w:p>
    <w:p w14:paraId="7ADF811E" w14:textId="77777777" w:rsidR="00EB3A4F" w:rsidRPr="009D5685" w:rsidRDefault="00EB3A4F" w:rsidP="000C4F3E">
      <w:pPr>
        <w:spacing w:line="360" w:lineRule="auto"/>
        <w:ind w:firstLine="720"/>
        <w:jc w:val="both"/>
        <w:rPr>
          <w:rFonts w:cstheme="minorHAnsi"/>
          <w:i/>
        </w:rPr>
      </w:pPr>
      <w:r w:rsidRPr="009D5685">
        <w:rPr>
          <w:rFonts w:cstheme="minorHAnsi"/>
          <w:i/>
        </w:rPr>
        <w:t>Can you feel a condom split?</w:t>
      </w:r>
    </w:p>
    <w:p w14:paraId="6B695402" w14:textId="54842B43" w:rsidR="00EB3A4F" w:rsidRPr="009D5685" w:rsidRDefault="003511A3" w:rsidP="000C4F3E">
      <w:pPr>
        <w:spacing w:after="120" w:line="360" w:lineRule="auto"/>
        <w:jc w:val="both"/>
        <w:rPr>
          <w:rFonts w:cstheme="minorHAnsi"/>
        </w:rPr>
      </w:pPr>
      <w:r w:rsidRPr="009D5685">
        <w:rPr>
          <w:rFonts w:cstheme="minorHAnsi"/>
        </w:rPr>
        <w:t>Teenager</w:t>
      </w:r>
      <w:r w:rsidR="00465F90" w:rsidRPr="009D5685">
        <w:rPr>
          <w:rFonts w:cstheme="minorHAnsi"/>
        </w:rPr>
        <w:t>s</w:t>
      </w:r>
      <w:r w:rsidR="00EB3A4F" w:rsidRPr="009D5685">
        <w:rPr>
          <w:rFonts w:cstheme="minorHAnsi"/>
        </w:rPr>
        <w:t xml:space="preserve"> were also worri</w:t>
      </w:r>
      <w:r w:rsidR="00B61EE8" w:rsidRPr="009D5685">
        <w:rPr>
          <w:rFonts w:cstheme="minorHAnsi"/>
        </w:rPr>
        <w:t>ed about different types of STI</w:t>
      </w:r>
      <w:r w:rsidR="00EB3A4F" w:rsidRPr="009D5685">
        <w:rPr>
          <w:rFonts w:cstheme="minorHAnsi"/>
        </w:rPr>
        <w:t xml:space="preserve">s. </w:t>
      </w:r>
      <w:r w:rsidRPr="009D5685">
        <w:rPr>
          <w:rFonts w:cstheme="minorHAnsi"/>
        </w:rPr>
        <w:t>Teenager</w:t>
      </w:r>
      <w:r w:rsidR="00EB3A4F" w:rsidRPr="009D5685">
        <w:rPr>
          <w:rFonts w:cstheme="minorHAnsi"/>
        </w:rPr>
        <w:t xml:space="preserve">s have some STI </w:t>
      </w:r>
      <w:r w:rsidR="00B26CB0" w:rsidRPr="009D5685">
        <w:rPr>
          <w:rFonts w:cstheme="minorHAnsi"/>
        </w:rPr>
        <w:t>knowledge;</w:t>
      </w:r>
      <w:r w:rsidR="00EB3A4F" w:rsidRPr="009D5685">
        <w:rPr>
          <w:rFonts w:cstheme="minorHAnsi"/>
        </w:rPr>
        <w:t xml:space="preserve"> however, they showed misunderstandings about how they might cont</w:t>
      </w:r>
      <w:r w:rsidR="00583F17" w:rsidRPr="009D5685">
        <w:rPr>
          <w:rFonts w:cstheme="minorHAnsi"/>
        </w:rPr>
        <w:t>r</w:t>
      </w:r>
      <w:r w:rsidR="00EB3A4F" w:rsidRPr="009D5685">
        <w:rPr>
          <w:rFonts w:cstheme="minorHAnsi"/>
        </w:rPr>
        <w:t xml:space="preserve">act an STI and how to protect themselves from an STI. There were no </w:t>
      </w:r>
      <w:r w:rsidR="002E608E" w:rsidRPr="009D5685">
        <w:rPr>
          <w:rFonts w:cstheme="minorHAnsi"/>
        </w:rPr>
        <w:t>diary entries in relation to STI treatments or treatment clinics</w:t>
      </w:r>
      <w:r w:rsidR="00EB3A4F" w:rsidRPr="009D5685">
        <w:rPr>
          <w:rFonts w:cstheme="minorHAnsi"/>
        </w:rPr>
        <w:t xml:space="preserve">, </w:t>
      </w:r>
      <w:r w:rsidR="00B61EE8" w:rsidRPr="009D5685">
        <w:rPr>
          <w:rFonts w:cstheme="minorHAnsi"/>
        </w:rPr>
        <w:t xml:space="preserve">only </w:t>
      </w:r>
      <w:r w:rsidR="002E608E" w:rsidRPr="009D5685">
        <w:rPr>
          <w:rFonts w:cstheme="minorHAnsi"/>
        </w:rPr>
        <w:t>questions relating to contracting STIs</w:t>
      </w:r>
      <w:r w:rsidR="00EB3A4F" w:rsidRPr="009D5685">
        <w:rPr>
          <w:rFonts w:cstheme="minorHAnsi"/>
        </w:rPr>
        <w:t xml:space="preserve">. </w:t>
      </w:r>
      <w:r w:rsidR="00583F17" w:rsidRPr="009D5685">
        <w:rPr>
          <w:rFonts w:cstheme="minorHAnsi"/>
        </w:rPr>
        <w:t xml:space="preserve">Although </w:t>
      </w:r>
      <w:r w:rsidRPr="009D5685">
        <w:rPr>
          <w:rFonts w:cstheme="minorHAnsi"/>
        </w:rPr>
        <w:t>teenager</w:t>
      </w:r>
      <w:r w:rsidR="00EB3A4F" w:rsidRPr="009D5685">
        <w:rPr>
          <w:rFonts w:cstheme="minorHAnsi"/>
        </w:rPr>
        <w:t xml:space="preserve">s </w:t>
      </w:r>
      <w:r w:rsidR="00583F17" w:rsidRPr="009D5685">
        <w:rPr>
          <w:rFonts w:cstheme="minorHAnsi"/>
        </w:rPr>
        <w:t>knew about condoms in relation to contraception</w:t>
      </w:r>
      <w:r w:rsidR="002E608E" w:rsidRPr="009D5685">
        <w:rPr>
          <w:rFonts w:cstheme="minorHAnsi"/>
        </w:rPr>
        <w:t>,</w:t>
      </w:r>
      <w:r w:rsidR="00583F17" w:rsidRPr="009D5685">
        <w:rPr>
          <w:rFonts w:cstheme="minorHAnsi"/>
        </w:rPr>
        <w:t xml:space="preserve"> they were unaware of using condoms to protect against STIs.</w:t>
      </w:r>
      <w:r w:rsidR="00EB3A4F" w:rsidRPr="009D5685">
        <w:rPr>
          <w:rFonts w:cstheme="minorHAnsi"/>
        </w:rPr>
        <w:t xml:space="preserve"> </w:t>
      </w:r>
    </w:p>
    <w:p w14:paraId="42C8B129" w14:textId="77777777" w:rsidR="00EB3A4F" w:rsidRPr="009D5685" w:rsidRDefault="00EB3A4F" w:rsidP="000C4F3E">
      <w:pPr>
        <w:spacing w:line="360" w:lineRule="auto"/>
        <w:ind w:firstLine="720"/>
        <w:jc w:val="both"/>
        <w:rPr>
          <w:rFonts w:cstheme="minorHAnsi"/>
          <w:i/>
        </w:rPr>
      </w:pPr>
      <w:r w:rsidRPr="009D5685">
        <w:rPr>
          <w:rFonts w:cstheme="minorHAnsi"/>
          <w:i/>
        </w:rPr>
        <w:t>Can you get an STI off a blowjob?</w:t>
      </w:r>
    </w:p>
    <w:p w14:paraId="2841430B" w14:textId="77777777" w:rsidR="00EB3A4F" w:rsidRPr="009D5685" w:rsidRDefault="00EB3A4F" w:rsidP="000C4F3E">
      <w:pPr>
        <w:spacing w:line="360" w:lineRule="auto"/>
        <w:ind w:firstLine="720"/>
        <w:jc w:val="both"/>
        <w:rPr>
          <w:rFonts w:cstheme="minorHAnsi"/>
          <w:i/>
        </w:rPr>
      </w:pPr>
      <w:r w:rsidRPr="009D5685">
        <w:rPr>
          <w:rFonts w:cstheme="minorHAnsi"/>
          <w:i/>
        </w:rPr>
        <w:t>Do you definitely get an STI if you have sex with someone who has one?</w:t>
      </w:r>
    </w:p>
    <w:p w14:paraId="6AB5CBF8" w14:textId="0DBFC139" w:rsidR="00EB3A4F" w:rsidRPr="009D5685" w:rsidRDefault="00EB3A4F" w:rsidP="000C4F3E">
      <w:pPr>
        <w:spacing w:line="360" w:lineRule="auto"/>
        <w:jc w:val="both"/>
        <w:rPr>
          <w:rFonts w:cstheme="minorHAnsi"/>
        </w:rPr>
      </w:pPr>
      <w:r w:rsidRPr="009D5685">
        <w:rPr>
          <w:rFonts w:cstheme="minorHAnsi"/>
        </w:rPr>
        <w:t xml:space="preserve">Lastly, </w:t>
      </w:r>
      <w:r w:rsidR="003511A3" w:rsidRPr="009D5685">
        <w:rPr>
          <w:rFonts w:cstheme="minorHAnsi"/>
        </w:rPr>
        <w:t>teenager</w:t>
      </w:r>
      <w:r w:rsidRPr="009D5685">
        <w:rPr>
          <w:rFonts w:cstheme="minorHAnsi"/>
        </w:rPr>
        <w:t xml:space="preserve">s had misunderstandings around appropriate terminology. </w:t>
      </w:r>
      <w:r w:rsidR="003511A3" w:rsidRPr="009D5685">
        <w:rPr>
          <w:rFonts w:cstheme="minorHAnsi"/>
        </w:rPr>
        <w:t>Teenager</w:t>
      </w:r>
      <w:r w:rsidRPr="009D5685">
        <w:rPr>
          <w:rFonts w:cstheme="minorHAnsi"/>
        </w:rPr>
        <w:t>s had hea</w:t>
      </w:r>
      <w:r w:rsidR="00B61EE8" w:rsidRPr="009D5685">
        <w:rPr>
          <w:rFonts w:cstheme="minorHAnsi"/>
        </w:rPr>
        <w:t>rd many different slang words, but</w:t>
      </w:r>
      <w:r w:rsidRPr="009D5685">
        <w:rPr>
          <w:rFonts w:cstheme="minorHAnsi"/>
        </w:rPr>
        <w:t xml:space="preserve"> they were not sure what the</w:t>
      </w:r>
      <w:r w:rsidR="00B61EE8" w:rsidRPr="009D5685">
        <w:rPr>
          <w:rFonts w:cstheme="minorHAnsi"/>
        </w:rPr>
        <w:t xml:space="preserve"> words</w:t>
      </w:r>
      <w:r w:rsidRPr="009D5685">
        <w:rPr>
          <w:rFonts w:cstheme="minorHAnsi"/>
        </w:rPr>
        <w:t xml:space="preserve"> meant. If </w:t>
      </w:r>
      <w:r w:rsidR="00B04713" w:rsidRPr="009D5685">
        <w:rPr>
          <w:rFonts w:cstheme="minorHAnsi"/>
        </w:rPr>
        <w:t>there are inconsistencies in</w:t>
      </w:r>
      <w:r w:rsidRPr="009D5685">
        <w:rPr>
          <w:rFonts w:cstheme="minorHAnsi"/>
        </w:rPr>
        <w:t xml:space="preserve"> formal sexual health education, then it is not surprising that </w:t>
      </w:r>
      <w:r w:rsidR="003511A3" w:rsidRPr="009D5685">
        <w:rPr>
          <w:rFonts w:cstheme="minorHAnsi"/>
        </w:rPr>
        <w:t>teenager</w:t>
      </w:r>
      <w:r w:rsidRPr="009D5685">
        <w:rPr>
          <w:rFonts w:cstheme="minorHAnsi"/>
        </w:rPr>
        <w:t xml:space="preserve">s </w:t>
      </w:r>
      <w:r w:rsidR="00583F17" w:rsidRPr="009D5685">
        <w:rPr>
          <w:rFonts w:cstheme="minorHAnsi"/>
        </w:rPr>
        <w:t xml:space="preserve">are unsure of </w:t>
      </w:r>
      <w:r w:rsidRPr="009D5685">
        <w:rPr>
          <w:rFonts w:cstheme="minorHAnsi"/>
        </w:rPr>
        <w:t xml:space="preserve">appropriate terminology and </w:t>
      </w:r>
      <w:r w:rsidR="00583F17" w:rsidRPr="009D5685">
        <w:rPr>
          <w:rFonts w:cstheme="minorHAnsi"/>
        </w:rPr>
        <w:t xml:space="preserve">even </w:t>
      </w:r>
      <w:r w:rsidRPr="009D5685">
        <w:rPr>
          <w:rFonts w:cstheme="minorHAnsi"/>
        </w:rPr>
        <w:t xml:space="preserve">slang words for this terminology. This can lead to confusion for </w:t>
      </w:r>
      <w:r w:rsidR="003511A3" w:rsidRPr="009D5685">
        <w:rPr>
          <w:rFonts w:cstheme="minorHAnsi"/>
        </w:rPr>
        <w:t>teenager</w:t>
      </w:r>
      <w:r w:rsidRPr="009D5685">
        <w:rPr>
          <w:rFonts w:cstheme="minorHAnsi"/>
        </w:rPr>
        <w:t xml:space="preserve">s. </w:t>
      </w:r>
    </w:p>
    <w:p w14:paraId="5B5ED42A" w14:textId="77777777" w:rsidR="00EB3A4F" w:rsidRPr="009D5685" w:rsidRDefault="00EB3A4F" w:rsidP="000C4F3E">
      <w:pPr>
        <w:spacing w:line="360" w:lineRule="auto"/>
        <w:ind w:firstLine="720"/>
        <w:rPr>
          <w:rFonts w:cstheme="minorHAnsi"/>
          <w:i/>
        </w:rPr>
      </w:pPr>
      <w:r w:rsidRPr="009D5685">
        <w:rPr>
          <w:rFonts w:cstheme="minorHAnsi"/>
          <w:i/>
        </w:rPr>
        <w:t>My boyfriend asked to “lick my muff” what does that mean?</w:t>
      </w:r>
    </w:p>
    <w:p w14:paraId="5FFE3EC0" w14:textId="77777777" w:rsidR="00EB3A4F" w:rsidRPr="009D5685" w:rsidRDefault="00EB3A4F" w:rsidP="000C4F3E">
      <w:pPr>
        <w:spacing w:line="360" w:lineRule="auto"/>
        <w:ind w:firstLine="720"/>
        <w:rPr>
          <w:rFonts w:cstheme="minorHAnsi"/>
          <w:i/>
        </w:rPr>
      </w:pPr>
      <w:r w:rsidRPr="009D5685">
        <w:rPr>
          <w:rFonts w:cstheme="minorHAnsi"/>
          <w:i/>
        </w:rPr>
        <w:t>Someone asked me to give them a sucky what does that mean?</w:t>
      </w:r>
    </w:p>
    <w:p w14:paraId="7ECBFBE3" w14:textId="1EEB309B" w:rsidR="0068353A" w:rsidRPr="009D5685" w:rsidRDefault="002E608E" w:rsidP="000C4F3E">
      <w:pPr>
        <w:spacing w:line="360" w:lineRule="auto"/>
        <w:rPr>
          <w:rFonts w:cstheme="minorHAnsi"/>
          <w:b/>
          <w:i/>
        </w:rPr>
      </w:pPr>
      <w:r w:rsidRPr="009D5685">
        <w:rPr>
          <w:rFonts w:cstheme="minorHAnsi"/>
          <w:b/>
          <w:i/>
        </w:rPr>
        <w:t xml:space="preserve">The social and emotional context of sexual health </w:t>
      </w:r>
    </w:p>
    <w:p w14:paraId="728B3277" w14:textId="14E82724" w:rsidR="0068353A" w:rsidRPr="009D5685" w:rsidRDefault="00DB2DA5" w:rsidP="000C4F3E">
      <w:pPr>
        <w:spacing w:line="360" w:lineRule="auto"/>
        <w:jc w:val="both"/>
        <w:rPr>
          <w:rFonts w:cstheme="minorHAnsi"/>
        </w:rPr>
      </w:pPr>
      <w:r w:rsidRPr="009D5685">
        <w:rPr>
          <w:rFonts w:cstheme="minorHAnsi"/>
        </w:rPr>
        <w:t xml:space="preserve">Despite showing some gaps in in their knowledge about </w:t>
      </w:r>
      <w:r w:rsidR="00373D8D" w:rsidRPr="009D5685">
        <w:rPr>
          <w:rFonts w:cstheme="minorHAnsi"/>
        </w:rPr>
        <w:t xml:space="preserve">common </w:t>
      </w:r>
      <w:r w:rsidRPr="009D5685">
        <w:rPr>
          <w:rFonts w:cstheme="minorHAnsi"/>
        </w:rPr>
        <w:t xml:space="preserve">sexual health issues, the diary entries show that teenagers are aware of the social and emotional implications of sexual health issues and the worry that these issues can </w:t>
      </w:r>
      <w:r w:rsidRPr="009D5685">
        <w:rPr>
          <w:rFonts w:cstheme="minorHAnsi"/>
        </w:rPr>
        <w:lastRenderedPageBreak/>
        <w:t xml:space="preserve">generate. </w:t>
      </w:r>
      <w:r w:rsidR="00413187" w:rsidRPr="009D5685">
        <w:rPr>
          <w:rFonts w:cstheme="minorHAnsi"/>
        </w:rPr>
        <w:t xml:space="preserve">It was clear from the diary entries that teenagers </w:t>
      </w:r>
      <w:r w:rsidR="00C05653" w:rsidRPr="009D5685">
        <w:rPr>
          <w:rFonts w:cstheme="minorHAnsi"/>
        </w:rPr>
        <w:t xml:space="preserve">did discuss sex with their friends. </w:t>
      </w:r>
      <w:r w:rsidRPr="009D5685">
        <w:rPr>
          <w:rFonts w:cstheme="minorHAnsi"/>
        </w:rPr>
        <w:t>In fact, these discussions on sexual health were the only ones reported in the diaries.</w:t>
      </w:r>
      <w:r w:rsidR="0068353A" w:rsidRPr="009D5685">
        <w:rPr>
          <w:rFonts w:cstheme="minorHAnsi"/>
        </w:rPr>
        <w:t xml:space="preserve"> However, th</w:t>
      </w:r>
      <w:r w:rsidR="00413187" w:rsidRPr="009D5685">
        <w:rPr>
          <w:rFonts w:cstheme="minorHAnsi"/>
        </w:rPr>
        <w:t>ese exchanges</w:t>
      </w:r>
      <w:r w:rsidR="00C05653" w:rsidRPr="009D5685">
        <w:rPr>
          <w:rFonts w:cstheme="minorHAnsi"/>
        </w:rPr>
        <w:t xml:space="preserve"> typically focussed </w:t>
      </w:r>
      <w:r w:rsidR="00413187" w:rsidRPr="009D5685">
        <w:rPr>
          <w:rFonts w:cstheme="minorHAnsi"/>
        </w:rPr>
        <w:t xml:space="preserve">on a broader discussion of the social </w:t>
      </w:r>
      <w:r w:rsidRPr="009D5685">
        <w:rPr>
          <w:rFonts w:cstheme="minorHAnsi"/>
        </w:rPr>
        <w:t xml:space="preserve">and emotional </w:t>
      </w:r>
      <w:r w:rsidR="00413187" w:rsidRPr="009D5685">
        <w:rPr>
          <w:rFonts w:cstheme="minorHAnsi"/>
        </w:rPr>
        <w:t>implications of having sex</w:t>
      </w:r>
      <w:r w:rsidR="00C05653" w:rsidRPr="009D5685">
        <w:rPr>
          <w:rFonts w:cstheme="minorHAnsi"/>
        </w:rPr>
        <w:t xml:space="preserve"> in particular judgements associated with sexual activity. </w:t>
      </w:r>
      <w:r w:rsidR="0068353A" w:rsidRPr="009D5685">
        <w:rPr>
          <w:rFonts w:cstheme="minorHAnsi"/>
        </w:rPr>
        <w:t xml:space="preserve">Despite </w:t>
      </w:r>
      <w:r w:rsidRPr="009D5685">
        <w:rPr>
          <w:rFonts w:cstheme="minorHAnsi"/>
        </w:rPr>
        <w:t>a lack of basic sexual health information,</w:t>
      </w:r>
      <w:r w:rsidR="0068353A" w:rsidRPr="009D5685">
        <w:rPr>
          <w:rFonts w:cstheme="minorHAnsi"/>
        </w:rPr>
        <w:t xml:space="preserve"> it was clear tha</w:t>
      </w:r>
      <w:r w:rsidRPr="009D5685">
        <w:rPr>
          <w:rFonts w:cstheme="minorHAnsi"/>
        </w:rPr>
        <w:t xml:space="preserve">t some of these teenagers and the friends they referred to were </w:t>
      </w:r>
      <w:r w:rsidR="0068353A" w:rsidRPr="009D5685">
        <w:rPr>
          <w:rFonts w:cstheme="minorHAnsi"/>
        </w:rPr>
        <w:t xml:space="preserve">sexually </w:t>
      </w:r>
      <w:r w:rsidR="00D90866" w:rsidRPr="009D5685">
        <w:rPr>
          <w:rFonts w:cstheme="minorHAnsi"/>
        </w:rPr>
        <w:t>active</w:t>
      </w:r>
      <w:r w:rsidRPr="009D5685">
        <w:rPr>
          <w:rFonts w:cstheme="minorHAnsi"/>
        </w:rPr>
        <w:t xml:space="preserve">. The diaries </w:t>
      </w:r>
      <w:r w:rsidR="00204668" w:rsidRPr="009D5685">
        <w:rPr>
          <w:rFonts w:cstheme="minorHAnsi"/>
        </w:rPr>
        <w:t xml:space="preserve">typically </w:t>
      </w:r>
      <w:r w:rsidR="00CF485C" w:rsidRPr="009D5685">
        <w:rPr>
          <w:rFonts w:cstheme="minorHAnsi"/>
        </w:rPr>
        <w:t xml:space="preserve">included </w:t>
      </w:r>
      <w:r w:rsidRPr="009D5685">
        <w:rPr>
          <w:rFonts w:cstheme="minorHAnsi"/>
        </w:rPr>
        <w:t xml:space="preserve">references to </w:t>
      </w:r>
      <w:r w:rsidR="00072BD1" w:rsidRPr="009D5685">
        <w:rPr>
          <w:rFonts w:cstheme="minorHAnsi"/>
        </w:rPr>
        <w:t xml:space="preserve">the sexual activities of </w:t>
      </w:r>
      <w:r w:rsidRPr="009D5685">
        <w:rPr>
          <w:rFonts w:cstheme="minorHAnsi"/>
        </w:rPr>
        <w:t xml:space="preserve">‘their friends’ rather than </w:t>
      </w:r>
      <w:r w:rsidR="00072BD1" w:rsidRPr="009D5685">
        <w:rPr>
          <w:rFonts w:cstheme="minorHAnsi"/>
        </w:rPr>
        <w:t xml:space="preserve">commenting on their own behaviour </w:t>
      </w:r>
      <w:r w:rsidRPr="009D5685">
        <w:rPr>
          <w:rFonts w:cstheme="minorHAnsi"/>
        </w:rPr>
        <w:t>but this gave the teenagers a chance to</w:t>
      </w:r>
      <w:r w:rsidR="00204668" w:rsidRPr="009D5685">
        <w:rPr>
          <w:rFonts w:cstheme="minorHAnsi"/>
        </w:rPr>
        <w:t xml:space="preserve"> reflect on their concerns about sexual health and highlights </w:t>
      </w:r>
      <w:r w:rsidR="005055C2" w:rsidRPr="009D5685">
        <w:rPr>
          <w:rFonts w:cstheme="minorHAnsi"/>
        </w:rPr>
        <w:t xml:space="preserve">how </w:t>
      </w:r>
      <w:r w:rsidR="00204668" w:rsidRPr="009D5685">
        <w:rPr>
          <w:rFonts w:cstheme="minorHAnsi"/>
        </w:rPr>
        <w:t xml:space="preserve">sexual health and sexual activity is discussed between peers of this age group. </w:t>
      </w:r>
      <w:r w:rsidR="00B16D3E" w:rsidRPr="009D5685">
        <w:rPr>
          <w:rFonts w:cstheme="minorHAnsi"/>
        </w:rPr>
        <w:t xml:space="preserve">Teenagers will </w:t>
      </w:r>
      <w:r w:rsidR="00072BD1" w:rsidRPr="009D5685">
        <w:rPr>
          <w:rFonts w:cstheme="minorHAnsi"/>
        </w:rPr>
        <w:t>readily discuss the sexual health issues of others.</w:t>
      </w:r>
    </w:p>
    <w:p w14:paraId="611BFAEF" w14:textId="77777777" w:rsidR="0068353A" w:rsidRPr="009D5685" w:rsidRDefault="0068353A" w:rsidP="000C4F3E">
      <w:pPr>
        <w:spacing w:line="360" w:lineRule="auto"/>
        <w:ind w:left="360"/>
        <w:jc w:val="both"/>
        <w:rPr>
          <w:rFonts w:cstheme="minorHAnsi"/>
          <w:i/>
        </w:rPr>
      </w:pPr>
      <w:r w:rsidRPr="009D5685">
        <w:rPr>
          <w:rFonts w:cstheme="minorHAnsi"/>
          <w:i/>
        </w:rPr>
        <w:t>One of my friends has sex and never used a condom and we were all talking about it.</w:t>
      </w:r>
    </w:p>
    <w:p w14:paraId="09769ED6" w14:textId="77777777" w:rsidR="0068353A" w:rsidRPr="009D5685" w:rsidRDefault="0068353A" w:rsidP="000C4F3E">
      <w:pPr>
        <w:spacing w:line="360" w:lineRule="auto"/>
        <w:ind w:left="360"/>
        <w:jc w:val="both"/>
        <w:rPr>
          <w:rFonts w:cstheme="minorHAnsi"/>
          <w:i/>
        </w:rPr>
      </w:pPr>
      <w:r w:rsidRPr="009D5685">
        <w:rPr>
          <w:rFonts w:cstheme="minorHAnsi"/>
          <w:i/>
        </w:rPr>
        <w:t xml:space="preserve">My friend got drunk at the weekend and can’t remember if she had sex. </w:t>
      </w:r>
    </w:p>
    <w:p w14:paraId="26B81C75" w14:textId="77777777" w:rsidR="0068353A" w:rsidRPr="009D5685" w:rsidRDefault="0068353A" w:rsidP="000C4F3E">
      <w:pPr>
        <w:spacing w:line="360" w:lineRule="auto"/>
        <w:ind w:left="360"/>
        <w:jc w:val="both"/>
        <w:rPr>
          <w:rFonts w:cstheme="minorHAnsi"/>
          <w:i/>
        </w:rPr>
      </w:pPr>
      <w:r w:rsidRPr="009D5685">
        <w:rPr>
          <w:rFonts w:cstheme="minorHAnsi"/>
          <w:i/>
        </w:rPr>
        <w:t>Me and my friends talk about sex quite often as a joke, but sometimes they tell me stuff that really surprises me. One of my girl friends told me yesterday she’d lost her virginity and who she lost it to. I just don’t understand why girls aren’t proud to be virgins.</w:t>
      </w:r>
    </w:p>
    <w:p w14:paraId="00288E7F" w14:textId="3120380A" w:rsidR="0068353A" w:rsidRPr="009D5685" w:rsidRDefault="0068353A" w:rsidP="000C4F3E">
      <w:pPr>
        <w:spacing w:line="360" w:lineRule="auto"/>
        <w:jc w:val="both"/>
        <w:rPr>
          <w:rFonts w:cstheme="minorHAnsi"/>
        </w:rPr>
      </w:pPr>
      <w:r w:rsidRPr="009D5685">
        <w:rPr>
          <w:rFonts w:cstheme="minorHAnsi"/>
        </w:rPr>
        <w:t xml:space="preserve">When discussing </w:t>
      </w:r>
      <w:r w:rsidR="00413187" w:rsidRPr="009D5685">
        <w:rPr>
          <w:rFonts w:cstheme="minorHAnsi"/>
        </w:rPr>
        <w:t xml:space="preserve">the </w:t>
      </w:r>
      <w:r w:rsidRPr="009D5685">
        <w:rPr>
          <w:rFonts w:cstheme="minorHAnsi"/>
        </w:rPr>
        <w:t>sexual experiences</w:t>
      </w:r>
      <w:r w:rsidR="00413187" w:rsidRPr="009D5685">
        <w:rPr>
          <w:rFonts w:cstheme="minorHAnsi"/>
        </w:rPr>
        <w:t xml:space="preserve"> of their friends the </w:t>
      </w:r>
      <w:r w:rsidRPr="009D5685">
        <w:rPr>
          <w:rFonts w:cstheme="minorHAnsi"/>
        </w:rPr>
        <w:t xml:space="preserve">participants often used shaming words. </w:t>
      </w:r>
      <w:r w:rsidR="003511A3" w:rsidRPr="009D5685">
        <w:rPr>
          <w:rFonts w:cstheme="minorHAnsi"/>
        </w:rPr>
        <w:t>Teenager</w:t>
      </w:r>
      <w:r w:rsidRPr="009D5685">
        <w:rPr>
          <w:rFonts w:cstheme="minorHAnsi"/>
        </w:rPr>
        <w:t>s would name and ‘sh</w:t>
      </w:r>
      <w:r w:rsidR="00D90866" w:rsidRPr="009D5685">
        <w:rPr>
          <w:rFonts w:cstheme="minorHAnsi"/>
        </w:rPr>
        <w:t>ame’ their friends if they had sex with someone</w:t>
      </w:r>
      <w:r w:rsidR="00413187" w:rsidRPr="009D5685">
        <w:rPr>
          <w:rFonts w:cstheme="minorHAnsi"/>
        </w:rPr>
        <w:t xml:space="preserve"> – a process that appeared to be commonplace. </w:t>
      </w:r>
      <w:r w:rsidR="00204668" w:rsidRPr="009D5685">
        <w:rPr>
          <w:rFonts w:cstheme="minorHAnsi"/>
        </w:rPr>
        <w:t xml:space="preserve">This naming and shaming was a source of </w:t>
      </w:r>
      <w:r w:rsidR="00D90866" w:rsidRPr="009D5685">
        <w:rPr>
          <w:rFonts w:cstheme="minorHAnsi"/>
        </w:rPr>
        <w:t>anxiety for participants and</w:t>
      </w:r>
      <w:r w:rsidRPr="009D5685">
        <w:rPr>
          <w:rFonts w:cstheme="minorHAnsi"/>
        </w:rPr>
        <w:t xml:space="preserve"> </w:t>
      </w:r>
      <w:r w:rsidR="00413187" w:rsidRPr="009D5685">
        <w:rPr>
          <w:rFonts w:cstheme="minorHAnsi"/>
        </w:rPr>
        <w:t xml:space="preserve">they </w:t>
      </w:r>
      <w:r w:rsidRPr="009D5685">
        <w:rPr>
          <w:rFonts w:cstheme="minorHAnsi"/>
        </w:rPr>
        <w:t>were worried the</w:t>
      </w:r>
      <w:r w:rsidR="00D90866" w:rsidRPr="009D5685">
        <w:rPr>
          <w:rFonts w:cstheme="minorHAnsi"/>
        </w:rPr>
        <w:t xml:space="preserve">y might be shamed themselves. </w:t>
      </w:r>
      <w:r w:rsidR="00AA513A" w:rsidRPr="009D5685">
        <w:rPr>
          <w:rFonts w:cstheme="minorHAnsi"/>
        </w:rPr>
        <w:t xml:space="preserve">It was clear that the language used around sex was important within social structures and that whilst there was a sense of </w:t>
      </w:r>
      <w:r w:rsidR="00AA513A" w:rsidRPr="009D5685">
        <w:rPr>
          <w:rFonts w:cstheme="minorHAnsi"/>
        </w:rPr>
        <w:lastRenderedPageBreak/>
        <w:t xml:space="preserve">shame associated with girls for having sex, being a virgin was not seen as something that girls felt able to publicise or discuss. </w:t>
      </w:r>
      <w:r w:rsidR="00D90866" w:rsidRPr="009D5685">
        <w:rPr>
          <w:rFonts w:cstheme="minorHAnsi"/>
        </w:rPr>
        <w:t>I</w:t>
      </w:r>
      <w:r w:rsidRPr="009D5685">
        <w:rPr>
          <w:rFonts w:cstheme="minorHAnsi"/>
        </w:rPr>
        <w:t xml:space="preserve">t was clear that participants were aware </w:t>
      </w:r>
      <w:r w:rsidR="00413187" w:rsidRPr="009D5685">
        <w:rPr>
          <w:rFonts w:cstheme="minorHAnsi"/>
        </w:rPr>
        <w:t xml:space="preserve">that females were often shamed for </w:t>
      </w:r>
      <w:r w:rsidRPr="009D5685">
        <w:rPr>
          <w:rFonts w:cstheme="minorHAnsi"/>
        </w:rPr>
        <w:t xml:space="preserve">having sex, and this led to confusion </w:t>
      </w:r>
      <w:r w:rsidR="00353DBD" w:rsidRPr="009D5685">
        <w:rPr>
          <w:rFonts w:cstheme="minorHAnsi"/>
        </w:rPr>
        <w:t xml:space="preserve">about the notion of acceptable behaviour and further discussion about </w:t>
      </w:r>
      <w:r w:rsidR="00204668" w:rsidRPr="009D5685">
        <w:rPr>
          <w:rFonts w:cstheme="minorHAnsi"/>
        </w:rPr>
        <w:t>the ways in which sexual health is portrayed by friends and by society as a whole</w:t>
      </w:r>
      <w:r w:rsidR="00353DBD" w:rsidRPr="009D5685">
        <w:rPr>
          <w:rFonts w:cstheme="minorHAnsi"/>
        </w:rPr>
        <w:t xml:space="preserve">. The entries give an insight into teenagers concerns over how they and other girls are perceived.  </w:t>
      </w:r>
    </w:p>
    <w:p w14:paraId="2EEF5762" w14:textId="77777777" w:rsidR="0068353A" w:rsidRPr="009D5685" w:rsidRDefault="0068353A" w:rsidP="000C4F3E">
      <w:pPr>
        <w:spacing w:line="360" w:lineRule="auto"/>
        <w:ind w:left="720"/>
        <w:jc w:val="both"/>
        <w:rPr>
          <w:rFonts w:cstheme="minorHAnsi"/>
          <w:i/>
        </w:rPr>
      </w:pPr>
      <w:r w:rsidRPr="009D5685">
        <w:rPr>
          <w:rFonts w:cstheme="minorHAnsi"/>
          <w:i/>
        </w:rPr>
        <w:t>If I have sex does it make me a slag? What number of people do you have to have sex with to be a slag?</w:t>
      </w:r>
    </w:p>
    <w:p w14:paraId="2EF81BC0" w14:textId="191AEB80" w:rsidR="0068353A" w:rsidRPr="009D5685" w:rsidRDefault="0068353A" w:rsidP="000C4F3E">
      <w:pPr>
        <w:spacing w:line="360" w:lineRule="auto"/>
        <w:ind w:left="720"/>
        <w:jc w:val="both"/>
        <w:rPr>
          <w:rFonts w:cstheme="minorHAnsi"/>
          <w:i/>
        </w:rPr>
      </w:pPr>
      <w:r w:rsidRPr="009D5685">
        <w:rPr>
          <w:rFonts w:cstheme="minorHAnsi"/>
          <w:i/>
        </w:rPr>
        <w:t>When people in my class talk about sex they don’t really worry about the consequences they just think it looks good that they have lost their virginity under the age of 16. But really its</w:t>
      </w:r>
      <w:r w:rsidR="00E76AFB" w:rsidRPr="009D5685">
        <w:rPr>
          <w:rFonts w:cstheme="minorHAnsi"/>
        </w:rPr>
        <w:t xml:space="preserve"> [sic]</w:t>
      </w:r>
      <w:r w:rsidRPr="009D5685">
        <w:rPr>
          <w:rFonts w:cstheme="minorHAnsi"/>
          <w:i/>
        </w:rPr>
        <w:t xml:space="preserve"> not and a lot of girls in my year get called slags. </w:t>
      </w:r>
    </w:p>
    <w:p w14:paraId="7F4D721B" w14:textId="3D768383" w:rsidR="0068353A" w:rsidRPr="009D5685" w:rsidRDefault="003511A3" w:rsidP="000C4F3E">
      <w:pPr>
        <w:spacing w:line="360" w:lineRule="auto"/>
        <w:jc w:val="both"/>
        <w:rPr>
          <w:rFonts w:cstheme="minorHAnsi"/>
        </w:rPr>
      </w:pPr>
      <w:r w:rsidRPr="009D5685">
        <w:rPr>
          <w:rFonts w:cstheme="minorHAnsi"/>
        </w:rPr>
        <w:t>Teenager</w:t>
      </w:r>
      <w:r w:rsidR="008C6B1C" w:rsidRPr="009D5685">
        <w:rPr>
          <w:rFonts w:cstheme="minorHAnsi"/>
        </w:rPr>
        <w:t xml:space="preserve">s were </w:t>
      </w:r>
      <w:r w:rsidR="00353DBD" w:rsidRPr="009D5685">
        <w:rPr>
          <w:rFonts w:cstheme="minorHAnsi"/>
        </w:rPr>
        <w:t xml:space="preserve">unsure as to whether </w:t>
      </w:r>
      <w:r w:rsidR="0068353A" w:rsidRPr="009D5685">
        <w:rPr>
          <w:rFonts w:cstheme="minorHAnsi"/>
        </w:rPr>
        <w:t>they should be having sex at their age</w:t>
      </w:r>
      <w:r w:rsidR="00072BD1" w:rsidRPr="009D5685">
        <w:rPr>
          <w:rFonts w:cstheme="minorHAnsi"/>
        </w:rPr>
        <w:t xml:space="preserve"> and wondered whether </w:t>
      </w:r>
      <w:r w:rsidR="0068353A" w:rsidRPr="009D5685">
        <w:rPr>
          <w:rFonts w:cstheme="minorHAnsi"/>
        </w:rPr>
        <w:t xml:space="preserve">it would be considered </w:t>
      </w:r>
      <w:r w:rsidR="00072BD1" w:rsidRPr="009D5685">
        <w:rPr>
          <w:rFonts w:cstheme="minorHAnsi"/>
        </w:rPr>
        <w:t>‘</w:t>
      </w:r>
      <w:r w:rsidR="0068353A" w:rsidRPr="009D5685">
        <w:rPr>
          <w:rFonts w:cstheme="minorHAnsi"/>
        </w:rPr>
        <w:t>wrong</w:t>
      </w:r>
      <w:r w:rsidR="00072BD1" w:rsidRPr="009D5685">
        <w:rPr>
          <w:rFonts w:cstheme="minorHAnsi"/>
        </w:rPr>
        <w:t>’</w:t>
      </w:r>
      <w:r w:rsidR="0068353A" w:rsidRPr="009D5685">
        <w:rPr>
          <w:rFonts w:cstheme="minorHAnsi"/>
        </w:rPr>
        <w:t xml:space="preserve">. It was clear from the diaries that while participants </w:t>
      </w:r>
      <w:r w:rsidR="00413187" w:rsidRPr="009D5685">
        <w:rPr>
          <w:rFonts w:cstheme="minorHAnsi"/>
        </w:rPr>
        <w:t xml:space="preserve">were unclear about the </w:t>
      </w:r>
      <w:r w:rsidR="00AA513A" w:rsidRPr="009D5685">
        <w:rPr>
          <w:rFonts w:cstheme="minorHAnsi"/>
        </w:rPr>
        <w:t>some basic</w:t>
      </w:r>
      <w:r w:rsidR="00413187" w:rsidRPr="009D5685">
        <w:rPr>
          <w:rFonts w:cstheme="minorHAnsi"/>
        </w:rPr>
        <w:t xml:space="preserve"> regarding </w:t>
      </w:r>
      <w:r w:rsidR="00D90866" w:rsidRPr="009D5685">
        <w:rPr>
          <w:rFonts w:cstheme="minorHAnsi"/>
        </w:rPr>
        <w:t>STI</w:t>
      </w:r>
      <w:r w:rsidR="0068353A" w:rsidRPr="009D5685">
        <w:rPr>
          <w:rFonts w:cstheme="minorHAnsi"/>
        </w:rPr>
        <w:t>s and pregnancy</w:t>
      </w:r>
      <w:r w:rsidR="00413187" w:rsidRPr="009D5685">
        <w:rPr>
          <w:rFonts w:cstheme="minorHAnsi"/>
        </w:rPr>
        <w:t xml:space="preserve"> they nevertheless worried about these issues. Likewise, they </w:t>
      </w:r>
      <w:r w:rsidR="0068353A" w:rsidRPr="009D5685">
        <w:rPr>
          <w:rFonts w:cstheme="minorHAnsi"/>
        </w:rPr>
        <w:t xml:space="preserve">also worried about </w:t>
      </w:r>
      <w:r w:rsidR="00353DBD" w:rsidRPr="009D5685">
        <w:rPr>
          <w:rFonts w:cstheme="minorHAnsi"/>
        </w:rPr>
        <w:t>sexual health issues in relation to the wider issue of relationships in general.</w:t>
      </w:r>
      <w:r w:rsidR="00413187" w:rsidRPr="009D5685">
        <w:rPr>
          <w:rFonts w:cstheme="minorHAnsi"/>
        </w:rPr>
        <w:t xml:space="preserve"> Some teenagers, for example, </w:t>
      </w:r>
      <w:r w:rsidR="00072BD1" w:rsidRPr="009D5685">
        <w:rPr>
          <w:rFonts w:cstheme="minorHAnsi"/>
        </w:rPr>
        <w:t>discussed sex in the context of relationships and others were concerned about the link between attachment to others and sexual activity.</w:t>
      </w:r>
      <w:r w:rsidR="0068353A" w:rsidRPr="009D5685">
        <w:rPr>
          <w:rFonts w:cstheme="minorHAnsi"/>
        </w:rPr>
        <w:t xml:space="preserve"> </w:t>
      </w:r>
    </w:p>
    <w:p w14:paraId="591F8273" w14:textId="77777777" w:rsidR="0068353A" w:rsidRPr="009D5685" w:rsidRDefault="0068353A" w:rsidP="000C4F3E">
      <w:pPr>
        <w:spacing w:line="360" w:lineRule="auto"/>
        <w:ind w:firstLine="720"/>
        <w:jc w:val="both"/>
        <w:rPr>
          <w:rFonts w:cstheme="minorHAnsi"/>
          <w:i/>
        </w:rPr>
      </w:pPr>
      <w:r w:rsidRPr="009D5685">
        <w:rPr>
          <w:rFonts w:cstheme="minorHAnsi"/>
          <w:i/>
        </w:rPr>
        <w:t>Is it okay if I have sex and do things with my boyfriend after a 2-year relationship?</w:t>
      </w:r>
    </w:p>
    <w:p w14:paraId="28DC4D5F" w14:textId="4ED5A6FC" w:rsidR="0068353A" w:rsidRPr="009D5685" w:rsidRDefault="0068353A" w:rsidP="000C4F3E">
      <w:pPr>
        <w:spacing w:line="360" w:lineRule="auto"/>
        <w:ind w:firstLine="720"/>
        <w:jc w:val="both"/>
        <w:rPr>
          <w:rFonts w:cstheme="minorHAnsi"/>
          <w:i/>
        </w:rPr>
      </w:pPr>
      <w:r w:rsidRPr="009D5685">
        <w:rPr>
          <w:rFonts w:cstheme="minorHAnsi"/>
          <w:i/>
        </w:rPr>
        <w:t>Why do you get attached to someone when they take your virginity?</w:t>
      </w:r>
    </w:p>
    <w:p w14:paraId="66FED8BB" w14:textId="20D0C5B0" w:rsidR="006846DF" w:rsidRPr="009D5685" w:rsidRDefault="00072BD1" w:rsidP="000C4F3E">
      <w:pPr>
        <w:spacing w:line="360" w:lineRule="auto"/>
        <w:jc w:val="both"/>
        <w:rPr>
          <w:rFonts w:cstheme="minorHAnsi"/>
        </w:rPr>
      </w:pPr>
      <w:r w:rsidRPr="009D5685">
        <w:rPr>
          <w:rFonts w:cstheme="minorHAnsi"/>
        </w:rPr>
        <w:lastRenderedPageBreak/>
        <w:t>These examples illustrate that for these teenagers their thinking around sexual health issues is not confined to biological knowledge about sexual intercourse but is situated within a growing awareness of the social and e</w:t>
      </w:r>
      <w:r w:rsidR="00DC153C" w:rsidRPr="009D5685">
        <w:rPr>
          <w:rFonts w:cstheme="minorHAnsi"/>
        </w:rPr>
        <w:t xml:space="preserve">motional context of sex. </w:t>
      </w:r>
      <w:r w:rsidRPr="009D5685">
        <w:rPr>
          <w:rFonts w:cstheme="minorHAnsi"/>
        </w:rPr>
        <w:t xml:space="preserve">  </w:t>
      </w:r>
    </w:p>
    <w:p w14:paraId="12D0BB6B" w14:textId="7454744E" w:rsidR="001456D4" w:rsidRPr="009D5685" w:rsidRDefault="001456D4" w:rsidP="000C4F3E">
      <w:pPr>
        <w:spacing w:line="360" w:lineRule="auto"/>
        <w:jc w:val="both"/>
        <w:rPr>
          <w:rFonts w:cstheme="minorHAnsi"/>
          <w:b/>
        </w:rPr>
      </w:pPr>
      <w:r w:rsidRPr="009D5685">
        <w:rPr>
          <w:rFonts w:cstheme="minorHAnsi"/>
          <w:b/>
        </w:rPr>
        <w:t xml:space="preserve">Limited access to reliable information </w:t>
      </w:r>
    </w:p>
    <w:p w14:paraId="3FB49544" w14:textId="4625CA65" w:rsidR="003511A3" w:rsidRPr="009D5685" w:rsidRDefault="003511A3" w:rsidP="000C4F3E">
      <w:pPr>
        <w:spacing w:line="360" w:lineRule="auto"/>
        <w:jc w:val="both"/>
        <w:rPr>
          <w:rFonts w:cstheme="minorHAnsi"/>
        </w:rPr>
      </w:pPr>
      <w:r w:rsidRPr="009D5685">
        <w:rPr>
          <w:rFonts w:cstheme="minorHAnsi"/>
        </w:rPr>
        <w:t>In the majority of diaries</w:t>
      </w:r>
      <w:r w:rsidR="002C1352" w:rsidRPr="009D5685">
        <w:rPr>
          <w:rFonts w:cstheme="minorHAnsi"/>
        </w:rPr>
        <w:t>,</w:t>
      </w:r>
      <w:r w:rsidRPr="009D5685">
        <w:rPr>
          <w:rFonts w:cstheme="minorHAnsi"/>
        </w:rPr>
        <w:t xml:space="preserve"> teenagers </w:t>
      </w:r>
      <w:r w:rsidR="00353DBD" w:rsidRPr="009D5685">
        <w:rPr>
          <w:rFonts w:cstheme="minorHAnsi"/>
        </w:rPr>
        <w:t xml:space="preserve">indicated </w:t>
      </w:r>
      <w:r w:rsidRPr="009D5685">
        <w:rPr>
          <w:rFonts w:cstheme="minorHAnsi"/>
        </w:rPr>
        <w:t xml:space="preserve">that they had not seen any sexual health information. </w:t>
      </w:r>
      <w:r w:rsidR="00AA513A" w:rsidRPr="009D5685">
        <w:rPr>
          <w:rFonts w:cstheme="minorHAnsi"/>
        </w:rPr>
        <w:t>O</w:t>
      </w:r>
      <w:r w:rsidRPr="009D5685">
        <w:rPr>
          <w:rFonts w:cstheme="minorHAnsi"/>
        </w:rPr>
        <w:t>ver a four-week period, teenagers</w:t>
      </w:r>
      <w:r w:rsidR="00353DBD" w:rsidRPr="009D5685">
        <w:rPr>
          <w:rFonts w:cstheme="minorHAnsi"/>
        </w:rPr>
        <w:t xml:space="preserve"> in this study</w:t>
      </w:r>
      <w:r w:rsidRPr="009D5685">
        <w:rPr>
          <w:rFonts w:cstheme="minorHAnsi"/>
        </w:rPr>
        <w:t xml:space="preserve"> were not </w:t>
      </w:r>
      <w:r w:rsidR="00461B62" w:rsidRPr="009D5685">
        <w:rPr>
          <w:rFonts w:cstheme="minorHAnsi"/>
        </w:rPr>
        <w:t xml:space="preserve">directly </w:t>
      </w:r>
      <w:r w:rsidRPr="009D5685">
        <w:rPr>
          <w:rFonts w:cstheme="minorHAnsi"/>
        </w:rPr>
        <w:t>targeted with</w:t>
      </w:r>
      <w:r w:rsidR="002C1352" w:rsidRPr="009D5685">
        <w:rPr>
          <w:rFonts w:cstheme="minorHAnsi"/>
        </w:rPr>
        <w:t xml:space="preserve"> any</w:t>
      </w:r>
      <w:r w:rsidRPr="009D5685">
        <w:rPr>
          <w:rFonts w:cstheme="minorHAnsi"/>
        </w:rPr>
        <w:t xml:space="preserve"> sexual health information. </w:t>
      </w:r>
      <w:r w:rsidR="00461B62" w:rsidRPr="009D5685">
        <w:rPr>
          <w:rFonts w:cstheme="minorHAnsi"/>
        </w:rPr>
        <w:t xml:space="preserve">Given </w:t>
      </w:r>
      <w:r w:rsidRPr="009D5685">
        <w:rPr>
          <w:rFonts w:cstheme="minorHAnsi"/>
        </w:rPr>
        <w:t xml:space="preserve">their general lack of </w:t>
      </w:r>
      <w:r w:rsidR="00461B62" w:rsidRPr="009D5685">
        <w:rPr>
          <w:rFonts w:cstheme="minorHAnsi"/>
        </w:rPr>
        <w:t xml:space="preserve">basic biological </w:t>
      </w:r>
      <w:r w:rsidRPr="009D5685">
        <w:rPr>
          <w:rFonts w:cstheme="minorHAnsi"/>
        </w:rPr>
        <w:t>knowledge, it is likely that teenagers had not previously</w:t>
      </w:r>
      <w:r w:rsidR="00461B62" w:rsidRPr="009D5685">
        <w:rPr>
          <w:rFonts w:cstheme="minorHAnsi"/>
        </w:rPr>
        <w:t xml:space="preserve"> received </w:t>
      </w:r>
      <w:r w:rsidRPr="009D5685">
        <w:rPr>
          <w:rFonts w:cstheme="minorHAnsi"/>
        </w:rPr>
        <w:t>comprehensive sexual health sessions</w:t>
      </w:r>
      <w:r w:rsidR="005F7663" w:rsidRPr="009D5685">
        <w:rPr>
          <w:rFonts w:cstheme="minorHAnsi"/>
        </w:rPr>
        <w:t xml:space="preserve"> in school</w:t>
      </w:r>
      <w:r w:rsidRPr="009D5685">
        <w:rPr>
          <w:rFonts w:cstheme="minorHAnsi"/>
        </w:rPr>
        <w:t xml:space="preserve">. </w:t>
      </w:r>
      <w:r w:rsidR="00461B62" w:rsidRPr="009D5685">
        <w:rPr>
          <w:rFonts w:cstheme="minorHAnsi"/>
        </w:rPr>
        <w:t>In the diaries, the t</w:t>
      </w:r>
      <w:r w:rsidRPr="009D5685">
        <w:rPr>
          <w:rFonts w:cstheme="minorHAnsi"/>
        </w:rPr>
        <w:t xml:space="preserve">eenagers acknowledged their lack of formal sexual health education, and stated that they would like more sexual health sessions. Teenagers were aware that they do not know a lot about sexual health or their own bodies. </w:t>
      </w:r>
    </w:p>
    <w:p w14:paraId="0DCF26C0" w14:textId="09ADB578" w:rsidR="003511A3" w:rsidRPr="009D5685" w:rsidRDefault="003511A3" w:rsidP="000C4F3E">
      <w:pPr>
        <w:spacing w:line="360" w:lineRule="auto"/>
        <w:ind w:firstLine="720"/>
        <w:jc w:val="both"/>
        <w:rPr>
          <w:rFonts w:cstheme="minorHAnsi"/>
        </w:rPr>
      </w:pPr>
      <w:r w:rsidRPr="009D5685">
        <w:rPr>
          <w:rFonts w:cstheme="minorHAnsi"/>
          <w:i/>
        </w:rPr>
        <w:t>I need more sexual health lessons in school I don’t hardly know out</w:t>
      </w:r>
      <w:r w:rsidR="005F7663" w:rsidRPr="009D5685">
        <w:rPr>
          <w:rFonts w:cstheme="minorHAnsi"/>
          <w:i/>
        </w:rPr>
        <w:t xml:space="preserve"> </w:t>
      </w:r>
      <w:r w:rsidR="005F7663" w:rsidRPr="009D5685">
        <w:rPr>
          <w:rFonts w:cstheme="minorHAnsi"/>
        </w:rPr>
        <w:t>[anything]</w:t>
      </w:r>
    </w:p>
    <w:p w14:paraId="5F0E4D71" w14:textId="77777777" w:rsidR="003511A3" w:rsidRPr="009D5685" w:rsidRDefault="003511A3" w:rsidP="000C4F3E">
      <w:pPr>
        <w:spacing w:line="360" w:lineRule="auto"/>
        <w:ind w:left="720"/>
        <w:jc w:val="both"/>
        <w:rPr>
          <w:rFonts w:cstheme="minorHAnsi"/>
          <w:i/>
        </w:rPr>
      </w:pPr>
      <w:r w:rsidRPr="009D5685">
        <w:rPr>
          <w:rFonts w:cstheme="minorHAnsi"/>
          <w:i/>
        </w:rPr>
        <w:t>Today I was talking to my friends […] about sexual origins and [name] didn’t even know the parts of the vagina. I don’t want to name and shame but I think schools need to teach sexual health/sex ed more and explain so people know their own bodies</w:t>
      </w:r>
    </w:p>
    <w:p w14:paraId="0FDDA338" w14:textId="6201D2DD" w:rsidR="00154844" w:rsidRPr="009D5685" w:rsidRDefault="00461B62" w:rsidP="000C4F3E">
      <w:pPr>
        <w:spacing w:line="360" w:lineRule="auto"/>
        <w:jc w:val="both"/>
        <w:rPr>
          <w:rFonts w:cstheme="minorHAnsi"/>
        </w:rPr>
      </w:pPr>
      <w:r w:rsidRPr="009D5685">
        <w:rPr>
          <w:rFonts w:cstheme="minorHAnsi"/>
        </w:rPr>
        <w:t xml:space="preserve">While teenagers </w:t>
      </w:r>
      <w:r w:rsidR="003511A3" w:rsidRPr="009D5685">
        <w:rPr>
          <w:rFonts w:cstheme="minorHAnsi"/>
        </w:rPr>
        <w:t>stat</w:t>
      </w:r>
      <w:r w:rsidRPr="009D5685">
        <w:rPr>
          <w:rFonts w:cstheme="minorHAnsi"/>
        </w:rPr>
        <w:t>ed</w:t>
      </w:r>
      <w:r w:rsidR="002C1352" w:rsidRPr="009D5685">
        <w:rPr>
          <w:rFonts w:cstheme="minorHAnsi"/>
        </w:rPr>
        <w:t xml:space="preserve"> a desire for </w:t>
      </w:r>
      <w:r w:rsidR="003511A3" w:rsidRPr="009D5685">
        <w:rPr>
          <w:rFonts w:cstheme="minorHAnsi"/>
        </w:rPr>
        <w:t>more sexual health information, the</w:t>
      </w:r>
      <w:r w:rsidR="00353DBD" w:rsidRPr="009D5685">
        <w:rPr>
          <w:rFonts w:cstheme="minorHAnsi"/>
        </w:rPr>
        <w:t xml:space="preserve">re was no evidence in the diaries that they </w:t>
      </w:r>
      <w:r w:rsidR="003511A3" w:rsidRPr="009D5685">
        <w:rPr>
          <w:rFonts w:cstheme="minorHAnsi"/>
        </w:rPr>
        <w:t>actively s</w:t>
      </w:r>
      <w:r w:rsidR="00353DBD" w:rsidRPr="009D5685">
        <w:rPr>
          <w:rFonts w:cstheme="minorHAnsi"/>
        </w:rPr>
        <w:t xml:space="preserve">ought out </w:t>
      </w:r>
      <w:r w:rsidR="003511A3" w:rsidRPr="009D5685">
        <w:rPr>
          <w:rFonts w:cstheme="minorHAnsi"/>
        </w:rPr>
        <w:t>this information</w:t>
      </w:r>
      <w:r w:rsidR="002C1352" w:rsidRPr="009D5685">
        <w:rPr>
          <w:rFonts w:cstheme="minorHAnsi"/>
        </w:rPr>
        <w:t xml:space="preserve"> at any point over the four-week period.</w:t>
      </w:r>
      <w:r w:rsidRPr="009D5685">
        <w:rPr>
          <w:rFonts w:cstheme="minorHAnsi"/>
        </w:rPr>
        <w:t xml:space="preserve"> No-one actively sought information online, looked up the answers to sexual health queries, sought information from a clinic or healthcare professional or asked a trusted other for information or advice about sexual health. </w:t>
      </w:r>
      <w:r w:rsidR="002C1352" w:rsidRPr="009D5685">
        <w:rPr>
          <w:rFonts w:cstheme="minorHAnsi"/>
        </w:rPr>
        <w:t xml:space="preserve"> </w:t>
      </w:r>
      <w:r w:rsidR="003511A3" w:rsidRPr="009D5685">
        <w:rPr>
          <w:rFonts w:cstheme="minorHAnsi"/>
        </w:rPr>
        <w:t xml:space="preserve">The sexual health information that teenagers did come </w:t>
      </w:r>
      <w:r w:rsidR="003511A3" w:rsidRPr="009D5685">
        <w:rPr>
          <w:rFonts w:cstheme="minorHAnsi"/>
        </w:rPr>
        <w:lastRenderedPageBreak/>
        <w:t>across</w:t>
      </w:r>
      <w:r w:rsidR="002C1352" w:rsidRPr="009D5685">
        <w:rPr>
          <w:rFonts w:cstheme="minorHAnsi"/>
        </w:rPr>
        <w:t xml:space="preserve"> was almost coincidental to their daily lives. </w:t>
      </w:r>
      <w:r w:rsidR="003511A3" w:rsidRPr="009D5685">
        <w:rPr>
          <w:rFonts w:cstheme="minorHAnsi"/>
        </w:rPr>
        <w:t xml:space="preserve">For example, teenagers </w:t>
      </w:r>
      <w:r w:rsidR="00154844" w:rsidRPr="009D5685">
        <w:rPr>
          <w:rFonts w:cstheme="minorHAnsi"/>
        </w:rPr>
        <w:t xml:space="preserve">may have seen </w:t>
      </w:r>
      <w:r w:rsidR="003511A3" w:rsidRPr="009D5685">
        <w:rPr>
          <w:rFonts w:cstheme="minorHAnsi"/>
        </w:rPr>
        <w:t>a poster about sexual health or seen a television show that featured some sexual health information</w:t>
      </w:r>
      <w:r w:rsidR="00154844" w:rsidRPr="009D5685">
        <w:rPr>
          <w:rFonts w:cstheme="minorHAnsi"/>
        </w:rPr>
        <w:t xml:space="preserve"> For example:</w:t>
      </w:r>
    </w:p>
    <w:p w14:paraId="34E2A279" w14:textId="77777777" w:rsidR="00154844" w:rsidRPr="009D5685" w:rsidRDefault="00154844" w:rsidP="000C4F3E">
      <w:pPr>
        <w:spacing w:line="360" w:lineRule="auto"/>
        <w:ind w:firstLine="720"/>
        <w:jc w:val="both"/>
        <w:rPr>
          <w:rFonts w:cstheme="minorHAnsi"/>
          <w:i/>
        </w:rPr>
      </w:pPr>
      <w:r w:rsidRPr="009D5685">
        <w:rPr>
          <w:rFonts w:cstheme="minorHAnsi"/>
          <w:i/>
        </w:rPr>
        <w:t>I saw a condom poster in the chemist</w:t>
      </w:r>
    </w:p>
    <w:p w14:paraId="757FC994" w14:textId="77777777" w:rsidR="00154844" w:rsidRPr="009D5685" w:rsidRDefault="00154844" w:rsidP="000C4F3E">
      <w:pPr>
        <w:spacing w:line="360" w:lineRule="auto"/>
        <w:ind w:left="720"/>
        <w:jc w:val="both"/>
        <w:rPr>
          <w:rFonts w:cstheme="minorHAnsi"/>
          <w:i/>
        </w:rPr>
      </w:pPr>
      <w:r w:rsidRPr="009D5685">
        <w:rPr>
          <w:rFonts w:cstheme="minorHAnsi"/>
          <w:i/>
        </w:rPr>
        <w:t xml:space="preserve"> Me and my sister watch embarrassing bodies [television programme] every Thursday and last time we watched it was about vaginas</w:t>
      </w:r>
    </w:p>
    <w:p w14:paraId="42BDE302" w14:textId="02273E08" w:rsidR="003511A3" w:rsidRPr="009D5685" w:rsidRDefault="00154844" w:rsidP="000C4F3E">
      <w:pPr>
        <w:spacing w:line="360" w:lineRule="auto"/>
        <w:jc w:val="both"/>
        <w:rPr>
          <w:rFonts w:cstheme="minorHAnsi"/>
        </w:rPr>
      </w:pPr>
      <w:r w:rsidRPr="009D5685">
        <w:rPr>
          <w:rFonts w:cstheme="minorHAnsi"/>
        </w:rPr>
        <w:t>While some te</w:t>
      </w:r>
      <w:r w:rsidR="003511A3" w:rsidRPr="009D5685">
        <w:rPr>
          <w:rFonts w:cstheme="minorHAnsi"/>
        </w:rPr>
        <w:t xml:space="preserve">enagers also stated that they had come across some sexual health information through advertisements </w:t>
      </w:r>
      <w:r w:rsidRPr="009D5685">
        <w:rPr>
          <w:rFonts w:cstheme="minorHAnsi"/>
        </w:rPr>
        <w:t>while browsing on social</w:t>
      </w:r>
      <w:r w:rsidR="003511A3" w:rsidRPr="009D5685">
        <w:rPr>
          <w:rFonts w:cstheme="minorHAnsi"/>
        </w:rPr>
        <w:t xml:space="preserve"> </w:t>
      </w:r>
      <w:r w:rsidRPr="009D5685">
        <w:rPr>
          <w:rFonts w:cstheme="minorHAnsi"/>
        </w:rPr>
        <w:t xml:space="preserve">media, none </w:t>
      </w:r>
      <w:r w:rsidR="003511A3" w:rsidRPr="009D5685">
        <w:rPr>
          <w:rFonts w:cstheme="minorHAnsi"/>
        </w:rPr>
        <w:t xml:space="preserve">of the teenagers in this study had actively searched for sexual health information. </w:t>
      </w:r>
    </w:p>
    <w:p w14:paraId="140A9EAE" w14:textId="032E6292" w:rsidR="003511A3" w:rsidRPr="009D5685" w:rsidRDefault="003511A3" w:rsidP="000C4F3E">
      <w:pPr>
        <w:spacing w:line="360" w:lineRule="auto"/>
        <w:jc w:val="both"/>
        <w:rPr>
          <w:rFonts w:cstheme="minorHAnsi"/>
        </w:rPr>
      </w:pPr>
      <w:r w:rsidRPr="009D5685">
        <w:rPr>
          <w:rFonts w:cstheme="minorHAnsi"/>
        </w:rPr>
        <w:t xml:space="preserve">As the sources of information within the diaries were limited, there </w:t>
      </w:r>
      <w:r w:rsidR="00461B62" w:rsidRPr="009D5685">
        <w:rPr>
          <w:rFonts w:cstheme="minorHAnsi"/>
        </w:rPr>
        <w:t xml:space="preserve">was very little </w:t>
      </w:r>
      <w:r w:rsidRPr="009D5685">
        <w:rPr>
          <w:rFonts w:cstheme="minorHAnsi"/>
        </w:rPr>
        <w:t xml:space="preserve">discussion about the types of information participants </w:t>
      </w:r>
      <w:r w:rsidR="002C1352" w:rsidRPr="009D5685">
        <w:rPr>
          <w:rFonts w:cstheme="minorHAnsi"/>
        </w:rPr>
        <w:t>preferred</w:t>
      </w:r>
      <w:r w:rsidRPr="009D5685">
        <w:rPr>
          <w:rFonts w:cstheme="minorHAnsi"/>
        </w:rPr>
        <w:t xml:space="preserve">. However, a few of the diaries mentioned that </w:t>
      </w:r>
      <w:r w:rsidR="002C1352" w:rsidRPr="009D5685">
        <w:rPr>
          <w:rFonts w:cstheme="minorHAnsi"/>
        </w:rPr>
        <w:t xml:space="preserve">participants were aware </w:t>
      </w:r>
      <w:r w:rsidRPr="009D5685">
        <w:rPr>
          <w:rFonts w:cstheme="minorHAnsi"/>
        </w:rPr>
        <w:t>of a confidential text messaging service for sexual health advice. Teenagers commented that they liked the sound of thi</w:t>
      </w:r>
      <w:r w:rsidR="004705E4" w:rsidRPr="009D5685">
        <w:rPr>
          <w:rFonts w:cstheme="minorHAnsi"/>
        </w:rPr>
        <w:t>s because it was confidential. It is known that t</w:t>
      </w:r>
      <w:r w:rsidRPr="009D5685">
        <w:rPr>
          <w:rFonts w:cstheme="minorHAnsi"/>
        </w:rPr>
        <w:t xml:space="preserve">eenagers are </w:t>
      </w:r>
      <w:r w:rsidR="00154844" w:rsidRPr="009D5685">
        <w:rPr>
          <w:rFonts w:cstheme="minorHAnsi"/>
        </w:rPr>
        <w:t xml:space="preserve">reluctant </w:t>
      </w:r>
      <w:r w:rsidRPr="009D5685">
        <w:rPr>
          <w:rFonts w:cstheme="minorHAnsi"/>
        </w:rPr>
        <w:t xml:space="preserve"> to speak to someone reliable, for example, a teacher or sexual health nurse directly but they are happier to access this information in a confidential way. </w:t>
      </w:r>
    </w:p>
    <w:p w14:paraId="515946C2" w14:textId="5760C557" w:rsidR="00353DBD" w:rsidRPr="009D5685" w:rsidRDefault="003511A3" w:rsidP="009D5685">
      <w:pPr>
        <w:spacing w:line="360" w:lineRule="auto"/>
        <w:ind w:left="720"/>
        <w:rPr>
          <w:rFonts w:cstheme="minorHAnsi"/>
          <w:i/>
        </w:rPr>
      </w:pPr>
      <w:r w:rsidRPr="009D5685">
        <w:rPr>
          <w:rFonts w:cstheme="minorHAnsi"/>
          <w:i/>
        </w:rPr>
        <w:t xml:space="preserve">I understand that you can get chlamidia (Sic) test in {town name} centre they then send you a text conferming (sic) if you have or haven’t got an STI/STD. I think this is clever and confidential. </w:t>
      </w:r>
    </w:p>
    <w:p w14:paraId="2690F5F4" w14:textId="5973FA61" w:rsidR="00CC39EE" w:rsidRPr="009D5685" w:rsidRDefault="00CC39EE" w:rsidP="000C4F3E">
      <w:pPr>
        <w:spacing w:line="360" w:lineRule="auto"/>
        <w:rPr>
          <w:rFonts w:cstheme="minorHAnsi"/>
          <w:b/>
        </w:rPr>
      </w:pPr>
      <w:r w:rsidRPr="009D5685">
        <w:rPr>
          <w:rFonts w:cstheme="minorHAnsi"/>
          <w:b/>
        </w:rPr>
        <w:t>Discussion</w:t>
      </w:r>
    </w:p>
    <w:p w14:paraId="433E0B18" w14:textId="0922985E" w:rsidR="006846DF" w:rsidRPr="009D5685" w:rsidRDefault="00DC153C" w:rsidP="000C4F3E">
      <w:pPr>
        <w:spacing w:line="360" w:lineRule="auto"/>
        <w:jc w:val="both"/>
        <w:rPr>
          <w:rFonts w:cstheme="minorHAnsi"/>
        </w:rPr>
      </w:pPr>
      <w:r w:rsidRPr="009D5685">
        <w:rPr>
          <w:rFonts w:cstheme="minorHAnsi"/>
        </w:rPr>
        <w:t>This diary study has provided an insight into</w:t>
      </w:r>
      <w:r w:rsidR="002E74E9" w:rsidRPr="009D5685">
        <w:rPr>
          <w:rFonts w:cstheme="minorHAnsi"/>
        </w:rPr>
        <w:t xml:space="preserve"> the ways in which </w:t>
      </w:r>
      <w:r w:rsidR="00D31EC0" w:rsidRPr="009D5685">
        <w:rPr>
          <w:rFonts w:cstheme="minorHAnsi"/>
        </w:rPr>
        <w:t xml:space="preserve">thoughts about and exposure to sexual health information feature in teenagers’ day-to-day lives. </w:t>
      </w:r>
      <w:r w:rsidR="00844A70" w:rsidRPr="009D5685">
        <w:rPr>
          <w:rFonts w:cstheme="minorHAnsi"/>
        </w:rPr>
        <w:t xml:space="preserve">This insight is valuable as it provides a starting point for considering not </w:t>
      </w:r>
      <w:r w:rsidR="00844A70" w:rsidRPr="009D5685">
        <w:rPr>
          <w:rFonts w:cstheme="minorHAnsi"/>
        </w:rPr>
        <w:lastRenderedPageBreak/>
        <w:t xml:space="preserve">only the future provision of SRE in schools but also ways in which we can start to think about the provision and delivery of sexual health information for teenagers more broadly across a range of settings. </w:t>
      </w:r>
      <w:r w:rsidRPr="009D5685">
        <w:rPr>
          <w:rFonts w:cstheme="minorHAnsi"/>
        </w:rPr>
        <w:t>Firstly, th</w:t>
      </w:r>
      <w:r w:rsidR="006846DF" w:rsidRPr="009D5685">
        <w:rPr>
          <w:rFonts w:cstheme="minorHAnsi"/>
        </w:rPr>
        <w:t>e</w:t>
      </w:r>
      <w:r w:rsidRPr="009D5685">
        <w:rPr>
          <w:rFonts w:cstheme="minorHAnsi"/>
        </w:rPr>
        <w:t xml:space="preserve"> </w:t>
      </w:r>
      <w:r w:rsidR="006846DF" w:rsidRPr="009D5685">
        <w:rPr>
          <w:rFonts w:cstheme="minorHAnsi"/>
        </w:rPr>
        <w:t xml:space="preserve">diary </w:t>
      </w:r>
      <w:r w:rsidR="008F456C" w:rsidRPr="009D5685">
        <w:rPr>
          <w:rFonts w:cstheme="minorHAnsi"/>
        </w:rPr>
        <w:t>highlight</w:t>
      </w:r>
      <w:r w:rsidRPr="009D5685">
        <w:rPr>
          <w:rFonts w:cstheme="minorHAnsi"/>
        </w:rPr>
        <w:t>s</w:t>
      </w:r>
      <w:r w:rsidR="008F456C" w:rsidRPr="009D5685">
        <w:rPr>
          <w:rFonts w:cstheme="minorHAnsi"/>
        </w:rPr>
        <w:t xml:space="preserve"> </w:t>
      </w:r>
      <w:r w:rsidR="00BA5C04" w:rsidRPr="009D5685">
        <w:rPr>
          <w:rFonts w:cstheme="minorHAnsi"/>
        </w:rPr>
        <w:t xml:space="preserve">the fact that teenagers have </w:t>
      </w:r>
      <w:r w:rsidR="00AA513A" w:rsidRPr="009D5685">
        <w:rPr>
          <w:rFonts w:cstheme="minorHAnsi"/>
        </w:rPr>
        <w:t xml:space="preserve">fundamental and straightforward </w:t>
      </w:r>
      <w:r w:rsidR="00BA5C04" w:rsidRPr="009D5685">
        <w:rPr>
          <w:rFonts w:cstheme="minorHAnsi"/>
        </w:rPr>
        <w:t xml:space="preserve">unmet information needs with regard to sexual health. </w:t>
      </w:r>
      <w:r w:rsidR="008F456C" w:rsidRPr="009D5685">
        <w:rPr>
          <w:rFonts w:cstheme="minorHAnsi"/>
        </w:rPr>
        <w:t xml:space="preserve">Teenagers </w:t>
      </w:r>
      <w:r w:rsidR="002C1352" w:rsidRPr="009D5685">
        <w:rPr>
          <w:rFonts w:cstheme="minorHAnsi"/>
        </w:rPr>
        <w:t xml:space="preserve">have numerous </w:t>
      </w:r>
      <w:r w:rsidR="008F456C" w:rsidRPr="009D5685">
        <w:rPr>
          <w:rFonts w:cstheme="minorHAnsi"/>
        </w:rPr>
        <w:t>misunderstandings a</w:t>
      </w:r>
      <w:r w:rsidR="002C1352" w:rsidRPr="009D5685">
        <w:rPr>
          <w:rFonts w:cstheme="minorHAnsi"/>
        </w:rPr>
        <w:t xml:space="preserve">bout the </w:t>
      </w:r>
      <w:r w:rsidR="008F456C" w:rsidRPr="009D5685">
        <w:rPr>
          <w:rFonts w:cstheme="minorHAnsi"/>
        </w:rPr>
        <w:t>biological aspects of sex</w:t>
      </w:r>
      <w:r w:rsidR="005F7663" w:rsidRPr="009D5685">
        <w:rPr>
          <w:rFonts w:cstheme="minorHAnsi"/>
        </w:rPr>
        <w:t>,</w:t>
      </w:r>
      <w:r w:rsidR="008F456C" w:rsidRPr="009D5685">
        <w:rPr>
          <w:rFonts w:cstheme="minorHAnsi"/>
        </w:rPr>
        <w:t xml:space="preserve"> particular</w:t>
      </w:r>
      <w:r w:rsidR="005F7663" w:rsidRPr="009D5685">
        <w:rPr>
          <w:rFonts w:cstheme="minorHAnsi"/>
        </w:rPr>
        <w:t>ly</w:t>
      </w:r>
      <w:r w:rsidR="008F456C" w:rsidRPr="009D5685">
        <w:rPr>
          <w:rFonts w:cstheme="minorHAnsi"/>
        </w:rPr>
        <w:t xml:space="preserve"> </w:t>
      </w:r>
      <w:r w:rsidR="005F7663" w:rsidRPr="009D5685">
        <w:rPr>
          <w:rFonts w:cstheme="minorHAnsi"/>
        </w:rPr>
        <w:t>with respect to</w:t>
      </w:r>
      <w:r w:rsidR="008F456C" w:rsidRPr="009D5685">
        <w:rPr>
          <w:rFonts w:cstheme="minorHAnsi"/>
        </w:rPr>
        <w:t xml:space="preserve"> pregnancy, STIs, contraception, slang terminology, oral and anal sex. </w:t>
      </w:r>
      <w:r w:rsidRPr="009D5685">
        <w:rPr>
          <w:rFonts w:cstheme="minorHAnsi"/>
        </w:rPr>
        <w:t xml:space="preserve">Given the </w:t>
      </w:r>
      <w:r w:rsidR="008F456C" w:rsidRPr="009D5685">
        <w:rPr>
          <w:rFonts w:cstheme="minorHAnsi"/>
        </w:rPr>
        <w:t>age of participants</w:t>
      </w:r>
      <w:r w:rsidR="005F7663" w:rsidRPr="009D5685">
        <w:rPr>
          <w:rFonts w:cstheme="minorHAnsi"/>
        </w:rPr>
        <w:t xml:space="preserve">, </w:t>
      </w:r>
      <w:r w:rsidR="00BA5C04" w:rsidRPr="009D5685">
        <w:rPr>
          <w:rFonts w:cstheme="minorHAnsi"/>
        </w:rPr>
        <w:t>it would be</w:t>
      </w:r>
      <w:r w:rsidR="006846DF" w:rsidRPr="009D5685">
        <w:rPr>
          <w:rFonts w:cstheme="minorHAnsi"/>
        </w:rPr>
        <w:t xml:space="preserve"> reasonable to expect </w:t>
      </w:r>
      <w:r w:rsidR="008F456C" w:rsidRPr="009D5685">
        <w:rPr>
          <w:rFonts w:cstheme="minorHAnsi"/>
        </w:rPr>
        <w:t>that 13 and 14 year olds would have some sexual health knowledge</w:t>
      </w:r>
      <w:r w:rsidR="005F7663" w:rsidRPr="009D5685">
        <w:rPr>
          <w:rFonts w:cstheme="minorHAnsi"/>
        </w:rPr>
        <w:t xml:space="preserve"> from</w:t>
      </w:r>
      <w:r w:rsidR="00024798" w:rsidRPr="009D5685">
        <w:rPr>
          <w:rFonts w:cstheme="minorHAnsi"/>
        </w:rPr>
        <w:t xml:space="preserve"> SRE taught in schools </w:t>
      </w:r>
      <w:r w:rsidR="00024798" w:rsidRPr="009D5685">
        <w:rPr>
          <w:rFonts w:cstheme="minorHAnsi"/>
        </w:rPr>
        <w:fldChar w:fldCharType="begin" w:fldLock="1"/>
      </w:r>
      <w:r w:rsidR="00024798" w:rsidRPr="009D5685">
        <w:rPr>
          <w:rFonts w:cstheme="minorHAnsi"/>
        </w:rPr>
        <w:instrText>ADDIN CSL_CITATION { "citationItems" : [ { "id" : "ITEM-1", "itemData" : { "author" : [ { "dropping-particle" : "", "family" : "Long", "given" : "Robert", "non-dropping-particle" : "", "parse-names" : false, "suffix" : "" } ], "id" : "ITEM-1", "issued" : { "date-parts" : [ [ "0" ] ] }, "title" : "Sex and Relationship Education in Schools (England)", "type" : "article" }, "uris" : [ "http://www.mendeley.com/documents/?uuid=7a411277-2f6a-34e7-9d54-3c86bfefc400" ] } ], "mendeley" : { "formattedCitation" : "(Long, n.d.)", "manualFormatting" : "(Long, 2017)", "plainTextFormattedCitation" : "(Long, n.d.)", "previouslyFormattedCitation" : "(Long, n.d.)" }, "properties" : { "noteIndex" : 0 }, "schema" : "https://github.com/citation-style-language/schema/raw/master/csl-citation.json" }</w:instrText>
      </w:r>
      <w:r w:rsidR="00024798" w:rsidRPr="009D5685">
        <w:rPr>
          <w:rFonts w:cstheme="minorHAnsi"/>
        </w:rPr>
        <w:fldChar w:fldCharType="separate"/>
      </w:r>
      <w:r w:rsidR="00024798" w:rsidRPr="009D5685">
        <w:rPr>
          <w:rFonts w:cstheme="minorHAnsi"/>
          <w:noProof/>
        </w:rPr>
        <w:t>(Long, 2017)</w:t>
      </w:r>
      <w:r w:rsidR="00024798" w:rsidRPr="009D5685">
        <w:rPr>
          <w:rFonts w:cstheme="minorHAnsi"/>
        </w:rPr>
        <w:fldChar w:fldCharType="end"/>
      </w:r>
      <w:r w:rsidR="006846DF" w:rsidRPr="009D5685">
        <w:rPr>
          <w:rFonts w:cstheme="minorHAnsi"/>
        </w:rPr>
        <w:t xml:space="preserve"> but this doesn’t appear to be the case.</w:t>
      </w:r>
      <w:r w:rsidR="008F456C" w:rsidRPr="009D5685">
        <w:rPr>
          <w:rFonts w:cstheme="minorHAnsi"/>
        </w:rPr>
        <w:t xml:space="preserve"> </w:t>
      </w:r>
    </w:p>
    <w:p w14:paraId="124DC586" w14:textId="2BB6BBBC" w:rsidR="0038403C" w:rsidRPr="009D5685" w:rsidRDefault="00BA5C04" w:rsidP="000C4F3E">
      <w:pPr>
        <w:spacing w:line="360" w:lineRule="auto"/>
        <w:jc w:val="both"/>
        <w:rPr>
          <w:rFonts w:cstheme="minorHAnsi"/>
        </w:rPr>
      </w:pPr>
      <w:r w:rsidRPr="009D5685">
        <w:rPr>
          <w:rFonts w:cstheme="minorHAnsi"/>
        </w:rPr>
        <w:t xml:space="preserve">Despite the gaps in their understanding, however, </w:t>
      </w:r>
      <w:r w:rsidR="008F456C" w:rsidRPr="009D5685">
        <w:rPr>
          <w:rFonts w:cstheme="minorHAnsi"/>
        </w:rPr>
        <w:t xml:space="preserve">teenagers </w:t>
      </w:r>
      <w:r w:rsidR="002C1352" w:rsidRPr="009D5685">
        <w:rPr>
          <w:rFonts w:cstheme="minorHAnsi"/>
        </w:rPr>
        <w:t>demonstrated a clear desire to know more about sexual health and their own bodies through the questions they asked in the diaries.</w:t>
      </w:r>
      <w:r w:rsidR="008F456C" w:rsidRPr="009D5685">
        <w:rPr>
          <w:rFonts w:cstheme="minorHAnsi"/>
        </w:rPr>
        <w:t xml:space="preserve"> Teenagers</w:t>
      </w:r>
      <w:r w:rsidR="002C1352" w:rsidRPr="009D5685">
        <w:rPr>
          <w:rFonts w:cstheme="minorHAnsi"/>
        </w:rPr>
        <w:t xml:space="preserve"> taking part in the study used the diaries as a tool to ask questions about the topics and issues that concerned them. </w:t>
      </w:r>
      <w:r w:rsidR="00E00EEE" w:rsidRPr="009D5685">
        <w:rPr>
          <w:rFonts w:cstheme="minorHAnsi"/>
        </w:rPr>
        <w:t xml:space="preserve">Participants expressed open questions in the safe, confidential environment provided the diary. Finding ways to allow teenagers to ask sexual health questions in a private and confidential manner is important. Going forward, online resources may have a more important role to play in this respect </w:t>
      </w:r>
      <w:r w:rsidR="00E00EEE" w:rsidRPr="009D5685">
        <w:rPr>
          <w:rFonts w:cstheme="minorHAnsi"/>
        </w:rPr>
        <w:fldChar w:fldCharType="begin" w:fldLock="1"/>
      </w:r>
      <w:r w:rsidR="00E00EEE" w:rsidRPr="009D5685">
        <w:rPr>
          <w:rFonts w:cstheme="minorHAnsi"/>
        </w:rPr>
        <w:instrText>ADDIN CSL_CITATION { "citationItems" : [ { "id" : "ITEM-1", "itemData" : { "DOI" : "10.1016/j.socscimed.2009.08.039", "ISBN" : "1873-5347 (Electronic)\\r0277-9536 (Linking)", "ISSN" : "02779536", "PMID" : "19765874", "abstract" : "Research has shown that increasing numbers of teenagers are going online to find health information, but it is unclear whether there are disparities in the prevalence of online health seeking among young Internet users associated with social and economic conditions. Existing literature on Internet uses by adults indicates that low income, less educated, and minority individuals are less likely to be online health seekers. Based on the analysis of data from the Pew Internet and American Life Project for the US, this study finds that teens of low education parents are either as likely as or even more likely than teens of high education parents to seek online health information. Multiple regression analysis shows that the higher engagement in health seeking by teens of low education parents is related to a lower prevalence of parental Internet use, suggesting that some of these teens may be seeking online health information on behalf of their low education parents. Implications of these findings are discussed in relation to the issues of the digital divide and digital empowerment. \u00a9 2009 Elsevier Ltd. All rights reserved.", "author" : [ { "dropping-particle" : "", "family" : "Zhao", "given" : "Shanyang", "non-dropping-particle" : "", "parse-names" : false, "suffix" : "" } ], "container-title" : "Social Science and Medicine", "id" : "ITEM-1", "issue" : "10", "issued" : { "date-parts" : [ [ "2009" ] ] }, "page" : "1501-1505", "title" : "Parental education and children's online health information seeking: Beyond the digital divide debate", "type" : "article-journal", "volume" : "69" }, "uris" : [ "http://www.mendeley.com/documents/?uuid=7c458c39-1df5-4358-8d2b-2dba61fefe1b" ] } ], "mendeley" : { "formattedCitation" : "(Zhao, 2009)", "plainTextFormattedCitation" : "(Zhao, 2009)", "previouslyFormattedCitation" : "(Zhao, 2009)" }, "properties" : { "noteIndex" : 0 }, "schema" : "https://github.com/citation-style-language/schema/raw/master/csl-citation.json" }</w:instrText>
      </w:r>
      <w:r w:rsidR="00E00EEE" w:rsidRPr="009D5685">
        <w:rPr>
          <w:rFonts w:cstheme="minorHAnsi"/>
        </w:rPr>
        <w:fldChar w:fldCharType="separate"/>
      </w:r>
      <w:r w:rsidR="00E00EEE" w:rsidRPr="009D5685">
        <w:rPr>
          <w:rFonts w:cstheme="minorHAnsi"/>
          <w:noProof/>
        </w:rPr>
        <w:t>(Zhao, 2009</w:t>
      </w:r>
      <w:r w:rsidR="00E00EEE" w:rsidRPr="009D5685">
        <w:rPr>
          <w:rFonts w:cstheme="minorHAnsi"/>
        </w:rPr>
        <w:fldChar w:fldCharType="end"/>
      </w:r>
      <w:r w:rsidR="00D147F0" w:rsidRPr="009D5685">
        <w:rPr>
          <w:rFonts w:cstheme="minorHAnsi"/>
        </w:rPr>
        <w:t xml:space="preserve">; </w:t>
      </w:r>
      <w:r w:rsidR="00E00EEE" w:rsidRPr="009D5685">
        <w:rPr>
          <w:rFonts w:cstheme="minorHAnsi"/>
        </w:rPr>
        <w:t xml:space="preserve">McKellar et al, 2017). </w:t>
      </w:r>
      <w:r w:rsidR="00653C87" w:rsidRPr="009D5685">
        <w:rPr>
          <w:rFonts w:cstheme="minorHAnsi"/>
        </w:rPr>
        <w:t xml:space="preserve"> It is also important to note that </w:t>
      </w:r>
      <w:r w:rsidR="006846DF" w:rsidRPr="009D5685">
        <w:rPr>
          <w:rFonts w:cstheme="minorHAnsi"/>
        </w:rPr>
        <w:t xml:space="preserve">some girls in this </w:t>
      </w:r>
      <w:r w:rsidR="00E00EEE" w:rsidRPr="009D5685">
        <w:rPr>
          <w:rFonts w:cstheme="minorHAnsi"/>
        </w:rPr>
        <w:t xml:space="preserve">study </w:t>
      </w:r>
      <w:r w:rsidR="006846DF" w:rsidRPr="009D5685">
        <w:rPr>
          <w:rFonts w:cstheme="minorHAnsi"/>
        </w:rPr>
        <w:t>were sexually active but their knowledge was limited</w:t>
      </w:r>
      <w:r w:rsidR="00653C87" w:rsidRPr="009D5685">
        <w:rPr>
          <w:rFonts w:cstheme="minorHAnsi"/>
        </w:rPr>
        <w:t xml:space="preserve">. This finding highlights </w:t>
      </w:r>
      <w:r w:rsidR="00E00EEE" w:rsidRPr="009D5685">
        <w:rPr>
          <w:rFonts w:cstheme="minorHAnsi"/>
        </w:rPr>
        <w:t xml:space="preserve">the key role </w:t>
      </w:r>
      <w:r w:rsidR="00653C87" w:rsidRPr="009D5685">
        <w:rPr>
          <w:rFonts w:cstheme="minorHAnsi"/>
        </w:rPr>
        <w:t xml:space="preserve">of SRE as an early intervention </w:t>
      </w:r>
      <w:r w:rsidR="006846DF" w:rsidRPr="009D5685">
        <w:rPr>
          <w:rFonts w:cstheme="minorHAnsi"/>
        </w:rPr>
        <w:t>before age 13 to ensure that girls are equipped with adequate sexual health knowledge before reaching an age where they might become sexually active</w:t>
      </w:r>
      <w:r w:rsidR="00653C87" w:rsidRPr="009D5685">
        <w:rPr>
          <w:rFonts w:cstheme="minorHAnsi"/>
        </w:rPr>
        <w:t>.</w:t>
      </w:r>
    </w:p>
    <w:p w14:paraId="6E01882D" w14:textId="50F1A738" w:rsidR="002416CE" w:rsidRPr="009D5685" w:rsidRDefault="00BA5C04" w:rsidP="000C4F3E">
      <w:pPr>
        <w:pStyle w:val="CommentText"/>
        <w:spacing w:line="360" w:lineRule="auto"/>
        <w:jc w:val="both"/>
        <w:rPr>
          <w:rFonts w:cstheme="minorHAnsi"/>
          <w:sz w:val="22"/>
          <w:szCs w:val="22"/>
        </w:rPr>
      </w:pPr>
      <w:r w:rsidRPr="009D5685">
        <w:rPr>
          <w:rFonts w:cstheme="minorHAnsi"/>
          <w:sz w:val="22"/>
          <w:szCs w:val="22"/>
        </w:rPr>
        <w:t xml:space="preserve">Although teenagers may not have a strong grasp on the biological aspects of sex, they did recognise the social and emotional context of sexual health.  The </w:t>
      </w:r>
      <w:r w:rsidRPr="009D5685">
        <w:rPr>
          <w:rFonts w:cstheme="minorHAnsi"/>
          <w:sz w:val="22"/>
          <w:szCs w:val="22"/>
        </w:rPr>
        <w:lastRenderedPageBreak/>
        <w:t xml:space="preserve">fact that these discussions feature in the diaries highlight the confusing landscape for teenagers. Having sex before the </w:t>
      </w:r>
      <w:r w:rsidR="00311EC3" w:rsidRPr="009D5685">
        <w:rPr>
          <w:rFonts w:cstheme="minorHAnsi"/>
          <w:sz w:val="22"/>
          <w:szCs w:val="22"/>
        </w:rPr>
        <w:t>age of 16</w:t>
      </w:r>
      <w:r w:rsidRPr="009D5685">
        <w:rPr>
          <w:rFonts w:cstheme="minorHAnsi"/>
          <w:sz w:val="22"/>
          <w:szCs w:val="22"/>
        </w:rPr>
        <w:t xml:space="preserve"> is a confusing </w:t>
      </w:r>
      <w:r w:rsidR="008F456C" w:rsidRPr="009D5685">
        <w:rPr>
          <w:rFonts w:cstheme="minorHAnsi"/>
          <w:sz w:val="22"/>
          <w:szCs w:val="22"/>
        </w:rPr>
        <w:t xml:space="preserve">concept for teenagers as they openly talk to their friends about sex, yet, they worry about the shaming that could come </w:t>
      </w:r>
      <w:r w:rsidR="004258C5" w:rsidRPr="009D5685">
        <w:rPr>
          <w:rFonts w:cstheme="minorHAnsi"/>
          <w:sz w:val="22"/>
          <w:szCs w:val="22"/>
        </w:rPr>
        <w:t>from engaging</w:t>
      </w:r>
      <w:r w:rsidR="00A82AF2" w:rsidRPr="009D5685">
        <w:rPr>
          <w:rFonts w:cstheme="minorHAnsi"/>
          <w:sz w:val="22"/>
          <w:szCs w:val="22"/>
        </w:rPr>
        <w:t xml:space="preserve"> in the activity</w:t>
      </w:r>
      <w:r w:rsidR="008F456C" w:rsidRPr="009D5685">
        <w:rPr>
          <w:rFonts w:cstheme="minorHAnsi"/>
          <w:sz w:val="22"/>
          <w:szCs w:val="22"/>
        </w:rPr>
        <w:t>. We know that peer communication and popularity are huge influences o</w:t>
      </w:r>
      <w:r w:rsidR="009E0881" w:rsidRPr="009D5685">
        <w:rPr>
          <w:rFonts w:cstheme="minorHAnsi"/>
          <w:sz w:val="22"/>
          <w:szCs w:val="22"/>
        </w:rPr>
        <w:t>n</w:t>
      </w:r>
      <w:r w:rsidR="008F456C" w:rsidRPr="009D5685">
        <w:rPr>
          <w:rFonts w:cstheme="minorHAnsi"/>
          <w:sz w:val="22"/>
          <w:szCs w:val="22"/>
        </w:rPr>
        <w:t xml:space="preserve"> sexual health </w:t>
      </w:r>
      <w:r w:rsidR="008F456C" w:rsidRPr="009D5685">
        <w:rPr>
          <w:rFonts w:cstheme="minorHAnsi"/>
          <w:sz w:val="22"/>
          <w:szCs w:val="22"/>
        </w:rPr>
        <w:fldChar w:fldCharType="begin" w:fldLock="1"/>
      </w:r>
      <w:r w:rsidR="00244074" w:rsidRPr="009D5685">
        <w:rPr>
          <w:rFonts w:cstheme="minorHAnsi"/>
          <w:sz w:val="22"/>
          <w:szCs w:val="22"/>
        </w:rPr>
        <w:instrText>ADDIN CSL_CITATION { "citationItems" : [ { "id" : "ITEM-1", "itemData" : { "DOI" : "10.1111/jora.12212", "ISSN" : "10508392", "abstract" : "The current study examined mechanisms proposed to explain the roles of harsh parenting and association with deviant peers on adolescent involvement in tobacco, alcohol use and risky sexual behaviors. Prospective, longitudinal data came from youth who participated throughout adolescence (n= 451). Information regarding observed harsh parenting and adolescent's relations with their peers was assessed in early adolescence (13 years), adolescent attitudes and intentions about risky behavior was assessed during middle adolescence (15 years), and engagement in risky behavior was assessed in late adolescence (18 years). Adolescent's gender, parents' education, parent tobacco and alcohol use and early adolescent' involvement in risky behaviors were used as control variables. Both harsh parenting and involvement with deviant peers was directly related to adolescent engagement in tobacco use, alcohol use and sexual behavior. Also, adolescent attitudes and intentions mediated this relationship. That is, harsh parenting and involvement with deviant peers was no longer associated with risky behavior once attitudes and intentions about risky behaviors was added in the model. This was true even after parent substance use and adolescent early involvement in risky behaviors were taken into account.", "author" : [ { "dropping-particle" : "", "family" : "Neppl", "given" : "Tricia K.", "non-dropping-particle" : "", "parse-names" : false, "suffix" : "" }, { "dropping-particle" : "", "family" : "Dhalewadikar", "given" : "Jui", "non-dropping-particle" : "", "parse-names" : false, "suffix" : "" }, { "dropping-particle" : "", "family" : "Lohman", "given" : "Brenda J.", "non-dropping-particle" : "", "parse-names" : false, "suffix" : "" } ], "container-title" : "Journal of Research on Adolescence", "id" : "ITEM-1", "issued" : { "date-parts" : [ [ "2015" ] ] }, "page" : "n/a-n/a", "title" : "Harsh Parenting, Deviant Peers, Adolescent Risky Behavior: Understanding the Meditational Effect of Attitudes and Intentions", "type" : "article-journal" }, "uris" : [ "http://www.mendeley.com/documents/?uuid=912e400e-aa2a-469c-84ce-d9deef3e47de" ] }, { "id" : "ITEM-2", "itemData" : { "DOI" : "10.3109/13625187.2013.798408", "ISSN" : "1473-0782", "PMID" : "23692558", "abstract" : "OBJECTIVES: To assess the association between subculture affiliation (Hip-hop, Techno-scene, Metal, Punk, Skinheads) and early sexual initiation, and whether gender, family affluence, peer influence, lack of parental bonding and lack of parental monitoring explain this association.\\n\\nMETHODS: We collected data on 15-year-old primary school pupils who participated in the Health Behaviour in School-aged Children 2009/2010 study. The association of subculture affiliation with early sexual initiation was adjusted for gender, family affluence, peer influence, lack of parental bonding and lack of parental monitoring in five consecutive models using logistic regression.\\n\\nRESULTS: Nearly 50% of the adolescents had a subculture affiliation. These youths were significantly more likely than other adolescents to have had sexual intercourse. Peer influence explained 49% of this association. Adding lack of parental bonding and lack of parental monitoring into the model weakened the association of subculture affiliation with early sexual initiation (20%), but this association remained statistically significant.\\n\\nCONCLUSION: Youth subculture affiliation is strongly correlated with early sexual initiation. This association is mediated for a large part by peer influence and defective parental monitoring and bonding. Health promotion regarding early sexual initiation should therefore in particular target adolescents under strong influence of peers and with weak parental relationships.", "author" : [ { "dropping-particle" : "", "family" : "Bobakova", "given" : "Daniela", "non-dropping-particle" : "", "parse-names" : false, "suffix" : "" }, { "dropping-particle" : "", "family" : "Geckova", "given" : "Andrea Madarasova", "non-dropping-particle" : "", "parse-names" : false, "suffix" : "" }, { "dropping-particle" : "", "family" : "Klein", "given" : "Daniel", "non-dropping-particle" : "", "parse-names" : false, "suffix" : "" }, { "dropping-particle" : "", "family" : "Dijk", "given" : "Jitse P", "non-dropping-particle" : "van", "parse-names" : false, "suffix" : "" }, { "dropping-particle" : "", "family" : "Reijneveld", "given" : "Sijmen a", "non-dropping-particle" : "", "parse-names" : false, "suffix" : "" } ], "container-title" : "The European journal of contraception &amp; reproductive health care : the official journal of the European Society of Contraception", "id" : "ITEM-2", "issue" : "4", "issued" : { "date-parts" : [ [ "2013" ] ] }, "page" : "242-50", "title" : "Protective and risk factors of early sexual initiation in youth subcultures.", "type" : "article-journal", "volume" : "18" }, "uris" : [ "http://www.mendeley.com/documents/?uuid=325034a2-818f-4d22-aeaa-b1051c5be7a1" ] }, { "id" : "ITEM-3", "itemData" : { "DOI" : "10.1017/S0954579406060093", "ISBN" : "1469-2198(Electronic);0954-5794(Print)", "ISSN" : "0954-5794", "PMID" : "16478557", "abstract" : "Adolescents' susceptibility to peer influence was examined as a marker of difficulties in the general process of autonomy development that was likely to be related to deficits across multiple domains of psychosocial functioning. A laboratory-based assessment of susceptibility to peer influence in interactions with a close friend was developed and examined in relation to corollary reports obtained from adolescents, their mothers, and close peers at ages 13 and 14. As hypothesized, observed susceptibility to peer influence with a close friend predicted future responses to negative peer pressure, but it was also related to broader markers of problems in functioning, including decreases in popularity, and increasing levels of depressive symptoms, over time. Susceptibility to peer influence was also linked to higher concurrent levels of substance use, externalizing behavior, and sexual activity. Results are interpreted as reflecting the central role of establishing autonomy with peers in psychosocial development.", "author" : [ { "dropping-particle" : "", "family" : "Allen", "given" : "Joseph P", "non-dropping-particle" : "", "parse-names" : false, "suffix" : "" }, { "dropping-particle" : "", "family" : "Porter", "given" : "Maryfrances R", "non-dropping-particle" : "", "parse-names" : false, "suffix" : "" }, { "dropping-particle" : "", "family" : "McFarland", "given" : "F Christy", "non-dropping-particle" : "", "parse-names" : false, "suffix" : "" } ], "container-title" : "Development and psychopathology", "id" : "ITEM-3", "issue" : "1", "issued" : { "date-parts" : [ [ "2006" ] ] }, "page" : "155-172", "title" : "Leaders and followers in adolescent close friendships: susceptibility to peer influence as a predictor of risky behavior, friendship instability, and depression.", "type" : "article-journal", "volume" : "18" }, "uris" : [ "http://www.mendeley.com/documents/?uuid=aa25080d-f4fe-4911-9c53-3c361666c9bb" ] }, { "id" : "ITEM-4", "itemData" : { "DOI" : "10.1093/jpepsy/jsg012", "ISBN" : "0146-8693 (Print)\\r0146-8693 (Linking)", "ISSN" : "01468693", "PMID" : "12730281", "abstract" : "OBJECTIVE: To provided initial descriptive information regarding adolescents' engagement in oral sex and to investigate adolescents' perceptions of their best friends' sexual behavior and peer-reported popularity as two social mechanisms that may influence engagement in oral sex. METHODS: A total of 212 tenth graders reported their engagement in oral sex and intercourse, number of sexual partners, and use of sexually transmitted infection (STI) protection, as well as perceptions of their best friends' sexual behaviors. Sociometric assessment yielded peer-reported measures of adolescents' preference- and reputation-based popularity. RESULTS: Adolescents were more likely to report engagement in oral sex than intercourse, report more oral sex partners than intercourse partners, and were unlikely to report use of STI protection during oral sex. Perceptions of best friends' behavior were significantly associated with adolescents' own oral sex behavior, but not intercourse. Adolescents who reported sexual activity had high levels of reputation-based popularity, but not likeability among peers; however, sex with more partners was associated with lower levels of popularity. CONCLUSIONS: Implications for prevention programs are discussed.", "author" : [ { "dropping-particle" : "", "family" : "Prinstein", "given" : "Mitchell J.", "non-dropping-particle" : "", "parse-names" : false, "suffix" : "" }, { "dropping-particle" : "", "family" : "Meade", "given" : "Christina S.", "non-dropping-particle" : "", "parse-names" : false, "suffix" : "" }, { "dropping-particle" : "", "family" : "Cohen", "given" : "Geoffrey L.", "non-dropping-particle" : "", "parse-names" : false, "suffix" : "" } ], "container-title" : "Journal of Pediatric Psychology", "id" : "ITEM-4", "issue" : "4", "issued" : { "date-parts" : [ [ "2003" ] ] }, "page" : "243-249", "title" : "Adolescent oral sex, peer popularity, and perceptions of best friends' sexual behavior", "type" : "article-journal", "volume" : "28" }, "uris" : [ "http://www.mendeley.com/documents/?uuid=3e0148be-e72b-407b-902a-50e851354bfb" ] } ], "mendeley" : { "formattedCitation" : "(Allen, Porter, &amp; McFarland, 2006; Bobakova, Geckova, Klein, van Dijk, &amp; Reijneveld, 2013; Neppl, Dhalewadikar, &amp; Lohman, 2015; Prinstein, Meade, &amp; Cohen, 2003)", "plainTextFormattedCitation" : "(Allen, Porter, &amp; McFarland, 2006; Bobakova, Geckova, Klein, van Dijk, &amp; Reijneveld, 2013; Neppl, Dhalewadikar, &amp; Lohman, 2015; Prinstein, Meade, &amp; Cohen, 2003)", "previouslyFormattedCitation" : "(Allen, Porter, &amp; McFarland, 2006; Bobakova, Geckova, Klein, van Dijk, &amp; Reijneveld, 2013; Neppl, Dhalewadikar, &amp; Lohman, 2015; Prinstein, Meade, &amp; Cohen, 2003)" }, "properties" : { "noteIndex" : 0 }, "schema" : "https://github.com/citation-style-language/schema/raw/master/csl-citation.json" }</w:instrText>
      </w:r>
      <w:r w:rsidR="008F456C" w:rsidRPr="009D5685">
        <w:rPr>
          <w:rFonts w:cstheme="minorHAnsi"/>
          <w:sz w:val="22"/>
          <w:szCs w:val="22"/>
        </w:rPr>
        <w:fldChar w:fldCharType="separate"/>
      </w:r>
      <w:r w:rsidR="00244074" w:rsidRPr="009D5685">
        <w:rPr>
          <w:rFonts w:cstheme="minorHAnsi"/>
          <w:noProof/>
          <w:sz w:val="22"/>
          <w:szCs w:val="22"/>
        </w:rPr>
        <w:t>(Allen, Porter, &amp; McFarland, 2006; Bobakova, Geckova, Klein, van Dijk, &amp; Reijneveld, 2013; Neppl, Dhalewadikar, &amp; Lohman, 2015; Prinstein, Meade, &amp; Cohen, 2003)</w:t>
      </w:r>
      <w:r w:rsidR="008F456C" w:rsidRPr="009D5685">
        <w:rPr>
          <w:rFonts w:cstheme="minorHAnsi"/>
          <w:sz w:val="22"/>
          <w:szCs w:val="22"/>
        </w:rPr>
        <w:fldChar w:fldCharType="end"/>
      </w:r>
      <w:r w:rsidR="008F456C" w:rsidRPr="009D5685">
        <w:rPr>
          <w:rFonts w:cstheme="minorHAnsi"/>
          <w:sz w:val="22"/>
          <w:szCs w:val="22"/>
        </w:rPr>
        <w:t xml:space="preserve">, but the double standards between peers speaking openly about sex and also shaming peers who have had sex causes confusion for teenagers. </w:t>
      </w:r>
      <w:r w:rsidRPr="009D5685">
        <w:rPr>
          <w:rFonts w:cstheme="minorHAnsi"/>
          <w:sz w:val="22"/>
          <w:szCs w:val="22"/>
        </w:rPr>
        <w:t>While teenagers discussed sex in the context of relationships</w:t>
      </w:r>
      <w:r w:rsidR="00AB6C3F" w:rsidRPr="009D5685">
        <w:rPr>
          <w:rFonts w:cstheme="minorHAnsi"/>
          <w:sz w:val="22"/>
          <w:szCs w:val="22"/>
        </w:rPr>
        <w:t>,</w:t>
      </w:r>
      <w:r w:rsidRPr="009D5685">
        <w:rPr>
          <w:rFonts w:cstheme="minorHAnsi"/>
          <w:sz w:val="22"/>
          <w:szCs w:val="22"/>
        </w:rPr>
        <w:t xml:space="preserve"> the picture here was more complex. Some teenagers, for example, </w:t>
      </w:r>
      <w:r w:rsidR="008F456C" w:rsidRPr="009D5685">
        <w:rPr>
          <w:rFonts w:cstheme="minorHAnsi"/>
          <w:sz w:val="22"/>
          <w:szCs w:val="22"/>
        </w:rPr>
        <w:t>worried about becoming</w:t>
      </w:r>
      <w:r w:rsidR="00D93C73" w:rsidRPr="009D5685">
        <w:rPr>
          <w:rFonts w:cstheme="minorHAnsi"/>
          <w:sz w:val="22"/>
          <w:szCs w:val="22"/>
        </w:rPr>
        <w:t xml:space="preserve"> </w:t>
      </w:r>
      <w:r w:rsidRPr="009D5685">
        <w:rPr>
          <w:rFonts w:cstheme="minorHAnsi"/>
          <w:sz w:val="22"/>
          <w:szCs w:val="22"/>
        </w:rPr>
        <w:t xml:space="preserve">emotionally </w:t>
      </w:r>
      <w:r w:rsidR="008F456C" w:rsidRPr="009D5685">
        <w:rPr>
          <w:rFonts w:cstheme="minorHAnsi"/>
          <w:sz w:val="22"/>
          <w:szCs w:val="22"/>
        </w:rPr>
        <w:t>attached to their sexual partners</w:t>
      </w:r>
      <w:r w:rsidRPr="009D5685">
        <w:rPr>
          <w:rFonts w:cstheme="minorHAnsi"/>
          <w:sz w:val="22"/>
          <w:szCs w:val="22"/>
        </w:rPr>
        <w:t xml:space="preserve"> and others indicated they </w:t>
      </w:r>
      <w:r w:rsidR="008F456C" w:rsidRPr="009D5685">
        <w:rPr>
          <w:rFonts w:cstheme="minorHAnsi"/>
          <w:sz w:val="22"/>
          <w:szCs w:val="22"/>
        </w:rPr>
        <w:t>wanted to wait to have sex, in case they became</w:t>
      </w:r>
      <w:r w:rsidR="00D93C73" w:rsidRPr="009D5685">
        <w:rPr>
          <w:rFonts w:cstheme="minorHAnsi"/>
          <w:sz w:val="22"/>
          <w:szCs w:val="22"/>
        </w:rPr>
        <w:t xml:space="preserve"> </w:t>
      </w:r>
      <w:r w:rsidR="008F456C" w:rsidRPr="009D5685">
        <w:rPr>
          <w:rFonts w:cstheme="minorHAnsi"/>
          <w:sz w:val="22"/>
          <w:szCs w:val="22"/>
        </w:rPr>
        <w:t xml:space="preserve">attached to their partner. </w:t>
      </w:r>
      <w:r w:rsidRPr="009D5685">
        <w:rPr>
          <w:rFonts w:cstheme="minorHAnsi"/>
          <w:sz w:val="22"/>
          <w:szCs w:val="22"/>
        </w:rPr>
        <w:t xml:space="preserve">This may indicate that </w:t>
      </w:r>
      <w:r w:rsidR="008F456C" w:rsidRPr="009D5685">
        <w:rPr>
          <w:rFonts w:cstheme="minorHAnsi"/>
          <w:sz w:val="22"/>
          <w:szCs w:val="22"/>
        </w:rPr>
        <w:t xml:space="preserve"> female teenagers </w:t>
      </w:r>
      <w:r w:rsidRPr="009D5685">
        <w:rPr>
          <w:rFonts w:cstheme="minorHAnsi"/>
          <w:sz w:val="22"/>
          <w:szCs w:val="22"/>
        </w:rPr>
        <w:t xml:space="preserve">are </w:t>
      </w:r>
      <w:r w:rsidR="008F456C" w:rsidRPr="009D5685">
        <w:rPr>
          <w:rFonts w:cstheme="minorHAnsi"/>
          <w:sz w:val="22"/>
          <w:szCs w:val="22"/>
        </w:rPr>
        <w:t>seeking more short-term relationships</w:t>
      </w:r>
      <w:r w:rsidR="00F12417" w:rsidRPr="009D5685">
        <w:rPr>
          <w:rFonts w:cstheme="minorHAnsi"/>
          <w:sz w:val="22"/>
          <w:szCs w:val="22"/>
        </w:rPr>
        <w:t xml:space="preserve">, </w:t>
      </w:r>
      <w:r w:rsidR="00F564B6" w:rsidRPr="009D5685">
        <w:rPr>
          <w:rFonts w:cstheme="minorHAnsi"/>
          <w:sz w:val="22"/>
          <w:szCs w:val="22"/>
        </w:rPr>
        <w:fldChar w:fldCharType="begin" w:fldLock="1"/>
      </w:r>
      <w:r w:rsidR="00024798" w:rsidRPr="009D5685">
        <w:rPr>
          <w:rFonts w:cstheme="minorHAnsi"/>
          <w:sz w:val="22"/>
          <w:szCs w:val="22"/>
        </w:rPr>
        <w:instrText>ADDIN CSL_CITATION { "citationItems" : [ { "id" : "ITEM-1", "itemData" : { "author" : [ { "dropping-particle" : "", "family" : "Manlove, J., Welti, K., Wildsmith, E., &amp; Barry", "given" : "M.", "non-dropping-particle" : "", "parse-names" : false, "suffix" : "" } ], "container-title" : "Perspectives on sexual and reproductive health,", "id" : "ITEM-1", "issue" : "1", "issued" : { "date-parts" : [ [ "2014" ] ] }, "page" : "41-50", "title" : "Relationship types and contraceptive use within young adult dating relationships.", "type" : "article-journal", "volume" : "46" }, "uris" : [ "http://www.mendeley.com/documents/?uuid=7b1fe61e-7ec7-467a-b289-cc71942f14ab" ] } ], "mendeley" : { "formattedCitation" : "(Manlove, J., Welti, K., Wildsmith, E., &amp; Barry, 2014)", "manualFormatting" : "(Manlove, Welti, Wildsmith, &amp; Barry, 2014)", "plainTextFormattedCitation" : "(Manlove, J., Welti, K., Wildsmith, E., &amp; Barry, 2014)", "previouslyFormattedCitation" : "(Manlove, J., Welti, K., Wildsmith, E., &amp; Barry, 2014)" }, "properties" : { "noteIndex" : 0 }, "schema" : "https://github.com/citation-style-language/schema/raw/master/csl-citation.json" }</w:instrText>
      </w:r>
      <w:r w:rsidR="00F564B6" w:rsidRPr="009D5685">
        <w:rPr>
          <w:rFonts w:cstheme="minorHAnsi"/>
          <w:sz w:val="22"/>
          <w:szCs w:val="22"/>
        </w:rPr>
        <w:fldChar w:fldCharType="separate"/>
      </w:r>
      <w:r w:rsidR="00024798" w:rsidRPr="009D5685">
        <w:rPr>
          <w:rFonts w:cstheme="minorHAnsi"/>
          <w:noProof/>
          <w:sz w:val="22"/>
          <w:szCs w:val="22"/>
        </w:rPr>
        <w:t xml:space="preserve">(Manlove, </w:t>
      </w:r>
      <w:r w:rsidR="00244074" w:rsidRPr="009D5685">
        <w:rPr>
          <w:rFonts w:cstheme="minorHAnsi"/>
          <w:noProof/>
          <w:sz w:val="22"/>
          <w:szCs w:val="22"/>
        </w:rPr>
        <w:t>Welti, Wildsmith, &amp; Barry, 2014)</w:t>
      </w:r>
      <w:r w:rsidR="00F564B6" w:rsidRPr="009D5685">
        <w:rPr>
          <w:rFonts w:cstheme="minorHAnsi"/>
          <w:sz w:val="22"/>
          <w:szCs w:val="22"/>
        </w:rPr>
        <w:fldChar w:fldCharType="end"/>
      </w:r>
      <w:r w:rsidRPr="009D5685">
        <w:rPr>
          <w:rFonts w:cstheme="minorHAnsi"/>
          <w:sz w:val="22"/>
          <w:szCs w:val="22"/>
        </w:rPr>
        <w:t xml:space="preserve"> but also highlights the need to provide a more holistic approach to sexual health information – one that helps teenagers navigate the social and emotional aspects of sexual relations.</w:t>
      </w:r>
      <w:r w:rsidR="00F564B6" w:rsidRPr="009D5685">
        <w:rPr>
          <w:rFonts w:cstheme="minorHAnsi"/>
          <w:sz w:val="22"/>
          <w:szCs w:val="22"/>
        </w:rPr>
        <w:t xml:space="preserve"> </w:t>
      </w:r>
      <w:r w:rsidR="00F12417" w:rsidRPr="009D5685">
        <w:rPr>
          <w:rFonts w:cstheme="minorHAnsi"/>
          <w:sz w:val="22"/>
          <w:szCs w:val="22"/>
        </w:rPr>
        <w:t>I</w:t>
      </w:r>
      <w:r w:rsidR="008F456C" w:rsidRPr="009D5685">
        <w:rPr>
          <w:rFonts w:cstheme="minorHAnsi"/>
          <w:sz w:val="22"/>
          <w:szCs w:val="22"/>
        </w:rPr>
        <w:t>n the UK</w:t>
      </w:r>
      <w:r w:rsidR="00F12417" w:rsidRPr="009D5685">
        <w:rPr>
          <w:rFonts w:cstheme="minorHAnsi"/>
          <w:sz w:val="22"/>
          <w:szCs w:val="22"/>
        </w:rPr>
        <w:t>,</w:t>
      </w:r>
      <w:r w:rsidR="008F456C" w:rsidRPr="009D5685">
        <w:rPr>
          <w:rFonts w:cstheme="minorHAnsi"/>
          <w:sz w:val="22"/>
          <w:szCs w:val="22"/>
        </w:rPr>
        <w:t xml:space="preserve"> SRE is to be</w:t>
      </w:r>
      <w:r w:rsidR="00A82AF2" w:rsidRPr="009D5685">
        <w:rPr>
          <w:rFonts w:cstheme="minorHAnsi"/>
          <w:sz w:val="22"/>
          <w:szCs w:val="22"/>
        </w:rPr>
        <w:t>come a</w:t>
      </w:r>
      <w:r w:rsidR="008F456C" w:rsidRPr="009D5685">
        <w:rPr>
          <w:rFonts w:cstheme="minorHAnsi"/>
          <w:sz w:val="22"/>
          <w:szCs w:val="22"/>
        </w:rPr>
        <w:t xml:space="preserve"> compulsory subject by 2019</w:t>
      </w:r>
      <w:r w:rsidR="00F564B6" w:rsidRPr="009D5685">
        <w:rPr>
          <w:rFonts w:cstheme="minorHAnsi"/>
          <w:sz w:val="22"/>
          <w:szCs w:val="22"/>
        </w:rPr>
        <w:t xml:space="preserve"> </w:t>
      </w:r>
      <w:r w:rsidR="00F564B6" w:rsidRPr="009D5685">
        <w:rPr>
          <w:rFonts w:cstheme="minorHAnsi"/>
          <w:sz w:val="22"/>
          <w:szCs w:val="22"/>
        </w:rPr>
        <w:fldChar w:fldCharType="begin" w:fldLock="1"/>
      </w:r>
      <w:r w:rsidR="00244074" w:rsidRPr="009D5685">
        <w:rPr>
          <w:rFonts w:cstheme="minorHAnsi"/>
          <w:sz w:val="22"/>
          <w:szCs w:val="22"/>
        </w:rPr>
        <w:instrText>ADDIN CSL_CITATION { "citationItems" : [ { "id" : "ITEM-1", "itemData" : { "author" : [ { "dropping-particle" : "", "family" : "Sellgren", "given" : "Katherine", "non-dropping-particle" : "", "parse-names" : false, "suffix" : "" } ], "container-title" : "BBC News", "id" : "ITEM-1", "issued" : { "date-parts" : [ [ "2017" ] ] }, "title" : "Sex education to be compulsory in England's schools", "type" : "webpage" }, "uris" : [ "http://www.mendeley.com/documents/?uuid=0c2d38d7-cbaa-404e-88ad-cd44cf76d1d9" ] } ], "mendeley" : { "formattedCitation" : "(Sellgren, 2017)", "plainTextFormattedCitation" : "(Sellgren, 2017)", "previouslyFormattedCitation" : "(Sellgren, 2017)" }, "properties" : { "noteIndex" : 0 }, "schema" : "https://github.com/citation-style-language/schema/raw/master/csl-citation.json" }</w:instrText>
      </w:r>
      <w:r w:rsidR="00F564B6" w:rsidRPr="009D5685">
        <w:rPr>
          <w:rFonts w:cstheme="minorHAnsi"/>
          <w:sz w:val="22"/>
          <w:szCs w:val="22"/>
        </w:rPr>
        <w:fldChar w:fldCharType="separate"/>
      </w:r>
      <w:r w:rsidR="00244074" w:rsidRPr="009D5685">
        <w:rPr>
          <w:rFonts w:cstheme="minorHAnsi"/>
          <w:noProof/>
          <w:sz w:val="22"/>
          <w:szCs w:val="22"/>
        </w:rPr>
        <w:t>(Sellgren, 2017)</w:t>
      </w:r>
      <w:r w:rsidR="00F564B6" w:rsidRPr="009D5685">
        <w:rPr>
          <w:rFonts w:cstheme="minorHAnsi"/>
          <w:sz w:val="22"/>
          <w:szCs w:val="22"/>
        </w:rPr>
        <w:fldChar w:fldCharType="end"/>
      </w:r>
      <w:r w:rsidR="008F456C" w:rsidRPr="009D5685">
        <w:rPr>
          <w:rFonts w:cstheme="minorHAnsi"/>
          <w:sz w:val="22"/>
          <w:szCs w:val="22"/>
        </w:rPr>
        <w:t xml:space="preserve">. This research has highlighted a need for comprehensive knowledge of sex and relationships. It is important that SRE programs </w:t>
      </w:r>
      <w:r w:rsidR="00F12417" w:rsidRPr="009D5685">
        <w:rPr>
          <w:rFonts w:cstheme="minorHAnsi"/>
          <w:sz w:val="22"/>
          <w:szCs w:val="22"/>
        </w:rPr>
        <w:t>are designed</w:t>
      </w:r>
      <w:r w:rsidR="008F456C" w:rsidRPr="009D5685">
        <w:rPr>
          <w:rFonts w:cstheme="minorHAnsi"/>
          <w:sz w:val="22"/>
          <w:szCs w:val="22"/>
        </w:rPr>
        <w:t xml:space="preserve"> to help teenagers understand </w:t>
      </w:r>
      <w:r w:rsidR="00103E1F" w:rsidRPr="009D5685">
        <w:rPr>
          <w:rFonts w:cstheme="minorHAnsi"/>
          <w:sz w:val="22"/>
          <w:szCs w:val="22"/>
        </w:rPr>
        <w:t xml:space="preserve">and discuss </w:t>
      </w:r>
      <w:r w:rsidR="008F456C" w:rsidRPr="009D5685">
        <w:rPr>
          <w:rFonts w:cstheme="minorHAnsi"/>
          <w:sz w:val="22"/>
          <w:szCs w:val="22"/>
        </w:rPr>
        <w:t>the emotional and social aspects of sexual health</w:t>
      </w:r>
      <w:r w:rsidR="00103E1F" w:rsidRPr="009D5685">
        <w:rPr>
          <w:rFonts w:cstheme="minorHAnsi"/>
          <w:sz w:val="22"/>
          <w:szCs w:val="22"/>
        </w:rPr>
        <w:t xml:space="preserve"> including relationships and consent</w:t>
      </w:r>
      <w:r w:rsidR="008F456C" w:rsidRPr="009D5685">
        <w:rPr>
          <w:rFonts w:cstheme="minorHAnsi"/>
          <w:sz w:val="22"/>
          <w:szCs w:val="22"/>
        </w:rPr>
        <w:t xml:space="preserve">. </w:t>
      </w:r>
      <w:r w:rsidR="00103E1F" w:rsidRPr="009D5685">
        <w:rPr>
          <w:rFonts w:cstheme="minorHAnsi"/>
          <w:sz w:val="22"/>
          <w:szCs w:val="22"/>
        </w:rPr>
        <w:t>Sexual health programs should also recognise the anxiety around the s</w:t>
      </w:r>
      <w:r w:rsidR="008F456C" w:rsidRPr="009D5685">
        <w:rPr>
          <w:rFonts w:cstheme="minorHAnsi"/>
          <w:sz w:val="22"/>
          <w:szCs w:val="22"/>
        </w:rPr>
        <w:t>tigma and shaming of females who do engage in sexual intercourse</w:t>
      </w:r>
      <w:r w:rsidR="00103E1F" w:rsidRPr="009D5685">
        <w:rPr>
          <w:rFonts w:cstheme="minorHAnsi"/>
          <w:sz w:val="22"/>
          <w:szCs w:val="22"/>
        </w:rPr>
        <w:t>. While sexual health interventions have an important role to play here in supporting psychological wellbeing, the role of the media and societal attitudes towards sex are also vital in fostering a more positive climate for discuss</w:t>
      </w:r>
      <w:r w:rsidR="00103E1F" w:rsidRPr="009D5685">
        <w:rPr>
          <w:rFonts w:cstheme="minorHAnsi"/>
          <w:sz w:val="22"/>
          <w:szCs w:val="22"/>
        </w:rPr>
        <w:lastRenderedPageBreak/>
        <w:t>ing sexual health in general.</w:t>
      </w:r>
      <w:r w:rsidR="00D03201" w:rsidRPr="009D5685">
        <w:rPr>
          <w:rFonts w:cstheme="minorHAnsi"/>
          <w:sz w:val="22"/>
          <w:szCs w:val="22"/>
        </w:rPr>
        <w:t xml:space="preserve"> Currently, sexual health professionals believe teenagers see sex as a taboo topic, and one that is not openly discussed in the UK (McKellar et al., 2017).</w:t>
      </w:r>
    </w:p>
    <w:p w14:paraId="7BA493E5" w14:textId="2A3D4C0E" w:rsidR="003D451A" w:rsidRPr="009D5685" w:rsidRDefault="00DC153C" w:rsidP="000C4F3E">
      <w:pPr>
        <w:pStyle w:val="CommentText"/>
        <w:spacing w:line="360" w:lineRule="auto"/>
        <w:jc w:val="both"/>
        <w:rPr>
          <w:rFonts w:cstheme="minorHAnsi"/>
          <w:sz w:val="22"/>
          <w:szCs w:val="22"/>
        </w:rPr>
      </w:pPr>
      <w:r w:rsidRPr="009D5685">
        <w:rPr>
          <w:rFonts w:cstheme="minorHAnsi"/>
          <w:sz w:val="22"/>
          <w:szCs w:val="22"/>
        </w:rPr>
        <w:t xml:space="preserve">The teenagers’ misunderstandings around the biological aspects of sex together with the complexity of their social and emotional responses to different sexual health issues </w:t>
      </w:r>
      <w:r w:rsidR="00CF485C" w:rsidRPr="009D5685">
        <w:rPr>
          <w:rFonts w:cstheme="minorHAnsi"/>
          <w:sz w:val="22"/>
          <w:szCs w:val="22"/>
        </w:rPr>
        <w:t xml:space="preserve">further highlights </w:t>
      </w:r>
      <w:r w:rsidRPr="009D5685">
        <w:rPr>
          <w:rFonts w:cstheme="minorHAnsi"/>
          <w:sz w:val="22"/>
          <w:szCs w:val="22"/>
        </w:rPr>
        <w:t xml:space="preserve">the need for good access to sexual health information. However, </w:t>
      </w:r>
      <w:r w:rsidR="00D31EC0" w:rsidRPr="009D5685">
        <w:rPr>
          <w:rFonts w:cstheme="minorHAnsi"/>
          <w:sz w:val="22"/>
          <w:szCs w:val="22"/>
        </w:rPr>
        <w:t xml:space="preserve">over </w:t>
      </w:r>
      <w:r w:rsidRPr="009D5685">
        <w:rPr>
          <w:rFonts w:cstheme="minorHAnsi"/>
          <w:sz w:val="22"/>
          <w:szCs w:val="22"/>
        </w:rPr>
        <w:t>the four-week period of this study, teenagers had very limited exposure to sexual health information. Certainly, the teenagers in this sample had no direct sexual health interventions targeted at them and teenagers did not actively seek sexual health information themselves.</w:t>
      </w:r>
      <w:r w:rsidR="00BF6B06" w:rsidRPr="009D5685">
        <w:rPr>
          <w:rFonts w:cstheme="minorHAnsi"/>
          <w:sz w:val="22"/>
          <w:szCs w:val="22"/>
        </w:rPr>
        <w:t xml:space="preserve"> If they did encounter sexual health information it was almost accidentally, </w:t>
      </w:r>
      <w:r w:rsidRPr="009D5685">
        <w:rPr>
          <w:rFonts w:cstheme="minorHAnsi"/>
          <w:sz w:val="22"/>
          <w:szCs w:val="22"/>
        </w:rPr>
        <w:t xml:space="preserve">via posters, TV and social media adverts. </w:t>
      </w:r>
      <w:r w:rsidR="00BF6B06" w:rsidRPr="009D5685">
        <w:rPr>
          <w:rFonts w:cstheme="minorHAnsi"/>
          <w:sz w:val="22"/>
          <w:szCs w:val="22"/>
        </w:rPr>
        <w:t xml:space="preserve">The first two themes highlighted that teenagers’ are thinking about and discussing issues related to sexual health as part of their daily lives. Despite this, there is little active targeting of sexual health information and even chance encounters with reliable information </w:t>
      </w:r>
      <w:r w:rsidR="003D1165" w:rsidRPr="009D5685">
        <w:rPr>
          <w:rFonts w:cstheme="minorHAnsi"/>
          <w:sz w:val="22"/>
          <w:szCs w:val="22"/>
        </w:rPr>
        <w:t>were limited and ad hoc.</w:t>
      </w:r>
      <w:r w:rsidR="00BF6B06" w:rsidRPr="009D5685">
        <w:rPr>
          <w:rFonts w:cstheme="minorHAnsi"/>
          <w:sz w:val="22"/>
          <w:szCs w:val="22"/>
        </w:rPr>
        <w:t xml:space="preserve"> It may be that for some of the teenagers in the study, they may not feel the need to seek out answers to specific concerns and questions until they are engaging in sexual activity themselves. However, given the gaps in </w:t>
      </w:r>
      <w:r w:rsidR="00AA513A" w:rsidRPr="009D5685">
        <w:rPr>
          <w:rFonts w:cstheme="minorHAnsi"/>
          <w:sz w:val="22"/>
          <w:szCs w:val="22"/>
        </w:rPr>
        <w:t xml:space="preserve">their general </w:t>
      </w:r>
      <w:r w:rsidR="00BF6B06" w:rsidRPr="009D5685">
        <w:rPr>
          <w:rFonts w:cstheme="minorHAnsi"/>
          <w:sz w:val="22"/>
          <w:szCs w:val="22"/>
        </w:rPr>
        <w:t xml:space="preserve">biological knowledge it would seem important that </w:t>
      </w:r>
      <w:r w:rsidRPr="009D5685">
        <w:rPr>
          <w:rFonts w:cstheme="minorHAnsi"/>
          <w:sz w:val="22"/>
          <w:szCs w:val="22"/>
        </w:rPr>
        <w:t>sexual health education programs are equipping girls with the information they need before they become sexually active.</w:t>
      </w:r>
    </w:p>
    <w:p w14:paraId="0AD911CE" w14:textId="51F0806E" w:rsidR="00F42A4B" w:rsidRPr="009D5685" w:rsidRDefault="000838B3" w:rsidP="00917548">
      <w:pPr>
        <w:spacing w:line="360" w:lineRule="auto"/>
        <w:jc w:val="both"/>
        <w:rPr>
          <w:shd w:val="clear" w:color="auto" w:fill="FFFFFF"/>
        </w:rPr>
      </w:pPr>
      <w:r w:rsidRPr="009D5685">
        <w:rPr>
          <w:rFonts w:cstheme="minorHAnsi"/>
        </w:rPr>
        <w:t>Understanding these issues is important in order to inform the development of appropriate sexual health education programs that are tuned into the way that low SES female teenagers are thinking about sexual health, and to plug the most important gaps in their knowledge and understanding.</w:t>
      </w:r>
      <w:r w:rsidR="0002354E" w:rsidRPr="009D5685">
        <w:rPr>
          <w:rFonts w:cstheme="minorHAnsi"/>
        </w:rPr>
        <w:t xml:space="preserve"> </w:t>
      </w:r>
      <w:r w:rsidR="00D60C15" w:rsidRPr="009D5685">
        <w:rPr>
          <w:rFonts w:cstheme="minorHAnsi"/>
        </w:rPr>
        <w:t>Our study supports pre</w:t>
      </w:r>
      <w:r w:rsidR="00D60C15" w:rsidRPr="009D5685">
        <w:rPr>
          <w:rFonts w:cstheme="minorHAnsi"/>
        </w:rPr>
        <w:lastRenderedPageBreak/>
        <w:t xml:space="preserve">vious findings </w:t>
      </w:r>
      <w:r w:rsidR="00956E56" w:rsidRPr="009D5685">
        <w:rPr>
          <w:rFonts w:cstheme="minorHAnsi"/>
        </w:rPr>
        <w:fldChar w:fldCharType="begin" w:fldLock="1"/>
      </w:r>
      <w:r w:rsidR="00956E56" w:rsidRPr="009D5685">
        <w:rPr>
          <w:rFonts w:cstheme="minorHAnsi"/>
        </w:rPr>
        <w:instrText>ADDIN CSL_CITATION { "citationItems" : [ { "id" : "ITEM-1", "itemData" : { "DOI" : "10.1080/0092623X.2013.857375", "ISBN" : "0092-623X", "ISSN" : "1521-0715 (Electronic)", "PMID" : "24354340", "abstract" : "Because of its availability, anonymity, and low cost of access, the Internet is an increasingly common way for adolescents to find information about sensitive issues. Sexual health website question portals are an important way for adolescents to seek personalized information tailored to their individualized needs. Few studies have examined the content within anonymous e-mails sent to these question portals. The purpose of this qualitative evaluation was to analyze thematic content of anonymous e-mails sent through a question portal on a comprehensive sexual health clinic website for an adolescent family planning clinic in a large city in the southwest United States. Between August 2009 and June 2012, the e-mail server received questions from 484 individuals who were seeking sexual health-related information. The authors used a content analysis to identify recurrent themes in the questions submitted. The most common questions regarded the cost of the clinic's services and testing for sexually transmitted diseases. The questions revealed that adolescents lack basic sexual health knowledge and hold many misconceptions. The findings support the usefulness of online question portals as effective venues for teenagers to quickly and anonymously obtain accurate information on sensitive issues. (PsycINFO Database Record (c) 2015 APA, all rights reserved) (journal abstract)", "author" : [ { "dropping-particle" : "", "family" : "Buzi", "given" : "Ruth S", "non-dropping-particle" : "", "parse-names" : false, "suffix" : "" }, { "dropping-particle" : "", "family" : "Smith", "given" : "Peggy B", "non-dropping-particle" : "", "parse-names" : false, "suffix" : "" }, { "dropping-particle" : "", "family" : "Barrera", "given" : "Cristina", "non-dropping-particle" : "", "parse-names" : false, "suffix" : "" } ], "container-title" : "Journal of Sex &amp; Marital Therapy", "id" : "ITEM-1", "issue" : "2", "issued" : { "date-parts" : [ [ "2015" ] ] }, "page" : "H", "title" : "Talk With Tiff: Teen's inquiries to a sexual health website.", "type" : "article-journal", "volume" : "41" }, "uris" : [ "http://www.mendeley.com/documents/?uuid=37a3d6bb-b324-49a4-909e-7d31b4172064" ] } ], "mendeley" : { "formattedCitation" : "(Buzi, Smith, &amp; Barrera, 2015)", "plainTextFormattedCitation" : "(Buzi, Smith, &amp; Barrera, 2015)", "previouslyFormattedCitation" : "(Buzi, Smith, &amp; Barrera, 2015)" }, "properties" : { "noteIndex" : 0 }, "schema" : "https://github.com/citation-style-language/schema/raw/master/csl-citation.json" }</w:instrText>
      </w:r>
      <w:r w:rsidR="00956E56" w:rsidRPr="009D5685">
        <w:rPr>
          <w:rFonts w:cstheme="minorHAnsi"/>
        </w:rPr>
        <w:fldChar w:fldCharType="separate"/>
      </w:r>
      <w:r w:rsidR="00956E56" w:rsidRPr="009D5685">
        <w:rPr>
          <w:rFonts w:cstheme="minorHAnsi"/>
          <w:noProof/>
        </w:rPr>
        <w:t>(Buzi, Smith, &amp; Barrera, 2015; McKellar et al., 2017)</w:t>
      </w:r>
      <w:r w:rsidR="00956E56" w:rsidRPr="009D5685">
        <w:rPr>
          <w:rFonts w:cstheme="minorHAnsi"/>
        </w:rPr>
        <w:fldChar w:fldCharType="end"/>
      </w:r>
      <w:r w:rsidR="00FD2CE2" w:rsidRPr="009D5685">
        <w:rPr>
          <w:rFonts w:cstheme="minorHAnsi"/>
        </w:rPr>
        <w:t xml:space="preserve"> </w:t>
      </w:r>
      <w:r w:rsidR="00956E56" w:rsidRPr="009D5685">
        <w:rPr>
          <w:rFonts w:cstheme="minorHAnsi"/>
        </w:rPr>
        <w:t xml:space="preserve"> </w:t>
      </w:r>
      <w:r w:rsidR="0002354E" w:rsidRPr="009D5685">
        <w:rPr>
          <w:rFonts w:cstheme="minorHAnsi"/>
        </w:rPr>
        <w:t xml:space="preserve">that teenagers in the UK are </w:t>
      </w:r>
      <w:r w:rsidR="009B5F1B" w:rsidRPr="009D5685">
        <w:rPr>
          <w:rFonts w:cstheme="minorHAnsi"/>
        </w:rPr>
        <w:t xml:space="preserve">uncomfortable talking </w:t>
      </w:r>
      <w:r w:rsidR="0002354E" w:rsidRPr="009D5685">
        <w:rPr>
          <w:rFonts w:cstheme="minorHAnsi"/>
        </w:rPr>
        <w:t>about sexual health</w:t>
      </w:r>
      <w:r w:rsidR="009B5F1B" w:rsidRPr="009D5685">
        <w:rPr>
          <w:rFonts w:cstheme="minorHAnsi"/>
        </w:rPr>
        <w:t xml:space="preserve"> with adults especially</w:t>
      </w:r>
      <w:r w:rsidR="0002354E" w:rsidRPr="009D5685">
        <w:rPr>
          <w:rFonts w:cstheme="minorHAnsi"/>
        </w:rPr>
        <w:t xml:space="preserve"> and want to access sexual health services in a confidential way. This could be achieved through digital services, as the teenagers in this sample expressed an interest in a confidential text messaging service. Digital services could equip teenagers with the</w:t>
      </w:r>
      <w:r w:rsidR="00373D8D" w:rsidRPr="009D5685">
        <w:rPr>
          <w:rFonts w:cstheme="minorHAnsi"/>
        </w:rPr>
        <w:t xml:space="preserve"> fundamental </w:t>
      </w:r>
      <w:r w:rsidR="0002354E" w:rsidRPr="009D5685">
        <w:rPr>
          <w:rFonts w:cstheme="minorHAnsi"/>
        </w:rPr>
        <w:t xml:space="preserve">sexual health knowledge that they are currently missing and provide a clear social and emotional context to minimise concern in a convenient and confidential way. There are currently many freely available sexual health websites and apps that cover a </w:t>
      </w:r>
      <w:r w:rsidR="00561175" w:rsidRPr="009D5685">
        <w:rPr>
          <w:rFonts w:cstheme="minorHAnsi"/>
        </w:rPr>
        <w:t xml:space="preserve">more </w:t>
      </w:r>
      <w:r w:rsidR="0002354E" w:rsidRPr="009D5685">
        <w:rPr>
          <w:rFonts w:cstheme="minorHAnsi"/>
        </w:rPr>
        <w:t xml:space="preserve">holistic view </w:t>
      </w:r>
      <w:r w:rsidR="00172F34" w:rsidRPr="009D5685">
        <w:rPr>
          <w:rFonts w:cstheme="minorHAnsi"/>
        </w:rPr>
        <w:t>of sexual health</w:t>
      </w:r>
      <w:r w:rsidR="00D3765B" w:rsidRPr="009D5685">
        <w:rPr>
          <w:rFonts w:cstheme="minorHAnsi"/>
        </w:rPr>
        <w:t xml:space="preserve"> (Gibbs et al., 2016</w:t>
      </w:r>
      <w:r w:rsidR="00956E56" w:rsidRPr="009D5685">
        <w:rPr>
          <w:rFonts w:cstheme="minorHAnsi"/>
        </w:rPr>
        <w:t>; McKellar, Sillence &amp; Smith, 2017</w:t>
      </w:r>
      <w:r w:rsidR="00D3765B" w:rsidRPr="009D5685">
        <w:rPr>
          <w:rFonts w:cstheme="minorHAnsi"/>
        </w:rPr>
        <w:t>)</w:t>
      </w:r>
      <w:r w:rsidR="00172F34" w:rsidRPr="009D5685">
        <w:rPr>
          <w:rFonts w:cstheme="minorHAnsi"/>
        </w:rPr>
        <w:t>, however, as the teenagers in this study were not accessing these resources it’s important that they are advertised appropriately to teenagers, for example,</w:t>
      </w:r>
      <w:r w:rsidR="00E14371" w:rsidRPr="009D5685">
        <w:rPr>
          <w:rFonts w:cstheme="minorHAnsi"/>
        </w:rPr>
        <w:t xml:space="preserve"> through</w:t>
      </w:r>
      <w:r w:rsidR="00172F34" w:rsidRPr="009D5685">
        <w:rPr>
          <w:rFonts w:cstheme="minorHAnsi"/>
        </w:rPr>
        <w:t xml:space="preserve"> schools. </w:t>
      </w:r>
      <w:r w:rsidR="008913F4" w:rsidRPr="009D5685">
        <w:rPr>
          <w:szCs w:val="24"/>
        </w:rPr>
        <w:t xml:space="preserve"> </w:t>
      </w:r>
      <w:r w:rsidR="00561175" w:rsidRPr="009D5685">
        <w:rPr>
          <w:szCs w:val="24"/>
        </w:rPr>
        <w:t xml:space="preserve">The findings here highlight a continuing problem with regard to the provision of sexual health information in low SES areas.  Santelli,  </w:t>
      </w:r>
      <w:r w:rsidR="00561175" w:rsidRPr="009D5685">
        <w:rPr>
          <w:noProof/>
          <w:szCs w:val="24"/>
        </w:rPr>
        <w:t xml:space="preserve">Lindberg &amp; Finer (2007) noted a decline in </w:t>
      </w:r>
      <w:r w:rsidR="008913F4" w:rsidRPr="009D5685">
        <w:rPr>
          <w:szCs w:val="24"/>
        </w:rPr>
        <w:t xml:space="preserve"> comprehensive sexual health programs in low SES areas </w:t>
      </w:r>
      <w:r w:rsidR="008913F4" w:rsidRPr="009D5685">
        <w:rPr>
          <w:szCs w:val="24"/>
        </w:rPr>
        <w:fldChar w:fldCharType="begin" w:fldLock="1"/>
      </w:r>
      <w:r w:rsidR="008913F4" w:rsidRPr="009D5685">
        <w:rPr>
          <w:szCs w:val="24"/>
        </w:rPr>
        <w:instrText>ADDIN CSL_CITATION { "citationItems" : [ { "id" : "ITEM-1", "itemData" : { "author" : [ { "dropping-particle" : "", "family" : "Santelli", "given" : "JS", "non-dropping-particle" : "", "parse-names" : false, "suffix" : "" }, { "dropping-particle" : "", "family" : "Lindberg", "given" : "LD", "non-dropping-particle" : "", "parse-names" : false, "suffix" : "" }, { "dropping-particle" : "", "family" : "Finer", "given" : "LB", "non-dropping-particle" : "", "parse-names" : false, "suffix" : "" } ], "container-title" : "OF WOMEN'S HEALTH", "id" : "ITEM-1", "issued" : { "date-parts" : [ [ "2007" ] ] }, "title" : "Explaining recent declines in adolescent preg-nancy in the United States: The contribution of abstinence and improved contraceptive use. Am J Public Health. 2007;", "type" : "article-journal" }, "uris" : [ "http://www.mendeley.com/documents/?uuid=3abd4345-fea6-382a-8c94-46cb03eff2b1" ] } ], "mendeley" : { "formattedCitation" : "(J. Santelli, Lindberg, &amp; Finer, 2007)", "manualFormatting" : "(Santelli, Lindberg, &amp; Finer, 2007)", "plainTextFormattedCitation" : "(J. Santelli, Lindberg, &amp; Finer, 2007)", "previouslyFormattedCitation" : "(J. Santelli, Lindberg, &amp; Finer, 2007)" }, "properties" : { "noteIndex" : 0 }, "schema" : "https://github.com/citation-style-language/schema/raw/master/csl-citation.json" }</w:instrText>
      </w:r>
      <w:r w:rsidR="008913F4" w:rsidRPr="009D5685">
        <w:rPr>
          <w:szCs w:val="24"/>
        </w:rPr>
        <w:fldChar w:fldCharType="separate"/>
      </w:r>
      <w:r w:rsidR="008913F4" w:rsidRPr="009D5685">
        <w:rPr>
          <w:noProof/>
          <w:szCs w:val="24"/>
        </w:rPr>
        <w:t>(Santelli, Lindberg, &amp; Finer, 2007)</w:t>
      </w:r>
      <w:r w:rsidR="008913F4" w:rsidRPr="009D5685">
        <w:rPr>
          <w:szCs w:val="24"/>
        </w:rPr>
        <w:fldChar w:fldCharType="end"/>
      </w:r>
      <w:r w:rsidR="00561175" w:rsidRPr="009D5685">
        <w:rPr>
          <w:szCs w:val="24"/>
        </w:rPr>
        <w:t xml:space="preserve"> indicating that </w:t>
      </w:r>
      <w:r w:rsidR="00C05653" w:rsidRPr="009D5685">
        <w:rPr>
          <w:szCs w:val="24"/>
        </w:rPr>
        <w:t>teenagers</w:t>
      </w:r>
      <w:r w:rsidR="00561175" w:rsidRPr="009D5685">
        <w:rPr>
          <w:szCs w:val="24"/>
        </w:rPr>
        <w:t xml:space="preserve"> from such areas are going to encounter more difficulties in accessing reliable sexual health information in comparison to their counterparts on higher SES areas.  </w:t>
      </w:r>
      <w:r w:rsidR="008913F4" w:rsidRPr="009D5685">
        <w:rPr>
          <w:szCs w:val="24"/>
        </w:rPr>
        <w:t>Digital interventions would be a cheap and effective way to deliver sexual health advice in lower SES areas</w:t>
      </w:r>
      <w:r w:rsidR="00561175" w:rsidRPr="009D5685">
        <w:rPr>
          <w:szCs w:val="24"/>
        </w:rPr>
        <w:t xml:space="preserve"> without having to rely upon funding for </w:t>
      </w:r>
      <w:r w:rsidR="008913F4" w:rsidRPr="009D5685">
        <w:rPr>
          <w:szCs w:val="24"/>
        </w:rPr>
        <w:t>costly programs</w:t>
      </w:r>
      <w:r w:rsidR="005604B0" w:rsidRPr="009D5685">
        <w:rPr>
          <w:szCs w:val="24"/>
        </w:rPr>
        <w:t>. It’s likely there would be similar findings with respect to the social and emotional contexts, therefore, this should be explored with high SES groups as well, to see if a digital intervention could benefit all SES groups</w:t>
      </w:r>
      <w:r w:rsidR="008913F4" w:rsidRPr="009D5685">
        <w:rPr>
          <w:szCs w:val="24"/>
        </w:rPr>
        <w:t xml:space="preserve">.  </w:t>
      </w:r>
    </w:p>
    <w:p w14:paraId="02AEAA0C" w14:textId="44D38D4D" w:rsidR="00CC39EE" w:rsidRPr="009D5685" w:rsidRDefault="00CC39EE" w:rsidP="000C4F3E">
      <w:pPr>
        <w:spacing w:line="360" w:lineRule="auto"/>
        <w:rPr>
          <w:rFonts w:cstheme="minorHAnsi"/>
          <w:b/>
        </w:rPr>
      </w:pPr>
      <w:r w:rsidRPr="009D5685">
        <w:rPr>
          <w:rFonts w:cstheme="minorHAnsi"/>
          <w:b/>
        </w:rPr>
        <w:t>Limitations</w:t>
      </w:r>
      <w:r w:rsidR="007514EA" w:rsidRPr="009D5685">
        <w:rPr>
          <w:rFonts w:cstheme="minorHAnsi"/>
          <w:b/>
        </w:rPr>
        <w:t xml:space="preserve"> and</w:t>
      </w:r>
      <w:r w:rsidRPr="009D5685">
        <w:rPr>
          <w:rFonts w:cstheme="minorHAnsi"/>
          <w:b/>
        </w:rPr>
        <w:t xml:space="preserve"> future directions</w:t>
      </w:r>
    </w:p>
    <w:p w14:paraId="56481E3B" w14:textId="29731B34" w:rsidR="005F1DC8" w:rsidRPr="009D5685" w:rsidRDefault="00E02B1A" w:rsidP="000C4F3E">
      <w:pPr>
        <w:spacing w:line="360" w:lineRule="auto"/>
        <w:jc w:val="both"/>
        <w:rPr>
          <w:rFonts w:cstheme="minorHAnsi"/>
        </w:rPr>
      </w:pPr>
      <w:r w:rsidRPr="009D5685">
        <w:rPr>
          <w:rFonts w:cstheme="minorHAnsi"/>
        </w:rPr>
        <w:t xml:space="preserve">The diary method has allowed participants to </w:t>
      </w:r>
      <w:r w:rsidR="00F12417" w:rsidRPr="009D5685">
        <w:rPr>
          <w:rFonts w:cstheme="minorHAnsi"/>
        </w:rPr>
        <w:t>disclose</w:t>
      </w:r>
      <w:r w:rsidRPr="009D5685">
        <w:rPr>
          <w:rFonts w:cstheme="minorHAnsi"/>
        </w:rPr>
        <w:t xml:space="preserve"> their sexual health thoughts in a</w:t>
      </w:r>
      <w:r w:rsidR="00F12417" w:rsidRPr="009D5685">
        <w:rPr>
          <w:rFonts w:cstheme="minorHAnsi"/>
        </w:rPr>
        <w:t>n</w:t>
      </w:r>
      <w:r w:rsidRPr="009D5685">
        <w:rPr>
          <w:rFonts w:cstheme="minorHAnsi"/>
        </w:rPr>
        <w:t xml:space="preserve"> anonymous</w:t>
      </w:r>
      <w:r w:rsidR="00F12417" w:rsidRPr="009D5685">
        <w:rPr>
          <w:rFonts w:cstheme="minorHAnsi"/>
        </w:rPr>
        <w:t xml:space="preserve"> way. Because of this</w:t>
      </w:r>
      <w:r w:rsidRPr="009D5685">
        <w:rPr>
          <w:rFonts w:cstheme="minorHAnsi"/>
        </w:rPr>
        <w:t xml:space="preserve">, participants were very honest </w:t>
      </w:r>
      <w:r w:rsidRPr="009D5685">
        <w:rPr>
          <w:rFonts w:cstheme="minorHAnsi"/>
        </w:rPr>
        <w:lastRenderedPageBreak/>
        <w:t xml:space="preserve">and open </w:t>
      </w:r>
      <w:r w:rsidR="00F12417" w:rsidRPr="009D5685">
        <w:rPr>
          <w:rFonts w:cstheme="minorHAnsi"/>
        </w:rPr>
        <w:t xml:space="preserve">with respect to the information </w:t>
      </w:r>
      <w:r w:rsidR="007B7701" w:rsidRPr="009D5685">
        <w:rPr>
          <w:rFonts w:cstheme="minorHAnsi"/>
        </w:rPr>
        <w:t>they provided</w:t>
      </w:r>
      <w:r w:rsidR="00F12417" w:rsidRPr="009D5685">
        <w:rPr>
          <w:rFonts w:cstheme="minorHAnsi"/>
        </w:rPr>
        <w:t>.</w:t>
      </w:r>
      <w:r w:rsidR="00B51A44" w:rsidRPr="009D5685">
        <w:rPr>
          <w:rFonts w:cstheme="minorHAnsi"/>
        </w:rPr>
        <w:t xml:space="preserve"> </w:t>
      </w:r>
      <w:r w:rsidR="007B7701" w:rsidRPr="009D5685">
        <w:rPr>
          <w:rFonts w:cstheme="minorHAnsi"/>
        </w:rPr>
        <w:t xml:space="preserve">Although an interview approach may have yielded richer data, teenagers may have been very reluctant to answer </w:t>
      </w:r>
      <w:r w:rsidR="007B7701" w:rsidRPr="009D5685">
        <w:rPr>
          <w:rFonts w:cstheme="minorHAnsi"/>
          <w:iCs/>
        </w:rPr>
        <w:t>questions from and adult interviewer on sexual matters (</w:t>
      </w:r>
      <w:r w:rsidR="007B7701" w:rsidRPr="009D5685">
        <w:rPr>
          <w:rFonts w:cstheme="minorHAnsi"/>
        </w:rPr>
        <w:t xml:space="preserve">Timmerman, 2004, 2009).  Given the relatively short nature of many of the diary entries </w:t>
      </w:r>
      <w:r w:rsidR="003757F7" w:rsidRPr="009D5685">
        <w:rPr>
          <w:rFonts w:cstheme="minorHAnsi"/>
        </w:rPr>
        <w:t xml:space="preserve">(for example, </w:t>
      </w:r>
      <w:r w:rsidR="007B7701" w:rsidRPr="009D5685">
        <w:rPr>
          <w:rFonts w:cstheme="minorHAnsi"/>
        </w:rPr>
        <w:t xml:space="preserve">single sentences) </w:t>
      </w:r>
      <w:r w:rsidR="003757F7" w:rsidRPr="009D5685">
        <w:rPr>
          <w:rFonts w:cstheme="minorHAnsi"/>
        </w:rPr>
        <w:t>it may be useful in future diary studies to use further questions to encourage the participant</w:t>
      </w:r>
      <w:r w:rsidR="00073EB6" w:rsidRPr="009D5685">
        <w:rPr>
          <w:rFonts w:cstheme="minorHAnsi"/>
        </w:rPr>
        <w:t>s</w:t>
      </w:r>
      <w:r w:rsidR="003757F7" w:rsidRPr="009D5685">
        <w:rPr>
          <w:rFonts w:cstheme="minorHAnsi"/>
        </w:rPr>
        <w:t xml:space="preserve"> to </w:t>
      </w:r>
      <w:r w:rsidR="00073EB6" w:rsidRPr="009D5685">
        <w:rPr>
          <w:rFonts w:cstheme="minorHAnsi"/>
        </w:rPr>
        <w:t xml:space="preserve">expand </w:t>
      </w:r>
      <w:r w:rsidR="007B7701" w:rsidRPr="009D5685">
        <w:rPr>
          <w:rFonts w:cstheme="minorHAnsi"/>
        </w:rPr>
        <w:t>up</w:t>
      </w:r>
      <w:r w:rsidR="00073EB6" w:rsidRPr="009D5685">
        <w:rPr>
          <w:rFonts w:cstheme="minorHAnsi"/>
        </w:rPr>
        <w:t>on their answers</w:t>
      </w:r>
      <w:r w:rsidR="003757F7" w:rsidRPr="009D5685">
        <w:rPr>
          <w:rFonts w:cstheme="minorHAnsi"/>
        </w:rPr>
        <w:t xml:space="preserve">. </w:t>
      </w:r>
      <w:r w:rsidR="007B7701" w:rsidRPr="009D5685">
        <w:rPr>
          <w:rFonts w:cstheme="minorHAnsi"/>
        </w:rPr>
        <w:t xml:space="preserve">The </w:t>
      </w:r>
      <w:r w:rsidR="004E6149" w:rsidRPr="009D5685">
        <w:rPr>
          <w:rFonts w:cstheme="minorHAnsi"/>
        </w:rPr>
        <w:t>anonymous</w:t>
      </w:r>
      <w:r w:rsidR="00F266D5" w:rsidRPr="009D5685">
        <w:rPr>
          <w:rFonts w:cstheme="minorHAnsi"/>
        </w:rPr>
        <w:t xml:space="preserve"> method</w:t>
      </w:r>
      <w:r w:rsidR="004E6149" w:rsidRPr="009D5685">
        <w:rPr>
          <w:rFonts w:cstheme="minorHAnsi"/>
        </w:rPr>
        <w:t xml:space="preserve"> </w:t>
      </w:r>
      <w:r w:rsidR="007B7701" w:rsidRPr="009D5685">
        <w:rPr>
          <w:rFonts w:cstheme="minorHAnsi"/>
        </w:rPr>
        <w:t xml:space="preserve">used in the diaries meant that participants could not </w:t>
      </w:r>
      <w:r w:rsidR="004E6149" w:rsidRPr="009D5685">
        <w:rPr>
          <w:rFonts w:cstheme="minorHAnsi"/>
        </w:rPr>
        <w:t>be matched with the previous sexual behaviours questionnaire</w:t>
      </w:r>
      <w:r w:rsidR="007B7701" w:rsidRPr="009D5685">
        <w:rPr>
          <w:rFonts w:cstheme="minorHAnsi"/>
        </w:rPr>
        <w:t xml:space="preserve">. This meant that it was not possible to </w:t>
      </w:r>
      <w:r w:rsidR="00F266D5" w:rsidRPr="009D5685">
        <w:rPr>
          <w:rFonts w:cstheme="minorHAnsi"/>
        </w:rPr>
        <w:t>compare sexually active and non-sexually active teenager, in regards to their knowledge and sexual health information seeking practises. In this sample, 24% of the participants reported having sex with a condom and 12% reported having sex without a condom</w:t>
      </w:r>
      <w:r w:rsidR="00F266D5" w:rsidRPr="009D5685">
        <w:rPr>
          <w:rFonts w:cstheme="minorHAnsi"/>
          <w:b/>
        </w:rPr>
        <w:t xml:space="preserve">. </w:t>
      </w:r>
      <w:r w:rsidR="00C45D1C" w:rsidRPr="009D5685">
        <w:rPr>
          <w:rFonts w:cstheme="minorHAnsi"/>
        </w:rPr>
        <w:t>Given that</w:t>
      </w:r>
      <w:r w:rsidR="00F266D5" w:rsidRPr="009D5685">
        <w:rPr>
          <w:rFonts w:cstheme="minorHAnsi"/>
          <w:b/>
        </w:rPr>
        <w:t xml:space="preserve"> </w:t>
      </w:r>
      <w:r w:rsidR="00CC39EE" w:rsidRPr="009D5685">
        <w:rPr>
          <w:rFonts w:cstheme="minorHAnsi"/>
        </w:rPr>
        <w:t>previous research has identified that sexually active teenagers are more likely to</w:t>
      </w:r>
      <w:r w:rsidR="00F266D5" w:rsidRPr="009D5685">
        <w:rPr>
          <w:rFonts w:cstheme="minorHAnsi"/>
        </w:rPr>
        <w:t xml:space="preserve"> seek </w:t>
      </w:r>
      <w:r w:rsidR="00CC39EE" w:rsidRPr="009D5685">
        <w:rPr>
          <w:rFonts w:cstheme="minorHAnsi"/>
        </w:rPr>
        <w:t xml:space="preserve"> sexual health information than non-sexually active teenagers </w:t>
      </w:r>
      <w:r w:rsidR="00570EF1" w:rsidRPr="009D5685">
        <w:rPr>
          <w:rFonts w:cstheme="minorHAnsi"/>
        </w:rPr>
        <w:fldChar w:fldCharType="begin" w:fldLock="1"/>
      </w:r>
      <w:r w:rsidR="00345628" w:rsidRPr="009D5685">
        <w:rPr>
          <w:rFonts w:cstheme="minorHAnsi"/>
        </w:rPr>
        <w:instrText>ADDIN CSL_CITATION { "citationItems" : [ { "id" : "ITEM-1", "itemData" : { "author" : [ { "dropping-particle" : "", "family" : "Jones, R. K Biddlecom", "given" : "A. E", "non-dropping-particle" : "", "parse-names" : false, "suffix" : "" } ], "container-title" : "Journal of health communication", "id" : "ITEM-1", "issue" : "2", "issued" : { "date-parts" : [ [ "2011" ] ] }, "page" : "112-123", "title" : "Is the internet filling the sexual health information gap for teens? An exploratory study", "type" : "article-journal", "volume" : "15" }, "uris" : [ "http://www.mendeley.com/documents/?uuid=961ebeae-2e6f-4175-a88a-e561d01b2d01" ] } ], "mendeley" : { "formattedCitation" : "(Jones, R. K Biddlecom, 2011)", "manualFormatting" : "(Jones &amp; Biddlecom, 2011)", "plainTextFormattedCitation" : "(Jones, R. K Biddlecom, 2011)", "previouslyFormattedCitation" : "(Jones, R. K Biddlecom, 2011)" }, "properties" : { "noteIndex" : 0 }, "schema" : "https://github.com/citation-style-language/schema/raw/master/csl-citation.json" }</w:instrText>
      </w:r>
      <w:r w:rsidR="00570EF1" w:rsidRPr="009D5685">
        <w:rPr>
          <w:rFonts w:cstheme="minorHAnsi"/>
        </w:rPr>
        <w:fldChar w:fldCharType="separate"/>
      </w:r>
      <w:r w:rsidR="00024798" w:rsidRPr="009D5685">
        <w:rPr>
          <w:rFonts w:cstheme="minorHAnsi"/>
          <w:noProof/>
        </w:rPr>
        <w:t>(Jones</w:t>
      </w:r>
      <w:r w:rsidR="00345628" w:rsidRPr="009D5685">
        <w:rPr>
          <w:rFonts w:cstheme="minorHAnsi"/>
          <w:noProof/>
        </w:rPr>
        <w:t xml:space="preserve"> &amp; </w:t>
      </w:r>
      <w:r w:rsidR="00244074" w:rsidRPr="009D5685">
        <w:rPr>
          <w:rFonts w:cstheme="minorHAnsi"/>
          <w:noProof/>
        </w:rPr>
        <w:t>Biddlecom, 2011)</w:t>
      </w:r>
      <w:r w:rsidR="00570EF1" w:rsidRPr="009D5685">
        <w:rPr>
          <w:rFonts w:cstheme="minorHAnsi"/>
        </w:rPr>
        <w:fldChar w:fldCharType="end"/>
      </w:r>
      <w:r w:rsidR="00C45D1C" w:rsidRPr="009D5685">
        <w:rPr>
          <w:rFonts w:cstheme="minorHAnsi"/>
        </w:rPr>
        <w:t>, i</w:t>
      </w:r>
      <w:r w:rsidR="00CC39EE" w:rsidRPr="009D5685">
        <w:rPr>
          <w:rFonts w:cstheme="minorHAnsi"/>
        </w:rPr>
        <w:t xml:space="preserve">t would be interesting for future research to compare </w:t>
      </w:r>
      <w:r w:rsidRPr="009D5685">
        <w:rPr>
          <w:rFonts w:cstheme="minorHAnsi"/>
        </w:rPr>
        <w:t xml:space="preserve">the information seeking practises of </w:t>
      </w:r>
      <w:r w:rsidR="00CC39EE" w:rsidRPr="009D5685">
        <w:rPr>
          <w:rFonts w:cstheme="minorHAnsi"/>
        </w:rPr>
        <w:t>sexually active and non-sexually active teenagers</w:t>
      </w:r>
      <w:r w:rsidRPr="009D5685">
        <w:rPr>
          <w:rFonts w:cstheme="minorHAnsi"/>
        </w:rPr>
        <w:t>. T</w:t>
      </w:r>
      <w:r w:rsidR="00CC39EE" w:rsidRPr="009D5685">
        <w:rPr>
          <w:rFonts w:cstheme="minorHAnsi"/>
        </w:rPr>
        <w:t>his</w:t>
      </w:r>
      <w:r w:rsidRPr="009D5685">
        <w:rPr>
          <w:rFonts w:cstheme="minorHAnsi"/>
        </w:rPr>
        <w:t xml:space="preserve"> information</w:t>
      </w:r>
      <w:r w:rsidR="00CC39EE" w:rsidRPr="009D5685">
        <w:rPr>
          <w:rFonts w:cstheme="minorHAnsi"/>
        </w:rPr>
        <w:t xml:space="preserve"> would provide insight into the most effective </w:t>
      </w:r>
      <w:r w:rsidRPr="009D5685">
        <w:rPr>
          <w:rFonts w:cstheme="minorHAnsi"/>
        </w:rPr>
        <w:t>ways</w:t>
      </w:r>
      <w:r w:rsidR="00CC39EE" w:rsidRPr="009D5685">
        <w:rPr>
          <w:rFonts w:cstheme="minorHAnsi"/>
        </w:rPr>
        <w:t xml:space="preserve"> to target teenagers with sexual health information. </w:t>
      </w:r>
    </w:p>
    <w:p w14:paraId="36D079C7" w14:textId="4B59BD27" w:rsidR="005F1DC8" w:rsidRPr="009D5685" w:rsidRDefault="00F166B2" w:rsidP="000C4F3E">
      <w:pPr>
        <w:spacing w:line="360" w:lineRule="auto"/>
        <w:jc w:val="both"/>
        <w:rPr>
          <w:rFonts w:cstheme="minorHAnsi"/>
        </w:rPr>
      </w:pPr>
      <w:r w:rsidRPr="009D5685">
        <w:rPr>
          <w:rFonts w:cstheme="minorHAnsi"/>
        </w:rPr>
        <w:t xml:space="preserve">The </w:t>
      </w:r>
      <w:r w:rsidR="003757F7" w:rsidRPr="009D5685">
        <w:rPr>
          <w:rFonts w:cstheme="minorHAnsi"/>
        </w:rPr>
        <w:t xml:space="preserve">limited sample size of teenagers from two schools in </w:t>
      </w:r>
      <w:r w:rsidRPr="009D5685">
        <w:rPr>
          <w:rFonts w:cstheme="minorHAnsi"/>
        </w:rPr>
        <w:t xml:space="preserve">the </w:t>
      </w:r>
      <w:r w:rsidR="003757F7" w:rsidRPr="009D5685">
        <w:rPr>
          <w:rFonts w:cstheme="minorHAnsi"/>
        </w:rPr>
        <w:t xml:space="preserve">North East of England may not be representative </w:t>
      </w:r>
      <w:r w:rsidRPr="009D5685">
        <w:rPr>
          <w:rFonts w:cstheme="minorHAnsi"/>
        </w:rPr>
        <w:t>of</w:t>
      </w:r>
      <w:r w:rsidR="003757F7" w:rsidRPr="009D5685">
        <w:rPr>
          <w:rFonts w:cstheme="minorHAnsi"/>
        </w:rPr>
        <w:t xml:space="preserve"> all teenagers in the UK</w:t>
      </w:r>
      <w:r w:rsidR="001448DA" w:rsidRPr="009D5685">
        <w:rPr>
          <w:rFonts w:cstheme="minorHAnsi"/>
        </w:rPr>
        <w:t xml:space="preserve">. </w:t>
      </w:r>
      <w:r w:rsidRPr="009D5685">
        <w:rPr>
          <w:rFonts w:cstheme="minorHAnsi"/>
        </w:rPr>
        <w:t xml:space="preserve">While </w:t>
      </w:r>
      <w:r w:rsidR="001448DA" w:rsidRPr="009D5685">
        <w:rPr>
          <w:rFonts w:cstheme="minorHAnsi"/>
        </w:rPr>
        <w:t xml:space="preserve">this study has </w:t>
      </w:r>
      <w:r w:rsidRPr="009D5685">
        <w:rPr>
          <w:rFonts w:cstheme="minorHAnsi"/>
        </w:rPr>
        <w:t xml:space="preserve">examined </w:t>
      </w:r>
      <w:r w:rsidR="005055C2" w:rsidRPr="009D5685">
        <w:rPr>
          <w:rFonts w:cstheme="minorHAnsi"/>
        </w:rPr>
        <w:t xml:space="preserve">how </w:t>
      </w:r>
      <w:r w:rsidR="001448DA" w:rsidRPr="009D5685">
        <w:rPr>
          <w:rFonts w:cstheme="minorHAnsi"/>
        </w:rPr>
        <w:t xml:space="preserve">sexual health features in teenage girls’ everyday lives; more work is needed to explore this </w:t>
      </w:r>
      <w:r w:rsidRPr="009D5685">
        <w:rPr>
          <w:rFonts w:cstheme="minorHAnsi"/>
        </w:rPr>
        <w:t xml:space="preserve">with larger samples over a longer timeframe. </w:t>
      </w:r>
      <w:r w:rsidR="00B51A44" w:rsidRPr="009D5685">
        <w:rPr>
          <w:rFonts w:cstheme="minorHAnsi"/>
        </w:rPr>
        <w:t xml:space="preserve"> P</w:t>
      </w:r>
      <w:r w:rsidR="003757F7" w:rsidRPr="009D5685">
        <w:rPr>
          <w:rFonts w:cstheme="minorHAnsi"/>
        </w:rPr>
        <w:t xml:space="preserve">revious studies have found that there may be interesting implications for running diary studies </w:t>
      </w:r>
      <w:r w:rsidR="001448DA" w:rsidRPr="009D5685">
        <w:rPr>
          <w:rFonts w:cstheme="minorHAnsi"/>
        </w:rPr>
        <w:t xml:space="preserve">for longer periods, </w:t>
      </w:r>
      <w:r w:rsidR="003757F7" w:rsidRPr="009D5685">
        <w:rPr>
          <w:rFonts w:cstheme="minorHAnsi"/>
        </w:rPr>
        <w:t>(Dalenberg</w:t>
      </w:r>
      <w:r w:rsidR="00073EB6" w:rsidRPr="009D5685">
        <w:rPr>
          <w:rFonts w:cstheme="minorHAnsi"/>
        </w:rPr>
        <w:t xml:space="preserve"> et al., 2016</w:t>
      </w:r>
      <w:r w:rsidR="003757F7" w:rsidRPr="009D5685">
        <w:rPr>
          <w:rFonts w:cstheme="minorHAnsi"/>
        </w:rPr>
        <w:t>)</w:t>
      </w:r>
      <w:r w:rsidR="00B51A44" w:rsidRPr="009D5685">
        <w:rPr>
          <w:rFonts w:cstheme="minorHAnsi"/>
        </w:rPr>
        <w:t xml:space="preserve"> and could explore the use of </w:t>
      </w:r>
      <w:r w:rsidR="005F1DC8" w:rsidRPr="009D5685">
        <w:rPr>
          <w:rFonts w:cstheme="minorHAnsi"/>
        </w:rPr>
        <w:t>online</w:t>
      </w:r>
      <w:r w:rsidR="001448DA" w:rsidRPr="009D5685">
        <w:rPr>
          <w:rFonts w:cstheme="minorHAnsi"/>
        </w:rPr>
        <w:t xml:space="preserve"> </w:t>
      </w:r>
      <w:r w:rsidR="00B51A44" w:rsidRPr="009D5685">
        <w:rPr>
          <w:rFonts w:cstheme="minorHAnsi"/>
        </w:rPr>
        <w:t xml:space="preserve">diaries to foster an increased sense of </w:t>
      </w:r>
      <w:r w:rsidR="005F1DC8" w:rsidRPr="009D5685">
        <w:rPr>
          <w:rFonts w:cstheme="minorHAnsi"/>
        </w:rPr>
        <w:t>confidential</w:t>
      </w:r>
      <w:r w:rsidR="00B51A44" w:rsidRPr="009D5685">
        <w:rPr>
          <w:rFonts w:cstheme="minorHAnsi"/>
        </w:rPr>
        <w:t xml:space="preserve">ity among teenagers </w:t>
      </w:r>
      <w:r w:rsidR="005F1DC8" w:rsidRPr="009D5685">
        <w:rPr>
          <w:rFonts w:cstheme="minorHAnsi"/>
        </w:rPr>
        <w:t>(</w:t>
      </w:r>
      <w:r w:rsidR="00B53966" w:rsidRPr="009D5685">
        <w:rPr>
          <w:rFonts w:cstheme="minorHAnsi"/>
        </w:rPr>
        <w:fldChar w:fldCharType="begin" w:fldLock="1"/>
      </w:r>
      <w:r w:rsidR="00B53966" w:rsidRPr="009D5685">
        <w:rPr>
          <w:rFonts w:cstheme="minorHAnsi"/>
        </w:rPr>
        <w:instrText>ADDIN CSL_CITATION { "citationItems" : [ { "id" : "ITEM-1", "itemData" : { "DOI" : "10.1080/0092623X.2013.857375", "ISBN" : "0092-623X", "ISSN" : "1521-0715 (Electronic)", "PMID" : "24354340", "abstract" : "Because of its availability, anonymity, and low cost of access, the Internet is an increasingly common way for adolescents to find information about sensitive issues. Sexual health website question portals are an important way for adolescents to seek personalized information tailored to their individualized needs. Few studies have examined the content within anonymous e-mails sent to these question portals. The purpose of this qualitative evaluation was to analyze thematic content of anonymous e-mails sent through a question portal on a comprehensive sexual health clinic website for an adolescent family planning clinic in a large city in the southwest United States. Between August 2009 and June 2012, the e-mail server received questions from 484 individuals who were seeking sexual health-related information. The authors used a content analysis to identify recurrent themes in the questions submitted. The most common questions regarded the cost of the clinic's services and testing for sexually transmitted diseases. The questions revealed that adolescents lack basic sexual health knowledge and hold many misconceptions. The findings support the usefulness of online question portals as effective venues for teenagers to quickly and anonymously obtain accurate information on sensitive issues. (PsycINFO Database Record (c) 2015 APA, all rights reserved) (journal abstract)", "author" : [ { "dropping-particle" : "", "family" : "Buzi", "given" : "Ruth S", "non-dropping-particle" : "", "parse-names" : false, "suffix" : "" }, { "dropping-particle" : "", "family" : "Smith", "given" : "Peggy B", "non-dropping-particle" : "", "parse-names" : false, "suffix" : "" }, { "dropping-particle" : "", "family" : "Barrera", "given" : "Cristina", "non-dropping-particle" : "", "parse-names" : false, "suffix" : "" } ], "container-title" : "Journal of Sex &amp; Marital Therapy", "id" : "ITEM-1", "issue" : "2", "issued" : { "date-parts" : [ [ "2015" ] ] }, "page" : "H", "title" : "Talk With Tiff: Teen's inquiries to a sexual health website.", "type" : "article-journal", "volume" : "41" }, "uris" : [ "http://www.mendeley.com/documents/?uuid=37a3d6bb-b324-49a4-909e-7d31b4172064" ] } ], "mendeley" : { "formattedCitation" : "(Buzi, Smith, &amp; Barrera, 2015)", "manualFormatting" : "Buzi, Smith and Barrera, (2015)", "plainTextFormattedCitation" : "(Buzi, Smith, &amp; Barrera, 2015)", "previouslyFormattedCitation" : "(Buzi, Smith, &amp; Barrera, 2015)" }, "properties" : { "noteIndex" : 0 }, "schema" : "https://github.com/citation-style-language/schema/raw/master/csl-citation.json" }</w:instrText>
      </w:r>
      <w:r w:rsidR="00B53966" w:rsidRPr="009D5685">
        <w:rPr>
          <w:rFonts w:cstheme="minorHAnsi"/>
        </w:rPr>
        <w:fldChar w:fldCharType="separate"/>
      </w:r>
      <w:r w:rsidR="00B53966" w:rsidRPr="009D5685">
        <w:rPr>
          <w:rFonts w:cstheme="minorHAnsi"/>
          <w:noProof/>
        </w:rPr>
        <w:t>Buzi, Smith and Barrera, 2015)</w:t>
      </w:r>
      <w:r w:rsidR="00B53966" w:rsidRPr="009D5685">
        <w:rPr>
          <w:rFonts w:cstheme="minorHAnsi"/>
        </w:rPr>
        <w:fldChar w:fldCharType="end"/>
      </w:r>
      <w:r w:rsidR="005F1DC8" w:rsidRPr="009D5685">
        <w:rPr>
          <w:rFonts w:cstheme="minorHAnsi"/>
        </w:rPr>
        <w:t xml:space="preserve">. </w:t>
      </w:r>
      <w:r w:rsidR="00B51A44" w:rsidRPr="009D5685">
        <w:rPr>
          <w:rFonts w:cstheme="minorHAnsi"/>
        </w:rPr>
        <w:t xml:space="preserve">Allowing teenagers to keep diaries about their daily lives in general, rather than focusing solely on sexual health </w:t>
      </w:r>
      <w:r w:rsidR="00B51A44" w:rsidRPr="009D5685">
        <w:rPr>
          <w:rFonts w:cstheme="minorHAnsi"/>
        </w:rPr>
        <w:lastRenderedPageBreak/>
        <w:t xml:space="preserve">would also allow for a clearer understanding of the importance of sexual health in relation to other teenage concerns. </w:t>
      </w:r>
    </w:p>
    <w:p w14:paraId="0D7F2590" w14:textId="404B6B5B" w:rsidR="00AE6380" w:rsidRPr="009D5685" w:rsidRDefault="00AE6380" w:rsidP="000C4F3E">
      <w:pPr>
        <w:spacing w:line="360" w:lineRule="auto"/>
        <w:rPr>
          <w:rFonts w:cstheme="minorHAnsi"/>
          <w:b/>
        </w:rPr>
      </w:pPr>
      <w:r w:rsidRPr="009D5685">
        <w:rPr>
          <w:rFonts w:cstheme="minorHAnsi"/>
          <w:b/>
        </w:rPr>
        <w:t xml:space="preserve">Conclusion </w:t>
      </w:r>
    </w:p>
    <w:p w14:paraId="3F52CD7B" w14:textId="2CE89820" w:rsidR="0022785C" w:rsidRPr="009D5685" w:rsidRDefault="00E63A60" w:rsidP="009D5685">
      <w:pPr>
        <w:spacing w:line="360" w:lineRule="auto"/>
        <w:jc w:val="both"/>
        <w:rPr>
          <w:rFonts w:cstheme="minorHAnsi"/>
        </w:rPr>
      </w:pPr>
      <w:r w:rsidRPr="009D5685">
        <w:rPr>
          <w:rFonts w:cstheme="minorHAnsi"/>
        </w:rPr>
        <w:t>This study indicates that sexual health is something that plays a part in UK teenagers</w:t>
      </w:r>
      <w:r w:rsidR="00C50F67" w:rsidRPr="009D5685">
        <w:rPr>
          <w:rFonts w:cstheme="minorHAnsi"/>
        </w:rPr>
        <w:t>’</w:t>
      </w:r>
      <w:r w:rsidRPr="009D5685">
        <w:rPr>
          <w:rFonts w:cstheme="minorHAnsi"/>
        </w:rPr>
        <w:t xml:space="preserve"> </w:t>
      </w:r>
      <w:r w:rsidR="00AB6C3F" w:rsidRPr="009D5685">
        <w:rPr>
          <w:rFonts w:cstheme="minorHAnsi"/>
        </w:rPr>
        <w:t xml:space="preserve">everyday lives. </w:t>
      </w:r>
      <w:r w:rsidR="00D147F0" w:rsidRPr="009D5685">
        <w:rPr>
          <w:rFonts w:cstheme="minorHAnsi"/>
        </w:rPr>
        <w:t>The female</w:t>
      </w:r>
      <w:r w:rsidR="00653C87" w:rsidRPr="009D5685">
        <w:rPr>
          <w:rFonts w:cstheme="minorHAnsi"/>
        </w:rPr>
        <w:t xml:space="preserve"> teenagers</w:t>
      </w:r>
      <w:r w:rsidR="00653C87" w:rsidRPr="009D5685">
        <w:rPr>
          <w:rFonts w:cstheme="minorHAnsi"/>
          <w:b/>
        </w:rPr>
        <w:t xml:space="preserve"> </w:t>
      </w:r>
      <w:r w:rsidR="00653C87" w:rsidRPr="009D5685">
        <w:rPr>
          <w:rFonts w:cstheme="minorHAnsi"/>
        </w:rPr>
        <w:t xml:space="preserve">from low SES areas have </w:t>
      </w:r>
      <w:r w:rsidR="00AB6C3F" w:rsidRPr="009D5685">
        <w:rPr>
          <w:rFonts w:cstheme="minorHAnsi"/>
        </w:rPr>
        <w:t>sexual health worries and questions</w:t>
      </w:r>
      <w:r w:rsidR="00653C87" w:rsidRPr="009D5685">
        <w:rPr>
          <w:rFonts w:cstheme="minorHAnsi"/>
        </w:rPr>
        <w:t xml:space="preserve"> and have gaps in their basic knowledge of sexual health</w:t>
      </w:r>
      <w:r w:rsidR="00011EEB" w:rsidRPr="009D5685">
        <w:rPr>
          <w:rFonts w:cstheme="minorHAnsi"/>
        </w:rPr>
        <w:t xml:space="preserve"> around sexual intercourse and reproduction</w:t>
      </w:r>
      <w:r w:rsidR="00653C87" w:rsidRPr="009D5685">
        <w:rPr>
          <w:rFonts w:cstheme="minorHAnsi"/>
        </w:rPr>
        <w:t>.</w:t>
      </w:r>
      <w:r w:rsidR="00AB6C3F" w:rsidRPr="009D5685">
        <w:rPr>
          <w:rFonts w:cstheme="minorHAnsi"/>
        </w:rPr>
        <w:t xml:space="preserve"> Importantly, o</w:t>
      </w:r>
      <w:r w:rsidR="00AE6380" w:rsidRPr="009D5685">
        <w:rPr>
          <w:rFonts w:cstheme="minorHAnsi"/>
        </w:rPr>
        <w:t xml:space="preserve">ver a four-week </w:t>
      </w:r>
      <w:r w:rsidR="00465F90" w:rsidRPr="009D5685">
        <w:rPr>
          <w:rFonts w:cstheme="minorHAnsi"/>
        </w:rPr>
        <w:t>period,</w:t>
      </w:r>
      <w:r w:rsidR="00AE6380" w:rsidRPr="009D5685">
        <w:rPr>
          <w:rFonts w:cstheme="minorHAnsi"/>
        </w:rPr>
        <w:t xml:space="preserve"> </w:t>
      </w:r>
      <w:r w:rsidR="003511A3" w:rsidRPr="009D5685">
        <w:rPr>
          <w:rFonts w:cstheme="minorHAnsi"/>
        </w:rPr>
        <w:t>teenager</w:t>
      </w:r>
      <w:r w:rsidR="00AE6380" w:rsidRPr="009D5685">
        <w:rPr>
          <w:rFonts w:cstheme="minorHAnsi"/>
        </w:rPr>
        <w:t>s were not targeted with comprehensive sexual health information</w:t>
      </w:r>
      <w:r w:rsidR="00653C87" w:rsidRPr="009D5685">
        <w:rPr>
          <w:rFonts w:cstheme="minorHAnsi"/>
        </w:rPr>
        <w:t xml:space="preserve"> and did not actively seek </w:t>
      </w:r>
      <w:r w:rsidR="00B51A44" w:rsidRPr="009D5685">
        <w:rPr>
          <w:rFonts w:cstheme="minorHAnsi"/>
        </w:rPr>
        <w:t xml:space="preserve">out </w:t>
      </w:r>
      <w:r w:rsidR="00AE6380" w:rsidRPr="009D5685">
        <w:rPr>
          <w:rFonts w:cstheme="minorHAnsi"/>
        </w:rPr>
        <w:t>information</w:t>
      </w:r>
      <w:r w:rsidR="00653C87" w:rsidRPr="009D5685">
        <w:rPr>
          <w:rFonts w:cstheme="minorHAnsi"/>
        </w:rPr>
        <w:t xml:space="preserve"> themselves.</w:t>
      </w:r>
      <w:r w:rsidR="00AE6380" w:rsidRPr="009D5685">
        <w:rPr>
          <w:rFonts w:cstheme="minorHAnsi"/>
        </w:rPr>
        <w:t xml:space="preserve"> </w:t>
      </w:r>
      <w:r w:rsidR="00EC73FD" w:rsidRPr="009D5685">
        <w:rPr>
          <w:rFonts w:cstheme="minorHAnsi"/>
        </w:rPr>
        <w:t>The s</w:t>
      </w:r>
      <w:r w:rsidR="00AE6380" w:rsidRPr="009D5685">
        <w:rPr>
          <w:rFonts w:cstheme="minorHAnsi"/>
        </w:rPr>
        <w:t xml:space="preserve">exual health information </w:t>
      </w:r>
      <w:r w:rsidR="001F59E1" w:rsidRPr="009D5685">
        <w:rPr>
          <w:rFonts w:cstheme="minorHAnsi"/>
        </w:rPr>
        <w:t xml:space="preserve">that </w:t>
      </w:r>
      <w:r w:rsidR="003511A3" w:rsidRPr="009D5685">
        <w:rPr>
          <w:rFonts w:cstheme="minorHAnsi"/>
        </w:rPr>
        <w:t>teenager</w:t>
      </w:r>
      <w:r w:rsidR="00AE6380" w:rsidRPr="009D5685">
        <w:rPr>
          <w:rFonts w:cstheme="minorHAnsi"/>
        </w:rPr>
        <w:t xml:space="preserve">s do </w:t>
      </w:r>
      <w:r w:rsidR="00EC73FD" w:rsidRPr="009D5685">
        <w:rPr>
          <w:rFonts w:cstheme="minorHAnsi"/>
        </w:rPr>
        <w:t xml:space="preserve">encounter </w:t>
      </w:r>
      <w:r w:rsidR="00AE6380" w:rsidRPr="009D5685">
        <w:rPr>
          <w:rFonts w:cstheme="minorHAnsi"/>
        </w:rPr>
        <w:t xml:space="preserve">is through posters, the internet and television. </w:t>
      </w:r>
      <w:r w:rsidR="000C1D47" w:rsidRPr="009D5685">
        <w:rPr>
          <w:rFonts w:cstheme="minorHAnsi"/>
        </w:rPr>
        <w:t xml:space="preserve">In addition, </w:t>
      </w:r>
      <w:r w:rsidR="00AB6C3F" w:rsidRPr="009D5685">
        <w:rPr>
          <w:rFonts w:cstheme="minorHAnsi"/>
        </w:rPr>
        <w:t>p</w:t>
      </w:r>
      <w:r w:rsidR="00AE6380" w:rsidRPr="009D5685">
        <w:rPr>
          <w:rFonts w:cstheme="minorHAnsi"/>
        </w:rPr>
        <w:t xml:space="preserve">eers are a huge influence on sexual health </w:t>
      </w:r>
      <w:r w:rsidR="00653C87" w:rsidRPr="009D5685">
        <w:rPr>
          <w:rFonts w:cstheme="minorHAnsi"/>
        </w:rPr>
        <w:t xml:space="preserve">decisions and teenagers </w:t>
      </w:r>
      <w:r w:rsidR="00AE6380" w:rsidRPr="009D5685">
        <w:rPr>
          <w:rFonts w:cstheme="minorHAnsi"/>
        </w:rPr>
        <w:t xml:space="preserve">worry </w:t>
      </w:r>
      <w:r w:rsidR="00653C87" w:rsidRPr="009D5685">
        <w:rPr>
          <w:rFonts w:cstheme="minorHAnsi"/>
        </w:rPr>
        <w:t xml:space="preserve">about the potential </w:t>
      </w:r>
      <w:r w:rsidR="00AE6380" w:rsidRPr="009D5685">
        <w:rPr>
          <w:rFonts w:cstheme="minorHAnsi"/>
        </w:rPr>
        <w:t xml:space="preserve">negative social </w:t>
      </w:r>
      <w:r w:rsidR="00653C87" w:rsidRPr="009D5685">
        <w:rPr>
          <w:rFonts w:cstheme="minorHAnsi"/>
        </w:rPr>
        <w:t>and emotional implications</w:t>
      </w:r>
      <w:r w:rsidR="00AE6380" w:rsidRPr="009D5685">
        <w:rPr>
          <w:rFonts w:cstheme="minorHAnsi"/>
        </w:rPr>
        <w:t xml:space="preserve"> from having sex. </w:t>
      </w:r>
      <w:r w:rsidR="00653C87" w:rsidRPr="009D5685">
        <w:rPr>
          <w:rFonts w:cstheme="minorHAnsi"/>
        </w:rPr>
        <w:t xml:space="preserve">This study </w:t>
      </w:r>
      <w:r w:rsidR="00AE6380" w:rsidRPr="009D5685">
        <w:rPr>
          <w:rFonts w:cstheme="minorHAnsi"/>
        </w:rPr>
        <w:t>indicate</w:t>
      </w:r>
      <w:r w:rsidR="00653C87" w:rsidRPr="009D5685">
        <w:rPr>
          <w:rFonts w:cstheme="minorHAnsi"/>
        </w:rPr>
        <w:t>s</w:t>
      </w:r>
      <w:r w:rsidR="00AE6380" w:rsidRPr="009D5685">
        <w:rPr>
          <w:rFonts w:cstheme="minorHAnsi"/>
        </w:rPr>
        <w:t xml:space="preserve"> that teenagers from low</w:t>
      </w:r>
      <w:r w:rsidR="00653C87" w:rsidRPr="009D5685">
        <w:rPr>
          <w:rFonts w:cstheme="minorHAnsi"/>
        </w:rPr>
        <w:t xml:space="preserve"> </w:t>
      </w:r>
      <w:r w:rsidR="00AE6380" w:rsidRPr="009D5685">
        <w:rPr>
          <w:rFonts w:cstheme="minorHAnsi"/>
        </w:rPr>
        <w:t>SES areas need to be able to access reliable sexual health information in a convenient and confidential way</w:t>
      </w:r>
      <w:r w:rsidR="00653C87" w:rsidRPr="009D5685">
        <w:rPr>
          <w:rFonts w:cstheme="minorHAnsi"/>
        </w:rPr>
        <w:t xml:space="preserve"> and that SRE information needs to provide a clear </w:t>
      </w:r>
      <w:r w:rsidR="00AB6C3F" w:rsidRPr="009D5685">
        <w:rPr>
          <w:rFonts w:cstheme="minorHAnsi"/>
        </w:rPr>
        <w:t>social and emotional context</w:t>
      </w:r>
      <w:r w:rsidR="00AE6380" w:rsidRPr="009D5685">
        <w:rPr>
          <w:rFonts w:cstheme="minorHAnsi"/>
        </w:rPr>
        <w:t xml:space="preserve"> </w:t>
      </w:r>
      <w:r w:rsidR="00653C87" w:rsidRPr="009D5685">
        <w:rPr>
          <w:rFonts w:cstheme="minorHAnsi"/>
        </w:rPr>
        <w:t xml:space="preserve">to </w:t>
      </w:r>
      <w:r w:rsidR="00AE6380" w:rsidRPr="009D5685">
        <w:rPr>
          <w:rFonts w:cstheme="minorHAnsi"/>
        </w:rPr>
        <w:t xml:space="preserve">minimise </w:t>
      </w:r>
      <w:r w:rsidR="00AB6C3F" w:rsidRPr="009D5685">
        <w:rPr>
          <w:rFonts w:cstheme="minorHAnsi"/>
        </w:rPr>
        <w:t xml:space="preserve">concern </w:t>
      </w:r>
      <w:r w:rsidR="00AE6380" w:rsidRPr="009D5685">
        <w:rPr>
          <w:rFonts w:cstheme="minorHAnsi"/>
        </w:rPr>
        <w:t xml:space="preserve">and promote positive peer influence. </w:t>
      </w:r>
    </w:p>
    <w:p w14:paraId="021330C3" w14:textId="36D0486C" w:rsidR="00E4793F" w:rsidRPr="009D5685" w:rsidRDefault="00E4793F" w:rsidP="00247A7D">
      <w:pPr>
        <w:rPr>
          <w:b/>
          <w:lang w:val="de-DE"/>
        </w:rPr>
      </w:pPr>
      <w:r w:rsidRPr="009D5685">
        <w:rPr>
          <w:b/>
          <w:lang w:val="de-DE"/>
        </w:rPr>
        <w:t>References</w:t>
      </w:r>
    </w:p>
    <w:p w14:paraId="41F6213C" w14:textId="45767A50" w:rsidR="00345628" w:rsidRPr="009D5685" w:rsidRDefault="009773E1" w:rsidP="00345628">
      <w:pPr>
        <w:widowControl w:val="0"/>
        <w:autoSpaceDE w:val="0"/>
        <w:autoSpaceDN w:val="0"/>
        <w:adjustRightInd w:val="0"/>
        <w:spacing w:line="240" w:lineRule="auto"/>
        <w:ind w:left="480" w:hanging="480"/>
        <w:rPr>
          <w:rFonts w:cs="Calibri"/>
          <w:noProof/>
        </w:rPr>
      </w:pPr>
      <w:r w:rsidRPr="009D5685">
        <w:fldChar w:fldCharType="begin" w:fldLock="1"/>
      </w:r>
      <w:r w:rsidRPr="009D5685">
        <w:rPr>
          <w:lang w:val="de-DE"/>
        </w:rPr>
        <w:instrText xml:space="preserve">ADDIN Mendeley Bibliography CSL_BIBLIOGRAPHY </w:instrText>
      </w:r>
      <w:r w:rsidRPr="009D5685">
        <w:fldChar w:fldCharType="separate"/>
      </w:r>
      <w:r w:rsidR="00345628" w:rsidRPr="009D5685">
        <w:rPr>
          <w:rFonts w:cs="Calibri"/>
          <w:noProof/>
          <w:lang w:val="de-DE"/>
        </w:rPr>
        <w:t xml:space="preserve">Allen, J. P., Porter, M. R., &amp; McFarland, F. C. (2006). </w:t>
      </w:r>
      <w:r w:rsidR="00345628" w:rsidRPr="009D5685">
        <w:rPr>
          <w:rFonts w:cs="Calibri"/>
          <w:noProof/>
        </w:rPr>
        <w:t xml:space="preserve">Leaders and followers in adolescent close friendships: susceptibility to peer influence as a predictor of risky behavior, friendship instability, and depression. </w:t>
      </w:r>
      <w:r w:rsidR="00345628" w:rsidRPr="009D5685">
        <w:rPr>
          <w:rFonts w:cs="Calibri"/>
          <w:i/>
          <w:iCs/>
          <w:noProof/>
        </w:rPr>
        <w:t>Development and Psychopathology</w:t>
      </w:r>
      <w:r w:rsidR="00345628" w:rsidRPr="009D5685">
        <w:rPr>
          <w:rFonts w:cs="Calibri"/>
          <w:noProof/>
        </w:rPr>
        <w:t xml:space="preserve">, </w:t>
      </w:r>
      <w:r w:rsidR="00345628" w:rsidRPr="009D5685">
        <w:rPr>
          <w:rFonts w:cs="Calibri"/>
          <w:i/>
          <w:iCs/>
          <w:noProof/>
        </w:rPr>
        <w:t>18</w:t>
      </w:r>
      <w:r w:rsidR="00345628" w:rsidRPr="009D5685">
        <w:rPr>
          <w:rFonts w:cs="Calibri"/>
          <w:noProof/>
        </w:rPr>
        <w:t>(1), 155–172. https://doi.org/10.1017/S0954579406060093</w:t>
      </w:r>
    </w:p>
    <w:p w14:paraId="1A65E0A1"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Bobakova, D., Geckova, A. M., Klein, D., van Dijk, J. P., &amp; Reijneveld, S. a. (2013). Protective and risk factors of early sexual initiation in youth subcultures. </w:t>
      </w:r>
      <w:r w:rsidRPr="009D5685">
        <w:rPr>
          <w:rFonts w:cs="Calibri"/>
          <w:i/>
          <w:iCs/>
          <w:noProof/>
        </w:rPr>
        <w:t>The European Journal of Contraception &amp; Reproductive Health Care : The Official Journal of the European Society of Contraception</w:t>
      </w:r>
      <w:r w:rsidRPr="009D5685">
        <w:rPr>
          <w:rFonts w:cs="Calibri"/>
          <w:noProof/>
        </w:rPr>
        <w:t xml:space="preserve">, </w:t>
      </w:r>
      <w:r w:rsidRPr="009D5685">
        <w:rPr>
          <w:rFonts w:cs="Calibri"/>
          <w:i/>
          <w:iCs/>
          <w:noProof/>
        </w:rPr>
        <w:t>18</w:t>
      </w:r>
      <w:r w:rsidRPr="009D5685">
        <w:rPr>
          <w:rFonts w:cs="Calibri"/>
          <w:noProof/>
        </w:rPr>
        <w:t>(4), 242–50. https://doi.org/10.3109/13625187.2013.798408</w:t>
      </w:r>
    </w:p>
    <w:p w14:paraId="51672E32"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lastRenderedPageBreak/>
        <w:t xml:space="preserve">Braun, V., &amp; Clarke, V. (2006). Braun, V ., Clarke, V .Using thematic analysis in psychology., 3:2 (2006), 77-101. </w:t>
      </w:r>
      <w:r w:rsidRPr="009D5685">
        <w:rPr>
          <w:rFonts w:cs="Calibri"/>
          <w:i/>
          <w:iCs/>
          <w:noProof/>
        </w:rPr>
        <w:t>Qualitative Research in Psychology</w:t>
      </w:r>
      <w:r w:rsidRPr="009D5685">
        <w:rPr>
          <w:rFonts w:cs="Calibri"/>
          <w:noProof/>
        </w:rPr>
        <w:t xml:space="preserve">, </w:t>
      </w:r>
      <w:r w:rsidRPr="009D5685">
        <w:rPr>
          <w:rFonts w:cs="Calibri"/>
          <w:i/>
          <w:iCs/>
          <w:noProof/>
        </w:rPr>
        <w:t>3</w:t>
      </w:r>
      <w:r w:rsidRPr="009D5685">
        <w:rPr>
          <w:rFonts w:cs="Calibri"/>
          <w:noProof/>
        </w:rPr>
        <w:t>, 77–101. https://doi.org/10.1191/1478088706qp063oa</w:t>
      </w:r>
    </w:p>
    <w:p w14:paraId="7E64065B"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Buckingham, D., &amp; Bragg, S. (2004). </w:t>
      </w:r>
      <w:r w:rsidRPr="009D5685">
        <w:rPr>
          <w:rFonts w:cs="Calibri"/>
          <w:i/>
          <w:iCs/>
          <w:noProof/>
        </w:rPr>
        <w:t>Young people, sex and the media. New York: Palgrave Macmillan.</w:t>
      </w:r>
    </w:p>
    <w:p w14:paraId="5E54DB3A" w14:textId="348ED781"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Buzi, R. S., Smith, P. B., &amp; Barrera, C. (2015). Talk With Tiff: Teen’s inquiries to a sexual health website. </w:t>
      </w:r>
      <w:r w:rsidRPr="009D5685">
        <w:rPr>
          <w:rFonts w:cs="Calibri"/>
          <w:i/>
          <w:iCs/>
          <w:noProof/>
        </w:rPr>
        <w:t>Journal of Sex &amp; Marital Therapy</w:t>
      </w:r>
      <w:r w:rsidRPr="009D5685">
        <w:rPr>
          <w:rFonts w:cs="Calibri"/>
          <w:noProof/>
        </w:rPr>
        <w:t xml:space="preserve">, </w:t>
      </w:r>
      <w:r w:rsidRPr="009D5685">
        <w:rPr>
          <w:rFonts w:cs="Calibri"/>
          <w:i/>
          <w:iCs/>
          <w:noProof/>
        </w:rPr>
        <w:t>41</w:t>
      </w:r>
      <w:r w:rsidRPr="009D5685">
        <w:rPr>
          <w:rFonts w:cs="Calibri"/>
          <w:noProof/>
        </w:rPr>
        <w:t>(2), H. https://doi.org/10.1080/0092623X.2013.857375</w:t>
      </w:r>
    </w:p>
    <w:p w14:paraId="66EE426F" w14:textId="49C72EAF" w:rsidR="00A70C10" w:rsidRPr="009D5685" w:rsidRDefault="00A70C10" w:rsidP="00345628">
      <w:pPr>
        <w:widowControl w:val="0"/>
        <w:autoSpaceDE w:val="0"/>
        <w:autoSpaceDN w:val="0"/>
        <w:adjustRightInd w:val="0"/>
        <w:spacing w:line="240" w:lineRule="auto"/>
        <w:ind w:left="480" w:hanging="480"/>
        <w:rPr>
          <w:rFonts w:cs="Calibri"/>
          <w:noProof/>
        </w:rPr>
      </w:pPr>
      <w:r w:rsidRPr="009D5685">
        <w:rPr>
          <w:rFonts w:cs="Arial"/>
          <w:shd w:val="clear" w:color="auto" w:fill="FFFFFF"/>
          <w:lang w:val="de-DE"/>
        </w:rPr>
        <w:t xml:space="preserve">Dalenberg, W. G., Timmerman, M. C., Kunnen, E. S., &amp; Van Geert, P. L. (2016). </w:t>
      </w:r>
      <w:r w:rsidRPr="009D5685">
        <w:rPr>
          <w:rFonts w:cs="Arial"/>
          <w:shd w:val="clear" w:color="auto" w:fill="FFFFFF"/>
        </w:rPr>
        <w:t>Young people’s everyday romance and sexual experiences in relation to sex-related conversations with parents: a diary study in the Netherlands. </w:t>
      </w:r>
      <w:r w:rsidRPr="009D5685">
        <w:rPr>
          <w:rFonts w:cs="Arial"/>
          <w:i/>
          <w:iCs/>
          <w:shd w:val="clear" w:color="auto" w:fill="FFFFFF"/>
        </w:rPr>
        <w:t>Sex Education</w:t>
      </w:r>
      <w:r w:rsidRPr="009D5685">
        <w:rPr>
          <w:rFonts w:cs="Arial"/>
          <w:shd w:val="clear" w:color="auto" w:fill="FFFFFF"/>
        </w:rPr>
        <w:t>, </w:t>
      </w:r>
      <w:r w:rsidRPr="009D5685">
        <w:rPr>
          <w:rFonts w:cs="Arial"/>
          <w:i/>
          <w:iCs/>
          <w:shd w:val="clear" w:color="auto" w:fill="FFFFFF"/>
        </w:rPr>
        <w:t>16</w:t>
      </w:r>
      <w:r w:rsidRPr="009D5685">
        <w:rPr>
          <w:rFonts w:cs="Arial"/>
          <w:shd w:val="clear" w:color="auto" w:fill="FFFFFF"/>
        </w:rPr>
        <w:t>(6), 692-706.</w:t>
      </w:r>
    </w:p>
    <w:p w14:paraId="786B17CF" w14:textId="2C13D111"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Hoffman, S., O</w:t>
      </w:r>
      <w:r w:rsidR="00B64B9B" w:rsidRPr="009D5685">
        <w:rPr>
          <w:rFonts w:cs="Calibri"/>
          <w:noProof/>
        </w:rPr>
        <w:t xml:space="preserve">. </w:t>
      </w:r>
      <w:r w:rsidRPr="009D5685">
        <w:rPr>
          <w:rFonts w:cs="Calibri"/>
          <w:noProof/>
        </w:rPr>
        <w:t xml:space="preserve">Sullivan, L. F., Harrison, A., Dolezal, C., &amp; Monroe-Wise, A. (2006). HIV Risk Behaviors and the Context of Sexual Coercion in Young Adults Sexual Interactions: Results From a Diary Study in Rural South Africa. </w:t>
      </w:r>
      <w:r w:rsidRPr="009D5685">
        <w:rPr>
          <w:rFonts w:cs="Calibri"/>
          <w:i/>
          <w:iCs/>
          <w:noProof/>
        </w:rPr>
        <w:t>Sexually Transmitted Diseases</w:t>
      </w:r>
      <w:r w:rsidRPr="009D5685">
        <w:rPr>
          <w:rFonts w:cs="Calibri"/>
          <w:noProof/>
        </w:rPr>
        <w:t xml:space="preserve">, </w:t>
      </w:r>
      <w:r w:rsidRPr="009D5685">
        <w:rPr>
          <w:rFonts w:cs="Calibri"/>
          <w:i/>
          <w:iCs/>
          <w:noProof/>
        </w:rPr>
        <w:t>33</w:t>
      </w:r>
      <w:r w:rsidRPr="009D5685">
        <w:rPr>
          <w:rFonts w:cs="Calibri"/>
          <w:noProof/>
        </w:rPr>
        <w:t>(1), 52–58. https://doi.org/10.1097/01.olq.0000187198.77612.d8</w:t>
      </w:r>
    </w:p>
    <w:p w14:paraId="46305507"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Jones, R. K Biddlecom, A. E. (2011). Is the internet filling the sexual health information gap for teens? An exploratory study. </w:t>
      </w:r>
      <w:r w:rsidRPr="009D5685">
        <w:rPr>
          <w:rFonts w:cs="Calibri"/>
          <w:i/>
          <w:iCs/>
          <w:noProof/>
        </w:rPr>
        <w:t>Journal of Health Communication</w:t>
      </w:r>
      <w:r w:rsidRPr="009D5685">
        <w:rPr>
          <w:rFonts w:cs="Calibri"/>
          <w:noProof/>
        </w:rPr>
        <w:t xml:space="preserve">, </w:t>
      </w:r>
      <w:r w:rsidRPr="009D5685">
        <w:rPr>
          <w:rFonts w:cs="Calibri"/>
          <w:i/>
          <w:iCs/>
          <w:noProof/>
        </w:rPr>
        <w:t>15</w:t>
      </w:r>
      <w:r w:rsidRPr="009D5685">
        <w:rPr>
          <w:rFonts w:cs="Calibri"/>
          <w:noProof/>
        </w:rPr>
        <w:t>(2), 112–123.</w:t>
      </w:r>
    </w:p>
    <w:p w14:paraId="473ABF37"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Kellam, S., Wang, W., Mackenzie, A., &amp; Brown, C. (2014). The impact of the Good Behavior Game, a universal classroom-based preventive intervention in first and second grades, on high-risk sexual behaviors and drug. </w:t>
      </w:r>
      <w:r w:rsidRPr="009D5685">
        <w:rPr>
          <w:rFonts w:cs="Calibri"/>
          <w:i/>
          <w:iCs/>
          <w:noProof/>
        </w:rPr>
        <w:t>Prevention</w:t>
      </w:r>
      <w:r w:rsidRPr="009D5685">
        <w:rPr>
          <w:rFonts w:cs="Calibri"/>
          <w:noProof/>
        </w:rPr>
        <w:t>. Retrieved from http://link.springer.com/article/10.1007/s11121-012-0296-z</w:t>
      </w:r>
    </w:p>
    <w:p w14:paraId="33C67A5F"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Kiene, S. M., Barta, W. D., Tennen, H., &amp; Armeli, S. (2009). Alcohol, helping young adults to have unprotected sex with casual partners: Findings from a daily diary study of alcohol use and sexual behavior. </w:t>
      </w:r>
      <w:r w:rsidRPr="009D5685">
        <w:rPr>
          <w:rFonts w:cs="Calibri"/>
          <w:i/>
          <w:iCs/>
          <w:noProof/>
        </w:rPr>
        <w:t>The Journal of Adolescent Health</w:t>
      </w:r>
      <w:r w:rsidRPr="009D5685">
        <w:rPr>
          <w:rFonts w:cs="Calibri"/>
          <w:noProof/>
        </w:rPr>
        <w:t xml:space="preserve">, </w:t>
      </w:r>
      <w:r w:rsidRPr="009D5685">
        <w:rPr>
          <w:rFonts w:cs="Calibri"/>
          <w:i/>
          <w:iCs/>
          <w:noProof/>
        </w:rPr>
        <w:t>44</w:t>
      </w:r>
      <w:r w:rsidRPr="009D5685">
        <w:rPr>
          <w:rFonts w:cs="Calibri"/>
          <w:noProof/>
        </w:rPr>
        <w:t>(1), 73–80. https://doi.org/10.1016/j.jadohealth.2008.05.008.</w:t>
      </w:r>
    </w:p>
    <w:p w14:paraId="60515CBC" w14:textId="1C6C3455"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Long, R. (</w:t>
      </w:r>
      <w:r w:rsidR="00B64B9B" w:rsidRPr="009D5685">
        <w:rPr>
          <w:rFonts w:cs="Calibri"/>
          <w:noProof/>
        </w:rPr>
        <w:t>2017</w:t>
      </w:r>
      <w:r w:rsidRPr="009D5685">
        <w:rPr>
          <w:rFonts w:cs="Calibri"/>
          <w:noProof/>
        </w:rPr>
        <w:t>). Sex and Relationship Education in Schools (England). Retrieved from http://researchbriefings.parliament.uk/ResearchBriefing/Summary/SN06103</w:t>
      </w:r>
    </w:p>
    <w:p w14:paraId="2C5F8A6A"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lastRenderedPageBreak/>
        <w:t xml:space="preserve">Manlove, J., Welti, K., Wildsmith, E., &amp; Barry, M. (2014). Relationship types and contraceptive use within young adult dating relationships. </w:t>
      </w:r>
      <w:r w:rsidRPr="009D5685">
        <w:rPr>
          <w:rFonts w:cs="Calibri"/>
          <w:i/>
          <w:iCs/>
          <w:noProof/>
        </w:rPr>
        <w:t>Perspectives on Sexual and Reproductive Health,</w:t>
      </w:r>
      <w:r w:rsidRPr="009D5685">
        <w:rPr>
          <w:rFonts w:cs="Calibri"/>
          <w:noProof/>
        </w:rPr>
        <w:t xml:space="preserve"> </w:t>
      </w:r>
      <w:r w:rsidRPr="009D5685">
        <w:rPr>
          <w:rFonts w:cs="Calibri"/>
          <w:i/>
          <w:iCs/>
          <w:noProof/>
        </w:rPr>
        <w:t>46</w:t>
      </w:r>
      <w:r w:rsidRPr="009D5685">
        <w:rPr>
          <w:rFonts w:cs="Calibri"/>
          <w:noProof/>
        </w:rPr>
        <w:t>(1), 41–50.</w:t>
      </w:r>
    </w:p>
    <w:p w14:paraId="684DD07C"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McElderry, D. H., &amp; Omar, H. A. (2003). Sex education in the schools: What role does it play? </w:t>
      </w:r>
      <w:r w:rsidRPr="009D5685">
        <w:rPr>
          <w:rFonts w:cs="Calibri"/>
          <w:i/>
          <w:iCs/>
          <w:noProof/>
        </w:rPr>
        <w:t>International Journal of Adolescent Medicine and Health</w:t>
      </w:r>
      <w:r w:rsidRPr="009D5685">
        <w:rPr>
          <w:rFonts w:cs="Calibri"/>
          <w:noProof/>
        </w:rPr>
        <w:t xml:space="preserve">, </w:t>
      </w:r>
      <w:r w:rsidRPr="009D5685">
        <w:rPr>
          <w:rFonts w:cs="Calibri"/>
          <w:i/>
          <w:iCs/>
          <w:noProof/>
        </w:rPr>
        <w:t>15</w:t>
      </w:r>
      <w:r w:rsidRPr="009D5685">
        <w:rPr>
          <w:rFonts w:cs="Calibri"/>
          <w:noProof/>
        </w:rPr>
        <w:t>(1), 3–9. Retrieved from http://www.scopus.com/inward/record.url?eid=2-s2.0-0038499538&amp;partnerID=40&amp;md5=ca7cd84e0d64a2c8118d86492b9bbae3</w:t>
      </w:r>
    </w:p>
    <w:p w14:paraId="0C4405EF" w14:textId="4F101063"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McKellar, K</w:t>
      </w:r>
      <w:r w:rsidR="000C4F3E" w:rsidRPr="009D5685">
        <w:rPr>
          <w:rFonts w:cs="Calibri"/>
          <w:noProof/>
        </w:rPr>
        <w:t>, Little, L</w:t>
      </w:r>
      <w:r w:rsidRPr="009D5685">
        <w:rPr>
          <w:rFonts w:cs="Calibri"/>
          <w:noProof/>
        </w:rPr>
        <w:t>, Smi</w:t>
      </w:r>
      <w:r w:rsidR="000C4F3E" w:rsidRPr="009D5685">
        <w:rPr>
          <w:rFonts w:cs="Calibri"/>
          <w:noProof/>
        </w:rPr>
        <w:t>th, M</w:t>
      </w:r>
      <w:r w:rsidRPr="009D5685">
        <w:rPr>
          <w:rFonts w:cs="Calibri"/>
          <w:noProof/>
        </w:rPr>
        <w:t xml:space="preserve"> and Sillence, E. (2017). Seeking sexual health information? Professionals’ novel experiences of the barriers that prevent female adolescents seeking sexual health information. </w:t>
      </w:r>
      <w:r w:rsidRPr="009D5685">
        <w:rPr>
          <w:rFonts w:cs="Calibri"/>
          <w:i/>
          <w:iCs/>
          <w:noProof/>
        </w:rPr>
        <w:t>International Journal of Adolescent Medicine and Health</w:t>
      </w:r>
      <w:r w:rsidRPr="009D5685">
        <w:rPr>
          <w:rFonts w:cs="Calibri"/>
          <w:noProof/>
        </w:rPr>
        <w:t>, 2191–0278 (in press).</w:t>
      </w:r>
    </w:p>
    <w:tbl>
      <w:tblPr>
        <w:tblW w:w="9245" w:type="dxa"/>
        <w:shd w:val="clear" w:color="auto" w:fill="FFFFFF"/>
        <w:tblCellMar>
          <w:left w:w="0" w:type="dxa"/>
          <w:right w:w="0" w:type="dxa"/>
        </w:tblCellMar>
        <w:tblLook w:val="04A0" w:firstRow="1" w:lastRow="0" w:firstColumn="1" w:lastColumn="0" w:noHBand="0" w:noVBand="1"/>
      </w:tblPr>
      <w:tblGrid>
        <w:gridCol w:w="9239"/>
        <w:gridCol w:w="6"/>
      </w:tblGrid>
      <w:tr w:rsidR="009D5685" w:rsidRPr="009D5685" w14:paraId="6C432952" w14:textId="77777777" w:rsidTr="000C4F3E">
        <w:trPr>
          <w:gridAfter w:val="1"/>
          <w:trHeight w:val="102"/>
        </w:trPr>
        <w:tc>
          <w:tcPr>
            <w:tcW w:w="0" w:type="auto"/>
            <w:shd w:val="clear" w:color="auto" w:fill="FFFFFF"/>
            <w:vAlign w:val="center"/>
            <w:hideMark/>
          </w:tcPr>
          <w:p w14:paraId="273D0DB2" w14:textId="77777777" w:rsidR="004C7C2B" w:rsidRPr="009D5685" w:rsidRDefault="004C7C2B" w:rsidP="004C7C2B">
            <w:pPr>
              <w:spacing w:after="0" w:line="240" w:lineRule="auto"/>
              <w:rPr>
                <w:rFonts w:eastAsia="Times New Roman" w:cs="Times New Roman"/>
                <w:lang w:eastAsia="en-GB"/>
              </w:rPr>
            </w:pPr>
          </w:p>
        </w:tc>
      </w:tr>
      <w:tr w:rsidR="009D5685" w:rsidRPr="009D5685" w14:paraId="615836AC" w14:textId="77777777" w:rsidTr="000C4F3E">
        <w:trPr>
          <w:gridAfter w:val="1"/>
          <w:trHeight w:val="765"/>
        </w:trPr>
        <w:tc>
          <w:tcPr>
            <w:tcW w:w="0" w:type="auto"/>
            <w:shd w:val="clear" w:color="auto" w:fill="FFFFFF"/>
            <w:tcMar>
              <w:top w:w="120" w:type="dxa"/>
              <w:left w:w="0" w:type="dxa"/>
              <w:bottom w:w="120" w:type="dxa"/>
              <w:right w:w="0" w:type="dxa"/>
            </w:tcMar>
            <w:hideMark/>
          </w:tcPr>
          <w:p w14:paraId="67952FD0" w14:textId="77777777" w:rsidR="004C7C2B" w:rsidRPr="009D5685" w:rsidRDefault="004C7C2B" w:rsidP="004C7C2B">
            <w:pPr>
              <w:spacing w:after="0" w:line="240" w:lineRule="auto"/>
              <w:rPr>
                <w:rFonts w:eastAsia="Times New Roman" w:cs="Arial"/>
                <w:lang w:eastAsia="en-GB"/>
              </w:rPr>
            </w:pPr>
            <w:r w:rsidRPr="009D5685">
              <w:rPr>
                <w:rFonts w:eastAsia="Times New Roman" w:cs="Arial"/>
                <w:lang w:eastAsia="en-GB"/>
              </w:rPr>
              <w:t>McKellar, K., Sillence, E., &amp; Smith, M. A. (2017, July). Exploring the Preferences of Female Teenagers when Seeking Sexual Health Information using Websites and Apps. In </w:t>
            </w:r>
            <w:r w:rsidRPr="009D5685">
              <w:rPr>
                <w:rFonts w:eastAsia="Times New Roman" w:cs="Arial"/>
                <w:i/>
                <w:iCs/>
                <w:lang w:eastAsia="en-GB"/>
              </w:rPr>
              <w:t>Proceedings of the 2017 International Conference on Digital Health</w:t>
            </w:r>
            <w:r w:rsidRPr="009D5685">
              <w:rPr>
                <w:rFonts w:eastAsia="Times New Roman" w:cs="Arial"/>
                <w:lang w:eastAsia="en-GB"/>
              </w:rPr>
              <w:t> (pp. 43-47). ACM.</w:t>
            </w:r>
          </w:p>
        </w:tc>
      </w:tr>
      <w:tr w:rsidR="009D5685" w:rsidRPr="009D5685" w14:paraId="3549BF88" w14:textId="77777777" w:rsidTr="000C4F3E">
        <w:trPr>
          <w:trHeight w:val="102"/>
        </w:trPr>
        <w:tc>
          <w:tcPr>
            <w:tcW w:w="0" w:type="auto"/>
            <w:shd w:val="clear" w:color="auto" w:fill="FFFFFF"/>
            <w:noWrap/>
            <w:tcMar>
              <w:top w:w="120" w:type="dxa"/>
              <w:left w:w="0" w:type="dxa"/>
              <w:bottom w:w="120" w:type="dxa"/>
              <w:right w:w="240" w:type="dxa"/>
            </w:tcMar>
            <w:hideMark/>
          </w:tcPr>
          <w:p w14:paraId="103644D8" w14:textId="54096BA7" w:rsidR="004C7C2B" w:rsidRPr="009D5685" w:rsidRDefault="004C7C2B" w:rsidP="000C4F3E">
            <w:pPr>
              <w:spacing w:after="0" w:line="240" w:lineRule="auto"/>
              <w:jc w:val="right"/>
              <w:rPr>
                <w:rFonts w:eastAsia="Times New Roman" w:cs="Arial"/>
                <w:lang w:eastAsia="en-GB"/>
              </w:rPr>
            </w:pPr>
          </w:p>
        </w:tc>
        <w:tc>
          <w:tcPr>
            <w:tcW w:w="0" w:type="auto"/>
            <w:shd w:val="clear" w:color="auto" w:fill="FFFFFF"/>
            <w:tcMar>
              <w:top w:w="120" w:type="dxa"/>
              <w:left w:w="0" w:type="dxa"/>
              <w:bottom w:w="120" w:type="dxa"/>
              <w:right w:w="0" w:type="dxa"/>
            </w:tcMar>
            <w:hideMark/>
          </w:tcPr>
          <w:p w14:paraId="0CFBDC94" w14:textId="77777777" w:rsidR="004C7C2B" w:rsidRPr="009D5685" w:rsidRDefault="004C7C2B" w:rsidP="004C7C2B">
            <w:pPr>
              <w:spacing w:after="0" w:line="240" w:lineRule="auto"/>
              <w:jc w:val="right"/>
              <w:rPr>
                <w:rFonts w:eastAsia="Times New Roman" w:cs="Arial"/>
                <w:lang w:eastAsia="en-GB"/>
              </w:rPr>
            </w:pPr>
          </w:p>
        </w:tc>
      </w:tr>
    </w:tbl>
    <w:p w14:paraId="59A87303" w14:textId="77777777" w:rsidR="004C7C2B" w:rsidRPr="009D5685" w:rsidRDefault="004C7C2B" w:rsidP="004C7C2B">
      <w:pPr>
        <w:widowControl w:val="0"/>
        <w:autoSpaceDE w:val="0"/>
        <w:autoSpaceDN w:val="0"/>
        <w:adjustRightInd w:val="0"/>
        <w:spacing w:line="240" w:lineRule="auto"/>
        <w:rPr>
          <w:rFonts w:cs="Calibri"/>
          <w:noProof/>
        </w:rPr>
      </w:pPr>
    </w:p>
    <w:p w14:paraId="28A44FFB"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Morrison, D. M., Gillmore, M. R., Hoppe, M. J., Gaylord, J., Leigh, C., Rainey, D., … Rogers, M. (2009). c Adolescent Findings Drinking from a Daily and Diary Sex : Study. </w:t>
      </w:r>
      <w:r w:rsidRPr="009D5685">
        <w:rPr>
          <w:rFonts w:cs="Calibri"/>
          <w:i/>
          <w:iCs/>
          <w:noProof/>
        </w:rPr>
        <w:t>Perspectives on Sexual and Reproductive Health</w:t>
      </w:r>
      <w:r w:rsidRPr="009D5685">
        <w:rPr>
          <w:rFonts w:cs="Calibri"/>
          <w:noProof/>
        </w:rPr>
        <w:t xml:space="preserve">, </w:t>
      </w:r>
      <w:r w:rsidRPr="009D5685">
        <w:rPr>
          <w:rFonts w:cs="Calibri"/>
          <w:i/>
          <w:iCs/>
          <w:noProof/>
        </w:rPr>
        <w:t>35</w:t>
      </w:r>
      <w:r w:rsidRPr="009D5685">
        <w:rPr>
          <w:rFonts w:cs="Calibri"/>
          <w:noProof/>
        </w:rPr>
        <w:t>(4), 162–168.</w:t>
      </w:r>
    </w:p>
    <w:p w14:paraId="429D25D4"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Neppl, T. K., Dhalewadikar, J., &amp; Lohman, B. J. (2015). Harsh Parenting, Deviant Peers, Adolescent Risky Behavior: Understanding the Meditational Effect of Attitudes and Intentions. </w:t>
      </w:r>
      <w:r w:rsidRPr="009D5685">
        <w:rPr>
          <w:rFonts w:cs="Calibri"/>
          <w:i/>
          <w:iCs/>
          <w:noProof/>
        </w:rPr>
        <w:t>Journal of Research on Adolescence</w:t>
      </w:r>
      <w:r w:rsidRPr="009D5685">
        <w:rPr>
          <w:rFonts w:cs="Calibri"/>
          <w:noProof/>
        </w:rPr>
        <w:t>, n/a–n/a. https://doi.org/10.1111/jora.12212</w:t>
      </w:r>
    </w:p>
    <w:p w14:paraId="21C10119"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OfSTED. (2002). </w:t>
      </w:r>
      <w:r w:rsidRPr="009D5685">
        <w:rPr>
          <w:rFonts w:cs="Calibri"/>
          <w:i/>
          <w:iCs/>
          <w:noProof/>
        </w:rPr>
        <w:t>Office for Standards in Education: Sex and Relationships</w:t>
      </w:r>
      <w:r w:rsidRPr="009D5685">
        <w:rPr>
          <w:rFonts w:cs="Calibri"/>
          <w:noProof/>
        </w:rPr>
        <w:t>.</w:t>
      </w:r>
    </w:p>
    <w:p w14:paraId="0453CFB6"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lang w:val="de-DE"/>
        </w:rPr>
        <w:t xml:space="preserve">Prinstein, M. J., Meade, C. S., &amp; Cohen, G. L. (2003). </w:t>
      </w:r>
      <w:r w:rsidRPr="009D5685">
        <w:rPr>
          <w:rFonts w:cs="Calibri"/>
          <w:noProof/>
        </w:rPr>
        <w:t xml:space="preserve">Adolescent oral sex, peer popularity, and perceptions of best friends’ sexual behavior. </w:t>
      </w:r>
      <w:r w:rsidRPr="009D5685">
        <w:rPr>
          <w:rFonts w:cs="Calibri"/>
          <w:i/>
          <w:iCs/>
          <w:noProof/>
        </w:rPr>
        <w:t>Journal of Pediatric Psychology</w:t>
      </w:r>
      <w:r w:rsidRPr="009D5685">
        <w:rPr>
          <w:rFonts w:cs="Calibri"/>
          <w:noProof/>
        </w:rPr>
        <w:t xml:space="preserve">, </w:t>
      </w:r>
      <w:r w:rsidRPr="009D5685">
        <w:rPr>
          <w:rFonts w:cs="Calibri"/>
          <w:i/>
          <w:iCs/>
          <w:noProof/>
        </w:rPr>
        <w:t>28</w:t>
      </w:r>
      <w:r w:rsidRPr="009D5685">
        <w:rPr>
          <w:rFonts w:cs="Calibri"/>
          <w:noProof/>
        </w:rPr>
        <w:t>(4), 243–249. https://doi.org/10.1093/jpepsy/jsg012</w:t>
      </w:r>
    </w:p>
    <w:p w14:paraId="1E54325D"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Schulkind, J., Hurst, S., Biggart, R., &amp; Bowsher, G. (2015). Sex and relationship education should be statutory. </w:t>
      </w:r>
      <w:r w:rsidRPr="009D5685">
        <w:rPr>
          <w:rFonts w:cs="Calibri"/>
          <w:i/>
          <w:iCs/>
          <w:noProof/>
        </w:rPr>
        <w:t>The Lancet</w:t>
      </w:r>
      <w:r w:rsidRPr="009D5685">
        <w:rPr>
          <w:rFonts w:cs="Calibri"/>
          <w:noProof/>
        </w:rPr>
        <w:t xml:space="preserve">, </w:t>
      </w:r>
      <w:r w:rsidRPr="009D5685">
        <w:rPr>
          <w:rFonts w:cs="Calibri"/>
          <w:i/>
          <w:iCs/>
          <w:noProof/>
        </w:rPr>
        <w:t>385</w:t>
      </w:r>
      <w:r w:rsidRPr="009D5685">
        <w:rPr>
          <w:rFonts w:cs="Calibri"/>
          <w:noProof/>
        </w:rPr>
        <w:t>, 2042–2043. https://doi.org/10.1016/S0140-6736(15)60984-9</w:t>
      </w:r>
    </w:p>
    <w:p w14:paraId="1F1CEAEF" w14:textId="696B57B9"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lastRenderedPageBreak/>
        <w:t>Sellgren, K. (2017). Sex education to be compulsory in England’s schools.</w:t>
      </w:r>
    </w:p>
    <w:p w14:paraId="56114E90" w14:textId="495AEC26" w:rsidR="004C7C2B" w:rsidRPr="009D5685" w:rsidRDefault="004C7C2B" w:rsidP="00345628">
      <w:pPr>
        <w:widowControl w:val="0"/>
        <w:autoSpaceDE w:val="0"/>
        <w:autoSpaceDN w:val="0"/>
        <w:adjustRightInd w:val="0"/>
        <w:spacing w:line="240" w:lineRule="auto"/>
        <w:ind w:left="480" w:hanging="480"/>
        <w:rPr>
          <w:rFonts w:cs="Calibri"/>
          <w:noProof/>
        </w:rPr>
      </w:pPr>
      <w:r w:rsidRPr="009D5685">
        <w:rPr>
          <w:rFonts w:cs="Arial"/>
          <w:shd w:val="clear" w:color="auto" w:fill="FFFFFF"/>
        </w:rPr>
        <w:t>Singh, A., Gibbs, J., Estcourt, C., Sonnenberg, P., &amp; Blandford, A. (2017, July). Are HIV smartphone apps and online interventions fit for purpose?. In </w:t>
      </w:r>
      <w:r w:rsidRPr="009D5685">
        <w:rPr>
          <w:rFonts w:cs="Arial"/>
          <w:i/>
          <w:iCs/>
          <w:shd w:val="clear" w:color="auto" w:fill="FFFFFF"/>
        </w:rPr>
        <w:t>Proceedings of the 2017 International Conference on Digital Health</w:t>
      </w:r>
      <w:r w:rsidRPr="009D5685">
        <w:rPr>
          <w:rFonts w:cs="Arial"/>
          <w:shd w:val="clear" w:color="auto" w:fill="FFFFFF"/>
        </w:rPr>
        <w:t> (pp. 6-15). ACM.</w:t>
      </w:r>
    </w:p>
    <w:p w14:paraId="336DA1CD"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Turnbull, T., van Wersch, A., &amp; van Schaik, P. (2011). Parents as educators of sex and relationship education: The role for effective communication in British families. </w:t>
      </w:r>
      <w:r w:rsidRPr="009D5685">
        <w:rPr>
          <w:rFonts w:cs="Calibri"/>
          <w:i/>
          <w:iCs/>
          <w:noProof/>
        </w:rPr>
        <w:t>Health Education Journal</w:t>
      </w:r>
      <w:r w:rsidRPr="009D5685">
        <w:rPr>
          <w:rFonts w:cs="Calibri"/>
          <w:noProof/>
        </w:rPr>
        <w:t xml:space="preserve">, </w:t>
      </w:r>
      <w:r w:rsidRPr="009D5685">
        <w:rPr>
          <w:rFonts w:cs="Calibri"/>
          <w:i/>
          <w:iCs/>
          <w:noProof/>
        </w:rPr>
        <w:t>70</w:t>
      </w:r>
      <w:r w:rsidRPr="009D5685">
        <w:rPr>
          <w:rFonts w:cs="Calibri"/>
          <w:noProof/>
        </w:rPr>
        <w:t>(3), 240–248. https://doi.org/10.1177/0017896911398817</w:t>
      </w:r>
    </w:p>
    <w:p w14:paraId="0FE4FA2F" w14:textId="02D9DCD9"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UK Department of Education and Employment. (2000). Sex and Relationship Education Guidance. </w:t>
      </w:r>
      <w:r w:rsidRPr="009D5685">
        <w:rPr>
          <w:rFonts w:cs="Calibri"/>
          <w:i/>
          <w:iCs/>
          <w:noProof/>
        </w:rPr>
        <w:t>House of Commons Library</w:t>
      </w:r>
      <w:r w:rsidRPr="009D5685">
        <w:rPr>
          <w:rFonts w:cs="Calibri"/>
          <w:noProof/>
        </w:rPr>
        <w:t>, (July), 1–34.</w:t>
      </w:r>
    </w:p>
    <w:p w14:paraId="7AFA29ED" w14:textId="571C5338" w:rsidR="00AA2359" w:rsidRPr="009D5685" w:rsidRDefault="00AA2359" w:rsidP="00AA2359">
      <w:pPr>
        <w:widowControl w:val="0"/>
        <w:autoSpaceDE w:val="0"/>
        <w:autoSpaceDN w:val="0"/>
        <w:adjustRightInd w:val="0"/>
        <w:spacing w:line="240" w:lineRule="auto"/>
        <w:ind w:left="480" w:hanging="480"/>
        <w:rPr>
          <w:rFonts w:cs="Calibri"/>
          <w:noProof/>
        </w:rPr>
      </w:pPr>
      <w:r w:rsidRPr="009D5685">
        <w:rPr>
          <w:rFonts w:cs="Calibri"/>
          <w:noProof/>
        </w:rPr>
        <w:t xml:space="preserve">Walker., J. (2001). A qualitative study of parents experiences of providing sex education for their children: The implications for health education. </w:t>
      </w:r>
      <w:r w:rsidRPr="009D5685">
        <w:rPr>
          <w:rFonts w:cs="Calibri"/>
          <w:i/>
          <w:iCs/>
          <w:noProof/>
        </w:rPr>
        <w:t>Health Education Journal</w:t>
      </w:r>
      <w:r w:rsidRPr="009D5685">
        <w:rPr>
          <w:rFonts w:cs="Calibri"/>
          <w:noProof/>
        </w:rPr>
        <w:t xml:space="preserve">, </w:t>
      </w:r>
      <w:r w:rsidRPr="009D5685">
        <w:rPr>
          <w:rFonts w:cs="Calibri"/>
          <w:i/>
          <w:iCs/>
          <w:noProof/>
        </w:rPr>
        <w:t>60</w:t>
      </w:r>
      <w:r w:rsidRPr="009D5685">
        <w:rPr>
          <w:rFonts w:cs="Calibri"/>
          <w:noProof/>
        </w:rPr>
        <w:t>(2), 132–146.</w:t>
      </w:r>
    </w:p>
    <w:p w14:paraId="5E5EA634"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Weinstein, R. B., Walsh, J. L., &amp; Ward, L. M. (2008). Testing a New Measure of Sexual Health Knowledge and Its Connections to Students’ Sex Education, Communication, Confidence, and Condom Use. </w:t>
      </w:r>
      <w:r w:rsidRPr="009D5685">
        <w:rPr>
          <w:rFonts w:cs="Calibri"/>
          <w:i/>
          <w:iCs/>
          <w:noProof/>
        </w:rPr>
        <w:t>International Journal of Sexual Health</w:t>
      </w:r>
      <w:r w:rsidRPr="009D5685">
        <w:rPr>
          <w:rFonts w:cs="Calibri"/>
          <w:noProof/>
        </w:rPr>
        <w:t xml:space="preserve">, </w:t>
      </w:r>
      <w:r w:rsidRPr="009D5685">
        <w:rPr>
          <w:rFonts w:cs="Calibri"/>
          <w:i/>
          <w:iCs/>
          <w:noProof/>
        </w:rPr>
        <w:t>20</w:t>
      </w:r>
      <w:r w:rsidRPr="009D5685">
        <w:rPr>
          <w:rFonts w:cs="Calibri"/>
          <w:noProof/>
        </w:rPr>
        <w:t>(3), 212–221. https://doi.org/10.1080/19317610802240279</w:t>
      </w:r>
    </w:p>
    <w:p w14:paraId="701AFD84"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Westwood, J., &amp; Mullan, B. (2007). Knowledge and attitudes of secondary school teachers regarding sexual health education in England. </w:t>
      </w:r>
      <w:r w:rsidRPr="009D5685">
        <w:rPr>
          <w:rFonts w:cs="Calibri"/>
          <w:i/>
          <w:iCs/>
          <w:noProof/>
        </w:rPr>
        <w:t>Sex Education</w:t>
      </w:r>
      <w:r w:rsidRPr="009D5685">
        <w:rPr>
          <w:rFonts w:cs="Calibri"/>
          <w:noProof/>
        </w:rPr>
        <w:t xml:space="preserve">, </w:t>
      </w:r>
      <w:r w:rsidRPr="009D5685">
        <w:rPr>
          <w:rFonts w:cs="Calibri"/>
          <w:i/>
          <w:iCs/>
          <w:noProof/>
        </w:rPr>
        <w:t>7</w:t>
      </w:r>
      <w:r w:rsidRPr="009D5685">
        <w:rPr>
          <w:rFonts w:cs="Calibri"/>
          <w:noProof/>
        </w:rPr>
        <w:t>(2), 143–159. https://doi.org/10.1080/14681810701264490</w:t>
      </w:r>
    </w:p>
    <w:p w14:paraId="567CAEFB"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Westwood, J., &amp; Mullan, B. (2009). Teachers’ and pupils' perceptions of the school nurse in relation to sexual health education. </w:t>
      </w:r>
      <w:r w:rsidRPr="009D5685">
        <w:rPr>
          <w:rFonts w:cs="Calibri"/>
          <w:i/>
          <w:iCs/>
          <w:noProof/>
        </w:rPr>
        <w:t>Sex Education</w:t>
      </w:r>
      <w:r w:rsidRPr="009D5685">
        <w:rPr>
          <w:rFonts w:cs="Calibri"/>
          <w:noProof/>
        </w:rPr>
        <w:t xml:space="preserve">, </w:t>
      </w:r>
      <w:r w:rsidRPr="009D5685">
        <w:rPr>
          <w:rFonts w:cs="Calibri"/>
          <w:i/>
          <w:iCs/>
          <w:noProof/>
        </w:rPr>
        <w:t>9</w:t>
      </w:r>
      <w:r w:rsidRPr="009D5685">
        <w:rPr>
          <w:rFonts w:cs="Calibri"/>
          <w:noProof/>
        </w:rPr>
        <w:t>(3), 293–306. https://doi.org/10.1080/14681810903059102</w:t>
      </w:r>
    </w:p>
    <w:p w14:paraId="0851C11B" w14:textId="77777777" w:rsidR="00345628" w:rsidRPr="009D5685" w:rsidRDefault="00345628" w:rsidP="00345628">
      <w:pPr>
        <w:widowControl w:val="0"/>
        <w:autoSpaceDE w:val="0"/>
        <w:autoSpaceDN w:val="0"/>
        <w:adjustRightInd w:val="0"/>
        <w:spacing w:line="240" w:lineRule="auto"/>
        <w:ind w:left="480" w:hanging="480"/>
        <w:rPr>
          <w:rFonts w:cs="Calibri"/>
          <w:noProof/>
        </w:rPr>
      </w:pPr>
      <w:r w:rsidRPr="009D5685">
        <w:rPr>
          <w:rFonts w:cs="Calibri"/>
          <w:noProof/>
        </w:rPr>
        <w:t xml:space="preserve">Zhao, S. (2009). Parental education and children’s online health information seeking: Beyond the digital divide debate. </w:t>
      </w:r>
      <w:r w:rsidRPr="009D5685">
        <w:rPr>
          <w:rFonts w:cs="Calibri"/>
          <w:i/>
          <w:iCs/>
          <w:noProof/>
        </w:rPr>
        <w:t>Social Science and Medicine</w:t>
      </w:r>
      <w:r w:rsidRPr="009D5685">
        <w:rPr>
          <w:rFonts w:cs="Calibri"/>
          <w:noProof/>
        </w:rPr>
        <w:t xml:space="preserve">, </w:t>
      </w:r>
      <w:r w:rsidRPr="009D5685">
        <w:rPr>
          <w:rFonts w:cs="Calibri"/>
          <w:i/>
          <w:iCs/>
          <w:noProof/>
        </w:rPr>
        <w:t>69</w:t>
      </w:r>
      <w:r w:rsidRPr="009D5685">
        <w:rPr>
          <w:rFonts w:cs="Calibri"/>
          <w:noProof/>
        </w:rPr>
        <w:t>(10), 1501–1505. https://doi.org/10.1016/j.socscimed.2009.08.039</w:t>
      </w:r>
    </w:p>
    <w:p w14:paraId="25CD0E78" w14:textId="234489AD" w:rsidR="001456D4" w:rsidRPr="00FD0058" w:rsidRDefault="009773E1" w:rsidP="000C4F3E">
      <w:pPr>
        <w:jc w:val="both"/>
      </w:pPr>
      <w:r w:rsidRPr="009D5685">
        <w:fldChar w:fldCharType="end"/>
      </w:r>
    </w:p>
    <w:sectPr w:rsidR="001456D4" w:rsidRPr="00FD005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1C418" w16cid:durableId="1EEF4C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5E4D" w14:textId="77777777" w:rsidR="00EC0FC1" w:rsidRDefault="00EC0FC1" w:rsidP="00F93AD2">
      <w:pPr>
        <w:spacing w:after="0" w:line="240" w:lineRule="auto"/>
      </w:pPr>
      <w:r>
        <w:separator/>
      </w:r>
    </w:p>
  </w:endnote>
  <w:endnote w:type="continuationSeparator" w:id="0">
    <w:p w14:paraId="45C0DB70" w14:textId="77777777" w:rsidR="00EC0FC1" w:rsidRDefault="00EC0FC1" w:rsidP="00F9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64042"/>
      <w:docPartObj>
        <w:docPartGallery w:val="Page Numbers (Bottom of Page)"/>
        <w:docPartUnique/>
      </w:docPartObj>
    </w:sdtPr>
    <w:sdtEndPr>
      <w:rPr>
        <w:noProof/>
      </w:rPr>
    </w:sdtEndPr>
    <w:sdtContent>
      <w:p w14:paraId="071A8E7F" w14:textId="194C2D05" w:rsidR="00DC153C" w:rsidRDefault="00DC153C">
        <w:pPr>
          <w:pStyle w:val="Footer"/>
          <w:jc w:val="right"/>
        </w:pPr>
        <w:r>
          <w:fldChar w:fldCharType="begin"/>
        </w:r>
        <w:r>
          <w:instrText xml:space="preserve"> PAGE   \* MERGEFORMAT </w:instrText>
        </w:r>
        <w:r>
          <w:fldChar w:fldCharType="separate"/>
        </w:r>
        <w:r w:rsidR="001927A8">
          <w:rPr>
            <w:noProof/>
          </w:rPr>
          <w:t>1</w:t>
        </w:r>
        <w:r>
          <w:rPr>
            <w:noProof/>
          </w:rPr>
          <w:fldChar w:fldCharType="end"/>
        </w:r>
      </w:p>
    </w:sdtContent>
  </w:sdt>
  <w:p w14:paraId="229BE0D3" w14:textId="77777777" w:rsidR="00DC153C" w:rsidRDefault="00DC1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66872" w14:textId="77777777" w:rsidR="00EC0FC1" w:rsidRDefault="00EC0FC1" w:rsidP="00F93AD2">
      <w:pPr>
        <w:spacing w:after="0" w:line="240" w:lineRule="auto"/>
      </w:pPr>
      <w:r>
        <w:separator/>
      </w:r>
    </w:p>
  </w:footnote>
  <w:footnote w:type="continuationSeparator" w:id="0">
    <w:p w14:paraId="2682C4CC" w14:textId="77777777" w:rsidR="00EC0FC1" w:rsidRDefault="00EC0FC1" w:rsidP="00F93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5FA"/>
    <w:multiLevelType w:val="hybridMultilevel"/>
    <w:tmpl w:val="78BC2280"/>
    <w:lvl w:ilvl="0" w:tplc="955A18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387249"/>
    <w:multiLevelType w:val="hybridMultilevel"/>
    <w:tmpl w:val="E30CC7F8"/>
    <w:lvl w:ilvl="0" w:tplc="80222F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DF"/>
    <w:rsid w:val="00007DA9"/>
    <w:rsid w:val="00011EEB"/>
    <w:rsid w:val="0002354E"/>
    <w:rsid w:val="00024798"/>
    <w:rsid w:val="000305EE"/>
    <w:rsid w:val="0005358F"/>
    <w:rsid w:val="00053C10"/>
    <w:rsid w:val="00072BD1"/>
    <w:rsid w:val="00073EB6"/>
    <w:rsid w:val="000838B3"/>
    <w:rsid w:val="00085E2A"/>
    <w:rsid w:val="00090529"/>
    <w:rsid w:val="00096A4F"/>
    <w:rsid w:val="000976DE"/>
    <w:rsid w:val="000B421B"/>
    <w:rsid w:val="000C1D47"/>
    <w:rsid w:val="000C4F3E"/>
    <w:rsid w:val="000D69CB"/>
    <w:rsid w:val="00103E1F"/>
    <w:rsid w:val="00110346"/>
    <w:rsid w:val="00114C3A"/>
    <w:rsid w:val="00122115"/>
    <w:rsid w:val="00124495"/>
    <w:rsid w:val="00131BB3"/>
    <w:rsid w:val="00140B3E"/>
    <w:rsid w:val="001448DA"/>
    <w:rsid w:val="001456D4"/>
    <w:rsid w:val="0015191B"/>
    <w:rsid w:val="00154844"/>
    <w:rsid w:val="00172F34"/>
    <w:rsid w:val="00175270"/>
    <w:rsid w:val="00185A26"/>
    <w:rsid w:val="001927A8"/>
    <w:rsid w:val="0019709B"/>
    <w:rsid w:val="001A2422"/>
    <w:rsid w:val="001C77AB"/>
    <w:rsid w:val="001D149B"/>
    <w:rsid w:val="001D4DF6"/>
    <w:rsid w:val="001D6BC1"/>
    <w:rsid w:val="001F59E1"/>
    <w:rsid w:val="001F725C"/>
    <w:rsid w:val="00203E46"/>
    <w:rsid w:val="00204668"/>
    <w:rsid w:val="00206B79"/>
    <w:rsid w:val="0021705A"/>
    <w:rsid w:val="0022785C"/>
    <w:rsid w:val="002319B7"/>
    <w:rsid w:val="00232311"/>
    <w:rsid w:val="002416CE"/>
    <w:rsid w:val="00244074"/>
    <w:rsid w:val="0024604D"/>
    <w:rsid w:val="00247A7D"/>
    <w:rsid w:val="00252033"/>
    <w:rsid w:val="00253711"/>
    <w:rsid w:val="00265208"/>
    <w:rsid w:val="002741C8"/>
    <w:rsid w:val="00280835"/>
    <w:rsid w:val="00283AAD"/>
    <w:rsid w:val="002B056A"/>
    <w:rsid w:val="002B0E30"/>
    <w:rsid w:val="002B3998"/>
    <w:rsid w:val="002B3CD8"/>
    <w:rsid w:val="002C0B43"/>
    <w:rsid w:val="002C1352"/>
    <w:rsid w:val="002D4060"/>
    <w:rsid w:val="002D7A20"/>
    <w:rsid w:val="002E2AEA"/>
    <w:rsid w:val="002E608E"/>
    <w:rsid w:val="002E74E9"/>
    <w:rsid w:val="002F0045"/>
    <w:rsid w:val="002F381E"/>
    <w:rsid w:val="00311EC3"/>
    <w:rsid w:val="00313D6B"/>
    <w:rsid w:val="0032155D"/>
    <w:rsid w:val="003250CA"/>
    <w:rsid w:val="003310CF"/>
    <w:rsid w:val="003339A4"/>
    <w:rsid w:val="00345628"/>
    <w:rsid w:val="003511A3"/>
    <w:rsid w:val="00353DBD"/>
    <w:rsid w:val="00356274"/>
    <w:rsid w:val="0036376A"/>
    <w:rsid w:val="00373D8D"/>
    <w:rsid w:val="003757F7"/>
    <w:rsid w:val="0038403C"/>
    <w:rsid w:val="003901DF"/>
    <w:rsid w:val="00397798"/>
    <w:rsid w:val="003A29A5"/>
    <w:rsid w:val="003D1165"/>
    <w:rsid w:val="003D451A"/>
    <w:rsid w:val="003E091B"/>
    <w:rsid w:val="003E25CD"/>
    <w:rsid w:val="004121DA"/>
    <w:rsid w:val="00413187"/>
    <w:rsid w:val="004258C5"/>
    <w:rsid w:val="0042592A"/>
    <w:rsid w:val="00427B18"/>
    <w:rsid w:val="00442E58"/>
    <w:rsid w:val="00461B62"/>
    <w:rsid w:val="00465F90"/>
    <w:rsid w:val="004665A7"/>
    <w:rsid w:val="0046794F"/>
    <w:rsid w:val="00467E53"/>
    <w:rsid w:val="004705E4"/>
    <w:rsid w:val="00470CF1"/>
    <w:rsid w:val="004717EB"/>
    <w:rsid w:val="00480C33"/>
    <w:rsid w:val="004961B5"/>
    <w:rsid w:val="004A2BB7"/>
    <w:rsid w:val="004B1368"/>
    <w:rsid w:val="004B2FDF"/>
    <w:rsid w:val="004C7C2B"/>
    <w:rsid w:val="004D5AFF"/>
    <w:rsid w:val="004E6149"/>
    <w:rsid w:val="005055C2"/>
    <w:rsid w:val="00511644"/>
    <w:rsid w:val="00514934"/>
    <w:rsid w:val="00517AFA"/>
    <w:rsid w:val="00527634"/>
    <w:rsid w:val="005423F7"/>
    <w:rsid w:val="00552B67"/>
    <w:rsid w:val="005604B0"/>
    <w:rsid w:val="00561175"/>
    <w:rsid w:val="00561684"/>
    <w:rsid w:val="00566F94"/>
    <w:rsid w:val="00570EF1"/>
    <w:rsid w:val="00577DD0"/>
    <w:rsid w:val="00583F17"/>
    <w:rsid w:val="00587BF9"/>
    <w:rsid w:val="005A74FA"/>
    <w:rsid w:val="005B032D"/>
    <w:rsid w:val="005D03C7"/>
    <w:rsid w:val="005D69EC"/>
    <w:rsid w:val="005F1DC8"/>
    <w:rsid w:val="005F7663"/>
    <w:rsid w:val="00601651"/>
    <w:rsid w:val="006073C8"/>
    <w:rsid w:val="00610B5E"/>
    <w:rsid w:val="00635FE4"/>
    <w:rsid w:val="006507E7"/>
    <w:rsid w:val="00653C87"/>
    <w:rsid w:val="00654950"/>
    <w:rsid w:val="006640B8"/>
    <w:rsid w:val="00674D55"/>
    <w:rsid w:val="0068353A"/>
    <w:rsid w:val="006846DF"/>
    <w:rsid w:val="0068783A"/>
    <w:rsid w:val="00695449"/>
    <w:rsid w:val="006B1F90"/>
    <w:rsid w:val="006B2513"/>
    <w:rsid w:val="006B5DA9"/>
    <w:rsid w:val="006D6E66"/>
    <w:rsid w:val="006E3E87"/>
    <w:rsid w:val="006E7D17"/>
    <w:rsid w:val="00724CDA"/>
    <w:rsid w:val="00727F98"/>
    <w:rsid w:val="00736D08"/>
    <w:rsid w:val="0074100A"/>
    <w:rsid w:val="007514EA"/>
    <w:rsid w:val="007558EF"/>
    <w:rsid w:val="0075596D"/>
    <w:rsid w:val="00756837"/>
    <w:rsid w:val="00766BC0"/>
    <w:rsid w:val="00776849"/>
    <w:rsid w:val="007768A4"/>
    <w:rsid w:val="00784A59"/>
    <w:rsid w:val="0079092B"/>
    <w:rsid w:val="00790B64"/>
    <w:rsid w:val="007B7701"/>
    <w:rsid w:val="007E68C8"/>
    <w:rsid w:val="007E745B"/>
    <w:rsid w:val="00831110"/>
    <w:rsid w:val="0084282F"/>
    <w:rsid w:val="00844A70"/>
    <w:rsid w:val="008913F4"/>
    <w:rsid w:val="00891B75"/>
    <w:rsid w:val="00892874"/>
    <w:rsid w:val="008A0DF9"/>
    <w:rsid w:val="008A27EC"/>
    <w:rsid w:val="008B3D08"/>
    <w:rsid w:val="008C6B1C"/>
    <w:rsid w:val="008C7F16"/>
    <w:rsid w:val="008D69AF"/>
    <w:rsid w:val="008E79C2"/>
    <w:rsid w:val="008F2CE0"/>
    <w:rsid w:val="008F456C"/>
    <w:rsid w:val="008F792E"/>
    <w:rsid w:val="0090258A"/>
    <w:rsid w:val="00915DCF"/>
    <w:rsid w:val="00917548"/>
    <w:rsid w:val="00920A79"/>
    <w:rsid w:val="00924A0F"/>
    <w:rsid w:val="00936B7B"/>
    <w:rsid w:val="00942AFB"/>
    <w:rsid w:val="00956E56"/>
    <w:rsid w:val="009773E1"/>
    <w:rsid w:val="009860C9"/>
    <w:rsid w:val="00992274"/>
    <w:rsid w:val="009A6276"/>
    <w:rsid w:val="009B35AE"/>
    <w:rsid w:val="009B5F1B"/>
    <w:rsid w:val="009D5685"/>
    <w:rsid w:val="009E0881"/>
    <w:rsid w:val="009E0F6C"/>
    <w:rsid w:val="009E4B8D"/>
    <w:rsid w:val="009E5F01"/>
    <w:rsid w:val="00A11C72"/>
    <w:rsid w:val="00A35485"/>
    <w:rsid w:val="00A5491D"/>
    <w:rsid w:val="00A562B0"/>
    <w:rsid w:val="00A57060"/>
    <w:rsid w:val="00A70C10"/>
    <w:rsid w:val="00A8156E"/>
    <w:rsid w:val="00A82AF2"/>
    <w:rsid w:val="00A82E58"/>
    <w:rsid w:val="00A832B9"/>
    <w:rsid w:val="00A90BE8"/>
    <w:rsid w:val="00AA2359"/>
    <w:rsid w:val="00AA513A"/>
    <w:rsid w:val="00AB3E5C"/>
    <w:rsid w:val="00AB6C3F"/>
    <w:rsid w:val="00AC202A"/>
    <w:rsid w:val="00AD1A04"/>
    <w:rsid w:val="00AD6F46"/>
    <w:rsid w:val="00AE156C"/>
    <w:rsid w:val="00AE6380"/>
    <w:rsid w:val="00AF08C3"/>
    <w:rsid w:val="00AF2AAE"/>
    <w:rsid w:val="00AF6E12"/>
    <w:rsid w:val="00B01678"/>
    <w:rsid w:val="00B0400D"/>
    <w:rsid w:val="00B04713"/>
    <w:rsid w:val="00B10C93"/>
    <w:rsid w:val="00B16D3E"/>
    <w:rsid w:val="00B26CB0"/>
    <w:rsid w:val="00B340D2"/>
    <w:rsid w:val="00B359F9"/>
    <w:rsid w:val="00B3738E"/>
    <w:rsid w:val="00B46340"/>
    <w:rsid w:val="00B4654B"/>
    <w:rsid w:val="00B51A44"/>
    <w:rsid w:val="00B53966"/>
    <w:rsid w:val="00B61ED2"/>
    <w:rsid w:val="00B61EE8"/>
    <w:rsid w:val="00B64B9B"/>
    <w:rsid w:val="00B8567E"/>
    <w:rsid w:val="00B9003A"/>
    <w:rsid w:val="00BA5C04"/>
    <w:rsid w:val="00BA7A43"/>
    <w:rsid w:val="00BC6EFF"/>
    <w:rsid w:val="00BD355A"/>
    <w:rsid w:val="00BE2BD9"/>
    <w:rsid w:val="00BF59D9"/>
    <w:rsid w:val="00BF6B06"/>
    <w:rsid w:val="00C05653"/>
    <w:rsid w:val="00C07AB7"/>
    <w:rsid w:val="00C102FA"/>
    <w:rsid w:val="00C2292C"/>
    <w:rsid w:val="00C37C1B"/>
    <w:rsid w:val="00C431E7"/>
    <w:rsid w:val="00C45D1C"/>
    <w:rsid w:val="00C50F67"/>
    <w:rsid w:val="00C94C52"/>
    <w:rsid w:val="00C94F09"/>
    <w:rsid w:val="00C954B9"/>
    <w:rsid w:val="00CA6E27"/>
    <w:rsid w:val="00CB137E"/>
    <w:rsid w:val="00CC39EE"/>
    <w:rsid w:val="00CC44C6"/>
    <w:rsid w:val="00CD23E0"/>
    <w:rsid w:val="00CE55C3"/>
    <w:rsid w:val="00CE6E67"/>
    <w:rsid w:val="00CE7DB9"/>
    <w:rsid w:val="00CF22E9"/>
    <w:rsid w:val="00CF485C"/>
    <w:rsid w:val="00CF5419"/>
    <w:rsid w:val="00CF6CAB"/>
    <w:rsid w:val="00D03201"/>
    <w:rsid w:val="00D054D7"/>
    <w:rsid w:val="00D147F0"/>
    <w:rsid w:val="00D17872"/>
    <w:rsid w:val="00D22046"/>
    <w:rsid w:val="00D31EC0"/>
    <w:rsid w:val="00D34CAF"/>
    <w:rsid w:val="00D3765B"/>
    <w:rsid w:val="00D43BDA"/>
    <w:rsid w:val="00D45520"/>
    <w:rsid w:val="00D46996"/>
    <w:rsid w:val="00D47D68"/>
    <w:rsid w:val="00D60C15"/>
    <w:rsid w:val="00D843D6"/>
    <w:rsid w:val="00D90866"/>
    <w:rsid w:val="00D93C73"/>
    <w:rsid w:val="00DA507E"/>
    <w:rsid w:val="00DA586F"/>
    <w:rsid w:val="00DB2DA5"/>
    <w:rsid w:val="00DB2E0E"/>
    <w:rsid w:val="00DB5255"/>
    <w:rsid w:val="00DC153C"/>
    <w:rsid w:val="00DC4F90"/>
    <w:rsid w:val="00DD4739"/>
    <w:rsid w:val="00DE1510"/>
    <w:rsid w:val="00DF0554"/>
    <w:rsid w:val="00E00EEE"/>
    <w:rsid w:val="00E02B1A"/>
    <w:rsid w:val="00E14371"/>
    <w:rsid w:val="00E21965"/>
    <w:rsid w:val="00E2293C"/>
    <w:rsid w:val="00E233D6"/>
    <w:rsid w:val="00E2629E"/>
    <w:rsid w:val="00E37E80"/>
    <w:rsid w:val="00E4033C"/>
    <w:rsid w:val="00E4239D"/>
    <w:rsid w:val="00E4793F"/>
    <w:rsid w:val="00E63A60"/>
    <w:rsid w:val="00E658C0"/>
    <w:rsid w:val="00E76AFB"/>
    <w:rsid w:val="00E8625E"/>
    <w:rsid w:val="00E874D1"/>
    <w:rsid w:val="00E90765"/>
    <w:rsid w:val="00E930A4"/>
    <w:rsid w:val="00E95366"/>
    <w:rsid w:val="00EB3A4F"/>
    <w:rsid w:val="00EB63FF"/>
    <w:rsid w:val="00EC0FC1"/>
    <w:rsid w:val="00EC47BD"/>
    <w:rsid w:val="00EC73FD"/>
    <w:rsid w:val="00ED19BE"/>
    <w:rsid w:val="00ED4B66"/>
    <w:rsid w:val="00ED53FA"/>
    <w:rsid w:val="00EF2BDC"/>
    <w:rsid w:val="00F04A11"/>
    <w:rsid w:val="00F12417"/>
    <w:rsid w:val="00F166B2"/>
    <w:rsid w:val="00F266D5"/>
    <w:rsid w:val="00F42004"/>
    <w:rsid w:val="00F42A4B"/>
    <w:rsid w:val="00F564B6"/>
    <w:rsid w:val="00F638CC"/>
    <w:rsid w:val="00F6476B"/>
    <w:rsid w:val="00F70403"/>
    <w:rsid w:val="00F93AD2"/>
    <w:rsid w:val="00F95275"/>
    <w:rsid w:val="00FA568F"/>
    <w:rsid w:val="00FB60D4"/>
    <w:rsid w:val="00FC02A1"/>
    <w:rsid w:val="00FD0058"/>
    <w:rsid w:val="00FD2CE2"/>
    <w:rsid w:val="00FF578A"/>
    <w:rsid w:val="00FF5B36"/>
    <w:rsid w:val="00FF7F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2D0E"/>
  <w15:docId w15:val="{0008ED1D-9A54-41A9-8666-3266F32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FDF"/>
    <w:pPr>
      <w:ind w:left="720"/>
      <w:contextualSpacing/>
    </w:pPr>
  </w:style>
  <w:style w:type="character" w:styleId="CommentReference">
    <w:name w:val="annotation reference"/>
    <w:basedOn w:val="DefaultParagraphFont"/>
    <w:uiPriority w:val="99"/>
    <w:semiHidden/>
    <w:unhideWhenUsed/>
    <w:rsid w:val="003E091B"/>
    <w:rPr>
      <w:sz w:val="16"/>
      <w:szCs w:val="16"/>
    </w:rPr>
  </w:style>
  <w:style w:type="paragraph" w:styleId="CommentText">
    <w:name w:val="annotation text"/>
    <w:basedOn w:val="Normal"/>
    <w:link w:val="CommentTextChar"/>
    <w:uiPriority w:val="99"/>
    <w:unhideWhenUsed/>
    <w:rsid w:val="003E091B"/>
    <w:pPr>
      <w:spacing w:line="240" w:lineRule="auto"/>
    </w:pPr>
    <w:rPr>
      <w:sz w:val="20"/>
      <w:szCs w:val="20"/>
    </w:rPr>
  </w:style>
  <w:style w:type="character" w:customStyle="1" w:styleId="CommentTextChar">
    <w:name w:val="Comment Text Char"/>
    <w:basedOn w:val="DefaultParagraphFont"/>
    <w:link w:val="CommentText"/>
    <w:uiPriority w:val="99"/>
    <w:rsid w:val="003E091B"/>
    <w:rPr>
      <w:sz w:val="20"/>
      <w:szCs w:val="20"/>
    </w:rPr>
  </w:style>
  <w:style w:type="paragraph" w:styleId="BalloonText">
    <w:name w:val="Balloon Text"/>
    <w:basedOn w:val="Normal"/>
    <w:link w:val="BalloonTextChar"/>
    <w:uiPriority w:val="99"/>
    <w:semiHidden/>
    <w:unhideWhenUsed/>
    <w:rsid w:val="003E0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3CD8"/>
    <w:rPr>
      <w:b/>
      <w:bCs/>
    </w:rPr>
  </w:style>
  <w:style w:type="character" w:customStyle="1" w:styleId="CommentSubjectChar">
    <w:name w:val="Comment Subject Char"/>
    <w:basedOn w:val="CommentTextChar"/>
    <w:link w:val="CommentSubject"/>
    <w:uiPriority w:val="99"/>
    <w:semiHidden/>
    <w:rsid w:val="002B3CD8"/>
    <w:rPr>
      <w:b/>
      <w:bCs/>
      <w:sz w:val="20"/>
      <w:szCs w:val="20"/>
    </w:rPr>
  </w:style>
  <w:style w:type="table" w:styleId="TableGrid">
    <w:name w:val="Table Grid"/>
    <w:basedOn w:val="TableNormal"/>
    <w:uiPriority w:val="59"/>
    <w:rsid w:val="0024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B7B"/>
    <w:rPr>
      <w:color w:val="0000FF" w:themeColor="hyperlink"/>
      <w:u w:val="single"/>
    </w:rPr>
  </w:style>
  <w:style w:type="paragraph" w:styleId="Header">
    <w:name w:val="header"/>
    <w:basedOn w:val="Normal"/>
    <w:link w:val="HeaderChar"/>
    <w:uiPriority w:val="99"/>
    <w:unhideWhenUsed/>
    <w:rsid w:val="00F93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D2"/>
  </w:style>
  <w:style w:type="paragraph" w:styleId="Footer">
    <w:name w:val="footer"/>
    <w:basedOn w:val="Normal"/>
    <w:link w:val="FooterChar"/>
    <w:uiPriority w:val="99"/>
    <w:unhideWhenUsed/>
    <w:rsid w:val="00F93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D2"/>
  </w:style>
  <w:style w:type="paragraph" w:styleId="Revision">
    <w:name w:val="Revision"/>
    <w:hidden/>
    <w:uiPriority w:val="99"/>
    <w:semiHidden/>
    <w:rsid w:val="00D03201"/>
    <w:pPr>
      <w:spacing w:after="0" w:line="240" w:lineRule="auto"/>
    </w:pPr>
  </w:style>
  <w:style w:type="paragraph" w:customStyle="1" w:styleId="FirstPageAffiliation">
    <w:name w:val="First Page Affiliation"/>
    <w:rsid w:val="009D5685"/>
    <w:pPr>
      <w:spacing w:after="0" w:line="264" w:lineRule="auto"/>
      <w:jc w:val="center"/>
    </w:pPr>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766">
      <w:bodyDiv w:val="1"/>
      <w:marLeft w:val="0"/>
      <w:marRight w:val="0"/>
      <w:marTop w:val="0"/>
      <w:marBottom w:val="0"/>
      <w:divBdr>
        <w:top w:val="none" w:sz="0" w:space="0" w:color="auto"/>
        <w:left w:val="none" w:sz="0" w:space="0" w:color="auto"/>
        <w:bottom w:val="none" w:sz="0" w:space="0" w:color="auto"/>
        <w:right w:val="none" w:sz="0" w:space="0" w:color="auto"/>
      </w:divBdr>
    </w:div>
    <w:div w:id="138807243">
      <w:bodyDiv w:val="1"/>
      <w:marLeft w:val="0"/>
      <w:marRight w:val="0"/>
      <w:marTop w:val="0"/>
      <w:marBottom w:val="0"/>
      <w:divBdr>
        <w:top w:val="none" w:sz="0" w:space="0" w:color="auto"/>
        <w:left w:val="none" w:sz="0" w:space="0" w:color="auto"/>
        <w:bottom w:val="none" w:sz="0" w:space="0" w:color="auto"/>
        <w:right w:val="none" w:sz="0" w:space="0" w:color="auto"/>
      </w:divBdr>
      <w:divsChild>
        <w:div w:id="175467405">
          <w:marLeft w:val="0"/>
          <w:marRight w:val="0"/>
          <w:marTop w:val="0"/>
          <w:marBottom w:val="0"/>
          <w:divBdr>
            <w:top w:val="none" w:sz="0" w:space="0" w:color="auto"/>
            <w:left w:val="none" w:sz="0" w:space="0" w:color="auto"/>
            <w:bottom w:val="none" w:sz="0" w:space="0" w:color="auto"/>
            <w:right w:val="none" w:sz="0" w:space="0" w:color="auto"/>
          </w:divBdr>
        </w:div>
      </w:divsChild>
    </w:div>
    <w:div w:id="526143061">
      <w:bodyDiv w:val="1"/>
      <w:marLeft w:val="0"/>
      <w:marRight w:val="0"/>
      <w:marTop w:val="0"/>
      <w:marBottom w:val="0"/>
      <w:divBdr>
        <w:top w:val="none" w:sz="0" w:space="0" w:color="auto"/>
        <w:left w:val="none" w:sz="0" w:space="0" w:color="auto"/>
        <w:bottom w:val="none" w:sz="0" w:space="0" w:color="auto"/>
        <w:right w:val="none" w:sz="0" w:space="0" w:color="auto"/>
      </w:divBdr>
    </w:div>
    <w:div w:id="1663968512">
      <w:bodyDiv w:val="1"/>
      <w:marLeft w:val="0"/>
      <w:marRight w:val="0"/>
      <w:marTop w:val="0"/>
      <w:marBottom w:val="0"/>
      <w:divBdr>
        <w:top w:val="none" w:sz="0" w:space="0" w:color="auto"/>
        <w:left w:val="none" w:sz="0" w:space="0" w:color="auto"/>
        <w:bottom w:val="none" w:sz="0" w:space="0" w:color="auto"/>
        <w:right w:val="none" w:sz="0" w:space="0" w:color="auto"/>
      </w:divBdr>
    </w:div>
    <w:div w:id="21046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l.mckellar@northumbria.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84F495-E5ED-4798-A4F5-23C55B5C0EE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B6DE0-2A80-4867-BE4B-1151C3BF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16220</Words>
  <Characters>92460</Characters>
  <Application>Microsoft Office Word</Application>
  <DocSecurity>4</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108464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McKellar</dc:creator>
  <cp:lastModifiedBy>Paul Burns</cp:lastModifiedBy>
  <cp:revision>2</cp:revision>
  <cp:lastPrinted>2017-05-24T17:17:00Z</cp:lastPrinted>
  <dcterms:created xsi:type="dcterms:W3CDTF">2019-02-28T18:02:00Z</dcterms:created>
  <dcterms:modified xsi:type="dcterms:W3CDTF">2019-02-28T18:02:00Z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http://www.zotero.org/styles/council-of-science-editors</vt:lpwstr>
  </property>
  <property fmtid="{D5CDD505-2E9C-101B-9397-08002B2CF9AE}" pid="14" name="Mendeley Recent Style Name 5_1">
    <vt:lpwstr>Council of Science Editors, Citation-Sequence (numeric)</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http://www.zotero.org/styles/journal-of-adolescent-health</vt:lpwstr>
  </property>
  <property fmtid="{D5CDD505-2E9C-101B-9397-08002B2CF9AE}" pid="20" name="Mendeley Recent Style Name 8_1">
    <vt:lpwstr>Journal of Adolescent Health</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Citation Style_1">
    <vt:lpwstr>http://www.zotero.org/styles/apa</vt:lpwstr>
  </property>
  <property fmtid="{D5CDD505-2E9C-101B-9397-08002B2CF9AE}" pid="24" name="Mendeley User Name_1">
    <vt:lpwstr>kerry.mckellar@northumbria.ac.uk@www.mendeley.com</vt:lpwstr>
  </property>
</Properties>
</file>