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5B2" w:rsidRDefault="000E466E" w:rsidP="00794FA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Investigating the E</w:t>
      </w:r>
      <w:r w:rsidR="008A45B2">
        <w:rPr>
          <w:rFonts w:ascii="Times New Roman" w:hAnsi="Times New Roman" w:cs="Times New Roman"/>
          <w:b/>
          <w:sz w:val="24"/>
          <w:szCs w:val="24"/>
          <w:lang w:val="en-US"/>
        </w:rPr>
        <w:t xml:space="preserve">ffect </w:t>
      </w:r>
      <w:r>
        <w:rPr>
          <w:rFonts w:ascii="Times New Roman" w:hAnsi="Times New Roman" w:cs="Times New Roman"/>
          <w:b/>
          <w:sz w:val="24"/>
          <w:szCs w:val="24"/>
          <w:lang w:val="en-US"/>
        </w:rPr>
        <w:t xml:space="preserve">of </w:t>
      </w:r>
      <w:r w:rsidR="008A45B2">
        <w:rPr>
          <w:rFonts w:ascii="Times New Roman" w:hAnsi="Times New Roman" w:cs="Times New Roman"/>
          <w:b/>
          <w:sz w:val="24"/>
          <w:szCs w:val="24"/>
          <w:lang w:val="en-US"/>
        </w:rPr>
        <w:t xml:space="preserve">Childhood Socioeconomic Background on </w:t>
      </w:r>
      <w:r w:rsidR="00F30BF1">
        <w:rPr>
          <w:rFonts w:ascii="Times New Roman" w:hAnsi="Times New Roman" w:cs="Times New Roman"/>
          <w:b/>
          <w:sz w:val="24"/>
          <w:szCs w:val="24"/>
          <w:lang w:val="en-US"/>
        </w:rPr>
        <w:t xml:space="preserve">Interpersonal </w:t>
      </w:r>
      <w:r w:rsidR="008A45B2">
        <w:rPr>
          <w:rFonts w:ascii="Times New Roman" w:hAnsi="Times New Roman" w:cs="Times New Roman"/>
          <w:b/>
          <w:sz w:val="24"/>
          <w:szCs w:val="24"/>
          <w:lang w:val="en-US"/>
        </w:rPr>
        <w:t>Trust</w:t>
      </w:r>
      <w:bookmarkStart w:id="0" w:name="_GoBack"/>
      <w:bookmarkEnd w:id="0"/>
      <w:r w:rsidR="00F30BF1">
        <w:rPr>
          <w:rFonts w:ascii="Times New Roman" w:hAnsi="Times New Roman" w:cs="Times New Roman"/>
          <w:b/>
          <w:sz w:val="24"/>
          <w:szCs w:val="24"/>
          <w:lang w:val="en-US"/>
        </w:rPr>
        <w:t>: Lower Childhood S</w:t>
      </w:r>
      <w:r w:rsidR="00C22BDC">
        <w:rPr>
          <w:rFonts w:ascii="Times New Roman" w:hAnsi="Times New Roman" w:cs="Times New Roman"/>
          <w:b/>
          <w:sz w:val="24"/>
          <w:szCs w:val="24"/>
          <w:lang w:val="en-US"/>
        </w:rPr>
        <w:t>ocioeconomic Background P</w:t>
      </w:r>
      <w:r w:rsidR="00F30BF1">
        <w:rPr>
          <w:rFonts w:ascii="Times New Roman" w:hAnsi="Times New Roman" w:cs="Times New Roman"/>
          <w:b/>
          <w:sz w:val="24"/>
          <w:szCs w:val="24"/>
          <w:lang w:val="en-US"/>
        </w:rPr>
        <w:t>redicts Lower Levels of Trust</w:t>
      </w:r>
    </w:p>
    <w:p w:rsidR="00AC2C37" w:rsidRDefault="00AC2C37" w:rsidP="00794FA5">
      <w:pPr>
        <w:spacing w:after="0" w:line="480" w:lineRule="auto"/>
        <w:rPr>
          <w:rFonts w:ascii="Times New Roman" w:hAnsi="Times New Roman" w:cs="Times New Roman"/>
          <w:b/>
          <w:sz w:val="24"/>
          <w:szCs w:val="24"/>
          <w:lang w:val="en-US"/>
        </w:rPr>
      </w:pPr>
    </w:p>
    <w:p w:rsidR="00AC2C37" w:rsidRDefault="00AC2C37" w:rsidP="00794FA5">
      <w:pPr>
        <w:spacing w:after="0" w:line="480" w:lineRule="auto"/>
        <w:rPr>
          <w:rFonts w:ascii="Times New Roman" w:hAnsi="Times New Roman" w:cs="Times New Roman"/>
          <w:b/>
          <w:sz w:val="24"/>
          <w:szCs w:val="24"/>
          <w:lang w:val="en-US"/>
        </w:rPr>
      </w:pPr>
      <w:r w:rsidRPr="00AC2C37">
        <w:rPr>
          <w:rFonts w:ascii="Times New Roman" w:hAnsi="Times New Roman" w:cs="Times New Roman"/>
          <w:b/>
          <w:sz w:val="24"/>
          <w:szCs w:val="24"/>
          <w:lang w:val="en-US"/>
        </w:rPr>
        <w:t xml:space="preserve">Angelos Stamos, </w:t>
      </w:r>
      <w:proofErr w:type="spellStart"/>
      <w:r w:rsidRPr="00AC2C37">
        <w:rPr>
          <w:rFonts w:ascii="Times New Roman" w:hAnsi="Times New Roman" w:cs="Times New Roman"/>
          <w:b/>
          <w:sz w:val="24"/>
          <w:szCs w:val="24"/>
          <w:lang w:val="en-US"/>
        </w:rPr>
        <w:t>Efthymios</w:t>
      </w:r>
      <w:proofErr w:type="spellEnd"/>
      <w:r w:rsidRPr="00AC2C37">
        <w:rPr>
          <w:rFonts w:ascii="Times New Roman" w:hAnsi="Times New Roman" w:cs="Times New Roman"/>
          <w:b/>
          <w:sz w:val="24"/>
          <w:szCs w:val="24"/>
          <w:lang w:val="en-US"/>
        </w:rPr>
        <w:t xml:space="preserve"> </w:t>
      </w:r>
      <w:proofErr w:type="spellStart"/>
      <w:r w:rsidRPr="00AC2C37">
        <w:rPr>
          <w:rFonts w:ascii="Times New Roman" w:hAnsi="Times New Roman" w:cs="Times New Roman"/>
          <w:b/>
          <w:sz w:val="24"/>
          <w:szCs w:val="24"/>
          <w:lang w:val="en-US"/>
        </w:rPr>
        <w:t>Altsitsiadis</w:t>
      </w:r>
      <w:proofErr w:type="spellEnd"/>
      <w:r w:rsidRPr="00AC2C37">
        <w:rPr>
          <w:rFonts w:ascii="Times New Roman" w:hAnsi="Times New Roman" w:cs="Times New Roman"/>
          <w:b/>
          <w:sz w:val="24"/>
          <w:szCs w:val="24"/>
          <w:lang w:val="en-US"/>
        </w:rPr>
        <w:t xml:space="preserve">, Siegfried </w:t>
      </w:r>
      <w:proofErr w:type="spellStart"/>
      <w:r w:rsidRPr="00AC2C37">
        <w:rPr>
          <w:rFonts w:ascii="Times New Roman" w:hAnsi="Times New Roman" w:cs="Times New Roman"/>
          <w:b/>
          <w:sz w:val="24"/>
          <w:szCs w:val="24"/>
          <w:lang w:val="en-US"/>
        </w:rPr>
        <w:t>Dewitte</w:t>
      </w:r>
      <w:proofErr w:type="spellEnd"/>
    </w:p>
    <w:p w:rsidR="00AC2C37" w:rsidRDefault="00AC2C37" w:rsidP="00794FA5">
      <w:pPr>
        <w:spacing w:after="0" w:line="480" w:lineRule="auto"/>
        <w:rPr>
          <w:rFonts w:ascii="Times New Roman" w:hAnsi="Times New Roman" w:cs="Times New Roman"/>
          <w:b/>
          <w:sz w:val="24"/>
          <w:szCs w:val="24"/>
          <w:lang w:val="en-US"/>
        </w:rPr>
      </w:pPr>
    </w:p>
    <w:p w:rsidR="00AC2C37" w:rsidRPr="00AC2C37" w:rsidRDefault="00AC2C37" w:rsidP="00AC2C37">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Abstract: </w:t>
      </w:r>
      <w:r w:rsidRPr="00AC2C37">
        <w:rPr>
          <w:rFonts w:ascii="Times New Roman" w:hAnsi="Times New Roman" w:cs="Times New Roman"/>
          <w:sz w:val="24"/>
          <w:szCs w:val="24"/>
          <w:lang w:val="en-US"/>
        </w:rPr>
        <w:t>Trust is the foundation of human relationships, therefore, understanding its determinants is of utmost importance.</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In line with recent findings we predict that one factor influencing the individual levels of trust is</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childhood socioeconomic background. Childhood socioeconomic background has been found to be a key determinant</w:t>
      </w:r>
    </w:p>
    <w:p w:rsidR="00AC2C37" w:rsidRPr="00AC2C37" w:rsidRDefault="00AC2C37" w:rsidP="00AC2C37">
      <w:pPr>
        <w:spacing w:after="0" w:line="480" w:lineRule="auto"/>
        <w:rPr>
          <w:rFonts w:ascii="Times New Roman" w:hAnsi="Times New Roman" w:cs="Times New Roman"/>
          <w:sz w:val="24"/>
          <w:szCs w:val="24"/>
          <w:lang w:val="en-US"/>
        </w:rPr>
      </w:pPr>
      <w:r w:rsidRPr="00AC2C37">
        <w:rPr>
          <w:rFonts w:ascii="Times New Roman" w:hAnsi="Times New Roman" w:cs="Times New Roman"/>
          <w:sz w:val="24"/>
          <w:szCs w:val="24"/>
          <w:lang w:val="en-US"/>
        </w:rPr>
        <w:t>of various behaviors in adulthood as it directs individuals to adopt specific large clusters of behavioral</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traits often referred to as life-history strategies. In two studies, we show that childhood socioeconomic background</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is associated with social trust through the adoption of different life-history strategies. In the first study,</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we establish the link between childhood socioeconomic background and trust and we show that the relationship</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is mediated by the adoption of different life-history strategies. In the second study, we analyze the data of</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General Social Survey to replicate the finding in a large sample and provide some initial evidence of two potential</w:t>
      </w:r>
      <w:r w:rsidRPr="00AC2C37">
        <w:rPr>
          <w:rFonts w:ascii="Times New Roman" w:hAnsi="Times New Roman" w:cs="Times New Roman"/>
          <w:sz w:val="24"/>
          <w:szCs w:val="24"/>
          <w:lang w:val="en-US"/>
        </w:rPr>
        <w:t xml:space="preserve"> </w:t>
      </w:r>
      <w:r w:rsidRPr="00AC2C37">
        <w:rPr>
          <w:rFonts w:ascii="Times New Roman" w:hAnsi="Times New Roman" w:cs="Times New Roman"/>
          <w:sz w:val="24"/>
          <w:szCs w:val="24"/>
          <w:lang w:val="en-US"/>
        </w:rPr>
        <w:t>moderators of the relationship, sense of control and resource scarcity.</w:t>
      </w:r>
    </w:p>
    <w:p w:rsidR="009F09AB" w:rsidRDefault="009F09AB" w:rsidP="00E34AEF">
      <w:pPr>
        <w:rPr>
          <w:rFonts w:ascii="Times New Roman" w:hAnsi="Times New Roman" w:cs="Times New Roman"/>
          <w:b/>
          <w:sz w:val="24"/>
          <w:szCs w:val="24"/>
          <w:lang w:val="en-US"/>
        </w:rPr>
      </w:pPr>
    </w:p>
    <w:p w:rsidR="00883F16" w:rsidRPr="002D083C" w:rsidRDefault="009271FD" w:rsidP="002D083C">
      <w:pPr>
        <w:pStyle w:val="ListParagraph"/>
        <w:numPr>
          <w:ilvl w:val="0"/>
          <w:numId w:val="3"/>
        </w:numPr>
        <w:ind w:left="284" w:hanging="284"/>
        <w:rPr>
          <w:rFonts w:ascii="Times New Roman" w:hAnsi="Times New Roman" w:cs="Times New Roman"/>
          <w:b/>
          <w:sz w:val="24"/>
          <w:szCs w:val="24"/>
          <w:lang w:val="en-US"/>
        </w:rPr>
      </w:pPr>
      <w:r w:rsidRPr="002D083C">
        <w:rPr>
          <w:rFonts w:ascii="Times New Roman" w:hAnsi="Times New Roman" w:cs="Times New Roman"/>
          <w:b/>
          <w:sz w:val="24"/>
          <w:szCs w:val="24"/>
          <w:lang w:val="en-US"/>
        </w:rPr>
        <w:t>Introduction</w:t>
      </w:r>
    </w:p>
    <w:p w:rsidR="009C56E3" w:rsidRDefault="009271FD" w:rsidP="009C56E3">
      <w:pPr>
        <w:spacing w:after="0" w:line="480" w:lineRule="auto"/>
        <w:ind w:firstLine="567"/>
        <w:rPr>
          <w:rFonts w:ascii="Times New Roman" w:hAnsi="Times New Roman" w:cs="Times New Roman"/>
          <w:sz w:val="24"/>
          <w:szCs w:val="24"/>
          <w:lang w:val="en-US"/>
        </w:rPr>
      </w:pPr>
      <w:r w:rsidRPr="000A49C4">
        <w:rPr>
          <w:rFonts w:ascii="Times New Roman" w:hAnsi="Times New Roman" w:cs="Times New Roman"/>
          <w:sz w:val="24"/>
          <w:szCs w:val="24"/>
          <w:lang w:val="en-US"/>
        </w:rPr>
        <w:t xml:space="preserve">Trust </w:t>
      </w:r>
      <w:r>
        <w:rPr>
          <w:rFonts w:ascii="Times New Roman" w:hAnsi="Times New Roman" w:cs="Times New Roman"/>
          <w:sz w:val="24"/>
          <w:szCs w:val="24"/>
          <w:lang w:val="en-US"/>
        </w:rPr>
        <w:t xml:space="preserve">constitutes the fundamental basis </w:t>
      </w:r>
      <w:r w:rsidRPr="000A49C4">
        <w:rPr>
          <w:rFonts w:ascii="Times New Roman" w:hAnsi="Times New Roman" w:cs="Times New Roman"/>
          <w:sz w:val="24"/>
          <w:szCs w:val="24"/>
          <w:lang w:val="en-US"/>
        </w:rPr>
        <w:t>for relationships</w:t>
      </w:r>
      <w:r>
        <w:rPr>
          <w:rFonts w:ascii="Times New Roman" w:hAnsi="Times New Roman" w:cs="Times New Roman"/>
          <w:sz w:val="24"/>
          <w:szCs w:val="24"/>
          <w:lang w:val="en-US"/>
        </w:rPr>
        <w:t xml:space="preserve"> in human societies</w:t>
      </w:r>
      <w:r w:rsidRPr="000A49C4">
        <w:rPr>
          <w:rFonts w:ascii="Times New Roman" w:hAnsi="Times New Roman" w:cs="Times New Roman"/>
          <w:sz w:val="24"/>
          <w:szCs w:val="24"/>
          <w:lang w:val="en-US"/>
        </w:rPr>
        <w:t>. It</w:t>
      </w:r>
      <w:r w:rsidR="00775DA7">
        <w:rPr>
          <w:rFonts w:ascii="Times New Roman" w:hAnsi="Times New Roman" w:cs="Times New Roman"/>
          <w:sz w:val="24"/>
          <w:szCs w:val="24"/>
          <w:lang w:val="en-US"/>
        </w:rPr>
        <w:t xml:space="preserve"> plays a key role in</w:t>
      </w:r>
      <w:r w:rsidRPr="000A49C4">
        <w:rPr>
          <w:rFonts w:ascii="Times New Roman" w:hAnsi="Times New Roman" w:cs="Times New Roman"/>
          <w:sz w:val="24"/>
          <w:szCs w:val="24"/>
          <w:lang w:val="en-US"/>
        </w:rPr>
        <w:t xml:space="preserve"> the initiation and maintenance of social </w:t>
      </w:r>
      <w:r>
        <w:rPr>
          <w:rFonts w:ascii="Times New Roman" w:hAnsi="Times New Roman" w:cs="Times New Roman"/>
          <w:sz w:val="24"/>
          <w:szCs w:val="24"/>
          <w:lang w:val="en-US"/>
        </w:rPr>
        <w:t>connections</w:t>
      </w:r>
      <w:r w:rsidRPr="000A49C4">
        <w:rPr>
          <w:rFonts w:ascii="Times New Roman" w:hAnsi="Times New Roman" w:cs="Times New Roman"/>
          <w:sz w:val="24"/>
          <w:szCs w:val="24"/>
          <w:lang w:val="en-US"/>
        </w:rPr>
        <w:t xml:space="preserve"> between people </w:t>
      </w:r>
      <w:r w:rsidRPr="000A49C4">
        <w:rPr>
          <w:rFonts w:ascii="Times New Roman" w:hAnsi="Times New Roman" w:cs="Times New Roman"/>
          <w:sz w:val="24"/>
          <w:szCs w:val="24"/>
          <w:lang w:val="en-US"/>
        </w:rPr>
        <w:fldChar w:fldCharType="begin" w:fldLock="1"/>
      </w:r>
      <w:r w:rsidRPr="000A49C4">
        <w:rPr>
          <w:rFonts w:ascii="Times New Roman" w:hAnsi="Times New Roman" w:cs="Times New Roman"/>
          <w:sz w:val="24"/>
          <w:szCs w:val="24"/>
          <w:lang w:val="en-US"/>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"Mcknight", "given" : "D Harrison", "non-dropping-particle" : "", "parse-names" : false, "suffix" : "" }, { "dropping-particle" : "", "family" : "Cummings", "given" : "Larry L", "non-dropping-particle" : "", "parse-names" : false, "suffix" : "" }, { "dropping-particle" : "", "family" : "Chervany", "given" : "Norman L", "non-dropping-particle" : "", "parse-names" : false, "suffix" : "" } ], "container-title" : "Source: The Academy of Management Review", "id" : "ITEM-1", "issue" : "3", "issued" : { "date-parts" : [ [ "1998" ] ] }, "page" : "473-490", "title" : "Initial Trust Formation in New Organizational Relationships", "type" : "article-journal", "volume" : "23" }, "uris" : [ "http://www.mendeley.com/documents/?uuid=7356b23a-d84c-34fb-9e31-1d311e230338" ] } ], "mendeley" : { "formattedCitation" : "(Mcknight, Cummings, &amp; Chervany, 1998)", "plainTextFormattedCitation" : "(Mcknight, Cummings, &amp; Chervany, 1998)", "previouslyFormattedCitation" : "(Mcknight, Cummings, &amp; Chervany, 1998)" }, "properties" : { "noteIndex" : 0 }, "schema" : "https://github.com/citation-style-language/schema/raw/master/csl-citation.json" }</w:instrText>
      </w:r>
      <w:r w:rsidRPr="000A49C4">
        <w:rPr>
          <w:rFonts w:ascii="Times New Roman" w:hAnsi="Times New Roman" w:cs="Times New Roman"/>
          <w:sz w:val="24"/>
          <w:szCs w:val="24"/>
          <w:lang w:val="en-US"/>
        </w:rPr>
        <w:fldChar w:fldCharType="separate"/>
      </w:r>
      <w:r w:rsidRPr="000A49C4">
        <w:rPr>
          <w:rFonts w:ascii="Times New Roman" w:hAnsi="Times New Roman" w:cs="Times New Roman"/>
          <w:noProof/>
          <w:sz w:val="24"/>
          <w:szCs w:val="24"/>
          <w:lang w:val="en-US"/>
        </w:rPr>
        <w:t>(Mcknight, Cummings, &amp; Chervany, 1998)</w:t>
      </w:r>
      <w:r w:rsidRPr="000A49C4">
        <w:rPr>
          <w:rFonts w:ascii="Times New Roman" w:hAnsi="Times New Roman" w:cs="Times New Roman"/>
          <w:sz w:val="24"/>
          <w:szCs w:val="24"/>
          <w:lang w:val="en-US"/>
        </w:rPr>
        <w:fldChar w:fldCharType="end"/>
      </w:r>
      <w:r w:rsidRPr="000A49C4">
        <w:rPr>
          <w:rFonts w:ascii="Times New Roman" w:hAnsi="Times New Roman" w:cs="Times New Roman"/>
          <w:sz w:val="24"/>
          <w:szCs w:val="24"/>
          <w:lang w:val="en-US"/>
        </w:rPr>
        <w:t xml:space="preserve">. Trust is </w:t>
      </w:r>
      <w:r>
        <w:rPr>
          <w:rFonts w:ascii="Times New Roman" w:hAnsi="Times New Roman" w:cs="Times New Roman"/>
          <w:sz w:val="24"/>
          <w:szCs w:val="24"/>
          <w:lang w:val="en-US"/>
        </w:rPr>
        <w:t xml:space="preserve">essential </w:t>
      </w:r>
      <w:r w:rsidR="00775DA7">
        <w:rPr>
          <w:rFonts w:ascii="Times New Roman" w:hAnsi="Times New Roman" w:cs="Times New Roman"/>
          <w:sz w:val="24"/>
          <w:szCs w:val="24"/>
          <w:lang w:val="en-US"/>
        </w:rPr>
        <w:t>for the function</w:t>
      </w:r>
      <w:r w:rsidR="00EC3058">
        <w:rPr>
          <w:rFonts w:ascii="Times New Roman" w:hAnsi="Times New Roman" w:cs="Times New Roman"/>
          <w:sz w:val="24"/>
          <w:szCs w:val="24"/>
          <w:lang w:val="en-US"/>
        </w:rPr>
        <w:t>ing</w:t>
      </w:r>
      <w:r w:rsidR="00775DA7">
        <w:rPr>
          <w:rFonts w:ascii="Times New Roman" w:hAnsi="Times New Roman" w:cs="Times New Roman"/>
          <w:sz w:val="24"/>
          <w:szCs w:val="24"/>
          <w:lang w:val="en-US"/>
        </w:rPr>
        <w:t xml:space="preserve"> of organizations and families and it is </w:t>
      </w:r>
      <w:r w:rsidR="009C56E3">
        <w:rPr>
          <w:rFonts w:ascii="Times New Roman" w:hAnsi="Times New Roman" w:cs="Times New Roman"/>
          <w:sz w:val="24"/>
          <w:szCs w:val="24"/>
          <w:lang w:val="en-US"/>
        </w:rPr>
        <w:t>an important element for</w:t>
      </w:r>
      <w:r w:rsidR="00775DA7">
        <w:rPr>
          <w:rFonts w:ascii="Times New Roman" w:hAnsi="Times New Roman" w:cs="Times New Roman"/>
          <w:sz w:val="24"/>
          <w:szCs w:val="24"/>
          <w:lang w:val="en-US"/>
        </w:rPr>
        <w:t xml:space="preserve"> </w:t>
      </w:r>
      <w:r w:rsidR="00775DA7" w:rsidRPr="00775DA7">
        <w:rPr>
          <w:rFonts w:ascii="Times New Roman" w:hAnsi="Times New Roman" w:cs="Times New Roman"/>
          <w:sz w:val="24"/>
          <w:szCs w:val="24"/>
          <w:lang w:val="en-US"/>
        </w:rPr>
        <w:t>economic exchange and politics</w:t>
      </w:r>
      <w:r w:rsidRPr="000A49C4">
        <w:rPr>
          <w:rFonts w:ascii="Times New Roman" w:hAnsi="Times New Roman" w:cs="Times New Roman"/>
          <w:sz w:val="24"/>
          <w:szCs w:val="24"/>
          <w:lang w:val="en-US"/>
        </w:rPr>
        <w:t xml:space="preserve"> (</w:t>
      </w:r>
      <w:r w:rsidR="009C56E3">
        <w:rPr>
          <w:rFonts w:ascii="Times New Roman" w:hAnsi="Times New Roman" w:cs="Times New Roman"/>
          <w:sz w:val="24"/>
          <w:szCs w:val="24"/>
          <w:lang w:val="en-US"/>
        </w:rPr>
        <w:t>Coleman, 1990</w:t>
      </w:r>
      <w:r w:rsidRPr="000A49C4">
        <w:rPr>
          <w:rFonts w:ascii="Times New Roman" w:hAnsi="Times New Roman" w:cs="Times New Roman"/>
          <w:sz w:val="24"/>
          <w:szCs w:val="24"/>
          <w:lang w:val="en-US"/>
        </w:rPr>
        <w:t xml:space="preserve">). Trust </w:t>
      </w:r>
      <w:r>
        <w:rPr>
          <w:rFonts w:ascii="Times New Roman" w:hAnsi="Times New Roman" w:cs="Times New Roman"/>
          <w:sz w:val="24"/>
          <w:szCs w:val="24"/>
          <w:lang w:val="en-US"/>
        </w:rPr>
        <w:t xml:space="preserve">bolsters </w:t>
      </w:r>
      <w:r w:rsidR="006835F0">
        <w:rPr>
          <w:rFonts w:ascii="Times New Roman" w:hAnsi="Times New Roman" w:cs="Times New Roman"/>
          <w:sz w:val="24"/>
          <w:szCs w:val="24"/>
          <w:lang w:val="en-US"/>
        </w:rPr>
        <w:t xml:space="preserve">cooperation </w:t>
      </w:r>
      <w:r w:rsidR="006835F0" w:rsidRPr="006835F0">
        <w:rPr>
          <w:rFonts w:ascii="Times New Roman" w:hAnsi="Times New Roman" w:cs="Times New Roman"/>
          <w:sz w:val="24"/>
          <w:szCs w:val="24"/>
          <w:lang w:val="en-US"/>
        </w:rPr>
        <w:t>(</w:t>
      </w:r>
      <w:proofErr w:type="spellStart"/>
      <w:r w:rsidR="006835F0" w:rsidRPr="006835F0">
        <w:rPr>
          <w:rStyle w:val="hlfld-contribauthor"/>
          <w:rFonts w:ascii="Times New Roman" w:hAnsi="Times New Roman" w:cs="Times New Roman"/>
          <w:color w:val="333333"/>
          <w:sz w:val="24"/>
          <w:szCs w:val="24"/>
          <w:lang w:val="en-US"/>
        </w:rPr>
        <w:t>Gaechter</w:t>
      </w:r>
      <w:proofErr w:type="spellEnd"/>
      <w:r w:rsidR="006835F0" w:rsidRPr="006835F0">
        <w:rPr>
          <w:rStyle w:val="hlfld-contribauthor"/>
          <w:rFonts w:ascii="Times New Roman" w:hAnsi="Times New Roman" w:cs="Times New Roman"/>
          <w:color w:val="333333"/>
          <w:sz w:val="24"/>
          <w:szCs w:val="24"/>
          <w:lang w:val="en-US"/>
        </w:rPr>
        <w:t xml:space="preserve">, Herrmann and </w:t>
      </w:r>
      <w:proofErr w:type="spellStart"/>
      <w:r w:rsidR="006835F0" w:rsidRPr="006835F0">
        <w:rPr>
          <w:rStyle w:val="hlfld-contribauthor"/>
          <w:rFonts w:ascii="Times New Roman" w:hAnsi="Times New Roman" w:cs="Times New Roman"/>
          <w:color w:val="333333"/>
          <w:sz w:val="24"/>
          <w:szCs w:val="24"/>
          <w:lang w:val="en-US"/>
        </w:rPr>
        <w:t>Thoeni</w:t>
      </w:r>
      <w:proofErr w:type="spellEnd"/>
      <w:r w:rsidR="006835F0" w:rsidRPr="006835F0">
        <w:rPr>
          <w:rStyle w:val="hlfld-contribauthor"/>
          <w:rFonts w:ascii="Times New Roman" w:hAnsi="Times New Roman" w:cs="Times New Roman"/>
          <w:color w:val="333333"/>
          <w:sz w:val="24"/>
          <w:szCs w:val="24"/>
          <w:lang w:val="en-US"/>
        </w:rPr>
        <w:t xml:space="preserve">, </w:t>
      </w:r>
      <w:r w:rsidR="006835F0" w:rsidRPr="006835F0">
        <w:rPr>
          <w:rStyle w:val="nlmyear"/>
          <w:rFonts w:ascii="Times New Roman" w:hAnsi="Times New Roman" w:cs="Times New Roman"/>
          <w:color w:val="333333"/>
          <w:sz w:val="24"/>
          <w:szCs w:val="24"/>
          <w:lang w:val="en-US"/>
        </w:rPr>
        <w:t>2004</w:t>
      </w:r>
      <w:r w:rsidR="006835F0" w:rsidRPr="006835F0">
        <w:rPr>
          <w:rFonts w:ascii="Times New Roman" w:hAnsi="Times New Roman" w:cs="Times New Roman"/>
          <w:color w:val="333333"/>
          <w:sz w:val="24"/>
          <w:szCs w:val="24"/>
          <w:lang w:val="en-US"/>
        </w:rPr>
        <w:t>)</w:t>
      </w:r>
      <w:r w:rsidR="006835F0">
        <w:rPr>
          <w:rFonts w:ascii="Times New Roman" w:hAnsi="Times New Roman" w:cs="Times New Roman"/>
          <w:sz w:val="24"/>
          <w:szCs w:val="24"/>
          <w:lang w:val="en-US"/>
        </w:rPr>
        <w:t xml:space="preserve"> and it</w:t>
      </w:r>
      <w:r w:rsidR="009C56E3">
        <w:rPr>
          <w:rFonts w:ascii="Times New Roman" w:hAnsi="Times New Roman" w:cs="Times New Roman"/>
          <w:sz w:val="24"/>
          <w:szCs w:val="24"/>
          <w:lang w:val="en-US"/>
        </w:rPr>
        <w:t xml:space="preserve"> can contribute </w:t>
      </w:r>
      <w:r w:rsidR="009C56E3" w:rsidRPr="009C56E3">
        <w:rPr>
          <w:rFonts w:ascii="Times New Roman" w:hAnsi="Times New Roman" w:cs="Times New Roman"/>
          <w:sz w:val="24"/>
          <w:szCs w:val="24"/>
          <w:lang w:val="en-US"/>
        </w:rPr>
        <w:t xml:space="preserve">to </w:t>
      </w:r>
      <w:r w:rsidR="009C56E3">
        <w:rPr>
          <w:rFonts w:ascii="Times New Roman" w:hAnsi="Times New Roman" w:cs="Times New Roman"/>
          <w:sz w:val="24"/>
          <w:szCs w:val="24"/>
          <w:lang w:val="en-US"/>
        </w:rPr>
        <w:t xml:space="preserve">social, political and </w:t>
      </w:r>
      <w:r w:rsidR="009C56E3" w:rsidRPr="009C56E3">
        <w:rPr>
          <w:rFonts w:ascii="Times New Roman" w:hAnsi="Times New Roman" w:cs="Times New Roman"/>
          <w:sz w:val="24"/>
          <w:szCs w:val="24"/>
          <w:lang w:val="en-US"/>
        </w:rPr>
        <w:t>economic success</w:t>
      </w:r>
      <w:r w:rsidR="009C56E3">
        <w:rPr>
          <w:rFonts w:ascii="Times New Roman" w:hAnsi="Times New Roman" w:cs="Times New Roman"/>
          <w:sz w:val="24"/>
          <w:szCs w:val="24"/>
          <w:lang w:val="en-US"/>
        </w:rPr>
        <w:t xml:space="preserve"> (</w:t>
      </w:r>
      <w:r w:rsidR="009C56E3" w:rsidRPr="009C56E3">
        <w:rPr>
          <w:rFonts w:ascii="Times New Roman" w:hAnsi="Times New Roman" w:cs="Times New Roman"/>
          <w:sz w:val="24"/>
          <w:szCs w:val="24"/>
          <w:lang w:val="en-US"/>
        </w:rPr>
        <w:t>Knack</w:t>
      </w:r>
      <w:r w:rsidR="009C56E3">
        <w:rPr>
          <w:rFonts w:ascii="Times New Roman" w:hAnsi="Times New Roman" w:cs="Times New Roman"/>
          <w:sz w:val="24"/>
          <w:szCs w:val="24"/>
          <w:lang w:val="en-US"/>
        </w:rPr>
        <w:t xml:space="preserve"> and </w:t>
      </w:r>
      <w:r w:rsidR="009C56E3" w:rsidRPr="009C56E3">
        <w:rPr>
          <w:rFonts w:ascii="Times New Roman" w:hAnsi="Times New Roman" w:cs="Times New Roman"/>
          <w:sz w:val="24"/>
          <w:szCs w:val="24"/>
          <w:lang w:val="en-US"/>
        </w:rPr>
        <w:t>Keefer</w:t>
      </w:r>
      <w:r w:rsidR="009C56E3">
        <w:rPr>
          <w:rFonts w:ascii="Times New Roman" w:hAnsi="Times New Roman" w:cs="Times New Roman"/>
          <w:sz w:val="24"/>
          <w:szCs w:val="24"/>
          <w:lang w:val="en-US"/>
        </w:rPr>
        <w:t xml:space="preserve">, 1997; </w:t>
      </w:r>
      <w:r w:rsidR="009C56E3" w:rsidRPr="009C56E3">
        <w:rPr>
          <w:rFonts w:ascii="Times New Roman" w:hAnsi="Times New Roman" w:cs="Times New Roman"/>
          <w:sz w:val="24"/>
          <w:szCs w:val="24"/>
          <w:lang w:val="en-US"/>
        </w:rPr>
        <w:t>Zak</w:t>
      </w:r>
      <w:r w:rsidR="009C56E3">
        <w:rPr>
          <w:rFonts w:ascii="Times New Roman" w:hAnsi="Times New Roman" w:cs="Times New Roman"/>
          <w:sz w:val="24"/>
          <w:szCs w:val="24"/>
          <w:lang w:val="en-US"/>
        </w:rPr>
        <w:t xml:space="preserve"> and</w:t>
      </w:r>
      <w:r w:rsidR="009C56E3" w:rsidRPr="009C56E3">
        <w:rPr>
          <w:rFonts w:ascii="Times New Roman" w:hAnsi="Times New Roman" w:cs="Times New Roman"/>
          <w:sz w:val="24"/>
          <w:szCs w:val="24"/>
          <w:lang w:val="en-US"/>
        </w:rPr>
        <w:t xml:space="preserve"> Knack</w:t>
      </w:r>
      <w:r w:rsidR="009C56E3">
        <w:rPr>
          <w:rFonts w:ascii="Times New Roman" w:hAnsi="Times New Roman" w:cs="Times New Roman"/>
          <w:sz w:val="24"/>
          <w:szCs w:val="24"/>
          <w:lang w:val="en-US"/>
        </w:rPr>
        <w:t>, 2001).</w:t>
      </w:r>
      <w:r w:rsidR="009C56E3" w:rsidRPr="009C56E3">
        <w:rPr>
          <w:rFonts w:ascii="Times New Roman" w:hAnsi="Times New Roman" w:cs="Times New Roman"/>
          <w:sz w:val="24"/>
          <w:szCs w:val="24"/>
          <w:lang w:val="en-US"/>
        </w:rPr>
        <w:t xml:space="preserve"> </w:t>
      </w:r>
      <w:r w:rsidR="00775DA7">
        <w:rPr>
          <w:rFonts w:ascii="Times New Roman" w:hAnsi="Times New Roman" w:cs="Times New Roman"/>
          <w:sz w:val="24"/>
          <w:szCs w:val="24"/>
          <w:lang w:val="en-US"/>
        </w:rPr>
        <w:t xml:space="preserve">A </w:t>
      </w:r>
      <w:r w:rsidR="00775DA7">
        <w:rPr>
          <w:rFonts w:ascii="Times New Roman" w:hAnsi="Times New Roman" w:cs="Times New Roman"/>
          <w:sz w:val="24"/>
          <w:szCs w:val="24"/>
          <w:lang w:val="en-US"/>
        </w:rPr>
        <w:lastRenderedPageBreak/>
        <w:t>general</w:t>
      </w:r>
      <w:r w:rsidRPr="000A49C4">
        <w:rPr>
          <w:rFonts w:ascii="Times New Roman" w:hAnsi="Times New Roman" w:cs="Times New Roman"/>
          <w:sz w:val="24"/>
          <w:szCs w:val="24"/>
          <w:lang w:val="en-US"/>
        </w:rPr>
        <w:t xml:space="preserve"> lack of trust may </w:t>
      </w:r>
      <w:r w:rsidR="00775DA7">
        <w:rPr>
          <w:rFonts w:ascii="Times New Roman" w:hAnsi="Times New Roman" w:cs="Times New Roman"/>
          <w:sz w:val="24"/>
          <w:szCs w:val="24"/>
          <w:lang w:val="en-US"/>
        </w:rPr>
        <w:t>trigger</w:t>
      </w:r>
      <w:r w:rsidRPr="000A49C4">
        <w:rPr>
          <w:rFonts w:ascii="Times New Roman" w:hAnsi="Times New Roman" w:cs="Times New Roman"/>
          <w:sz w:val="24"/>
          <w:szCs w:val="24"/>
          <w:lang w:val="en-US"/>
        </w:rPr>
        <w:t xml:space="preserve"> the collapse of social bonds (Lewicki &amp; Bunker, 1996). Trust has been </w:t>
      </w:r>
      <w:r w:rsidR="00775DA7">
        <w:rPr>
          <w:rFonts w:ascii="Times New Roman" w:hAnsi="Times New Roman" w:cs="Times New Roman"/>
          <w:sz w:val="24"/>
          <w:szCs w:val="24"/>
          <w:lang w:val="en-US"/>
        </w:rPr>
        <w:t xml:space="preserve">proved to be </w:t>
      </w:r>
      <w:r w:rsidRPr="000A49C4">
        <w:rPr>
          <w:rFonts w:ascii="Times New Roman" w:hAnsi="Times New Roman" w:cs="Times New Roman"/>
          <w:sz w:val="24"/>
          <w:szCs w:val="24"/>
          <w:lang w:val="en-US"/>
        </w:rPr>
        <w:t xml:space="preserve">a key concept </w:t>
      </w:r>
      <w:r w:rsidR="009C56E3">
        <w:rPr>
          <w:rFonts w:ascii="Times New Roman" w:hAnsi="Times New Roman" w:cs="Times New Roman"/>
          <w:sz w:val="24"/>
          <w:szCs w:val="24"/>
          <w:lang w:val="en-US"/>
        </w:rPr>
        <w:t>for</w:t>
      </w:r>
      <w:r w:rsidRPr="000A49C4">
        <w:rPr>
          <w:rFonts w:ascii="Times New Roman" w:hAnsi="Times New Roman" w:cs="Times New Roman"/>
          <w:sz w:val="24"/>
          <w:szCs w:val="24"/>
          <w:lang w:val="en-US"/>
        </w:rPr>
        <w:t xml:space="preserve"> understanding </w:t>
      </w:r>
      <w:r w:rsidR="009C56E3" w:rsidRPr="000A49C4">
        <w:rPr>
          <w:rFonts w:ascii="Times New Roman" w:hAnsi="Times New Roman" w:cs="Times New Roman"/>
          <w:sz w:val="24"/>
          <w:szCs w:val="24"/>
          <w:lang w:val="en-US"/>
        </w:rPr>
        <w:t xml:space="preserve">behavior in groups </w:t>
      </w:r>
      <w:r w:rsidR="009C56E3" w:rsidRPr="000A49C4">
        <w:rPr>
          <w:rFonts w:ascii="Times New Roman" w:hAnsi="Times New Roman" w:cs="Times New Roman"/>
          <w:sz w:val="24"/>
          <w:szCs w:val="24"/>
          <w:lang w:val="en-US"/>
        </w:rPr>
        <w:fldChar w:fldCharType="begin" w:fldLock="1"/>
      </w:r>
      <w:r w:rsidR="009C56E3" w:rsidRPr="000A49C4">
        <w:rPr>
          <w:rFonts w:ascii="Times New Roman" w:hAnsi="Times New Roman" w:cs="Times New Roman"/>
          <w:sz w:val="24"/>
          <w:szCs w:val="24"/>
          <w:lang w:val="en-US"/>
        </w:rPr>
        <w:instrText>ADDIN CSL_CITATION { "citationItems" : [ { "id" : "ITEM-1", "itemData" : { "abstract" : "In generalized exchange, the rewards that an actor receives usually are not directly contingent on the resources provided by that actor; therefore free riding can occur. The actor can receive benefit without contributing. Scholars interested in generalized exchange systems have often overlooked this inherent free-riding problem and thus have been overoptimistic in concluding that generalized exchange promotes mutual trust and solidarity among the participants. A more complete understanding of generalized exchange requires that the underlying social dilemma in such situations be appreciated fully. This paper represents our initial efforts to bridge two research traditions-research on social exchange and research on social dilemmas. This synthesis also may be of value to scholars interested in social dilemmas. With few exceptions, research in this tradition often ignores the internal structure of the social contexts in which such dilemmas arise. We present the results of a series of experimental studies. The findings suggest that \"network-generalized\" exchange systems promote higher levels of participation (or cooperation) than do \"group-generalized\" exchange systems, regardless of the size of the network or group. In addition, mutual trust promotes a higher level of participation, especially in network-generalized exchange systems.", "author" : [ { "dropping-particle" : "", "family" : "Yamagishi", "given" : "Toshio", "non-dropping-particle" : "", "parse-names" : false, "suffix" : "" }, { "dropping-particle" : "", "family" : "Cook", "given" : "Karen S", "non-dropping-particle" : "", "parse-names" : false, "suffix" : "" } ], "container-title" : "Social Psychology Quarterly", "id" : "ITEM-1", "issue" : "4", "issued" : { "date-parts" : [ [ "1993" ] ] }, "page" : "235-248", "title" : "Generalized Exchange and Social Dilemmas*", "type" : "article-journal", "volume" : "56" }, "uris" : [ "http://www.mendeley.com/documents/?uuid=a23df94e-3b37-3805-9b88-3671172d7583" ] } ], "mendeley" : { "formattedCitation" : "(Yamagishi &amp; Cook, 1993)", "plainTextFormattedCitation" : "(Yamagishi &amp; Cook, 1993)", "previouslyFormattedCitation" : "(Yamagishi &amp; Cook, 1993)" }, "properties" : { "noteIndex" : 0 }, "schema" : "https://github.com/citation-style-language/schema/raw/master/csl-citation.json" }</w:instrText>
      </w:r>
      <w:r w:rsidR="009C56E3" w:rsidRPr="000A49C4">
        <w:rPr>
          <w:rFonts w:ascii="Times New Roman" w:hAnsi="Times New Roman" w:cs="Times New Roman"/>
          <w:sz w:val="24"/>
          <w:szCs w:val="24"/>
          <w:lang w:val="en-US"/>
        </w:rPr>
        <w:fldChar w:fldCharType="separate"/>
      </w:r>
      <w:r w:rsidR="009C56E3" w:rsidRPr="000A49C4">
        <w:rPr>
          <w:rFonts w:ascii="Times New Roman" w:hAnsi="Times New Roman" w:cs="Times New Roman"/>
          <w:noProof/>
          <w:sz w:val="24"/>
          <w:szCs w:val="24"/>
          <w:lang w:val="en-US"/>
        </w:rPr>
        <w:t>(Yamagishi &amp; Cook, 1993)</w:t>
      </w:r>
      <w:r w:rsidR="009C56E3" w:rsidRPr="000A49C4">
        <w:rPr>
          <w:rFonts w:ascii="Times New Roman" w:hAnsi="Times New Roman" w:cs="Times New Roman"/>
          <w:sz w:val="24"/>
          <w:szCs w:val="24"/>
          <w:lang w:val="en-US"/>
        </w:rPr>
        <w:fldChar w:fldCharType="end"/>
      </w:r>
      <w:r w:rsidR="009C56E3">
        <w:rPr>
          <w:rFonts w:ascii="Times New Roman" w:hAnsi="Times New Roman" w:cs="Times New Roman"/>
          <w:sz w:val="24"/>
          <w:szCs w:val="24"/>
          <w:lang w:val="en-US"/>
        </w:rPr>
        <w:t xml:space="preserve"> and</w:t>
      </w:r>
      <w:r w:rsidRPr="000A49C4">
        <w:rPr>
          <w:rFonts w:ascii="Times New Roman" w:hAnsi="Times New Roman" w:cs="Times New Roman"/>
          <w:sz w:val="24"/>
          <w:szCs w:val="24"/>
          <w:lang w:val="en-US"/>
        </w:rPr>
        <w:t xml:space="preserve"> the function</w:t>
      </w:r>
      <w:r w:rsidR="00EC3058">
        <w:rPr>
          <w:rFonts w:ascii="Times New Roman" w:hAnsi="Times New Roman" w:cs="Times New Roman"/>
          <w:sz w:val="24"/>
          <w:szCs w:val="24"/>
          <w:lang w:val="en-US"/>
        </w:rPr>
        <w:t>ing</w:t>
      </w:r>
      <w:r w:rsidRPr="000A49C4">
        <w:rPr>
          <w:rFonts w:ascii="Times New Roman" w:hAnsi="Times New Roman" w:cs="Times New Roman"/>
          <w:sz w:val="24"/>
          <w:szCs w:val="24"/>
          <w:lang w:val="en-US"/>
        </w:rPr>
        <w:t xml:space="preserve"> of institution</w:t>
      </w:r>
      <w:r w:rsidR="00EC3058">
        <w:rPr>
          <w:rFonts w:ascii="Times New Roman" w:hAnsi="Times New Roman" w:cs="Times New Roman"/>
          <w:sz w:val="24"/>
          <w:szCs w:val="24"/>
          <w:lang w:val="en-US"/>
        </w:rPr>
        <w:t>s</w:t>
      </w:r>
      <w:r w:rsidRPr="000A49C4">
        <w:rPr>
          <w:rFonts w:ascii="Times New Roman" w:hAnsi="Times New Roman" w:cs="Times New Roman"/>
          <w:sz w:val="24"/>
          <w:szCs w:val="24"/>
          <w:lang w:val="en-US"/>
        </w:rPr>
        <w:t xml:space="preserve"> and markets </w:t>
      </w:r>
      <w:r w:rsidRPr="000A49C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"10.1287/orsc.14.1.91.12814", "ISSN" : "1047-7039", "author" : [ { "dropping-particle" : "", "family" : "McEvily", "given" : "Bill", "non-dropping-particle" : "", "parse-names" : false, "suffix" : "" }, { "dropping-particle" : "", "family" : "Perrone", "given" : "Vincenzo", "non-dropping-particle" : "", "parse-names" : false, "suffix" : "" }, { "dropping-particle" : "", "family" : "Zaheer", "given" : "Akbar", "non-dropping-particle" : "", "parse-names" : false, "suffix" : "" } ], "container-title" : "Organization Science", "id" : "ITEM-1", "issue" : "1", "issued" : { "date-parts" : [ [ "2003", "2" ] ] }, "page" : "91-103", "title" : "Trust as an Organizing Principle", "type" : "article-journal", "volume" : "14" }, "uris" : [ "http://www.mendeley.com/documents/?uuid=0f0412ea-a827-3d42-a720-43bf842b5dbd" ] } ], "mendeley" : { "formattedCitation" : "(McEvily, Perrone, &amp; Zaheer, 2003)", "plainTextFormattedCitation" : "(McEvily, Perrone, &amp; Zaheer, 2003)", "previouslyFormattedCitation" : "(McEvily, Perrone, &amp; Zaheer, 2003)" }, "properties" : { "noteIndex" : 0 }, "schema" : "https://github.com/citation-style-language/schema/raw/master/csl-citation.json" }</w:instrText>
      </w:r>
      <w:r w:rsidRPr="000A49C4">
        <w:rPr>
          <w:rFonts w:ascii="Times New Roman" w:hAnsi="Times New Roman" w:cs="Times New Roman"/>
          <w:sz w:val="24"/>
          <w:szCs w:val="24"/>
          <w:lang w:val="en-US"/>
        </w:rPr>
        <w:fldChar w:fldCharType="separate"/>
      </w:r>
      <w:r w:rsidRPr="000A49C4">
        <w:rPr>
          <w:rFonts w:ascii="Times New Roman" w:hAnsi="Times New Roman" w:cs="Times New Roman"/>
          <w:noProof/>
          <w:sz w:val="24"/>
          <w:szCs w:val="24"/>
          <w:lang w:val="en-US"/>
        </w:rPr>
        <w:t>(McEvily, Perrone, &amp; Zaheer, 2003)</w:t>
      </w:r>
      <w:r w:rsidRPr="000A49C4">
        <w:rPr>
          <w:rFonts w:ascii="Times New Roman" w:hAnsi="Times New Roman" w:cs="Times New Roman"/>
          <w:sz w:val="24"/>
          <w:szCs w:val="24"/>
          <w:lang w:val="en-US"/>
        </w:rPr>
        <w:fldChar w:fldCharType="end"/>
      </w:r>
      <w:r w:rsidRPr="000A49C4">
        <w:rPr>
          <w:rFonts w:ascii="Times New Roman" w:hAnsi="Times New Roman" w:cs="Times New Roman"/>
          <w:sz w:val="24"/>
          <w:szCs w:val="24"/>
          <w:lang w:val="en-US"/>
        </w:rPr>
        <w:t xml:space="preserve">. </w:t>
      </w:r>
      <w:r w:rsidR="009C56E3">
        <w:rPr>
          <w:rFonts w:ascii="Times New Roman" w:hAnsi="Times New Roman" w:cs="Times New Roman"/>
          <w:sz w:val="24"/>
          <w:szCs w:val="24"/>
          <w:lang w:val="en-US"/>
        </w:rPr>
        <w:t>As a result, investigating</w:t>
      </w:r>
      <w:r w:rsidRPr="000A49C4">
        <w:rPr>
          <w:rFonts w:ascii="Times New Roman" w:hAnsi="Times New Roman" w:cs="Times New Roman"/>
          <w:sz w:val="24"/>
          <w:szCs w:val="24"/>
          <w:lang w:val="en-US"/>
        </w:rPr>
        <w:t xml:space="preserve"> the drivers of trust has received a lot of attention by </w:t>
      </w:r>
      <w:r w:rsidR="009C56E3">
        <w:rPr>
          <w:rFonts w:ascii="Times New Roman" w:hAnsi="Times New Roman" w:cs="Times New Roman"/>
          <w:sz w:val="24"/>
          <w:szCs w:val="24"/>
          <w:lang w:val="en-US"/>
        </w:rPr>
        <w:t>research in social sciences</w:t>
      </w:r>
      <w:r w:rsidRPr="000A49C4">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a </w:t>
      </w:r>
      <w:r w:rsidRPr="000A49C4">
        <w:rPr>
          <w:rFonts w:ascii="Times New Roman" w:hAnsi="Times New Roman" w:cs="Times New Roman"/>
          <w:sz w:val="24"/>
          <w:szCs w:val="24"/>
          <w:lang w:val="en-US"/>
        </w:rPr>
        <w:t xml:space="preserve">review see Campbell et al., 2010). </w:t>
      </w:r>
    </w:p>
    <w:p w:rsidR="009A444B" w:rsidRDefault="009A444B" w:rsidP="00B7482C">
      <w:pPr>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Recent findings show that trust can be calibrated from early life events. For instance, </w:t>
      </w:r>
      <w:r w:rsidR="004F692B" w:rsidRPr="004F692B">
        <w:rPr>
          <w:rFonts w:ascii="Times New Roman" w:hAnsi="Times New Roman" w:cs="Times New Roman"/>
          <w:sz w:val="24"/>
          <w:szCs w:val="24"/>
          <w:lang w:val="en-US"/>
        </w:rPr>
        <w:t xml:space="preserve">Petersen and </w:t>
      </w:r>
      <w:proofErr w:type="spellStart"/>
      <w:r w:rsidR="004F692B" w:rsidRPr="004F692B">
        <w:rPr>
          <w:rFonts w:ascii="Times New Roman" w:hAnsi="Times New Roman" w:cs="Times New Roman"/>
          <w:sz w:val="24"/>
          <w:szCs w:val="24"/>
          <w:lang w:val="en-US"/>
        </w:rPr>
        <w:t>Aarøe</w:t>
      </w:r>
      <w:proofErr w:type="spellEnd"/>
      <w:r w:rsidR="004F692B" w:rsidRPr="004F692B">
        <w:rPr>
          <w:rFonts w:ascii="Times New Roman" w:hAnsi="Times New Roman" w:cs="Times New Roman"/>
          <w:sz w:val="24"/>
          <w:szCs w:val="24"/>
          <w:lang w:val="en-US"/>
        </w:rPr>
        <w:t xml:space="preserve"> (2015)</w:t>
      </w:r>
      <w:r w:rsidR="00B7482C">
        <w:rPr>
          <w:rFonts w:ascii="Times New Roman" w:hAnsi="Times New Roman" w:cs="Times New Roman"/>
          <w:sz w:val="24"/>
          <w:szCs w:val="24"/>
          <w:lang w:val="en-US"/>
        </w:rPr>
        <w:t xml:space="preserve"> argue</w:t>
      </w:r>
      <w:r w:rsidR="004F692B" w:rsidRPr="004F692B">
        <w:rPr>
          <w:rFonts w:ascii="Times New Roman" w:hAnsi="Times New Roman" w:cs="Times New Roman"/>
          <w:sz w:val="24"/>
          <w:szCs w:val="24"/>
          <w:lang w:val="en-US"/>
        </w:rPr>
        <w:t xml:space="preserve"> that birth weight </w:t>
      </w:r>
      <w:r w:rsidR="00A77744">
        <w:rPr>
          <w:rFonts w:ascii="Times New Roman" w:hAnsi="Times New Roman" w:cs="Times New Roman"/>
          <w:sz w:val="24"/>
          <w:szCs w:val="24"/>
          <w:lang w:val="en-US"/>
        </w:rPr>
        <w:t>is associated with different levels of</w:t>
      </w:r>
      <w:r w:rsidR="004F692B">
        <w:rPr>
          <w:rFonts w:ascii="Times New Roman" w:hAnsi="Times New Roman" w:cs="Times New Roman"/>
          <w:sz w:val="24"/>
          <w:szCs w:val="24"/>
          <w:lang w:val="en-US"/>
        </w:rPr>
        <w:t xml:space="preserve"> social trust. Specifically, they show that low birth </w:t>
      </w:r>
      <w:r w:rsidR="004F692B" w:rsidRPr="004F692B">
        <w:rPr>
          <w:rFonts w:ascii="Times New Roman" w:hAnsi="Times New Roman" w:cs="Times New Roman"/>
          <w:sz w:val="24"/>
          <w:szCs w:val="24"/>
          <w:lang w:val="en-US"/>
        </w:rPr>
        <w:t>weight reduced social trust in adulthood</w:t>
      </w:r>
      <w:r w:rsidR="004F692B">
        <w:rPr>
          <w:rFonts w:ascii="Times New Roman" w:hAnsi="Times New Roman" w:cs="Times New Roman"/>
          <w:sz w:val="24"/>
          <w:szCs w:val="24"/>
          <w:lang w:val="en-US"/>
        </w:rPr>
        <w:t xml:space="preserve">. </w:t>
      </w:r>
      <w:r w:rsidR="00B0676F">
        <w:rPr>
          <w:rFonts w:ascii="Times New Roman" w:hAnsi="Times New Roman" w:cs="Times New Roman"/>
          <w:sz w:val="24"/>
          <w:szCs w:val="24"/>
          <w:lang w:val="en-US"/>
        </w:rPr>
        <w:t>An important factor of early life experiences is childhood socioeconomic background (SES). S</w:t>
      </w:r>
      <w:r w:rsidR="00B0676F" w:rsidRPr="00292E38">
        <w:rPr>
          <w:rFonts w:ascii="Times New Roman" w:hAnsi="Times New Roman" w:cs="Times New Roman"/>
          <w:sz w:val="24"/>
          <w:szCs w:val="24"/>
          <w:lang w:val="en-US"/>
        </w:rPr>
        <w:t>ocioeconomic sta</w:t>
      </w:r>
      <w:r w:rsidR="00B0676F">
        <w:rPr>
          <w:rFonts w:ascii="Times New Roman" w:hAnsi="Times New Roman" w:cs="Times New Roman"/>
          <w:sz w:val="24"/>
          <w:szCs w:val="24"/>
          <w:lang w:val="en-US"/>
        </w:rPr>
        <w:t xml:space="preserve">tus </w:t>
      </w:r>
      <w:r w:rsidR="00EC3058">
        <w:rPr>
          <w:rFonts w:ascii="Times New Roman" w:hAnsi="Times New Roman" w:cs="Times New Roman"/>
          <w:sz w:val="24"/>
          <w:szCs w:val="24"/>
          <w:lang w:val="en-US"/>
        </w:rPr>
        <w:t xml:space="preserve">is </w:t>
      </w:r>
      <w:r w:rsidR="00B0676F">
        <w:rPr>
          <w:rFonts w:ascii="Times New Roman" w:hAnsi="Times New Roman" w:cs="Times New Roman"/>
          <w:sz w:val="24"/>
          <w:szCs w:val="24"/>
          <w:lang w:val="en-US"/>
        </w:rPr>
        <w:t xml:space="preserve">one of the main elements shaping human behavior in early life stages and adulthood </w:t>
      </w:r>
      <w:r w:rsidR="00B0676F" w:rsidRPr="00292E38">
        <w:rPr>
          <w:rFonts w:ascii="Times New Roman" w:hAnsi="Times New Roman" w:cs="Times New Roman"/>
          <w:sz w:val="24"/>
          <w:szCs w:val="24"/>
          <w:lang w:val="en-US"/>
        </w:rPr>
        <w:t>(B</w:t>
      </w:r>
      <w:r w:rsidR="00B0676F">
        <w:rPr>
          <w:rFonts w:ascii="Times New Roman" w:hAnsi="Times New Roman" w:cs="Times New Roman"/>
          <w:sz w:val="24"/>
          <w:szCs w:val="24"/>
          <w:lang w:val="en-US"/>
        </w:rPr>
        <w:t xml:space="preserve">elsky, </w:t>
      </w:r>
      <w:proofErr w:type="spellStart"/>
      <w:r w:rsidR="00B0676F">
        <w:rPr>
          <w:rFonts w:ascii="Times New Roman" w:hAnsi="Times New Roman" w:cs="Times New Roman"/>
          <w:sz w:val="24"/>
          <w:szCs w:val="24"/>
          <w:lang w:val="en-US"/>
        </w:rPr>
        <w:t>Schlomer</w:t>
      </w:r>
      <w:proofErr w:type="spellEnd"/>
      <w:r w:rsidR="00B0676F">
        <w:rPr>
          <w:rFonts w:ascii="Times New Roman" w:hAnsi="Times New Roman" w:cs="Times New Roman"/>
          <w:sz w:val="24"/>
          <w:szCs w:val="24"/>
          <w:lang w:val="en-US"/>
        </w:rPr>
        <w:t xml:space="preserve">, &amp; Ellis, 2012; </w:t>
      </w:r>
      <w:r w:rsidR="00B0676F" w:rsidRPr="00292E38">
        <w:rPr>
          <w:rFonts w:ascii="Times New Roman" w:hAnsi="Times New Roman" w:cs="Times New Roman"/>
          <w:sz w:val="24"/>
          <w:szCs w:val="24"/>
          <w:lang w:val="en-US"/>
        </w:rPr>
        <w:t>Simp</w:t>
      </w:r>
      <w:r w:rsidR="00B0676F">
        <w:rPr>
          <w:rFonts w:ascii="Times New Roman" w:hAnsi="Times New Roman" w:cs="Times New Roman"/>
          <w:sz w:val="24"/>
          <w:szCs w:val="24"/>
          <w:lang w:val="en-US"/>
        </w:rPr>
        <w:t xml:space="preserve">son, </w:t>
      </w:r>
      <w:proofErr w:type="spellStart"/>
      <w:r w:rsidR="00B0676F">
        <w:rPr>
          <w:rFonts w:ascii="Times New Roman" w:hAnsi="Times New Roman" w:cs="Times New Roman"/>
          <w:sz w:val="24"/>
          <w:szCs w:val="24"/>
          <w:lang w:val="en-US"/>
        </w:rPr>
        <w:t>Griskevicius</w:t>
      </w:r>
      <w:proofErr w:type="spellEnd"/>
      <w:r w:rsidR="00B0676F">
        <w:rPr>
          <w:rFonts w:ascii="Times New Roman" w:hAnsi="Times New Roman" w:cs="Times New Roman"/>
          <w:sz w:val="24"/>
          <w:szCs w:val="24"/>
          <w:lang w:val="en-US"/>
        </w:rPr>
        <w:t xml:space="preserve">, </w:t>
      </w:r>
      <w:proofErr w:type="spellStart"/>
      <w:r w:rsidR="00B0676F">
        <w:rPr>
          <w:rFonts w:ascii="Times New Roman" w:hAnsi="Times New Roman" w:cs="Times New Roman"/>
          <w:sz w:val="24"/>
          <w:szCs w:val="24"/>
          <w:lang w:val="en-US"/>
        </w:rPr>
        <w:t>Kuo</w:t>
      </w:r>
      <w:proofErr w:type="spellEnd"/>
      <w:r w:rsidR="00B0676F">
        <w:rPr>
          <w:rFonts w:ascii="Times New Roman" w:hAnsi="Times New Roman" w:cs="Times New Roman"/>
          <w:sz w:val="24"/>
          <w:szCs w:val="24"/>
          <w:lang w:val="en-US"/>
        </w:rPr>
        <w:t xml:space="preserve">, Sung, &amp; </w:t>
      </w:r>
      <w:r w:rsidR="00B0676F" w:rsidRPr="00292E38">
        <w:rPr>
          <w:rFonts w:ascii="Times New Roman" w:hAnsi="Times New Roman" w:cs="Times New Roman"/>
          <w:sz w:val="24"/>
          <w:szCs w:val="24"/>
          <w:lang w:val="en-US"/>
        </w:rPr>
        <w:t>Collins, 2012)</w:t>
      </w:r>
      <w:r w:rsidR="00B0676F">
        <w:rPr>
          <w:rFonts w:ascii="Times New Roman" w:hAnsi="Times New Roman" w:cs="Times New Roman"/>
          <w:sz w:val="24"/>
          <w:szCs w:val="24"/>
          <w:lang w:val="en-US"/>
        </w:rPr>
        <w:t>. W</w:t>
      </w:r>
      <w:r w:rsidR="004F692B">
        <w:rPr>
          <w:rFonts w:ascii="Times New Roman" w:hAnsi="Times New Roman" w:cs="Times New Roman"/>
          <w:sz w:val="24"/>
          <w:szCs w:val="24"/>
          <w:lang w:val="en-US"/>
        </w:rPr>
        <w:t xml:space="preserve">e argue that </w:t>
      </w:r>
      <w:r w:rsidR="00B0676F">
        <w:rPr>
          <w:rFonts w:ascii="Times New Roman" w:hAnsi="Times New Roman" w:cs="Times New Roman"/>
          <w:sz w:val="24"/>
          <w:szCs w:val="24"/>
          <w:lang w:val="en-US"/>
        </w:rPr>
        <w:t xml:space="preserve">childhood SES </w:t>
      </w:r>
      <w:r w:rsidR="004F692B">
        <w:rPr>
          <w:rFonts w:ascii="Times New Roman" w:hAnsi="Times New Roman" w:cs="Times New Roman"/>
          <w:sz w:val="24"/>
          <w:szCs w:val="24"/>
          <w:lang w:val="en-US"/>
        </w:rPr>
        <w:t xml:space="preserve">will </w:t>
      </w:r>
      <w:r w:rsidR="00E34848">
        <w:rPr>
          <w:rFonts w:ascii="Times New Roman" w:hAnsi="Times New Roman" w:cs="Times New Roman"/>
          <w:sz w:val="24"/>
          <w:szCs w:val="24"/>
          <w:lang w:val="en-US"/>
        </w:rPr>
        <w:t xml:space="preserve">be associated with different </w:t>
      </w:r>
      <w:r w:rsidR="004F692B">
        <w:rPr>
          <w:rFonts w:ascii="Times New Roman" w:hAnsi="Times New Roman" w:cs="Times New Roman"/>
          <w:sz w:val="24"/>
          <w:szCs w:val="24"/>
          <w:lang w:val="en-US"/>
        </w:rPr>
        <w:t xml:space="preserve">levels of trust of individuals during adulthood. We </w:t>
      </w:r>
      <w:r w:rsidR="00333E40">
        <w:rPr>
          <w:rFonts w:ascii="Times New Roman" w:hAnsi="Times New Roman" w:cs="Times New Roman"/>
          <w:sz w:val="24"/>
          <w:szCs w:val="24"/>
          <w:lang w:val="en-US"/>
        </w:rPr>
        <w:t>rely on the</w:t>
      </w:r>
      <w:r w:rsidR="004F692B">
        <w:rPr>
          <w:rFonts w:ascii="Times New Roman" w:hAnsi="Times New Roman" w:cs="Times New Roman"/>
          <w:sz w:val="24"/>
          <w:szCs w:val="24"/>
          <w:lang w:val="en-US"/>
        </w:rPr>
        <w:t xml:space="preserve"> theory of </w:t>
      </w:r>
      <w:r w:rsidR="00B7482C">
        <w:rPr>
          <w:rFonts w:ascii="Times New Roman" w:hAnsi="Times New Roman" w:cs="Times New Roman"/>
          <w:sz w:val="24"/>
          <w:szCs w:val="24"/>
          <w:lang w:val="en-US"/>
        </w:rPr>
        <w:t>life-history</w:t>
      </w:r>
      <w:r w:rsidR="004F692B">
        <w:rPr>
          <w:rFonts w:ascii="Times New Roman" w:hAnsi="Times New Roman" w:cs="Times New Roman"/>
          <w:sz w:val="24"/>
          <w:szCs w:val="24"/>
          <w:lang w:val="en-US"/>
        </w:rPr>
        <w:t xml:space="preserve"> strategies to show that growing up in harsh environments can tune the levels of trust individuals </w:t>
      </w:r>
      <w:r w:rsidR="00AA2BE8">
        <w:rPr>
          <w:rFonts w:ascii="Times New Roman" w:hAnsi="Times New Roman" w:cs="Times New Roman"/>
          <w:sz w:val="24"/>
          <w:szCs w:val="24"/>
          <w:lang w:val="en-US"/>
        </w:rPr>
        <w:t>place</w:t>
      </w:r>
      <w:r w:rsidR="004F692B">
        <w:rPr>
          <w:rFonts w:ascii="Times New Roman" w:hAnsi="Times New Roman" w:cs="Times New Roman"/>
          <w:sz w:val="24"/>
          <w:szCs w:val="24"/>
          <w:lang w:val="en-US"/>
        </w:rPr>
        <w:t xml:space="preserve"> on other people. </w:t>
      </w:r>
    </w:p>
    <w:p w:rsidR="00B50773" w:rsidRDefault="00373526" w:rsidP="00173F4C">
      <w:pPr>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w:t>
      </w:r>
      <w:r w:rsidR="004F692B" w:rsidRPr="004F692B">
        <w:rPr>
          <w:rFonts w:ascii="Times New Roman" w:hAnsi="Times New Roman" w:cs="Times New Roman"/>
          <w:sz w:val="24"/>
          <w:szCs w:val="24"/>
          <w:lang w:val="en-US"/>
        </w:rPr>
        <w:t xml:space="preserve">he act of trusting requires </w:t>
      </w:r>
      <w:r w:rsidR="00974DE1">
        <w:rPr>
          <w:rFonts w:ascii="Times New Roman" w:hAnsi="Times New Roman" w:cs="Times New Roman"/>
          <w:sz w:val="24"/>
          <w:szCs w:val="24"/>
          <w:lang w:val="en-US"/>
        </w:rPr>
        <w:t xml:space="preserve">individuals </w:t>
      </w:r>
      <w:r>
        <w:rPr>
          <w:rFonts w:ascii="Times New Roman" w:hAnsi="Times New Roman" w:cs="Times New Roman"/>
          <w:sz w:val="24"/>
          <w:szCs w:val="24"/>
          <w:lang w:val="en-US"/>
        </w:rPr>
        <w:t>to pay</w:t>
      </w:r>
      <w:r w:rsidR="004F692B" w:rsidRPr="004F692B">
        <w:rPr>
          <w:rFonts w:ascii="Times New Roman" w:hAnsi="Times New Roman" w:cs="Times New Roman"/>
          <w:sz w:val="24"/>
          <w:szCs w:val="24"/>
          <w:lang w:val="en-US"/>
        </w:rPr>
        <w:t xml:space="preserve"> costs in the present</w:t>
      </w:r>
      <w:r>
        <w:rPr>
          <w:rFonts w:ascii="Times New Roman" w:hAnsi="Times New Roman" w:cs="Times New Roman"/>
          <w:sz w:val="24"/>
          <w:szCs w:val="24"/>
          <w:lang w:val="en-US"/>
        </w:rPr>
        <w:t xml:space="preserve"> </w:t>
      </w:r>
      <w:r w:rsidR="004F692B" w:rsidRPr="004F692B">
        <w:rPr>
          <w:rFonts w:ascii="Times New Roman" w:hAnsi="Times New Roman" w:cs="Times New Roman"/>
          <w:sz w:val="24"/>
          <w:szCs w:val="24"/>
          <w:lang w:val="en-US"/>
        </w:rPr>
        <w:t xml:space="preserve">in order to reap future benefits (Michaelson, de la Vega, Chatham, &amp; </w:t>
      </w:r>
      <w:proofErr w:type="spellStart"/>
      <w:r w:rsidR="004F692B" w:rsidRPr="004F692B">
        <w:rPr>
          <w:rFonts w:ascii="Times New Roman" w:hAnsi="Times New Roman" w:cs="Times New Roman"/>
          <w:sz w:val="24"/>
          <w:szCs w:val="24"/>
          <w:lang w:val="en-US"/>
        </w:rPr>
        <w:t>Munakata</w:t>
      </w:r>
      <w:proofErr w:type="spellEnd"/>
      <w:r w:rsidR="004F692B" w:rsidRPr="004F692B">
        <w:rPr>
          <w:rFonts w:ascii="Times New Roman" w:hAnsi="Times New Roman" w:cs="Times New Roman"/>
          <w:sz w:val="24"/>
          <w:szCs w:val="24"/>
          <w:lang w:val="en-US"/>
        </w:rPr>
        <w:t xml:space="preserve">, 2013; </w:t>
      </w:r>
      <w:proofErr w:type="spellStart"/>
      <w:r w:rsidR="004F692B" w:rsidRPr="004F692B">
        <w:rPr>
          <w:rFonts w:ascii="Times New Roman" w:hAnsi="Times New Roman" w:cs="Times New Roman"/>
          <w:sz w:val="24"/>
          <w:szCs w:val="24"/>
          <w:lang w:val="en-US"/>
        </w:rPr>
        <w:t>Trivers</w:t>
      </w:r>
      <w:proofErr w:type="spellEnd"/>
      <w:r w:rsidR="004F692B" w:rsidRPr="004F69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F692B" w:rsidRPr="004F692B">
        <w:rPr>
          <w:rFonts w:ascii="Times New Roman" w:hAnsi="Times New Roman" w:cs="Times New Roman"/>
          <w:sz w:val="24"/>
          <w:szCs w:val="24"/>
          <w:lang w:val="en-US"/>
        </w:rPr>
        <w:t xml:space="preserve">1971). Research shows that </w:t>
      </w:r>
      <w:r>
        <w:rPr>
          <w:rFonts w:ascii="Times New Roman" w:hAnsi="Times New Roman" w:cs="Times New Roman"/>
          <w:sz w:val="24"/>
          <w:szCs w:val="24"/>
          <w:lang w:val="en-US"/>
        </w:rPr>
        <w:t>this kind of motives</w:t>
      </w:r>
      <w:r w:rsidR="004F692B" w:rsidRPr="004F692B">
        <w:rPr>
          <w:rFonts w:ascii="Times New Roman" w:hAnsi="Times New Roman" w:cs="Times New Roman"/>
          <w:sz w:val="24"/>
          <w:szCs w:val="24"/>
          <w:lang w:val="en-US"/>
        </w:rPr>
        <w:t xml:space="preserve"> are components of larger clusters of </w:t>
      </w:r>
      <w:r>
        <w:rPr>
          <w:rFonts w:ascii="Times New Roman" w:hAnsi="Times New Roman" w:cs="Times New Roman"/>
          <w:sz w:val="24"/>
          <w:szCs w:val="24"/>
          <w:lang w:val="en-US"/>
        </w:rPr>
        <w:t xml:space="preserve">personality traits often </w:t>
      </w:r>
      <w:r w:rsidR="004F692B" w:rsidRPr="004F692B">
        <w:rPr>
          <w:rFonts w:ascii="Times New Roman" w:hAnsi="Times New Roman" w:cs="Times New Roman"/>
          <w:sz w:val="24"/>
          <w:szCs w:val="24"/>
          <w:lang w:val="en-US"/>
        </w:rPr>
        <w:t xml:space="preserve">referred to as life-history strategies. </w:t>
      </w:r>
      <w:r>
        <w:rPr>
          <w:rFonts w:ascii="Times New Roman" w:hAnsi="Times New Roman" w:cs="Times New Roman"/>
          <w:sz w:val="24"/>
          <w:szCs w:val="24"/>
          <w:lang w:val="en-US"/>
        </w:rPr>
        <w:t>Findings show that the adoption of these strategies depends on</w:t>
      </w:r>
      <w:r w:rsidR="004F692B" w:rsidRPr="004F692B">
        <w:rPr>
          <w:rFonts w:ascii="Times New Roman" w:hAnsi="Times New Roman" w:cs="Times New Roman"/>
          <w:sz w:val="24"/>
          <w:szCs w:val="24"/>
          <w:lang w:val="en-US"/>
        </w:rPr>
        <w:t xml:space="preserve"> early childhood experiences</w:t>
      </w:r>
      <w:r>
        <w:rPr>
          <w:rFonts w:ascii="Times New Roman" w:hAnsi="Times New Roman" w:cs="Times New Roman"/>
          <w:sz w:val="24"/>
          <w:szCs w:val="24"/>
          <w:lang w:val="en-US"/>
        </w:rPr>
        <w:t xml:space="preserve"> </w:t>
      </w:r>
      <w:r w:rsidR="004F692B" w:rsidRPr="004F692B">
        <w:rPr>
          <w:rFonts w:ascii="Times New Roman" w:hAnsi="Times New Roman" w:cs="Times New Roman"/>
          <w:sz w:val="24"/>
          <w:szCs w:val="24"/>
          <w:lang w:val="en-US"/>
        </w:rPr>
        <w:t xml:space="preserve">(e.g., </w:t>
      </w:r>
      <w:proofErr w:type="spellStart"/>
      <w:r w:rsidR="004F692B" w:rsidRPr="004F692B">
        <w:rPr>
          <w:rFonts w:ascii="Times New Roman" w:hAnsi="Times New Roman" w:cs="Times New Roman"/>
          <w:sz w:val="24"/>
          <w:szCs w:val="24"/>
          <w:lang w:val="en-US"/>
        </w:rPr>
        <w:t>Griskevicius</w:t>
      </w:r>
      <w:proofErr w:type="spellEnd"/>
      <w:r w:rsidR="004F692B" w:rsidRPr="004F692B">
        <w:rPr>
          <w:rFonts w:ascii="Times New Roman" w:hAnsi="Times New Roman" w:cs="Times New Roman"/>
          <w:sz w:val="24"/>
          <w:szCs w:val="24"/>
          <w:lang w:val="en-US"/>
        </w:rPr>
        <w:t xml:space="preserve"> et al., 2013; Simpson, </w:t>
      </w:r>
      <w:proofErr w:type="spellStart"/>
      <w:r w:rsidR="004F692B" w:rsidRPr="004F692B">
        <w:rPr>
          <w:rFonts w:ascii="Times New Roman" w:hAnsi="Times New Roman" w:cs="Times New Roman"/>
          <w:sz w:val="24"/>
          <w:szCs w:val="24"/>
          <w:lang w:val="en-US"/>
        </w:rPr>
        <w:t>Griskevicius</w:t>
      </w:r>
      <w:proofErr w:type="spellEnd"/>
      <w:r w:rsidR="004F692B" w:rsidRPr="004F692B">
        <w:rPr>
          <w:rFonts w:ascii="Times New Roman" w:hAnsi="Times New Roman" w:cs="Times New Roman"/>
          <w:sz w:val="24"/>
          <w:szCs w:val="24"/>
          <w:lang w:val="en-US"/>
        </w:rPr>
        <w:t xml:space="preserve">, </w:t>
      </w:r>
      <w:proofErr w:type="spellStart"/>
      <w:r w:rsidR="004F692B" w:rsidRPr="004F692B">
        <w:rPr>
          <w:rFonts w:ascii="Times New Roman" w:hAnsi="Times New Roman" w:cs="Times New Roman"/>
          <w:sz w:val="24"/>
          <w:szCs w:val="24"/>
          <w:lang w:val="en-US"/>
        </w:rPr>
        <w:t>Kuo</w:t>
      </w:r>
      <w:proofErr w:type="spellEnd"/>
      <w:r w:rsidR="004F692B" w:rsidRPr="004F692B">
        <w:rPr>
          <w:rFonts w:ascii="Times New Roman" w:hAnsi="Times New Roman" w:cs="Times New Roman"/>
          <w:sz w:val="24"/>
          <w:szCs w:val="24"/>
          <w:lang w:val="en-US"/>
        </w:rPr>
        <w:t>, Sung, &amp; Collins, 2012)</w:t>
      </w:r>
      <w:r>
        <w:rPr>
          <w:rFonts w:ascii="Times New Roman" w:hAnsi="Times New Roman" w:cs="Times New Roman"/>
          <w:sz w:val="24"/>
          <w:szCs w:val="24"/>
          <w:lang w:val="en-US"/>
        </w:rPr>
        <w:t xml:space="preserve">. </w:t>
      </w:r>
      <w:r w:rsidR="00173F4C">
        <w:rPr>
          <w:rFonts w:ascii="Times New Roman" w:hAnsi="Times New Roman" w:cs="Times New Roman"/>
          <w:sz w:val="24"/>
          <w:szCs w:val="24"/>
          <w:lang w:val="en-US"/>
        </w:rPr>
        <w:t xml:space="preserve"> </w:t>
      </w:r>
      <w:r w:rsidR="00955014">
        <w:rPr>
          <w:rFonts w:ascii="Times New Roman" w:hAnsi="Times New Roman" w:cs="Times New Roman"/>
          <w:sz w:val="24"/>
          <w:szCs w:val="24"/>
          <w:lang w:val="en-US"/>
        </w:rPr>
        <w:t>Extending these findings</w:t>
      </w:r>
      <w:r w:rsidR="00FB056D">
        <w:rPr>
          <w:rFonts w:ascii="Times New Roman" w:hAnsi="Times New Roman" w:cs="Times New Roman"/>
          <w:sz w:val="24"/>
          <w:szCs w:val="24"/>
          <w:lang w:val="en-US"/>
        </w:rPr>
        <w:t>,</w:t>
      </w:r>
      <w:r w:rsidR="00955014">
        <w:rPr>
          <w:rFonts w:ascii="Times New Roman" w:hAnsi="Times New Roman" w:cs="Times New Roman"/>
          <w:sz w:val="24"/>
          <w:szCs w:val="24"/>
          <w:lang w:val="en-US"/>
        </w:rPr>
        <w:t xml:space="preserve"> we investigate the </w:t>
      </w:r>
      <w:r w:rsidR="00EF2FE0">
        <w:rPr>
          <w:rFonts w:ascii="Times New Roman" w:hAnsi="Times New Roman" w:cs="Times New Roman"/>
          <w:sz w:val="24"/>
          <w:szCs w:val="24"/>
          <w:lang w:val="en-US"/>
        </w:rPr>
        <w:t xml:space="preserve">association </w:t>
      </w:r>
      <w:r w:rsidR="00955014">
        <w:rPr>
          <w:rFonts w:ascii="Times New Roman" w:hAnsi="Times New Roman" w:cs="Times New Roman"/>
          <w:sz w:val="24"/>
          <w:szCs w:val="24"/>
          <w:lang w:val="en-US"/>
        </w:rPr>
        <w:t xml:space="preserve">of childhood socioeconomic background </w:t>
      </w:r>
      <w:r w:rsidR="00292E38">
        <w:rPr>
          <w:rFonts w:ascii="Times New Roman" w:hAnsi="Times New Roman" w:cs="Times New Roman"/>
          <w:sz w:val="24"/>
          <w:szCs w:val="24"/>
          <w:lang w:val="en-US"/>
        </w:rPr>
        <w:t xml:space="preserve">(SES) </w:t>
      </w:r>
      <w:r w:rsidR="00EF2FE0">
        <w:rPr>
          <w:rFonts w:ascii="Times New Roman" w:hAnsi="Times New Roman" w:cs="Times New Roman"/>
          <w:sz w:val="24"/>
          <w:szCs w:val="24"/>
          <w:lang w:val="en-US"/>
        </w:rPr>
        <w:t xml:space="preserve">with </w:t>
      </w:r>
      <w:r w:rsidR="00955014">
        <w:rPr>
          <w:rFonts w:ascii="Times New Roman" w:hAnsi="Times New Roman" w:cs="Times New Roman"/>
          <w:sz w:val="24"/>
          <w:szCs w:val="24"/>
          <w:lang w:val="en-US"/>
        </w:rPr>
        <w:t xml:space="preserve">trust. In </w:t>
      </w:r>
      <w:r w:rsidR="007A6E2D">
        <w:rPr>
          <w:rFonts w:ascii="Times New Roman" w:hAnsi="Times New Roman" w:cs="Times New Roman"/>
          <w:sz w:val="24"/>
          <w:szCs w:val="24"/>
          <w:lang w:val="en-US"/>
        </w:rPr>
        <w:t>two</w:t>
      </w:r>
      <w:r w:rsidR="00955014">
        <w:rPr>
          <w:rFonts w:ascii="Times New Roman" w:hAnsi="Times New Roman" w:cs="Times New Roman"/>
          <w:sz w:val="24"/>
          <w:szCs w:val="24"/>
          <w:lang w:val="en-US"/>
        </w:rPr>
        <w:t xml:space="preserve"> studies, </w:t>
      </w:r>
      <w:r w:rsidR="004245DA">
        <w:rPr>
          <w:rFonts w:ascii="Times New Roman" w:hAnsi="Times New Roman" w:cs="Times New Roman"/>
          <w:sz w:val="24"/>
          <w:szCs w:val="24"/>
          <w:lang w:val="en-US"/>
        </w:rPr>
        <w:t>we draw insights from Life history theory to</w:t>
      </w:r>
      <w:r w:rsidR="00955014">
        <w:rPr>
          <w:rFonts w:ascii="Times New Roman" w:hAnsi="Times New Roman" w:cs="Times New Roman"/>
          <w:sz w:val="24"/>
          <w:szCs w:val="24"/>
          <w:lang w:val="en-US"/>
        </w:rPr>
        <w:t xml:space="preserve"> </w:t>
      </w:r>
      <w:r w:rsidR="004245DA">
        <w:rPr>
          <w:rFonts w:ascii="Times New Roman" w:hAnsi="Times New Roman" w:cs="Times New Roman"/>
          <w:sz w:val="24"/>
          <w:szCs w:val="24"/>
          <w:lang w:val="en-US"/>
        </w:rPr>
        <w:t>explore whether</w:t>
      </w:r>
      <w:r w:rsidR="00955014">
        <w:rPr>
          <w:rFonts w:ascii="Times New Roman" w:hAnsi="Times New Roman" w:cs="Times New Roman"/>
          <w:sz w:val="24"/>
          <w:szCs w:val="24"/>
          <w:lang w:val="en-US"/>
        </w:rPr>
        <w:t xml:space="preserve"> people growing up poor trust other individuals less </w:t>
      </w:r>
      <w:r w:rsidR="00AA2BE8">
        <w:rPr>
          <w:rFonts w:ascii="Times New Roman" w:hAnsi="Times New Roman" w:cs="Times New Roman"/>
          <w:sz w:val="24"/>
          <w:szCs w:val="24"/>
          <w:lang w:val="en-US"/>
        </w:rPr>
        <w:t>(</w:t>
      </w:r>
      <w:r w:rsidR="00EC3058">
        <w:rPr>
          <w:rFonts w:ascii="Times New Roman" w:hAnsi="Times New Roman" w:cs="Times New Roman"/>
          <w:sz w:val="24"/>
          <w:szCs w:val="24"/>
          <w:lang w:val="en-US"/>
        </w:rPr>
        <w:t xml:space="preserve">when they </w:t>
      </w:r>
      <w:r w:rsidR="000457B5">
        <w:rPr>
          <w:rFonts w:ascii="Times New Roman" w:hAnsi="Times New Roman" w:cs="Times New Roman"/>
          <w:sz w:val="24"/>
          <w:szCs w:val="24"/>
          <w:lang w:val="en-US"/>
        </w:rPr>
        <w:t>reach</w:t>
      </w:r>
      <w:r w:rsidR="00EC3058">
        <w:rPr>
          <w:rFonts w:ascii="Times New Roman" w:hAnsi="Times New Roman" w:cs="Times New Roman"/>
          <w:sz w:val="24"/>
          <w:szCs w:val="24"/>
          <w:lang w:val="en-US"/>
        </w:rPr>
        <w:t xml:space="preserve"> adulthood</w:t>
      </w:r>
      <w:r w:rsidR="00AA2BE8">
        <w:rPr>
          <w:rFonts w:ascii="Times New Roman" w:hAnsi="Times New Roman" w:cs="Times New Roman"/>
          <w:sz w:val="24"/>
          <w:szCs w:val="24"/>
          <w:lang w:val="en-US"/>
        </w:rPr>
        <w:t>)</w:t>
      </w:r>
      <w:r w:rsidR="00EC3058">
        <w:rPr>
          <w:rFonts w:ascii="Times New Roman" w:hAnsi="Times New Roman" w:cs="Times New Roman"/>
          <w:sz w:val="24"/>
          <w:szCs w:val="24"/>
          <w:lang w:val="en-US"/>
        </w:rPr>
        <w:t xml:space="preserve"> </w:t>
      </w:r>
      <w:r w:rsidR="00955014">
        <w:rPr>
          <w:rFonts w:ascii="Times New Roman" w:hAnsi="Times New Roman" w:cs="Times New Roman"/>
          <w:sz w:val="24"/>
          <w:szCs w:val="24"/>
          <w:lang w:val="en-US"/>
        </w:rPr>
        <w:t xml:space="preserve">than people growing up rich. </w:t>
      </w:r>
    </w:p>
    <w:p w:rsidR="00B50773" w:rsidRDefault="00B50773" w:rsidP="00373526">
      <w:pPr>
        <w:spacing w:after="0" w:line="480" w:lineRule="auto"/>
        <w:ind w:firstLine="567"/>
        <w:rPr>
          <w:rFonts w:ascii="Times New Roman" w:hAnsi="Times New Roman" w:cs="Times New Roman"/>
          <w:sz w:val="24"/>
          <w:szCs w:val="24"/>
          <w:lang w:val="en-US"/>
        </w:rPr>
      </w:pPr>
    </w:p>
    <w:p w:rsidR="00B50773" w:rsidRPr="002D083C" w:rsidRDefault="00B50773" w:rsidP="002D083C">
      <w:pPr>
        <w:pStyle w:val="ListParagraph"/>
        <w:numPr>
          <w:ilvl w:val="0"/>
          <w:numId w:val="3"/>
        </w:numPr>
        <w:ind w:left="284" w:hanging="284"/>
        <w:rPr>
          <w:rFonts w:ascii="Times New Roman" w:hAnsi="Times New Roman" w:cs="Times New Roman"/>
          <w:b/>
          <w:sz w:val="24"/>
          <w:szCs w:val="24"/>
          <w:lang w:val="en-US"/>
        </w:rPr>
      </w:pPr>
      <w:r w:rsidRPr="002D083C">
        <w:rPr>
          <w:rFonts w:ascii="Times New Roman" w:hAnsi="Times New Roman" w:cs="Times New Roman"/>
          <w:b/>
          <w:sz w:val="24"/>
          <w:szCs w:val="24"/>
          <w:lang w:val="en-US"/>
        </w:rPr>
        <w:lastRenderedPageBreak/>
        <w:t xml:space="preserve">Life-History Theory </w:t>
      </w:r>
    </w:p>
    <w:p w:rsidR="00B50773" w:rsidRDefault="00B7482C" w:rsidP="00EF56FC">
      <w:pPr>
        <w:spacing w:after="0" w:line="48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Life-history</w:t>
      </w:r>
      <w:r w:rsidR="00B50773">
        <w:rPr>
          <w:rFonts w:ascii="Times New Roman" w:hAnsi="Times New Roman" w:cs="Times New Roman"/>
          <w:sz w:val="24"/>
          <w:szCs w:val="24"/>
          <w:lang w:val="en-US"/>
        </w:rPr>
        <w:t xml:space="preserve"> theory constitutes an evolutionary framework of </w:t>
      </w:r>
      <w:r w:rsidR="00B50773" w:rsidRPr="00B50773">
        <w:rPr>
          <w:rFonts w:ascii="Times New Roman" w:hAnsi="Times New Roman" w:cs="Times New Roman"/>
          <w:sz w:val="24"/>
          <w:szCs w:val="24"/>
          <w:lang w:val="en-US"/>
        </w:rPr>
        <w:t xml:space="preserve">individual differences. </w:t>
      </w:r>
      <w:r w:rsidR="00EF56FC">
        <w:rPr>
          <w:rFonts w:ascii="Times New Roman" w:hAnsi="Times New Roman" w:cs="Times New Roman"/>
          <w:sz w:val="24"/>
          <w:szCs w:val="24"/>
          <w:lang w:val="en-US"/>
        </w:rPr>
        <w:t>The theory</w:t>
      </w:r>
      <w:r w:rsidR="00B50773">
        <w:rPr>
          <w:rFonts w:ascii="Times New Roman" w:hAnsi="Times New Roman" w:cs="Times New Roman"/>
          <w:sz w:val="24"/>
          <w:szCs w:val="24"/>
          <w:lang w:val="en-US"/>
        </w:rPr>
        <w:t xml:space="preserve"> identifies </w:t>
      </w:r>
      <w:r w:rsidR="00EF56FC">
        <w:rPr>
          <w:rFonts w:ascii="Times New Roman" w:hAnsi="Times New Roman" w:cs="Times New Roman"/>
          <w:sz w:val="24"/>
          <w:szCs w:val="24"/>
          <w:lang w:val="en-US"/>
        </w:rPr>
        <w:t xml:space="preserve">some fundamental </w:t>
      </w:r>
      <w:r w:rsidR="00B50773">
        <w:rPr>
          <w:rFonts w:ascii="Times New Roman" w:hAnsi="Times New Roman" w:cs="Times New Roman"/>
          <w:sz w:val="24"/>
          <w:szCs w:val="24"/>
          <w:lang w:val="en-US"/>
        </w:rPr>
        <w:t xml:space="preserve">tradeoffs that </w:t>
      </w:r>
      <w:r w:rsidR="00B50773" w:rsidRPr="00B50773">
        <w:rPr>
          <w:rFonts w:ascii="Times New Roman" w:hAnsi="Times New Roman" w:cs="Times New Roman"/>
          <w:sz w:val="24"/>
          <w:szCs w:val="24"/>
          <w:lang w:val="en-US"/>
        </w:rPr>
        <w:t xml:space="preserve">organisms </w:t>
      </w:r>
      <w:r w:rsidR="00EF56FC">
        <w:rPr>
          <w:rFonts w:ascii="Times New Roman" w:hAnsi="Times New Roman" w:cs="Times New Roman"/>
          <w:sz w:val="24"/>
          <w:szCs w:val="24"/>
          <w:lang w:val="en-US"/>
        </w:rPr>
        <w:t>have to resolve</w:t>
      </w:r>
      <w:r w:rsidR="00B50773" w:rsidRPr="00B50773">
        <w:rPr>
          <w:rFonts w:ascii="Times New Roman" w:hAnsi="Times New Roman" w:cs="Times New Roman"/>
          <w:sz w:val="24"/>
          <w:szCs w:val="24"/>
          <w:lang w:val="en-US"/>
        </w:rPr>
        <w:t xml:space="preserve"> when allocating limit</w:t>
      </w:r>
      <w:r w:rsidR="00B50773">
        <w:rPr>
          <w:rFonts w:ascii="Times New Roman" w:hAnsi="Times New Roman" w:cs="Times New Roman"/>
          <w:sz w:val="24"/>
          <w:szCs w:val="24"/>
          <w:lang w:val="en-US"/>
        </w:rPr>
        <w:t>ed resources</w:t>
      </w:r>
      <w:r w:rsidR="00EF56FC">
        <w:rPr>
          <w:rFonts w:ascii="Times New Roman" w:hAnsi="Times New Roman" w:cs="Times New Roman"/>
          <w:sz w:val="24"/>
          <w:szCs w:val="24"/>
          <w:lang w:val="en-US"/>
        </w:rPr>
        <w:t xml:space="preserve"> to various aspects of their lives</w:t>
      </w:r>
      <w:r w:rsidR="00A77744">
        <w:rPr>
          <w:rFonts w:ascii="Times New Roman" w:hAnsi="Times New Roman" w:cs="Times New Roman"/>
          <w:sz w:val="24"/>
          <w:szCs w:val="24"/>
          <w:lang w:val="en-US"/>
        </w:rPr>
        <w:t xml:space="preserve"> (e.g. investing in the quality or the qua</w:t>
      </w:r>
      <w:r w:rsidR="0068302E">
        <w:rPr>
          <w:rFonts w:ascii="Times New Roman" w:hAnsi="Times New Roman" w:cs="Times New Roman"/>
          <w:sz w:val="24"/>
          <w:szCs w:val="24"/>
          <w:lang w:val="en-US"/>
        </w:rPr>
        <w:t>nt</w:t>
      </w:r>
      <w:r w:rsidR="00A77744">
        <w:rPr>
          <w:rFonts w:ascii="Times New Roman" w:hAnsi="Times New Roman" w:cs="Times New Roman"/>
          <w:sz w:val="24"/>
          <w:szCs w:val="24"/>
          <w:lang w:val="en-US"/>
        </w:rPr>
        <w:t>ity of offspring)</w:t>
      </w:r>
      <w:r w:rsidR="00EF56FC">
        <w:rPr>
          <w:rFonts w:ascii="Times New Roman" w:hAnsi="Times New Roman" w:cs="Times New Roman"/>
          <w:sz w:val="24"/>
          <w:szCs w:val="24"/>
          <w:lang w:val="en-US"/>
        </w:rPr>
        <w:t>. Moreover, the theory highlights</w:t>
      </w:r>
      <w:r w:rsidR="00B50773" w:rsidRPr="00B50773">
        <w:rPr>
          <w:rFonts w:ascii="Times New Roman" w:hAnsi="Times New Roman" w:cs="Times New Roman"/>
          <w:sz w:val="24"/>
          <w:szCs w:val="24"/>
          <w:lang w:val="en-US"/>
        </w:rPr>
        <w:t xml:space="preserve"> the ecological co</w:t>
      </w:r>
      <w:r w:rsidR="00B50773">
        <w:rPr>
          <w:rFonts w:ascii="Times New Roman" w:hAnsi="Times New Roman" w:cs="Times New Roman"/>
          <w:sz w:val="24"/>
          <w:szCs w:val="24"/>
          <w:lang w:val="en-US"/>
        </w:rPr>
        <w:t xml:space="preserve">nditions </w:t>
      </w:r>
      <w:r w:rsidR="00EF56FC">
        <w:rPr>
          <w:rFonts w:ascii="Times New Roman" w:hAnsi="Times New Roman" w:cs="Times New Roman"/>
          <w:sz w:val="24"/>
          <w:szCs w:val="24"/>
          <w:lang w:val="en-US"/>
        </w:rPr>
        <w:t>that favor</w:t>
      </w:r>
      <w:r w:rsidR="00B50773">
        <w:rPr>
          <w:rFonts w:ascii="Times New Roman" w:hAnsi="Times New Roman" w:cs="Times New Roman"/>
          <w:sz w:val="24"/>
          <w:szCs w:val="24"/>
          <w:lang w:val="en-US"/>
        </w:rPr>
        <w:t xml:space="preserve"> particular </w:t>
      </w:r>
      <w:r w:rsidR="00B50773" w:rsidRPr="00B50773">
        <w:rPr>
          <w:rFonts w:ascii="Times New Roman" w:hAnsi="Times New Roman" w:cs="Times New Roman"/>
          <w:sz w:val="24"/>
          <w:szCs w:val="24"/>
          <w:lang w:val="en-US"/>
        </w:rPr>
        <w:t>resource</w:t>
      </w:r>
      <w:r w:rsidR="000457B5">
        <w:rPr>
          <w:rFonts w:ascii="Times New Roman" w:hAnsi="Times New Roman" w:cs="Times New Roman"/>
          <w:sz w:val="24"/>
          <w:szCs w:val="24"/>
          <w:lang w:val="en-US"/>
        </w:rPr>
        <w:t xml:space="preserve"> </w:t>
      </w:r>
      <w:r w:rsidR="00B50773" w:rsidRPr="00B50773">
        <w:rPr>
          <w:rFonts w:ascii="Times New Roman" w:hAnsi="Times New Roman" w:cs="Times New Roman"/>
          <w:sz w:val="24"/>
          <w:szCs w:val="24"/>
          <w:lang w:val="en-US"/>
        </w:rPr>
        <w:t>allocation</w:t>
      </w:r>
      <w:r w:rsidR="000457B5">
        <w:rPr>
          <w:rFonts w:ascii="Times New Roman" w:hAnsi="Times New Roman" w:cs="Times New Roman"/>
          <w:sz w:val="24"/>
          <w:szCs w:val="24"/>
          <w:lang w:val="en-US"/>
        </w:rPr>
        <w:t>s</w:t>
      </w:r>
      <w:r w:rsidR="00B50773" w:rsidRPr="00B50773">
        <w:rPr>
          <w:rFonts w:ascii="Times New Roman" w:hAnsi="Times New Roman" w:cs="Times New Roman"/>
          <w:sz w:val="24"/>
          <w:szCs w:val="24"/>
          <w:lang w:val="en-US"/>
        </w:rPr>
        <w:t xml:space="preserve"> (see Kaplan &amp; </w:t>
      </w:r>
      <w:proofErr w:type="spellStart"/>
      <w:r w:rsidR="00B50773" w:rsidRPr="00B50773">
        <w:rPr>
          <w:rFonts w:ascii="Times New Roman" w:hAnsi="Times New Roman" w:cs="Times New Roman"/>
          <w:sz w:val="24"/>
          <w:szCs w:val="24"/>
          <w:lang w:val="en-US"/>
        </w:rPr>
        <w:t>Gangestad</w:t>
      </w:r>
      <w:proofErr w:type="spellEnd"/>
      <w:r w:rsidR="00B50773" w:rsidRPr="00B50773">
        <w:rPr>
          <w:rFonts w:ascii="Times New Roman" w:hAnsi="Times New Roman" w:cs="Times New Roman"/>
          <w:sz w:val="24"/>
          <w:szCs w:val="24"/>
          <w:lang w:val="en-US"/>
        </w:rPr>
        <w:t>, 2005).</w:t>
      </w:r>
      <w:r w:rsidR="00EF56FC">
        <w:rPr>
          <w:rFonts w:ascii="Times New Roman" w:hAnsi="Times New Roman" w:cs="Times New Roman"/>
          <w:sz w:val="24"/>
          <w:szCs w:val="24"/>
          <w:lang w:val="en-US"/>
        </w:rPr>
        <w:t xml:space="preserve"> </w:t>
      </w:r>
      <w:r w:rsidR="00EF56FC" w:rsidRPr="00EF56FC">
        <w:rPr>
          <w:rFonts w:ascii="Times New Roman" w:hAnsi="Times New Roman" w:cs="Times New Roman"/>
          <w:sz w:val="24"/>
          <w:szCs w:val="24"/>
          <w:lang w:val="en-US"/>
        </w:rPr>
        <w:t>These fundamental trade-o</w:t>
      </w:r>
      <w:r w:rsidR="00EF56FC">
        <w:rPr>
          <w:rFonts w:ascii="Times New Roman" w:hAnsi="Times New Roman" w:cs="Times New Roman"/>
          <w:sz w:val="24"/>
          <w:szCs w:val="24"/>
          <w:lang w:val="en-US"/>
        </w:rPr>
        <w:t xml:space="preserve">ffs have important consequences </w:t>
      </w:r>
      <w:r w:rsidR="00EF56FC" w:rsidRPr="00EF56FC">
        <w:rPr>
          <w:rFonts w:ascii="Times New Roman" w:hAnsi="Times New Roman" w:cs="Times New Roman"/>
          <w:sz w:val="24"/>
          <w:szCs w:val="24"/>
          <w:lang w:val="en-US"/>
        </w:rPr>
        <w:t xml:space="preserve">for many behaviors </w:t>
      </w:r>
      <w:r w:rsidR="00EF56FC">
        <w:rPr>
          <w:rFonts w:ascii="Times New Roman" w:hAnsi="Times New Roman" w:cs="Times New Roman"/>
          <w:sz w:val="24"/>
          <w:szCs w:val="24"/>
          <w:lang w:val="en-US"/>
        </w:rPr>
        <w:t xml:space="preserve">in diverse areas of individuals’ lives </w:t>
      </w:r>
      <w:r w:rsidR="000457B5">
        <w:rPr>
          <w:rFonts w:ascii="Times New Roman" w:hAnsi="Times New Roman" w:cs="Times New Roman"/>
          <w:sz w:val="24"/>
          <w:szCs w:val="24"/>
          <w:lang w:val="en-US"/>
        </w:rPr>
        <w:t xml:space="preserve">such as </w:t>
      </w:r>
      <w:r w:rsidR="00EF56FC">
        <w:rPr>
          <w:rFonts w:ascii="Times New Roman" w:hAnsi="Times New Roman" w:cs="Times New Roman"/>
          <w:sz w:val="24"/>
          <w:szCs w:val="24"/>
          <w:lang w:val="en-US"/>
        </w:rPr>
        <w:t>health, diet, romantic and social relationships and economic investments</w:t>
      </w:r>
      <w:r w:rsidR="004245DA">
        <w:rPr>
          <w:rFonts w:ascii="Times New Roman" w:hAnsi="Times New Roman" w:cs="Times New Roman"/>
          <w:sz w:val="24"/>
          <w:szCs w:val="24"/>
          <w:lang w:val="en-US"/>
        </w:rPr>
        <w:t xml:space="preserve"> (</w:t>
      </w:r>
      <w:r w:rsidR="004245DA" w:rsidRPr="00B50773">
        <w:rPr>
          <w:rFonts w:ascii="Times New Roman" w:hAnsi="Times New Roman" w:cs="Times New Roman"/>
          <w:sz w:val="24"/>
          <w:szCs w:val="24"/>
          <w:lang w:val="en-US"/>
        </w:rPr>
        <w:t xml:space="preserve">Kaplan &amp; </w:t>
      </w:r>
      <w:proofErr w:type="spellStart"/>
      <w:r w:rsidR="004245DA" w:rsidRPr="00B50773">
        <w:rPr>
          <w:rFonts w:ascii="Times New Roman" w:hAnsi="Times New Roman" w:cs="Times New Roman"/>
          <w:sz w:val="24"/>
          <w:szCs w:val="24"/>
          <w:lang w:val="en-US"/>
        </w:rPr>
        <w:t>Gangestad</w:t>
      </w:r>
      <w:proofErr w:type="spellEnd"/>
      <w:r w:rsidR="004245DA" w:rsidRPr="00B50773">
        <w:rPr>
          <w:rFonts w:ascii="Times New Roman" w:hAnsi="Times New Roman" w:cs="Times New Roman"/>
          <w:sz w:val="24"/>
          <w:szCs w:val="24"/>
          <w:lang w:val="en-US"/>
        </w:rPr>
        <w:t>, 2005</w:t>
      </w:r>
      <w:r w:rsidR="004245DA">
        <w:rPr>
          <w:rFonts w:ascii="Times New Roman" w:hAnsi="Times New Roman" w:cs="Times New Roman"/>
          <w:sz w:val="24"/>
          <w:szCs w:val="24"/>
          <w:lang w:val="en-US"/>
        </w:rPr>
        <w:t xml:space="preserve">; </w:t>
      </w:r>
      <w:r w:rsidR="004245DA" w:rsidRPr="00A6512E">
        <w:rPr>
          <w:rFonts w:ascii="Times New Roman" w:hAnsi="Times New Roman" w:cs="Times New Roman"/>
          <w:sz w:val="24"/>
          <w:szCs w:val="24"/>
          <w:lang w:val="en-US"/>
        </w:rPr>
        <w:t>Ellis et al., 2009</w:t>
      </w:r>
      <w:r w:rsidR="004245DA">
        <w:rPr>
          <w:rFonts w:ascii="Times New Roman" w:hAnsi="Times New Roman" w:cs="Times New Roman"/>
          <w:sz w:val="24"/>
          <w:szCs w:val="24"/>
          <w:lang w:val="en-US"/>
        </w:rPr>
        <w:t xml:space="preserve">; </w:t>
      </w:r>
      <w:proofErr w:type="spellStart"/>
      <w:r w:rsidR="004245DA">
        <w:rPr>
          <w:rFonts w:ascii="Times New Roman" w:hAnsi="Times New Roman" w:cs="Times New Roman"/>
          <w:sz w:val="24"/>
          <w:szCs w:val="24"/>
          <w:lang w:val="en-US"/>
        </w:rPr>
        <w:t>Griskevicius</w:t>
      </w:r>
      <w:proofErr w:type="spellEnd"/>
      <w:r w:rsidR="004245DA">
        <w:rPr>
          <w:rFonts w:ascii="Times New Roman" w:hAnsi="Times New Roman" w:cs="Times New Roman"/>
          <w:sz w:val="24"/>
          <w:szCs w:val="24"/>
          <w:lang w:val="en-US"/>
        </w:rPr>
        <w:t xml:space="preserve"> et al. 2011; </w:t>
      </w:r>
      <w:proofErr w:type="spellStart"/>
      <w:r w:rsidR="004245DA" w:rsidRPr="00B50773">
        <w:rPr>
          <w:rFonts w:ascii="Times New Roman" w:hAnsi="Times New Roman" w:cs="Times New Roman"/>
          <w:sz w:val="24"/>
          <w:szCs w:val="24"/>
          <w:lang w:val="en-US"/>
        </w:rPr>
        <w:t>Griskevicius</w:t>
      </w:r>
      <w:proofErr w:type="spellEnd"/>
      <w:r w:rsidR="004245DA" w:rsidRPr="00B50773">
        <w:rPr>
          <w:rFonts w:ascii="Times New Roman" w:hAnsi="Times New Roman" w:cs="Times New Roman"/>
          <w:sz w:val="24"/>
          <w:szCs w:val="24"/>
          <w:lang w:val="en-US"/>
        </w:rPr>
        <w:t xml:space="preserve"> et al., 2013</w:t>
      </w:r>
      <w:r w:rsidR="004245DA">
        <w:rPr>
          <w:rFonts w:ascii="Times New Roman" w:hAnsi="Times New Roman" w:cs="Times New Roman"/>
          <w:sz w:val="24"/>
          <w:szCs w:val="24"/>
          <w:lang w:val="en-US"/>
        </w:rPr>
        <w:t>)</w:t>
      </w:r>
      <w:r w:rsidR="00EF56FC" w:rsidRPr="00EF56FC">
        <w:rPr>
          <w:rFonts w:ascii="Times New Roman" w:hAnsi="Times New Roman" w:cs="Times New Roman"/>
          <w:sz w:val="24"/>
          <w:szCs w:val="24"/>
          <w:lang w:val="en-US"/>
        </w:rPr>
        <w:t xml:space="preserve">. </w:t>
      </w:r>
      <w:r w:rsidR="00EF56FC">
        <w:rPr>
          <w:rFonts w:ascii="Times New Roman" w:hAnsi="Times New Roman" w:cs="Times New Roman"/>
          <w:sz w:val="24"/>
          <w:szCs w:val="24"/>
          <w:lang w:val="en-US"/>
        </w:rPr>
        <w:t xml:space="preserve">Therefore, life-history theory </w:t>
      </w:r>
      <w:r w:rsidR="00EF56FC" w:rsidRPr="00EF56FC">
        <w:rPr>
          <w:rFonts w:ascii="Times New Roman" w:hAnsi="Times New Roman" w:cs="Times New Roman"/>
          <w:sz w:val="24"/>
          <w:szCs w:val="24"/>
          <w:lang w:val="en-US"/>
        </w:rPr>
        <w:t xml:space="preserve">provides </w:t>
      </w:r>
      <w:r w:rsidR="00EF56FC">
        <w:rPr>
          <w:rFonts w:ascii="Times New Roman" w:hAnsi="Times New Roman" w:cs="Times New Roman"/>
          <w:sz w:val="24"/>
          <w:szCs w:val="24"/>
          <w:lang w:val="en-US"/>
        </w:rPr>
        <w:t>the background</w:t>
      </w:r>
      <w:r w:rsidR="00EF56FC" w:rsidRPr="00EF56FC">
        <w:rPr>
          <w:rFonts w:ascii="Times New Roman" w:hAnsi="Times New Roman" w:cs="Times New Roman"/>
          <w:sz w:val="24"/>
          <w:szCs w:val="24"/>
          <w:lang w:val="en-US"/>
        </w:rPr>
        <w:t xml:space="preserve"> </w:t>
      </w:r>
      <w:r w:rsidR="00EF56FC">
        <w:rPr>
          <w:rFonts w:ascii="Times New Roman" w:hAnsi="Times New Roman" w:cs="Times New Roman"/>
          <w:sz w:val="24"/>
          <w:szCs w:val="24"/>
          <w:lang w:val="en-US"/>
        </w:rPr>
        <w:t xml:space="preserve">for understanding how, why, and </w:t>
      </w:r>
      <w:r w:rsidR="00EF56FC" w:rsidRPr="00EF56FC">
        <w:rPr>
          <w:rFonts w:ascii="Times New Roman" w:hAnsi="Times New Roman" w:cs="Times New Roman"/>
          <w:sz w:val="24"/>
          <w:szCs w:val="24"/>
          <w:lang w:val="en-US"/>
        </w:rPr>
        <w:t xml:space="preserve">when </w:t>
      </w:r>
      <w:r w:rsidR="00EF56FC">
        <w:rPr>
          <w:rFonts w:ascii="Times New Roman" w:hAnsi="Times New Roman" w:cs="Times New Roman"/>
          <w:sz w:val="24"/>
          <w:szCs w:val="24"/>
          <w:lang w:val="en-US"/>
        </w:rPr>
        <w:t>these trade-offs influence people’s be</w:t>
      </w:r>
      <w:r w:rsidR="00A66862">
        <w:rPr>
          <w:rFonts w:ascii="Times New Roman" w:hAnsi="Times New Roman" w:cs="Times New Roman"/>
          <w:sz w:val="24"/>
          <w:szCs w:val="24"/>
          <w:lang w:val="en-US"/>
        </w:rPr>
        <w:t>havior (</w:t>
      </w:r>
      <w:proofErr w:type="spellStart"/>
      <w:r w:rsidR="00A66862">
        <w:rPr>
          <w:rFonts w:ascii="Times New Roman" w:hAnsi="Times New Roman" w:cs="Times New Roman"/>
          <w:sz w:val="24"/>
          <w:szCs w:val="24"/>
          <w:lang w:val="en-US"/>
        </w:rPr>
        <w:t>Griskevicius</w:t>
      </w:r>
      <w:proofErr w:type="spellEnd"/>
      <w:r w:rsidR="00A66862">
        <w:rPr>
          <w:rFonts w:ascii="Times New Roman" w:hAnsi="Times New Roman" w:cs="Times New Roman"/>
          <w:sz w:val="24"/>
          <w:szCs w:val="24"/>
          <w:lang w:val="en-US"/>
        </w:rPr>
        <w:t xml:space="preserve"> et al. 2011</w:t>
      </w:r>
      <w:r w:rsidR="00EF56FC">
        <w:rPr>
          <w:rFonts w:ascii="Times New Roman" w:hAnsi="Times New Roman" w:cs="Times New Roman"/>
          <w:sz w:val="24"/>
          <w:szCs w:val="24"/>
          <w:lang w:val="en-US"/>
        </w:rPr>
        <w:t xml:space="preserve">). </w:t>
      </w:r>
    </w:p>
    <w:p w:rsidR="00B50773" w:rsidRDefault="00A6512E" w:rsidP="00A6512E">
      <w:pPr>
        <w:spacing w:after="0" w:line="480" w:lineRule="auto"/>
        <w:ind w:firstLine="426"/>
        <w:rPr>
          <w:rFonts w:ascii="Times New Roman" w:hAnsi="Times New Roman" w:cs="Times New Roman"/>
          <w:sz w:val="24"/>
          <w:szCs w:val="24"/>
          <w:lang w:val="en-US"/>
        </w:rPr>
      </w:pPr>
      <w:r w:rsidRPr="00A6512E">
        <w:rPr>
          <w:rFonts w:ascii="Times New Roman" w:hAnsi="Times New Roman" w:cs="Times New Roman"/>
          <w:sz w:val="24"/>
          <w:szCs w:val="24"/>
          <w:lang w:val="en-US"/>
        </w:rPr>
        <w:t>Life-history strategies vary along a slow-to-fast continuum, in accordance with how individuals resolve life-history trade-offs (Ellis et al., 2009)</w:t>
      </w:r>
      <w:r>
        <w:rPr>
          <w:rFonts w:ascii="Times New Roman" w:hAnsi="Times New Roman" w:cs="Times New Roman"/>
          <w:sz w:val="24"/>
          <w:szCs w:val="24"/>
          <w:lang w:val="en-US"/>
        </w:rPr>
        <w:t xml:space="preserve">. </w:t>
      </w:r>
      <w:r w:rsidR="00EF56FC" w:rsidRPr="00EF56FC">
        <w:rPr>
          <w:rFonts w:ascii="Times New Roman" w:hAnsi="Times New Roman" w:cs="Times New Roman"/>
          <w:sz w:val="24"/>
          <w:szCs w:val="24"/>
          <w:lang w:val="en-US"/>
        </w:rPr>
        <w:t>Slow and fast strategies a</w:t>
      </w:r>
      <w:r w:rsidR="00EF56FC">
        <w:rPr>
          <w:rFonts w:ascii="Times New Roman" w:hAnsi="Times New Roman" w:cs="Times New Roman"/>
          <w:sz w:val="24"/>
          <w:szCs w:val="24"/>
          <w:lang w:val="en-US"/>
        </w:rPr>
        <w:t xml:space="preserve">re </w:t>
      </w:r>
      <w:r>
        <w:rPr>
          <w:rFonts w:ascii="Times New Roman" w:hAnsi="Times New Roman" w:cs="Times New Roman"/>
          <w:sz w:val="24"/>
          <w:szCs w:val="24"/>
          <w:lang w:val="en-US"/>
        </w:rPr>
        <w:t xml:space="preserve">linked to </w:t>
      </w:r>
      <w:r w:rsidR="00EF56FC" w:rsidRPr="00EF56FC">
        <w:rPr>
          <w:rFonts w:ascii="Times New Roman" w:hAnsi="Times New Roman" w:cs="Times New Roman"/>
          <w:sz w:val="24"/>
          <w:szCs w:val="24"/>
          <w:lang w:val="en-US"/>
        </w:rPr>
        <w:t xml:space="preserve">a distinct </w:t>
      </w:r>
      <w:r>
        <w:rPr>
          <w:rFonts w:ascii="Times New Roman" w:hAnsi="Times New Roman" w:cs="Times New Roman"/>
          <w:sz w:val="24"/>
          <w:szCs w:val="24"/>
          <w:lang w:val="en-US"/>
        </w:rPr>
        <w:t>cohort of</w:t>
      </w:r>
      <w:r w:rsidR="00EF56FC">
        <w:rPr>
          <w:rFonts w:ascii="Times New Roman" w:hAnsi="Times New Roman" w:cs="Times New Roman"/>
          <w:sz w:val="24"/>
          <w:szCs w:val="24"/>
          <w:lang w:val="en-US"/>
        </w:rPr>
        <w:t xml:space="preserve"> features. At the </w:t>
      </w:r>
      <w:r w:rsidR="00EF56FC" w:rsidRPr="00EF56FC">
        <w:rPr>
          <w:rFonts w:ascii="Times New Roman" w:hAnsi="Times New Roman" w:cs="Times New Roman"/>
          <w:sz w:val="24"/>
          <w:szCs w:val="24"/>
          <w:lang w:val="en-US"/>
        </w:rPr>
        <w:t xml:space="preserve">physiological level, faster </w:t>
      </w:r>
      <w:r w:rsidR="00EF56FC">
        <w:rPr>
          <w:rFonts w:ascii="Times New Roman" w:hAnsi="Times New Roman" w:cs="Times New Roman"/>
          <w:sz w:val="24"/>
          <w:szCs w:val="24"/>
          <w:lang w:val="en-US"/>
        </w:rPr>
        <w:t xml:space="preserve">strategies are </w:t>
      </w:r>
      <w:r w:rsidR="00EF56FC" w:rsidRPr="00EF56FC">
        <w:rPr>
          <w:rFonts w:ascii="Times New Roman" w:hAnsi="Times New Roman" w:cs="Times New Roman"/>
          <w:sz w:val="24"/>
          <w:szCs w:val="24"/>
          <w:lang w:val="en-US"/>
        </w:rPr>
        <w:t xml:space="preserve">associated </w:t>
      </w:r>
      <w:r w:rsidR="00974DE1">
        <w:rPr>
          <w:rFonts w:ascii="Times New Roman" w:hAnsi="Times New Roman" w:cs="Times New Roman"/>
          <w:sz w:val="24"/>
          <w:szCs w:val="24"/>
          <w:lang w:val="en-US"/>
        </w:rPr>
        <w:t xml:space="preserve">with </w:t>
      </w:r>
      <w:r w:rsidR="00EF56FC" w:rsidRPr="00EF56FC">
        <w:rPr>
          <w:rFonts w:ascii="Times New Roman" w:hAnsi="Times New Roman" w:cs="Times New Roman"/>
          <w:sz w:val="24"/>
          <w:szCs w:val="24"/>
          <w:lang w:val="en-US"/>
        </w:rPr>
        <w:t>earlier physiological development</w:t>
      </w:r>
      <w:r w:rsidR="00EF56FC">
        <w:rPr>
          <w:rFonts w:ascii="Times New Roman" w:hAnsi="Times New Roman" w:cs="Times New Roman"/>
          <w:sz w:val="24"/>
          <w:szCs w:val="24"/>
          <w:lang w:val="en-US"/>
        </w:rPr>
        <w:t xml:space="preserve"> </w:t>
      </w:r>
      <w:r w:rsidR="00EF56FC" w:rsidRPr="00EF56FC">
        <w:rPr>
          <w:rFonts w:ascii="Times New Roman" w:hAnsi="Times New Roman" w:cs="Times New Roman"/>
          <w:sz w:val="24"/>
          <w:szCs w:val="24"/>
          <w:lang w:val="en-US"/>
        </w:rPr>
        <w:t>and sexual maturity</w:t>
      </w:r>
      <w:r>
        <w:rPr>
          <w:rFonts w:ascii="Times New Roman" w:hAnsi="Times New Roman" w:cs="Times New Roman"/>
          <w:sz w:val="24"/>
          <w:szCs w:val="24"/>
          <w:lang w:val="en-US"/>
        </w:rPr>
        <w:t>, while slower strategies are link</w:t>
      </w:r>
      <w:r w:rsidR="00974DE1">
        <w:rPr>
          <w:rFonts w:ascii="Times New Roman" w:hAnsi="Times New Roman" w:cs="Times New Roman"/>
          <w:sz w:val="24"/>
          <w:szCs w:val="24"/>
          <w:lang w:val="en-US"/>
        </w:rPr>
        <w:t>ed</w:t>
      </w:r>
      <w:r>
        <w:rPr>
          <w:rFonts w:ascii="Times New Roman" w:hAnsi="Times New Roman" w:cs="Times New Roman"/>
          <w:sz w:val="24"/>
          <w:szCs w:val="24"/>
          <w:lang w:val="en-US"/>
        </w:rPr>
        <w:t xml:space="preserve"> to more delayed physiological and sexual development</w:t>
      </w:r>
      <w:r w:rsidR="00EF56FC" w:rsidRPr="00EF56FC">
        <w:rPr>
          <w:rFonts w:ascii="Times New Roman" w:hAnsi="Times New Roman" w:cs="Times New Roman"/>
          <w:sz w:val="24"/>
          <w:szCs w:val="24"/>
          <w:lang w:val="en-US"/>
        </w:rPr>
        <w:t xml:space="preserve">. </w:t>
      </w:r>
      <w:r w:rsidRPr="00A6512E">
        <w:rPr>
          <w:rFonts w:ascii="Times New Roman" w:hAnsi="Times New Roman" w:cs="Times New Roman"/>
          <w:sz w:val="24"/>
          <w:szCs w:val="24"/>
          <w:lang w:val="en-US"/>
        </w:rPr>
        <w:t>With regard to psychological reactions</w:t>
      </w:r>
      <w:r w:rsidR="00EF56FC" w:rsidRPr="00EF56FC">
        <w:rPr>
          <w:rFonts w:ascii="Times New Roman" w:hAnsi="Times New Roman" w:cs="Times New Roman"/>
          <w:sz w:val="24"/>
          <w:szCs w:val="24"/>
          <w:lang w:val="en-US"/>
        </w:rPr>
        <w:t>, fast</w:t>
      </w:r>
      <w:r w:rsidR="00EF56FC">
        <w:rPr>
          <w:rFonts w:ascii="Times New Roman" w:hAnsi="Times New Roman" w:cs="Times New Roman"/>
          <w:sz w:val="24"/>
          <w:szCs w:val="24"/>
          <w:lang w:val="en-US"/>
        </w:rPr>
        <w:t xml:space="preserve"> </w:t>
      </w:r>
      <w:r w:rsidR="00EF56FC" w:rsidRPr="00EF56FC">
        <w:rPr>
          <w:rFonts w:ascii="Times New Roman" w:hAnsi="Times New Roman" w:cs="Times New Roman"/>
          <w:sz w:val="24"/>
          <w:szCs w:val="24"/>
          <w:lang w:val="en-US"/>
        </w:rPr>
        <w:t xml:space="preserve">strategies are associated </w:t>
      </w:r>
      <w:r w:rsidR="00EF56FC">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preference towards immediate gratification, </w:t>
      </w:r>
      <w:r w:rsidR="00EF56FC">
        <w:rPr>
          <w:rFonts w:ascii="Times New Roman" w:hAnsi="Times New Roman" w:cs="Times New Roman"/>
          <w:sz w:val="24"/>
          <w:szCs w:val="24"/>
          <w:lang w:val="en-US"/>
        </w:rPr>
        <w:t xml:space="preserve">short-term opportunism and </w:t>
      </w:r>
      <w:r>
        <w:rPr>
          <w:rFonts w:ascii="Times New Roman" w:hAnsi="Times New Roman" w:cs="Times New Roman"/>
          <w:sz w:val="24"/>
          <w:szCs w:val="24"/>
          <w:lang w:val="en-US"/>
        </w:rPr>
        <w:t>risk-seeking. Slow strategies</w:t>
      </w:r>
      <w:r w:rsidR="00EF56FC" w:rsidRPr="00EF56FC">
        <w:rPr>
          <w:rFonts w:ascii="Times New Roman" w:hAnsi="Times New Roman" w:cs="Times New Roman"/>
          <w:sz w:val="24"/>
          <w:szCs w:val="24"/>
          <w:lang w:val="en-US"/>
        </w:rPr>
        <w:t xml:space="preserve"> are associated with</w:t>
      </w:r>
      <w:r>
        <w:rPr>
          <w:rFonts w:ascii="Times New Roman" w:hAnsi="Times New Roman" w:cs="Times New Roman"/>
          <w:sz w:val="24"/>
          <w:szCs w:val="24"/>
          <w:lang w:val="en-US"/>
        </w:rPr>
        <w:t xml:space="preserve"> preference towards </w:t>
      </w:r>
      <w:r w:rsidRPr="00A6512E">
        <w:rPr>
          <w:rFonts w:ascii="Times New Roman" w:hAnsi="Times New Roman" w:cs="Times New Roman"/>
          <w:sz w:val="24"/>
          <w:szCs w:val="24"/>
          <w:lang w:val="en-US"/>
        </w:rPr>
        <w:t xml:space="preserve">long-term planning and </w:t>
      </w:r>
      <w:r>
        <w:rPr>
          <w:rFonts w:ascii="Times New Roman" w:hAnsi="Times New Roman" w:cs="Times New Roman"/>
          <w:sz w:val="24"/>
          <w:szCs w:val="24"/>
          <w:lang w:val="en-US"/>
        </w:rPr>
        <w:t>decision</w:t>
      </w:r>
      <w:r w:rsidR="00974DE1">
        <w:rPr>
          <w:rFonts w:ascii="Times New Roman" w:hAnsi="Times New Roman" w:cs="Times New Roman"/>
          <w:sz w:val="24"/>
          <w:szCs w:val="24"/>
          <w:lang w:val="en-US"/>
        </w:rPr>
        <w:t>s</w:t>
      </w:r>
      <w:r>
        <w:rPr>
          <w:rFonts w:ascii="Times New Roman" w:hAnsi="Times New Roman" w:cs="Times New Roman"/>
          <w:sz w:val="24"/>
          <w:szCs w:val="24"/>
          <w:lang w:val="en-US"/>
        </w:rPr>
        <w:t xml:space="preserve"> that increase </w:t>
      </w:r>
      <w:r w:rsidRPr="00A6512E">
        <w:rPr>
          <w:rFonts w:ascii="Times New Roman" w:hAnsi="Times New Roman" w:cs="Times New Roman"/>
          <w:sz w:val="24"/>
          <w:szCs w:val="24"/>
          <w:lang w:val="en-US"/>
        </w:rPr>
        <w:t>future payoffs</w:t>
      </w:r>
      <w:r w:rsidR="00A66862">
        <w:rPr>
          <w:rFonts w:ascii="Times New Roman" w:hAnsi="Times New Roman" w:cs="Times New Roman"/>
          <w:sz w:val="24"/>
          <w:szCs w:val="24"/>
          <w:lang w:val="en-US"/>
        </w:rPr>
        <w:t xml:space="preserve"> (</w:t>
      </w:r>
      <w:proofErr w:type="spellStart"/>
      <w:r w:rsidR="00A66862">
        <w:rPr>
          <w:rFonts w:ascii="Times New Roman" w:hAnsi="Times New Roman" w:cs="Times New Roman"/>
          <w:sz w:val="24"/>
          <w:szCs w:val="24"/>
          <w:lang w:val="en-US"/>
        </w:rPr>
        <w:t>Griskevicius</w:t>
      </w:r>
      <w:proofErr w:type="spellEnd"/>
      <w:r w:rsidR="00A66862">
        <w:rPr>
          <w:rFonts w:ascii="Times New Roman" w:hAnsi="Times New Roman" w:cs="Times New Roman"/>
          <w:sz w:val="24"/>
          <w:szCs w:val="24"/>
          <w:lang w:val="en-US"/>
        </w:rPr>
        <w:t xml:space="preserve"> et al. 2013</w:t>
      </w:r>
      <w:r>
        <w:rPr>
          <w:rFonts w:ascii="Times New Roman" w:hAnsi="Times New Roman" w:cs="Times New Roman"/>
          <w:sz w:val="24"/>
          <w:szCs w:val="24"/>
          <w:lang w:val="en-US"/>
        </w:rPr>
        <w:t>)</w:t>
      </w:r>
      <w:r w:rsidRPr="00A6512E">
        <w:rPr>
          <w:rFonts w:ascii="Times New Roman" w:hAnsi="Times New Roman" w:cs="Times New Roman"/>
          <w:sz w:val="24"/>
          <w:szCs w:val="24"/>
          <w:lang w:val="en-US"/>
        </w:rPr>
        <w:t>.</w:t>
      </w:r>
    </w:p>
    <w:p w:rsidR="00250E1A" w:rsidRDefault="00B50773" w:rsidP="00B50773">
      <w:pPr>
        <w:spacing w:after="0" w:line="480" w:lineRule="auto"/>
        <w:ind w:firstLine="426"/>
        <w:rPr>
          <w:rFonts w:ascii="Times New Roman" w:hAnsi="Times New Roman" w:cs="Times New Roman"/>
          <w:sz w:val="24"/>
          <w:szCs w:val="24"/>
          <w:lang w:val="en-US"/>
        </w:rPr>
      </w:pPr>
      <w:r w:rsidRPr="00B50773">
        <w:rPr>
          <w:rFonts w:ascii="Times New Roman" w:hAnsi="Times New Roman" w:cs="Times New Roman"/>
          <w:sz w:val="24"/>
          <w:szCs w:val="24"/>
          <w:lang w:val="en-US"/>
        </w:rPr>
        <w:t xml:space="preserve">The adoption of fast or slow strategies </w:t>
      </w:r>
      <w:r w:rsidR="0068416A">
        <w:rPr>
          <w:rFonts w:ascii="Times New Roman" w:hAnsi="Times New Roman" w:cs="Times New Roman"/>
          <w:sz w:val="24"/>
          <w:szCs w:val="24"/>
          <w:lang w:val="en-US"/>
        </w:rPr>
        <w:t xml:space="preserve">is heavily </w:t>
      </w:r>
      <w:r w:rsidR="000457B5">
        <w:rPr>
          <w:rFonts w:ascii="Times New Roman" w:hAnsi="Times New Roman" w:cs="Times New Roman"/>
          <w:sz w:val="24"/>
          <w:szCs w:val="24"/>
          <w:lang w:val="en-US"/>
        </w:rPr>
        <w:t>influenced</w:t>
      </w:r>
      <w:r w:rsidR="0068416A">
        <w:rPr>
          <w:rFonts w:ascii="Times New Roman" w:hAnsi="Times New Roman" w:cs="Times New Roman"/>
          <w:sz w:val="24"/>
          <w:szCs w:val="24"/>
          <w:lang w:val="en-US"/>
        </w:rPr>
        <w:t xml:space="preserve"> </w:t>
      </w:r>
      <w:r w:rsidRPr="00B50773">
        <w:rPr>
          <w:rFonts w:ascii="Times New Roman" w:hAnsi="Times New Roman" w:cs="Times New Roman"/>
          <w:sz w:val="24"/>
          <w:szCs w:val="24"/>
          <w:lang w:val="en-US"/>
        </w:rPr>
        <w:t xml:space="preserve">by the conditions individuals experience in early childhood (Belsky, Steinberg, &amp; Draper, 1991). </w:t>
      </w:r>
      <w:r w:rsidR="00974DE1">
        <w:rPr>
          <w:rFonts w:ascii="Times New Roman" w:hAnsi="Times New Roman" w:cs="Times New Roman"/>
          <w:sz w:val="24"/>
          <w:szCs w:val="24"/>
          <w:lang w:val="en-US"/>
        </w:rPr>
        <w:t>C</w:t>
      </w:r>
      <w:r w:rsidRPr="00B50773">
        <w:rPr>
          <w:rFonts w:ascii="Times New Roman" w:hAnsi="Times New Roman" w:cs="Times New Roman"/>
          <w:sz w:val="24"/>
          <w:szCs w:val="24"/>
          <w:lang w:val="en-US"/>
        </w:rPr>
        <w:t xml:space="preserve">hildhood environments </w:t>
      </w:r>
      <w:r w:rsidR="00974DE1">
        <w:rPr>
          <w:rFonts w:ascii="Times New Roman" w:hAnsi="Times New Roman" w:cs="Times New Roman"/>
          <w:sz w:val="24"/>
          <w:szCs w:val="24"/>
          <w:lang w:val="en-US"/>
        </w:rPr>
        <w:t xml:space="preserve">that are </w:t>
      </w:r>
      <w:r w:rsidR="00E44362">
        <w:rPr>
          <w:rFonts w:ascii="Times New Roman" w:hAnsi="Times New Roman" w:cs="Times New Roman"/>
          <w:sz w:val="24"/>
          <w:szCs w:val="24"/>
          <w:lang w:val="en-US"/>
        </w:rPr>
        <w:t xml:space="preserve">characterized by harshness and unpredictability </w:t>
      </w:r>
      <w:r w:rsidRPr="00B50773">
        <w:rPr>
          <w:rFonts w:ascii="Times New Roman" w:hAnsi="Times New Roman" w:cs="Times New Roman"/>
          <w:sz w:val="24"/>
          <w:szCs w:val="24"/>
          <w:lang w:val="en-US"/>
        </w:rPr>
        <w:t>lead individuals to adopt fast</w:t>
      </w:r>
      <w:r w:rsidR="0068416A">
        <w:rPr>
          <w:rFonts w:ascii="Times New Roman" w:hAnsi="Times New Roman" w:cs="Times New Roman"/>
          <w:sz w:val="24"/>
          <w:szCs w:val="24"/>
          <w:lang w:val="en-US"/>
        </w:rPr>
        <w:t xml:space="preserve"> </w:t>
      </w:r>
      <w:r w:rsidRPr="00B50773">
        <w:rPr>
          <w:rFonts w:ascii="Times New Roman" w:hAnsi="Times New Roman" w:cs="Times New Roman"/>
          <w:sz w:val="24"/>
          <w:szCs w:val="24"/>
          <w:lang w:val="en-US"/>
        </w:rPr>
        <w:t xml:space="preserve">life-history strategies, which result in early sexual maturity and </w:t>
      </w:r>
      <w:r w:rsidR="00A77744">
        <w:rPr>
          <w:rFonts w:ascii="Times New Roman" w:hAnsi="Times New Roman" w:cs="Times New Roman"/>
          <w:sz w:val="24"/>
          <w:szCs w:val="24"/>
          <w:lang w:val="en-US"/>
        </w:rPr>
        <w:t xml:space="preserve">accelerated </w:t>
      </w:r>
      <w:r w:rsidRPr="00B50773">
        <w:rPr>
          <w:rFonts w:ascii="Times New Roman" w:hAnsi="Times New Roman" w:cs="Times New Roman"/>
          <w:sz w:val="24"/>
          <w:szCs w:val="24"/>
          <w:lang w:val="en-US"/>
        </w:rPr>
        <w:t xml:space="preserve">development (Belsky, </w:t>
      </w:r>
      <w:proofErr w:type="spellStart"/>
      <w:r w:rsidRPr="00B50773">
        <w:rPr>
          <w:rFonts w:ascii="Times New Roman" w:hAnsi="Times New Roman" w:cs="Times New Roman"/>
          <w:sz w:val="24"/>
          <w:szCs w:val="24"/>
          <w:lang w:val="en-US"/>
        </w:rPr>
        <w:t>Houts</w:t>
      </w:r>
      <w:proofErr w:type="spellEnd"/>
      <w:r w:rsidRPr="00B50773">
        <w:rPr>
          <w:rFonts w:ascii="Times New Roman" w:hAnsi="Times New Roman" w:cs="Times New Roman"/>
          <w:sz w:val="24"/>
          <w:szCs w:val="24"/>
          <w:lang w:val="en-US"/>
        </w:rPr>
        <w:t xml:space="preserve">, &amp; Fearon, 2010). </w:t>
      </w:r>
      <w:r w:rsidR="0068416A">
        <w:rPr>
          <w:rFonts w:ascii="Times New Roman" w:hAnsi="Times New Roman" w:cs="Times New Roman"/>
          <w:sz w:val="24"/>
          <w:szCs w:val="24"/>
          <w:lang w:val="en-US"/>
        </w:rPr>
        <w:t>For instance, recent findings show</w:t>
      </w:r>
      <w:r w:rsidR="00974DE1">
        <w:rPr>
          <w:rFonts w:ascii="Times New Roman" w:hAnsi="Times New Roman" w:cs="Times New Roman"/>
          <w:sz w:val="24"/>
          <w:szCs w:val="24"/>
          <w:lang w:val="en-US"/>
        </w:rPr>
        <w:t xml:space="preserve"> that</w:t>
      </w:r>
      <w:r w:rsidRPr="00B50773">
        <w:rPr>
          <w:rFonts w:ascii="Times New Roman" w:hAnsi="Times New Roman" w:cs="Times New Roman"/>
          <w:sz w:val="24"/>
          <w:szCs w:val="24"/>
          <w:lang w:val="en-US"/>
        </w:rPr>
        <w:t xml:space="preserve"> </w:t>
      </w:r>
      <w:r w:rsidR="0068416A">
        <w:rPr>
          <w:rFonts w:ascii="Times New Roman" w:hAnsi="Times New Roman" w:cs="Times New Roman"/>
          <w:sz w:val="24"/>
          <w:szCs w:val="24"/>
          <w:lang w:val="en-US"/>
        </w:rPr>
        <w:t xml:space="preserve">harsh </w:t>
      </w:r>
      <w:r w:rsidR="00E44362">
        <w:rPr>
          <w:rFonts w:ascii="Times New Roman" w:hAnsi="Times New Roman" w:cs="Times New Roman"/>
          <w:sz w:val="24"/>
          <w:szCs w:val="24"/>
          <w:lang w:val="en-US"/>
        </w:rPr>
        <w:t>environments</w:t>
      </w:r>
      <w:r w:rsidRPr="00B50773">
        <w:rPr>
          <w:rFonts w:ascii="Times New Roman" w:hAnsi="Times New Roman" w:cs="Times New Roman"/>
          <w:sz w:val="24"/>
          <w:szCs w:val="24"/>
          <w:lang w:val="en-US"/>
        </w:rPr>
        <w:t xml:space="preserve"> lead individuals to give birth to their first child at an earl</w:t>
      </w:r>
      <w:r w:rsidR="000457B5">
        <w:rPr>
          <w:rFonts w:ascii="Times New Roman" w:hAnsi="Times New Roman" w:cs="Times New Roman"/>
          <w:sz w:val="24"/>
          <w:szCs w:val="24"/>
          <w:lang w:val="en-US"/>
        </w:rPr>
        <w:t>ier</w:t>
      </w:r>
      <w:r w:rsidRPr="00B50773">
        <w:rPr>
          <w:rFonts w:ascii="Times New Roman" w:hAnsi="Times New Roman" w:cs="Times New Roman"/>
          <w:sz w:val="24"/>
          <w:szCs w:val="24"/>
          <w:lang w:val="en-US"/>
        </w:rPr>
        <w:t xml:space="preserve"> age </w:t>
      </w:r>
      <w:r w:rsidR="000457B5">
        <w:rPr>
          <w:rFonts w:ascii="Times New Roman" w:hAnsi="Times New Roman" w:cs="Times New Roman"/>
          <w:sz w:val="24"/>
          <w:szCs w:val="24"/>
          <w:lang w:val="en-US"/>
        </w:rPr>
        <w:t xml:space="preserve">than mild environments </w:t>
      </w:r>
      <w:r w:rsidRPr="00B50773">
        <w:rPr>
          <w:rFonts w:ascii="Times New Roman" w:hAnsi="Times New Roman" w:cs="Times New Roman"/>
          <w:sz w:val="24"/>
          <w:szCs w:val="24"/>
          <w:lang w:val="en-US"/>
        </w:rPr>
        <w:lastRenderedPageBreak/>
        <w:t>(</w:t>
      </w:r>
      <w:proofErr w:type="spellStart"/>
      <w:r w:rsidRPr="00B50773">
        <w:rPr>
          <w:rFonts w:ascii="Times New Roman" w:hAnsi="Times New Roman" w:cs="Times New Roman"/>
          <w:sz w:val="24"/>
          <w:szCs w:val="24"/>
          <w:lang w:val="en-US"/>
        </w:rPr>
        <w:t>Griskevicius</w:t>
      </w:r>
      <w:proofErr w:type="spellEnd"/>
      <w:r w:rsidRPr="00B50773">
        <w:rPr>
          <w:rFonts w:ascii="Times New Roman" w:hAnsi="Times New Roman" w:cs="Times New Roman"/>
          <w:sz w:val="24"/>
          <w:szCs w:val="24"/>
          <w:lang w:val="en-US"/>
        </w:rPr>
        <w:t xml:space="preserve"> et al.,  2011; Low et al., 2008). Adopting fast strategies characterized by earlier reproduction provides evolutionary advantages to organisms living in </w:t>
      </w:r>
      <w:r w:rsidR="00E44362">
        <w:rPr>
          <w:rFonts w:ascii="Times New Roman" w:hAnsi="Times New Roman" w:cs="Times New Roman"/>
          <w:sz w:val="24"/>
          <w:szCs w:val="24"/>
          <w:lang w:val="en-US"/>
        </w:rPr>
        <w:t xml:space="preserve">harsh and unpredictable </w:t>
      </w:r>
      <w:r w:rsidRPr="00B50773">
        <w:rPr>
          <w:rFonts w:ascii="Times New Roman" w:hAnsi="Times New Roman" w:cs="Times New Roman"/>
          <w:sz w:val="24"/>
          <w:szCs w:val="24"/>
          <w:lang w:val="en-US"/>
        </w:rPr>
        <w:t>environments where life span is shorter (</w:t>
      </w:r>
      <w:proofErr w:type="spellStart"/>
      <w:r w:rsidRPr="00B50773">
        <w:rPr>
          <w:rFonts w:ascii="Times New Roman" w:hAnsi="Times New Roman" w:cs="Times New Roman"/>
          <w:sz w:val="24"/>
          <w:szCs w:val="24"/>
          <w:lang w:val="en-US"/>
        </w:rPr>
        <w:t>Griskevicius</w:t>
      </w:r>
      <w:proofErr w:type="spellEnd"/>
      <w:r w:rsidRPr="00B50773">
        <w:rPr>
          <w:rFonts w:ascii="Times New Roman" w:hAnsi="Times New Roman" w:cs="Times New Roman"/>
          <w:sz w:val="24"/>
          <w:szCs w:val="24"/>
          <w:lang w:val="en-US"/>
        </w:rPr>
        <w:t xml:space="preserve"> et al., 2013; Chisholm et al., 1993). </w:t>
      </w:r>
      <w:r w:rsidR="00E44362">
        <w:rPr>
          <w:rFonts w:ascii="Times New Roman" w:hAnsi="Times New Roman" w:cs="Times New Roman"/>
          <w:sz w:val="24"/>
          <w:szCs w:val="24"/>
          <w:lang w:val="en-US"/>
        </w:rPr>
        <w:t>However</w:t>
      </w:r>
      <w:r w:rsidRPr="00B50773">
        <w:rPr>
          <w:rFonts w:ascii="Times New Roman" w:hAnsi="Times New Roman" w:cs="Times New Roman"/>
          <w:sz w:val="24"/>
          <w:szCs w:val="24"/>
          <w:lang w:val="en-US"/>
        </w:rPr>
        <w:t xml:space="preserve">, </w:t>
      </w:r>
      <w:r w:rsidR="00E44362">
        <w:rPr>
          <w:rFonts w:ascii="Times New Roman" w:hAnsi="Times New Roman" w:cs="Times New Roman"/>
          <w:sz w:val="24"/>
          <w:szCs w:val="24"/>
          <w:lang w:val="en-US"/>
        </w:rPr>
        <w:t xml:space="preserve">in </w:t>
      </w:r>
      <w:r w:rsidRPr="00B50773">
        <w:rPr>
          <w:rFonts w:ascii="Times New Roman" w:hAnsi="Times New Roman" w:cs="Times New Roman"/>
          <w:sz w:val="24"/>
          <w:szCs w:val="24"/>
          <w:lang w:val="en-US"/>
        </w:rPr>
        <w:t xml:space="preserve">environments involving less unpredictability and harshness </w:t>
      </w:r>
      <w:r w:rsidR="00E44362">
        <w:rPr>
          <w:rFonts w:ascii="Times New Roman" w:hAnsi="Times New Roman" w:cs="Times New Roman"/>
          <w:sz w:val="24"/>
          <w:szCs w:val="24"/>
          <w:lang w:val="en-US"/>
        </w:rPr>
        <w:t xml:space="preserve">the adoption of </w:t>
      </w:r>
      <w:r w:rsidRPr="00B50773">
        <w:rPr>
          <w:rFonts w:ascii="Times New Roman" w:hAnsi="Times New Roman" w:cs="Times New Roman"/>
          <w:sz w:val="24"/>
          <w:szCs w:val="24"/>
          <w:lang w:val="en-US"/>
        </w:rPr>
        <w:t xml:space="preserve">slower strategies </w:t>
      </w:r>
      <w:r w:rsidR="00E44362">
        <w:rPr>
          <w:rFonts w:ascii="Times New Roman" w:hAnsi="Times New Roman" w:cs="Times New Roman"/>
          <w:sz w:val="24"/>
          <w:szCs w:val="24"/>
          <w:lang w:val="en-US"/>
        </w:rPr>
        <w:t>is favored</w:t>
      </w:r>
      <w:r w:rsidRPr="00B50773">
        <w:rPr>
          <w:rFonts w:ascii="Times New Roman" w:hAnsi="Times New Roman" w:cs="Times New Roman"/>
          <w:sz w:val="24"/>
          <w:szCs w:val="24"/>
          <w:lang w:val="en-US"/>
        </w:rPr>
        <w:t xml:space="preserve"> (Ellis et al., 2009).</w:t>
      </w:r>
      <w:r w:rsidR="00A77744">
        <w:rPr>
          <w:rFonts w:ascii="Times New Roman" w:hAnsi="Times New Roman" w:cs="Times New Roman"/>
          <w:sz w:val="24"/>
          <w:szCs w:val="24"/>
          <w:lang w:val="en-US"/>
        </w:rPr>
        <w:t xml:space="preserve"> </w:t>
      </w:r>
      <w:r w:rsidR="008C008C">
        <w:rPr>
          <w:rFonts w:ascii="Times New Roman" w:hAnsi="Times New Roman" w:cs="Times New Roman"/>
          <w:sz w:val="24"/>
          <w:szCs w:val="24"/>
          <w:lang w:val="en-US"/>
        </w:rPr>
        <w:t>I</w:t>
      </w:r>
      <w:r w:rsidR="00A77744">
        <w:rPr>
          <w:rFonts w:ascii="Times New Roman" w:hAnsi="Times New Roman" w:cs="Times New Roman"/>
          <w:sz w:val="24"/>
          <w:szCs w:val="24"/>
          <w:lang w:val="en-US"/>
        </w:rPr>
        <w:t xml:space="preserve">n those environments life span is longer, </w:t>
      </w:r>
      <w:r w:rsidR="008C008C">
        <w:rPr>
          <w:rFonts w:ascii="Times New Roman" w:hAnsi="Times New Roman" w:cs="Times New Roman"/>
          <w:sz w:val="24"/>
          <w:szCs w:val="24"/>
          <w:lang w:val="en-US"/>
        </w:rPr>
        <w:t xml:space="preserve">which allows </w:t>
      </w:r>
      <w:r w:rsidR="00A77744">
        <w:rPr>
          <w:rFonts w:ascii="Times New Roman" w:hAnsi="Times New Roman" w:cs="Times New Roman"/>
          <w:sz w:val="24"/>
          <w:szCs w:val="24"/>
          <w:lang w:val="en-US"/>
        </w:rPr>
        <w:t xml:space="preserve">organisms </w:t>
      </w:r>
      <w:r w:rsidR="008C008C">
        <w:rPr>
          <w:rFonts w:ascii="Times New Roman" w:hAnsi="Times New Roman" w:cs="Times New Roman"/>
          <w:sz w:val="24"/>
          <w:szCs w:val="24"/>
          <w:lang w:val="en-US"/>
        </w:rPr>
        <w:t>to invest more in their physical and social development, which increases the chances t</w:t>
      </w:r>
      <w:r w:rsidR="00796D90">
        <w:rPr>
          <w:rFonts w:ascii="Times New Roman" w:hAnsi="Times New Roman" w:cs="Times New Roman"/>
          <w:sz w:val="24"/>
          <w:szCs w:val="24"/>
          <w:lang w:val="en-US"/>
        </w:rPr>
        <w:t>hat they can rear fit offspring.</w:t>
      </w:r>
    </w:p>
    <w:p w:rsidR="00250E1A" w:rsidRDefault="00250E1A" w:rsidP="00250E1A">
      <w:pPr>
        <w:rPr>
          <w:rFonts w:ascii="Times New Roman" w:hAnsi="Times New Roman" w:cs="Times New Roman"/>
          <w:sz w:val="24"/>
          <w:szCs w:val="24"/>
          <w:lang w:val="en-US"/>
        </w:rPr>
      </w:pPr>
    </w:p>
    <w:p w:rsidR="00250E1A" w:rsidRPr="002D083C" w:rsidRDefault="00250E1A" w:rsidP="002D083C">
      <w:pPr>
        <w:pStyle w:val="ListParagraph"/>
        <w:numPr>
          <w:ilvl w:val="0"/>
          <w:numId w:val="3"/>
        </w:numPr>
        <w:ind w:left="284" w:hanging="284"/>
        <w:rPr>
          <w:rFonts w:ascii="Times New Roman" w:hAnsi="Times New Roman" w:cs="Times New Roman"/>
          <w:b/>
          <w:sz w:val="24"/>
          <w:szCs w:val="24"/>
          <w:lang w:val="en-US"/>
        </w:rPr>
      </w:pPr>
      <w:r w:rsidRPr="002D083C">
        <w:rPr>
          <w:rFonts w:ascii="Times New Roman" w:hAnsi="Times New Roman" w:cs="Times New Roman"/>
          <w:b/>
          <w:sz w:val="24"/>
          <w:szCs w:val="24"/>
          <w:lang w:val="en-US"/>
        </w:rPr>
        <w:t>Childhood socioeconomic</w:t>
      </w:r>
      <w:r w:rsidR="00C22EED" w:rsidRPr="002D083C">
        <w:rPr>
          <w:rFonts w:ascii="Times New Roman" w:hAnsi="Times New Roman" w:cs="Times New Roman"/>
          <w:b/>
          <w:sz w:val="24"/>
          <w:szCs w:val="24"/>
          <w:lang w:val="en-US"/>
        </w:rPr>
        <w:t xml:space="preserve"> back</w:t>
      </w:r>
      <w:r w:rsidR="000457B5" w:rsidRPr="002D083C">
        <w:rPr>
          <w:rFonts w:ascii="Times New Roman" w:hAnsi="Times New Roman" w:cs="Times New Roman"/>
          <w:b/>
          <w:sz w:val="24"/>
          <w:szCs w:val="24"/>
          <w:lang w:val="en-US"/>
        </w:rPr>
        <w:t>g</w:t>
      </w:r>
      <w:r w:rsidR="00C22EED" w:rsidRPr="002D083C">
        <w:rPr>
          <w:rFonts w:ascii="Times New Roman" w:hAnsi="Times New Roman" w:cs="Times New Roman"/>
          <w:b/>
          <w:sz w:val="24"/>
          <w:szCs w:val="24"/>
          <w:lang w:val="en-US"/>
        </w:rPr>
        <w:t>round</w:t>
      </w:r>
      <w:r w:rsidRPr="002D083C">
        <w:rPr>
          <w:rFonts w:ascii="Times New Roman" w:hAnsi="Times New Roman" w:cs="Times New Roman"/>
          <w:b/>
          <w:sz w:val="24"/>
          <w:szCs w:val="24"/>
          <w:lang w:val="en-US"/>
        </w:rPr>
        <w:t xml:space="preserve">, </w:t>
      </w:r>
      <w:r w:rsidR="00B7482C">
        <w:rPr>
          <w:rFonts w:ascii="Times New Roman" w:hAnsi="Times New Roman" w:cs="Times New Roman"/>
          <w:b/>
          <w:sz w:val="24"/>
          <w:szCs w:val="24"/>
          <w:lang w:val="en-US"/>
        </w:rPr>
        <w:t>Life-history</w:t>
      </w:r>
      <w:r w:rsidRPr="002D083C">
        <w:rPr>
          <w:rFonts w:ascii="Times New Roman" w:hAnsi="Times New Roman" w:cs="Times New Roman"/>
          <w:b/>
          <w:sz w:val="24"/>
          <w:szCs w:val="24"/>
          <w:lang w:val="en-US"/>
        </w:rPr>
        <w:t xml:space="preserve"> strategies and Trust</w:t>
      </w:r>
    </w:p>
    <w:p w:rsidR="001265EB" w:rsidRDefault="001265EB" w:rsidP="001265EB">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main characteristics </w:t>
      </w:r>
      <w:r w:rsidR="00796D9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individuals </w:t>
      </w:r>
      <w:r w:rsidR="00B418C3">
        <w:rPr>
          <w:rFonts w:ascii="Times New Roman" w:hAnsi="Times New Roman" w:cs="Times New Roman"/>
          <w:sz w:val="24"/>
          <w:szCs w:val="24"/>
          <w:lang w:val="en-US"/>
        </w:rPr>
        <w:t>who grew</w:t>
      </w:r>
      <w:r>
        <w:rPr>
          <w:rFonts w:ascii="Times New Roman" w:hAnsi="Times New Roman" w:cs="Times New Roman"/>
          <w:sz w:val="24"/>
          <w:szCs w:val="24"/>
          <w:lang w:val="en-US"/>
        </w:rPr>
        <w:t xml:space="preserve"> up in harsh environments</w:t>
      </w:r>
      <w:r w:rsidR="008C00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the </w:t>
      </w:r>
      <w:r w:rsidR="00B418C3">
        <w:rPr>
          <w:rFonts w:ascii="Times New Roman" w:hAnsi="Times New Roman" w:cs="Times New Roman"/>
          <w:sz w:val="24"/>
          <w:szCs w:val="24"/>
          <w:lang w:val="en-US"/>
        </w:rPr>
        <w:t xml:space="preserve">relative </w:t>
      </w:r>
      <w:r>
        <w:rPr>
          <w:rFonts w:ascii="Times New Roman" w:hAnsi="Times New Roman" w:cs="Times New Roman"/>
          <w:sz w:val="24"/>
          <w:szCs w:val="24"/>
          <w:lang w:val="en-US"/>
        </w:rPr>
        <w:t>l</w:t>
      </w:r>
      <w:r w:rsidR="00B418C3">
        <w:rPr>
          <w:rFonts w:ascii="Times New Roman" w:hAnsi="Times New Roman" w:cs="Times New Roman"/>
          <w:sz w:val="24"/>
          <w:szCs w:val="24"/>
          <w:lang w:val="en-US"/>
        </w:rPr>
        <w:t>a</w:t>
      </w:r>
      <w:r>
        <w:rPr>
          <w:rFonts w:ascii="Times New Roman" w:hAnsi="Times New Roman" w:cs="Times New Roman"/>
          <w:sz w:val="24"/>
          <w:szCs w:val="24"/>
          <w:lang w:val="en-US"/>
        </w:rPr>
        <w:t>ck of self-control and the focus on immediate gratification</w:t>
      </w:r>
      <w:r w:rsidR="004232D5">
        <w:rPr>
          <w:rFonts w:ascii="Times New Roman" w:hAnsi="Times New Roman" w:cs="Times New Roman"/>
          <w:sz w:val="24"/>
          <w:szCs w:val="24"/>
          <w:lang w:val="en-US"/>
        </w:rPr>
        <w:t xml:space="preserve"> (</w:t>
      </w:r>
      <w:proofErr w:type="spellStart"/>
      <w:r w:rsidR="004232D5">
        <w:rPr>
          <w:rFonts w:ascii="Times New Roman" w:hAnsi="Times New Roman" w:cs="Times New Roman"/>
          <w:sz w:val="24"/>
          <w:szCs w:val="24"/>
          <w:lang w:val="en-US"/>
        </w:rPr>
        <w:t>Griskevicius</w:t>
      </w:r>
      <w:proofErr w:type="spellEnd"/>
      <w:r w:rsidR="004232D5">
        <w:rPr>
          <w:rFonts w:ascii="Times New Roman" w:hAnsi="Times New Roman" w:cs="Times New Roman"/>
          <w:sz w:val="24"/>
          <w:szCs w:val="24"/>
          <w:lang w:val="en-US"/>
        </w:rPr>
        <w:t xml:space="preserve"> et al. 2011; </w:t>
      </w:r>
      <w:proofErr w:type="spellStart"/>
      <w:r w:rsidR="004232D5" w:rsidRPr="00B50773">
        <w:rPr>
          <w:rFonts w:ascii="Times New Roman" w:hAnsi="Times New Roman" w:cs="Times New Roman"/>
          <w:sz w:val="24"/>
          <w:szCs w:val="24"/>
          <w:lang w:val="en-US"/>
        </w:rPr>
        <w:t>Griskevicius</w:t>
      </w:r>
      <w:proofErr w:type="spellEnd"/>
      <w:r w:rsidR="004232D5" w:rsidRPr="00B50773">
        <w:rPr>
          <w:rFonts w:ascii="Times New Roman" w:hAnsi="Times New Roman" w:cs="Times New Roman"/>
          <w:sz w:val="24"/>
          <w:szCs w:val="24"/>
          <w:lang w:val="en-US"/>
        </w:rPr>
        <w:t xml:space="preserve"> et al., 2013</w:t>
      </w:r>
      <w:r w:rsidR="004232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07C84">
        <w:rPr>
          <w:rFonts w:ascii="Times New Roman" w:hAnsi="Times New Roman" w:cs="Times New Roman"/>
          <w:sz w:val="24"/>
          <w:szCs w:val="24"/>
          <w:lang w:val="en-US"/>
        </w:rPr>
        <w:t xml:space="preserve">Harsh environments are characterized by resource scarcity and </w:t>
      </w:r>
      <w:r w:rsidR="00371028">
        <w:rPr>
          <w:rFonts w:ascii="Times New Roman" w:hAnsi="Times New Roman" w:cs="Times New Roman"/>
          <w:sz w:val="24"/>
          <w:szCs w:val="24"/>
          <w:lang w:val="en-US"/>
        </w:rPr>
        <w:t>lack of safety</w:t>
      </w:r>
      <w:r w:rsidR="00507C84">
        <w:rPr>
          <w:rFonts w:ascii="Times New Roman" w:hAnsi="Times New Roman" w:cs="Times New Roman"/>
          <w:sz w:val="24"/>
          <w:szCs w:val="24"/>
          <w:lang w:val="en-US"/>
        </w:rPr>
        <w:t xml:space="preserve">. </w:t>
      </w:r>
      <w:r w:rsidR="00371028">
        <w:rPr>
          <w:rFonts w:ascii="Times New Roman" w:hAnsi="Times New Roman" w:cs="Times New Roman"/>
          <w:sz w:val="24"/>
          <w:szCs w:val="24"/>
          <w:lang w:val="en-US"/>
        </w:rPr>
        <w:t xml:space="preserve">In those environments, forgoing immediate rewards for future pay-offs is not an optimal strategy as </w:t>
      </w:r>
      <w:r w:rsidR="00B418C3">
        <w:rPr>
          <w:rFonts w:ascii="Times New Roman" w:hAnsi="Times New Roman" w:cs="Times New Roman"/>
          <w:sz w:val="24"/>
          <w:szCs w:val="24"/>
          <w:lang w:val="en-US"/>
        </w:rPr>
        <w:t xml:space="preserve">the </w:t>
      </w:r>
      <w:r w:rsidR="00371028">
        <w:rPr>
          <w:rFonts w:ascii="Times New Roman" w:hAnsi="Times New Roman" w:cs="Times New Roman"/>
          <w:sz w:val="24"/>
          <w:szCs w:val="24"/>
          <w:lang w:val="en-US"/>
        </w:rPr>
        <w:t xml:space="preserve">future is uncertain. Therefore, individuals growing up in harsh </w:t>
      </w:r>
      <w:r w:rsidR="001B7EFA">
        <w:rPr>
          <w:rFonts w:ascii="Times New Roman" w:hAnsi="Times New Roman" w:cs="Times New Roman"/>
          <w:sz w:val="24"/>
          <w:szCs w:val="24"/>
          <w:lang w:val="en-US"/>
        </w:rPr>
        <w:t xml:space="preserve">and unpredictable </w:t>
      </w:r>
      <w:r w:rsidR="00371028">
        <w:rPr>
          <w:rFonts w:ascii="Times New Roman" w:hAnsi="Times New Roman" w:cs="Times New Roman"/>
          <w:sz w:val="24"/>
          <w:szCs w:val="24"/>
          <w:lang w:val="en-US"/>
        </w:rPr>
        <w:t>environments usually prefer to engage in behaviors that r</w:t>
      </w:r>
      <w:r w:rsidR="00B418C3">
        <w:rPr>
          <w:rFonts w:ascii="Times New Roman" w:hAnsi="Times New Roman" w:cs="Times New Roman"/>
          <w:sz w:val="24"/>
          <w:szCs w:val="24"/>
          <w:lang w:val="en-US"/>
        </w:rPr>
        <w:t>eap</w:t>
      </w:r>
      <w:r w:rsidR="00371028">
        <w:rPr>
          <w:rFonts w:ascii="Times New Roman" w:hAnsi="Times New Roman" w:cs="Times New Roman"/>
          <w:sz w:val="24"/>
          <w:szCs w:val="24"/>
          <w:lang w:val="en-US"/>
        </w:rPr>
        <w:t xml:space="preserve"> the present benefits</w:t>
      </w:r>
      <w:r w:rsidR="001B7EFA">
        <w:rPr>
          <w:rFonts w:ascii="Times New Roman" w:hAnsi="Times New Roman" w:cs="Times New Roman"/>
          <w:sz w:val="24"/>
          <w:szCs w:val="24"/>
          <w:lang w:val="en-US"/>
        </w:rPr>
        <w:t>. For example</w:t>
      </w:r>
      <w:r w:rsidR="00014069">
        <w:rPr>
          <w:rFonts w:ascii="Times New Roman" w:hAnsi="Times New Roman" w:cs="Times New Roman"/>
          <w:sz w:val="24"/>
          <w:szCs w:val="24"/>
          <w:lang w:val="en-US"/>
        </w:rPr>
        <w:t>,</w:t>
      </w:r>
      <w:r w:rsidR="001B7EFA">
        <w:rPr>
          <w:rFonts w:ascii="Times New Roman" w:hAnsi="Times New Roman" w:cs="Times New Roman"/>
          <w:sz w:val="24"/>
          <w:szCs w:val="24"/>
          <w:lang w:val="en-US"/>
        </w:rPr>
        <w:t xml:space="preserve"> as explained in the previous section, individuals growing </w:t>
      </w:r>
      <w:r w:rsidR="00375448">
        <w:rPr>
          <w:rFonts w:ascii="Times New Roman" w:hAnsi="Times New Roman" w:cs="Times New Roman"/>
          <w:sz w:val="24"/>
          <w:szCs w:val="24"/>
          <w:lang w:val="en-US"/>
        </w:rPr>
        <w:t xml:space="preserve">up </w:t>
      </w:r>
      <w:r w:rsidR="001B7EFA">
        <w:rPr>
          <w:rFonts w:ascii="Times New Roman" w:hAnsi="Times New Roman" w:cs="Times New Roman"/>
          <w:sz w:val="24"/>
          <w:szCs w:val="24"/>
          <w:lang w:val="en-US"/>
        </w:rPr>
        <w:t>in harsh environments drive peopl</w:t>
      </w:r>
      <w:r w:rsidR="00E14193">
        <w:rPr>
          <w:rFonts w:ascii="Times New Roman" w:hAnsi="Times New Roman" w:cs="Times New Roman"/>
          <w:sz w:val="24"/>
          <w:szCs w:val="24"/>
          <w:lang w:val="en-US"/>
        </w:rPr>
        <w:t>e</w:t>
      </w:r>
      <w:r w:rsidR="00375448">
        <w:rPr>
          <w:rFonts w:ascii="Times New Roman" w:hAnsi="Times New Roman" w:cs="Times New Roman"/>
          <w:sz w:val="24"/>
          <w:szCs w:val="24"/>
          <w:lang w:val="en-US"/>
        </w:rPr>
        <w:t>’s</w:t>
      </w:r>
      <w:r w:rsidR="00E14193">
        <w:rPr>
          <w:rFonts w:ascii="Times New Roman" w:hAnsi="Times New Roman" w:cs="Times New Roman"/>
          <w:sz w:val="24"/>
          <w:szCs w:val="24"/>
          <w:lang w:val="en-US"/>
        </w:rPr>
        <w:t xml:space="preserve"> focus on immediate </w:t>
      </w:r>
      <w:r w:rsidR="00375448">
        <w:rPr>
          <w:rFonts w:ascii="Times New Roman" w:hAnsi="Times New Roman" w:cs="Times New Roman"/>
          <w:sz w:val="24"/>
          <w:szCs w:val="24"/>
          <w:lang w:val="en-US"/>
        </w:rPr>
        <w:t xml:space="preserve">rewards </w:t>
      </w:r>
      <w:r w:rsidR="00E14193">
        <w:rPr>
          <w:rFonts w:ascii="Times New Roman" w:hAnsi="Times New Roman" w:cs="Times New Roman"/>
          <w:sz w:val="24"/>
          <w:szCs w:val="24"/>
          <w:lang w:val="en-US"/>
        </w:rPr>
        <w:t xml:space="preserve">and early reproduction </w:t>
      </w:r>
      <w:r w:rsidR="00AA2BE8">
        <w:rPr>
          <w:rFonts w:ascii="Times New Roman" w:hAnsi="Times New Roman" w:cs="Times New Roman"/>
          <w:sz w:val="24"/>
          <w:szCs w:val="24"/>
          <w:lang w:val="en-US"/>
        </w:rPr>
        <w:t xml:space="preserve">rather </w:t>
      </w:r>
      <w:r w:rsidR="00E14193">
        <w:rPr>
          <w:rFonts w:ascii="Times New Roman" w:hAnsi="Times New Roman" w:cs="Times New Roman"/>
          <w:sz w:val="24"/>
          <w:szCs w:val="24"/>
          <w:lang w:val="en-US"/>
        </w:rPr>
        <w:t xml:space="preserve">than wait to develop and reproduce later </w:t>
      </w:r>
      <w:r w:rsidR="00B356B6" w:rsidRPr="00B356B6">
        <w:rPr>
          <w:rFonts w:ascii="Times New Roman" w:hAnsi="Times New Roman" w:cs="Times New Roman"/>
          <w:sz w:val="24"/>
          <w:szCs w:val="24"/>
          <w:lang w:val="en-US"/>
        </w:rPr>
        <w:t xml:space="preserve">(Belsky et al., 1991; Chisholm, 1993, 1999; Ellis, Figueredo, Brumbach, &amp; </w:t>
      </w:r>
      <w:proofErr w:type="spellStart"/>
      <w:r w:rsidR="00B356B6" w:rsidRPr="00B356B6">
        <w:rPr>
          <w:rFonts w:ascii="Times New Roman" w:hAnsi="Times New Roman" w:cs="Times New Roman"/>
          <w:sz w:val="24"/>
          <w:szCs w:val="24"/>
          <w:lang w:val="en-US"/>
        </w:rPr>
        <w:t>Schlomer</w:t>
      </w:r>
      <w:proofErr w:type="spellEnd"/>
      <w:r w:rsidR="00B356B6" w:rsidRPr="00B356B6">
        <w:rPr>
          <w:rFonts w:ascii="Times New Roman" w:hAnsi="Times New Roman" w:cs="Times New Roman"/>
          <w:sz w:val="24"/>
          <w:szCs w:val="24"/>
          <w:lang w:val="en-US"/>
        </w:rPr>
        <w:t>, 2009)</w:t>
      </w:r>
      <w:r w:rsidR="00173F4C">
        <w:rPr>
          <w:rFonts w:ascii="Times New Roman" w:hAnsi="Times New Roman" w:cs="Times New Roman"/>
          <w:sz w:val="24"/>
          <w:szCs w:val="24"/>
          <w:lang w:val="en-US"/>
        </w:rPr>
        <w:t>. Recent findings have</w:t>
      </w:r>
      <w:r w:rsidR="00371028">
        <w:rPr>
          <w:rFonts w:ascii="Times New Roman" w:hAnsi="Times New Roman" w:cs="Times New Roman"/>
          <w:sz w:val="24"/>
          <w:szCs w:val="24"/>
          <w:lang w:val="en-US"/>
        </w:rPr>
        <w:t xml:space="preserve"> shown that people </w:t>
      </w:r>
      <w:r w:rsidR="001D28B9">
        <w:rPr>
          <w:rFonts w:ascii="Times New Roman" w:hAnsi="Times New Roman" w:cs="Times New Roman"/>
          <w:sz w:val="24"/>
          <w:szCs w:val="24"/>
          <w:lang w:val="en-US"/>
        </w:rPr>
        <w:t>who grew up</w:t>
      </w:r>
      <w:r w:rsidR="00371028">
        <w:rPr>
          <w:rFonts w:ascii="Times New Roman" w:hAnsi="Times New Roman" w:cs="Times New Roman"/>
          <w:sz w:val="24"/>
          <w:szCs w:val="24"/>
          <w:lang w:val="en-US"/>
        </w:rPr>
        <w:t xml:space="preserve"> in low s</w:t>
      </w:r>
      <w:r w:rsidR="00173F4C">
        <w:rPr>
          <w:rFonts w:ascii="Times New Roman" w:hAnsi="Times New Roman" w:cs="Times New Roman"/>
          <w:sz w:val="24"/>
          <w:szCs w:val="24"/>
          <w:lang w:val="en-US"/>
        </w:rPr>
        <w:t>ocioeconomic backgrounds engage</w:t>
      </w:r>
      <w:r w:rsidR="00371028">
        <w:rPr>
          <w:rFonts w:ascii="Times New Roman" w:hAnsi="Times New Roman" w:cs="Times New Roman"/>
          <w:sz w:val="24"/>
          <w:szCs w:val="24"/>
          <w:lang w:val="en-US"/>
        </w:rPr>
        <w:t xml:space="preserve"> less in </w:t>
      </w:r>
      <w:r w:rsidR="00B356B6">
        <w:rPr>
          <w:rFonts w:ascii="Times New Roman" w:hAnsi="Times New Roman" w:cs="Times New Roman"/>
          <w:sz w:val="24"/>
          <w:szCs w:val="24"/>
          <w:lang w:val="en-US"/>
        </w:rPr>
        <w:t>beh</w:t>
      </w:r>
      <w:r w:rsidR="00173F4C">
        <w:rPr>
          <w:rFonts w:ascii="Times New Roman" w:hAnsi="Times New Roman" w:cs="Times New Roman"/>
          <w:sz w:val="24"/>
          <w:szCs w:val="24"/>
          <w:lang w:val="en-US"/>
        </w:rPr>
        <w:t>aviors involving inhibition than</w:t>
      </w:r>
      <w:r w:rsidR="00B356B6">
        <w:rPr>
          <w:rFonts w:ascii="Times New Roman" w:hAnsi="Times New Roman" w:cs="Times New Roman"/>
          <w:sz w:val="24"/>
          <w:szCs w:val="24"/>
          <w:lang w:val="en-US"/>
        </w:rPr>
        <w:t xml:space="preserve"> people </w:t>
      </w:r>
      <w:r w:rsidR="00375448">
        <w:rPr>
          <w:rFonts w:ascii="Times New Roman" w:hAnsi="Times New Roman" w:cs="Times New Roman"/>
          <w:sz w:val="24"/>
          <w:szCs w:val="24"/>
          <w:lang w:val="en-US"/>
        </w:rPr>
        <w:t xml:space="preserve">who </w:t>
      </w:r>
      <w:r w:rsidR="001D28B9">
        <w:rPr>
          <w:rFonts w:ascii="Times New Roman" w:hAnsi="Times New Roman" w:cs="Times New Roman"/>
          <w:sz w:val="24"/>
          <w:szCs w:val="24"/>
          <w:lang w:val="en-US"/>
        </w:rPr>
        <w:t>grew up</w:t>
      </w:r>
      <w:r w:rsidR="00B356B6">
        <w:rPr>
          <w:rFonts w:ascii="Times New Roman" w:hAnsi="Times New Roman" w:cs="Times New Roman"/>
          <w:sz w:val="24"/>
          <w:szCs w:val="24"/>
          <w:lang w:val="en-US"/>
        </w:rPr>
        <w:t xml:space="preserve"> in high SES backgrounds (Mittal et al., 2014)</w:t>
      </w:r>
      <w:r w:rsidR="00B418C3">
        <w:rPr>
          <w:rFonts w:ascii="Times New Roman" w:hAnsi="Times New Roman" w:cs="Times New Roman"/>
          <w:sz w:val="24"/>
          <w:szCs w:val="24"/>
          <w:lang w:val="en-US"/>
        </w:rPr>
        <w:t xml:space="preserve"> and</w:t>
      </w:r>
      <w:r w:rsidR="00B356B6">
        <w:rPr>
          <w:rFonts w:ascii="Times New Roman" w:hAnsi="Times New Roman" w:cs="Times New Roman"/>
          <w:sz w:val="24"/>
          <w:szCs w:val="24"/>
          <w:lang w:val="en-US"/>
        </w:rPr>
        <w:t xml:space="preserve"> show preferences for more immediate monetary rewards (</w:t>
      </w:r>
      <w:proofErr w:type="spellStart"/>
      <w:r w:rsidR="00B356B6">
        <w:rPr>
          <w:rFonts w:ascii="Times New Roman" w:hAnsi="Times New Roman" w:cs="Times New Roman"/>
          <w:sz w:val="24"/>
          <w:szCs w:val="24"/>
          <w:lang w:val="en-US"/>
        </w:rPr>
        <w:t>Griskevicius</w:t>
      </w:r>
      <w:proofErr w:type="spellEnd"/>
      <w:r w:rsidR="00B356B6">
        <w:rPr>
          <w:rFonts w:ascii="Times New Roman" w:hAnsi="Times New Roman" w:cs="Times New Roman"/>
          <w:sz w:val="24"/>
          <w:szCs w:val="24"/>
          <w:lang w:val="en-US"/>
        </w:rPr>
        <w:t xml:space="preserve"> et al., 201</w:t>
      </w:r>
      <w:r w:rsidR="00A66862">
        <w:rPr>
          <w:rFonts w:ascii="Times New Roman" w:hAnsi="Times New Roman" w:cs="Times New Roman"/>
          <w:sz w:val="24"/>
          <w:szCs w:val="24"/>
          <w:lang w:val="en-US"/>
        </w:rPr>
        <w:t>3</w:t>
      </w:r>
      <w:r w:rsidR="00B356B6">
        <w:rPr>
          <w:rFonts w:ascii="Times New Roman" w:hAnsi="Times New Roman" w:cs="Times New Roman"/>
          <w:sz w:val="24"/>
          <w:szCs w:val="24"/>
          <w:lang w:val="en-US"/>
        </w:rPr>
        <w:t xml:space="preserve">). </w:t>
      </w:r>
      <w:r w:rsidR="00535BAA">
        <w:rPr>
          <w:rFonts w:ascii="Times New Roman" w:hAnsi="Times New Roman" w:cs="Times New Roman"/>
          <w:sz w:val="24"/>
          <w:szCs w:val="24"/>
          <w:lang w:val="en-US"/>
        </w:rPr>
        <w:t xml:space="preserve">This focus on </w:t>
      </w:r>
      <w:r w:rsidR="00B418C3">
        <w:rPr>
          <w:rFonts w:ascii="Times New Roman" w:hAnsi="Times New Roman" w:cs="Times New Roman"/>
          <w:sz w:val="24"/>
          <w:szCs w:val="24"/>
          <w:lang w:val="en-US"/>
        </w:rPr>
        <w:t xml:space="preserve">the </w:t>
      </w:r>
      <w:r w:rsidR="00535BAA">
        <w:rPr>
          <w:rFonts w:ascii="Times New Roman" w:hAnsi="Times New Roman" w:cs="Times New Roman"/>
          <w:sz w:val="24"/>
          <w:szCs w:val="24"/>
          <w:lang w:val="en-US"/>
        </w:rPr>
        <w:t>presen</w:t>
      </w:r>
      <w:r w:rsidR="0068302E">
        <w:rPr>
          <w:rFonts w:ascii="Times New Roman" w:hAnsi="Times New Roman" w:cs="Times New Roman"/>
          <w:sz w:val="24"/>
          <w:szCs w:val="24"/>
          <w:lang w:val="en-US"/>
        </w:rPr>
        <w:t>t</w:t>
      </w:r>
      <w:r w:rsidR="00535BAA">
        <w:rPr>
          <w:rFonts w:ascii="Times New Roman" w:hAnsi="Times New Roman" w:cs="Times New Roman"/>
          <w:sz w:val="24"/>
          <w:szCs w:val="24"/>
          <w:lang w:val="en-US"/>
        </w:rPr>
        <w:t xml:space="preserve"> can influence </w:t>
      </w:r>
      <w:r w:rsidR="00F46828">
        <w:rPr>
          <w:rFonts w:ascii="Times New Roman" w:hAnsi="Times New Roman" w:cs="Times New Roman"/>
          <w:sz w:val="24"/>
          <w:szCs w:val="24"/>
          <w:lang w:val="en-US"/>
        </w:rPr>
        <w:t>individual’s</w:t>
      </w:r>
      <w:r w:rsidR="00535BAA">
        <w:rPr>
          <w:rFonts w:ascii="Times New Roman" w:hAnsi="Times New Roman" w:cs="Times New Roman"/>
          <w:sz w:val="24"/>
          <w:szCs w:val="24"/>
          <w:lang w:val="en-US"/>
        </w:rPr>
        <w:t xml:space="preserve"> tendencies to trust. </w:t>
      </w:r>
      <w:r w:rsidR="00B356B6">
        <w:rPr>
          <w:rFonts w:ascii="Times New Roman" w:hAnsi="Times New Roman" w:cs="Times New Roman"/>
          <w:sz w:val="24"/>
          <w:szCs w:val="24"/>
          <w:lang w:val="en-US"/>
        </w:rPr>
        <w:t xml:space="preserve">Trust </w:t>
      </w:r>
      <w:r w:rsidR="0009242C">
        <w:rPr>
          <w:rFonts w:ascii="Times New Roman" w:hAnsi="Times New Roman" w:cs="Times New Roman"/>
          <w:sz w:val="24"/>
          <w:szCs w:val="24"/>
          <w:lang w:val="en-US"/>
        </w:rPr>
        <w:t xml:space="preserve">as an act involves elements of </w:t>
      </w:r>
      <w:r w:rsidR="00B356B6">
        <w:rPr>
          <w:rFonts w:ascii="Times New Roman" w:hAnsi="Times New Roman" w:cs="Times New Roman"/>
          <w:sz w:val="24"/>
          <w:szCs w:val="24"/>
          <w:lang w:val="en-US"/>
        </w:rPr>
        <w:t xml:space="preserve">self-control, delayed gratification and future investment </w:t>
      </w:r>
      <w:r w:rsidR="00B356B6" w:rsidRPr="004F692B">
        <w:rPr>
          <w:rFonts w:ascii="Times New Roman" w:hAnsi="Times New Roman" w:cs="Times New Roman"/>
          <w:sz w:val="24"/>
          <w:szCs w:val="24"/>
          <w:lang w:val="en-US"/>
        </w:rPr>
        <w:t xml:space="preserve">(Michaelson, de la Vega, Chatham, &amp; </w:t>
      </w:r>
      <w:proofErr w:type="spellStart"/>
      <w:r w:rsidR="00B356B6" w:rsidRPr="004F692B">
        <w:rPr>
          <w:rFonts w:ascii="Times New Roman" w:hAnsi="Times New Roman" w:cs="Times New Roman"/>
          <w:sz w:val="24"/>
          <w:szCs w:val="24"/>
          <w:lang w:val="en-US"/>
        </w:rPr>
        <w:t>Munakata</w:t>
      </w:r>
      <w:proofErr w:type="spellEnd"/>
      <w:r w:rsidR="00B356B6" w:rsidRPr="004F692B">
        <w:rPr>
          <w:rFonts w:ascii="Times New Roman" w:hAnsi="Times New Roman" w:cs="Times New Roman"/>
          <w:sz w:val="24"/>
          <w:szCs w:val="24"/>
          <w:lang w:val="en-US"/>
        </w:rPr>
        <w:t xml:space="preserve">, 2013; </w:t>
      </w:r>
      <w:r w:rsidR="00BA72C7">
        <w:rPr>
          <w:rFonts w:ascii="Times New Roman" w:hAnsi="Times New Roman" w:cs="Times New Roman"/>
          <w:sz w:val="24"/>
          <w:szCs w:val="24"/>
          <w:lang w:val="en-US"/>
        </w:rPr>
        <w:t xml:space="preserve">Petersen and </w:t>
      </w:r>
      <w:proofErr w:type="spellStart"/>
      <w:r w:rsidR="00BA72C7">
        <w:rPr>
          <w:rFonts w:ascii="Times New Roman" w:hAnsi="Times New Roman" w:cs="Times New Roman"/>
          <w:sz w:val="24"/>
          <w:szCs w:val="24"/>
          <w:lang w:val="en-US"/>
        </w:rPr>
        <w:t>Aarøe</w:t>
      </w:r>
      <w:proofErr w:type="spellEnd"/>
      <w:r w:rsidR="00B418C3">
        <w:rPr>
          <w:rFonts w:ascii="Times New Roman" w:hAnsi="Times New Roman" w:cs="Times New Roman"/>
          <w:sz w:val="24"/>
          <w:szCs w:val="24"/>
          <w:lang w:val="en-US"/>
        </w:rPr>
        <w:t xml:space="preserve">, </w:t>
      </w:r>
      <w:r w:rsidR="00BA72C7">
        <w:rPr>
          <w:rFonts w:ascii="Times New Roman" w:hAnsi="Times New Roman" w:cs="Times New Roman"/>
          <w:sz w:val="24"/>
          <w:szCs w:val="24"/>
          <w:lang w:val="en-US"/>
        </w:rPr>
        <w:t xml:space="preserve">2015; </w:t>
      </w:r>
      <w:proofErr w:type="spellStart"/>
      <w:r w:rsidR="00B356B6" w:rsidRPr="004F692B">
        <w:rPr>
          <w:rFonts w:ascii="Times New Roman" w:hAnsi="Times New Roman" w:cs="Times New Roman"/>
          <w:sz w:val="24"/>
          <w:szCs w:val="24"/>
          <w:lang w:val="en-US"/>
        </w:rPr>
        <w:t>Trivers</w:t>
      </w:r>
      <w:proofErr w:type="spellEnd"/>
      <w:r w:rsidR="00B356B6" w:rsidRPr="004F692B">
        <w:rPr>
          <w:rFonts w:ascii="Times New Roman" w:hAnsi="Times New Roman" w:cs="Times New Roman"/>
          <w:sz w:val="24"/>
          <w:szCs w:val="24"/>
          <w:lang w:val="en-US"/>
        </w:rPr>
        <w:t>,</w:t>
      </w:r>
      <w:r w:rsidR="00B356B6">
        <w:rPr>
          <w:rFonts w:ascii="Times New Roman" w:hAnsi="Times New Roman" w:cs="Times New Roman"/>
          <w:sz w:val="24"/>
          <w:szCs w:val="24"/>
          <w:lang w:val="en-US"/>
        </w:rPr>
        <w:t xml:space="preserve"> </w:t>
      </w:r>
      <w:r w:rsidR="00B356B6" w:rsidRPr="004F692B">
        <w:rPr>
          <w:rFonts w:ascii="Times New Roman" w:hAnsi="Times New Roman" w:cs="Times New Roman"/>
          <w:sz w:val="24"/>
          <w:szCs w:val="24"/>
          <w:lang w:val="en-US"/>
        </w:rPr>
        <w:t>1971)</w:t>
      </w:r>
      <w:r w:rsidR="0009242C">
        <w:rPr>
          <w:rFonts w:ascii="Times New Roman" w:hAnsi="Times New Roman" w:cs="Times New Roman"/>
          <w:sz w:val="24"/>
          <w:szCs w:val="24"/>
          <w:lang w:val="en-US"/>
        </w:rPr>
        <w:t>, as it is the bases of more long-term and cooperative relationships (</w:t>
      </w:r>
      <w:r w:rsidR="0009242C" w:rsidRPr="0009242C">
        <w:rPr>
          <w:rFonts w:ascii="Times New Roman" w:hAnsi="Times New Roman" w:cs="Times New Roman"/>
          <w:sz w:val="24"/>
          <w:szCs w:val="24"/>
          <w:lang w:val="en-US"/>
        </w:rPr>
        <w:t>Delto</w:t>
      </w:r>
      <w:r w:rsidR="0009242C">
        <w:rPr>
          <w:rFonts w:ascii="Times New Roman" w:hAnsi="Times New Roman" w:cs="Times New Roman"/>
          <w:sz w:val="24"/>
          <w:szCs w:val="24"/>
          <w:lang w:val="en-US"/>
        </w:rPr>
        <w:t xml:space="preserve">n, </w:t>
      </w:r>
      <w:proofErr w:type="spellStart"/>
      <w:r w:rsidR="0009242C">
        <w:rPr>
          <w:rFonts w:ascii="Times New Roman" w:hAnsi="Times New Roman" w:cs="Times New Roman"/>
          <w:sz w:val="24"/>
          <w:szCs w:val="24"/>
          <w:lang w:val="en-US"/>
        </w:rPr>
        <w:t>Krasnow</w:t>
      </w:r>
      <w:proofErr w:type="spellEnd"/>
      <w:r w:rsidR="0009242C">
        <w:rPr>
          <w:rFonts w:ascii="Times New Roman" w:hAnsi="Times New Roman" w:cs="Times New Roman"/>
          <w:sz w:val="24"/>
          <w:szCs w:val="24"/>
          <w:lang w:val="en-US"/>
        </w:rPr>
        <w:t xml:space="preserve">, Cosmides and </w:t>
      </w:r>
      <w:proofErr w:type="spellStart"/>
      <w:r w:rsidR="0009242C">
        <w:rPr>
          <w:rFonts w:ascii="Times New Roman" w:hAnsi="Times New Roman" w:cs="Times New Roman"/>
          <w:sz w:val="24"/>
          <w:szCs w:val="24"/>
          <w:lang w:val="en-US"/>
        </w:rPr>
        <w:t>Tooby</w:t>
      </w:r>
      <w:proofErr w:type="spellEnd"/>
      <w:r w:rsidR="0009242C">
        <w:rPr>
          <w:rFonts w:ascii="Times New Roman" w:hAnsi="Times New Roman" w:cs="Times New Roman"/>
          <w:sz w:val="24"/>
          <w:szCs w:val="24"/>
          <w:lang w:val="en-US"/>
        </w:rPr>
        <w:t xml:space="preserve">, </w:t>
      </w:r>
      <w:r w:rsidR="0009242C" w:rsidRPr="0009242C">
        <w:rPr>
          <w:rFonts w:ascii="Times New Roman" w:hAnsi="Times New Roman" w:cs="Times New Roman"/>
          <w:sz w:val="24"/>
          <w:szCs w:val="24"/>
          <w:lang w:val="en-US"/>
        </w:rPr>
        <w:t>2011)</w:t>
      </w:r>
      <w:r w:rsidR="00B356B6">
        <w:rPr>
          <w:rFonts w:ascii="Times New Roman" w:hAnsi="Times New Roman" w:cs="Times New Roman"/>
          <w:sz w:val="24"/>
          <w:szCs w:val="24"/>
          <w:lang w:val="en-US"/>
        </w:rPr>
        <w:t xml:space="preserve">. </w:t>
      </w:r>
      <w:r w:rsidR="00DC62B8">
        <w:rPr>
          <w:rFonts w:ascii="Times New Roman" w:hAnsi="Times New Roman" w:cs="Times New Roman"/>
          <w:sz w:val="24"/>
          <w:szCs w:val="24"/>
          <w:lang w:val="en-US"/>
        </w:rPr>
        <w:t xml:space="preserve">In general, people </w:t>
      </w:r>
      <w:r w:rsidR="00DC62B8">
        <w:rPr>
          <w:rFonts w:ascii="Times New Roman" w:hAnsi="Times New Roman" w:cs="Times New Roman"/>
          <w:sz w:val="24"/>
          <w:szCs w:val="24"/>
          <w:lang w:val="en-US"/>
        </w:rPr>
        <w:lastRenderedPageBreak/>
        <w:t xml:space="preserve">do not trust other individuals if they expect that the trustees will exploit them for short-term benefit (Righetti and </w:t>
      </w:r>
      <w:proofErr w:type="spellStart"/>
      <w:r w:rsidR="00DC62B8">
        <w:rPr>
          <w:rFonts w:ascii="Times New Roman" w:hAnsi="Times New Roman" w:cs="Times New Roman"/>
          <w:sz w:val="24"/>
          <w:szCs w:val="24"/>
          <w:lang w:val="en-US"/>
        </w:rPr>
        <w:t>Finkenauer</w:t>
      </w:r>
      <w:proofErr w:type="spellEnd"/>
      <w:r w:rsidR="00DC62B8">
        <w:rPr>
          <w:rFonts w:ascii="Times New Roman" w:hAnsi="Times New Roman" w:cs="Times New Roman"/>
          <w:sz w:val="24"/>
          <w:szCs w:val="24"/>
          <w:lang w:val="en-US"/>
        </w:rPr>
        <w:t>, 2011). Furthermore, f</w:t>
      </w:r>
      <w:r w:rsidR="00BA72C7">
        <w:rPr>
          <w:rFonts w:ascii="Times New Roman" w:hAnsi="Times New Roman" w:cs="Times New Roman"/>
          <w:sz w:val="24"/>
          <w:szCs w:val="24"/>
          <w:lang w:val="en-US"/>
        </w:rPr>
        <w:t>indings show</w:t>
      </w:r>
      <w:r w:rsidR="00B418C3">
        <w:rPr>
          <w:rFonts w:ascii="Times New Roman" w:hAnsi="Times New Roman" w:cs="Times New Roman"/>
          <w:sz w:val="24"/>
          <w:szCs w:val="24"/>
          <w:lang w:val="en-US"/>
        </w:rPr>
        <w:t>ed</w:t>
      </w:r>
      <w:r w:rsidR="00BA72C7">
        <w:rPr>
          <w:rFonts w:ascii="Times New Roman" w:hAnsi="Times New Roman" w:cs="Times New Roman"/>
          <w:sz w:val="24"/>
          <w:szCs w:val="24"/>
          <w:lang w:val="en-US"/>
        </w:rPr>
        <w:t xml:space="preserve"> </w:t>
      </w:r>
      <w:r w:rsidR="00B418C3">
        <w:rPr>
          <w:rFonts w:ascii="Times New Roman" w:hAnsi="Times New Roman" w:cs="Times New Roman"/>
          <w:sz w:val="24"/>
          <w:szCs w:val="24"/>
          <w:lang w:val="en-US"/>
        </w:rPr>
        <w:t xml:space="preserve">indeed </w:t>
      </w:r>
      <w:r w:rsidR="00BA72C7">
        <w:rPr>
          <w:rFonts w:ascii="Times New Roman" w:hAnsi="Times New Roman" w:cs="Times New Roman"/>
          <w:sz w:val="24"/>
          <w:szCs w:val="24"/>
          <w:lang w:val="en-US"/>
        </w:rPr>
        <w:t>that taking a broader perspective in interpersonal relations increase</w:t>
      </w:r>
      <w:r w:rsidR="00B418C3">
        <w:rPr>
          <w:rFonts w:ascii="Times New Roman" w:hAnsi="Times New Roman" w:cs="Times New Roman"/>
          <w:sz w:val="24"/>
          <w:szCs w:val="24"/>
          <w:lang w:val="en-US"/>
        </w:rPr>
        <w:t>s</w:t>
      </w:r>
      <w:r w:rsidR="00BA72C7">
        <w:rPr>
          <w:rFonts w:ascii="Times New Roman" w:hAnsi="Times New Roman" w:cs="Times New Roman"/>
          <w:sz w:val="24"/>
          <w:szCs w:val="24"/>
          <w:lang w:val="en-US"/>
        </w:rPr>
        <w:t xml:space="preserve"> trust (</w:t>
      </w:r>
      <w:r w:rsidR="00BA72C7" w:rsidRPr="00BA72C7">
        <w:rPr>
          <w:rFonts w:ascii="Times New Roman" w:hAnsi="Times New Roman" w:cs="Times New Roman"/>
          <w:sz w:val="24"/>
          <w:szCs w:val="24"/>
          <w:lang w:val="en-US"/>
        </w:rPr>
        <w:t>Evans</w:t>
      </w:r>
      <w:r w:rsidR="00BA72C7">
        <w:rPr>
          <w:rFonts w:ascii="Times New Roman" w:hAnsi="Times New Roman" w:cs="Times New Roman"/>
          <w:sz w:val="24"/>
          <w:szCs w:val="24"/>
          <w:lang w:val="en-US"/>
        </w:rPr>
        <w:t xml:space="preserve"> </w:t>
      </w:r>
      <w:r w:rsidR="00BA72C7" w:rsidRPr="00BA72C7">
        <w:rPr>
          <w:rFonts w:ascii="Times New Roman" w:hAnsi="Times New Roman" w:cs="Times New Roman"/>
          <w:sz w:val="24"/>
          <w:szCs w:val="24"/>
          <w:lang w:val="en-US"/>
        </w:rPr>
        <w:t>&amp; Krueger</w:t>
      </w:r>
      <w:r w:rsidR="00BA72C7">
        <w:rPr>
          <w:rFonts w:ascii="Times New Roman" w:hAnsi="Times New Roman" w:cs="Times New Roman"/>
          <w:sz w:val="24"/>
          <w:szCs w:val="24"/>
          <w:lang w:val="en-US"/>
        </w:rPr>
        <w:t xml:space="preserve">, </w:t>
      </w:r>
      <w:r w:rsidR="00BA72C7" w:rsidRPr="00BA72C7">
        <w:rPr>
          <w:rFonts w:ascii="Times New Roman" w:hAnsi="Times New Roman" w:cs="Times New Roman"/>
          <w:sz w:val="24"/>
          <w:szCs w:val="24"/>
          <w:lang w:val="en-US"/>
        </w:rPr>
        <w:t>2010</w:t>
      </w:r>
      <w:r w:rsidR="001E4342">
        <w:rPr>
          <w:rFonts w:ascii="Times New Roman" w:hAnsi="Times New Roman" w:cs="Times New Roman"/>
          <w:sz w:val="24"/>
          <w:szCs w:val="24"/>
          <w:lang w:val="en-US"/>
        </w:rPr>
        <w:t xml:space="preserve">; </w:t>
      </w:r>
      <w:r w:rsidR="00BA72C7" w:rsidRPr="00535BAA">
        <w:rPr>
          <w:rFonts w:ascii="Times New Roman" w:hAnsi="Times New Roman" w:cs="Times New Roman"/>
          <w:sz w:val="24"/>
          <w:szCs w:val="24"/>
          <w:lang w:val="en-US"/>
        </w:rPr>
        <w:t xml:space="preserve">Ainsworth et al. </w:t>
      </w:r>
      <w:r w:rsidR="00535BAA" w:rsidRPr="00535BAA">
        <w:rPr>
          <w:rFonts w:ascii="Times New Roman" w:hAnsi="Times New Roman" w:cs="Times New Roman"/>
          <w:sz w:val="24"/>
          <w:szCs w:val="24"/>
          <w:lang w:val="en-US"/>
        </w:rPr>
        <w:t>2014</w:t>
      </w:r>
      <w:r w:rsidR="00BA72C7" w:rsidRPr="00535BAA">
        <w:rPr>
          <w:rFonts w:ascii="Times New Roman" w:hAnsi="Times New Roman" w:cs="Times New Roman"/>
          <w:sz w:val="24"/>
          <w:szCs w:val="24"/>
          <w:lang w:val="en-US"/>
        </w:rPr>
        <w:t>)</w:t>
      </w:r>
      <w:r w:rsidR="00535BAA">
        <w:rPr>
          <w:rFonts w:ascii="Times New Roman" w:hAnsi="Times New Roman" w:cs="Times New Roman"/>
          <w:sz w:val="24"/>
          <w:szCs w:val="24"/>
          <w:lang w:val="en-US"/>
        </w:rPr>
        <w:t xml:space="preserve">. </w:t>
      </w:r>
    </w:p>
    <w:p w:rsidR="00B50773" w:rsidRDefault="008718EA" w:rsidP="007E549B">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Pr="0057696F">
        <w:rPr>
          <w:rFonts w:ascii="Times New Roman" w:hAnsi="Times New Roman" w:cs="Times New Roman"/>
          <w:sz w:val="24"/>
          <w:szCs w:val="24"/>
          <w:lang w:val="en-US"/>
        </w:rPr>
        <w:t>individuals living in harsh environments are surrounded by more threats and dangers. This might make them more careful, suspicious and vigilant to external stimuli. Low socioeconomic status ha</w:t>
      </w:r>
      <w:r w:rsidR="00375448">
        <w:rPr>
          <w:rFonts w:ascii="Times New Roman" w:hAnsi="Times New Roman" w:cs="Times New Roman"/>
          <w:sz w:val="24"/>
          <w:szCs w:val="24"/>
          <w:lang w:val="en-US"/>
        </w:rPr>
        <w:t>s</w:t>
      </w:r>
      <w:r w:rsidRPr="0057696F">
        <w:rPr>
          <w:rFonts w:ascii="Times New Roman" w:hAnsi="Times New Roman" w:cs="Times New Roman"/>
          <w:sz w:val="24"/>
          <w:szCs w:val="24"/>
          <w:lang w:val="en-US"/>
        </w:rPr>
        <w:t xml:space="preserve"> been linked to heightened vigilance and threat reaction (Kraus et al., 2011). This heightened general vigilance might</w:t>
      </w:r>
      <w:r w:rsidR="007C7408">
        <w:rPr>
          <w:rFonts w:ascii="Times New Roman" w:hAnsi="Times New Roman" w:cs="Times New Roman"/>
          <w:sz w:val="24"/>
          <w:szCs w:val="24"/>
          <w:lang w:val="en-US"/>
        </w:rPr>
        <w:t xml:space="preserve"> also</w:t>
      </w:r>
      <w:r w:rsidRPr="0057696F">
        <w:rPr>
          <w:rFonts w:ascii="Times New Roman" w:hAnsi="Times New Roman" w:cs="Times New Roman"/>
          <w:sz w:val="24"/>
          <w:szCs w:val="24"/>
          <w:lang w:val="en-US"/>
        </w:rPr>
        <w:t xml:space="preserve"> influence their tendencies to trust other people. Fast strategis</w:t>
      </w:r>
      <w:r w:rsidR="007C7408">
        <w:rPr>
          <w:rFonts w:ascii="Times New Roman" w:hAnsi="Times New Roman" w:cs="Times New Roman"/>
          <w:sz w:val="24"/>
          <w:szCs w:val="24"/>
          <w:lang w:val="en-US"/>
        </w:rPr>
        <w:t>ts</w:t>
      </w:r>
      <w:r w:rsidRPr="0057696F">
        <w:rPr>
          <w:rFonts w:ascii="Times New Roman" w:hAnsi="Times New Roman" w:cs="Times New Roman"/>
          <w:sz w:val="24"/>
          <w:szCs w:val="24"/>
          <w:lang w:val="en-US"/>
        </w:rPr>
        <w:t xml:space="preserve"> have been found to score lower than slow </w:t>
      </w:r>
      <w:r w:rsidR="0009242C" w:rsidRPr="0057696F">
        <w:rPr>
          <w:rFonts w:ascii="Times New Roman" w:hAnsi="Times New Roman" w:cs="Times New Roman"/>
          <w:sz w:val="24"/>
          <w:szCs w:val="24"/>
          <w:lang w:val="en-US"/>
        </w:rPr>
        <w:t>strategists</w:t>
      </w:r>
      <w:r w:rsidRPr="0057696F">
        <w:rPr>
          <w:rFonts w:ascii="Times New Roman" w:hAnsi="Times New Roman" w:cs="Times New Roman"/>
          <w:sz w:val="24"/>
          <w:szCs w:val="24"/>
          <w:lang w:val="en-US"/>
        </w:rPr>
        <w:t xml:space="preserve"> in the Extraversion and Agreeableness dimension of the Big Five scale (Gladden, Figueredo &amp; Jacobs, 2009) which signifies (among others) reduced </w:t>
      </w:r>
      <w:r w:rsidRPr="0057696F">
        <w:rPr>
          <w:rFonts w:ascii="Times New Roman" w:hAnsi="Times New Roman" w:cs="Times New Roman"/>
          <w:color w:val="222222"/>
          <w:sz w:val="24"/>
          <w:szCs w:val="24"/>
          <w:shd w:val="clear" w:color="auto" w:fill="FFFFFF"/>
          <w:lang w:val="en-US"/>
        </w:rPr>
        <w:t xml:space="preserve">sociability and </w:t>
      </w:r>
      <w:r w:rsidR="00375448">
        <w:rPr>
          <w:rFonts w:ascii="Times New Roman" w:hAnsi="Times New Roman" w:cs="Times New Roman"/>
          <w:color w:val="222222"/>
          <w:sz w:val="24"/>
          <w:szCs w:val="24"/>
          <w:shd w:val="clear" w:color="auto" w:fill="FFFFFF"/>
          <w:lang w:val="en-US"/>
        </w:rPr>
        <w:t xml:space="preserve">lower </w:t>
      </w:r>
      <w:r w:rsidRPr="0057696F">
        <w:rPr>
          <w:rFonts w:ascii="Times New Roman" w:hAnsi="Times New Roman" w:cs="Times New Roman"/>
          <w:color w:val="222222"/>
          <w:sz w:val="24"/>
          <w:szCs w:val="24"/>
          <w:shd w:val="clear" w:color="auto" w:fill="FFFFFF"/>
          <w:lang w:val="en-US"/>
        </w:rPr>
        <w:t xml:space="preserve">tendencies to </w:t>
      </w:r>
      <w:r w:rsidRPr="0057696F">
        <w:rPr>
          <w:rFonts w:ascii="Times New Roman" w:hAnsi="Times New Roman" w:cs="Times New Roman"/>
          <w:sz w:val="24"/>
          <w:szCs w:val="24"/>
          <w:lang w:val="en-US"/>
        </w:rPr>
        <w:t>cooperate and increased suspicion towards other individuals.</w:t>
      </w:r>
      <w:r>
        <w:rPr>
          <w:rFonts w:ascii="Times New Roman" w:hAnsi="Times New Roman" w:cs="Times New Roman"/>
          <w:sz w:val="24"/>
          <w:szCs w:val="24"/>
          <w:lang w:val="en-US"/>
        </w:rPr>
        <w:t xml:space="preserve"> </w:t>
      </w:r>
      <w:r w:rsidR="000B0C1B">
        <w:rPr>
          <w:rFonts w:ascii="Times New Roman" w:hAnsi="Times New Roman" w:cs="Times New Roman"/>
          <w:sz w:val="24"/>
          <w:szCs w:val="24"/>
          <w:lang w:val="en-US"/>
        </w:rPr>
        <w:t xml:space="preserve">In general, underprivileged childhood environments and fast strategies have been linked with </w:t>
      </w:r>
      <w:r w:rsidR="00D655E8">
        <w:rPr>
          <w:rFonts w:ascii="Times New Roman" w:hAnsi="Times New Roman" w:cs="Times New Roman"/>
          <w:sz w:val="24"/>
          <w:szCs w:val="24"/>
          <w:lang w:val="en-US"/>
        </w:rPr>
        <w:t>social deviance and anti-social behavior</w:t>
      </w:r>
      <w:r w:rsidR="00D655E8" w:rsidRPr="00D655E8">
        <w:rPr>
          <w:rFonts w:ascii="Times New Roman" w:hAnsi="Times New Roman" w:cs="Times New Roman"/>
          <w:sz w:val="24"/>
          <w:szCs w:val="24"/>
          <w:lang w:val="en-US"/>
        </w:rPr>
        <w:t xml:space="preserve"> (Bogaert &amp; Rushton, 1989;</w:t>
      </w:r>
      <w:r w:rsidR="00D655E8">
        <w:rPr>
          <w:rFonts w:ascii="Times New Roman" w:hAnsi="Times New Roman" w:cs="Times New Roman"/>
          <w:sz w:val="24"/>
          <w:szCs w:val="24"/>
          <w:lang w:val="en-US"/>
        </w:rPr>
        <w:t xml:space="preserve"> Ellis, 1988; </w:t>
      </w:r>
      <w:r w:rsidR="000B0C1B" w:rsidRPr="00D655E8">
        <w:rPr>
          <w:rFonts w:ascii="Times New Roman" w:hAnsi="Times New Roman" w:cs="Times New Roman"/>
          <w:sz w:val="24"/>
          <w:szCs w:val="24"/>
          <w:lang w:val="en-US"/>
        </w:rPr>
        <w:t>Geary, 2002</w:t>
      </w:r>
      <w:r w:rsidR="000B0C1B">
        <w:rPr>
          <w:rFonts w:ascii="Times New Roman" w:hAnsi="Times New Roman" w:cs="Times New Roman"/>
          <w:sz w:val="24"/>
          <w:szCs w:val="24"/>
          <w:lang w:val="en-US"/>
        </w:rPr>
        <w:t xml:space="preserve">; </w:t>
      </w:r>
      <w:r w:rsidR="00D655E8">
        <w:rPr>
          <w:rFonts w:ascii="Times New Roman" w:hAnsi="Times New Roman" w:cs="Times New Roman"/>
          <w:sz w:val="24"/>
          <w:szCs w:val="24"/>
          <w:lang w:val="en-US"/>
        </w:rPr>
        <w:t xml:space="preserve">Figueredo et al., </w:t>
      </w:r>
      <w:r w:rsidR="000B0C1B">
        <w:rPr>
          <w:rFonts w:ascii="Times New Roman" w:hAnsi="Times New Roman" w:cs="Times New Roman"/>
          <w:sz w:val="24"/>
          <w:szCs w:val="24"/>
          <w:lang w:val="en-US"/>
        </w:rPr>
        <w:t>2005</w:t>
      </w:r>
      <w:r w:rsidR="00D655E8" w:rsidRPr="00D655E8">
        <w:rPr>
          <w:rFonts w:ascii="Times New Roman" w:hAnsi="Times New Roman" w:cs="Times New Roman"/>
          <w:sz w:val="24"/>
          <w:szCs w:val="24"/>
          <w:lang w:val="en-US"/>
        </w:rPr>
        <w:t xml:space="preserve">; </w:t>
      </w:r>
      <w:r w:rsidR="000B0C1B" w:rsidRPr="000B0C1B">
        <w:rPr>
          <w:rFonts w:ascii="Times New Roman" w:hAnsi="Times New Roman" w:cs="Times New Roman"/>
          <w:sz w:val="24"/>
          <w:szCs w:val="24"/>
          <w:lang w:val="en-US"/>
        </w:rPr>
        <w:t xml:space="preserve">Thornhill </w:t>
      </w:r>
      <w:r w:rsidR="000B0C1B">
        <w:rPr>
          <w:rFonts w:ascii="Times New Roman" w:hAnsi="Times New Roman" w:cs="Times New Roman"/>
          <w:sz w:val="24"/>
          <w:szCs w:val="24"/>
          <w:lang w:val="en-US"/>
        </w:rPr>
        <w:t xml:space="preserve">and </w:t>
      </w:r>
      <w:r w:rsidR="00D655E8" w:rsidRPr="00D655E8">
        <w:rPr>
          <w:rFonts w:ascii="Times New Roman" w:hAnsi="Times New Roman" w:cs="Times New Roman"/>
          <w:sz w:val="24"/>
          <w:szCs w:val="24"/>
          <w:lang w:val="en-US"/>
        </w:rPr>
        <w:t>Palmer,</w:t>
      </w:r>
      <w:r w:rsidR="00D655E8">
        <w:rPr>
          <w:rFonts w:ascii="Times New Roman" w:hAnsi="Times New Roman" w:cs="Times New Roman"/>
          <w:sz w:val="24"/>
          <w:szCs w:val="24"/>
          <w:lang w:val="en-US"/>
        </w:rPr>
        <w:t xml:space="preserve"> </w:t>
      </w:r>
      <w:r w:rsidR="00D655E8" w:rsidRPr="00D655E8">
        <w:rPr>
          <w:rFonts w:ascii="Times New Roman" w:hAnsi="Times New Roman" w:cs="Times New Roman"/>
          <w:sz w:val="24"/>
          <w:szCs w:val="24"/>
          <w:lang w:val="en-US"/>
        </w:rPr>
        <w:t>2004).</w:t>
      </w:r>
      <w:r w:rsidR="00655418">
        <w:rPr>
          <w:rFonts w:ascii="Times New Roman" w:hAnsi="Times New Roman" w:cs="Times New Roman"/>
          <w:sz w:val="24"/>
          <w:szCs w:val="24"/>
          <w:lang w:val="en-US"/>
        </w:rPr>
        <w:t xml:space="preserve"> </w:t>
      </w:r>
      <w:r w:rsidR="00F56EF2">
        <w:rPr>
          <w:rFonts w:ascii="Times New Roman" w:hAnsi="Times New Roman" w:cs="Times New Roman"/>
          <w:sz w:val="24"/>
          <w:szCs w:val="24"/>
          <w:lang w:val="en-US"/>
        </w:rPr>
        <w:t>Based on these two lines of reasoning (less future orientation and less social orientation)</w:t>
      </w:r>
      <w:r w:rsidR="007E549B">
        <w:rPr>
          <w:rFonts w:ascii="Times New Roman" w:hAnsi="Times New Roman" w:cs="Times New Roman"/>
          <w:sz w:val="24"/>
          <w:szCs w:val="24"/>
          <w:lang w:val="en-US"/>
        </w:rPr>
        <w:t xml:space="preserve">, we expect that childhood socioeconomic </w:t>
      </w:r>
      <w:r w:rsidR="005A6928">
        <w:rPr>
          <w:rFonts w:ascii="Times New Roman" w:hAnsi="Times New Roman" w:cs="Times New Roman"/>
          <w:sz w:val="24"/>
          <w:szCs w:val="24"/>
          <w:lang w:val="en-US"/>
        </w:rPr>
        <w:t xml:space="preserve">will be negatively associated with trust. </w:t>
      </w:r>
    </w:p>
    <w:p w:rsidR="007E549B" w:rsidRDefault="00901BD2" w:rsidP="000B0C1B">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testing the relationship, we also aim at understanding the relationship between </w:t>
      </w:r>
      <w:r w:rsidR="00B452F6">
        <w:rPr>
          <w:rFonts w:ascii="Times New Roman" w:hAnsi="Times New Roman" w:cs="Times New Roman"/>
          <w:sz w:val="24"/>
          <w:szCs w:val="24"/>
          <w:lang w:val="en-US"/>
        </w:rPr>
        <w:t xml:space="preserve">childhood SES and trust. </w:t>
      </w:r>
      <w:r w:rsidR="00B913D9">
        <w:rPr>
          <w:rFonts w:ascii="Times New Roman" w:hAnsi="Times New Roman" w:cs="Times New Roman"/>
          <w:sz w:val="24"/>
          <w:szCs w:val="24"/>
          <w:lang w:val="en-US"/>
        </w:rPr>
        <w:t xml:space="preserve">As mentioned in the previous sections, life </w:t>
      </w:r>
      <w:proofErr w:type="spellStart"/>
      <w:r w:rsidR="00B913D9">
        <w:rPr>
          <w:rFonts w:ascii="Times New Roman" w:hAnsi="Times New Roman" w:cs="Times New Roman"/>
          <w:sz w:val="24"/>
          <w:szCs w:val="24"/>
          <w:lang w:val="en-US"/>
        </w:rPr>
        <w:t>histor</w:t>
      </w:r>
      <w:proofErr w:type="spellEnd"/>
      <w:r w:rsidR="00B913D9">
        <w:rPr>
          <w:rFonts w:ascii="Times New Roman" w:hAnsi="Times New Roman" w:cs="Times New Roman"/>
          <w:sz w:val="24"/>
          <w:szCs w:val="24"/>
          <w:lang w:val="en-US"/>
        </w:rPr>
        <w:t xml:space="preserve"> strategies are large clusters of personality traits (acquired from young age) that influence people’s behavior in various ways </w:t>
      </w:r>
      <w:r w:rsidR="009B1ED6">
        <w:rPr>
          <w:rFonts w:ascii="Times New Roman" w:hAnsi="Times New Roman" w:cs="Times New Roman"/>
          <w:sz w:val="24"/>
          <w:szCs w:val="24"/>
          <w:lang w:val="en-US"/>
        </w:rPr>
        <w:t>(</w:t>
      </w:r>
      <w:proofErr w:type="spellStart"/>
      <w:r w:rsidR="00FD385A" w:rsidRPr="004F692B">
        <w:rPr>
          <w:rFonts w:ascii="Times New Roman" w:hAnsi="Times New Roman" w:cs="Times New Roman"/>
          <w:sz w:val="24"/>
          <w:szCs w:val="24"/>
          <w:lang w:val="en-US"/>
        </w:rPr>
        <w:t>Griskevicius</w:t>
      </w:r>
      <w:proofErr w:type="spellEnd"/>
      <w:r w:rsidR="00FD385A" w:rsidRPr="004F692B">
        <w:rPr>
          <w:rFonts w:ascii="Times New Roman" w:hAnsi="Times New Roman" w:cs="Times New Roman"/>
          <w:sz w:val="24"/>
          <w:szCs w:val="24"/>
          <w:lang w:val="en-US"/>
        </w:rPr>
        <w:t xml:space="preserve"> et al., 2013; Simpson, </w:t>
      </w:r>
      <w:proofErr w:type="spellStart"/>
      <w:r w:rsidR="00FD385A" w:rsidRPr="004F692B">
        <w:rPr>
          <w:rFonts w:ascii="Times New Roman" w:hAnsi="Times New Roman" w:cs="Times New Roman"/>
          <w:sz w:val="24"/>
          <w:szCs w:val="24"/>
          <w:lang w:val="en-US"/>
        </w:rPr>
        <w:t>Griskevicius</w:t>
      </w:r>
      <w:proofErr w:type="spellEnd"/>
      <w:r w:rsidR="00FD385A" w:rsidRPr="004F692B">
        <w:rPr>
          <w:rFonts w:ascii="Times New Roman" w:hAnsi="Times New Roman" w:cs="Times New Roman"/>
          <w:sz w:val="24"/>
          <w:szCs w:val="24"/>
          <w:lang w:val="en-US"/>
        </w:rPr>
        <w:t xml:space="preserve">, </w:t>
      </w:r>
      <w:proofErr w:type="spellStart"/>
      <w:r w:rsidR="00FD385A" w:rsidRPr="004F692B">
        <w:rPr>
          <w:rFonts w:ascii="Times New Roman" w:hAnsi="Times New Roman" w:cs="Times New Roman"/>
          <w:sz w:val="24"/>
          <w:szCs w:val="24"/>
          <w:lang w:val="en-US"/>
        </w:rPr>
        <w:t>Kuo</w:t>
      </w:r>
      <w:proofErr w:type="spellEnd"/>
      <w:r w:rsidR="00FD385A" w:rsidRPr="004F692B">
        <w:rPr>
          <w:rFonts w:ascii="Times New Roman" w:hAnsi="Times New Roman" w:cs="Times New Roman"/>
          <w:sz w:val="24"/>
          <w:szCs w:val="24"/>
          <w:lang w:val="en-US"/>
        </w:rPr>
        <w:t>, Sung, &amp; Collins, 2012)</w:t>
      </w:r>
      <w:r w:rsidR="00FD385A">
        <w:rPr>
          <w:rFonts w:ascii="Times New Roman" w:hAnsi="Times New Roman" w:cs="Times New Roman"/>
          <w:sz w:val="24"/>
          <w:szCs w:val="24"/>
          <w:lang w:val="en-US"/>
        </w:rPr>
        <w:t xml:space="preserve">. </w:t>
      </w:r>
      <w:r w:rsidR="0016334E">
        <w:rPr>
          <w:rFonts w:ascii="Times New Roman" w:hAnsi="Times New Roman" w:cs="Times New Roman"/>
          <w:sz w:val="24"/>
          <w:szCs w:val="24"/>
          <w:lang w:val="en-US"/>
        </w:rPr>
        <w:t xml:space="preserve">Previous findings show that a significant part of </w:t>
      </w:r>
      <w:r w:rsidR="00FB056D">
        <w:rPr>
          <w:rFonts w:ascii="Times New Roman" w:hAnsi="Times New Roman" w:cs="Times New Roman"/>
          <w:sz w:val="24"/>
          <w:szCs w:val="24"/>
          <w:lang w:val="en-US"/>
        </w:rPr>
        <w:t xml:space="preserve">the </w:t>
      </w:r>
      <w:r w:rsidR="0016334E">
        <w:rPr>
          <w:rFonts w:ascii="Times New Roman" w:hAnsi="Times New Roman" w:cs="Times New Roman"/>
          <w:sz w:val="24"/>
          <w:szCs w:val="24"/>
          <w:lang w:val="en-US"/>
        </w:rPr>
        <w:t>effect of childhood socioeconomic background on adult behavior can be explained by the adoption of different life history strategies</w:t>
      </w:r>
      <w:r w:rsidR="00FD385A">
        <w:rPr>
          <w:rFonts w:ascii="Times New Roman" w:hAnsi="Times New Roman" w:cs="Times New Roman"/>
          <w:sz w:val="24"/>
          <w:szCs w:val="24"/>
          <w:lang w:val="en-US"/>
        </w:rPr>
        <w:t xml:space="preserve"> </w:t>
      </w:r>
      <w:r w:rsidR="00FD385A" w:rsidRPr="00292E38">
        <w:rPr>
          <w:rFonts w:ascii="Times New Roman" w:hAnsi="Times New Roman" w:cs="Times New Roman"/>
          <w:sz w:val="24"/>
          <w:szCs w:val="24"/>
          <w:lang w:val="en-US"/>
        </w:rPr>
        <w:t>(B</w:t>
      </w:r>
      <w:r w:rsidR="00FD385A">
        <w:rPr>
          <w:rFonts w:ascii="Times New Roman" w:hAnsi="Times New Roman" w:cs="Times New Roman"/>
          <w:sz w:val="24"/>
          <w:szCs w:val="24"/>
          <w:lang w:val="en-US"/>
        </w:rPr>
        <w:t xml:space="preserve">elsky, </w:t>
      </w:r>
      <w:proofErr w:type="spellStart"/>
      <w:r w:rsidR="00FD385A">
        <w:rPr>
          <w:rFonts w:ascii="Times New Roman" w:hAnsi="Times New Roman" w:cs="Times New Roman"/>
          <w:sz w:val="24"/>
          <w:szCs w:val="24"/>
          <w:lang w:val="en-US"/>
        </w:rPr>
        <w:t>Schlomer</w:t>
      </w:r>
      <w:proofErr w:type="spellEnd"/>
      <w:r w:rsidR="00FD385A">
        <w:rPr>
          <w:rFonts w:ascii="Times New Roman" w:hAnsi="Times New Roman" w:cs="Times New Roman"/>
          <w:sz w:val="24"/>
          <w:szCs w:val="24"/>
          <w:lang w:val="en-US"/>
        </w:rPr>
        <w:t xml:space="preserve">, &amp; Ellis, 2012; </w:t>
      </w:r>
      <w:r w:rsidR="00FD385A" w:rsidRPr="00292E38">
        <w:rPr>
          <w:rFonts w:ascii="Times New Roman" w:hAnsi="Times New Roman" w:cs="Times New Roman"/>
          <w:sz w:val="24"/>
          <w:szCs w:val="24"/>
          <w:lang w:val="en-US"/>
        </w:rPr>
        <w:t>Simp</w:t>
      </w:r>
      <w:r w:rsidR="00FD385A">
        <w:rPr>
          <w:rFonts w:ascii="Times New Roman" w:hAnsi="Times New Roman" w:cs="Times New Roman"/>
          <w:sz w:val="24"/>
          <w:szCs w:val="24"/>
          <w:lang w:val="en-US"/>
        </w:rPr>
        <w:t xml:space="preserve">son, </w:t>
      </w:r>
      <w:proofErr w:type="spellStart"/>
      <w:r w:rsidR="00FD385A">
        <w:rPr>
          <w:rFonts w:ascii="Times New Roman" w:hAnsi="Times New Roman" w:cs="Times New Roman"/>
          <w:sz w:val="24"/>
          <w:szCs w:val="24"/>
          <w:lang w:val="en-US"/>
        </w:rPr>
        <w:t>Griskevicius</w:t>
      </w:r>
      <w:proofErr w:type="spellEnd"/>
      <w:r w:rsidR="00FD385A">
        <w:rPr>
          <w:rFonts w:ascii="Times New Roman" w:hAnsi="Times New Roman" w:cs="Times New Roman"/>
          <w:sz w:val="24"/>
          <w:szCs w:val="24"/>
          <w:lang w:val="en-US"/>
        </w:rPr>
        <w:t xml:space="preserve">, </w:t>
      </w:r>
      <w:proofErr w:type="spellStart"/>
      <w:r w:rsidR="00FD385A">
        <w:rPr>
          <w:rFonts w:ascii="Times New Roman" w:hAnsi="Times New Roman" w:cs="Times New Roman"/>
          <w:sz w:val="24"/>
          <w:szCs w:val="24"/>
          <w:lang w:val="en-US"/>
        </w:rPr>
        <w:t>Kuo</w:t>
      </w:r>
      <w:proofErr w:type="spellEnd"/>
      <w:r w:rsidR="00FD385A">
        <w:rPr>
          <w:rFonts w:ascii="Times New Roman" w:hAnsi="Times New Roman" w:cs="Times New Roman"/>
          <w:sz w:val="24"/>
          <w:szCs w:val="24"/>
          <w:lang w:val="en-US"/>
        </w:rPr>
        <w:t xml:space="preserve">, Sung, &amp; </w:t>
      </w:r>
      <w:r w:rsidR="00FD385A" w:rsidRPr="00292E38">
        <w:rPr>
          <w:rFonts w:ascii="Times New Roman" w:hAnsi="Times New Roman" w:cs="Times New Roman"/>
          <w:sz w:val="24"/>
          <w:szCs w:val="24"/>
          <w:lang w:val="en-US"/>
        </w:rPr>
        <w:t>Collins, 2012</w:t>
      </w:r>
      <w:r w:rsidR="0016334E">
        <w:rPr>
          <w:rFonts w:ascii="Times New Roman" w:hAnsi="Times New Roman" w:cs="Times New Roman"/>
          <w:sz w:val="24"/>
          <w:szCs w:val="24"/>
          <w:lang w:val="en-US"/>
        </w:rPr>
        <w:t xml:space="preserve">; </w:t>
      </w:r>
      <w:proofErr w:type="spellStart"/>
      <w:r w:rsidR="0016334E">
        <w:rPr>
          <w:rFonts w:ascii="Times New Roman" w:hAnsi="Times New Roman" w:cs="Times New Roman"/>
          <w:sz w:val="24"/>
          <w:szCs w:val="24"/>
          <w:lang w:val="en-US"/>
        </w:rPr>
        <w:t>Griskevicius</w:t>
      </w:r>
      <w:proofErr w:type="spellEnd"/>
      <w:r w:rsidR="0016334E">
        <w:rPr>
          <w:rFonts w:ascii="Times New Roman" w:hAnsi="Times New Roman" w:cs="Times New Roman"/>
          <w:sz w:val="24"/>
          <w:szCs w:val="24"/>
          <w:lang w:val="en-US"/>
        </w:rPr>
        <w:t xml:space="preserve"> et al. 2013</w:t>
      </w:r>
      <w:r w:rsidR="00FD385A" w:rsidRPr="00292E38">
        <w:rPr>
          <w:rFonts w:ascii="Times New Roman" w:hAnsi="Times New Roman" w:cs="Times New Roman"/>
          <w:sz w:val="24"/>
          <w:szCs w:val="24"/>
          <w:lang w:val="en-US"/>
        </w:rPr>
        <w:t>)</w:t>
      </w:r>
      <w:r w:rsidR="00FD385A">
        <w:rPr>
          <w:rFonts w:ascii="Times New Roman" w:hAnsi="Times New Roman" w:cs="Times New Roman"/>
          <w:sz w:val="24"/>
          <w:szCs w:val="24"/>
          <w:lang w:val="en-US"/>
        </w:rPr>
        <w:t>. Life history strategies ha</w:t>
      </w:r>
      <w:r w:rsidR="009B1ED6">
        <w:rPr>
          <w:rFonts w:ascii="Times New Roman" w:hAnsi="Times New Roman" w:cs="Times New Roman"/>
          <w:sz w:val="24"/>
          <w:szCs w:val="24"/>
          <w:lang w:val="en-US"/>
        </w:rPr>
        <w:t>ve</w:t>
      </w:r>
      <w:r w:rsidR="00FD385A">
        <w:rPr>
          <w:rFonts w:ascii="Times New Roman" w:hAnsi="Times New Roman" w:cs="Times New Roman"/>
          <w:sz w:val="24"/>
          <w:szCs w:val="24"/>
          <w:lang w:val="en-US"/>
        </w:rPr>
        <w:t xml:space="preserve"> been associated with </w:t>
      </w:r>
      <w:r w:rsidR="00FD385A">
        <w:rPr>
          <w:rFonts w:ascii="Times New Roman" w:hAnsi="Times New Roman" w:cs="Times New Roman"/>
          <w:sz w:val="24"/>
          <w:szCs w:val="24"/>
          <w:lang w:val="en-US"/>
        </w:rPr>
        <w:lastRenderedPageBreak/>
        <w:t xml:space="preserve">different levels of </w:t>
      </w:r>
      <w:r w:rsidR="007E549B">
        <w:rPr>
          <w:rFonts w:ascii="Times New Roman" w:hAnsi="Times New Roman" w:cs="Times New Roman"/>
          <w:sz w:val="24"/>
          <w:szCs w:val="24"/>
          <w:lang w:val="en-US"/>
        </w:rPr>
        <w:t xml:space="preserve">patience, </w:t>
      </w:r>
      <w:r w:rsidR="00FD385A">
        <w:rPr>
          <w:rFonts w:ascii="Times New Roman" w:hAnsi="Times New Roman" w:cs="Times New Roman"/>
          <w:sz w:val="24"/>
          <w:szCs w:val="24"/>
          <w:lang w:val="en-US"/>
        </w:rPr>
        <w:t>vigilance</w:t>
      </w:r>
      <w:r w:rsidR="007E549B">
        <w:rPr>
          <w:rFonts w:ascii="Times New Roman" w:hAnsi="Times New Roman" w:cs="Times New Roman"/>
          <w:sz w:val="24"/>
          <w:szCs w:val="24"/>
          <w:lang w:val="en-US"/>
        </w:rPr>
        <w:t xml:space="preserve"> and sociability which in turn can influence trust</w:t>
      </w:r>
      <w:r w:rsidR="00FD385A">
        <w:rPr>
          <w:rFonts w:ascii="Times New Roman" w:hAnsi="Times New Roman" w:cs="Times New Roman"/>
          <w:sz w:val="24"/>
          <w:szCs w:val="24"/>
          <w:lang w:val="en-US"/>
        </w:rPr>
        <w:t xml:space="preserve">. Fast (slow) strategies have been linked </w:t>
      </w:r>
      <w:r w:rsidR="007E549B">
        <w:rPr>
          <w:rFonts w:ascii="Times New Roman" w:hAnsi="Times New Roman" w:cs="Times New Roman"/>
          <w:sz w:val="24"/>
          <w:szCs w:val="24"/>
          <w:lang w:val="en-US"/>
        </w:rPr>
        <w:t>with immediate patience (</w:t>
      </w:r>
      <w:proofErr w:type="spellStart"/>
      <w:r w:rsidR="007E549B">
        <w:rPr>
          <w:rFonts w:ascii="Times New Roman" w:hAnsi="Times New Roman" w:cs="Times New Roman"/>
          <w:sz w:val="24"/>
          <w:szCs w:val="24"/>
          <w:lang w:val="en-US"/>
        </w:rPr>
        <w:t>Griskevicius</w:t>
      </w:r>
      <w:proofErr w:type="spellEnd"/>
      <w:r w:rsidR="007E549B">
        <w:rPr>
          <w:rFonts w:ascii="Times New Roman" w:hAnsi="Times New Roman" w:cs="Times New Roman"/>
          <w:sz w:val="24"/>
          <w:szCs w:val="24"/>
          <w:lang w:val="en-US"/>
        </w:rPr>
        <w:t xml:space="preserve"> et al. 2011; </w:t>
      </w:r>
      <w:proofErr w:type="spellStart"/>
      <w:r w:rsidR="007E549B">
        <w:rPr>
          <w:rFonts w:ascii="Times New Roman" w:hAnsi="Times New Roman" w:cs="Times New Roman"/>
          <w:sz w:val="24"/>
          <w:szCs w:val="24"/>
          <w:lang w:val="en-US"/>
        </w:rPr>
        <w:t>Griskevicius</w:t>
      </w:r>
      <w:proofErr w:type="spellEnd"/>
      <w:r w:rsidR="007E549B">
        <w:rPr>
          <w:rFonts w:ascii="Times New Roman" w:hAnsi="Times New Roman" w:cs="Times New Roman"/>
          <w:sz w:val="24"/>
          <w:szCs w:val="24"/>
          <w:lang w:val="en-US"/>
        </w:rPr>
        <w:t xml:space="preserve"> et al. 2013), heightened vigilance and sociability </w:t>
      </w:r>
      <w:r w:rsidR="007E549B" w:rsidRPr="0057696F">
        <w:rPr>
          <w:rFonts w:ascii="Times New Roman" w:hAnsi="Times New Roman" w:cs="Times New Roman"/>
          <w:sz w:val="24"/>
          <w:szCs w:val="24"/>
          <w:lang w:val="en-US"/>
        </w:rPr>
        <w:t>(Gladden, Figueredo &amp; Jacobs, 2009)</w:t>
      </w:r>
      <w:r w:rsidR="007E549B">
        <w:rPr>
          <w:rFonts w:ascii="Times New Roman" w:hAnsi="Times New Roman" w:cs="Times New Roman"/>
          <w:sz w:val="24"/>
          <w:szCs w:val="24"/>
          <w:lang w:val="en-US"/>
        </w:rPr>
        <w:t xml:space="preserve">. Therefore, we expect that the adoption of different life history </w:t>
      </w:r>
      <w:r w:rsidR="009B1ED6">
        <w:rPr>
          <w:rFonts w:ascii="Times New Roman" w:hAnsi="Times New Roman" w:cs="Times New Roman"/>
          <w:sz w:val="24"/>
          <w:szCs w:val="24"/>
          <w:lang w:val="en-US"/>
        </w:rPr>
        <w:t>strategies will mediate</w:t>
      </w:r>
      <w:r w:rsidR="007E549B">
        <w:rPr>
          <w:rFonts w:ascii="Times New Roman" w:hAnsi="Times New Roman" w:cs="Times New Roman"/>
          <w:sz w:val="24"/>
          <w:szCs w:val="24"/>
          <w:lang w:val="en-US"/>
        </w:rPr>
        <w:t xml:space="preserve"> the relationship between childhood SES and trust. </w:t>
      </w:r>
    </w:p>
    <w:p w:rsidR="0067573D" w:rsidRDefault="00361F30" w:rsidP="0067573D">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We test our prediction in two ways. We measure life-history strategies and test for statistical mediation. We also test two environmental stressors </w:t>
      </w:r>
      <w:r w:rsidR="00C96368">
        <w:rPr>
          <w:rFonts w:ascii="Times New Roman" w:hAnsi="Times New Roman" w:cs="Times New Roman"/>
          <w:sz w:val="24"/>
          <w:szCs w:val="24"/>
          <w:lang w:val="en-US"/>
        </w:rPr>
        <w:t xml:space="preserve">variables </w:t>
      </w:r>
      <w:r>
        <w:rPr>
          <w:rFonts w:ascii="Times New Roman" w:hAnsi="Times New Roman" w:cs="Times New Roman"/>
          <w:sz w:val="24"/>
          <w:szCs w:val="24"/>
          <w:lang w:val="en-US"/>
        </w:rPr>
        <w:t xml:space="preserve">(resource scarcity and sense of control) for potential moderation of the relation between childhood SES and trust. </w:t>
      </w:r>
      <w:r w:rsidR="0067573D">
        <w:rPr>
          <w:rFonts w:ascii="Times New Roman" w:hAnsi="Times New Roman" w:cs="Times New Roman"/>
          <w:sz w:val="24"/>
          <w:szCs w:val="24"/>
          <w:lang w:val="en-US"/>
        </w:rPr>
        <w:t xml:space="preserve">Environmental stressors have been </w:t>
      </w:r>
      <w:r w:rsidR="00ED417C">
        <w:rPr>
          <w:rFonts w:ascii="Times New Roman" w:hAnsi="Times New Roman" w:cs="Times New Roman"/>
          <w:sz w:val="24"/>
          <w:szCs w:val="24"/>
          <w:lang w:val="en-US"/>
        </w:rPr>
        <w:t>shown</w:t>
      </w:r>
      <w:r w:rsidR="0067573D">
        <w:rPr>
          <w:rFonts w:ascii="Times New Roman" w:hAnsi="Times New Roman" w:cs="Times New Roman"/>
          <w:sz w:val="24"/>
          <w:szCs w:val="24"/>
          <w:lang w:val="en-US"/>
        </w:rPr>
        <w:t xml:space="preserve"> to be crucial for the manifestation of life-history strategies. Environmental stressors make people growing up poor behave differently than people growing up rich, as a function of the different life-history strategies that they adopted in their childhood (</w:t>
      </w:r>
      <w:proofErr w:type="spellStart"/>
      <w:r w:rsidR="0067573D">
        <w:rPr>
          <w:rFonts w:ascii="Times New Roman" w:hAnsi="Times New Roman" w:cs="Times New Roman"/>
          <w:sz w:val="24"/>
          <w:szCs w:val="24"/>
          <w:lang w:val="en-US"/>
        </w:rPr>
        <w:t>Griskevicius</w:t>
      </w:r>
      <w:proofErr w:type="spellEnd"/>
      <w:r w:rsidR="0067573D">
        <w:rPr>
          <w:rFonts w:ascii="Times New Roman" w:hAnsi="Times New Roman" w:cs="Times New Roman"/>
          <w:sz w:val="24"/>
          <w:szCs w:val="24"/>
          <w:lang w:val="en-US"/>
        </w:rPr>
        <w:t xml:space="preserve"> et al. 2012). Recent findings have showed that sense of control might be one of the main </w:t>
      </w:r>
      <w:r w:rsidR="0067573D" w:rsidRPr="006C15D2">
        <w:rPr>
          <w:rFonts w:ascii="Times New Roman" w:hAnsi="Times New Roman" w:cs="Times New Roman"/>
          <w:sz w:val="24"/>
          <w:szCs w:val="24"/>
          <w:lang w:val="en-US"/>
        </w:rPr>
        <w:t xml:space="preserve">psychological </w:t>
      </w:r>
      <w:r w:rsidR="0067573D">
        <w:rPr>
          <w:rFonts w:ascii="Times New Roman" w:hAnsi="Times New Roman" w:cs="Times New Roman"/>
          <w:sz w:val="24"/>
          <w:szCs w:val="24"/>
          <w:lang w:val="en-US"/>
        </w:rPr>
        <w:t xml:space="preserve">implications of environmental stressors. These findings show that a low sense of control magnifies the effect of life-history strategies on behaviors (Mittal and </w:t>
      </w:r>
      <w:proofErr w:type="spellStart"/>
      <w:r w:rsidR="0067573D">
        <w:rPr>
          <w:rFonts w:ascii="Times New Roman" w:hAnsi="Times New Roman" w:cs="Times New Roman"/>
          <w:sz w:val="24"/>
          <w:szCs w:val="24"/>
          <w:lang w:val="en-US"/>
        </w:rPr>
        <w:t>Griskevicius</w:t>
      </w:r>
      <w:proofErr w:type="spellEnd"/>
      <w:r w:rsidR="0067573D">
        <w:rPr>
          <w:rFonts w:ascii="Times New Roman" w:hAnsi="Times New Roman" w:cs="Times New Roman"/>
          <w:sz w:val="24"/>
          <w:szCs w:val="24"/>
          <w:lang w:val="en-US"/>
        </w:rPr>
        <w:t xml:space="preserve">, 2014). </w:t>
      </w:r>
      <w:r w:rsidR="00B753E5">
        <w:rPr>
          <w:rFonts w:ascii="Times New Roman" w:hAnsi="Times New Roman" w:cs="Times New Roman"/>
          <w:sz w:val="24"/>
          <w:szCs w:val="24"/>
          <w:lang w:val="en-US"/>
        </w:rPr>
        <w:t>For example</w:t>
      </w:r>
      <w:r w:rsidR="007E22BD">
        <w:rPr>
          <w:rFonts w:ascii="Times New Roman" w:hAnsi="Times New Roman" w:cs="Times New Roman"/>
          <w:sz w:val="24"/>
          <w:szCs w:val="24"/>
          <w:lang w:val="en-US"/>
        </w:rPr>
        <w:t>,</w:t>
      </w:r>
      <w:r w:rsidR="00B753E5">
        <w:rPr>
          <w:rFonts w:ascii="Times New Roman" w:hAnsi="Times New Roman" w:cs="Times New Roman"/>
          <w:sz w:val="24"/>
          <w:szCs w:val="24"/>
          <w:lang w:val="en-US"/>
        </w:rPr>
        <w:t xml:space="preserve"> Mittal and </w:t>
      </w:r>
      <w:proofErr w:type="spellStart"/>
      <w:r w:rsidR="00B753E5">
        <w:rPr>
          <w:rFonts w:ascii="Times New Roman" w:hAnsi="Times New Roman" w:cs="Times New Roman"/>
          <w:sz w:val="24"/>
          <w:szCs w:val="24"/>
          <w:lang w:val="en-US"/>
        </w:rPr>
        <w:t>Griskevicius</w:t>
      </w:r>
      <w:proofErr w:type="spellEnd"/>
      <w:r w:rsidR="00B753E5">
        <w:rPr>
          <w:rFonts w:ascii="Times New Roman" w:hAnsi="Times New Roman" w:cs="Times New Roman"/>
          <w:sz w:val="24"/>
          <w:szCs w:val="24"/>
          <w:lang w:val="en-US"/>
        </w:rPr>
        <w:t xml:space="preserve"> (2014) showed that low sense of control make</w:t>
      </w:r>
      <w:r w:rsidR="00FB056D">
        <w:rPr>
          <w:rFonts w:ascii="Times New Roman" w:hAnsi="Times New Roman" w:cs="Times New Roman"/>
          <w:sz w:val="24"/>
          <w:szCs w:val="24"/>
          <w:lang w:val="en-US"/>
        </w:rPr>
        <w:t>s</w:t>
      </w:r>
      <w:r w:rsidR="00B753E5">
        <w:rPr>
          <w:rFonts w:ascii="Times New Roman" w:hAnsi="Times New Roman" w:cs="Times New Roman"/>
          <w:sz w:val="24"/>
          <w:szCs w:val="24"/>
          <w:lang w:val="en-US"/>
        </w:rPr>
        <w:t xml:space="preserve"> the difference in delay of gratification between poor and rich childhood SES individual larger. </w:t>
      </w:r>
      <w:r w:rsidR="0067573D">
        <w:rPr>
          <w:rFonts w:ascii="Times New Roman" w:hAnsi="Times New Roman" w:cs="Times New Roman"/>
          <w:sz w:val="24"/>
          <w:szCs w:val="24"/>
          <w:lang w:val="en-US"/>
        </w:rPr>
        <w:t>Another important environmental stressor is the lack of resources. Several studies have shown that feelings of resource scarcity magnify the effects of life-history strategies (</w:t>
      </w:r>
      <w:proofErr w:type="spellStart"/>
      <w:r w:rsidR="0067573D">
        <w:rPr>
          <w:rFonts w:ascii="Times New Roman" w:hAnsi="Times New Roman" w:cs="Times New Roman"/>
          <w:sz w:val="24"/>
          <w:szCs w:val="24"/>
          <w:lang w:val="en-US"/>
        </w:rPr>
        <w:t>eg.</w:t>
      </w:r>
      <w:proofErr w:type="spellEnd"/>
      <w:r w:rsidR="0067573D">
        <w:rPr>
          <w:rFonts w:ascii="Times New Roman" w:hAnsi="Times New Roman" w:cs="Times New Roman"/>
          <w:sz w:val="24"/>
          <w:szCs w:val="24"/>
          <w:lang w:val="en-US"/>
        </w:rPr>
        <w:t xml:space="preserve"> </w:t>
      </w:r>
      <w:proofErr w:type="spellStart"/>
      <w:r w:rsidR="0067573D">
        <w:rPr>
          <w:rFonts w:ascii="Times New Roman" w:hAnsi="Times New Roman" w:cs="Times New Roman"/>
          <w:sz w:val="24"/>
          <w:szCs w:val="24"/>
          <w:lang w:val="en-US"/>
        </w:rPr>
        <w:t>Griskevicius</w:t>
      </w:r>
      <w:proofErr w:type="spellEnd"/>
      <w:r w:rsidR="0067573D">
        <w:rPr>
          <w:rFonts w:ascii="Times New Roman" w:hAnsi="Times New Roman" w:cs="Times New Roman"/>
          <w:sz w:val="24"/>
          <w:szCs w:val="24"/>
          <w:lang w:val="en-US"/>
        </w:rPr>
        <w:t xml:space="preserve"> et al. 2013). </w:t>
      </w:r>
      <w:r w:rsidR="007E22BD">
        <w:rPr>
          <w:rFonts w:ascii="Times New Roman" w:hAnsi="Times New Roman" w:cs="Times New Roman"/>
          <w:sz w:val="24"/>
          <w:szCs w:val="24"/>
          <w:lang w:val="en-US"/>
        </w:rPr>
        <w:t>For instance, the feeling of resource scarcity heightens the difference in delaying gratification between poor and rich childhood SES individuals</w:t>
      </w:r>
      <w:r w:rsidR="009B1ED6">
        <w:rPr>
          <w:rFonts w:ascii="Times New Roman" w:hAnsi="Times New Roman" w:cs="Times New Roman"/>
          <w:sz w:val="24"/>
          <w:szCs w:val="24"/>
          <w:lang w:val="en-US"/>
        </w:rPr>
        <w:t xml:space="preserve"> (</w:t>
      </w:r>
      <w:proofErr w:type="spellStart"/>
      <w:r w:rsidR="009B1ED6">
        <w:rPr>
          <w:rFonts w:ascii="Times New Roman" w:hAnsi="Times New Roman" w:cs="Times New Roman"/>
          <w:sz w:val="24"/>
          <w:szCs w:val="24"/>
          <w:lang w:val="en-US"/>
        </w:rPr>
        <w:t>Griskevicius</w:t>
      </w:r>
      <w:proofErr w:type="spellEnd"/>
      <w:r w:rsidR="009B1ED6">
        <w:rPr>
          <w:rFonts w:ascii="Times New Roman" w:hAnsi="Times New Roman" w:cs="Times New Roman"/>
          <w:sz w:val="24"/>
          <w:szCs w:val="24"/>
          <w:lang w:val="en-US"/>
        </w:rPr>
        <w:t xml:space="preserve"> et al. 2011; </w:t>
      </w:r>
      <w:proofErr w:type="spellStart"/>
      <w:r w:rsidR="009B1ED6">
        <w:rPr>
          <w:rFonts w:ascii="Times New Roman" w:hAnsi="Times New Roman" w:cs="Times New Roman"/>
          <w:sz w:val="24"/>
          <w:szCs w:val="24"/>
          <w:lang w:val="en-US"/>
        </w:rPr>
        <w:t>Griskevicius</w:t>
      </w:r>
      <w:proofErr w:type="spellEnd"/>
      <w:r w:rsidR="009B1ED6">
        <w:rPr>
          <w:rFonts w:ascii="Times New Roman" w:hAnsi="Times New Roman" w:cs="Times New Roman"/>
          <w:sz w:val="24"/>
          <w:szCs w:val="24"/>
          <w:lang w:val="en-US"/>
        </w:rPr>
        <w:t xml:space="preserve"> et al. 2013)</w:t>
      </w:r>
      <w:r w:rsidR="007E22BD">
        <w:rPr>
          <w:rFonts w:ascii="Times New Roman" w:hAnsi="Times New Roman" w:cs="Times New Roman"/>
          <w:sz w:val="24"/>
          <w:szCs w:val="24"/>
          <w:lang w:val="en-US"/>
        </w:rPr>
        <w:t xml:space="preserve">. </w:t>
      </w:r>
      <w:r w:rsidR="0067573D">
        <w:rPr>
          <w:rFonts w:ascii="Times New Roman" w:hAnsi="Times New Roman" w:cs="Times New Roman"/>
          <w:sz w:val="24"/>
          <w:szCs w:val="24"/>
          <w:lang w:val="en-US"/>
        </w:rPr>
        <w:t>Therefore, we expect that sense of control people feel over their lives and the feeling of resource scarcity will moderate the relationship between childhood SES and trust.</w:t>
      </w:r>
    </w:p>
    <w:p w:rsidR="003838D0" w:rsidRPr="00710396" w:rsidRDefault="006A3542" w:rsidP="00710396">
      <w:pPr>
        <w:spacing w:line="480" w:lineRule="auto"/>
        <w:ind w:firstLine="567"/>
        <w:rPr>
          <w:rFonts w:ascii="Times New Roman" w:hAnsi="Times New Roman" w:cs="Times New Roman"/>
          <w:color w:val="212121"/>
          <w:sz w:val="24"/>
          <w:szCs w:val="24"/>
          <w:shd w:val="clear" w:color="auto" w:fill="FFFFFF"/>
          <w:lang w:val="en-US"/>
        </w:rPr>
      </w:pPr>
      <w:r>
        <w:rPr>
          <w:rFonts w:ascii="Times New Roman" w:hAnsi="Times New Roman" w:cs="Times New Roman"/>
          <w:sz w:val="24"/>
          <w:szCs w:val="24"/>
          <w:lang w:val="en-US"/>
        </w:rPr>
        <w:t>Last, l</w:t>
      </w:r>
      <w:r w:rsidR="003838D0">
        <w:rPr>
          <w:rFonts w:ascii="Times New Roman" w:hAnsi="Times New Roman" w:cs="Times New Roman"/>
          <w:sz w:val="24"/>
          <w:szCs w:val="24"/>
          <w:lang w:val="en-US"/>
        </w:rPr>
        <w:t>iterature has s</w:t>
      </w:r>
      <w:r w:rsidR="00BE7764">
        <w:rPr>
          <w:rFonts w:ascii="Times New Roman" w:hAnsi="Times New Roman" w:cs="Times New Roman"/>
          <w:sz w:val="24"/>
          <w:szCs w:val="24"/>
          <w:lang w:val="en-US"/>
        </w:rPr>
        <w:t xml:space="preserve">uggested </w:t>
      </w:r>
      <w:r w:rsidR="003838D0">
        <w:rPr>
          <w:rFonts w:ascii="Times New Roman" w:hAnsi="Times New Roman" w:cs="Times New Roman"/>
          <w:sz w:val="24"/>
          <w:szCs w:val="24"/>
          <w:lang w:val="en-US"/>
        </w:rPr>
        <w:t xml:space="preserve">that gender </w:t>
      </w:r>
      <w:r w:rsidR="00BE7764">
        <w:rPr>
          <w:rFonts w:ascii="Times New Roman" w:hAnsi="Times New Roman" w:cs="Times New Roman"/>
          <w:sz w:val="24"/>
          <w:szCs w:val="24"/>
          <w:lang w:val="en-US"/>
        </w:rPr>
        <w:t>may</w:t>
      </w:r>
      <w:r w:rsidR="003838D0">
        <w:rPr>
          <w:rFonts w:ascii="Times New Roman" w:hAnsi="Times New Roman" w:cs="Times New Roman"/>
          <w:sz w:val="24"/>
          <w:szCs w:val="24"/>
          <w:lang w:val="en-US"/>
        </w:rPr>
        <w:t xml:space="preserve"> </w:t>
      </w:r>
      <w:r w:rsidR="00BE7764">
        <w:rPr>
          <w:rFonts w:ascii="Times New Roman" w:hAnsi="Times New Roman" w:cs="Times New Roman"/>
          <w:sz w:val="24"/>
          <w:szCs w:val="24"/>
          <w:lang w:val="en-US"/>
        </w:rPr>
        <w:t xml:space="preserve">play a role in </w:t>
      </w:r>
      <w:r w:rsidR="00710396">
        <w:rPr>
          <w:rFonts w:ascii="Times New Roman" w:hAnsi="Times New Roman" w:cs="Times New Roman"/>
          <w:sz w:val="24"/>
          <w:szCs w:val="24"/>
          <w:lang w:val="en-US"/>
        </w:rPr>
        <w:t xml:space="preserve">the </w:t>
      </w:r>
      <w:r w:rsidR="003838D0">
        <w:rPr>
          <w:rFonts w:ascii="Times New Roman" w:hAnsi="Times New Roman" w:cs="Times New Roman"/>
          <w:sz w:val="24"/>
          <w:szCs w:val="24"/>
          <w:lang w:val="en-US"/>
        </w:rPr>
        <w:t xml:space="preserve">levels of </w:t>
      </w:r>
      <w:r w:rsidR="00BE7764">
        <w:rPr>
          <w:rFonts w:ascii="Times New Roman" w:hAnsi="Times New Roman" w:cs="Times New Roman"/>
          <w:sz w:val="24"/>
          <w:szCs w:val="24"/>
          <w:lang w:val="en-US"/>
        </w:rPr>
        <w:t xml:space="preserve">general </w:t>
      </w:r>
      <w:r w:rsidR="003838D0">
        <w:rPr>
          <w:rFonts w:ascii="Times New Roman" w:hAnsi="Times New Roman" w:cs="Times New Roman"/>
          <w:sz w:val="24"/>
          <w:szCs w:val="24"/>
          <w:lang w:val="en-US"/>
        </w:rPr>
        <w:t>trust (</w:t>
      </w:r>
      <w:r w:rsidR="003838D0">
        <w:rPr>
          <w:rFonts w:ascii="Times New Roman" w:hAnsi="Times New Roman" w:cs="Times New Roman"/>
          <w:color w:val="212121"/>
          <w:sz w:val="24"/>
          <w:szCs w:val="24"/>
          <w:shd w:val="clear" w:color="auto" w:fill="FFFFFF"/>
          <w:lang w:val="en-US"/>
        </w:rPr>
        <w:t xml:space="preserve">Buchan, </w:t>
      </w:r>
      <w:proofErr w:type="spellStart"/>
      <w:r w:rsidR="003838D0">
        <w:rPr>
          <w:rFonts w:ascii="Times New Roman" w:hAnsi="Times New Roman" w:cs="Times New Roman"/>
          <w:color w:val="212121"/>
          <w:sz w:val="24"/>
          <w:szCs w:val="24"/>
          <w:shd w:val="clear" w:color="auto" w:fill="FFFFFF"/>
          <w:lang w:val="en-US"/>
        </w:rPr>
        <w:t>Croson</w:t>
      </w:r>
      <w:proofErr w:type="spellEnd"/>
      <w:r w:rsidR="003838D0">
        <w:rPr>
          <w:rFonts w:ascii="Times New Roman" w:hAnsi="Times New Roman" w:cs="Times New Roman"/>
          <w:color w:val="212121"/>
          <w:sz w:val="24"/>
          <w:szCs w:val="24"/>
          <w:shd w:val="clear" w:color="auto" w:fill="FFFFFF"/>
          <w:lang w:val="en-US"/>
        </w:rPr>
        <w:t xml:space="preserve"> and </w:t>
      </w:r>
      <w:proofErr w:type="spellStart"/>
      <w:r w:rsidR="003838D0">
        <w:rPr>
          <w:rFonts w:ascii="Times New Roman" w:hAnsi="Times New Roman" w:cs="Times New Roman"/>
          <w:color w:val="212121"/>
          <w:sz w:val="24"/>
          <w:szCs w:val="24"/>
          <w:shd w:val="clear" w:color="auto" w:fill="FFFFFF"/>
          <w:lang w:val="en-US"/>
        </w:rPr>
        <w:t>Solnick</w:t>
      </w:r>
      <w:proofErr w:type="spellEnd"/>
      <w:r w:rsidR="003838D0">
        <w:rPr>
          <w:rFonts w:ascii="Times New Roman" w:hAnsi="Times New Roman" w:cs="Times New Roman"/>
          <w:color w:val="212121"/>
          <w:sz w:val="24"/>
          <w:szCs w:val="24"/>
          <w:shd w:val="clear" w:color="auto" w:fill="FFFFFF"/>
          <w:lang w:val="en-US"/>
        </w:rPr>
        <w:t xml:space="preserve">, </w:t>
      </w:r>
      <w:r w:rsidR="003838D0" w:rsidRPr="00A93339">
        <w:rPr>
          <w:rFonts w:ascii="Times New Roman" w:hAnsi="Times New Roman" w:cs="Times New Roman"/>
          <w:color w:val="212121"/>
          <w:sz w:val="24"/>
          <w:szCs w:val="24"/>
          <w:shd w:val="clear" w:color="auto" w:fill="FFFFFF"/>
          <w:lang w:val="en-US"/>
        </w:rPr>
        <w:t>2008</w:t>
      </w:r>
      <w:r w:rsidR="003838D0">
        <w:rPr>
          <w:rFonts w:ascii="Times New Roman" w:hAnsi="Times New Roman" w:cs="Times New Roman"/>
          <w:color w:val="212121"/>
          <w:sz w:val="24"/>
          <w:szCs w:val="24"/>
          <w:shd w:val="clear" w:color="auto" w:fill="FFFFFF"/>
          <w:lang w:val="en-US"/>
        </w:rPr>
        <w:t xml:space="preserve">; </w:t>
      </w:r>
      <w:proofErr w:type="spellStart"/>
      <w:r w:rsidR="003838D0" w:rsidRPr="00A93339">
        <w:rPr>
          <w:rFonts w:ascii="Times New Roman" w:hAnsi="Times New Roman" w:cs="Times New Roman"/>
          <w:color w:val="212121"/>
          <w:sz w:val="24"/>
          <w:szCs w:val="24"/>
          <w:shd w:val="clear" w:color="auto" w:fill="FFFFFF"/>
          <w:lang w:val="en-US"/>
        </w:rPr>
        <w:t>Haselhuhn</w:t>
      </w:r>
      <w:proofErr w:type="spellEnd"/>
      <w:r w:rsidR="003838D0">
        <w:rPr>
          <w:rFonts w:ascii="Times New Roman" w:hAnsi="Times New Roman" w:cs="Times New Roman"/>
          <w:color w:val="212121"/>
          <w:sz w:val="24"/>
          <w:szCs w:val="24"/>
          <w:shd w:val="clear" w:color="auto" w:fill="FFFFFF"/>
          <w:lang w:val="en-US"/>
        </w:rPr>
        <w:t xml:space="preserve"> et. al., 2015</w:t>
      </w:r>
      <w:r w:rsidR="003838D0" w:rsidRPr="00A93339">
        <w:rPr>
          <w:rFonts w:ascii="Times New Roman" w:hAnsi="Times New Roman" w:cs="Times New Roman"/>
          <w:color w:val="212121"/>
          <w:sz w:val="24"/>
          <w:szCs w:val="24"/>
          <w:shd w:val="clear" w:color="auto" w:fill="FFFFFF"/>
          <w:lang w:val="en-US"/>
        </w:rPr>
        <w:t>)</w:t>
      </w:r>
      <w:r w:rsidR="003838D0">
        <w:rPr>
          <w:rFonts w:ascii="Times New Roman" w:hAnsi="Times New Roman" w:cs="Times New Roman"/>
          <w:color w:val="212121"/>
          <w:sz w:val="24"/>
          <w:szCs w:val="24"/>
          <w:shd w:val="clear" w:color="auto" w:fill="FFFFFF"/>
          <w:lang w:val="en-US"/>
        </w:rPr>
        <w:t xml:space="preserve"> and both gender and age </w:t>
      </w:r>
      <w:r w:rsidR="00BE7764">
        <w:rPr>
          <w:rFonts w:ascii="Times New Roman" w:hAnsi="Times New Roman" w:cs="Times New Roman"/>
          <w:color w:val="212121"/>
          <w:sz w:val="24"/>
          <w:szCs w:val="24"/>
          <w:shd w:val="clear" w:color="auto" w:fill="FFFFFF"/>
          <w:lang w:val="en-US"/>
        </w:rPr>
        <w:t xml:space="preserve">may </w:t>
      </w:r>
      <w:r w:rsidR="003838D0">
        <w:rPr>
          <w:rFonts w:ascii="Times New Roman" w:hAnsi="Times New Roman" w:cs="Times New Roman"/>
          <w:color w:val="212121"/>
          <w:sz w:val="24"/>
          <w:szCs w:val="24"/>
          <w:shd w:val="clear" w:color="auto" w:fill="FFFFFF"/>
          <w:lang w:val="en-US"/>
        </w:rPr>
        <w:lastRenderedPageBreak/>
        <w:t>play a role in several facets of the expression of life-history strategies (</w:t>
      </w:r>
      <w:proofErr w:type="spellStart"/>
      <w:r w:rsidR="003838D0">
        <w:rPr>
          <w:rFonts w:ascii="Times New Roman" w:hAnsi="Times New Roman" w:cs="Times New Roman"/>
          <w:color w:val="212121"/>
          <w:sz w:val="24"/>
          <w:szCs w:val="24"/>
          <w:shd w:val="clear" w:color="auto" w:fill="FFFFFF"/>
          <w:lang w:val="en-US"/>
        </w:rPr>
        <w:t>Troisi</w:t>
      </w:r>
      <w:proofErr w:type="spellEnd"/>
      <w:r w:rsidR="003838D0">
        <w:rPr>
          <w:rFonts w:ascii="Times New Roman" w:hAnsi="Times New Roman" w:cs="Times New Roman"/>
          <w:color w:val="212121"/>
          <w:sz w:val="24"/>
          <w:szCs w:val="24"/>
          <w:shd w:val="clear" w:color="auto" w:fill="FFFFFF"/>
          <w:lang w:val="en-US"/>
        </w:rPr>
        <w:t xml:space="preserve">, </w:t>
      </w:r>
      <w:r w:rsidR="003838D0" w:rsidRPr="00A93339">
        <w:rPr>
          <w:rFonts w:ascii="Times New Roman" w:hAnsi="Times New Roman" w:cs="Times New Roman"/>
          <w:color w:val="212121"/>
          <w:sz w:val="24"/>
          <w:szCs w:val="24"/>
          <w:shd w:val="clear" w:color="auto" w:fill="FFFFFF"/>
          <w:lang w:val="en-US"/>
        </w:rPr>
        <w:t>2001</w:t>
      </w:r>
      <w:r w:rsidR="003838D0">
        <w:rPr>
          <w:rFonts w:ascii="Times New Roman" w:hAnsi="Times New Roman" w:cs="Times New Roman"/>
          <w:color w:val="212121"/>
          <w:sz w:val="24"/>
          <w:szCs w:val="24"/>
          <w:shd w:val="clear" w:color="auto" w:fill="FFFFFF"/>
          <w:lang w:val="en-US"/>
        </w:rPr>
        <w:t xml:space="preserve">; </w:t>
      </w:r>
      <w:r w:rsidR="003838D0" w:rsidRPr="00E50A63">
        <w:rPr>
          <w:rFonts w:ascii="Times New Roman" w:hAnsi="Times New Roman" w:cs="Times New Roman"/>
          <w:sz w:val="24"/>
          <w:szCs w:val="24"/>
          <w:lang w:val="en-US"/>
        </w:rPr>
        <w:t>Kenrick</w:t>
      </w:r>
      <w:r w:rsidR="003838D0">
        <w:rPr>
          <w:rFonts w:ascii="Times New Roman" w:hAnsi="Times New Roman" w:cs="Times New Roman"/>
          <w:sz w:val="24"/>
          <w:szCs w:val="24"/>
          <w:lang w:val="en-US"/>
        </w:rPr>
        <w:t xml:space="preserve"> and Keefe, </w:t>
      </w:r>
      <w:r w:rsidR="003838D0" w:rsidRPr="00E50A63">
        <w:rPr>
          <w:rFonts w:ascii="Times New Roman" w:hAnsi="Times New Roman" w:cs="Times New Roman"/>
          <w:sz w:val="24"/>
          <w:szCs w:val="24"/>
          <w:lang w:val="en-US"/>
        </w:rPr>
        <w:t>1992</w:t>
      </w:r>
      <w:r w:rsidR="003838D0">
        <w:rPr>
          <w:rFonts w:ascii="Times New Roman" w:hAnsi="Times New Roman" w:cs="Times New Roman"/>
          <w:sz w:val="24"/>
          <w:szCs w:val="24"/>
          <w:lang w:val="en-US"/>
        </w:rPr>
        <w:t xml:space="preserve">; </w:t>
      </w:r>
      <w:proofErr w:type="spellStart"/>
      <w:r w:rsidR="003838D0">
        <w:rPr>
          <w:rFonts w:ascii="Times New Roman" w:hAnsi="Times New Roman" w:cs="Times New Roman"/>
          <w:sz w:val="24"/>
          <w:szCs w:val="24"/>
          <w:lang w:val="en-US"/>
        </w:rPr>
        <w:t>Leimar</w:t>
      </w:r>
      <w:proofErr w:type="spellEnd"/>
      <w:r w:rsidR="003838D0">
        <w:rPr>
          <w:rFonts w:ascii="Times New Roman" w:hAnsi="Times New Roman" w:cs="Times New Roman"/>
          <w:sz w:val="24"/>
          <w:szCs w:val="24"/>
          <w:lang w:val="en-US"/>
        </w:rPr>
        <w:t xml:space="preserve"> 1996</w:t>
      </w:r>
      <w:r w:rsidR="003838D0" w:rsidRPr="00A93339">
        <w:rPr>
          <w:rFonts w:ascii="Times New Roman" w:hAnsi="Times New Roman" w:cs="Times New Roman"/>
          <w:color w:val="212121"/>
          <w:sz w:val="24"/>
          <w:szCs w:val="24"/>
          <w:shd w:val="clear" w:color="auto" w:fill="FFFFFF"/>
          <w:lang w:val="en-US"/>
        </w:rPr>
        <w:t>).</w:t>
      </w:r>
      <w:r w:rsidR="003838D0">
        <w:rPr>
          <w:rFonts w:ascii="Times New Roman" w:hAnsi="Times New Roman" w:cs="Times New Roman"/>
          <w:color w:val="212121"/>
          <w:sz w:val="24"/>
          <w:szCs w:val="24"/>
          <w:shd w:val="clear" w:color="auto" w:fill="FFFFFF"/>
          <w:lang w:val="en-US"/>
        </w:rPr>
        <w:t xml:space="preserve"> </w:t>
      </w:r>
      <w:r w:rsidR="00710396" w:rsidRPr="00710396">
        <w:rPr>
          <w:rFonts w:ascii="Times New Roman" w:hAnsi="Times New Roman" w:cs="Times New Roman"/>
          <w:color w:val="212121"/>
          <w:sz w:val="24"/>
          <w:szCs w:val="24"/>
          <w:shd w:val="clear" w:color="auto" w:fill="FFFFFF"/>
          <w:lang w:val="en-US"/>
        </w:rPr>
        <w:t xml:space="preserve">Because of these links, we decided to measure age and gender and test the potentially moderating effect of them in our predicted relation between childhood </w:t>
      </w:r>
      <w:r>
        <w:rPr>
          <w:rFonts w:ascii="Times New Roman" w:hAnsi="Times New Roman" w:cs="Times New Roman"/>
          <w:color w:val="212121"/>
          <w:sz w:val="24"/>
          <w:szCs w:val="24"/>
          <w:shd w:val="clear" w:color="auto" w:fill="FFFFFF"/>
          <w:lang w:val="en-US"/>
        </w:rPr>
        <w:t>SES</w:t>
      </w:r>
      <w:r w:rsidR="00710396" w:rsidRPr="00710396">
        <w:rPr>
          <w:rFonts w:ascii="Times New Roman" w:hAnsi="Times New Roman" w:cs="Times New Roman"/>
          <w:color w:val="212121"/>
          <w:sz w:val="24"/>
          <w:szCs w:val="24"/>
          <w:shd w:val="clear" w:color="auto" w:fill="FFFFFF"/>
          <w:lang w:val="en-US"/>
        </w:rPr>
        <w:t xml:space="preserve"> and trust. We chose not to </w:t>
      </w:r>
      <w:proofErr w:type="spellStart"/>
      <w:r w:rsidR="00710396" w:rsidRPr="00710396">
        <w:rPr>
          <w:rFonts w:ascii="Times New Roman" w:hAnsi="Times New Roman" w:cs="Times New Roman"/>
          <w:color w:val="212121"/>
          <w:sz w:val="24"/>
          <w:szCs w:val="24"/>
          <w:shd w:val="clear" w:color="auto" w:fill="FFFFFF"/>
          <w:lang w:val="en-US"/>
        </w:rPr>
        <w:t>posit</w:t>
      </w:r>
      <w:proofErr w:type="spellEnd"/>
      <w:r w:rsidR="00710396" w:rsidRPr="00710396">
        <w:rPr>
          <w:rFonts w:ascii="Times New Roman" w:hAnsi="Times New Roman" w:cs="Times New Roman"/>
          <w:color w:val="212121"/>
          <w:sz w:val="24"/>
          <w:szCs w:val="24"/>
          <w:shd w:val="clear" w:color="auto" w:fill="FFFFFF"/>
          <w:lang w:val="en-US"/>
        </w:rPr>
        <w:t xml:space="preserve"> strong predictions because of the lack of relevant findings and theorizing.</w:t>
      </w:r>
    </w:p>
    <w:p w:rsidR="000B0C1B" w:rsidRDefault="000B0C1B" w:rsidP="000B0C1B">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We test our hypothesis in </w:t>
      </w:r>
      <w:r w:rsidR="00EC13B0">
        <w:rPr>
          <w:rFonts w:ascii="Times New Roman" w:hAnsi="Times New Roman" w:cs="Times New Roman"/>
          <w:sz w:val="24"/>
          <w:szCs w:val="24"/>
          <w:lang w:val="en-US"/>
        </w:rPr>
        <w:t xml:space="preserve">two </w:t>
      </w:r>
      <w:r>
        <w:rPr>
          <w:rFonts w:ascii="Times New Roman" w:hAnsi="Times New Roman" w:cs="Times New Roman"/>
          <w:sz w:val="24"/>
          <w:szCs w:val="24"/>
          <w:lang w:val="en-US"/>
        </w:rPr>
        <w:t xml:space="preserve">studies. </w:t>
      </w:r>
      <w:r w:rsidR="0058066E">
        <w:rPr>
          <w:rFonts w:ascii="Times New Roman" w:hAnsi="Times New Roman" w:cs="Times New Roman"/>
          <w:sz w:val="24"/>
          <w:szCs w:val="24"/>
          <w:lang w:val="en-US"/>
        </w:rPr>
        <w:t xml:space="preserve">In study 1, we </w:t>
      </w:r>
      <w:r w:rsidR="00901BD2">
        <w:rPr>
          <w:rFonts w:ascii="Times New Roman" w:hAnsi="Times New Roman" w:cs="Times New Roman"/>
          <w:sz w:val="24"/>
          <w:szCs w:val="24"/>
          <w:lang w:val="en-US"/>
        </w:rPr>
        <w:t xml:space="preserve">investigate </w:t>
      </w:r>
      <w:r w:rsidR="0058066E">
        <w:rPr>
          <w:rFonts w:ascii="Times New Roman" w:hAnsi="Times New Roman" w:cs="Times New Roman"/>
          <w:sz w:val="24"/>
          <w:szCs w:val="24"/>
          <w:lang w:val="en-US"/>
        </w:rPr>
        <w:t>the relationship between childhood SES and</w:t>
      </w:r>
      <w:r w:rsidR="00EC13B0">
        <w:rPr>
          <w:rFonts w:ascii="Times New Roman" w:hAnsi="Times New Roman" w:cs="Times New Roman"/>
          <w:sz w:val="24"/>
          <w:szCs w:val="24"/>
          <w:lang w:val="en-US"/>
        </w:rPr>
        <w:t xml:space="preserve"> trust</w:t>
      </w:r>
      <w:r w:rsidR="00A96555">
        <w:rPr>
          <w:rFonts w:ascii="Times New Roman" w:hAnsi="Times New Roman" w:cs="Times New Roman"/>
          <w:sz w:val="24"/>
          <w:szCs w:val="24"/>
          <w:lang w:val="en-US"/>
        </w:rPr>
        <w:t>,</w:t>
      </w:r>
      <w:r w:rsidR="00EC13B0">
        <w:rPr>
          <w:rFonts w:ascii="Times New Roman" w:hAnsi="Times New Roman" w:cs="Times New Roman"/>
          <w:sz w:val="24"/>
          <w:szCs w:val="24"/>
          <w:lang w:val="en-US"/>
        </w:rPr>
        <w:t xml:space="preserve"> </w:t>
      </w:r>
      <w:r w:rsidR="00901BD2">
        <w:rPr>
          <w:rFonts w:ascii="Times New Roman" w:hAnsi="Times New Roman" w:cs="Times New Roman"/>
          <w:sz w:val="24"/>
          <w:szCs w:val="24"/>
          <w:lang w:val="en-US"/>
        </w:rPr>
        <w:t xml:space="preserve">assess to what extent </w:t>
      </w:r>
      <w:r w:rsidR="0058066E">
        <w:rPr>
          <w:rFonts w:ascii="Times New Roman" w:hAnsi="Times New Roman" w:cs="Times New Roman"/>
          <w:sz w:val="24"/>
          <w:szCs w:val="24"/>
          <w:lang w:val="en-US"/>
        </w:rPr>
        <w:t xml:space="preserve">this relationship is </w:t>
      </w:r>
      <w:r w:rsidR="00B452F6">
        <w:rPr>
          <w:rFonts w:ascii="Times New Roman" w:hAnsi="Times New Roman" w:cs="Times New Roman"/>
          <w:sz w:val="24"/>
          <w:szCs w:val="24"/>
          <w:lang w:val="en-US"/>
        </w:rPr>
        <w:t xml:space="preserve">statistically </w:t>
      </w:r>
      <w:r w:rsidR="0058066E">
        <w:rPr>
          <w:rFonts w:ascii="Times New Roman" w:hAnsi="Times New Roman" w:cs="Times New Roman"/>
          <w:sz w:val="24"/>
          <w:szCs w:val="24"/>
          <w:lang w:val="en-US"/>
        </w:rPr>
        <w:t xml:space="preserve">mediated by </w:t>
      </w:r>
      <w:r w:rsidR="00B7482C">
        <w:rPr>
          <w:rFonts w:ascii="Times New Roman" w:hAnsi="Times New Roman" w:cs="Times New Roman"/>
          <w:sz w:val="24"/>
          <w:szCs w:val="24"/>
          <w:lang w:val="en-US"/>
        </w:rPr>
        <w:t>life-history</w:t>
      </w:r>
      <w:r w:rsidR="0058066E">
        <w:rPr>
          <w:rFonts w:ascii="Times New Roman" w:hAnsi="Times New Roman" w:cs="Times New Roman"/>
          <w:sz w:val="24"/>
          <w:szCs w:val="24"/>
          <w:lang w:val="en-US"/>
        </w:rPr>
        <w:t xml:space="preserve"> strategies</w:t>
      </w:r>
      <w:r w:rsidR="00A96555">
        <w:rPr>
          <w:rFonts w:ascii="Times New Roman" w:hAnsi="Times New Roman" w:cs="Times New Roman"/>
          <w:sz w:val="24"/>
          <w:szCs w:val="24"/>
          <w:lang w:val="en-US"/>
        </w:rPr>
        <w:t xml:space="preserve"> and test the moderating effect of age and gender</w:t>
      </w:r>
      <w:r w:rsidR="007A6E2D">
        <w:rPr>
          <w:rFonts w:ascii="Times New Roman" w:hAnsi="Times New Roman" w:cs="Times New Roman"/>
          <w:sz w:val="24"/>
          <w:szCs w:val="24"/>
          <w:lang w:val="en-US"/>
        </w:rPr>
        <w:t>. I</w:t>
      </w:r>
      <w:r w:rsidR="0058066E">
        <w:rPr>
          <w:rFonts w:ascii="Times New Roman" w:hAnsi="Times New Roman" w:cs="Times New Roman"/>
          <w:sz w:val="24"/>
          <w:szCs w:val="24"/>
          <w:lang w:val="en-US"/>
        </w:rPr>
        <w:t xml:space="preserve">n study </w:t>
      </w:r>
      <w:r w:rsidR="007A6E2D">
        <w:rPr>
          <w:rFonts w:ascii="Times New Roman" w:hAnsi="Times New Roman" w:cs="Times New Roman"/>
          <w:sz w:val="24"/>
          <w:szCs w:val="24"/>
          <w:lang w:val="en-US"/>
        </w:rPr>
        <w:t>2</w:t>
      </w:r>
      <w:r w:rsidR="0058066E">
        <w:rPr>
          <w:rFonts w:ascii="Times New Roman" w:hAnsi="Times New Roman" w:cs="Times New Roman"/>
          <w:sz w:val="24"/>
          <w:szCs w:val="24"/>
          <w:lang w:val="en-US"/>
        </w:rPr>
        <w:t xml:space="preserve"> we replicate the result</w:t>
      </w:r>
      <w:r w:rsidR="00901BD2">
        <w:rPr>
          <w:rFonts w:ascii="Times New Roman" w:hAnsi="Times New Roman" w:cs="Times New Roman"/>
          <w:sz w:val="24"/>
          <w:szCs w:val="24"/>
          <w:lang w:val="en-US"/>
        </w:rPr>
        <w:t>s</w:t>
      </w:r>
      <w:r w:rsidR="0058066E">
        <w:rPr>
          <w:rFonts w:ascii="Times New Roman" w:hAnsi="Times New Roman" w:cs="Times New Roman"/>
          <w:sz w:val="24"/>
          <w:szCs w:val="24"/>
          <w:lang w:val="en-US"/>
        </w:rPr>
        <w:t xml:space="preserve"> using a </w:t>
      </w:r>
      <w:r w:rsidR="00C22EED">
        <w:rPr>
          <w:rFonts w:ascii="Times New Roman" w:hAnsi="Times New Roman" w:cs="Times New Roman"/>
          <w:sz w:val="24"/>
          <w:szCs w:val="24"/>
          <w:lang w:val="en-US"/>
        </w:rPr>
        <w:t>larger</w:t>
      </w:r>
      <w:r w:rsidR="0058066E">
        <w:rPr>
          <w:rFonts w:ascii="Times New Roman" w:hAnsi="Times New Roman" w:cs="Times New Roman"/>
          <w:sz w:val="24"/>
          <w:szCs w:val="24"/>
          <w:lang w:val="en-US"/>
        </w:rPr>
        <w:t xml:space="preserve"> sample and </w:t>
      </w:r>
      <w:r w:rsidR="00901BD2">
        <w:rPr>
          <w:rFonts w:ascii="Times New Roman" w:hAnsi="Times New Roman" w:cs="Times New Roman"/>
          <w:sz w:val="24"/>
          <w:szCs w:val="24"/>
          <w:lang w:val="en-US"/>
        </w:rPr>
        <w:t xml:space="preserve">assess to what extent </w:t>
      </w:r>
      <w:r w:rsidR="009B1ED6">
        <w:rPr>
          <w:rFonts w:ascii="Times New Roman" w:hAnsi="Times New Roman" w:cs="Times New Roman"/>
          <w:sz w:val="24"/>
          <w:szCs w:val="24"/>
          <w:lang w:val="en-US"/>
        </w:rPr>
        <w:t xml:space="preserve">the </w:t>
      </w:r>
      <w:r w:rsidR="005A6928">
        <w:rPr>
          <w:rFonts w:ascii="Times New Roman" w:hAnsi="Times New Roman" w:cs="Times New Roman"/>
          <w:sz w:val="24"/>
          <w:szCs w:val="24"/>
          <w:lang w:val="en-US"/>
        </w:rPr>
        <w:t xml:space="preserve">resource </w:t>
      </w:r>
      <w:r w:rsidR="00710396">
        <w:rPr>
          <w:rFonts w:ascii="Times New Roman" w:hAnsi="Times New Roman" w:cs="Times New Roman"/>
          <w:sz w:val="24"/>
          <w:szCs w:val="24"/>
          <w:lang w:val="en-US"/>
        </w:rPr>
        <w:t>scarcity, sense</w:t>
      </w:r>
      <w:r w:rsidR="005A6928">
        <w:rPr>
          <w:rFonts w:ascii="Times New Roman" w:hAnsi="Times New Roman" w:cs="Times New Roman"/>
          <w:sz w:val="24"/>
          <w:szCs w:val="24"/>
          <w:lang w:val="en-US"/>
        </w:rPr>
        <w:t xml:space="preserve"> of control</w:t>
      </w:r>
      <w:r w:rsidR="00A96555">
        <w:rPr>
          <w:rFonts w:ascii="Times New Roman" w:hAnsi="Times New Roman" w:cs="Times New Roman"/>
          <w:sz w:val="24"/>
          <w:szCs w:val="24"/>
          <w:lang w:val="en-US"/>
        </w:rPr>
        <w:t>, age and gender</w:t>
      </w:r>
      <w:r w:rsidR="0058066E">
        <w:rPr>
          <w:rFonts w:ascii="Times New Roman" w:hAnsi="Times New Roman" w:cs="Times New Roman"/>
          <w:sz w:val="24"/>
          <w:szCs w:val="24"/>
          <w:lang w:val="en-US"/>
        </w:rPr>
        <w:t xml:space="preserve"> </w:t>
      </w:r>
      <w:r w:rsidR="00901BD2">
        <w:rPr>
          <w:rFonts w:ascii="Times New Roman" w:hAnsi="Times New Roman" w:cs="Times New Roman"/>
          <w:sz w:val="24"/>
          <w:szCs w:val="24"/>
          <w:lang w:val="en-US"/>
        </w:rPr>
        <w:t xml:space="preserve">moderate the relationship </w:t>
      </w:r>
      <w:r w:rsidR="0058066E">
        <w:rPr>
          <w:rFonts w:ascii="Times New Roman" w:hAnsi="Times New Roman" w:cs="Times New Roman"/>
          <w:sz w:val="24"/>
          <w:szCs w:val="24"/>
          <w:lang w:val="en-US"/>
        </w:rPr>
        <w:t xml:space="preserve">between childhood SES and trust. </w:t>
      </w:r>
    </w:p>
    <w:p w:rsidR="00816492" w:rsidRDefault="00816492" w:rsidP="00816492">
      <w:pPr>
        <w:spacing w:line="480" w:lineRule="auto"/>
        <w:rPr>
          <w:rFonts w:ascii="Times New Roman" w:hAnsi="Times New Roman" w:cs="Times New Roman"/>
          <w:b/>
          <w:sz w:val="24"/>
          <w:szCs w:val="24"/>
          <w:lang w:val="en-US"/>
        </w:rPr>
      </w:pPr>
    </w:p>
    <w:p w:rsidR="003E4864" w:rsidRPr="002D083C" w:rsidRDefault="007A6E2D" w:rsidP="002D083C">
      <w:pPr>
        <w:pStyle w:val="ListParagraph"/>
        <w:numPr>
          <w:ilvl w:val="0"/>
          <w:numId w:val="3"/>
        </w:numPr>
        <w:autoSpaceDE w:val="0"/>
        <w:autoSpaceDN w:val="0"/>
        <w:adjustRightInd w:val="0"/>
        <w:spacing w:after="0" w:line="480" w:lineRule="auto"/>
        <w:ind w:left="284" w:hanging="284"/>
        <w:rPr>
          <w:rFonts w:ascii="Times New Roman" w:hAnsi="Times New Roman" w:cs="Times New Roman"/>
          <w:b/>
          <w:sz w:val="24"/>
          <w:szCs w:val="24"/>
          <w:lang w:val="en-US"/>
        </w:rPr>
      </w:pPr>
      <w:r w:rsidRPr="002D083C">
        <w:rPr>
          <w:rFonts w:ascii="Times New Roman" w:hAnsi="Times New Roman" w:cs="Times New Roman"/>
          <w:b/>
          <w:sz w:val="24"/>
          <w:szCs w:val="24"/>
          <w:lang w:val="en-US"/>
        </w:rPr>
        <w:t>Study 1</w:t>
      </w:r>
    </w:p>
    <w:p w:rsidR="00315CFC" w:rsidRDefault="003E4864" w:rsidP="00816492">
      <w:pPr>
        <w:autoSpaceDE w:val="0"/>
        <w:autoSpaceDN w:val="0"/>
        <w:adjustRightInd w:val="0"/>
        <w:spacing w:after="0" w:line="480" w:lineRule="auto"/>
        <w:ind w:firstLine="567"/>
        <w:rPr>
          <w:rFonts w:ascii="Times New Roman" w:hAnsi="Times New Roman" w:cs="Times New Roman"/>
          <w:sz w:val="24"/>
          <w:szCs w:val="24"/>
          <w:lang w:val="en-US"/>
        </w:rPr>
      </w:pPr>
      <w:r w:rsidRPr="003E4864">
        <w:rPr>
          <w:rFonts w:ascii="Times New Roman" w:hAnsi="Times New Roman" w:cs="Times New Roman"/>
          <w:sz w:val="24"/>
          <w:szCs w:val="24"/>
          <w:lang w:val="en-US"/>
        </w:rPr>
        <w:t xml:space="preserve">In the </w:t>
      </w:r>
      <w:r w:rsidR="007A6E2D">
        <w:rPr>
          <w:rFonts w:ascii="Times New Roman" w:hAnsi="Times New Roman" w:cs="Times New Roman"/>
          <w:sz w:val="24"/>
          <w:szCs w:val="24"/>
          <w:lang w:val="en-US"/>
        </w:rPr>
        <w:t xml:space="preserve">first </w:t>
      </w:r>
      <w:r w:rsidRPr="003E4864">
        <w:rPr>
          <w:rFonts w:ascii="Times New Roman" w:hAnsi="Times New Roman" w:cs="Times New Roman"/>
          <w:sz w:val="24"/>
          <w:szCs w:val="24"/>
          <w:lang w:val="en-US"/>
        </w:rPr>
        <w:t xml:space="preserve">study, we </w:t>
      </w:r>
      <w:r w:rsidR="007C7408">
        <w:rPr>
          <w:rFonts w:ascii="Times New Roman" w:hAnsi="Times New Roman" w:cs="Times New Roman"/>
          <w:sz w:val="24"/>
          <w:szCs w:val="24"/>
          <w:lang w:val="en-US"/>
        </w:rPr>
        <w:t xml:space="preserve">set </w:t>
      </w:r>
      <w:r w:rsidR="007A6E2D">
        <w:rPr>
          <w:rFonts w:ascii="Times New Roman" w:hAnsi="Times New Roman" w:cs="Times New Roman"/>
          <w:sz w:val="24"/>
          <w:szCs w:val="24"/>
          <w:lang w:val="en-US"/>
        </w:rPr>
        <w:t xml:space="preserve">out to </w:t>
      </w:r>
      <w:r w:rsidR="00B452F6">
        <w:rPr>
          <w:rFonts w:ascii="Times New Roman" w:hAnsi="Times New Roman" w:cs="Times New Roman"/>
          <w:sz w:val="24"/>
          <w:szCs w:val="24"/>
          <w:lang w:val="en-US"/>
        </w:rPr>
        <w:t xml:space="preserve">test the </w:t>
      </w:r>
      <w:r w:rsidR="007A6E2D">
        <w:rPr>
          <w:rFonts w:ascii="Times New Roman" w:hAnsi="Times New Roman" w:cs="Times New Roman"/>
          <w:sz w:val="24"/>
          <w:szCs w:val="24"/>
          <w:lang w:val="en-US"/>
        </w:rPr>
        <w:t xml:space="preserve">link </w:t>
      </w:r>
      <w:r w:rsidR="00B452F6">
        <w:rPr>
          <w:rFonts w:ascii="Times New Roman" w:hAnsi="Times New Roman" w:cs="Times New Roman"/>
          <w:sz w:val="24"/>
          <w:szCs w:val="24"/>
          <w:lang w:val="en-US"/>
        </w:rPr>
        <w:t xml:space="preserve">between </w:t>
      </w:r>
      <w:r w:rsidR="007A6E2D">
        <w:rPr>
          <w:rFonts w:ascii="Times New Roman" w:hAnsi="Times New Roman" w:cs="Times New Roman"/>
          <w:sz w:val="24"/>
          <w:szCs w:val="24"/>
          <w:lang w:val="en-US"/>
        </w:rPr>
        <w:t xml:space="preserve">childhood SES </w:t>
      </w:r>
      <w:r w:rsidR="00B452F6">
        <w:rPr>
          <w:rFonts w:ascii="Times New Roman" w:hAnsi="Times New Roman" w:cs="Times New Roman"/>
          <w:sz w:val="24"/>
          <w:szCs w:val="24"/>
          <w:lang w:val="en-US"/>
        </w:rPr>
        <w:t>and</w:t>
      </w:r>
      <w:r w:rsidR="007A6E2D">
        <w:rPr>
          <w:rFonts w:ascii="Times New Roman" w:hAnsi="Times New Roman" w:cs="Times New Roman"/>
          <w:sz w:val="24"/>
          <w:szCs w:val="24"/>
          <w:lang w:val="en-US"/>
        </w:rPr>
        <w:t xml:space="preserve"> trust </w:t>
      </w:r>
      <w:r w:rsidR="00796D90">
        <w:rPr>
          <w:rFonts w:ascii="Times New Roman" w:hAnsi="Times New Roman" w:cs="Times New Roman"/>
          <w:sz w:val="24"/>
          <w:szCs w:val="24"/>
          <w:lang w:val="en-US"/>
        </w:rPr>
        <w:t xml:space="preserve">and </w:t>
      </w:r>
      <w:r w:rsidR="00B452F6">
        <w:rPr>
          <w:rFonts w:ascii="Times New Roman" w:hAnsi="Times New Roman" w:cs="Times New Roman"/>
          <w:sz w:val="24"/>
          <w:szCs w:val="24"/>
          <w:lang w:val="en-US"/>
        </w:rPr>
        <w:t xml:space="preserve">assess the mediating role of </w:t>
      </w:r>
      <w:r w:rsidR="00B7482C">
        <w:rPr>
          <w:rFonts w:ascii="Times New Roman" w:hAnsi="Times New Roman" w:cs="Times New Roman"/>
          <w:sz w:val="24"/>
          <w:szCs w:val="24"/>
          <w:lang w:val="en-US"/>
        </w:rPr>
        <w:t>life-history</w:t>
      </w:r>
      <w:r>
        <w:rPr>
          <w:rFonts w:ascii="Times New Roman" w:hAnsi="Times New Roman" w:cs="Times New Roman"/>
          <w:sz w:val="24"/>
          <w:szCs w:val="24"/>
          <w:lang w:val="en-US"/>
        </w:rPr>
        <w:t xml:space="preserve"> strategies</w:t>
      </w:r>
      <w:r w:rsidR="00B452F6">
        <w:rPr>
          <w:rFonts w:ascii="Times New Roman" w:hAnsi="Times New Roman" w:cs="Times New Roman"/>
          <w:sz w:val="24"/>
          <w:szCs w:val="24"/>
          <w:lang w:val="en-US"/>
        </w:rPr>
        <w:t xml:space="preserve"> in this link</w:t>
      </w:r>
      <w:r>
        <w:rPr>
          <w:rFonts w:ascii="Times New Roman" w:hAnsi="Times New Roman" w:cs="Times New Roman"/>
          <w:sz w:val="24"/>
          <w:szCs w:val="24"/>
          <w:lang w:val="en-US"/>
        </w:rPr>
        <w:t xml:space="preserve">. Therefore, we included a </w:t>
      </w:r>
      <w:r w:rsidR="008F60E0">
        <w:rPr>
          <w:rFonts w:ascii="Times New Roman" w:hAnsi="Times New Roman" w:cs="Times New Roman"/>
          <w:sz w:val="24"/>
          <w:szCs w:val="24"/>
          <w:lang w:val="en-US"/>
        </w:rPr>
        <w:t xml:space="preserve">scale </w:t>
      </w:r>
      <w:r>
        <w:rPr>
          <w:rFonts w:ascii="Times New Roman" w:hAnsi="Times New Roman" w:cs="Times New Roman"/>
          <w:sz w:val="24"/>
          <w:szCs w:val="24"/>
          <w:lang w:val="en-US"/>
        </w:rPr>
        <w:t xml:space="preserve">assessing </w:t>
      </w:r>
      <w:r w:rsidR="007C7408">
        <w:rPr>
          <w:rFonts w:ascii="Times New Roman" w:hAnsi="Times New Roman" w:cs="Times New Roman"/>
          <w:sz w:val="24"/>
          <w:szCs w:val="24"/>
          <w:lang w:val="en-US"/>
        </w:rPr>
        <w:t xml:space="preserve">an individual’s position on </w:t>
      </w:r>
      <w:r>
        <w:rPr>
          <w:rFonts w:ascii="Times New Roman" w:hAnsi="Times New Roman" w:cs="Times New Roman"/>
          <w:sz w:val="24"/>
          <w:szCs w:val="24"/>
          <w:lang w:val="en-US"/>
        </w:rPr>
        <w:t>the fast</w:t>
      </w:r>
      <w:r w:rsidR="007C7408">
        <w:rPr>
          <w:rFonts w:ascii="Times New Roman" w:hAnsi="Times New Roman" w:cs="Times New Roman"/>
          <w:sz w:val="24"/>
          <w:szCs w:val="24"/>
          <w:lang w:val="en-US"/>
        </w:rPr>
        <w:t>-</w:t>
      </w:r>
      <w:r>
        <w:rPr>
          <w:rFonts w:ascii="Times New Roman" w:hAnsi="Times New Roman" w:cs="Times New Roman"/>
          <w:sz w:val="24"/>
          <w:szCs w:val="24"/>
          <w:lang w:val="en-US"/>
        </w:rPr>
        <w:t>to</w:t>
      </w:r>
      <w:r w:rsidR="007C7408">
        <w:rPr>
          <w:rFonts w:ascii="Times New Roman" w:hAnsi="Times New Roman" w:cs="Times New Roman"/>
          <w:sz w:val="24"/>
          <w:szCs w:val="24"/>
          <w:lang w:val="en-US"/>
        </w:rPr>
        <w:t>-</w:t>
      </w:r>
      <w:r>
        <w:rPr>
          <w:rFonts w:ascii="Times New Roman" w:hAnsi="Times New Roman" w:cs="Times New Roman"/>
          <w:sz w:val="24"/>
          <w:szCs w:val="24"/>
          <w:lang w:val="en-US"/>
        </w:rPr>
        <w:t>slow continuum</w:t>
      </w:r>
      <w:r w:rsidR="00816492">
        <w:rPr>
          <w:rFonts w:ascii="Times New Roman" w:hAnsi="Times New Roman" w:cs="Times New Roman"/>
          <w:sz w:val="24"/>
          <w:szCs w:val="24"/>
          <w:lang w:val="en-US"/>
        </w:rPr>
        <w:t xml:space="preserve"> of </w:t>
      </w:r>
      <w:r w:rsidR="00B7482C">
        <w:rPr>
          <w:rFonts w:ascii="Times New Roman" w:hAnsi="Times New Roman" w:cs="Times New Roman"/>
          <w:sz w:val="24"/>
          <w:szCs w:val="24"/>
          <w:lang w:val="en-US"/>
        </w:rPr>
        <w:t>life-history</w:t>
      </w:r>
      <w:r w:rsidR="00816492">
        <w:rPr>
          <w:rFonts w:ascii="Times New Roman" w:hAnsi="Times New Roman" w:cs="Times New Roman"/>
          <w:sz w:val="24"/>
          <w:szCs w:val="24"/>
          <w:lang w:val="en-US"/>
        </w:rPr>
        <w:t xml:space="preserve"> theory</w:t>
      </w:r>
      <w:r>
        <w:rPr>
          <w:rFonts w:ascii="Times New Roman" w:hAnsi="Times New Roman" w:cs="Times New Roman"/>
          <w:sz w:val="24"/>
          <w:szCs w:val="24"/>
          <w:lang w:val="en-US"/>
        </w:rPr>
        <w:t xml:space="preserve">. We used this measure to assess whether </w:t>
      </w:r>
      <w:r w:rsidR="00B7482C">
        <w:rPr>
          <w:rFonts w:ascii="Times New Roman" w:hAnsi="Times New Roman" w:cs="Times New Roman"/>
          <w:sz w:val="24"/>
          <w:szCs w:val="24"/>
          <w:lang w:val="en-US"/>
        </w:rPr>
        <w:t>life-history</w:t>
      </w:r>
      <w:r>
        <w:rPr>
          <w:rFonts w:ascii="Times New Roman" w:hAnsi="Times New Roman" w:cs="Times New Roman"/>
          <w:sz w:val="24"/>
          <w:szCs w:val="24"/>
          <w:lang w:val="en-US"/>
        </w:rPr>
        <w:t xml:space="preserve"> strategies mediate the link between childhood SES and trust. </w:t>
      </w:r>
    </w:p>
    <w:p w:rsidR="00C22EED" w:rsidRDefault="00C22EED" w:rsidP="00816492">
      <w:pPr>
        <w:autoSpaceDE w:val="0"/>
        <w:autoSpaceDN w:val="0"/>
        <w:adjustRightInd w:val="0"/>
        <w:spacing w:after="0" w:line="480" w:lineRule="auto"/>
        <w:ind w:firstLine="567"/>
        <w:rPr>
          <w:rFonts w:ascii="Times New Roman" w:hAnsi="Times New Roman" w:cs="Times New Roman"/>
          <w:sz w:val="24"/>
          <w:szCs w:val="24"/>
          <w:lang w:val="en-US"/>
        </w:rPr>
      </w:pPr>
    </w:p>
    <w:p w:rsidR="00816492" w:rsidRPr="002D083C" w:rsidRDefault="00C22EED" w:rsidP="002D083C">
      <w:pPr>
        <w:pStyle w:val="ListParagraph"/>
        <w:numPr>
          <w:ilvl w:val="1"/>
          <w:numId w:val="3"/>
        </w:numPr>
        <w:autoSpaceDE w:val="0"/>
        <w:autoSpaceDN w:val="0"/>
        <w:adjustRightInd w:val="0"/>
        <w:spacing w:after="0" w:line="480" w:lineRule="auto"/>
        <w:ind w:left="426" w:hanging="426"/>
        <w:rPr>
          <w:rFonts w:ascii="Times New Roman" w:hAnsi="Times New Roman" w:cs="Times New Roman"/>
          <w:b/>
          <w:sz w:val="24"/>
          <w:szCs w:val="24"/>
          <w:lang w:val="en-US"/>
        </w:rPr>
      </w:pPr>
      <w:r w:rsidRPr="002D083C">
        <w:rPr>
          <w:rFonts w:ascii="Times New Roman" w:hAnsi="Times New Roman" w:cs="Times New Roman"/>
          <w:b/>
          <w:sz w:val="24"/>
          <w:szCs w:val="24"/>
          <w:lang w:val="en-US"/>
        </w:rPr>
        <w:t>Method</w:t>
      </w:r>
    </w:p>
    <w:p w:rsidR="00315CFC" w:rsidRPr="002D083C" w:rsidRDefault="00315CFC" w:rsidP="002D083C">
      <w:pPr>
        <w:pStyle w:val="ListParagraph"/>
        <w:numPr>
          <w:ilvl w:val="2"/>
          <w:numId w:val="3"/>
        </w:numPr>
        <w:spacing w:line="480" w:lineRule="auto"/>
        <w:ind w:left="567" w:hanging="567"/>
        <w:rPr>
          <w:rFonts w:ascii="Times New Roman" w:hAnsi="Times New Roman" w:cs="Times New Roman"/>
          <w:b/>
          <w:sz w:val="24"/>
          <w:szCs w:val="24"/>
          <w:lang w:val="en-US"/>
        </w:rPr>
      </w:pPr>
      <w:r w:rsidRPr="002D083C">
        <w:rPr>
          <w:rFonts w:ascii="Times New Roman" w:hAnsi="Times New Roman" w:cs="Times New Roman"/>
          <w:b/>
          <w:sz w:val="24"/>
          <w:szCs w:val="24"/>
          <w:lang w:val="en-US"/>
        </w:rPr>
        <w:t>Participants and Procedure</w:t>
      </w:r>
    </w:p>
    <w:p w:rsidR="008F60E0" w:rsidRDefault="008F60E0" w:rsidP="008F60E0">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Two hundred</w:t>
      </w:r>
      <w:r w:rsidR="00315CFC" w:rsidRPr="00A6730D">
        <w:rPr>
          <w:rFonts w:ascii="Times New Roman" w:hAnsi="Times New Roman" w:cs="Times New Roman"/>
          <w:sz w:val="24"/>
          <w:szCs w:val="24"/>
          <w:lang w:val="en-US"/>
        </w:rPr>
        <w:t xml:space="preserve"> pa</w:t>
      </w:r>
      <w:r w:rsidR="00315CFC">
        <w:rPr>
          <w:rFonts w:ascii="Times New Roman" w:hAnsi="Times New Roman" w:cs="Times New Roman"/>
          <w:sz w:val="24"/>
          <w:szCs w:val="24"/>
          <w:lang w:val="en-US"/>
        </w:rPr>
        <w:t>rticipants were recruited from A</w:t>
      </w:r>
      <w:r w:rsidR="00315CFC" w:rsidRPr="00A6730D">
        <w:rPr>
          <w:rFonts w:ascii="Times New Roman" w:hAnsi="Times New Roman" w:cs="Times New Roman"/>
          <w:sz w:val="24"/>
          <w:szCs w:val="24"/>
          <w:lang w:val="en-US"/>
        </w:rPr>
        <w:t>mazon Mechanical Turk (</w:t>
      </w:r>
      <w:r w:rsidR="00315CFC">
        <w:rPr>
          <w:rFonts w:ascii="Times New Roman" w:hAnsi="Times New Roman" w:cs="Times New Roman"/>
          <w:sz w:val="24"/>
          <w:szCs w:val="24"/>
          <w:lang w:val="en-US"/>
        </w:rPr>
        <w:t xml:space="preserve">55.5% </w:t>
      </w:r>
      <w:r w:rsidR="00315CFC" w:rsidRPr="00A6730D">
        <w:rPr>
          <w:rFonts w:ascii="Times New Roman" w:hAnsi="Times New Roman" w:cs="Times New Roman"/>
          <w:sz w:val="24"/>
          <w:szCs w:val="24"/>
          <w:lang w:val="en-US"/>
        </w:rPr>
        <w:t>Female, M</w:t>
      </w:r>
      <w:r w:rsidR="00315CFC" w:rsidRPr="00A6730D">
        <w:rPr>
          <w:rFonts w:ascii="Times New Roman" w:hAnsi="Times New Roman" w:cs="Times New Roman"/>
          <w:sz w:val="24"/>
          <w:szCs w:val="24"/>
          <w:vertAlign w:val="subscript"/>
          <w:lang w:val="en-US"/>
        </w:rPr>
        <w:t>age</w:t>
      </w:r>
      <w:r w:rsidR="00315CFC">
        <w:rPr>
          <w:rFonts w:ascii="Times New Roman" w:hAnsi="Times New Roman" w:cs="Times New Roman"/>
          <w:sz w:val="24"/>
          <w:szCs w:val="24"/>
          <w:vertAlign w:val="subscript"/>
          <w:lang w:val="en-US"/>
        </w:rPr>
        <w:t xml:space="preserve"> </w:t>
      </w:r>
      <w:r w:rsidR="00315CFC">
        <w:rPr>
          <w:rFonts w:ascii="Times New Roman" w:hAnsi="Times New Roman" w:cs="Times New Roman"/>
          <w:sz w:val="24"/>
          <w:szCs w:val="24"/>
          <w:lang w:val="en-US"/>
        </w:rPr>
        <w:t xml:space="preserve">=36.02, SD=12.25). </w:t>
      </w:r>
      <w:r w:rsidR="00385295">
        <w:rPr>
          <w:rFonts w:ascii="Times New Roman" w:hAnsi="Times New Roman" w:cs="Times New Roman"/>
          <w:sz w:val="24"/>
          <w:szCs w:val="24"/>
          <w:lang w:val="en-US"/>
        </w:rPr>
        <w:t xml:space="preserve">Participants were USA </w:t>
      </w:r>
      <w:r w:rsidR="00C96368">
        <w:rPr>
          <w:rFonts w:ascii="Times New Roman" w:hAnsi="Times New Roman" w:cs="Times New Roman"/>
          <w:sz w:val="24"/>
          <w:szCs w:val="24"/>
          <w:lang w:val="en-US"/>
        </w:rPr>
        <w:t>citizens</w:t>
      </w:r>
      <w:r w:rsidR="00385295">
        <w:rPr>
          <w:rFonts w:ascii="Times New Roman" w:hAnsi="Times New Roman" w:cs="Times New Roman"/>
          <w:sz w:val="24"/>
          <w:szCs w:val="24"/>
          <w:lang w:val="en-US"/>
        </w:rPr>
        <w:t>, were selected to have an approval rating higher than 95% and were</w:t>
      </w:r>
      <w:r w:rsidR="00385295" w:rsidRPr="00373DB6">
        <w:rPr>
          <w:rFonts w:ascii="Times New Roman" w:hAnsi="Times New Roman" w:cs="Times New Roman"/>
          <w:sz w:val="24"/>
          <w:szCs w:val="24"/>
          <w:lang w:val="en-US"/>
        </w:rPr>
        <w:t xml:space="preserve"> paid US$</w:t>
      </w:r>
      <w:r w:rsidR="00385295">
        <w:rPr>
          <w:rFonts w:ascii="Times New Roman" w:hAnsi="Times New Roman" w:cs="Times New Roman"/>
          <w:sz w:val="24"/>
          <w:szCs w:val="24"/>
          <w:lang w:val="en-US"/>
        </w:rPr>
        <w:t>1 each.</w:t>
      </w:r>
    </w:p>
    <w:p w:rsidR="00C22EED" w:rsidRDefault="008F60E0" w:rsidP="007137F5">
      <w:pPr>
        <w:spacing w:line="480" w:lineRule="auto"/>
        <w:ind w:firstLine="567"/>
        <w:rPr>
          <w:rFonts w:ascii="Times New Roman" w:hAnsi="Times New Roman" w:cs="Times New Roman"/>
          <w:sz w:val="24"/>
          <w:szCs w:val="24"/>
          <w:lang w:val="en-US"/>
        </w:rPr>
      </w:pPr>
      <w:r w:rsidRPr="00315CFC">
        <w:rPr>
          <w:rFonts w:ascii="Times New Roman" w:hAnsi="Times New Roman" w:cs="Times New Roman"/>
          <w:i/>
          <w:sz w:val="24"/>
          <w:szCs w:val="24"/>
          <w:lang w:val="en-US"/>
        </w:rPr>
        <w:lastRenderedPageBreak/>
        <w:t>Trust</w:t>
      </w:r>
      <w:r>
        <w:rPr>
          <w:rFonts w:ascii="Times New Roman" w:hAnsi="Times New Roman" w:cs="Times New Roman"/>
          <w:sz w:val="24"/>
          <w:szCs w:val="24"/>
          <w:lang w:val="en-US"/>
        </w:rPr>
        <w:t xml:space="preserve">: </w:t>
      </w:r>
      <w:r w:rsidRPr="00E01917">
        <w:rPr>
          <w:rFonts w:ascii="Times New Roman" w:hAnsi="Times New Roman" w:cs="Times New Roman"/>
          <w:sz w:val="24"/>
          <w:szCs w:val="24"/>
          <w:lang w:val="en-US"/>
        </w:rPr>
        <w:t>To measure trust</w:t>
      </w:r>
      <w:r>
        <w:rPr>
          <w:rFonts w:ascii="Times New Roman" w:hAnsi="Times New Roman" w:cs="Times New Roman"/>
          <w:sz w:val="24"/>
          <w:szCs w:val="24"/>
          <w:lang w:val="en-US"/>
        </w:rPr>
        <w:t xml:space="preserve"> we used</w:t>
      </w:r>
      <w:r w:rsidRPr="00E01917">
        <w:rPr>
          <w:rFonts w:ascii="Times New Roman" w:hAnsi="Times New Roman" w:cs="Times New Roman"/>
          <w:sz w:val="24"/>
          <w:szCs w:val="24"/>
          <w:lang w:val="en-US"/>
        </w:rPr>
        <w:t xml:space="preserve"> the Interpersonal Trust Scale (Rotter, 1967). The Interpersonal Trust Scale </w:t>
      </w:r>
      <w:r>
        <w:rPr>
          <w:rFonts w:ascii="Times New Roman" w:hAnsi="Times New Roman" w:cs="Times New Roman"/>
          <w:sz w:val="24"/>
          <w:szCs w:val="24"/>
          <w:lang w:val="en-US"/>
        </w:rPr>
        <w:t xml:space="preserve">(ITS) </w:t>
      </w:r>
      <w:r w:rsidRPr="00E01917">
        <w:rPr>
          <w:rFonts w:ascii="Times New Roman" w:hAnsi="Times New Roman" w:cs="Times New Roman"/>
          <w:sz w:val="24"/>
          <w:szCs w:val="24"/>
          <w:lang w:val="en-US"/>
        </w:rPr>
        <w:t xml:space="preserve">is </w:t>
      </w:r>
      <w:r>
        <w:rPr>
          <w:rFonts w:ascii="Times New Roman" w:hAnsi="Times New Roman" w:cs="Times New Roman"/>
          <w:sz w:val="24"/>
          <w:szCs w:val="24"/>
          <w:lang w:val="en-US"/>
        </w:rPr>
        <w:t>a 25-item scale that assesses the extent t</w:t>
      </w:r>
      <w:r w:rsidR="00F063C4">
        <w:rPr>
          <w:rFonts w:ascii="Times New Roman" w:hAnsi="Times New Roman" w:cs="Times New Roman"/>
          <w:sz w:val="24"/>
          <w:szCs w:val="24"/>
          <w:lang w:val="en-US"/>
        </w:rPr>
        <w:t>o which</w:t>
      </w:r>
      <w:r>
        <w:rPr>
          <w:rFonts w:ascii="Times New Roman" w:hAnsi="Times New Roman" w:cs="Times New Roman"/>
          <w:sz w:val="24"/>
          <w:szCs w:val="24"/>
          <w:lang w:val="en-US"/>
        </w:rPr>
        <w:t xml:space="preserve"> individuals place trust </w:t>
      </w:r>
      <w:r w:rsidR="00F063C4">
        <w:rPr>
          <w:rFonts w:ascii="Times New Roman" w:hAnsi="Times New Roman" w:cs="Times New Roman"/>
          <w:sz w:val="24"/>
          <w:szCs w:val="24"/>
          <w:lang w:val="en-US"/>
        </w:rPr>
        <w:t>i</w:t>
      </w:r>
      <w:r>
        <w:rPr>
          <w:rFonts w:ascii="Times New Roman" w:hAnsi="Times New Roman" w:cs="Times New Roman"/>
          <w:sz w:val="24"/>
          <w:szCs w:val="24"/>
          <w:lang w:val="en-US"/>
        </w:rPr>
        <w:t>n others</w:t>
      </w:r>
      <w:r w:rsidRPr="00E01917">
        <w:rPr>
          <w:rFonts w:ascii="Times New Roman" w:hAnsi="Times New Roman" w:cs="Times New Roman"/>
          <w:sz w:val="24"/>
          <w:szCs w:val="24"/>
          <w:lang w:val="en-US"/>
        </w:rPr>
        <w:t xml:space="preserve">. Respondents were </w:t>
      </w:r>
      <w:r>
        <w:rPr>
          <w:rFonts w:ascii="Times New Roman" w:hAnsi="Times New Roman" w:cs="Times New Roman"/>
          <w:sz w:val="24"/>
          <w:szCs w:val="24"/>
          <w:lang w:val="en-US"/>
        </w:rPr>
        <w:t>invited</w:t>
      </w:r>
      <w:r w:rsidRPr="00E01917">
        <w:rPr>
          <w:rFonts w:ascii="Times New Roman" w:hAnsi="Times New Roman" w:cs="Times New Roman"/>
          <w:sz w:val="24"/>
          <w:szCs w:val="24"/>
          <w:lang w:val="en-US"/>
        </w:rPr>
        <w:t xml:space="preserve"> to rate </w:t>
      </w:r>
      <w:r>
        <w:rPr>
          <w:rFonts w:ascii="Times New Roman" w:hAnsi="Times New Roman" w:cs="Times New Roman"/>
          <w:sz w:val="24"/>
          <w:szCs w:val="24"/>
          <w:lang w:val="en-US"/>
        </w:rPr>
        <w:t>o</w:t>
      </w:r>
      <w:r w:rsidRPr="00E01917">
        <w:rPr>
          <w:rFonts w:ascii="Times New Roman" w:hAnsi="Times New Roman" w:cs="Times New Roman"/>
          <w:sz w:val="24"/>
          <w:szCs w:val="24"/>
          <w:lang w:val="en-US"/>
        </w:rPr>
        <w:t xml:space="preserve">n a 5-point scale (1=Strongly Disagree – 5= </w:t>
      </w:r>
      <w:r>
        <w:rPr>
          <w:rFonts w:ascii="Times New Roman" w:hAnsi="Times New Roman" w:cs="Times New Roman"/>
          <w:sz w:val="24"/>
          <w:szCs w:val="24"/>
          <w:lang w:val="en-US"/>
        </w:rPr>
        <w:t>S</w:t>
      </w:r>
      <w:r w:rsidRPr="00E01917">
        <w:rPr>
          <w:rFonts w:ascii="Times New Roman" w:hAnsi="Times New Roman" w:cs="Times New Roman"/>
          <w:sz w:val="24"/>
          <w:szCs w:val="24"/>
          <w:lang w:val="en-US"/>
        </w:rPr>
        <w:t xml:space="preserve">trongly Agree) the </w:t>
      </w:r>
      <w:r>
        <w:rPr>
          <w:rFonts w:ascii="Times New Roman" w:hAnsi="Times New Roman" w:cs="Times New Roman"/>
          <w:sz w:val="24"/>
          <w:szCs w:val="24"/>
          <w:lang w:val="en-US"/>
        </w:rPr>
        <w:t>extent</w:t>
      </w:r>
      <w:r w:rsidRPr="00E01917">
        <w:rPr>
          <w:rFonts w:ascii="Times New Roman" w:hAnsi="Times New Roman" w:cs="Times New Roman"/>
          <w:sz w:val="24"/>
          <w:szCs w:val="24"/>
          <w:lang w:val="en-US"/>
        </w:rPr>
        <w:t xml:space="preserve"> to which they agreed or disagreed with statements such as “Most people can be counted on to do what they say they will do” and “Most repairmen will not overcharge, even if they think you are ignorant of their specialty”. </w:t>
      </w:r>
      <w:r w:rsidR="004E4461">
        <w:rPr>
          <w:rFonts w:ascii="Times New Roman" w:hAnsi="Times New Roman" w:cs="Times New Roman"/>
          <w:sz w:val="24"/>
          <w:szCs w:val="24"/>
          <w:lang w:val="en-US"/>
        </w:rPr>
        <w:t xml:space="preserve">The scale </w:t>
      </w:r>
      <w:r w:rsidR="00427909">
        <w:rPr>
          <w:rFonts w:ascii="Times New Roman" w:hAnsi="Times New Roman" w:cs="Times New Roman"/>
          <w:sz w:val="24"/>
          <w:szCs w:val="24"/>
          <w:lang w:val="en-US"/>
        </w:rPr>
        <w:t>measures</w:t>
      </w:r>
      <w:r w:rsidR="00361F30">
        <w:rPr>
          <w:rFonts w:ascii="Times New Roman" w:hAnsi="Times New Roman" w:cs="Times New Roman"/>
          <w:sz w:val="24"/>
          <w:szCs w:val="24"/>
          <w:lang w:val="en-US"/>
        </w:rPr>
        <w:t xml:space="preserve"> a</w:t>
      </w:r>
      <w:r w:rsidR="00B452F6">
        <w:rPr>
          <w:rFonts w:ascii="Times New Roman" w:hAnsi="Times New Roman" w:cs="Times New Roman"/>
          <w:sz w:val="24"/>
          <w:szCs w:val="24"/>
          <w:lang w:val="en-US"/>
        </w:rPr>
        <w:t xml:space="preserve"> </w:t>
      </w:r>
      <w:r w:rsidR="00427909">
        <w:rPr>
          <w:rFonts w:ascii="Times New Roman" w:hAnsi="Times New Roman" w:cs="Times New Roman"/>
          <w:sz w:val="24"/>
          <w:szCs w:val="24"/>
          <w:lang w:val="en-US"/>
        </w:rPr>
        <w:t xml:space="preserve">rather </w:t>
      </w:r>
      <w:r w:rsidR="00B452F6">
        <w:rPr>
          <w:rFonts w:ascii="Times New Roman" w:hAnsi="Times New Roman" w:cs="Times New Roman"/>
          <w:sz w:val="24"/>
          <w:szCs w:val="24"/>
          <w:lang w:val="en-US"/>
        </w:rPr>
        <w:t xml:space="preserve">general level of trust </w:t>
      </w:r>
      <w:r w:rsidR="003A3AE5">
        <w:rPr>
          <w:rFonts w:ascii="Times New Roman" w:hAnsi="Times New Roman" w:cs="Times New Roman"/>
          <w:sz w:val="24"/>
          <w:szCs w:val="24"/>
          <w:lang w:val="en-US"/>
        </w:rPr>
        <w:t xml:space="preserve">which </w:t>
      </w:r>
      <w:r w:rsidR="00B452F6">
        <w:rPr>
          <w:rFonts w:ascii="Times New Roman" w:hAnsi="Times New Roman" w:cs="Times New Roman"/>
          <w:sz w:val="24"/>
          <w:szCs w:val="24"/>
          <w:lang w:val="en-US"/>
        </w:rPr>
        <w:t>does not distinguish possible facets of trust</w:t>
      </w:r>
      <w:r w:rsidR="003A3AE5">
        <w:rPr>
          <w:rFonts w:ascii="Times New Roman" w:hAnsi="Times New Roman" w:cs="Times New Roman"/>
          <w:sz w:val="24"/>
          <w:szCs w:val="24"/>
          <w:lang w:val="en-US"/>
        </w:rPr>
        <w:t xml:space="preserve"> (</w:t>
      </w:r>
      <w:r w:rsidR="00427909">
        <w:rPr>
          <w:rFonts w:ascii="Times New Roman" w:hAnsi="Times New Roman" w:cs="Times New Roman"/>
          <w:sz w:val="24"/>
          <w:szCs w:val="24"/>
          <w:lang w:val="en-US"/>
        </w:rPr>
        <w:t>Rotter 1967, 1980</w:t>
      </w:r>
      <w:r w:rsidR="003A3AE5">
        <w:rPr>
          <w:rFonts w:ascii="Times New Roman" w:hAnsi="Times New Roman" w:cs="Times New Roman"/>
          <w:sz w:val="24"/>
          <w:szCs w:val="24"/>
          <w:lang w:val="en-US"/>
        </w:rPr>
        <w:t>)</w:t>
      </w:r>
      <w:r w:rsidR="00B452F6">
        <w:rPr>
          <w:rFonts w:ascii="Times New Roman" w:hAnsi="Times New Roman" w:cs="Times New Roman"/>
          <w:sz w:val="24"/>
          <w:szCs w:val="24"/>
          <w:lang w:val="en-US"/>
        </w:rPr>
        <w:t xml:space="preserve">. </w:t>
      </w:r>
      <w:r w:rsidRPr="00E01917">
        <w:rPr>
          <w:rFonts w:ascii="Times New Roman" w:hAnsi="Times New Roman" w:cs="Times New Roman"/>
          <w:sz w:val="24"/>
          <w:szCs w:val="24"/>
          <w:lang w:val="en-US"/>
        </w:rPr>
        <w:t>High (low) scores indicate high (low)</w:t>
      </w:r>
      <w:r>
        <w:rPr>
          <w:rFonts w:ascii="Times New Roman" w:hAnsi="Times New Roman" w:cs="Times New Roman"/>
          <w:sz w:val="24"/>
          <w:szCs w:val="24"/>
          <w:lang w:val="en-US"/>
        </w:rPr>
        <w:t xml:space="preserve"> trust</w:t>
      </w:r>
      <w:r w:rsidRPr="00E019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B593E">
        <w:rPr>
          <w:rFonts w:ascii="Times New Roman" w:hAnsi="Times New Roman" w:cs="Times New Roman"/>
          <w:sz w:val="24"/>
          <w:szCs w:val="24"/>
          <w:lang w:val="en-US"/>
        </w:rPr>
        <w:t xml:space="preserve">For the present sample ITS showed a Cronbach's </w:t>
      </w:r>
      <w:r w:rsidRPr="000B593E">
        <w:rPr>
          <w:rFonts w:ascii="Times New Roman" w:hAnsi="Times New Roman" w:cs="Times New Roman"/>
          <w:sz w:val="24"/>
          <w:szCs w:val="24"/>
        </w:rPr>
        <w:t>α</w:t>
      </w:r>
      <w:r w:rsidRPr="000B593E">
        <w:rPr>
          <w:rFonts w:ascii="Times New Roman" w:hAnsi="Times New Roman" w:cs="Times New Roman"/>
          <w:sz w:val="24"/>
          <w:szCs w:val="24"/>
          <w:lang w:val="en-US"/>
        </w:rPr>
        <w:t xml:space="preserve"> coefficient of 0.803</w:t>
      </w:r>
      <w:r>
        <w:rPr>
          <w:rFonts w:ascii="Times New Roman" w:hAnsi="Times New Roman" w:cs="Times New Roman"/>
          <w:sz w:val="24"/>
          <w:szCs w:val="24"/>
          <w:lang w:val="en-US"/>
        </w:rPr>
        <w:t xml:space="preserve"> (M</w:t>
      </w:r>
      <w:r w:rsidRPr="000B593E">
        <w:rPr>
          <w:rFonts w:ascii="Times New Roman" w:hAnsi="Times New Roman" w:cs="Times New Roman"/>
          <w:sz w:val="24"/>
          <w:szCs w:val="24"/>
          <w:vertAlign w:val="subscript"/>
          <w:lang w:val="en-US"/>
        </w:rPr>
        <w:t>ITS</w:t>
      </w:r>
      <w:r>
        <w:rPr>
          <w:rFonts w:ascii="Times New Roman" w:hAnsi="Times New Roman" w:cs="Times New Roman"/>
          <w:sz w:val="24"/>
          <w:szCs w:val="24"/>
          <w:lang w:val="en-US"/>
        </w:rPr>
        <w:t>=2.76, SD=</w:t>
      </w:r>
      <w:r w:rsidR="00815997">
        <w:rPr>
          <w:rFonts w:ascii="Times New Roman" w:hAnsi="Times New Roman" w:cs="Times New Roman"/>
          <w:sz w:val="24"/>
          <w:szCs w:val="24"/>
          <w:lang w:val="en-US"/>
        </w:rPr>
        <w:t>0</w:t>
      </w:r>
      <w:r>
        <w:rPr>
          <w:rFonts w:ascii="Times New Roman" w:hAnsi="Times New Roman" w:cs="Times New Roman"/>
          <w:sz w:val="24"/>
          <w:szCs w:val="24"/>
          <w:lang w:val="en-US"/>
        </w:rPr>
        <w:t>.46).</w:t>
      </w:r>
    </w:p>
    <w:p w:rsidR="00315CFC" w:rsidRDefault="00B7482C" w:rsidP="007137F5">
      <w:pPr>
        <w:spacing w:line="480" w:lineRule="auto"/>
        <w:ind w:firstLine="567"/>
        <w:rPr>
          <w:rFonts w:ascii="Times New Roman" w:hAnsi="Times New Roman" w:cs="Times New Roman"/>
          <w:sz w:val="24"/>
          <w:szCs w:val="24"/>
          <w:lang w:val="en-US"/>
        </w:rPr>
      </w:pPr>
      <w:r>
        <w:rPr>
          <w:rFonts w:ascii="Times New Roman" w:hAnsi="Times New Roman" w:cs="Times New Roman"/>
          <w:i/>
          <w:sz w:val="24"/>
          <w:szCs w:val="24"/>
          <w:lang w:val="en-US"/>
        </w:rPr>
        <w:t>Life-history</w:t>
      </w:r>
      <w:r w:rsidR="007137F5" w:rsidRPr="000B593E">
        <w:rPr>
          <w:rFonts w:ascii="Times New Roman" w:hAnsi="Times New Roman" w:cs="Times New Roman"/>
          <w:i/>
          <w:sz w:val="24"/>
          <w:szCs w:val="24"/>
          <w:lang w:val="en-US"/>
        </w:rPr>
        <w:t xml:space="preserve"> Strategies</w:t>
      </w:r>
      <w:r w:rsidR="007137F5">
        <w:rPr>
          <w:rFonts w:ascii="Times New Roman" w:hAnsi="Times New Roman" w:cs="Times New Roman"/>
          <w:i/>
          <w:sz w:val="24"/>
          <w:szCs w:val="24"/>
          <w:lang w:val="en-US"/>
        </w:rPr>
        <w:t>:</w:t>
      </w:r>
      <w:r w:rsidR="007137F5" w:rsidRPr="000B593E">
        <w:rPr>
          <w:lang w:val="en-US"/>
        </w:rPr>
        <w:t xml:space="preserve"> </w:t>
      </w:r>
      <w:r w:rsidR="007137F5" w:rsidRPr="000B593E">
        <w:rPr>
          <w:rFonts w:ascii="Times New Roman" w:hAnsi="Times New Roman" w:cs="Times New Roman"/>
          <w:sz w:val="24"/>
          <w:szCs w:val="24"/>
          <w:lang w:val="en-US"/>
        </w:rPr>
        <w:t xml:space="preserve">To assess </w:t>
      </w:r>
      <w:r w:rsidR="001D28B9">
        <w:rPr>
          <w:rFonts w:ascii="Times New Roman" w:hAnsi="Times New Roman" w:cs="Times New Roman"/>
          <w:sz w:val="24"/>
          <w:szCs w:val="24"/>
          <w:lang w:val="en-US"/>
        </w:rPr>
        <w:t>to what exten</w:t>
      </w:r>
      <w:r w:rsidR="00B452F6">
        <w:rPr>
          <w:rFonts w:ascii="Times New Roman" w:hAnsi="Times New Roman" w:cs="Times New Roman"/>
          <w:sz w:val="24"/>
          <w:szCs w:val="24"/>
          <w:lang w:val="en-US"/>
        </w:rPr>
        <w:t>t</w:t>
      </w:r>
      <w:r w:rsidR="001D28B9">
        <w:rPr>
          <w:rFonts w:ascii="Times New Roman" w:hAnsi="Times New Roman" w:cs="Times New Roman"/>
          <w:sz w:val="24"/>
          <w:szCs w:val="24"/>
          <w:lang w:val="en-US"/>
        </w:rPr>
        <w:t xml:space="preserve"> participants have adopted fast or slow</w:t>
      </w:r>
      <w:r w:rsidR="007137F5">
        <w:rPr>
          <w:rFonts w:ascii="Times New Roman" w:hAnsi="Times New Roman" w:cs="Times New Roman"/>
          <w:sz w:val="24"/>
          <w:szCs w:val="24"/>
          <w:lang w:val="en-US"/>
        </w:rPr>
        <w:t xml:space="preserve"> history strategies</w:t>
      </w:r>
      <w:r w:rsidR="00B452F6">
        <w:rPr>
          <w:rFonts w:ascii="Times New Roman" w:hAnsi="Times New Roman" w:cs="Times New Roman"/>
          <w:sz w:val="24"/>
          <w:szCs w:val="24"/>
          <w:lang w:val="en-US"/>
        </w:rPr>
        <w:t>,</w:t>
      </w:r>
      <w:r w:rsidR="007137F5">
        <w:rPr>
          <w:rFonts w:ascii="Times New Roman" w:hAnsi="Times New Roman" w:cs="Times New Roman"/>
          <w:sz w:val="24"/>
          <w:szCs w:val="24"/>
          <w:lang w:val="en-US"/>
        </w:rPr>
        <w:t xml:space="preserve"> we used Mini-K. </w:t>
      </w:r>
      <w:r w:rsidR="007137F5" w:rsidRPr="000B593E">
        <w:rPr>
          <w:rFonts w:ascii="Times New Roman" w:hAnsi="Times New Roman" w:cs="Times New Roman"/>
          <w:sz w:val="24"/>
          <w:szCs w:val="24"/>
          <w:lang w:val="en-US"/>
        </w:rPr>
        <w:t xml:space="preserve">Mini-K (Figueredo et al., 2005, 2006) is a 20-item questionnaire with a 7-point Likert-type scoring developed to measure </w:t>
      </w:r>
      <w:r w:rsidR="007137F5">
        <w:rPr>
          <w:rFonts w:ascii="Times New Roman" w:hAnsi="Times New Roman" w:cs="Times New Roman"/>
          <w:sz w:val="24"/>
          <w:szCs w:val="24"/>
          <w:lang w:val="en-US"/>
        </w:rPr>
        <w:t xml:space="preserve">the various cognitive and </w:t>
      </w:r>
      <w:r w:rsidR="007137F5" w:rsidRPr="000B593E">
        <w:rPr>
          <w:rFonts w:ascii="Times New Roman" w:hAnsi="Times New Roman" w:cs="Times New Roman"/>
          <w:sz w:val="24"/>
          <w:szCs w:val="24"/>
          <w:lang w:val="en-US"/>
        </w:rPr>
        <w:t xml:space="preserve">behavioral aspects of </w:t>
      </w:r>
      <w:r>
        <w:rPr>
          <w:rFonts w:ascii="Times New Roman" w:hAnsi="Times New Roman" w:cs="Times New Roman"/>
          <w:sz w:val="24"/>
          <w:szCs w:val="24"/>
          <w:lang w:val="en-US"/>
        </w:rPr>
        <w:t>life-history</w:t>
      </w:r>
      <w:r w:rsidR="007137F5" w:rsidRPr="000B593E">
        <w:rPr>
          <w:rFonts w:ascii="Times New Roman" w:hAnsi="Times New Roman" w:cs="Times New Roman"/>
          <w:sz w:val="24"/>
          <w:szCs w:val="24"/>
          <w:lang w:val="en-US"/>
        </w:rPr>
        <w:t xml:space="preserve"> strategies. This questionnaire is a short form of the Arizona </w:t>
      </w:r>
      <w:r>
        <w:rPr>
          <w:rFonts w:ascii="Times New Roman" w:hAnsi="Times New Roman" w:cs="Times New Roman"/>
          <w:sz w:val="24"/>
          <w:szCs w:val="24"/>
          <w:lang w:val="en-US"/>
        </w:rPr>
        <w:t>Life-history</w:t>
      </w:r>
      <w:r w:rsidR="007137F5" w:rsidRPr="000B593E">
        <w:rPr>
          <w:rFonts w:ascii="Times New Roman" w:hAnsi="Times New Roman" w:cs="Times New Roman"/>
          <w:sz w:val="24"/>
          <w:szCs w:val="24"/>
          <w:lang w:val="en-US"/>
        </w:rPr>
        <w:t xml:space="preserve"> Battery (ALHB)</w:t>
      </w:r>
      <w:r w:rsidR="007137F5">
        <w:rPr>
          <w:rFonts w:ascii="Times New Roman" w:hAnsi="Times New Roman" w:cs="Times New Roman"/>
          <w:sz w:val="24"/>
          <w:szCs w:val="24"/>
          <w:lang w:val="en-US"/>
        </w:rPr>
        <w:t xml:space="preserve">. </w:t>
      </w:r>
      <w:r w:rsidR="007137F5" w:rsidRPr="000B593E">
        <w:rPr>
          <w:rFonts w:ascii="Times New Roman" w:hAnsi="Times New Roman" w:cs="Times New Roman"/>
          <w:sz w:val="24"/>
          <w:szCs w:val="24"/>
          <w:lang w:val="en-US"/>
        </w:rPr>
        <w:t xml:space="preserve"> </w:t>
      </w:r>
      <w:r w:rsidR="007137F5">
        <w:rPr>
          <w:rFonts w:ascii="Times New Roman" w:hAnsi="Times New Roman" w:cs="Times New Roman"/>
          <w:sz w:val="24"/>
          <w:szCs w:val="24"/>
          <w:lang w:val="en-US"/>
        </w:rPr>
        <w:t>Participants are invited to answer questions</w:t>
      </w:r>
      <w:r w:rsidR="007137F5" w:rsidRPr="000B593E">
        <w:rPr>
          <w:rFonts w:ascii="Times New Roman" w:hAnsi="Times New Roman" w:cs="Times New Roman"/>
          <w:sz w:val="24"/>
          <w:szCs w:val="24"/>
          <w:lang w:val="en-US"/>
        </w:rPr>
        <w:t xml:space="preserve"> such as “I often make plans in advance”</w:t>
      </w:r>
      <w:r w:rsidR="007137F5">
        <w:rPr>
          <w:rFonts w:ascii="Times New Roman" w:hAnsi="Times New Roman" w:cs="Times New Roman"/>
          <w:sz w:val="24"/>
          <w:szCs w:val="24"/>
          <w:lang w:val="en-US"/>
        </w:rPr>
        <w:t>, “</w:t>
      </w:r>
      <w:r w:rsidR="007137F5" w:rsidRPr="000B593E">
        <w:rPr>
          <w:rFonts w:ascii="Times New Roman" w:hAnsi="Times New Roman" w:cs="Times New Roman"/>
          <w:sz w:val="24"/>
          <w:szCs w:val="24"/>
          <w:lang w:val="en-US"/>
        </w:rPr>
        <w:t>I avoid taking risks</w:t>
      </w:r>
      <w:r w:rsidR="007137F5">
        <w:rPr>
          <w:rFonts w:ascii="Times New Roman" w:hAnsi="Times New Roman" w:cs="Times New Roman"/>
          <w:sz w:val="24"/>
          <w:szCs w:val="24"/>
          <w:lang w:val="en-US"/>
        </w:rPr>
        <w:t>”</w:t>
      </w:r>
      <w:r w:rsidR="007137F5" w:rsidRPr="000B593E">
        <w:rPr>
          <w:rFonts w:ascii="Times New Roman" w:hAnsi="Times New Roman" w:cs="Times New Roman"/>
          <w:sz w:val="24"/>
          <w:szCs w:val="24"/>
          <w:lang w:val="en-US"/>
        </w:rPr>
        <w:t xml:space="preserve"> and “I would rather have one than several sexual relationships at a time”. </w:t>
      </w:r>
      <w:r w:rsidR="007137F5">
        <w:rPr>
          <w:rFonts w:ascii="Times New Roman" w:hAnsi="Times New Roman" w:cs="Times New Roman"/>
          <w:sz w:val="24"/>
          <w:szCs w:val="24"/>
          <w:lang w:val="en-US"/>
        </w:rPr>
        <w:t xml:space="preserve">The lower (higher) people score on the scale the faster (slower) strategies they adopt. </w:t>
      </w:r>
      <w:r w:rsidR="007137F5" w:rsidRPr="000B593E">
        <w:rPr>
          <w:rFonts w:ascii="Times New Roman" w:hAnsi="Times New Roman" w:cs="Times New Roman"/>
          <w:sz w:val="24"/>
          <w:szCs w:val="24"/>
          <w:lang w:val="en-US"/>
        </w:rPr>
        <w:t xml:space="preserve">Cronbach's </w:t>
      </w:r>
      <w:r w:rsidR="007137F5" w:rsidRPr="000B593E">
        <w:rPr>
          <w:rFonts w:ascii="Times New Roman" w:hAnsi="Times New Roman" w:cs="Times New Roman"/>
          <w:sz w:val="24"/>
          <w:szCs w:val="24"/>
        </w:rPr>
        <w:t>α</w:t>
      </w:r>
      <w:r w:rsidR="007137F5" w:rsidRPr="000B593E">
        <w:rPr>
          <w:rFonts w:ascii="Times New Roman" w:hAnsi="Times New Roman" w:cs="Times New Roman"/>
          <w:sz w:val="24"/>
          <w:szCs w:val="24"/>
          <w:lang w:val="en-US"/>
        </w:rPr>
        <w:t xml:space="preserve"> coefficient</w:t>
      </w:r>
      <w:r w:rsidR="007137F5">
        <w:rPr>
          <w:rFonts w:ascii="Times New Roman" w:hAnsi="Times New Roman" w:cs="Times New Roman"/>
          <w:sz w:val="24"/>
          <w:szCs w:val="24"/>
          <w:lang w:val="en-US"/>
        </w:rPr>
        <w:t xml:space="preserve"> of Mini-K for our sample was 0.85. </w:t>
      </w:r>
    </w:p>
    <w:p w:rsidR="00E14193" w:rsidRDefault="00315CFC" w:rsidP="00E14193">
      <w:pPr>
        <w:spacing w:line="480" w:lineRule="auto"/>
        <w:ind w:firstLine="709"/>
        <w:rPr>
          <w:rFonts w:ascii="Times New Roman" w:hAnsi="Times New Roman" w:cs="Times New Roman"/>
          <w:sz w:val="24"/>
          <w:szCs w:val="24"/>
          <w:lang w:val="en-US"/>
        </w:rPr>
      </w:pPr>
      <w:r w:rsidRPr="00315CFC">
        <w:rPr>
          <w:rFonts w:ascii="Times New Roman" w:hAnsi="Times New Roman" w:cs="Times New Roman"/>
          <w:i/>
          <w:sz w:val="24"/>
          <w:szCs w:val="24"/>
          <w:lang w:val="en-US"/>
        </w:rPr>
        <w:t xml:space="preserve">Childhood </w:t>
      </w:r>
      <w:r w:rsidR="007137F5">
        <w:rPr>
          <w:rFonts w:ascii="Times New Roman" w:hAnsi="Times New Roman" w:cs="Times New Roman"/>
          <w:i/>
          <w:sz w:val="24"/>
          <w:szCs w:val="24"/>
          <w:lang w:val="en-US"/>
        </w:rPr>
        <w:t xml:space="preserve">and Current </w:t>
      </w:r>
      <w:r w:rsidRPr="00315CFC">
        <w:rPr>
          <w:rFonts w:ascii="Times New Roman" w:hAnsi="Times New Roman" w:cs="Times New Roman"/>
          <w:i/>
          <w:sz w:val="24"/>
          <w:szCs w:val="24"/>
          <w:lang w:val="en-US"/>
        </w:rPr>
        <w:t>SES</w:t>
      </w:r>
      <w:r>
        <w:rPr>
          <w:rFonts w:ascii="Times New Roman" w:hAnsi="Times New Roman" w:cs="Times New Roman"/>
          <w:sz w:val="24"/>
          <w:szCs w:val="24"/>
          <w:lang w:val="en-US"/>
        </w:rPr>
        <w:t xml:space="preserve">: </w:t>
      </w:r>
      <w:r w:rsidR="00E14193" w:rsidRPr="00A6730D">
        <w:rPr>
          <w:rFonts w:ascii="Times New Roman" w:hAnsi="Times New Roman" w:cs="Times New Roman"/>
          <w:sz w:val="24"/>
          <w:szCs w:val="24"/>
          <w:lang w:val="en-US"/>
        </w:rPr>
        <w:t>To assess childhood SES</w:t>
      </w:r>
      <w:r w:rsidR="00E14193">
        <w:rPr>
          <w:rFonts w:ascii="Times New Roman" w:hAnsi="Times New Roman" w:cs="Times New Roman"/>
          <w:sz w:val="24"/>
          <w:szCs w:val="24"/>
          <w:lang w:val="en-US"/>
        </w:rPr>
        <w:t xml:space="preserve"> we used established measures </w:t>
      </w:r>
      <w:r w:rsidR="00E14193" w:rsidRPr="00A6730D">
        <w:rPr>
          <w:rFonts w:ascii="Times New Roman" w:hAnsi="Times New Roman" w:cs="Times New Roman"/>
          <w:sz w:val="24"/>
          <w:szCs w:val="24"/>
          <w:lang w:val="en-US"/>
        </w:rPr>
        <w:t>(</w:t>
      </w:r>
      <w:proofErr w:type="spellStart"/>
      <w:r w:rsidR="00E14193" w:rsidRPr="00A6730D">
        <w:rPr>
          <w:rFonts w:ascii="Times New Roman" w:hAnsi="Times New Roman" w:cs="Times New Roman"/>
          <w:sz w:val="24"/>
          <w:szCs w:val="24"/>
          <w:lang w:val="en-US"/>
        </w:rPr>
        <w:t>Griskevicius</w:t>
      </w:r>
      <w:proofErr w:type="spellEnd"/>
      <w:r w:rsidR="00E14193" w:rsidRPr="00A6730D">
        <w:rPr>
          <w:rFonts w:ascii="Times New Roman" w:hAnsi="Times New Roman" w:cs="Times New Roman"/>
          <w:sz w:val="24"/>
          <w:szCs w:val="24"/>
          <w:lang w:val="en-US"/>
        </w:rPr>
        <w:t xml:space="preserve">, </w:t>
      </w:r>
      <w:proofErr w:type="spellStart"/>
      <w:r w:rsidR="00E14193" w:rsidRPr="00A6730D">
        <w:rPr>
          <w:rFonts w:ascii="Times New Roman" w:hAnsi="Times New Roman" w:cs="Times New Roman"/>
          <w:sz w:val="24"/>
          <w:szCs w:val="24"/>
          <w:lang w:val="en-US"/>
        </w:rPr>
        <w:t>Tybur</w:t>
      </w:r>
      <w:proofErr w:type="spellEnd"/>
      <w:r w:rsidR="00E14193" w:rsidRPr="00A6730D">
        <w:rPr>
          <w:rFonts w:ascii="Times New Roman" w:hAnsi="Times New Roman" w:cs="Times New Roman"/>
          <w:sz w:val="24"/>
          <w:szCs w:val="24"/>
          <w:lang w:val="en-US"/>
        </w:rPr>
        <w:t>, et al., 2011</w:t>
      </w:r>
      <w:r w:rsidR="00A66862">
        <w:rPr>
          <w:rFonts w:ascii="Times New Roman" w:hAnsi="Times New Roman" w:cs="Times New Roman"/>
          <w:sz w:val="24"/>
          <w:szCs w:val="24"/>
          <w:lang w:val="en-US"/>
        </w:rPr>
        <w:t xml:space="preserve">; </w:t>
      </w:r>
      <w:proofErr w:type="spellStart"/>
      <w:r w:rsidR="00A66862">
        <w:rPr>
          <w:rFonts w:ascii="Times New Roman" w:hAnsi="Times New Roman" w:cs="Times New Roman"/>
          <w:sz w:val="24"/>
          <w:szCs w:val="24"/>
          <w:lang w:val="en-US"/>
        </w:rPr>
        <w:t>Griskevicius</w:t>
      </w:r>
      <w:proofErr w:type="spellEnd"/>
      <w:r w:rsidR="00A66862">
        <w:rPr>
          <w:rFonts w:ascii="Times New Roman" w:hAnsi="Times New Roman" w:cs="Times New Roman"/>
          <w:sz w:val="24"/>
          <w:szCs w:val="24"/>
          <w:lang w:val="en-US"/>
        </w:rPr>
        <w:t xml:space="preserve"> et al., 2013</w:t>
      </w:r>
      <w:r w:rsidR="00E14193" w:rsidRPr="00A6730D">
        <w:rPr>
          <w:rFonts w:ascii="Times New Roman" w:hAnsi="Times New Roman" w:cs="Times New Roman"/>
          <w:sz w:val="24"/>
          <w:szCs w:val="24"/>
          <w:lang w:val="en-US"/>
        </w:rPr>
        <w:t>).</w:t>
      </w:r>
      <w:r w:rsidR="00E14193">
        <w:rPr>
          <w:rFonts w:ascii="Times New Roman" w:hAnsi="Times New Roman" w:cs="Times New Roman"/>
          <w:sz w:val="24"/>
          <w:szCs w:val="24"/>
          <w:lang w:val="en-US"/>
        </w:rPr>
        <w:t xml:space="preserve"> Participants were asked </w:t>
      </w:r>
      <w:r w:rsidR="00E14193" w:rsidRPr="00A6730D">
        <w:rPr>
          <w:rFonts w:ascii="Times New Roman" w:hAnsi="Times New Roman" w:cs="Times New Roman"/>
          <w:sz w:val="24"/>
          <w:szCs w:val="24"/>
          <w:lang w:val="en-US"/>
        </w:rPr>
        <w:t>to indicate their</w:t>
      </w:r>
      <w:r w:rsidR="00E14193">
        <w:rPr>
          <w:rFonts w:ascii="Times New Roman" w:hAnsi="Times New Roman" w:cs="Times New Roman"/>
          <w:sz w:val="24"/>
          <w:szCs w:val="24"/>
          <w:lang w:val="en-US"/>
        </w:rPr>
        <w:t xml:space="preserve"> agreement with three statements (α = 0.85</w:t>
      </w:r>
      <w:r w:rsidR="00E14193" w:rsidRPr="00A6730D">
        <w:rPr>
          <w:rFonts w:ascii="Times New Roman" w:hAnsi="Times New Roman" w:cs="Times New Roman"/>
          <w:sz w:val="24"/>
          <w:szCs w:val="24"/>
          <w:lang w:val="en-US"/>
        </w:rPr>
        <w:t xml:space="preserve">) on a 9-point scale </w:t>
      </w:r>
      <w:r w:rsidR="00E14193">
        <w:rPr>
          <w:rFonts w:ascii="Times New Roman" w:hAnsi="Times New Roman" w:cs="Times New Roman"/>
          <w:sz w:val="24"/>
          <w:szCs w:val="24"/>
          <w:lang w:val="en-US"/>
        </w:rPr>
        <w:t xml:space="preserve">(1 = strongly disagree  - 9 = </w:t>
      </w:r>
      <w:r w:rsidR="00E14193" w:rsidRPr="00A6730D">
        <w:rPr>
          <w:rFonts w:ascii="Times New Roman" w:hAnsi="Times New Roman" w:cs="Times New Roman"/>
          <w:sz w:val="24"/>
          <w:szCs w:val="24"/>
          <w:lang w:val="en-US"/>
        </w:rPr>
        <w:t>strongly agree</w:t>
      </w:r>
      <w:r w:rsidR="00E14193">
        <w:rPr>
          <w:rFonts w:ascii="Times New Roman" w:hAnsi="Times New Roman" w:cs="Times New Roman"/>
          <w:sz w:val="24"/>
          <w:szCs w:val="24"/>
          <w:lang w:val="en-US"/>
        </w:rPr>
        <w:t xml:space="preserve">): “My family usually had enough </w:t>
      </w:r>
      <w:r w:rsidR="00E14193" w:rsidRPr="00A6730D">
        <w:rPr>
          <w:rFonts w:ascii="Times New Roman" w:hAnsi="Times New Roman" w:cs="Times New Roman"/>
          <w:sz w:val="24"/>
          <w:szCs w:val="24"/>
          <w:lang w:val="en-US"/>
        </w:rPr>
        <w:t>money for things when I w</w:t>
      </w:r>
      <w:r w:rsidR="00E14193">
        <w:rPr>
          <w:rFonts w:ascii="Times New Roman" w:hAnsi="Times New Roman" w:cs="Times New Roman"/>
          <w:sz w:val="24"/>
          <w:szCs w:val="24"/>
          <w:lang w:val="en-US"/>
        </w:rPr>
        <w:t xml:space="preserve">as growing up,” “I grew up in a </w:t>
      </w:r>
      <w:r w:rsidR="00E14193" w:rsidRPr="00A6730D">
        <w:rPr>
          <w:rFonts w:ascii="Times New Roman" w:hAnsi="Times New Roman" w:cs="Times New Roman"/>
          <w:sz w:val="24"/>
          <w:szCs w:val="24"/>
          <w:lang w:val="en-US"/>
        </w:rPr>
        <w:t>relatively wealthy neighb</w:t>
      </w:r>
      <w:r w:rsidR="00E14193">
        <w:rPr>
          <w:rFonts w:ascii="Times New Roman" w:hAnsi="Times New Roman" w:cs="Times New Roman"/>
          <w:sz w:val="24"/>
          <w:szCs w:val="24"/>
          <w:lang w:val="en-US"/>
        </w:rPr>
        <w:t xml:space="preserve">orhood,” and “I felt relatively </w:t>
      </w:r>
      <w:r w:rsidR="00E14193" w:rsidRPr="00A6730D">
        <w:rPr>
          <w:rFonts w:ascii="Times New Roman" w:hAnsi="Times New Roman" w:cs="Times New Roman"/>
          <w:sz w:val="24"/>
          <w:szCs w:val="24"/>
          <w:lang w:val="en-US"/>
        </w:rPr>
        <w:t>wealthy compared to the other kids in my school.”</w:t>
      </w:r>
      <w:r w:rsidR="00E14193">
        <w:rPr>
          <w:rFonts w:ascii="Times New Roman" w:hAnsi="Times New Roman" w:cs="Times New Roman"/>
          <w:sz w:val="24"/>
          <w:szCs w:val="24"/>
          <w:lang w:val="en-US"/>
        </w:rPr>
        <w:t>. The mean of childhood SES was 4.52 (SD=2.20). We also assessed current SES used in the same study to use it as control variable. Participants had to respond to three other items (α = 0.91, M</w:t>
      </w:r>
      <w:r w:rsidR="00E14193" w:rsidRPr="00A44C39">
        <w:rPr>
          <w:rFonts w:ascii="Times New Roman" w:hAnsi="Times New Roman" w:cs="Times New Roman"/>
          <w:sz w:val="24"/>
          <w:szCs w:val="24"/>
          <w:vertAlign w:val="subscript"/>
          <w:lang w:val="en-US"/>
        </w:rPr>
        <w:t>C</w:t>
      </w:r>
      <w:r w:rsidR="00E14193">
        <w:rPr>
          <w:rFonts w:ascii="Times New Roman" w:hAnsi="Times New Roman" w:cs="Times New Roman"/>
          <w:sz w:val="24"/>
          <w:szCs w:val="24"/>
          <w:vertAlign w:val="subscript"/>
          <w:lang w:val="en-US"/>
        </w:rPr>
        <w:t>UR</w:t>
      </w:r>
      <w:r w:rsidR="00E14193" w:rsidRPr="00A44C39">
        <w:rPr>
          <w:rFonts w:ascii="Times New Roman" w:hAnsi="Times New Roman" w:cs="Times New Roman"/>
          <w:sz w:val="24"/>
          <w:szCs w:val="24"/>
          <w:vertAlign w:val="subscript"/>
          <w:lang w:val="en-US"/>
        </w:rPr>
        <w:t>SES</w:t>
      </w:r>
      <w:r w:rsidR="00E14193">
        <w:rPr>
          <w:rFonts w:ascii="Times New Roman" w:hAnsi="Times New Roman" w:cs="Times New Roman"/>
          <w:sz w:val="24"/>
          <w:szCs w:val="24"/>
          <w:lang w:val="en-US"/>
        </w:rPr>
        <w:t xml:space="preserve">=4.64, SD=2.44): “I have enough </w:t>
      </w:r>
      <w:r w:rsidR="00E14193">
        <w:rPr>
          <w:rFonts w:ascii="Times New Roman" w:hAnsi="Times New Roman" w:cs="Times New Roman"/>
          <w:sz w:val="24"/>
          <w:szCs w:val="24"/>
          <w:lang w:val="en-US"/>
        </w:rPr>
        <w:lastRenderedPageBreak/>
        <w:t xml:space="preserve">money to buy </w:t>
      </w:r>
      <w:r w:rsidR="00E14193" w:rsidRPr="00032952">
        <w:rPr>
          <w:rFonts w:ascii="Times New Roman" w:hAnsi="Times New Roman" w:cs="Times New Roman"/>
          <w:sz w:val="24"/>
          <w:szCs w:val="24"/>
          <w:lang w:val="en-US"/>
        </w:rPr>
        <w:t>things I want,” “I don’t need</w:t>
      </w:r>
      <w:r w:rsidR="00E14193">
        <w:rPr>
          <w:rFonts w:ascii="Times New Roman" w:hAnsi="Times New Roman" w:cs="Times New Roman"/>
          <w:sz w:val="24"/>
          <w:szCs w:val="24"/>
          <w:lang w:val="en-US"/>
        </w:rPr>
        <w:t xml:space="preserve"> to worry too much about paying </w:t>
      </w:r>
      <w:r w:rsidR="00E14193" w:rsidRPr="00032952">
        <w:rPr>
          <w:rFonts w:ascii="Times New Roman" w:hAnsi="Times New Roman" w:cs="Times New Roman"/>
          <w:sz w:val="24"/>
          <w:szCs w:val="24"/>
          <w:lang w:val="en-US"/>
        </w:rPr>
        <w:t>my bills,” and “I don’t think</w:t>
      </w:r>
      <w:r w:rsidR="00E14193">
        <w:rPr>
          <w:rFonts w:ascii="Times New Roman" w:hAnsi="Times New Roman" w:cs="Times New Roman"/>
          <w:sz w:val="24"/>
          <w:szCs w:val="24"/>
          <w:lang w:val="en-US"/>
        </w:rPr>
        <w:t xml:space="preserve"> I’ll have to worry about money </w:t>
      </w:r>
      <w:r w:rsidR="00E14193" w:rsidRPr="00032952">
        <w:rPr>
          <w:rFonts w:ascii="Times New Roman" w:hAnsi="Times New Roman" w:cs="Times New Roman"/>
          <w:sz w:val="24"/>
          <w:szCs w:val="24"/>
          <w:lang w:val="en-US"/>
        </w:rPr>
        <w:t>too much in the future.”</w:t>
      </w:r>
      <w:r w:rsidR="00E14193">
        <w:rPr>
          <w:rFonts w:ascii="Times New Roman" w:hAnsi="Times New Roman" w:cs="Times New Roman"/>
          <w:sz w:val="24"/>
          <w:szCs w:val="24"/>
          <w:lang w:val="en-US"/>
        </w:rPr>
        <w:t xml:space="preserve">. Childhood and current SES were moderately correlated (r=0.26). </w:t>
      </w:r>
    </w:p>
    <w:p w:rsidR="001714AF" w:rsidRDefault="001714AF" w:rsidP="001714AF">
      <w:pPr>
        <w:spacing w:line="480" w:lineRule="auto"/>
        <w:ind w:firstLine="567"/>
        <w:rPr>
          <w:rFonts w:ascii="Times New Roman" w:hAnsi="Times New Roman" w:cs="Times New Roman"/>
          <w:sz w:val="24"/>
          <w:szCs w:val="24"/>
          <w:lang w:val="en-US"/>
        </w:rPr>
      </w:pPr>
    </w:p>
    <w:p w:rsidR="00816492" w:rsidRPr="002D083C" w:rsidRDefault="00816492" w:rsidP="002D083C">
      <w:pPr>
        <w:pStyle w:val="ListParagraph"/>
        <w:numPr>
          <w:ilvl w:val="1"/>
          <w:numId w:val="3"/>
        </w:numPr>
        <w:spacing w:line="480" w:lineRule="auto"/>
        <w:ind w:left="426" w:hanging="426"/>
        <w:rPr>
          <w:rFonts w:ascii="Times New Roman" w:hAnsi="Times New Roman" w:cs="Times New Roman"/>
          <w:b/>
          <w:sz w:val="24"/>
          <w:szCs w:val="24"/>
          <w:lang w:val="en-US"/>
        </w:rPr>
      </w:pPr>
      <w:r w:rsidRPr="002D083C">
        <w:rPr>
          <w:rFonts w:ascii="Times New Roman" w:hAnsi="Times New Roman" w:cs="Times New Roman"/>
          <w:b/>
          <w:sz w:val="24"/>
          <w:szCs w:val="24"/>
          <w:lang w:val="en-US"/>
        </w:rPr>
        <w:t>Results</w:t>
      </w:r>
    </w:p>
    <w:p w:rsidR="001714AF" w:rsidRPr="002A47CA" w:rsidRDefault="00375448" w:rsidP="0013556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1714AF">
        <w:rPr>
          <w:rFonts w:ascii="Times New Roman" w:hAnsi="Times New Roman" w:cs="Times New Roman"/>
          <w:sz w:val="24"/>
          <w:szCs w:val="24"/>
          <w:lang w:val="en-US"/>
        </w:rPr>
        <w:t>he correlation between childhood SES and trust was significant and positive (r=0.16, p=0.023</w:t>
      </w:r>
      <w:r w:rsidR="00882C6C">
        <w:rPr>
          <w:rFonts w:ascii="Times New Roman" w:hAnsi="Times New Roman" w:cs="Times New Roman"/>
          <w:sz w:val="24"/>
          <w:szCs w:val="24"/>
          <w:lang w:val="en-US"/>
        </w:rPr>
        <w:t xml:space="preserve">, </w:t>
      </w:r>
      <w:r w:rsidR="00D90992">
        <w:rPr>
          <w:rFonts w:ascii="Times New Roman" w:hAnsi="Times New Roman" w:cs="Times New Roman"/>
          <w:sz w:val="24"/>
          <w:szCs w:val="24"/>
          <w:lang w:val="en-US"/>
        </w:rPr>
        <w:t>95% CI [0.0</w:t>
      </w:r>
      <w:r w:rsidR="00E14193">
        <w:rPr>
          <w:rFonts w:ascii="Times New Roman" w:hAnsi="Times New Roman" w:cs="Times New Roman"/>
          <w:sz w:val="24"/>
          <w:szCs w:val="24"/>
          <w:lang w:val="en-US"/>
        </w:rPr>
        <w:t>11</w:t>
      </w:r>
      <w:r w:rsidR="004C485F" w:rsidRPr="004C485F">
        <w:rPr>
          <w:rFonts w:ascii="Times New Roman" w:hAnsi="Times New Roman" w:cs="Times New Roman"/>
          <w:sz w:val="24"/>
          <w:szCs w:val="24"/>
          <w:lang w:val="en-US"/>
        </w:rPr>
        <w:t xml:space="preserve">, </w:t>
      </w:r>
      <w:r w:rsidR="004C485F">
        <w:rPr>
          <w:rFonts w:ascii="Times New Roman" w:hAnsi="Times New Roman" w:cs="Times New Roman"/>
          <w:sz w:val="24"/>
          <w:szCs w:val="24"/>
          <w:lang w:val="en-US"/>
        </w:rPr>
        <w:t>0.</w:t>
      </w:r>
      <w:r w:rsidR="00E14193">
        <w:rPr>
          <w:rFonts w:ascii="Times New Roman" w:hAnsi="Times New Roman" w:cs="Times New Roman"/>
          <w:sz w:val="24"/>
          <w:szCs w:val="24"/>
          <w:lang w:val="en-US"/>
        </w:rPr>
        <w:t>139</w:t>
      </w:r>
      <w:r w:rsidR="004C485F" w:rsidRPr="004C485F">
        <w:rPr>
          <w:rFonts w:ascii="Times New Roman" w:hAnsi="Times New Roman" w:cs="Times New Roman"/>
          <w:sz w:val="24"/>
          <w:szCs w:val="24"/>
          <w:lang w:val="en-US"/>
        </w:rPr>
        <w:t>]</w:t>
      </w:r>
      <w:r w:rsidR="001714AF">
        <w:rPr>
          <w:rFonts w:ascii="Times New Roman" w:hAnsi="Times New Roman" w:cs="Times New Roman"/>
          <w:sz w:val="24"/>
          <w:szCs w:val="24"/>
          <w:lang w:val="en-US"/>
        </w:rPr>
        <w:t xml:space="preserve">), which means that lower levels </w:t>
      </w:r>
      <w:r w:rsidR="00B452F6">
        <w:rPr>
          <w:rFonts w:ascii="Times New Roman" w:hAnsi="Times New Roman" w:cs="Times New Roman"/>
          <w:sz w:val="24"/>
          <w:szCs w:val="24"/>
          <w:lang w:val="en-US"/>
        </w:rPr>
        <w:t>of</w:t>
      </w:r>
      <w:r w:rsidR="001714AF">
        <w:rPr>
          <w:rFonts w:ascii="Times New Roman" w:hAnsi="Times New Roman" w:cs="Times New Roman"/>
          <w:sz w:val="24"/>
          <w:szCs w:val="24"/>
          <w:lang w:val="en-US"/>
        </w:rPr>
        <w:t xml:space="preserve"> childhood SES led to lower trust</w:t>
      </w:r>
      <w:r w:rsidR="00796D90">
        <w:rPr>
          <w:rFonts w:ascii="Times New Roman" w:hAnsi="Times New Roman" w:cs="Times New Roman"/>
          <w:sz w:val="24"/>
          <w:szCs w:val="24"/>
          <w:lang w:val="en-US"/>
        </w:rPr>
        <w:t>. Furthermore, we</w:t>
      </w:r>
      <w:r w:rsidR="001714AF">
        <w:rPr>
          <w:rFonts w:ascii="Times New Roman" w:hAnsi="Times New Roman" w:cs="Times New Roman"/>
          <w:sz w:val="24"/>
          <w:szCs w:val="24"/>
          <w:lang w:val="en-US"/>
        </w:rPr>
        <w:t xml:space="preserve"> regressed childhood SES against trust including as control variables current SES</w:t>
      </w:r>
      <w:r w:rsidR="00F063C4">
        <w:rPr>
          <w:rFonts w:ascii="Times New Roman" w:hAnsi="Times New Roman" w:cs="Times New Roman"/>
          <w:sz w:val="24"/>
          <w:szCs w:val="24"/>
          <w:lang w:val="en-US"/>
        </w:rPr>
        <w:t xml:space="preserve">, age and gender </w:t>
      </w:r>
      <w:r w:rsidR="001714AF">
        <w:rPr>
          <w:rFonts w:ascii="Times New Roman" w:hAnsi="Times New Roman" w:cs="Times New Roman"/>
          <w:sz w:val="24"/>
          <w:szCs w:val="24"/>
          <w:lang w:val="en-US"/>
        </w:rPr>
        <w:t xml:space="preserve">(0=Male, 1=Female). The </w:t>
      </w:r>
      <w:r w:rsidR="00B5254D">
        <w:rPr>
          <w:rFonts w:ascii="Times New Roman" w:hAnsi="Times New Roman" w:cs="Times New Roman"/>
          <w:sz w:val="24"/>
          <w:szCs w:val="24"/>
          <w:lang w:val="en-US"/>
        </w:rPr>
        <w:t>link between</w:t>
      </w:r>
      <w:r w:rsidR="001714AF">
        <w:rPr>
          <w:rFonts w:ascii="Times New Roman" w:hAnsi="Times New Roman" w:cs="Times New Roman"/>
          <w:sz w:val="24"/>
          <w:szCs w:val="24"/>
          <w:lang w:val="en-US"/>
        </w:rPr>
        <w:t xml:space="preserve"> childhood </w:t>
      </w:r>
      <w:r w:rsidR="0033728B">
        <w:rPr>
          <w:rFonts w:ascii="Times New Roman" w:hAnsi="Times New Roman" w:cs="Times New Roman"/>
          <w:sz w:val="24"/>
          <w:szCs w:val="24"/>
          <w:lang w:val="en-US"/>
        </w:rPr>
        <w:t xml:space="preserve">SES </w:t>
      </w:r>
      <w:r w:rsidR="00B5254D">
        <w:rPr>
          <w:rFonts w:ascii="Times New Roman" w:hAnsi="Times New Roman" w:cs="Times New Roman"/>
          <w:sz w:val="24"/>
          <w:szCs w:val="24"/>
          <w:lang w:val="en-US"/>
        </w:rPr>
        <w:t>and</w:t>
      </w:r>
      <w:r w:rsidR="0033728B">
        <w:rPr>
          <w:rFonts w:ascii="Times New Roman" w:hAnsi="Times New Roman" w:cs="Times New Roman"/>
          <w:sz w:val="24"/>
          <w:szCs w:val="24"/>
          <w:lang w:val="en-US"/>
        </w:rPr>
        <w:t xml:space="preserve"> trust became </w:t>
      </w:r>
      <w:r w:rsidR="00D54FAE">
        <w:rPr>
          <w:rFonts w:ascii="Times New Roman" w:hAnsi="Times New Roman" w:cs="Times New Roman"/>
          <w:sz w:val="24"/>
          <w:szCs w:val="24"/>
          <w:lang w:val="en-US"/>
        </w:rPr>
        <w:t>weaker</w:t>
      </w:r>
      <w:r w:rsidR="0033728B">
        <w:rPr>
          <w:rFonts w:ascii="Times New Roman" w:hAnsi="Times New Roman" w:cs="Times New Roman"/>
          <w:sz w:val="24"/>
          <w:szCs w:val="24"/>
          <w:lang w:val="en-US"/>
        </w:rPr>
        <w:t xml:space="preserve"> but remained marginally significant (p=0.080) </w:t>
      </w:r>
      <w:r w:rsidR="001714AF">
        <w:rPr>
          <w:rFonts w:ascii="Times New Roman" w:hAnsi="Times New Roman" w:cs="Times New Roman"/>
          <w:sz w:val="24"/>
          <w:szCs w:val="24"/>
          <w:lang w:val="en-US"/>
        </w:rPr>
        <w:t xml:space="preserve">(see table </w:t>
      </w:r>
      <w:r w:rsidR="00873947">
        <w:rPr>
          <w:rFonts w:ascii="Times New Roman" w:hAnsi="Times New Roman" w:cs="Times New Roman"/>
          <w:sz w:val="24"/>
          <w:szCs w:val="24"/>
          <w:lang w:val="en-US"/>
        </w:rPr>
        <w:t>1</w:t>
      </w:r>
      <w:r w:rsidR="001714AF">
        <w:rPr>
          <w:rFonts w:ascii="Times New Roman" w:hAnsi="Times New Roman" w:cs="Times New Roman"/>
          <w:sz w:val="24"/>
          <w:szCs w:val="24"/>
          <w:lang w:val="en-US"/>
        </w:rPr>
        <w:t xml:space="preserve">). </w:t>
      </w:r>
      <w:r w:rsidR="00ED417C">
        <w:rPr>
          <w:rFonts w:ascii="Times New Roman" w:hAnsi="Times New Roman" w:cs="Times New Roman"/>
          <w:sz w:val="24"/>
          <w:szCs w:val="24"/>
          <w:lang w:val="en-US"/>
        </w:rPr>
        <w:t>T</w:t>
      </w:r>
      <w:r w:rsidR="002A47CA" w:rsidRPr="0013556A">
        <w:rPr>
          <w:rFonts w:ascii="Times New Roman" w:hAnsi="Times New Roman" w:cs="Times New Roman"/>
          <w:sz w:val="24"/>
          <w:szCs w:val="24"/>
          <w:lang w:val="en-US"/>
        </w:rPr>
        <w:t>he interaction between childhood and current SES was not significant (t</w:t>
      </w:r>
      <w:r w:rsidR="00172FA8" w:rsidRPr="0013556A">
        <w:rPr>
          <w:rFonts w:ascii="Times New Roman" w:hAnsi="Times New Roman" w:cs="Times New Roman"/>
          <w:sz w:val="24"/>
          <w:szCs w:val="24"/>
          <w:lang w:val="en-US"/>
        </w:rPr>
        <w:t>(19</w:t>
      </w:r>
      <w:r w:rsidR="0013556A" w:rsidRPr="0013556A">
        <w:rPr>
          <w:rFonts w:ascii="Times New Roman" w:hAnsi="Times New Roman" w:cs="Times New Roman"/>
          <w:sz w:val="24"/>
          <w:szCs w:val="24"/>
          <w:lang w:val="en-US"/>
        </w:rPr>
        <w:t>6</w:t>
      </w:r>
      <w:r w:rsidR="00172FA8" w:rsidRPr="0013556A">
        <w:rPr>
          <w:rFonts w:ascii="Times New Roman" w:hAnsi="Times New Roman" w:cs="Times New Roman"/>
          <w:sz w:val="24"/>
          <w:szCs w:val="24"/>
          <w:lang w:val="en-US"/>
        </w:rPr>
        <w:t>)</w:t>
      </w:r>
      <w:r w:rsidR="002A47CA" w:rsidRPr="0013556A">
        <w:rPr>
          <w:rFonts w:ascii="Times New Roman" w:hAnsi="Times New Roman" w:cs="Times New Roman"/>
          <w:sz w:val="24"/>
          <w:szCs w:val="24"/>
          <w:lang w:val="en-US"/>
        </w:rPr>
        <w:t>=</w:t>
      </w:r>
      <w:r w:rsidR="00172FA8" w:rsidRPr="0013556A">
        <w:rPr>
          <w:rFonts w:ascii="Times New Roman" w:hAnsi="Times New Roman" w:cs="Times New Roman"/>
          <w:sz w:val="24"/>
          <w:szCs w:val="24"/>
          <w:lang w:val="en-US"/>
        </w:rPr>
        <w:t>1.074</w:t>
      </w:r>
      <w:r w:rsidR="002A47CA" w:rsidRPr="0013556A">
        <w:rPr>
          <w:rFonts w:ascii="Times New Roman" w:hAnsi="Times New Roman" w:cs="Times New Roman"/>
          <w:sz w:val="24"/>
          <w:szCs w:val="24"/>
          <w:lang w:val="en-US"/>
        </w:rPr>
        <w:t>, p=0.</w:t>
      </w:r>
      <w:r w:rsidR="00172FA8" w:rsidRPr="0013556A">
        <w:rPr>
          <w:rFonts w:ascii="Times New Roman" w:hAnsi="Times New Roman" w:cs="Times New Roman"/>
          <w:sz w:val="24"/>
          <w:szCs w:val="24"/>
          <w:lang w:val="en-US"/>
        </w:rPr>
        <w:t>284</w:t>
      </w:r>
      <w:r w:rsidR="002A47CA" w:rsidRPr="0013556A">
        <w:rPr>
          <w:rFonts w:ascii="Times New Roman" w:hAnsi="Times New Roman" w:cs="Times New Roman"/>
          <w:sz w:val="24"/>
          <w:szCs w:val="24"/>
          <w:lang w:val="en-US"/>
        </w:rPr>
        <w:t xml:space="preserve">, </w:t>
      </w:r>
      <w:r w:rsidR="00172FA8" w:rsidRPr="0013556A">
        <w:rPr>
          <w:rFonts w:ascii="Times New Roman" w:hAnsi="Times New Roman" w:cs="Times New Roman"/>
          <w:sz w:val="24"/>
          <w:szCs w:val="24"/>
          <w:lang w:val="en-US"/>
        </w:rPr>
        <w:t xml:space="preserve">β=0.006, </w:t>
      </w:r>
      <w:r w:rsidR="002A47CA" w:rsidRPr="0013556A">
        <w:rPr>
          <w:rFonts w:ascii="Times New Roman" w:hAnsi="Times New Roman" w:cs="Times New Roman"/>
          <w:sz w:val="24"/>
          <w:szCs w:val="24"/>
          <w:lang w:val="en-US"/>
        </w:rPr>
        <w:t>95% CI [-0.00</w:t>
      </w:r>
      <w:r w:rsidR="00172FA8" w:rsidRPr="0013556A">
        <w:rPr>
          <w:rFonts w:ascii="Times New Roman" w:hAnsi="Times New Roman" w:cs="Times New Roman"/>
          <w:sz w:val="24"/>
          <w:szCs w:val="24"/>
          <w:lang w:val="en-US"/>
        </w:rPr>
        <w:t>5</w:t>
      </w:r>
      <w:r w:rsidR="002A47CA" w:rsidRPr="0013556A">
        <w:rPr>
          <w:rFonts w:ascii="Times New Roman" w:hAnsi="Times New Roman" w:cs="Times New Roman"/>
          <w:sz w:val="24"/>
          <w:szCs w:val="24"/>
          <w:lang w:val="en-US"/>
        </w:rPr>
        <w:t>, 0.0</w:t>
      </w:r>
      <w:r w:rsidR="00172FA8" w:rsidRPr="0013556A">
        <w:rPr>
          <w:rFonts w:ascii="Times New Roman" w:hAnsi="Times New Roman" w:cs="Times New Roman"/>
          <w:sz w:val="24"/>
          <w:szCs w:val="24"/>
          <w:lang w:val="en-US"/>
        </w:rPr>
        <w:t>16</w:t>
      </w:r>
      <w:r w:rsidR="002A47CA" w:rsidRPr="0013556A">
        <w:rPr>
          <w:rFonts w:ascii="Times New Roman" w:hAnsi="Times New Roman" w:cs="Times New Roman"/>
          <w:sz w:val="24"/>
          <w:szCs w:val="24"/>
          <w:lang w:val="en-US"/>
        </w:rPr>
        <w:t>]</w:t>
      </w:r>
      <w:r w:rsidR="0013556A" w:rsidRPr="0013556A">
        <w:rPr>
          <w:rFonts w:ascii="Times New Roman" w:hAnsi="Times New Roman" w:cs="Times New Roman"/>
          <w:sz w:val="24"/>
          <w:szCs w:val="24"/>
          <w:lang w:val="en-US"/>
        </w:rPr>
        <w:t>)</w:t>
      </w:r>
      <w:r w:rsidR="0047757B">
        <w:rPr>
          <w:rFonts w:ascii="Times New Roman" w:hAnsi="Times New Roman" w:cs="Times New Roman"/>
          <w:sz w:val="24"/>
          <w:szCs w:val="24"/>
          <w:lang w:val="en-US"/>
        </w:rPr>
        <w:t>. Neither w</w:t>
      </w:r>
      <w:r w:rsidR="002A47CA" w:rsidRPr="0013556A">
        <w:rPr>
          <w:rFonts w:ascii="Times New Roman" w:hAnsi="Times New Roman" w:cs="Times New Roman"/>
          <w:sz w:val="24"/>
          <w:szCs w:val="24"/>
          <w:lang w:val="en-US"/>
        </w:rPr>
        <w:t>as the interaction between childhood SES and age (t</w:t>
      </w:r>
      <w:r w:rsidR="00172FA8" w:rsidRPr="0013556A">
        <w:rPr>
          <w:rFonts w:ascii="Times New Roman" w:hAnsi="Times New Roman" w:cs="Times New Roman"/>
          <w:sz w:val="24"/>
          <w:szCs w:val="24"/>
          <w:lang w:val="en-US"/>
        </w:rPr>
        <w:t>(19</w:t>
      </w:r>
      <w:r w:rsidR="0013556A" w:rsidRPr="0013556A">
        <w:rPr>
          <w:rFonts w:ascii="Times New Roman" w:hAnsi="Times New Roman" w:cs="Times New Roman"/>
          <w:sz w:val="24"/>
          <w:szCs w:val="24"/>
          <w:lang w:val="en-US"/>
        </w:rPr>
        <w:t>6</w:t>
      </w:r>
      <w:r w:rsidR="00172FA8" w:rsidRPr="0013556A">
        <w:rPr>
          <w:rFonts w:ascii="Times New Roman" w:hAnsi="Times New Roman" w:cs="Times New Roman"/>
          <w:sz w:val="24"/>
          <w:szCs w:val="24"/>
          <w:lang w:val="en-US"/>
        </w:rPr>
        <w:t>)</w:t>
      </w:r>
      <w:r w:rsidR="002A47CA" w:rsidRPr="0013556A">
        <w:rPr>
          <w:rFonts w:ascii="Times New Roman" w:hAnsi="Times New Roman" w:cs="Times New Roman"/>
          <w:sz w:val="24"/>
          <w:szCs w:val="24"/>
          <w:lang w:val="en-US"/>
        </w:rPr>
        <w:t>=</w:t>
      </w:r>
      <w:r w:rsidR="00172FA8" w:rsidRPr="0013556A">
        <w:rPr>
          <w:rFonts w:ascii="Times New Roman" w:hAnsi="Times New Roman" w:cs="Times New Roman"/>
          <w:sz w:val="24"/>
          <w:szCs w:val="24"/>
          <w:lang w:val="en-US"/>
        </w:rPr>
        <w:t>0.586</w:t>
      </w:r>
      <w:r w:rsidR="002A47CA" w:rsidRPr="0013556A">
        <w:rPr>
          <w:rFonts w:ascii="Times New Roman" w:hAnsi="Times New Roman" w:cs="Times New Roman"/>
          <w:sz w:val="24"/>
          <w:szCs w:val="24"/>
          <w:lang w:val="en-US"/>
        </w:rPr>
        <w:t>, p=0.</w:t>
      </w:r>
      <w:r w:rsidR="00172FA8" w:rsidRPr="0013556A">
        <w:rPr>
          <w:rFonts w:ascii="Times New Roman" w:hAnsi="Times New Roman" w:cs="Times New Roman"/>
          <w:sz w:val="24"/>
          <w:szCs w:val="24"/>
          <w:lang w:val="en-US"/>
        </w:rPr>
        <w:t>559</w:t>
      </w:r>
      <w:r w:rsidR="002A47CA" w:rsidRPr="0013556A">
        <w:rPr>
          <w:rFonts w:ascii="Times New Roman" w:hAnsi="Times New Roman" w:cs="Times New Roman"/>
          <w:sz w:val="24"/>
          <w:szCs w:val="24"/>
          <w:lang w:val="en-US"/>
        </w:rPr>
        <w:t xml:space="preserve">, </w:t>
      </w:r>
      <w:r w:rsidR="00172FA8" w:rsidRPr="0013556A">
        <w:rPr>
          <w:rFonts w:ascii="Times New Roman" w:hAnsi="Times New Roman" w:cs="Times New Roman"/>
          <w:sz w:val="24"/>
          <w:szCs w:val="24"/>
          <w:lang w:val="en-US"/>
        </w:rPr>
        <w:t xml:space="preserve">β=0.001, </w:t>
      </w:r>
      <w:r w:rsidR="002A47CA" w:rsidRPr="0013556A">
        <w:rPr>
          <w:rFonts w:ascii="Times New Roman" w:hAnsi="Times New Roman" w:cs="Times New Roman"/>
          <w:sz w:val="24"/>
          <w:szCs w:val="24"/>
          <w:lang w:val="en-US"/>
        </w:rPr>
        <w:t>95% CI [-0.00</w:t>
      </w:r>
      <w:r w:rsidR="00172FA8" w:rsidRPr="0013556A">
        <w:rPr>
          <w:rFonts w:ascii="Times New Roman" w:hAnsi="Times New Roman" w:cs="Times New Roman"/>
          <w:sz w:val="24"/>
          <w:szCs w:val="24"/>
          <w:lang w:val="en-US"/>
        </w:rPr>
        <w:t>2</w:t>
      </w:r>
      <w:r w:rsidR="002A47CA" w:rsidRPr="0013556A">
        <w:rPr>
          <w:rFonts w:ascii="Times New Roman" w:hAnsi="Times New Roman" w:cs="Times New Roman"/>
          <w:sz w:val="24"/>
          <w:szCs w:val="24"/>
          <w:lang w:val="en-US"/>
        </w:rPr>
        <w:t>, 0.00</w:t>
      </w:r>
      <w:r w:rsidR="00172FA8" w:rsidRPr="0013556A">
        <w:rPr>
          <w:rFonts w:ascii="Times New Roman" w:hAnsi="Times New Roman" w:cs="Times New Roman"/>
          <w:sz w:val="24"/>
          <w:szCs w:val="24"/>
          <w:lang w:val="en-US"/>
        </w:rPr>
        <w:t>3</w:t>
      </w:r>
      <w:r w:rsidR="002A47CA" w:rsidRPr="0013556A">
        <w:rPr>
          <w:rFonts w:ascii="Times New Roman" w:hAnsi="Times New Roman" w:cs="Times New Roman"/>
          <w:sz w:val="24"/>
          <w:szCs w:val="24"/>
          <w:lang w:val="en-US"/>
        </w:rPr>
        <w:t>]</w:t>
      </w:r>
      <w:r w:rsidR="0013556A" w:rsidRPr="0013556A">
        <w:rPr>
          <w:rFonts w:ascii="Times New Roman" w:hAnsi="Times New Roman" w:cs="Times New Roman"/>
          <w:sz w:val="24"/>
          <w:szCs w:val="24"/>
          <w:lang w:val="en-US"/>
        </w:rPr>
        <w:t>)</w:t>
      </w:r>
      <w:r w:rsidR="00172FA8" w:rsidRPr="0013556A">
        <w:rPr>
          <w:rFonts w:ascii="Times New Roman" w:hAnsi="Times New Roman" w:cs="Times New Roman"/>
          <w:sz w:val="24"/>
          <w:szCs w:val="24"/>
          <w:lang w:val="en-US"/>
        </w:rPr>
        <w:t xml:space="preserve">. However, the interaction between childhood SES and gender was </w:t>
      </w:r>
      <w:r w:rsidR="0013556A" w:rsidRPr="0013556A">
        <w:rPr>
          <w:rFonts w:ascii="Times New Roman" w:hAnsi="Times New Roman" w:cs="Times New Roman"/>
          <w:sz w:val="24"/>
          <w:szCs w:val="24"/>
          <w:lang w:val="en-US"/>
        </w:rPr>
        <w:t>significant</w:t>
      </w:r>
      <w:r w:rsidR="00172FA8" w:rsidRPr="0013556A">
        <w:rPr>
          <w:rFonts w:ascii="Times New Roman" w:hAnsi="Times New Roman" w:cs="Times New Roman"/>
          <w:sz w:val="24"/>
          <w:szCs w:val="24"/>
          <w:lang w:val="en-US"/>
        </w:rPr>
        <w:t xml:space="preserve"> (t(19</w:t>
      </w:r>
      <w:r w:rsidR="0013556A" w:rsidRPr="0013556A">
        <w:rPr>
          <w:rFonts w:ascii="Times New Roman" w:hAnsi="Times New Roman" w:cs="Times New Roman"/>
          <w:sz w:val="24"/>
          <w:szCs w:val="24"/>
          <w:lang w:val="en-US"/>
        </w:rPr>
        <w:t>6</w:t>
      </w:r>
      <w:r w:rsidR="00172FA8" w:rsidRPr="0013556A">
        <w:rPr>
          <w:rFonts w:ascii="Times New Roman" w:hAnsi="Times New Roman" w:cs="Times New Roman"/>
          <w:sz w:val="24"/>
          <w:szCs w:val="24"/>
          <w:lang w:val="en-US"/>
        </w:rPr>
        <w:t>)=2.976, p=0.003, β=0.087, 95% CI [0.029, 0.144]</w:t>
      </w:r>
      <w:r w:rsidR="0013556A" w:rsidRPr="0013556A">
        <w:rPr>
          <w:rFonts w:ascii="Times New Roman" w:hAnsi="Times New Roman" w:cs="Times New Roman"/>
          <w:sz w:val="24"/>
          <w:szCs w:val="24"/>
          <w:lang w:val="en-US"/>
        </w:rPr>
        <w:t>)</w:t>
      </w:r>
      <w:r w:rsidR="00757043">
        <w:rPr>
          <w:rFonts w:ascii="Times New Roman" w:hAnsi="Times New Roman" w:cs="Times New Roman"/>
          <w:sz w:val="24"/>
          <w:szCs w:val="24"/>
          <w:lang w:val="en-US"/>
        </w:rPr>
        <w:t xml:space="preserve">. The simple slope analysis showed that </w:t>
      </w:r>
      <w:r w:rsidR="00172FA8" w:rsidRPr="0013556A">
        <w:rPr>
          <w:rFonts w:ascii="Times New Roman" w:hAnsi="Times New Roman" w:cs="Times New Roman"/>
          <w:sz w:val="24"/>
          <w:szCs w:val="24"/>
          <w:lang w:val="en-US"/>
        </w:rPr>
        <w:t>the effect of childhood SES on trust was significant for female participants (t(19</w:t>
      </w:r>
      <w:r w:rsidR="0013556A" w:rsidRPr="0013556A">
        <w:rPr>
          <w:rFonts w:ascii="Times New Roman" w:hAnsi="Times New Roman" w:cs="Times New Roman"/>
          <w:sz w:val="24"/>
          <w:szCs w:val="24"/>
          <w:lang w:val="en-US"/>
        </w:rPr>
        <w:t>6</w:t>
      </w:r>
      <w:r w:rsidR="00172FA8" w:rsidRPr="0013556A">
        <w:rPr>
          <w:rFonts w:ascii="Times New Roman" w:hAnsi="Times New Roman" w:cs="Times New Roman"/>
          <w:sz w:val="24"/>
          <w:szCs w:val="24"/>
          <w:lang w:val="en-US"/>
        </w:rPr>
        <w:t>)=2.976, p=0.003, β=0.0</w:t>
      </w:r>
      <w:r w:rsidR="0013556A" w:rsidRPr="0013556A">
        <w:rPr>
          <w:rFonts w:ascii="Times New Roman" w:hAnsi="Times New Roman" w:cs="Times New Roman"/>
          <w:sz w:val="24"/>
          <w:szCs w:val="24"/>
          <w:lang w:val="en-US"/>
        </w:rPr>
        <w:t>72</w:t>
      </w:r>
      <w:r w:rsidR="00172FA8" w:rsidRPr="0013556A">
        <w:rPr>
          <w:rFonts w:ascii="Times New Roman" w:hAnsi="Times New Roman" w:cs="Times New Roman"/>
          <w:sz w:val="24"/>
          <w:szCs w:val="24"/>
          <w:lang w:val="en-US"/>
        </w:rPr>
        <w:t>, 95% CI [0.0</w:t>
      </w:r>
      <w:r w:rsidR="0013556A" w:rsidRPr="0013556A">
        <w:rPr>
          <w:rFonts w:ascii="Times New Roman" w:hAnsi="Times New Roman" w:cs="Times New Roman"/>
          <w:sz w:val="24"/>
          <w:szCs w:val="24"/>
          <w:lang w:val="en-US"/>
        </w:rPr>
        <w:t>34</w:t>
      </w:r>
      <w:r w:rsidR="00172FA8" w:rsidRPr="0013556A">
        <w:rPr>
          <w:rFonts w:ascii="Times New Roman" w:hAnsi="Times New Roman" w:cs="Times New Roman"/>
          <w:sz w:val="24"/>
          <w:szCs w:val="24"/>
          <w:lang w:val="en-US"/>
        </w:rPr>
        <w:t>, 0.1</w:t>
      </w:r>
      <w:r w:rsidR="0013556A" w:rsidRPr="0013556A">
        <w:rPr>
          <w:rFonts w:ascii="Times New Roman" w:hAnsi="Times New Roman" w:cs="Times New Roman"/>
          <w:sz w:val="24"/>
          <w:szCs w:val="24"/>
          <w:lang w:val="en-US"/>
        </w:rPr>
        <w:t>10</w:t>
      </w:r>
      <w:r w:rsidR="00172FA8" w:rsidRPr="0013556A">
        <w:rPr>
          <w:rFonts w:ascii="Times New Roman" w:hAnsi="Times New Roman" w:cs="Times New Roman"/>
          <w:sz w:val="24"/>
          <w:szCs w:val="24"/>
          <w:lang w:val="en-US"/>
        </w:rPr>
        <w:t>]</w:t>
      </w:r>
      <w:r w:rsidR="0013556A" w:rsidRPr="0013556A">
        <w:rPr>
          <w:rFonts w:ascii="Times New Roman" w:hAnsi="Times New Roman" w:cs="Times New Roman"/>
          <w:sz w:val="24"/>
          <w:szCs w:val="24"/>
          <w:lang w:val="en-US"/>
        </w:rPr>
        <w:t>) but not for male participants (t(196)=-0.677, p=0.499, β=-0.015, 95% CI [-0.058, 0.028]).</w:t>
      </w:r>
    </w:p>
    <w:p w:rsidR="00F82313" w:rsidRDefault="00817A89" w:rsidP="00A87587">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We followed a </w:t>
      </w:r>
      <w:r w:rsidR="00F82313" w:rsidRPr="00F82313">
        <w:rPr>
          <w:rFonts w:ascii="Times New Roman" w:hAnsi="Times New Roman" w:cs="Times New Roman"/>
          <w:sz w:val="24"/>
          <w:szCs w:val="24"/>
          <w:lang w:val="en-US"/>
        </w:rPr>
        <w:t>mediation</w:t>
      </w:r>
      <w:r w:rsidR="00F82313">
        <w:rPr>
          <w:rFonts w:ascii="Times New Roman" w:hAnsi="Times New Roman" w:cs="Times New Roman"/>
          <w:sz w:val="24"/>
          <w:szCs w:val="24"/>
          <w:lang w:val="en-US"/>
        </w:rPr>
        <w:t xml:space="preserve"> </w:t>
      </w:r>
      <w:r w:rsidR="00F82313" w:rsidRPr="00F82313">
        <w:rPr>
          <w:rFonts w:ascii="Times New Roman" w:hAnsi="Times New Roman" w:cs="Times New Roman"/>
          <w:sz w:val="24"/>
          <w:szCs w:val="24"/>
          <w:lang w:val="en-US"/>
        </w:rPr>
        <w:t>bootstrapping procedure to</w:t>
      </w:r>
      <w:r w:rsidR="00F82313">
        <w:rPr>
          <w:rFonts w:ascii="Times New Roman" w:hAnsi="Times New Roman" w:cs="Times New Roman"/>
          <w:sz w:val="24"/>
          <w:szCs w:val="24"/>
          <w:lang w:val="en-US"/>
        </w:rPr>
        <w:t xml:space="preserve"> </w:t>
      </w:r>
      <w:r w:rsidR="007137F5">
        <w:rPr>
          <w:rFonts w:ascii="Times New Roman" w:hAnsi="Times New Roman" w:cs="Times New Roman"/>
          <w:sz w:val="24"/>
          <w:szCs w:val="24"/>
          <w:lang w:val="en-US"/>
        </w:rPr>
        <w:t>test</w:t>
      </w:r>
      <w:r w:rsidR="00F82313">
        <w:rPr>
          <w:rFonts w:ascii="Times New Roman" w:hAnsi="Times New Roman" w:cs="Times New Roman"/>
          <w:sz w:val="24"/>
          <w:szCs w:val="24"/>
          <w:lang w:val="en-US"/>
        </w:rPr>
        <w:t xml:space="preserve"> whether the relationship between childhood SES and trust is mediated by life-history strategies. We used </w:t>
      </w:r>
      <w:r w:rsidR="00F82313" w:rsidRPr="00F82313">
        <w:rPr>
          <w:rFonts w:ascii="Times New Roman" w:hAnsi="Times New Roman" w:cs="Times New Roman"/>
          <w:sz w:val="24"/>
          <w:szCs w:val="24"/>
          <w:lang w:val="en-US"/>
        </w:rPr>
        <w:t xml:space="preserve">5,000 bootstrap resamples and </w:t>
      </w:r>
      <w:r w:rsidR="00F82313">
        <w:rPr>
          <w:rFonts w:ascii="Times New Roman" w:hAnsi="Times New Roman" w:cs="Times New Roman"/>
          <w:sz w:val="24"/>
          <w:szCs w:val="24"/>
          <w:lang w:val="en-US"/>
        </w:rPr>
        <w:t xml:space="preserve">a 95% bias-corrected confidence </w:t>
      </w:r>
      <w:r w:rsidR="00F82313" w:rsidRPr="00F82313">
        <w:rPr>
          <w:rFonts w:ascii="Times New Roman" w:hAnsi="Times New Roman" w:cs="Times New Roman"/>
          <w:sz w:val="24"/>
          <w:szCs w:val="24"/>
          <w:lang w:val="en-US"/>
        </w:rPr>
        <w:t>interval (CI)</w:t>
      </w:r>
      <w:r w:rsidR="00A87587">
        <w:rPr>
          <w:rFonts w:ascii="Times New Roman" w:hAnsi="Times New Roman" w:cs="Times New Roman"/>
          <w:sz w:val="24"/>
          <w:szCs w:val="24"/>
          <w:lang w:val="en-US"/>
        </w:rPr>
        <w:t xml:space="preserve"> </w:t>
      </w:r>
      <w:r w:rsidR="00A87587" w:rsidRPr="00F82313">
        <w:rPr>
          <w:rFonts w:ascii="Times New Roman" w:hAnsi="Times New Roman" w:cs="Times New Roman"/>
          <w:sz w:val="24"/>
          <w:szCs w:val="24"/>
          <w:lang w:val="en-US"/>
        </w:rPr>
        <w:t>(P</w:t>
      </w:r>
      <w:r w:rsidR="00A87587">
        <w:rPr>
          <w:rFonts w:ascii="Times New Roman" w:hAnsi="Times New Roman" w:cs="Times New Roman"/>
          <w:sz w:val="24"/>
          <w:szCs w:val="24"/>
          <w:lang w:val="en-US"/>
        </w:rPr>
        <w:t>reacher &amp; Hayes, 2008)</w:t>
      </w:r>
      <w:r w:rsidR="00F82313" w:rsidRPr="00F82313">
        <w:rPr>
          <w:rFonts w:ascii="Times New Roman" w:hAnsi="Times New Roman" w:cs="Times New Roman"/>
          <w:sz w:val="24"/>
          <w:szCs w:val="24"/>
          <w:lang w:val="en-US"/>
        </w:rPr>
        <w:t xml:space="preserve">. The mediation analysis revealed </w:t>
      </w:r>
      <w:r w:rsidR="00B5254D">
        <w:rPr>
          <w:rFonts w:ascii="Times New Roman" w:hAnsi="Times New Roman" w:cs="Times New Roman"/>
          <w:sz w:val="24"/>
          <w:szCs w:val="24"/>
          <w:lang w:val="en-US"/>
        </w:rPr>
        <w:t>that</w:t>
      </w:r>
      <w:r w:rsidR="00F82313" w:rsidRPr="00F82313">
        <w:rPr>
          <w:rFonts w:ascii="Times New Roman" w:hAnsi="Times New Roman" w:cs="Times New Roman"/>
          <w:sz w:val="24"/>
          <w:szCs w:val="24"/>
          <w:lang w:val="en-US"/>
        </w:rPr>
        <w:t xml:space="preserve"> </w:t>
      </w:r>
      <w:r w:rsidR="00464A0B">
        <w:rPr>
          <w:rFonts w:ascii="Times New Roman" w:hAnsi="Times New Roman" w:cs="Times New Roman"/>
          <w:sz w:val="24"/>
          <w:szCs w:val="24"/>
          <w:lang w:val="en-US"/>
        </w:rPr>
        <w:t xml:space="preserve">Mini-K mediates </w:t>
      </w:r>
      <w:r w:rsidR="007137F5">
        <w:rPr>
          <w:rFonts w:ascii="Times New Roman" w:hAnsi="Times New Roman" w:cs="Times New Roman"/>
          <w:sz w:val="24"/>
          <w:szCs w:val="24"/>
          <w:lang w:val="en-US"/>
        </w:rPr>
        <w:t xml:space="preserve">the </w:t>
      </w:r>
      <w:r w:rsidR="00B5254D">
        <w:rPr>
          <w:rFonts w:ascii="Times New Roman" w:hAnsi="Times New Roman" w:cs="Times New Roman"/>
          <w:sz w:val="24"/>
          <w:szCs w:val="24"/>
          <w:lang w:val="en-US"/>
        </w:rPr>
        <w:t>relationship between</w:t>
      </w:r>
      <w:r w:rsidR="007137F5">
        <w:rPr>
          <w:rFonts w:ascii="Times New Roman" w:hAnsi="Times New Roman" w:cs="Times New Roman"/>
          <w:sz w:val="24"/>
          <w:szCs w:val="24"/>
          <w:lang w:val="en-US"/>
        </w:rPr>
        <w:t xml:space="preserve"> childhood SES </w:t>
      </w:r>
      <w:r w:rsidR="00B5254D">
        <w:rPr>
          <w:rFonts w:ascii="Times New Roman" w:hAnsi="Times New Roman" w:cs="Times New Roman"/>
          <w:sz w:val="24"/>
          <w:szCs w:val="24"/>
          <w:lang w:val="en-US"/>
        </w:rPr>
        <w:t>and</w:t>
      </w:r>
      <w:r w:rsidR="007137F5">
        <w:rPr>
          <w:rFonts w:ascii="Times New Roman" w:hAnsi="Times New Roman" w:cs="Times New Roman"/>
          <w:sz w:val="24"/>
          <w:szCs w:val="24"/>
          <w:lang w:val="en-US"/>
        </w:rPr>
        <w:t xml:space="preserve"> trust</w:t>
      </w:r>
      <w:r w:rsidR="00A87587">
        <w:rPr>
          <w:rFonts w:ascii="Times New Roman" w:hAnsi="Times New Roman" w:cs="Times New Roman"/>
          <w:sz w:val="24"/>
          <w:szCs w:val="24"/>
          <w:lang w:val="en-US"/>
        </w:rPr>
        <w:t xml:space="preserve"> (CI [</w:t>
      </w:r>
      <w:r w:rsidR="00F9657D">
        <w:rPr>
          <w:rFonts w:ascii="Times New Roman" w:hAnsi="Times New Roman" w:cs="Times New Roman"/>
          <w:sz w:val="24"/>
          <w:szCs w:val="24"/>
          <w:lang w:val="en-US"/>
        </w:rPr>
        <w:t>0.002, 0.02</w:t>
      </w:r>
      <w:r w:rsidR="00A87587">
        <w:rPr>
          <w:rFonts w:ascii="Times New Roman" w:hAnsi="Times New Roman" w:cs="Times New Roman"/>
          <w:sz w:val="24"/>
          <w:szCs w:val="24"/>
          <w:lang w:val="en-US"/>
        </w:rPr>
        <w:t xml:space="preserve">], </w:t>
      </w:r>
      <w:r w:rsidR="00F9657D">
        <w:rPr>
          <w:rFonts w:ascii="Times New Roman" w:hAnsi="Times New Roman" w:cs="Times New Roman"/>
          <w:sz w:val="24"/>
          <w:szCs w:val="24"/>
          <w:lang w:val="en-US"/>
        </w:rPr>
        <w:t>b=0.008, SE=0.00</w:t>
      </w:r>
      <w:r w:rsidR="007874EF">
        <w:rPr>
          <w:rFonts w:ascii="Times New Roman" w:hAnsi="Times New Roman" w:cs="Times New Roman"/>
          <w:sz w:val="24"/>
          <w:szCs w:val="24"/>
          <w:lang w:val="en-US"/>
        </w:rPr>
        <w:t>5</w:t>
      </w:r>
      <w:r w:rsidR="00F9657D">
        <w:rPr>
          <w:rFonts w:ascii="Times New Roman" w:hAnsi="Times New Roman" w:cs="Times New Roman"/>
          <w:sz w:val="24"/>
          <w:szCs w:val="24"/>
          <w:lang w:val="en-US"/>
        </w:rPr>
        <w:t>). When we entered the current SES, age and gender as covariates</w:t>
      </w:r>
      <w:r w:rsidR="00D54FAE">
        <w:rPr>
          <w:rFonts w:ascii="Times New Roman" w:hAnsi="Times New Roman" w:cs="Times New Roman"/>
          <w:sz w:val="24"/>
          <w:szCs w:val="24"/>
          <w:lang w:val="en-US"/>
        </w:rPr>
        <w:t>,</w:t>
      </w:r>
      <w:r w:rsidR="00F9657D">
        <w:rPr>
          <w:rFonts w:ascii="Times New Roman" w:hAnsi="Times New Roman" w:cs="Times New Roman"/>
          <w:sz w:val="24"/>
          <w:szCs w:val="24"/>
          <w:lang w:val="en-US"/>
        </w:rPr>
        <w:t xml:space="preserve"> the </w:t>
      </w:r>
      <w:r w:rsidR="007137F5">
        <w:rPr>
          <w:rFonts w:ascii="Times New Roman" w:hAnsi="Times New Roman" w:cs="Times New Roman"/>
          <w:sz w:val="24"/>
          <w:szCs w:val="24"/>
          <w:lang w:val="en-US"/>
        </w:rPr>
        <w:t xml:space="preserve">indirect </w:t>
      </w:r>
      <w:r w:rsidR="00F9657D">
        <w:rPr>
          <w:rFonts w:ascii="Times New Roman" w:hAnsi="Times New Roman" w:cs="Times New Roman"/>
          <w:sz w:val="24"/>
          <w:szCs w:val="24"/>
          <w:lang w:val="en-US"/>
        </w:rPr>
        <w:t xml:space="preserve">effect </w:t>
      </w:r>
      <w:r w:rsidR="00A40C8E">
        <w:rPr>
          <w:rFonts w:ascii="Times New Roman" w:hAnsi="Times New Roman" w:cs="Times New Roman"/>
          <w:sz w:val="24"/>
          <w:szCs w:val="24"/>
          <w:lang w:val="en-US"/>
        </w:rPr>
        <w:t>became weaker</w:t>
      </w:r>
      <w:r w:rsidR="00F9657D">
        <w:rPr>
          <w:rFonts w:ascii="Times New Roman" w:hAnsi="Times New Roman" w:cs="Times New Roman"/>
          <w:sz w:val="24"/>
          <w:szCs w:val="24"/>
          <w:lang w:val="en-US"/>
        </w:rPr>
        <w:t xml:space="preserve"> </w:t>
      </w:r>
      <w:r w:rsidR="00154A71">
        <w:rPr>
          <w:rFonts w:ascii="Times New Roman" w:hAnsi="Times New Roman" w:cs="Times New Roman"/>
          <w:sz w:val="24"/>
          <w:szCs w:val="24"/>
          <w:lang w:val="en-US"/>
        </w:rPr>
        <w:t xml:space="preserve">but still </w:t>
      </w:r>
      <w:r w:rsidR="00464A0B">
        <w:rPr>
          <w:rFonts w:ascii="Times New Roman" w:hAnsi="Times New Roman" w:cs="Times New Roman"/>
          <w:sz w:val="24"/>
          <w:szCs w:val="24"/>
          <w:lang w:val="en-US"/>
        </w:rPr>
        <w:t xml:space="preserve">indicated that </w:t>
      </w:r>
      <w:r w:rsidR="00464A0B">
        <w:rPr>
          <w:rFonts w:ascii="Times New Roman" w:hAnsi="Times New Roman" w:cs="Times New Roman"/>
          <w:sz w:val="24"/>
          <w:szCs w:val="24"/>
          <w:lang w:val="en-US"/>
        </w:rPr>
        <w:lastRenderedPageBreak/>
        <w:t>MINI-K mediates</w:t>
      </w:r>
      <w:r w:rsidR="00154A71">
        <w:rPr>
          <w:rFonts w:ascii="Times New Roman" w:hAnsi="Times New Roman" w:cs="Times New Roman"/>
          <w:sz w:val="24"/>
          <w:szCs w:val="24"/>
          <w:lang w:val="en-US"/>
        </w:rPr>
        <w:t xml:space="preserve"> the </w:t>
      </w:r>
      <w:r w:rsidR="00B5254D">
        <w:rPr>
          <w:rFonts w:ascii="Times New Roman" w:hAnsi="Times New Roman" w:cs="Times New Roman"/>
          <w:sz w:val="24"/>
          <w:szCs w:val="24"/>
          <w:lang w:val="en-US"/>
        </w:rPr>
        <w:t>link between</w:t>
      </w:r>
      <w:r w:rsidR="00154A71">
        <w:rPr>
          <w:rFonts w:ascii="Times New Roman" w:hAnsi="Times New Roman" w:cs="Times New Roman"/>
          <w:sz w:val="24"/>
          <w:szCs w:val="24"/>
          <w:lang w:val="en-US"/>
        </w:rPr>
        <w:t xml:space="preserve"> childhood SES </w:t>
      </w:r>
      <w:r w:rsidR="00B5254D">
        <w:rPr>
          <w:rFonts w:ascii="Times New Roman" w:hAnsi="Times New Roman" w:cs="Times New Roman"/>
          <w:sz w:val="24"/>
          <w:szCs w:val="24"/>
          <w:lang w:val="en-US"/>
        </w:rPr>
        <w:t>and</w:t>
      </w:r>
      <w:r w:rsidR="00154A71">
        <w:rPr>
          <w:rFonts w:ascii="Times New Roman" w:hAnsi="Times New Roman" w:cs="Times New Roman"/>
          <w:sz w:val="24"/>
          <w:szCs w:val="24"/>
          <w:lang w:val="en-US"/>
        </w:rPr>
        <w:t xml:space="preserve"> trust</w:t>
      </w:r>
      <w:r w:rsidR="00F9657D">
        <w:rPr>
          <w:rFonts w:ascii="Times New Roman" w:hAnsi="Times New Roman" w:cs="Times New Roman"/>
          <w:sz w:val="24"/>
          <w:szCs w:val="24"/>
          <w:lang w:val="en-US"/>
        </w:rPr>
        <w:t xml:space="preserve"> (CI [0.00</w:t>
      </w:r>
      <w:r w:rsidR="00003D6F">
        <w:rPr>
          <w:rFonts w:ascii="Times New Roman" w:hAnsi="Times New Roman" w:cs="Times New Roman"/>
          <w:sz w:val="24"/>
          <w:szCs w:val="24"/>
          <w:lang w:val="en-US"/>
        </w:rPr>
        <w:t>08</w:t>
      </w:r>
      <w:r w:rsidR="00A43721">
        <w:rPr>
          <w:rFonts w:ascii="Times New Roman" w:hAnsi="Times New Roman" w:cs="Times New Roman"/>
          <w:sz w:val="24"/>
          <w:szCs w:val="24"/>
          <w:lang w:val="en-US"/>
        </w:rPr>
        <w:t>,</w:t>
      </w:r>
      <w:r w:rsidR="00F9657D">
        <w:rPr>
          <w:rFonts w:ascii="Times New Roman" w:hAnsi="Times New Roman" w:cs="Times New Roman"/>
          <w:sz w:val="24"/>
          <w:szCs w:val="24"/>
          <w:lang w:val="en-US"/>
        </w:rPr>
        <w:t xml:space="preserve"> 0.02], b=0.0</w:t>
      </w:r>
      <w:r w:rsidR="008D6F19">
        <w:rPr>
          <w:rFonts w:ascii="Times New Roman" w:hAnsi="Times New Roman" w:cs="Times New Roman"/>
          <w:sz w:val="24"/>
          <w:szCs w:val="24"/>
          <w:lang w:val="en-US"/>
        </w:rPr>
        <w:t>0</w:t>
      </w:r>
      <w:r w:rsidR="00F9657D">
        <w:rPr>
          <w:rFonts w:ascii="Times New Roman" w:hAnsi="Times New Roman" w:cs="Times New Roman"/>
          <w:sz w:val="24"/>
          <w:szCs w:val="24"/>
          <w:lang w:val="en-US"/>
        </w:rPr>
        <w:t>7, SE=0.0</w:t>
      </w:r>
      <w:r w:rsidR="007874EF">
        <w:rPr>
          <w:rFonts w:ascii="Times New Roman" w:hAnsi="Times New Roman" w:cs="Times New Roman"/>
          <w:sz w:val="24"/>
          <w:szCs w:val="24"/>
          <w:lang w:val="en-US"/>
        </w:rPr>
        <w:t>05</w:t>
      </w:r>
      <w:r w:rsidR="00F9657D">
        <w:rPr>
          <w:rFonts w:ascii="Times New Roman" w:hAnsi="Times New Roman" w:cs="Times New Roman"/>
          <w:sz w:val="24"/>
          <w:szCs w:val="24"/>
          <w:lang w:val="en-US"/>
        </w:rPr>
        <w:t xml:space="preserve">). </w:t>
      </w:r>
    </w:p>
    <w:p w:rsidR="0011334E" w:rsidRDefault="005337B9" w:rsidP="00A87587">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7A6E2D">
        <w:rPr>
          <w:rFonts w:ascii="Times New Roman" w:hAnsi="Times New Roman" w:cs="Times New Roman"/>
          <w:sz w:val="24"/>
          <w:szCs w:val="24"/>
          <w:lang w:val="en-US"/>
        </w:rPr>
        <w:t>first</w:t>
      </w:r>
      <w:r>
        <w:rPr>
          <w:rFonts w:ascii="Times New Roman" w:hAnsi="Times New Roman" w:cs="Times New Roman"/>
          <w:sz w:val="24"/>
          <w:szCs w:val="24"/>
          <w:lang w:val="en-US"/>
        </w:rPr>
        <w:t xml:space="preserve"> study</w:t>
      </w:r>
      <w:r w:rsidR="007A6E2D">
        <w:rPr>
          <w:rFonts w:ascii="Times New Roman" w:hAnsi="Times New Roman" w:cs="Times New Roman"/>
          <w:sz w:val="24"/>
          <w:szCs w:val="24"/>
          <w:lang w:val="en-US"/>
        </w:rPr>
        <w:t xml:space="preserve"> we </w:t>
      </w:r>
      <w:r w:rsidR="00796D90">
        <w:rPr>
          <w:rFonts w:ascii="Times New Roman" w:hAnsi="Times New Roman" w:cs="Times New Roman"/>
          <w:sz w:val="24"/>
          <w:szCs w:val="24"/>
          <w:lang w:val="en-US"/>
        </w:rPr>
        <w:t xml:space="preserve">provide </w:t>
      </w:r>
      <w:r w:rsidR="00DF7497">
        <w:rPr>
          <w:rFonts w:ascii="Times New Roman" w:hAnsi="Times New Roman" w:cs="Times New Roman"/>
          <w:sz w:val="24"/>
          <w:szCs w:val="24"/>
          <w:lang w:val="en-US"/>
        </w:rPr>
        <w:t xml:space="preserve">some initial </w:t>
      </w:r>
      <w:r w:rsidR="00796D90">
        <w:rPr>
          <w:rFonts w:ascii="Times New Roman" w:hAnsi="Times New Roman" w:cs="Times New Roman"/>
          <w:sz w:val="24"/>
          <w:szCs w:val="24"/>
          <w:lang w:val="en-US"/>
        </w:rPr>
        <w:t>evidence for the relationship</w:t>
      </w:r>
      <w:r w:rsidR="007A6E2D">
        <w:rPr>
          <w:rFonts w:ascii="Times New Roman" w:hAnsi="Times New Roman" w:cs="Times New Roman"/>
          <w:sz w:val="24"/>
          <w:szCs w:val="24"/>
          <w:lang w:val="en-US"/>
        </w:rPr>
        <w:t xml:space="preserve"> between childhood SES and trust</w:t>
      </w:r>
      <w:r>
        <w:rPr>
          <w:rFonts w:ascii="Times New Roman" w:hAnsi="Times New Roman" w:cs="Times New Roman"/>
          <w:sz w:val="24"/>
          <w:szCs w:val="24"/>
          <w:lang w:val="en-US"/>
        </w:rPr>
        <w:t xml:space="preserve">. We also connect </w:t>
      </w:r>
      <w:r w:rsidR="00796D90">
        <w:rPr>
          <w:rFonts w:ascii="Times New Roman" w:hAnsi="Times New Roman" w:cs="Times New Roman"/>
          <w:sz w:val="24"/>
          <w:szCs w:val="24"/>
          <w:lang w:val="en-US"/>
        </w:rPr>
        <w:t>this relationship</w:t>
      </w:r>
      <w:r>
        <w:rPr>
          <w:rFonts w:ascii="Times New Roman" w:hAnsi="Times New Roman" w:cs="Times New Roman"/>
          <w:sz w:val="24"/>
          <w:szCs w:val="24"/>
          <w:lang w:val="en-US"/>
        </w:rPr>
        <w:t xml:space="preserve"> with </w:t>
      </w:r>
      <w:r w:rsidR="00B7482C">
        <w:rPr>
          <w:rFonts w:ascii="Times New Roman" w:hAnsi="Times New Roman" w:cs="Times New Roman"/>
          <w:sz w:val="24"/>
          <w:szCs w:val="24"/>
          <w:lang w:val="en-US"/>
        </w:rPr>
        <w:t>life-history</w:t>
      </w:r>
      <w:r>
        <w:rPr>
          <w:rFonts w:ascii="Times New Roman" w:hAnsi="Times New Roman" w:cs="Times New Roman"/>
          <w:sz w:val="24"/>
          <w:szCs w:val="24"/>
          <w:lang w:val="en-US"/>
        </w:rPr>
        <w:t xml:space="preserve"> strategies. We show that the effect of childhood SES on trust is mediated by </w:t>
      </w:r>
      <w:r w:rsidR="00B7482C">
        <w:rPr>
          <w:rFonts w:ascii="Times New Roman" w:hAnsi="Times New Roman" w:cs="Times New Roman"/>
          <w:sz w:val="24"/>
          <w:szCs w:val="24"/>
          <w:lang w:val="en-US"/>
        </w:rPr>
        <w:t>life-history</w:t>
      </w:r>
      <w:r w:rsidR="007137F5">
        <w:rPr>
          <w:rFonts w:ascii="Times New Roman" w:hAnsi="Times New Roman" w:cs="Times New Roman"/>
          <w:sz w:val="24"/>
          <w:szCs w:val="24"/>
          <w:lang w:val="en-US"/>
        </w:rPr>
        <w:t xml:space="preserve"> strategies</w:t>
      </w:r>
      <w:r w:rsidR="00FB59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F7497">
        <w:rPr>
          <w:rFonts w:ascii="Times New Roman" w:hAnsi="Times New Roman" w:cs="Times New Roman"/>
          <w:sz w:val="24"/>
          <w:szCs w:val="24"/>
          <w:lang w:val="en-US"/>
        </w:rPr>
        <w:t>However, th</w:t>
      </w:r>
      <w:r w:rsidR="00843C8D">
        <w:rPr>
          <w:rFonts w:ascii="Times New Roman" w:hAnsi="Times New Roman" w:cs="Times New Roman"/>
          <w:sz w:val="24"/>
          <w:szCs w:val="24"/>
          <w:lang w:val="en-US"/>
        </w:rPr>
        <w:t>i</w:t>
      </w:r>
      <w:r w:rsidR="00DF7497">
        <w:rPr>
          <w:rFonts w:ascii="Times New Roman" w:hAnsi="Times New Roman" w:cs="Times New Roman"/>
          <w:sz w:val="24"/>
          <w:szCs w:val="24"/>
          <w:lang w:val="en-US"/>
        </w:rPr>
        <w:t>s evidence become</w:t>
      </w:r>
      <w:r w:rsidR="00843C8D">
        <w:rPr>
          <w:rFonts w:ascii="Times New Roman" w:hAnsi="Times New Roman" w:cs="Times New Roman"/>
          <w:sz w:val="24"/>
          <w:szCs w:val="24"/>
          <w:lang w:val="en-US"/>
        </w:rPr>
        <w:t>s</w:t>
      </w:r>
      <w:r w:rsidR="00DF7497">
        <w:rPr>
          <w:rFonts w:ascii="Times New Roman" w:hAnsi="Times New Roman" w:cs="Times New Roman"/>
          <w:sz w:val="24"/>
          <w:szCs w:val="24"/>
          <w:lang w:val="en-US"/>
        </w:rPr>
        <w:t xml:space="preserve"> weaker when controlling for age, gender and current SES. </w:t>
      </w:r>
      <w:r w:rsidR="00321656">
        <w:rPr>
          <w:rFonts w:ascii="Times New Roman" w:hAnsi="Times New Roman" w:cs="Times New Roman"/>
          <w:sz w:val="24"/>
          <w:szCs w:val="24"/>
          <w:lang w:val="en-US"/>
        </w:rPr>
        <w:t xml:space="preserve">Last, we found initial evidence of a moderating effect of gender.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3717"/>
      </w:tblGrid>
      <w:tr w:rsidR="002C1558" w:rsidRPr="00AC2C37" w:rsidTr="002C1558">
        <w:trPr>
          <w:trHeight w:val="484"/>
        </w:trPr>
        <w:tc>
          <w:tcPr>
            <w:tcW w:w="7562" w:type="dxa"/>
            <w:gridSpan w:val="2"/>
            <w:tcBorders>
              <w:bottom w:val="single" w:sz="4" w:space="0" w:color="auto"/>
            </w:tcBorders>
          </w:tcPr>
          <w:p w:rsidR="002C1558" w:rsidRDefault="002C1558" w:rsidP="00213E93">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Table 1: </w:t>
            </w:r>
          </w:p>
          <w:p w:rsidR="002C1558" w:rsidRDefault="002C1558" w:rsidP="00213E93">
            <w:pPr>
              <w:rPr>
                <w:rFonts w:ascii="Times New Roman" w:hAnsi="Times New Roman" w:cs="Times New Roman"/>
                <w:sz w:val="24"/>
                <w:szCs w:val="24"/>
                <w:lang w:val="en-US"/>
              </w:rPr>
            </w:pPr>
            <w:r w:rsidRPr="00763118">
              <w:rPr>
                <w:rFonts w:ascii="Times New Roman" w:hAnsi="Times New Roman" w:cs="Times New Roman"/>
                <w:sz w:val="20"/>
                <w:szCs w:val="20"/>
                <w:lang w:val="en-US"/>
              </w:rPr>
              <w:t xml:space="preserve">Summary of multiple regressions predicting </w:t>
            </w:r>
            <w:r>
              <w:rPr>
                <w:rFonts w:ascii="Times New Roman" w:hAnsi="Times New Roman" w:cs="Times New Roman"/>
                <w:sz w:val="20"/>
                <w:szCs w:val="20"/>
                <w:lang w:val="en-US"/>
              </w:rPr>
              <w:t>trust</w:t>
            </w:r>
          </w:p>
        </w:tc>
      </w:tr>
      <w:tr w:rsidR="002C1558" w:rsidRPr="00DF7497" w:rsidTr="002C1558">
        <w:trPr>
          <w:trHeight w:val="293"/>
        </w:trPr>
        <w:tc>
          <w:tcPr>
            <w:tcW w:w="3845" w:type="dxa"/>
            <w:tcBorders>
              <w:top w:val="single" w:sz="4" w:space="0" w:color="auto"/>
            </w:tcBorders>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Trust1</w:t>
            </w:r>
          </w:p>
        </w:tc>
        <w:tc>
          <w:tcPr>
            <w:tcW w:w="3717" w:type="dxa"/>
            <w:tcBorders>
              <w:top w:val="single" w:sz="4" w:space="0" w:color="auto"/>
            </w:tcBorders>
          </w:tcPr>
          <w:p w:rsidR="002C1558" w:rsidRDefault="002C1558" w:rsidP="00213E93">
            <w:pPr>
              <w:rPr>
                <w:rFonts w:ascii="Times New Roman" w:hAnsi="Times New Roman" w:cs="Times New Roman"/>
                <w:sz w:val="24"/>
                <w:szCs w:val="24"/>
                <w:lang w:val="en-US"/>
              </w:rPr>
            </w:pPr>
            <w:r>
              <w:rPr>
                <w:rFonts w:ascii="Times New Roman" w:hAnsi="Times New Roman" w:cs="Times New Roman"/>
                <w:sz w:val="24"/>
                <w:szCs w:val="24"/>
                <w:lang w:val="en-US"/>
              </w:rPr>
              <w:t>Β (and SE)</w:t>
            </w:r>
          </w:p>
        </w:tc>
      </w:tr>
      <w:tr w:rsidR="002C1558" w:rsidRPr="00DF7497" w:rsidTr="002C1558">
        <w:trPr>
          <w:trHeight w:val="306"/>
        </w:trPr>
        <w:tc>
          <w:tcPr>
            <w:tcW w:w="3845" w:type="dxa"/>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Childhood SES</w:t>
            </w:r>
          </w:p>
        </w:tc>
        <w:tc>
          <w:tcPr>
            <w:tcW w:w="3717" w:type="dxa"/>
          </w:tcPr>
          <w:p w:rsidR="002C1558" w:rsidRDefault="002C1558" w:rsidP="00F82313">
            <w:pPr>
              <w:rPr>
                <w:rFonts w:ascii="Times New Roman" w:hAnsi="Times New Roman" w:cs="Times New Roman"/>
                <w:sz w:val="24"/>
                <w:szCs w:val="24"/>
                <w:lang w:val="en-US"/>
              </w:rPr>
            </w:pPr>
            <w:r>
              <w:rPr>
                <w:rFonts w:ascii="Times New Roman" w:hAnsi="Times New Roman" w:cs="Times New Roman"/>
                <w:sz w:val="24"/>
                <w:szCs w:val="24"/>
                <w:lang w:val="en-US"/>
              </w:rPr>
              <w:t>0.131 (0.016)</w:t>
            </w:r>
          </w:p>
        </w:tc>
      </w:tr>
      <w:tr w:rsidR="002C1558" w:rsidRPr="00F82313" w:rsidTr="002C1558">
        <w:trPr>
          <w:trHeight w:val="306"/>
        </w:trPr>
        <w:tc>
          <w:tcPr>
            <w:tcW w:w="3845" w:type="dxa"/>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Current SES</w:t>
            </w:r>
          </w:p>
        </w:tc>
        <w:tc>
          <w:tcPr>
            <w:tcW w:w="3717" w:type="dxa"/>
          </w:tcPr>
          <w:p w:rsidR="002C1558" w:rsidRDefault="002C1558" w:rsidP="00D2650E">
            <w:pPr>
              <w:rPr>
                <w:rFonts w:ascii="Times New Roman" w:hAnsi="Times New Roman" w:cs="Times New Roman"/>
                <w:sz w:val="24"/>
                <w:szCs w:val="24"/>
                <w:lang w:val="en-US"/>
              </w:rPr>
            </w:pPr>
            <w:r>
              <w:rPr>
                <w:rFonts w:ascii="Times New Roman" w:hAnsi="Times New Roman" w:cs="Times New Roman"/>
                <w:sz w:val="24"/>
                <w:szCs w:val="24"/>
                <w:lang w:val="en-US"/>
              </w:rPr>
              <w:t>0.103</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(0.014)</w:t>
            </w:r>
          </w:p>
        </w:tc>
      </w:tr>
      <w:tr w:rsidR="002C1558" w:rsidRPr="00F82313" w:rsidTr="002C1558">
        <w:trPr>
          <w:trHeight w:val="293"/>
        </w:trPr>
        <w:tc>
          <w:tcPr>
            <w:tcW w:w="3845" w:type="dxa"/>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Age</w:t>
            </w:r>
          </w:p>
        </w:tc>
        <w:tc>
          <w:tcPr>
            <w:tcW w:w="3717" w:type="dxa"/>
          </w:tcPr>
          <w:p w:rsidR="002C1558" w:rsidRDefault="002C1558" w:rsidP="00D2650E">
            <w:pPr>
              <w:rPr>
                <w:rFonts w:ascii="Times New Roman" w:hAnsi="Times New Roman" w:cs="Times New Roman"/>
                <w:sz w:val="24"/>
                <w:szCs w:val="24"/>
                <w:lang w:val="en-US"/>
              </w:rPr>
            </w:pPr>
            <w:r>
              <w:rPr>
                <w:rFonts w:ascii="Times New Roman" w:hAnsi="Times New Roman" w:cs="Times New Roman"/>
                <w:sz w:val="24"/>
                <w:szCs w:val="24"/>
                <w:lang w:val="en-US"/>
              </w:rPr>
              <w:t>0.032 (0.003)</w:t>
            </w:r>
          </w:p>
        </w:tc>
      </w:tr>
      <w:tr w:rsidR="002C1558" w:rsidRPr="00F82313" w:rsidTr="002C1558">
        <w:trPr>
          <w:trHeight w:val="293"/>
        </w:trPr>
        <w:tc>
          <w:tcPr>
            <w:tcW w:w="3845" w:type="dxa"/>
            <w:tcBorders>
              <w:bottom w:val="single" w:sz="4" w:space="0" w:color="auto"/>
            </w:tcBorders>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Gender</w:t>
            </w:r>
          </w:p>
        </w:tc>
        <w:tc>
          <w:tcPr>
            <w:tcW w:w="3717" w:type="dxa"/>
            <w:tcBorders>
              <w:bottom w:val="single" w:sz="4" w:space="0" w:color="auto"/>
            </w:tcBorders>
          </w:tcPr>
          <w:p w:rsidR="002C1558" w:rsidRDefault="002C1558" w:rsidP="00F82313">
            <w:pPr>
              <w:rPr>
                <w:rFonts w:ascii="Times New Roman" w:hAnsi="Times New Roman" w:cs="Times New Roman"/>
                <w:sz w:val="24"/>
                <w:szCs w:val="24"/>
                <w:lang w:val="en-US"/>
              </w:rPr>
            </w:pPr>
            <w:r>
              <w:rPr>
                <w:rFonts w:ascii="Times New Roman" w:hAnsi="Times New Roman" w:cs="Times New Roman"/>
                <w:sz w:val="24"/>
                <w:szCs w:val="24"/>
                <w:lang w:val="en-US"/>
              </w:rPr>
              <w:t>-0.009</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(0.065)</w:t>
            </w:r>
          </w:p>
        </w:tc>
      </w:tr>
      <w:tr w:rsidR="002C1558" w:rsidTr="002C1558">
        <w:trPr>
          <w:trHeight w:val="1237"/>
        </w:trPr>
        <w:tc>
          <w:tcPr>
            <w:tcW w:w="7562" w:type="dxa"/>
            <w:gridSpan w:val="2"/>
            <w:tcBorders>
              <w:top w:val="single" w:sz="4" w:space="0" w:color="auto"/>
            </w:tcBorders>
          </w:tcPr>
          <w:p w:rsidR="002C1558" w:rsidRDefault="002C1558" w:rsidP="00213E93">
            <w:pPr>
              <w:rPr>
                <w:rFonts w:ascii="Times New Roman" w:hAnsi="Times New Roman" w:cs="Times New Roman"/>
                <w:sz w:val="24"/>
                <w:szCs w:val="24"/>
                <w:lang w:val="en-US"/>
              </w:rPr>
            </w:pPr>
            <w:r w:rsidRPr="00943C84">
              <w:rPr>
                <w:rFonts w:ascii="Times New Roman" w:hAnsi="Times New Roman" w:cs="Times New Roman"/>
                <w:sz w:val="20"/>
                <w:szCs w:val="20"/>
                <w:lang w:val="en-US"/>
              </w:rPr>
              <w:t>N</w:t>
            </w:r>
            <w:r>
              <w:rPr>
                <w:rFonts w:ascii="Times New Roman" w:hAnsi="Times New Roman" w:cs="Times New Roman"/>
                <w:sz w:val="20"/>
                <w:szCs w:val="20"/>
                <w:lang w:val="en-US"/>
              </w:rPr>
              <w:t xml:space="preserve">=199, </w:t>
            </w:r>
            <w:r w:rsidRPr="007137F5">
              <w:rPr>
                <w:rFonts w:ascii="Times New Roman" w:hAnsi="Times New Roman" w:cs="Times New Roman"/>
                <w:sz w:val="20"/>
                <w:szCs w:val="20"/>
                <w:lang w:val="en-US"/>
              </w:rPr>
              <w:t>β =standardized regression coefficient</w:t>
            </w:r>
            <w:r>
              <w:rPr>
                <w:rFonts w:ascii="Times New Roman" w:hAnsi="Times New Roman" w:cs="Times New Roman"/>
                <w:sz w:val="24"/>
                <w:szCs w:val="24"/>
                <w:lang w:val="en-US"/>
              </w:rPr>
              <w:t xml:space="preserve"> </w:t>
            </w:r>
          </w:p>
          <w:p w:rsidR="002C1558" w:rsidRPr="00943C84" w:rsidRDefault="002C1558" w:rsidP="00213E93">
            <w:pPr>
              <w:rPr>
                <w:rFonts w:ascii="Times New Roman" w:hAnsi="Times New Roman" w:cs="Times New Roman"/>
                <w:sz w:val="20"/>
                <w:szCs w:val="20"/>
                <w:lang w:val="en-US"/>
              </w:rPr>
            </w:pPr>
            <w:r w:rsidRPr="00943C84">
              <w:rPr>
                <w:rFonts w:ascii="Times New Roman" w:hAnsi="Times New Roman" w:cs="Times New Roman"/>
                <w:sz w:val="20"/>
                <w:szCs w:val="20"/>
                <w:lang w:val="en-US"/>
              </w:rPr>
              <w:t>*p&lt;0.</w:t>
            </w:r>
            <w:r w:rsidR="00815997">
              <w:rPr>
                <w:rFonts w:ascii="Times New Roman" w:hAnsi="Times New Roman" w:cs="Times New Roman"/>
                <w:sz w:val="20"/>
                <w:szCs w:val="20"/>
                <w:lang w:val="en-US"/>
              </w:rPr>
              <w:t>0</w:t>
            </w:r>
            <w:r w:rsidRPr="00943C84">
              <w:rPr>
                <w:rFonts w:ascii="Times New Roman" w:hAnsi="Times New Roman" w:cs="Times New Roman"/>
                <w:sz w:val="20"/>
                <w:szCs w:val="20"/>
                <w:lang w:val="en-US"/>
              </w:rPr>
              <w:t>5</w:t>
            </w:r>
          </w:p>
          <w:p w:rsidR="002C1558" w:rsidRPr="00943C84" w:rsidRDefault="002C1558" w:rsidP="00213E93">
            <w:pPr>
              <w:rPr>
                <w:rFonts w:ascii="Times New Roman" w:hAnsi="Times New Roman" w:cs="Times New Roman"/>
                <w:sz w:val="20"/>
                <w:szCs w:val="20"/>
                <w:lang w:val="en-US"/>
              </w:rPr>
            </w:pPr>
            <w:r w:rsidRPr="00943C84">
              <w:rPr>
                <w:rFonts w:ascii="Times New Roman" w:hAnsi="Times New Roman" w:cs="Times New Roman"/>
                <w:sz w:val="20"/>
                <w:szCs w:val="20"/>
                <w:lang w:val="en-US"/>
              </w:rPr>
              <w:t>**p&lt;0.01</w:t>
            </w:r>
          </w:p>
          <w:p w:rsidR="002C1558" w:rsidRDefault="002C1558" w:rsidP="00213E93">
            <w:pPr>
              <w:rPr>
                <w:rFonts w:ascii="Times New Roman" w:hAnsi="Times New Roman" w:cs="Times New Roman"/>
                <w:sz w:val="24"/>
                <w:szCs w:val="24"/>
                <w:lang w:val="en-US"/>
              </w:rPr>
            </w:pPr>
            <w:r w:rsidRPr="00943C84">
              <w:rPr>
                <w:rFonts w:ascii="Times New Roman" w:hAnsi="Times New Roman" w:cs="Times New Roman"/>
                <w:sz w:val="20"/>
                <w:szCs w:val="20"/>
                <w:lang w:val="en-US"/>
              </w:rPr>
              <w:t>***p&lt;0.001</w:t>
            </w:r>
          </w:p>
        </w:tc>
      </w:tr>
    </w:tbl>
    <w:p w:rsidR="00315CFC" w:rsidRPr="00C11760" w:rsidRDefault="00315CFC" w:rsidP="00315CFC">
      <w:pPr>
        <w:autoSpaceDE w:val="0"/>
        <w:autoSpaceDN w:val="0"/>
        <w:adjustRightInd w:val="0"/>
        <w:spacing w:after="0" w:line="480" w:lineRule="auto"/>
        <w:rPr>
          <w:rFonts w:ascii="Times New Roman" w:hAnsi="Times New Roman" w:cs="Times New Roman"/>
          <w:b/>
          <w:sz w:val="24"/>
          <w:szCs w:val="24"/>
          <w:lang w:val="en-US"/>
        </w:rPr>
      </w:pPr>
    </w:p>
    <w:p w:rsidR="00816492" w:rsidRPr="002D083C" w:rsidRDefault="00816492" w:rsidP="002D083C">
      <w:pPr>
        <w:pStyle w:val="ListParagraph"/>
        <w:numPr>
          <w:ilvl w:val="0"/>
          <w:numId w:val="3"/>
        </w:numPr>
        <w:spacing w:line="480" w:lineRule="auto"/>
        <w:ind w:left="284" w:hanging="284"/>
        <w:rPr>
          <w:rFonts w:ascii="Times New Roman" w:hAnsi="Times New Roman" w:cs="Times New Roman"/>
          <w:b/>
          <w:sz w:val="24"/>
          <w:szCs w:val="24"/>
          <w:lang w:val="en-US"/>
        </w:rPr>
      </w:pPr>
      <w:r w:rsidRPr="002D083C">
        <w:rPr>
          <w:rFonts w:ascii="Times New Roman" w:hAnsi="Times New Roman" w:cs="Times New Roman"/>
          <w:b/>
          <w:sz w:val="24"/>
          <w:szCs w:val="24"/>
          <w:lang w:val="en-US"/>
        </w:rPr>
        <w:t xml:space="preserve">Study </w:t>
      </w:r>
      <w:r w:rsidR="007A6E2D" w:rsidRPr="002D083C">
        <w:rPr>
          <w:rFonts w:ascii="Times New Roman" w:hAnsi="Times New Roman" w:cs="Times New Roman"/>
          <w:b/>
          <w:sz w:val="24"/>
          <w:szCs w:val="24"/>
          <w:lang w:val="en-US"/>
        </w:rPr>
        <w:t>2</w:t>
      </w:r>
    </w:p>
    <w:p w:rsidR="00C11760" w:rsidRDefault="00C11760" w:rsidP="00C11760">
      <w:pPr>
        <w:spacing w:line="480" w:lineRule="auto"/>
        <w:ind w:firstLine="567"/>
        <w:rPr>
          <w:rFonts w:ascii="Times New Roman" w:hAnsi="Times New Roman" w:cs="Times New Roman"/>
          <w:sz w:val="24"/>
          <w:szCs w:val="24"/>
          <w:lang w:val="en-US"/>
        </w:rPr>
      </w:pPr>
      <w:r w:rsidRPr="00C11760">
        <w:rPr>
          <w:rFonts w:ascii="Times New Roman" w:hAnsi="Times New Roman" w:cs="Times New Roman"/>
          <w:sz w:val="24"/>
          <w:szCs w:val="24"/>
          <w:lang w:val="en-US"/>
        </w:rPr>
        <w:t xml:space="preserve">In study </w:t>
      </w:r>
      <w:r w:rsidR="007A6E2D">
        <w:rPr>
          <w:rFonts w:ascii="Times New Roman" w:hAnsi="Times New Roman" w:cs="Times New Roman"/>
          <w:sz w:val="24"/>
          <w:szCs w:val="24"/>
          <w:lang w:val="en-US"/>
        </w:rPr>
        <w:t>2</w:t>
      </w:r>
      <w:r w:rsidRPr="00C11760">
        <w:rPr>
          <w:rFonts w:ascii="Times New Roman" w:hAnsi="Times New Roman" w:cs="Times New Roman"/>
          <w:sz w:val="24"/>
          <w:szCs w:val="24"/>
          <w:lang w:val="en-US"/>
        </w:rPr>
        <w:t xml:space="preserve"> </w:t>
      </w:r>
      <w:r>
        <w:rPr>
          <w:rFonts w:ascii="Times New Roman" w:hAnsi="Times New Roman" w:cs="Times New Roman"/>
          <w:sz w:val="24"/>
          <w:szCs w:val="24"/>
          <w:lang w:val="en-US"/>
        </w:rPr>
        <w:t>we wanted to investigate whether our results replicate in larger samples. We also sought to test</w:t>
      </w:r>
      <w:r w:rsidR="00832E6A">
        <w:rPr>
          <w:rFonts w:ascii="Times New Roman" w:hAnsi="Times New Roman" w:cs="Times New Roman"/>
          <w:sz w:val="24"/>
          <w:szCs w:val="24"/>
          <w:lang w:val="en-US"/>
        </w:rPr>
        <w:t xml:space="preserve"> two mediators which are elements of </w:t>
      </w:r>
      <w:r w:rsidR="00B7482C">
        <w:rPr>
          <w:rFonts w:ascii="Times New Roman" w:hAnsi="Times New Roman" w:cs="Times New Roman"/>
          <w:sz w:val="24"/>
          <w:szCs w:val="24"/>
          <w:lang w:val="en-US"/>
        </w:rPr>
        <w:t>life-history</w:t>
      </w:r>
      <w:r w:rsidR="00832E6A">
        <w:rPr>
          <w:rFonts w:ascii="Times New Roman" w:hAnsi="Times New Roman" w:cs="Times New Roman"/>
          <w:sz w:val="24"/>
          <w:szCs w:val="24"/>
          <w:lang w:val="en-US"/>
        </w:rPr>
        <w:t xml:space="preserve"> strategies (age at first child and number of children) and two</w:t>
      </w:r>
      <w:r>
        <w:rPr>
          <w:rFonts w:ascii="Times New Roman" w:hAnsi="Times New Roman" w:cs="Times New Roman"/>
          <w:sz w:val="24"/>
          <w:szCs w:val="24"/>
          <w:lang w:val="en-US"/>
        </w:rPr>
        <w:t xml:space="preserve"> moderators of the relationship between childhood SES and trust</w:t>
      </w:r>
      <w:r w:rsidR="009B7FD3">
        <w:rPr>
          <w:rFonts w:ascii="Times New Roman" w:hAnsi="Times New Roman" w:cs="Times New Roman"/>
          <w:sz w:val="24"/>
          <w:szCs w:val="24"/>
          <w:lang w:val="en-US"/>
        </w:rPr>
        <w:t xml:space="preserve">, resource scarcity and sense of control. These two variables have been found to moderate </w:t>
      </w:r>
      <w:r w:rsidR="00D2650E">
        <w:rPr>
          <w:rFonts w:ascii="Times New Roman" w:hAnsi="Times New Roman" w:cs="Times New Roman"/>
          <w:sz w:val="24"/>
          <w:szCs w:val="24"/>
          <w:lang w:val="en-US"/>
        </w:rPr>
        <w:t xml:space="preserve">expression </w:t>
      </w:r>
      <w:r w:rsidR="009B7FD3">
        <w:rPr>
          <w:rFonts w:ascii="Times New Roman" w:hAnsi="Times New Roman" w:cs="Times New Roman"/>
          <w:sz w:val="24"/>
          <w:szCs w:val="24"/>
          <w:lang w:val="en-US"/>
        </w:rPr>
        <w:t xml:space="preserve">of </w:t>
      </w:r>
      <w:r w:rsidR="00B7482C">
        <w:rPr>
          <w:rFonts w:ascii="Times New Roman" w:hAnsi="Times New Roman" w:cs="Times New Roman"/>
          <w:sz w:val="24"/>
          <w:szCs w:val="24"/>
          <w:lang w:val="en-US"/>
        </w:rPr>
        <w:t>life-history</w:t>
      </w:r>
      <w:r w:rsidR="009B7FD3">
        <w:rPr>
          <w:rFonts w:ascii="Times New Roman" w:hAnsi="Times New Roman" w:cs="Times New Roman"/>
          <w:sz w:val="24"/>
          <w:szCs w:val="24"/>
          <w:lang w:val="en-US"/>
        </w:rPr>
        <w:t xml:space="preserve"> strategies</w:t>
      </w:r>
      <w:r w:rsidR="008D6F19">
        <w:rPr>
          <w:rFonts w:ascii="Times New Roman" w:hAnsi="Times New Roman" w:cs="Times New Roman"/>
          <w:sz w:val="24"/>
          <w:szCs w:val="24"/>
          <w:lang w:val="en-US"/>
        </w:rPr>
        <w:t>,</w:t>
      </w:r>
      <w:r w:rsidR="009B7FD3">
        <w:rPr>
          <w:rFonts w:ascii="Times New Roman" w:hAnsi="Times New Roman" w:cs="Times New Roman"/>
          <w:sz w:val="24"/>
          <w:szCs w:val="24"/>
          <w:lang w:val="en-US"/>
        </w:rPr>
        <w:t xml:space="preserve"> and as a result their impact on individuals’ behavior. </w:t>
      </w:r>
    </w:p>
    <w:p w:rsidR="00794FA5" w:rsidRDefault="00794FA5" w:rsidP="00C22EED">
      <w:pPr>
        <w:spacing w:line="480" w:lineRule="auto"/>
        <w:rPr>
          <w:rFonts w:ascii="Times New Roman" w:hAnsi="Times New Roman" w:cs="Times New Roman"/>
          <w:b/>
          <w:sz w:val="24"/>
          <w:szCs w:val="24"/>
          <w:lang w:val="en-US"/>
        </w:rPr>
      </w:pPr>
    </w:p>
    <w:p w:rsidR="00C11760" w:rsidRPr="002D083C" w:rsidRDefault="00C22EED" w:rsidP="002D083C">
      <w:pPr>
        <w:pStyle w:val="ListParagraph"/>
        <w:numPr>
          <w:ilvl w:val="1"/>
          <w:numId w:val="3"/>
        </w:numPr>
        <w:spacing w:line="480" w:lineRule="auto"/>
        <w:ind w:left="426" w:hanging="426"/>
        <w:rPr>
          <w:rFonts w:ascii="Times New Roman" w:hAnsi="Times New Roman" w:cs="Times New Roman"/>
          <w:b/>
          <w:sz w:val="24"/>
          <w:szCs w:val="24"/>
          <w:lang w:val="en-US"/>
        </w:rPr>
      </w:pPr>
      <w:r w:rsidRPr="002D083C">
        <w:rPr>
          <w:rFonts w:ascii="Times New Roman" w:hAnsi="Times New Roman" w:cs="Times New Roman"/>
          <w:b/>
          <w:sz w:val="24"/>
          <w:szCs w:val="24"/>
          <w:lang w:val="en-US"/>
        </w:rPr>
        <w:t>Method</w:t>
      </w:r>
    </w:p>
    <w:p w:rsidR="00816492" w:rsidRPr="002D083C" w:rsidRDefault="00816492" w:rsidP="002D083C">
      <w:pPr>
        <w:pStyle w:val="ListParagraph"/>
        <w:numPr>
          <w:ilvl w:val="2"/>
          <w:numId w:val="3"/>
        </w:numPr>
        <w:spacing w:line="480" w:lineRule="auto"/>
        <w:ind w:left="567" w:hanging="567"/>
        <w:rPr>
          <w:rFonts w:ascii="Times New Roman" w:hAnsi="Times New Roman" w:cs="Times New Roman"/>
          <w:b/>
          <w:sz w:val="24"/>
          <w:szCs w:val="24"/>
          <w:lang w:val="en-US"/>
        </w:rPr>
      </w:pPr>
      <w:r w:rsidRPr="002D083C">
        <w:rPr>
          <w:rFonts w:ascii="Times New Roman" w:hAnsi="Times New Roman" w:cs="Times New Roman"/>
          <w:b/>
          <w:sz w:val="24"/>
          <w:szCs w:val="24"/>
          <w:lang w:val="en-US"/>
        </w:rPr>
        <w:t>Participants and Measures</w:t>
      </w:r>
    </w:p>
    <w:p w:rsidR="00816492" w:rsidRDefault="00816492" w:rsidP="001C4930">
      <w:pPr>
        <w:spacing w:line="480" w:lineRule="auto"/>
        <w:ind w:firstLine="851"/>
        <w:rPr>
          <w:rFonts w:ascii="Times New Roman" w:hAnsi="Times New Roman" w:cs="Times New Roman"/>
          <w:sz w:val="24"/>
          <w:szCs w:val="24"/>
          <w:lang w:val="en-US"/>
        </w:rPr>
      </w:pPr>
      <w:r w:rsidRPr="003F30FC">
        <w:rPr>
          <w:rFonts w:ascii="Times New Roman" w:hAnsi="Times New Roman" w:cs="Times New Roman"/>
          <w:sz w:val="24"/>
          <w:szCs w:val="24"/>
          <w:lang w:val="en-US"/>
        </w:rPr>
        <w:lastRenderedPageBreak/>
        <w:t xml:space="preserve">Study </w:t>
      </w:r>
      <w:r w:rsidR="007A6E2D">
        <w:rPr>
          <w:rFonts w:ascii="Times New Roman" w:hAnsi="Times New Roman" w:cs="Times New Roman"/>
          <w:sz w:val="24"/>
          <w:szCs w:val="24"/>
          <w:lang w:val="en-US"/>
        </w:rPr>
        <w:t>2</w:t>
      </w:r>
      <w:r w:rsidRPr="003F30FC">
        <w:rPr>
          <w:rFonts w:ascii="Times New Roman" w:hAnsi="Times New Roman" w:cs="Times New Roman"/>
          <w:sz w:val="24"/>
          <w:szCs w:val="24"/>
          <w:lang w:val="en-US"/>
        </w:rPr>
        <w:t xml:space="preserve"> consisted of </w:t>
      </w:r>
      <w:r>
        <w:rPr>
          <w:rFonts w:ascii="Times New Roman" w:hAnsi="Times New Roman" w:cs="Times New Roman"/>
          <w:sz w:val="24"/>
          <w:szCs w:val="24"/>
          <w:lang w:val="en-US"/>
        </w:rPr>
        <w:t xml:space="preserve">respondents from the General </w:t>
      </w:r>
      <w:r w:rsidR="001C4930">
        <w:rPr>
          <w:rFonts w:ascii="Times New Roman" w:hAnsi="Times New Roman" w:cs="Times New Roman"/>
          <w:sz w:val="24"/>
          <w:szCs w:val="24"/>
          <w:lang w:val="en-US"/>
        </w:rPr>
        <w:t>Social Survey (GSS</w:t>
      </w:r>
      <w:r>
        <w:rPr>
          <w:rFonts w:ascii="Times New Roman" w:hAnsi="Times New Roman" w:cs="Times New Roman"/>
          <w:sz w:val="24"/>
          <w:szCs w:val="24"/>
          <w:lang w:val="en-US"/>
        </w:rPr>
        <w:t xml:space="preserve">). The GSS </w:t>
      </w:r>
      <w:r w:rsidRPr="003F30FC">
        <w:rPr>
          <w:rFonts w:ascii="Times New Roman" w:hAnsi="Times New Roman" w:cs="Times New Roman"/>
          <w:sz w:val="24"/>
          <w:szCs w:val="24"/>
          <w:lang w:val="en-US"/>
        </w:rPr>
        <w:t>has been administered annually or semiannually since 1972 and</w:t>
      </w:r>
      <w:r w:rsidR="001C4930">
        <w:rPr>
          <w:rFonts w:ascii="Times New Roman" w:hAnsi="Times New Roman" w:cs="Times New Roman"/>
          <w:sz w:val="24"/>
          <w:szCs w:val="24"/>
          <w:lang w:val="en-US"/>
        </w:rPr>
        <w:t xml:space="preserve"> </w:t>
      </w:r>
      <w:r w:rsidRPr="003F30FC">
        <w:rPr>
          <w:rFonts w:ascii="Times New Roman" w:hAnsi="Times New Roman" w:cs="Times New Roman"/>
          <w:sz w:val="24"/>
          <w:szCs w:val="24"/>
          <w:lang w:val="en-US"/>
        </w:rPr>
        <w:t>consists of nationally rep</w:t>
      </w:r>
      <w:r>
        <w:rPr>
          <w:rFonts w:ascii="Times New Roman" w:hAnsi="Times New Roman" w:cs="Times New Roman"/>
          <w:sz w:val="24"/>
          <w:szCs w:val="24"/>
          <w:lang w:val="en-US"/>
        </w:rPr>
        <w:t xml:space="preserve">resentative samples of American </w:t>
      </w:r>
      <w:r w:rsidRPr="003F30FC">
        <w:rPr>
          <w:rFonts w:ascii="Times New Roman" w:hAnsi="Times New Roman" w:cs="Times New Roman"/>
          <w:sz w:val="24"/>
          <w:szCs w:val="24"/>
          <w:lang w:val="en-US"/>
        </w:rPr>
        <w:t>adults.</w:t>
      </w:r>
    </w:p>
    <w:p w:rsidR="00816492" w:rsidRPr="00032952" w:rsidRDefault="00816492" w:rsidP="00816492">
      <w:pPr>
        <w:spacing w:line="480" w:lineRule="auto"/>
        <w:ind w:firstLine="567"/>
        <w:rPr>
          <w:rFonts w:ascii="Times New Roman" w:hAnsi="Times New Roman" w:cs="Times New Roman"/>
          <w:i/>
          <w:sz w:val="24"/>
          <w:szCs w:val="24"/>
          <w:lang w:val="en-US"/>
        </w:rPr>
      </w:pPr>
      <w:r w:rsidRPr="003F30FC">
        <w:rPr>
          <w:rFonts w:ascii="Times New Roman" w:hAnsi="Times New Roman" w:cs="Times New Roman"/>
          <w:i/>
          <w:sz w:val="24"/>
          <w:szCs w:val="24"/>
          <w:lang w:val="en-US"/>
        </w:rPr>
        <w:t>Childhood SES</w:t>
      </w:r>
      <w:r>
        <w:rPr>
          <w:rFonts w:ascii="Times New Roman" w:hAnsi="Times New Roman" w:cs="Times New Roman"/>
          <w:i/>
          <w:sz w:val="24"/>
          <w:szCs w:val="24"/>
          <w:lang w:val="en-US"/>
        </w:rPr>
        <w:t xml:space="preserve"> measure: </w:t>
      </w:r>
      <w:r>
        <w:rPr>
          <w:rFonts w:ascii="Times New Roman" w:hAnsi="Times New Roman" w:cs="Times New Roman"/>
          <w:sz w:val="24"/>
          <w:szCs w:val="24"/>
          <w:lang w:val="en-US"/>
        </w:rPr>
        <w:t xml:space="preserve">To assess childhood SES we used two </w:t>
      </w:r>
      <w:r w:rsidR="00F063C4">
        <w:rPr>
          <w:rFonts w:ascii="Times New Roman" w:hAnsi="Times New Roman" w:cs="Times New Roman"/>
          <w:sz w:val="24"/>
          <w:szCs w:val="24"/>
          <w:lang w:val="en-US"/>
        </w:rPr>
        <w:t>proxies</w:t>
      </w:r>
      <w:r>
        <w:rPr>
          <w:rFonts w:ascii="Times New Roman" w:hAnsi="Times New Roman" w:cs="Times New Roman"/>
          <w:sz w:val="24"/>
          <w:szCs w:val="24"/>
          <w:lang w:val="en-US"/>
        </w:rPr>
        <w:t xml:space="preserve">: mother’s socioeconomic background by using the revised version of the Duncan </w:t>
      </w:r>
      <w:r w:rsidRPr="003F30FC">
        <w:rPr>
          <w:rFonts w:ascii="Times New Roman" w:hAnsi="Times New Roman" w:cs="Times New Roman"/>
          <w:sz w:val="24"/>
          <w:szCs w:val="24"/>
          <w:lang w:val="en-US"/>
        </w:rPr>
        <w:t xml:space="preserve">Socioeconomic Index (SEI; Duncan, 1961; </w:t>
      </w:r>
      <w:r>
        <w:rPr>
          <w:rFonts w:ascii="Times New Roman" w:hAnsi="Times New Roman" w:cs="Times New Roman"/>
          <w:sz w:val="24"/>
          <w:szCs w:val="24"/>
          <w:lang w:val="en-US"/>
        </w:rPr>
        <w:t xml:space="preserve">Stevens &amp; </w:t>
      </w:r>
      <w:proofErr w:type="spellStart"/>
      <w:r>
        <w:rPr>
          <w:rFonts w:ascii="Times New Roman" w:hAnsi="Times New Roman" w:cs="Times New Roman"/>
          <w:sz w:val="24"/>
          <w:szCs w:val="24"/>
          <w:lang w:val="en-US"/>
        </w:rPr>
        <w:t>Featherman</w:t>
      </w:r>
      <w:proofErr w:type="spellEnd"/>
      <w:r>
        <w:rPr>
          <w:rFonts w:ascii="Times New Roman" w:hAnsi="Times New Roman" w:cs="Times New Roman"/>
          <w:sz w:val="24"/>
          <w:szCs w:val="24"/>
          <w:lang w:val="en-US"/>
        </w:rPr>
        <w:t xml:space="preserve">, </w:t>
      </w:r>
      <w:r w:rsidRPr="003F30FC">
        <w:rPr>
          <w:rFonts w:ascii="Times New Roman" w:hAnsi="Times New Roman" w:cs="Times New Roman"/>
          <w:sz w:val="24"/>
          <w:szCs w:val="24"/>
          <w:lang w:val="en-US"/>
        </w:rPr>
        <w:t>1981)</w:t>
      </w:r>
      <w:r>
        <w:rPr>
          <w:rFonts w:ascii="Times New Roman" w:hAnsi="Times New Roman" w:cs="Times New Roman"/>
          <w:sz w:val="24"/>
          <w:szCs w:val="24"/>
          <w:lang w:val="en-US"/>
        </w:rPr>
        <w:t xml:space="preserve"> and mothers</w:t>
      </w:r>
      <w:r w:rsidR="00F063C4">
        <w:rPr>
          <w:rFonts w:ascii="Times New Roman" w:hAnsi="Times New Roman" w:cs="Times New Roman"/>
          <w:sz w:val="24"/>
          <w:szCs w:val="24"/>
          <w:lang w:val="en-US"/>
        </w:rPr>
        <w:t>’</w:t>
      </w:r>
      <w:r>
        <w:rPr>
          <w:rFonts w:ascii="Times New Roman" w:hAnsi="Times New Roman" w:cs="Times New Roman"/>
          <w:sz w:val="24"/>
          <w:szCs w:val="24"/>
          <w:lang w:val="en-US"/>
        </w:rPr>
        <w:t xml:space="preserve"> educational attainment. Previous research has shown that mothers socioeconomic background and education </w:t>
      </w:r>
      <w:r w:rsidR="008D6F19">
        <w:rPr>
          <w:rFonts w:ascii="Times New Roman" w:hAnsi="Times New Roman" w:cs="Times New Roman"/>
          <w:sz w:val="24"/>
          <w:szCs w:val="24"/>
          <w:lang w:val="en-US"/>
        </w:rPr>
        <w:t>are</w:t>
      </w:r>
      <w:r>
        <w:rPr>
          <w:rFonts w:ascii="Times New Roman" w:hAnsi="Times New Roman" w:cs="Times New Roman"/>
          <w:sz w:val="24"/>
          <w:szCs w:val="24"/>
          <w:lang w:val="en-US"/>
        </w:rPr>
        <w:t xml:space="preserve"> a reliable </w:t>
      </w:r>
      <w:r w:rsidR="008D6F19">
        <w:rPr>
          <w:rFonts w:ascii="Times New Roman" w:hAnsi="Times New Roman" w:cs="Times New Roman"/>
          <w:sz w:val="24"/>
          <w:szCs w:val="24"/>
          <w:lang w:val="en-US"/>
        </w:rPr>
        <w:t xml:space="preserve">and valid </w:t>
      </w:r>
      <w:r>
        <w:rPr>
          <w:rFonts w:ascii="Times New Roman" w:hAnsi="Times New Roman" w:cs="Times New Roman"/>
          <w:sz w:val="24"/>
          <w:szCs w:val="24"/>
          <w:lang w:val="en-US"/>
        </w:rPr>
        <w:t>measure for assessing early life background that affects the adoption of specific sets of life-history strategies (</w:t>
      </w:r>
      <w:proofErr w:type="spellStart"/>
      <w:r w:rsidRPr="006556BE">
        <w:rPr>
          <w:rFonts w:ascii="Times New Roman" w:hAnsi="Times New Roman" w:cs="Times New Roman"/>
          <w:sz w:val="24"/>
          <w:szCs w:val="24"/>
          <w:lang w:val="en-US"/>
        </w:rPr>
        <w:t>Szepsenwol</w:t>
      </w:r>
      <w:proofErr w:type="spellEnd"/>
      <w:r w:rsidRPr="006556BE">
        <w:rPr>
          <w:rFonts w:ascii="Times New Roman" w:hAnsi="Times New Roman" w:cs="Times New Roman"/>
          <w:sz w:val="24"/>
          <w:szCs w:val="24"/>
          <w:lang w:val="en-US"/>
        </w:rPr>
        <w:t xml:space="preserve"> </w:t>
      </w:r>
      <w:r>
        <w:rPr>
          <w:rFonts w:ascii="Times New Roman" w:hAnsi="Times New Roman" w:cs="Times New Roman"/>
          <w:sz w:val="24"/>
          <w:szCs w:val="24"/>
          <w:lang w:val="en-US"/>
        </w:rPr>
        <w:t>et al.</w:t>
      </w:r>
      <w:r w:rsidR="003F0F6E">
        <w:rPr>
          <w:rFonts w:ascii="Times New Roman" w:hAnsi="Times New Roman" w:cs="Times New Roman"/>
          <w:sz w:val="24"/>
          <w:szCs w:val="24"/>
          <w:lang w:val="en-US"/>
        </w:rPr>
        <w:t>,</w:t>
      </w:r>
      <w:r w:rsidR="00D54F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2015). A </w:t>
      </w:r>
      <w:r w:rsidRPr="003F30FC">
        <w:rPr>
          <w:rFonts w:ascii="Times New Roman" w:hAnsi="Times New Roman" w:cs="Times New Roman"/>
          <w:sz w:val="24"/>
          <w:szCs w:val="24"/>
          <w:lang w:val="en-US"/>
        </w:rPr>
        <w:t>composite early-SES measur</w:t>
      </w:r>
      <w:r>
        <w:rPr>
          <w:rFonts w:ascii="Times New Roman" w:hAnsi="Times New Roman" w:cs="Times New Roman"/>
          <w:sz w:val="24"/>
          <w:szCs w:val="24"/>
          <w:lang w:val="en-US"/>
        </w:rPr>
        <w:t xml:space="preserve">e was then created by computing </w:t>
      </w:r>
      <w:r w:rsidRPr="003F30FC">
        <w:rPr>
          <w:rFonts w:ascii="Times New Roman" w:hAnsi="Times New Roman" w:cs="Times New Roman"/>
          <w:sz w:val="24"/>
          <w:szCs w:val="24"/>
          <w:lang w:val="en-US"/>
        </w:rPr>
        <w:t xml:space="preserve">SES-based z </w:t>
      </w:r>
      <w:r w:rsidRPr="006556BE">
        <w:rPr>
          <w:rFonts w:ascii="Times New Roman" w:hAnsi="Times New Roman" w:cs="Times New Roman"/>
          <w:sz w:val="24"/>
          <w:szCs w:val="24"/>
          <w:lang w:val="en-US"/>
        </w:rPr>
        <w:t>scores of the available items and combining them.</w:t>
      </w:r>
    </w:p>
    <w:p w:rsidR="00816492" w:rsidRDefault="00816492" w:rsidP="00816492">
      <w:pPr>
        <w:spacing w:line="480" w:lineRule="auto"/>
        <w:ind w:firstLine="567"/>
        <w:rPr>
          <w:rFonts w:ascii="Times New Roman" w:hAnsi="Times New Roman" w:cs="Times New Roman"/>
          <w:sz w:val="24"/>
          <w:szCs w:val="24"/>
          <w:lang w:val="en-US"/>
        </w:rPr>
      </w:pPr>
      <w:r w:rsidRPr="006556BE">
        <w:rPr>
          <w:rFonts w:ascii="Times New Roman" w:hAnsi="Times New Roman" w:cs="Times New Roman"/>
          <w:i/>
          <w:sz w:val="24"/>
          <w:szCs w:val="24"/>
          <w:lang w:val="en-US"/>
        </w:rPr>
        <w:t>Trust measure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To measure trust we used t</w:t>
      </w:r>
      <w:r w:rsidR="00173F4C">
        <w:rPr>
          <w:rFonts w:ascii="Times New Roman" w:hAnsi="Times New Roman" w:cs="Times New Roman"/>
          <w:sz w:val="24"/>
          <w:szCs w:val="24"/>
          <w:lang w:val="en-US"/>
        </w:rPr>
        <w:t>w</w:t>
      </w:r>
      <w:r>
        <w:rPr>
          <w:rFonts w:ascii="Times New Roman" w:hAnsi="Times New Roman" w:cs="Times New Roman"/>
          <w:sz w:val="24"/>
          <w:szCs w:val="24"/>
          <w:lang w:val="en-US"/>
        </w:rPr>
        <w:t xml:space="preserve">o different items found in the survey that have been administered </w:t>
      </w:r>
      <w:r w:rsidR="00D54FAE">
        <w:rPr>
          <w:rFonts w:ascii="Times New Roman" w:hAnsi="Times New Roman" w:cs="Times New Roman"/>
          <w:sz w:val="24"/>
          <w:szCs w:val="24"/>
          <w:lang w:val="en-US"/>
        </w:rPr>
        <w:t xml:space="preserve">in several </w:t>
      </w:r>
      <w:r w:rsidR="00832E6A">
        <w:rPr>
          <w:rFonts w:ascii="Times New Roman" w:hAnsi="Times New Roman" w:cs="Times New Roman"/>
          <w:sz w:val="24"/>
          <w:szCs w:val="24"/>
          <w:lang w:val="en-US"/>
        </w:rPr>
        <w:t>years. The first one (</w:t>
      </w:r>
      <w:r>
        <w:rPr>
          <w:rFonts w:ascii="Times New Roman" w:hAnsi="Times New Roman" w:cs="Times New Roman"/>
          <w:sz w:val="24"/>
          <w:szCs w:val="24"/>
          <w:lang w:val="en-US"/>
        </w:rPr>
        <w:t>trust1=“</w:t>
      </w:r>
      <w:r w:rsidRPr="00B35C96">
        <w:rPr>
          <w:rFonts w:ascii="Times New Roman" w:hAnsi="Times New Roman" w:cs="Times New Roman"/>
          <w:sz w:val="24"/>
          <w:szCs w:val="24"/>
          <w:lang w:val="en-US"/>
        </w:rPr>
        <w:t>Generally speaking, would you say that people can be trusted or that you can't be too careful in dealing with people?</w:t>
      </w:r>
      <w:r>
        <w:rPr>
          <w:rFonts w:ascii="Times New Roman" w:hAnsi="Times New Roman" w:cs="Times New Roman"/>
          <w:sz w:val="24"/>
          <w:szCs w:val="24"/>
          <w:lang w:val="en-US"/>
        </w:rPr>
        <w:t>” – 1=</w:t>
      </w:r>
      <w:r w:rsidRPr="00B35C96">
        <w:rPr>
          <w:lang w:val="en-US"/>
        </w:rPr>
        <w:t xml:space="preserve"> </w:t>
      </w:r>
      <w:r w:rsidR="004953F5" w:rsidRPr="00B35C96">
        <w:rPr>
          <w:rFonts w:ascii="Times New Roman" w:hAnsi="Times New Roman" w:cs="Times New Roman"/>
          <w:sz w:val="24"/>
          <w:szCs w:val="24"/>
          <w:lang w:val="en-US"/>
        </w:rPr>
        <w:t>You almost always can't be too</w:t>
      </w:r>
      <w:r w:rsidR="004953F5">
        <w:rPr>
          <w:rFonts w:ascii="Times New Roman" w:hAnsi="Times New Roman" w:cs="Times New Roman"/>
          <w:sz w:val="24"/>
          <w:szCs w:val="24"/>
          <w:lang w:val="en-US"/>
        </w:rPr>
        <w:t xml:space="preserve"> careful in dealing with people</w:t>
      </w:r>
      <w:r>
        <w:rPr>
          <w:rFonts w:ascii="Times New Roman" w:hAnsi="Times New Roman" w:cs="Times New Roman"/>
          <w:sz w:val="24"/>
          <w:szCs w:val="24"/>
          <w:lang w:val="en-US"/>
        </w:rPr>
        <w:t>, 2=</w:t>
      </w:r>
      <w:r w:rsidR="004953F5" w:rsidRPr="004953F5">
        <w:rPr>
          <w:rFonts w:ascii="Times New Roman" w:hAnsi="Times New Roman" w:cs="Times New Roman"/>
          <w:sz w:val="24"/>
          <w:szCs w:val="24"/>
          <w:lang w:val="en-US"/>
        </w:rPr>
        <w:t xml:space="preserve"> </w:t>
      </w:r>
      <w:r w:rsidR="004953F5" w:rsidRPr="00B35C96">
        <w:rPr>
          <w:rFonts w:ascii="Times New Roman" w:hAnsi="Times New Roman" w:cs="Times New Roman"/>
          <w:sz w:val="24"/>
          <w:szCs w:val="24"/>
          <w:lang w:val="en-US"/>
        </w:rPr>
        <w:t>You usually can't be too careful</w:t>
      </w:r>
      <w:r w:rsidR="004953F5">
        <w:rPr>
          <w:rFonts w:ascii="Times New Roman" w:hAnsi="Times New Roman" w:cs="Times New Roman"/>
          <w:sz w:val="24"/>
          <w:szCs w:val="24"/>
          <w:lang w:val="en-US"/>
        </w:rPr>
        <w:t xml:space="preserve"> in dealing with people</w:t>
      </w:r>
      <w:r>
        <w:rPr>
          <w:rFonts w:ascii="Times New Roman" w:hAnsi="Times New Roman" w:cs="Times New Roman"/>
          <w:sz w:val="24"/>
          <w:szCs w:val="24"/>
          <w:lang w:val="en-US"/>
        </w:rPr>
        <w:t>, 3=</w:t>
      </w:r>
      <w:r w:rsidRPr="00B35C96">
        <w:rPr>
          <w:lang w:val="en-US"/>
        </w:rPr>
        <w:t xml:space="preserve"> </w:t>
      </w:r>
      <w:r w:rsidR="004953F5" w:rsidRPr="00B35C96">
        <w:rPr>
          <w:rFonts w:ascii="Times New Roman" w:hAnsi="Times New Roman" w:cs="Times New Roman"/>
          <w:sz w:val="24"/>
          <w:szCs w:val="24"/>
          <w:lang w:val="en-US"/>
        </w:rPr>
        <w:t>People can usually be trusted</w:t>
      </w:r>
      <w:r>
        <w:rPr>
          <w:rFonts w:ascii="Times New Roman" w:hAnsi="Times New Roman" w:cs="Times New Roman"/>
          <w:sz w:val="24"/>
          <w:szCs w:val="24"/>
          <w:lang w:val="en-US"/>
        </w:rPr>
        <w:t>, 4=</w:t>
      </w:r>
      <w:r w:rsidR="004953F5" w:rsidRPr="004953F5">
        <w:rPr>
          <w:rFonts w:ascii="Times New Roman" w:hAnsi="Times New Roman" w:cs="Times New Roman"/>
          <w:sz w:val="24"/>
          <w:szCs w:val="24"/>
          <w:lang w:val="en-US"/>
        </w:rPr>
        <w:t xml:space="preserve"> </w:t>
      </w:r>
      <w:r w:rsidR="004953F5" w:rsidRPr="00B35C96">
        <w:rPr>
          <w:rFonts w:ascii="Times New Roman" w:hAnsi="Times New Roman" w:cs="Times New Roman"/>
          <w:sz w:val="24"/>
          <w:szCs w:val="24"/>
          <w:lang w:val="en-US"/>
        </w:rPr>
        <w:t>People can almost always be trusted</w:t>
      </w:r>
      <w:r w:rsidR="004953F5">
        <w:rPr>
          <w:rFonts w:ascii="Times New Roman" w:hAnsi="Times New Roman" w:cs="Times New Roman"/>
          <w:sz w:val="24"/>
          <w:szCs w:val="24"/>
          <w:lang w:val="en-US"/>
        </w:rPr>
        <w:t>, recoded</w:t>
      </w:r>
      <w:r>
        <w:rPr>
          <w:rFonts w:ascii="Times New Roman" w:hAnsi="Times New Roman" w:cs="Times New Roman"/>
          <w:sz w:val="24"/>
          <w:szCs w:val="24"/>
          <w:lang w:val="en-US"/>
        </w:rPr>
        <w:t xml:space="preserve">), was found </w:t>
      </w:r>
      <w:r w:rsidR="00921644">
        <w:rPr>
          <w:rFonts w:ascii="Times New Roman" w:hAnsi="Times New Roman" w:cs="Times New Roman"/>
          <w:sz w:val="24"/>
          <w:szCs w:val="24"/>
          <w:lang w:val="en-US"/>
        </w:rPr>
        <w:t xml:space="preserve">(together with our childhood SES proxy) </w:t>
      </w:r>
      <w:r>
        <w:rPr>
          <w:rFonts w:ascii="Times New Roman" w:hAnsi="Times New Roman" w:cs="Times New Roman"/>
          <w:sz w:val="24"/>
          <w:szCs w:val="24"/>
          <w:lang w:val="en-US"/>
        </w:rPr>
        <w:t>in years 1998, 2004, 2008, 2014 (N=3133; M</w:t>
      </w:r>
      <w:r w:rsidRPr="00B35C96">
        <w:rPr>
          <w:rFonts w:ascii="Times New Roman" w:hAnsi="Times New Roman" w:cs="Times New Roman"/>
          <w:sz w:val="24"/>
          <w:szCs w:val="24"/>
          <w:vertAlign w:val="subscript"/>
          <w:lang w:val="en-US"/>
        </w:rPr>
        <w:t>age</w:t>
      </w:r>
      <w:r>
        <w:rPr>
          <w:rFonts w:ascii="Times New Roman" w:hAnsi="Times New Roman" w:cs="Times New Roman"/>
          <w:sz w:val="24"/>
          <w:szCs w:val="24"/>
          <w:vertAlign w:val="subscript"/>
          <w:lang w:val="en-US"/>
        </w:rPr>
        <w:t xml:space="preserve"> </w:t>
      </w:r>
      <w:r w:rsidR="00D8705C">
        <w:rPr>
          <w:rFonts w:ascii="Times New Roman" w:hAnsi="Times New Roman" w:cs="Times New Roman"/>
          <w:sz w:val="24"/>
          <w:szCs w:val="24"/>
          <w:lang w:val="en-US"/>
        </w:rPr>
        <w:t xml:space="preserve">=43.41, SD=15.52; </w:t>
      </w:r>
      <w:r>
        <w:rPr>
          <w:rFonts w:ascii="Times New Roman" w:hAnsi="Times New Roman" w:cs="Times New Roman"/>
          <w:sz w:val="24"/>
          <w:szCs w:val="24"/>
          <w:lang w:val="en-US"/>
        </w:rPr>
        <w:t>44.3%</w:t>
      </w:r>
      <w:r w:rsidR="00D8705C">
        <w:rPr>
          <w:rFonts w:ascii="Times New Roman" w:hAnsi="Times New Roman" w:cs="Times New Roman"/>
          <w:sz w:val="24"/>
          <w:szCs w:val="24"/>
          <w:lang w:val="en-US"/>
        </w:rPr>
        <w:t xml:space="preserve"> Female</w:t>
      </w:r>
      <w:r>
        <w:rPr>
          <w:rFonts w:ascii="Times New Roman" w:hAnsi="Times New Roman" w:cs="Times New Roman"/>
          <w:sz w:val="24"/>
          <w:szCs w:val="24"/>
          <w:lang w:val="en-US"/>
        </w:rPr>
        <w:t>). The other item (trust2=</w:t>
      </w:r>
      <w:r w:rsidRPr="00B35C96">
        <w:rPr>
          <w:rFonts w:ascii="Times New Roman" w:hAnsi="Times New Roman" w:cs="Times New Roman"/>
          <w:sz w:val="24"/>
          <w:szCs w:val="24"/>
          <w:lang w:val="en-US"/>
        </w:rPr>
        <w:t xml:space="preserve">Generally speaking, would you say that most people can be trusted or that you can't be too </w:t>
      </w:r>
      <w:r>
        <w:rPr>
          <w:rFonts w:ascii="Times New Roman" w:hAnsi="Times New Roman" w:cs="Times New Roman"/>
          <w:sz w:val="24"/>
          <w:szCs w:val="24"/>
          <w:lang w:val="en-US"/>
        </w:rPr>
        <w:t>careful in dealing with people? – 1=</w:t>
      </w:r>
      <w:r w:rsidRPr="00C7404A">
        <w:rPr>
          <w:rFonts w:ascii="Times New Roman" w:hAnsi="Times New Roman" w:cs="Times New Roman"/>
          <w:sz w:val="24"/>
          <w:szCs w:val="24"/>
          <w:lang w:val="en-US"/>
        </w:rPr>
        <w:t xml:space="preserve"> </w:t>
      </w:r>
      <w:r w:rsidRPr="00BA5BBE">
        <w:rPr>
          <w:rFonts w:ascii="Times New Roman" w:hAnsi="Times New Roman" w:cs="Times New Roman"/>
          <w:sz w:val="24"/>
          <w:szCs w:val="24"/>
          <w:lang w:val="en-US"/>
        </w:rPr>
        <w:t>Can't be too careful</w:t>
      </w:r>
      <w:r>
        <w:rPr>
          <w:rFonts w:ascii="Times New Roman" w:hAnsi="Times New Roman" w:cs="Times New Roman"/>
          <w:sz w:val="24"/>
          <w:szCs w:val="24"/>
          <w:lang w:val="en-US"/>
        </w:rPr>
        <w:t>, 2=</w:t>
      </w:r>
      <w:r w:rsidRPr="00C7404A">
        <w:rPr>
          <w:rFonts w:ascii="Times New Roman" w:hAnsi="Times New Roman" w:cs="Times New Roman"/>
          <w:sz w:val="24"/>
          <w:szCs w:val="24"/>
          <w:lang w:val="en-US"/>
        </w:rPr>
        <w:t xml:space="preserve"> </w:t>
      </w:r>
      <w:r>
        <w:rPr>
          <w:rFonts w:ascii="Times New Roman" w:hAnsi="Times New Roman" w:cs="Times New Roman"/>
          <w:sz w:val="24"/>
          <w:szCs w:val="24"/>
          <w:lang w:val="en-US"/>
        </w:rPr>
        <w:t>Depends, 3=</w:t>
      </w:r>
      <w:r w:rsidRPr="00C7404A">
        <w:rPr>
          <w:rFonts w:ascii="Times New Roman" w:hAnsi="Times New Roman" w:cs="Times New Roman"/>
          <w:sz w:val="24"/>
          <w:szCs w:val="24"/>
          <w:lang w:val="en-US"/>
        </w:rPr>
        <w:t xml:space="preserve"> </w:t>
      </w:r>
      <w:r w:rsidRPr="00BA5BBE">
        <w:rPr>
          <w:rFonts w:ascii="Times New Roman" w:hAnsi="Times New Roman" w:cs="Times New Roman"/>
          <w:sz w:val="24"/>
          <w:szCs w:val="24"/>
          <w:lang w:val="en-US"/>
        </w:rPr>
        <w:t>Most people can be trusted</w:t>
      </w:r>
      <w:r>
        <w:rPr>
          <w:rFonts w:ascii="Times New Roman" w:hAnsi="Times New Roman" w:cs="Times New Roman"/>
          <w:sz w:val="24"/>
          <w:szCs w:val="24"/>
          <w:lang w:val="en-US"/>
        </w:rPr>
        <w:t>, recoded) was found in years 1994, 1996, 1998, 2000, 2002, 2004, 2006, 2008, 2010, 2012 and 2014 (N=10560; M</w:t>
      </w:r>
      <w:r w:rsidRPr="00BA5BBE">
        <w:rPr>
          <w:rFonts w:ascii="Times New Roman" w:hAnsi="Times New Roman" w:cs="Times New Roman"/>
          <w:sz w:val="24"/>
          <w:szCs w:val="24"/>
          <w:vertAlign w:val="subscript"/>
          <w:lang w:val="en-US"/>
        </w:rPr>
        <w:t>age</w:t>
      </w:r>
      <w:r w:rsidR="00D8705C">
        <w:rPr>
          <w:rFonts w:ascii="Times New Roman" w:hAnsi="Times New Roman" w:cs="Times New Roman"/>
          <w:sz w:val="24"/>
          <w:szCs w:val="24"/>
          <w:lang w:val="en-US"/>
        </w:rPr>
        <w:t>=42.83, SD=15,50; 44.2% Female</w:t>
      </w:r>
      <w:r>
        <w:rPr>
          <w:rFonts w:ascii="Times New Roman" w:hAnsi="Times New Roman" w:cs="Times New Roman"/>
          <w:sz w:val="24"/>
          <w:szCs w:val="24"/>
          <w:lang w:val="en-US"/>
        </w:rPr>
        <w:t xml:space="preserve">). We conducted two different </w:t>
      </w:r>
      <w:r w:rsidR="007874EF">
        <w:rPr>
          <w:rFonts w:ascii="Times New Roman" w:hAnsi="Times New Roman" w:cs="Times New Roman"/>
          <w:sz w:val="24"/>
          <w:szCs w:val="24"/>
          <w:lang w:val="en-US"/>
        </w:rPr>
        <w:t xml:space="preserve">analyses </w:t>
      </w:r>
      <w:r>
        <w:rPr>
          <w:rFonts w:ascii="Times New Roman" w:hAnsi="Times New Roman" w:cs="Times New Roman"/>
          <w:sz w:val="24"/>
          <w:szCs w:val="24"/>
          <w:lang w:val="en-US"/>
        </w:rPr>
        <w:t>using childhood SES as predictor and a d</w:t>
      </w:r>
      <w:r w:rsidR="00EA67E7">
        <w:rPr>
          <w:rFonts w:ascii="Times New Roman" w:hAnsi="Times New Roman" w:cs="Times New Roman"/>
          <w:sz w:val="24"/>
          <w:szCs w:val="24"/>
          <w:lang w:val="en-US"/>
        </w:rPr>
        <w:t>ifferent trust item every time.</w:t>
      </w:r>
    </w:p>
    <w:p w:rsidR="00E14193" w:rsidRPr="00E14193" w:rsidRDefault="00F22365" w:rsidP="00816492">
      <w:pPr>
        <w:spacing w:line="480" w:lineRule="auto"/>
        <w:ind w:firstLine="567"/>
        <w:rPr>
          <w:rFonts w:ascii="Times New Roman" w:hAnsi="Times New Roman" w:cs="Times New Roman"/>
          <w:sz w:val="24"/>
          <w:szCs w:val="24"/>
          <w:lang w:val="en-US"/>
        </w:rPr>
      </w:pPr>
      <w:r>
        <w:rPr>
          <w:rFonts w:ascii="Times New Roman" w:hAnsi="Times New Roman" w:cs="Times New Roman"/>
          <w:i/>
          <w:sz w:val="24"/>
          <w:szCs w:val="24"/>
          <w:lang w:val="en-US"/>
        </w:rPr>
        <w:t>Age at First Child and Number of Children</w:t>
      </w:r>
      <w:r w:rsidR="00E14193">
        <w:rPr>
          <w:rFonts w:ascii="Times New Roman" w:hAnsi="Times New Roman" w:cs="Times New Roman"/>
          <w:i/>
          <w:sz w:val="24"/>
          <w:szCs w:val="24"/>
          <w:lang w:val="en-US"/>
        </w:rPr>
        <w:t xml:space="preserve">: </w:t>
      </w:r>
      <w:r w:rsidR="00A52EE5" w:rsidRPr="00A52EE5">
        <w:rPr>
          <w:rFonts w:ascii="Times New Roman" w:hAnsi="Times New Roman" w:cs="Times New Roman"/>
          <w:sz w:val="24"/>
          <w:szCs w:val="24"/>
          <w:lang w:val="en-US"/>
        </w:rPr>
        <w:t xml:space="preserve">A very important element of life-history strategy is sexual </w:t>
      </w:r>
      <w:r w:rsidR="00A52EE5">
        <w:rPr>
          <w:rFonts w:ascii="Times New Roman" w:hAnsi="Times New Roman" w:cs="Times New Roman"/>
          <w:sz w:val="24"/>
          <w:szCs w:val="24"/>
          <w:lang w:val="en-US"/>
        </w:rPr>
        <w:t xml:space="preserve">behavior as many of the fundamental trade-offs with regard to the allocation </w:t>
      </w:r>
      <w:r w:rsidR="00A52EE5">
        <w:rPr>
          <w:rFonts w:ascii="Times New Roman" w:hAnsi="Times New Roman" w:cs="Times New Roman"/>
          <w:sz w:val="24"/>
          <w:szCs w:val="24"/>
          <w:lang w:val="en-US"/>
        </w:rPr>
        <w:lastRenderedPageBreak/>
        <w:t xml:space="preserve">of the limited </w:t>
      </w:r>
      <w:r w:rsidR="003F0F6E">
        <w:rPr>
          <w:rFonts w:ascii="Times New Roman" w:hAnsi="Times New Roman" w:cs="Times New Roman"/>
          <w:sz w:val="24"/>
          <w:szCs w:val="24"/>
          <w:lang w:val="en-US"/>
        </w:rPr>
        <w:t>resources</w:t>
      </w:r>
      <w:r w:rsidR="00A52EE5">
        <w:rPr>
          <w:rFonts w:ascii="Times New Roman" w:hAnsi="Times New Roman" w:cs="Times New Roman"/>
          <w:sz w:val="24"/>
          <w:szCs w:val="24"/>
          <w:lang w:val="en-US"/>
        </w:rPr>
        <w:t xml:space="preserve"> of humans </w:t>
      </w:r>
      <w:r w:rsidR="009F0F18">
        <w:rPr>
          <w:rFonts w:ascii="Times New Roman" w:hAnsi="Times New Roman" w:cs="Times New Roman"/>
          <w:sz w:val="24"/>
          <w:szCs w:val="24"/>
          <w:lang w:val="en-US"/>
        </w:rPr>
        <w:t xml:space="preserve">are linked </w:t>
      </w:r>
      <w:r w:rsidR="00EA67E7">
        <w:rPr>
          <w:rFonts w:ascii="Times New Roman" w:hAnsi="Times New Roman" w:cs="Times New Roman"/>
          <w:sz w:val="24"/>
          <w:szCs w:val="24"/>
          <w:lang w:val="en-US"/>
        </w:rPr>
        <w:t>with reproduction</w:t>
      </w:r>
      <w:r w:rsidR="00A52EE5">
        <w:rPr>
          <w:rFonts w:ascii="Times New Roman" w:hAnsi="Times New Roman" w:cs="Times New Roman"/>
          <w:sz w:val="24"/>
          <w:szCs w:val="24"/>
          <w:lang w:val="en-US"/>
        </w:rPr>
        <w:t xml:space="preserve">. </w:t>
      </w:r>
      <w:r w:rsidR="00EA67E7">
        <w:rPr>
          <w:rFonts w:ascii="Times New Roman" w:hAnsi="Times New Roman" w:cs="Times New Roman"/>
          <w:sz w:val="24"/>
          <w:szCs w:val="24"/>
          <w:lang w:val="en-US"/>
        </w:rPr>
        <w:t>Two very important dec</w:t>
      </w:r>
      <w:r w:rsidR="009F0F18">
        <w:rPr>
          <w:rFonts w:ascii="Times New Roman" w:hAnsi="Times New Roman" w:cs="Times New Roman"/>
          <w:sz w:val="24"/>
          <w:szCs w:val="24"/>
          <w:lang w:val="en-US"/>
        </w:rPr>
        <w:t>isions all humans have to make with</w:t>
      </w:r>
      <w:r w:rsidR="00EA67E7">
        <w:rPr>
          <w:rFonts w:ascii="Times New Roman" w:hAnsi="Times New Roman" w:cs="Times New Roman"/>
          <w:sz w:val="24"/>
          <w:szCs w:val="24"/>
          <w:lang w:val="en-US"/>
        </w:rPr>
        <w:t xml:space="preserve"> respect to reproduction is whether they will focus on early or late reproduction and whether they will invest in high or low number of offspring</w:t>
      </w:r>
      <w:r w:rsidR="00817A89">
        <w:rPr>
          <w:rFonts w:ascii="Times New Roman" w:hAnsi="Times New Roman" w:cs="Times New Roman"/>
          <w:sz w:val="24"/>
          <w:szCs w:val="24"/>
          <w:lang w:val="en-US"/>
        </w:rPr>
        <w:t xml:space="preserve"> (</w:t>
      </w:r>
      <w:r w:rsidR="00817A89" w:rsidRPr="00B50773">
        <w:rPr>
          <w:rFonts w:ascii="Times New Roman" w:hAnsi="Times New Roman" w:cs="Times New Roman"/>
          <w:sz w:val="24"/>
          <w:szCs w:val="24"/>
          <w:lang w:val="en-US"/>
        </w:rPr>
        <w:t xml:space="preserve">Kaplan &amp; </w:t>
      </w:r>
      <w:proofErr w:type="spellStart"/>
      <w:r w:rsidR="00817A89" w:rsidRPr="00B50773">
        <w:rPr>
          <w:rFonts w:ascii="Times New Roman" w:hAnsi="Times New Roman" w:cs="Times New Roman"/>
          <w:sz w:val="24"/>
          <w:szCs w:val="24"/>
          <w:lang w:val="en-US"/>
        </w:rPr>
        <w:t>Gangestad</w:t>
      </w:r>
      <w:proofErr w:type="spellEnd"/>
      <w:r w:rsidR="00817A89" w:rsidRPr="00B50773">
        <w:rPr>
          <w:rFonts w:ascii="Times New Roman" w:hAnsi="Times New Roman" w:cs="Times New Roman"/>
          <w:sz w:val="24"/>
          <w:szCs w:val="24"/>
          <w:lang w:val="en-US"/>
        </w:rPr>
        <w:t>, 2005</w:t>
      </w:r>
      <w:r w:rsidR="00817A89">
        <w:rPr>
          <w:rFonts w:ascii="Times New Roman" w:hAnsi="Times New Roman" w:cs="Times New Roman"/>
          <w:sz w:val="24"/>
          <w:szCs w:val="24"/>
          <w:lang w:val="en-US"/>
        </w:rPr>
        <w:t>)</w:t>
      </w:r>
      <w:r w:rsidR="00EA67E7">
        <w:rPr>
          <w:rFonts w:ascii="Times New Roman" w:hAnsi="Times New Roman" w:cs="Times New Roman"/>
          <w:sz w:val="24"/>
          <w:szCs w:val="24"/>
          <w:lang w:val="en-US"/>
        </w:rPr>
        <w:t xml:space="preserve">. Low SES backgrounds and fast strategies have been found to be </w:t>
      </w:r>
      <w:r w:rsidR="009F0F18">
        <w:rPr>
          <w:rFonts w:ascii="Times New Roman" w:hAnsi="Times New Roman" w:cs="Times New Roman"/>
          <w:sz w:val="24"/>
          <w:szCs w:val="24"/>
          <w:lang w:val="en-US"/>
        </w:rPr>
        <w:t>associated</w:t>
      </w:r>
      <w:r w:rsidR="00EA67E7">
        <w:rPr>
          <w:rFonts w:ascii="Times New Roman" w:hAnsi="Times New Roman" w:cs="Times New Roman"/>
          <w:sz w:val="24"/>
          <w:szCs w:val="24"/>
          <w:lang w:val="en-US"/>
        </w:rPr>
        <w:t xml:space="preserve"> with a focus on early reproduction and a high number of offspring. High SES backgrounds and slow strategies have been associated with late reproduction and a low number of offspring</w:t>
      </w:r>
      <w:r w:rsidR="00817A89">
        <w:rPr>
          <w:rFonts w:ascii="Times New Roman" w:hAnsi="Times New Roman" w:cs="Times New Roman"/>
          <w:sz w:val="24"/>
          <w:szCs w:val="24"/>
          <w:lang w:val="en-US"/>
        </w:rPr>
        <w:t xml:space="preserve"> (El</w:t>
      </w:r>
      <w:r w:rsidR="00921644">
        <w:rPr>
          <w:rFonts w:ascii="Times New Roman" w:hAnsi="Times New Roman" w:cs="Times New Roman"/>
          <w:sz w:val="24"/>
          <w:szCs w:val="24"/>
          <w:lang w:val="en-US"/>
        </w:rPr>
        <w:t>l</w:t>
      </w:r>
      <w:r w:rsidR="00817A89">
        <w:rPr>
          <w:rFonts w:ascii="Times New Roman" w:hAnsi="Times New Roman" w:cs="Times New Roman"/>
          <w:sz w:val="24"/>
          <w:szCs w:val="24"/>
          <w:lang w:val="en-US"/>
        </w:rPr>
        <w:t>is et al. 2009)</w:t>
      </w:r>
      <w:r w:rsidR="00EA67E7">
        <w:rPr>
          <w:rFonts w:ascii="Times New Roman" w:hAnsi="Times New Roman" w:cs="Times New Roman"/>
          <w:sz w:val="24"/>
          <w:szCs w:val="24"/>
          <w:lang w:val="en-US"/>
        </w:rPr>
        <w:t xml:space="preserve">. </w:t>
      </w:r>
      <w:r w:rsidR="00817A89">
        <w:rPr>
          <w:rFonts w:ascii="Times New Roman" w:hAnsi="Times New Roman" w:cs="Times New Roman"/>
          <w:sz w:val="24"/>
          <w:szCs w:val="24"/>
          <w:lang w:val="en-US"/>
        </w:rPr>
        <w:t>Therefore, we expect that age of giving birth of the first child and the nu</w:t>
      </w:r>
      <w:r w:rsidR="00832E6A">
        <w:rPr>
          <w:rFonts w:ascii="Times New Roman" w:hAnsi="Times New Roman" w:cs="Times New Roman"/>
          <w:sz w:val="24"/>
          <w:szCs w:val="24"/>
          <w:lang w:val="en-US"/>
        </w:rPr>
        <w:t xml:space="preserve">mber of children will mediate </w:t>
      </w:r>
      <w:r w:rsidR="00817A89">
        <w:rPr>
          <w:rFonts w:ascii="Times New Roman" w:hAnsi="Times New Roman" w:cs="Times New Roman"/>
          <w:sz w:val="24"/>
          <w:szCs w:val="24"/>
          <w:lang w:val="en-US"/>
        </w:rPr>
        <w:t>the relationship between childhood SES and trust</w:t>
      </w:r>
      <w:r w:rsidR="003F0F6E">
        <w:rPr>
          <w:rFonts w:ascii="Times New Roman" w:hAnsi="Times New Roman" w:cs="Times New Roman"/>
          <w:sz w:val="24"/>
          <w:szCs w:val="24"/>
          <w:lang w:val="en-US"/>
        </w:rPr>
        <w:t xml:space="preserve">, as indicators of the adoption of different </w:t>
      </w:r>
      <w:r w:rsidR="00B7482C">
        <w:rPr>
          <w:rFonts w:ascii="Times New Roman" w:hAnsi="Times New Roman" w:cs="Times New Roman"/>
          <w:sz w:val="24"/>
          <w:szCs w:val="24"/>
          <w:lang w:val="en-US"/>
        </w:rPr>
        <w:t>life-history</w:t>
      </w:r>
      <w:r w:rsidR="003F0F6E">
        <w:rPr>
          <w:rFonts w:ascii="Times New Roman" w:hAnsi="Times New Roman" w:cs="Times New Roman"/>
          <w:sz w:val="24"/>
          <w:szCs w:val="24"/>
          <w:lang w:val="en-US"/>
        </w:rPr>
        <w:t xml:space="preserve"> strategies</w:t>
      </w:r>
      <w:r w:rsidR="00817A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test our prediction we utilized two items found in the survey in the same years as the two trust items: “Participant’s age at first child”, “Number of children”. </w:t>
      </w:r>
    </w:p>
    <w:p w:rsidR="00C11760" w:rsidRPr="006C15D2" w:rsidRDefault="00C11760" w:rsidP="006C15D2">
      <w:pPr>
        <w:spacing w:line="480" w:lineRule="auto"/>
        <w:ind w:firstLine="567"/>
        <w:rPr>
          <w:rFonts w:ascii="Times New Roman" w:hAnsi="Times New Roman" w:cs="Times New Roman"/>
          <w:sz w:val="24"/>
          <w:szCs w:val="24"/>
          <w:lang w:val="en-US"/>
        </w:rPr>
      </w:pPr>
      <w:r w:rsidRPr="00C11760">
        <w:rPr>
          <w:rFonts w:ascii="Times New Roman" w:hAnsi="Times New Roman" w:cs="Times New Roman"/>
          <w:i/>
          <w:sz w:val="24"/>
          <w:szCs w:val="24"/>
          <w:lang w:val="en-US"/>
        </w:rPr>
        <w:t>Sense of Control</w:t>
      </w:r>
      <w:r>
        <w:rPr>
          <w:rFonts w:ascii="Times New Roman" w:hAnsi="Times New Roman" w:cs="Times New Roman"/>
          <w:sz w:val="24"/>
          <w:szCs w:val="24"/>
          <w:lang w:val="en-US"/>
        </w:rPr>
        <w:t xml:space="preserve">: </w:t>
      </w:r>
      <w:r w:rsidR="006C15D2">
        <w:rPr>
          <w:rFonts w:ascii="Times New Roman" w:hAnsi="Times New Roman" w:cs="Times New Roman"/>
          <w:sz w:val="24"/>
          <w:szCs w:val="24"/>
          <w:lang w:val="en-US"/>
        </w:rPr>
        <w:t>To test our prediction</w:t>
      </w:r>
      <w:r w:rsidR="0067573D">
        <w:rPr>
          <w:rFonts w:ascii="Times New Roman" w:hAnsi="Times New Roman" w:cs="Times New Roman"/>
          <w:sz w:val="24"/>
          <w:szCs w:val="24"/>
          <w:lang w:val="en-US"/>
        </w:rPr>
        <w:t xml:space="preserve"> about the moderating effect of the feeling of sense of control,</w:t>
      </w:r>
      <w:r w:rsidR="006C15D2">
        <w:rPr>
          <w:rFonts w:ascii="Times New Roman" w:hAnsi="Times New Roman" w:cs="Times New Roman"/>
          <w:sz w:val="24"/>
          <w:szCs w:val="24"/>
          <w:lang w:val="en-US"/>
        </w:rPr>
        <w:t xml:space="preserve"> </w:t>
      </w:r>
      <w:r w:rsidR="00D8705C">
        <w:rPr>
          <w:rFonts w:ascii="Times New Roman" w:hAnsi="Times New Roman" w:cs="Times New Roman"/>
          <w:sz w:val="24"/>
          <w:szCs w:val="24"/>
          <w:lang w:val="en-US"/>
        </w:rPr>
        <w:t xml:space="preserve">we utilized an item used in </w:t>
      </w:r>
      <w:r w:rsidR="00F063C4">
        <w:rPr>
          <w:rFonts w:ascii="Times New Roman" w:hAnsi="Times New Roman" w:cs="Times New Roman"/>
          <w:sz w:val="24"/>
          <w:szCs w:val="24"/>
          <w:lang w:val="en-US"/>
        </w:rPr>
        <w:t xml:space="preserve">the </w:t>
      </w:r>
      <w:r w:rsidR="00D8705C">
        <w:rPr>
          <w:rFonts w:ascii="Times New Roman" w:hAnsi="Times New Roman" w:cs="Times New Roman"/>
          <w:sz w:val="24"/>
          <w:szCs w:val="24"/>
          <w:lang w:val="en-US"/>
        </w:rPr>
        <w:t>2000 version (N=510; M</w:t>
      </w:r>
      <w:r w:rsidR="00D8705C" w:rsidRPr="00D8705C">
        <w:rPr>
          <w:rFonts w:ascii="Times New Roman" w:hAnsi="Times New Roman" w:cs="Times New Roman"/>
          <w:sz w:val="24"/>
          <w:szCs w:val="24"/>
          <w:vertAlign w:val="subscript"/>
          <w:lang w:val="en-US"/>
        </w:rPr>
        <w:t>age</w:t>
      </w:r>
      <w:r w:rsidR="00D8705C">
        <w:rPr>
          <w:rFonts w:ascii="Times New Roman" w:hAnsi="Times New Roman" w:cs="Times New Roman"/>
          <w:sz w:val="24"/>
          <w:szCs w:val="24"/>
          <w:lang w:val="en-US"/>
        </w:rPr>
        <w:t xml:space="preserve">=41.72, SD=14.67; 56.1% Female) </w:t>
      </w:r>
      <w:r w:rsidR="001D7519">
        <w:rPr>
          <w:rFonts w:ascii="Times New Roman" w:hAnsi="Times New Roman" w:cs="Times New Roman"/>
          <w:sz w:val="24"/>
          <w:szCs w:val="24"/>
          <w:lang w:val="en-US"/>
        </w:rPr>
        <w:t xml:space="preserve">in </w:t>
      </w:r>
      <w:r w:rsidR="00D8705C">
        <w:rPr>
          <w:rFonts w:ascii="Times New Roman" w:hAnsi="Times New Roman" w:cs="Times New Roman"/>
          <w:sz w:val="24"/>
          <w:szCs w:val="24"/>
          <w:lang w:val="en-US"/>
        </w:rPr>
        <w:t xml:space="preserve">which participants had to rate how much control they felt they had over their lives (1=No choice and control – 7= Great choice and control).  </w:t>
      </w:r>
    </w:p>
    <w:p w:rsidR="00794FA5" w:rsidRPr="00794FA5" w:rsidRDefault="00545798" w:rsidP="00794FA5">
      <w:pPr>
        <w:spacing w:line="480" w:lineRule="auto"/>
        <w:ind w:firstLine="567"/>
        <w:rPr>
          <w:rFonts w:ascii="Times New Roman" w:hAnsi="Times New Roman" w:cs="Times New Roman"/>
          <w:i/>
          <w:sz w:val="24"/>
          <w:szCs w:val="24"/>
          <w:lang w:val="en-US"/>
        </w:rPr>
      </w:pPr>
      <w:r w:rsidRPr="00545798">
        <w:rPr>
          <w:rFonts w:ascii="Times New Roman" w:hAnsi="Times New Roman" w:cs="Times New Roman"/>
          <w:i/>
          <w:sz w:val="24"/>
          <w:szCs w:val="24"/>
          <w:lang w:val="en-US"/>
        </w:rPr>
        <w:t>Resource Scarcity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The moderating effect of the feeling of resource scarcity was assess</w:t>
      </w:r>
      <w:r w:rsidR="006414CF">
        <w:rPr>
          <w:rFonts w:ascii="Times New Roman" w:hAnsi="Times New Roman" w:cs="Times New Roman"/>
          <w:sz w:val="24"/>
          <w:szCs w:val="24"/>
          <w:lang w:val="en-US"/>
        </w:rPr>
        <w:t>ed</w:t>
      </w:r>
      <w:r>
        <w:rPr>
          <w:rFonts w:ascii="Times New Roman" w:hAnsi="Times New Roman" w:cs="Times New Roman"/>
          <w:sz w:val="24"/>
          <w:szCs w:val="24"/>
          <w:lang w:val="en-US"/>
        </w:rPr>
        <w:t xml:space="preserve"> by using an item </w:t>
      </w:r>
      <w:r w:rsidR="004F6E69">
        <w:rPr>
          <w:rFonts w:ascii="Times New Roman" w:hAnsi="Times New Roman" w:cs="Times New Roman"/>
          <w:sz w:val="24"/>
          <w:szCs w:val="24"/>
          <w:lang w:val="en-US"/>
        </w:rPr>
        <w:t>were participants had to state how their financial situation has changed over the last years (1=Getting Better, 2=</w:t>
      </w:r>
      <w:r w:rsidR="004F6E69" w:rsidRPr="00173F4C">
        <w:rPr>
          <w:rFonts w:ascii="Times New Roman" w:hAnsi="Times New Roman" w:cs="Times New Roman"/>
          <w:sz w:val="24"/>
          <w:szCs w:val="24"/>
          <w:lang w:val="en-US"/>
        </w:rPr>
        <w:t xml:space="preserve"> </w:t>
      </w:r>
      <w:r w:rsidR="004F6E69">
        <w:rPr>
          <w:rFonts w:ascii="Times New Roman" w:hAnsi="Times New Roman" w:cs="Times New Roman"/>
          <w:sz w:val="24"/>
          <w:szCs w:val="24"/>
          <w:lang w:val="en-US"/>
        </w:rPr>
        <w:t>Stayed the Same, 3=</w:t>
      </w:r>
      <w:r w:rsidR="004F6E69" w:rsidRPr="00173F4C">
        <w:rPr>
          <w:rFonts w:ascii="Times New Roman" w:hAnsi="Times New Roman" w:cs="Times New Roman"/>
          <w:sz w:val="24"/>
          <w:szCs w:val="24"/>
          <w:lang w:val="en-US"/>
        </w:rPr>
        <w:t xml:space="preserve"> </w:t>
      </w:r>
      <w:r w:rsidR="004F6E69">
        <w:rPr>
          <w:rFonts w:ascii="Times New Roman" w:hAnsi="Times New Roman" w:cs="Times New Roman"/>
          <w:sz w:val="24"/>
          <w:szCs w:val="24"/>
          <w:lang w:val="en-US"/>
        </w:rPr>
        <w:t xml:space="preserve">Getting Worse, recoded). The resource scarcity item </w:t>
      </w:r>
      <w:r>
        <w:rPr>
          <w:rFonts w:ascii="Times New Roman" w:hAnsi="Times New Roman" w:cs="Times New Roman"/>
          <w:sz w:val="24"/>
          <w:szCs w:val="24"/>
          <w:lang w:val="en-US"/>
        </w:rPr>
        <w:t xml:space="preserve">found in years 1998, 2008, 2014 </w:t>
      </w:r>
      <w:r w:rsidR="004F6E69">
        <w:rPr>
          <w:rFonts w:ascii="Times New Roman" w:hAnsi="Times New Roman" w:cs="Times New Roman"/>
          <w:sz w:val="24"/>
          <w:szCs w:val="24"/>
          <w:lang w:val="en-US"/>
        </w:rPr>
        <w:t xml:space="preserve">for trust1 </w:t>
      </w:r>
      <w:r w:rsidR="00D90992">
        <w:rPr>
          <w:rFonts w:ascii="Times New Roman" w:hAnsi="Times New Roman" w:cs="Times New Roman"/>
          <w:sz w:val="24"/>
          <w:szCs w:val="24"/>
          <w:lang w:val="en-US"/>
        </w:rPr>
        <w:t xml:space="preserve">measure </w:t>
      </w:r>
      <w:r>
        <w:rPr>
          <w:rFonts w:ascii="Times New Roman" w:hAnsi="Times New Roman" w:cs="Times New Roman"/>
          <w:sz w:val="24"/>
          <w:szCs w:val="24"/>
          <w:lang w:val="en-US"/>
        </w:rPr>
        <w:t>(</w:t>
      </w:r>
      <w:r w:rsidR="00AA2A22">
        <w:rPr>
          <w:rFonts w:ascii="Times New Roman" w:hAnsi="Times New Roman" w:cs="Times New Roman"/>
          <w:sz w:val="24"/>
          <w:szCs w:val="24"/>
          <w:lang w:val="en-US"/>
        </w:rPr>
        <w:t>N=2282,</w:t>
      </w:r>
      <w:r w:rsidR="00AA2A22" w:rsidRPr="00AA2A22">
        <w:rPr>
          <w:rFonts w:ascii="Times New Roman" w:hAnsi="Times New Roman" w:cs="Times New Roman"/>
          <w:sz w:val="24"/>
          <w:szCs w:val="24"/>
          <w:lang w:val="en-US"/>
        </w:rPr>
        <w:t xml:space="preserve"> </w:t>
      </w:r>
      <w:r w:rsidR="00AA2A22">
        <w:rPr>
          <w:rFonts w:ascii="Times New Roman" w:hAnsi="Times New Roman" w:cs="Times New Roman"/>
          <w:sz w:val="24"/>
          <w:szCs w:val="24"/>
          <w:lang w:val="en-US"/>
        </w:rPr>
        <w:t>M</w:t>
      </w:r>
      <w:r w:rsidR="00AA2A22" w:rsidRPr="00D8705C">
        <w:rPr>
          <w:rFonts w:ascii="Times New Roman" w:hAnsi="Times New Roman" w:cs="Times New Roman"/>
          <w:sz w:val="24"/>
          <w:szCs w:val="24"/>
          <w:vertAlign w:val="subscript"/>
          <w:lang w:val="en-US"/>
        </w:rPr>
        <w:t>age</w:t>
      </w:r>
      <w:r w:rsidR="00F13E8C">
        <w:rPr>
          <w:rFonts w:ascii="Times New Roman" w:hAnsi="Times New Roman" w:cs="Times New Roman"/>
          <w:sz w:val="24"/>
          <w:szCs w:val="24"/>
          <w:lang w:val="en-US"/>
        </w:rPr>
        <w:t>=43.75, SD=15.56; 55.4% Female</w:t>
      </w:r>
      <w:r>
        <w:rPr>
          <w:rFonts w:ascii="Times New Roman" w:hAnsi="Times New Roman" w:cs="Times New Roman"/>
          <w:sz w:val="24"/>
          <w:szCs w:val="24"/>
          <w:lang w:val="en-US"/>
        </w:rPr>
        <w:t>)</w:t>
      </w:r>
      <w:r w:rsidR="00976218">
        <w:rPr>
          <w:rFonts w:ascii="Times New Roman" w:hAnsi="Times New Roman" w:cs="Times New Roman"/>
          <w:sz w:val="24"/>
          <w:szCs w:val="24"/>
          <w:lang w:val="en-US"/>
        </w:rPr>
        <w:t xml:space="preserve"> </w:t>
      </w:r>
      <w:r w:rsidR="00D90992">
        <w:rPr>
          <w:rFonts w:ascii="Times New Roman" w:hAnsi="Times New Roman" w:cs="Times New Roman"/>
          <w:sz w:val="24"/>
          <w:szCs w:val="24"/>
          <w:lang w:val="en-US"/>
        </w:rPr>
        <w:t xml:space="preserve">and in years 1994, 1996, 1998, 2000, 2002, 2004, 2006, 2008, 2010, 2012 and 2014 for trust2 item </w:t>
      </w:r>
      <w:r w:rsidR="00A66862">
        <w:rPr>
          <w:rFonts w:ascii="Times New Roman" w:hAnsi="Times New Roman" w:cs="Times New Roman"/>
          <w:sz w:val="24"/>
          <w:szCs w:val="24"/>
          <w:lang w:val="en-US"/>
        </w:rPr>
        <w:t>(N=10526</w:t>
      </w:r>
      <w:r w:rsidR="004F6E69">
        <w:rPr>
          <w:rFonts w:ascii="Times New Roman" w:hAnsi="Times New Roman" w:cs="Times New Roman"/>
          <w:sz w:val="24"/>
          <w:szCs w:val="24"/>
          <w:lang w:val="en-US"/>
        </w:rPr>
        <w:t>; M</w:t>
      </w:r>
      <w:r w:rsidR="004F6E69" w:rsidRPr="00BA5BBE">
        <w:rPr>
          <w:rFonts w:ascii="Times New Roman" w:hAnsi="Times New Roman" w:cs="Times New Roman"/>
          <w:sz w:val="24"/>
          <w:szCs w:val="24"/>
          <w:vertAlign w:val="subscript"/>
          <w:lang w:val="en-US"/>
        </w:rPr>
        <w:t>age</w:t>
      </w:r>
      <w:r w:rsidR="004F6E69">
        <w:rPr>
          <w:rFonts w:ascii="Times New Roman" w:hAnsi="Times New Roman" w:cs="Times New Roman"/>
          <w:sz w:val="24"/>
          <w:szCs w:val="24"/>
          <w:lang w:val="en-US"/>
        </w:rPr>
        <w:t xml:space="preserve">=42.82, SD=15,49; 44.1% Female). </w:t>
      </w:r>
      <w:r w:rsidR="002B3DBC">
        <w:rPr>
          <w:rFonts w:ascii="Times New Roman" w:hAnsi="Times New Roman" w:cs="Times New Roman"/>
          <w:sz w:val="24"/>
          <w:szCs w:val="24"/>
          <w:lang w:val="en-US"/>
        </w:rPr>
        <w:t>The change of financial situation has been used by previous studies as a measure of the feeling of resource scarcity.</w:t>
      </w:r>
      <w:r w:rsidR="00AA2A22">
        <w:rPr>
          <w:rFonts w:ascii="Times New Roman" w:hAnsi="Times New Roman" w:cs="Times New Roman"/>
          <w:sz w:val="24"/>
          <w:szCs w:val="24"/>
          <w:lang w:val="en-US"/>
        </w:rPr>
        <w:t xml:space="preserve"> </w:t>
      </w:r>
      <w:r w:rsidR="002B3DBC" w:rsidRPr="002B3DBC">
        <w:rPr>
          <w:rFonts w:ascii="Times New Roman" w:hAnsi="Times New Roman" w:cs="Times New Roman"/>
          <w:sz w:val="24"/>
          <w:szCs w:val="24"/>
          <w:lang w:val="en-US"/>
        </w:rPr>
        <w:t xml:space="preserve">Individuals </w:t>
      </w:r>
      <w:r w:rsidR="002B3DBC">
        <w:rPr>
          <w:rFonts w:ascii="Times New Roman" w:hAnsi="Times New Roman" w:cs="Times New Roman"/>
          <w:sz w:val="24"/>
          <w:szCs w:val="24"/>
          <w:lang w:val="en-US"/>
        </w:rPr>
        <w:t>e</w:t>
      </w:r>
      <w:r w:rsidR="002B3DBC" w:rsidRPr="002B3DBC">
        <w:rPr>
          <w:rFonts w:ascii="Times New Roman" w:hAnsi="Times New Roman" w:cs="Times New Roman"/>
          <w:sz w:val="24"/>
          <w:szCs w:val="24"/>
          <w:lang w:val="en-US"/>
        </w:rPr>
        <w:t xml:space="preserve">xperience feelings of resource scarcity when comparing their </w:t>
      </w:r>
      <w:r w:rsidR="00C22EED">
        <w:rPr>
          <w:rFonts w:ascii="Times New Roman" w:hAnsi="Times New Roman" w:cs="Times New Roman"/>
          <w:sz w:val="24"/>
          <w:szCs w:val="24"/>
          <w:lang w:val="en-US"/>
        </w:rPr>
        <w:t xml:space="preserve">current </w:t>
      </w:r>
      <w:r w:rsidR="002B3DBC" w:rsidRPr="002B3DBC">
        <w:rPr>
          <w:rFonts w:ascii="Times New Roman" w:hAnsi="Times New Roman" w:cs="Times New Roman"/>
          <w:sz w:val="24"/>
          <w:szCs w:val="24"/>
          <w:lang w:val="en-US"/>
        </w:rPr>
        <w:t xml:space="preserve">financial states to their </w:t>
      </w:r>
      <w:r w:rsidR="00C22EED">
        <w:rPr>
          <w:rFonts w:ascii="Times New Roman" w:hAnsi="Times New Roman" w:cs="Times New Roman"/>
          <w:sz w:val="24"/>
          <w:szCs w:val="24"/>
          <w:lang w:val="en-US"/>
        </w:rPr>
        <w:t xml:space="preserve">previous </w:t>
      </w:r>
      <w:r w:rsidR="002B3DBC" w:rsidRPr="002B3DBC">
        <w:rPr>
          <w:rFonts w:ascii="Times New Roman" w:hAnsi="Times New Roman" w:cs="Times New Roman"/>
          <w:sz w:val="24"/>
          <w:szCs w:val="24"/>
          <w:lang w:val="en-US"/>
        </w:rPr>
        <w:t xml:space="preserve">states during more </w:t>
      </w:r>
      <w:r w:rsidR="002B3DBC" w:rsidRPr="002B3DBC">
        <w:rPr>
          <w:rFonts w:ascii="Times New Roman" w:hAnsi="Times New Roman" w:cs="Times New Roman"/>
          <w:sz w:val="24"/>
          <w:szCs w:val="24"/>
          <w:lang w:val="en-US"/>
        </w:rPr>
        <w:lastRenderedPageBreak/>
        <w:t>wealthy times</w:t>
      </w:r>
      <w:r w:rsidR="004F2ED8">
        <w:rPr>
          <w:rFonts w:ascii="Times New Roman" w:hAnsi="Times New Roman" w:cs="Times New Roman"/>
          <w:sz w:val="24"/>
          <w:szCs w:val="24"/>
          <w:lang w:val="en-US"/>
        </w:rPr>
        <w:t xml:space="preserve">. </w:t>
      </w:r>
      <w:r w:rsidR="001D7519">
        <w:rPr>
          <w:rFonts w:ascii="Times New Roman" w:hAnsi="Times New Roman" w:cs="Times New Roman"/>
          <w:sz w:val="24"/>
          <w:szCs w:val="24"/>
          <w:lang w:val="en-US"/>
        </w:rPr>
        <w:t>Note that e</w:t>
      </w:r>
      <w:r w:rsidR="004F2ED8">
        <w:rPr>
          <w:rFonts w:ascii="Times New Roman" w:hAnsi="Times New Roman" w:cs="Times New Roman"/>
          <w:sz w:val="24"/>
          <w:szCs w:val="24"/>
          <w:lang w:val="en-US"/>
        </w:rPr>
        <w:t xml:space="preserve">ven wealthy </w:t>
      </w:r>
      <w:r w:rsidR="00E168B6">
        <w:rPr>
          <w:rFonts w:ascii="Times New Roman" w:hAnsi="Times New Roman" w:cs="Times New Roman"/>
          <w:sz w:val="24"/>
          <w:szCs w:val="24"/>
          <w:lang w:val="en-US"/>
        </w:rPr>
        <w:t xml:space="preserve">people </w:t>
      </w:r>
      <w:r w:rsidR="004F2ED8">
        <w:rPr>
          <w:rFonts w:ascii="Times New Roman" w:hAnsi="Times New Roman" w:cs="Times New Roman"/>
          <w:sz w:val="24"/>
          <w:szCs w:val="24"/>
          <w:lang w:val="en-US"/>
        </w:rPr>
        <w:t>can experience the feeling of relative resource scarcity when their financial situation deteriorates</w:t>
      </w:r>
      <w:r w:rsidR="002B3DBC" w:rsidRPr="002B3DBC">
        <w:rPr>
          <w:rFonts w:ascii="Times New Roman" w:hAnsi="Times New Roman" w:cs="Times New Roman"/>
          <w:sz w:val="24"/>
          <w:szCs w:val="24"/>
          <w:lang w:val="en-US"/>
        </w:rPr>
        <w:t xml:space="preserve"> (Sharma and Alter 2013).</w:t>
      </w:r>
    </w:p>
    <w:p w:rsidR="00794FA5" w:rsidRDefault="00794FA5" w:rsidP="00794FA5">
      <w:pPr>
        <w:spacing w:line="480" w:lineRule="auto"/>
        <w:rPr>
          <w:rFonts w:ascii="Times New Roman" w:hAnsi="Times New Roman" w:cs="Times New Roman"/>
          <w:b/>
          <w:sz w:val="24"/>
          <w:szCs w:val="24"/>
          <w:lang w:val="en-US"/>
        </w:rPr>
      </w:pPr>
    </w:p>
    <w:p w:rsidR="00816492" w:rsidRPr="002D083C" w:rsidRDefault="00816492" w:rsidP="002D083C">
      <w:pPr>
        <w:pStyle w:val="ListParagraph"/>
        <w:numPr>
          <w:ilvl w:val="1"/>
          <w:numId w:val="3"/>
        </w:numPr>
        <w:spacing w:line="480" w:lineRule="auto"/>
        <w:ind w:left="426" w:hanging="426"/>
        <w:rPr>
          <w:rFonts w:ascii="Times New Roman" w:hAnsi="Times New Roman" w:cs="Times New Roman"/>
          <w:b/>
          <w:i/>
          <w:sz w:val="24"/>
          <w:szCs w:val="24"/>
          <w:lang w:val="en-US"/>
        </w:rPr>
      </w:pPr>
      <w:r w:rsidRPr="002D083C">
        <w:rPr>
          <w:rFonts w:ascii="Times New Roman" w:hAnsi="Times New Roman" w:cs="Times New Roman"/>
          <w:b/>
          <w:sz w:val="24"/>
          <w:szCs w:val="24"/>
          <w:lang w:val="en-US"/>
        </w:rPr>
        <w:t>Results</w:t>
      </w:r>
    </w:p>
    <w:p w:rsidR="00213E93" w:rsidRPr="00213E93" w:rsidRDefault="00816492" w:rsidP="009A788A">
      <w:pPr>
        <w:spacing w:line="480" w:lineRule="auto"/>
        <w:rPr>
          <w:rFonts w:ascii="Times New Roman" w:hAnsi="Times New Roman" w:cs="Times New Roman"/>
          <w:sz w:val="24"/>
          <w:szCs w:val="24"/>
          <w:lang w:val="en-US"/>
        </w:rPr>
      </w:pPr>
      <w:r w:rsidRPr="00C7404A">
        <w:rPr>
          <w:rFonts w:ascii="Times New Roman" w:hAnsi="Times New Roman" w:cs="Times New Roman"/>
          <w:sz w:val="24"/>
          <w:szCs w:val="24"/>
          <w:lang w:val="en-US"/>
        </w:rPr>
        <w:t>Simple correlations showed a significant</w:t>
      </w:r>
      <w:r>
        <w:rPr>
          <w:rFonts w:ascii="Times New Roman" w:hAnsi="Times New Roman" w:cs="Times New Roman"/>
          <w:sz w:val="24"/>
          <w:szCs w:val="24"/>
          <w:lang w:val="en-US"/>
        </w:rPr>
        <w:t xml:space="preserve"> correlation between childhood SES and </w:t>
      </w:r>
      <w:r w:rsidR="004953F5">
        <w:rPr>
          <w:rFonts w:ascii="Times New Roman" w:hAnsi="Times New Roman" w:cs="Times New Roman"/>
          <w:sz w:val="24"/>
          <w:szCs w:val="24"/>
          <w:lang w:val="en-US"/>
        </w:rPr>
        <w:t>the two trust items (trust1: r=</w:t>
      </w:r>
      <w:r>
        <w:rPr>
          <w:rFonts w:ascii="Times New Roman" w:hAnsi="Times New Roman" w:cs="Times New Roman"/>
          <w:sz w:val="24"/>
          <w:szCs w:val="24"/>
          <w:lang w:val="en-US"/>
        </w:rPr>
        <w:t>0.11</w:t>
      </w:r>
      <w:r w:rsidR="003D386D">
        <w:rPr>
          <w:rFonts w:ascii="Times New Roman" w:hAnsi="Times New Roman" w:cs="Times New Roman"/>
          <w:sz w:val="24"/>
          <w:szCs w:val="24"/>
          <w:lang w:val="en-US"/>
        </w:rPr>
        <w:t>4</w:t>
      </w:r>
      <w:r>
        <w:rPr>
          <w:rFonts w:ascii="Times New Roman" w:hAnsi="Times New Roman" w:cs="Times New Roman"/>
          <w:sz w:val="24"/>
          <w:szCs w:val="24"/>
          <w:lang w:val="en-US"/>
        </w:rPr>
        <w:t>, p&lt;</w:t>
      </w:r>
      <w:r w:rsidR="00173F4C">
        <w:rPr>
          <w:rFonts w:ascii="Times New Roman" w:hAnsi="Times New Roman" w:cs="Times New Roman"/>
          <w:sz w:val="24"/>
          <w:szCs w:val="24"/>
          <w:lang w:val="en-US"/>
        </w:rPr>
        <w:t>0.001</w:t>
      </w:r>
      <w:r w:rsidR="0049194B">
        <w:rPr>
          <w:rFonts w:ascii="Times New Roman" w:hAnsi="Times New Roman" w:cs="Times New Roman"/>
          <w:sz w:val="24"/>
          <w:szCs w:val="24"/>
          <w:lang w:val="en-US"/>
        </w:rPr>
        <w:t xml:space="preserve">, </w:t>
      </w:r>
      <w:r w:rsidR="00D90992">
        <w:rPr>
          <w:rFonts w:ascii="Times New Roman" w:hAnsi="Times New Roman" w:cs="Times New Roman"/>
          <w:sz w:val="24"/>
          <w:szCs w:val="24"/>
          <w:lang w:val="en-US"/>
        </w:rPr>
        <w:t>95% CI [0.061</w:t>
      </w:r>
      <w:r w:rsidR="00D90992" w:rsidRPr="004C485F">
        <w:rPr>
          <w:rFonts w:ascii="Times New Roman" w:hAnsi="Times New Roman" w:cs="Times New Roman"/>
          <w:sz w:val="24"/>
          <w:szCs w:val="24"/>
          <w:lang w:val="en-US"/>
        </w:rPr>
        <w:t xml:space="preserve">, </w:t>
      </w:r>
      <w:r w:rsidR="00D90992">
        <w:rPr>
          <w:rFonts w:ascii="Times New Roman" w:hAnsi="Times New Roman" w:cs="Times New Roman"/>
          <w:sz w:val="24"/>
          <w:szCs w:val="24"/>
          <w:lang w:val="en-US"/>
        </w:rPr>
        <w:t>0.115</w:t>
      </w:r>
      <w:r w:rsidR="00D90992" w:rsidRPr="004C485F">
        <w:rPr>
          <w:rFonts w:ascii="Times New Roman" w:hAnsi="Times New Roman" w:cs="Times New Roman"/>
          <w:sz w:val="24"/>
          <w:szCs w:val="24"/>
          <w:lang w:val="en-US"/>
        </w:rPr>
        <w:t>]</w:t>
      </w:r>
      <w:r w:rsidR="00173F4C">
        <w:rPr>
          <w:rFonts w:ascii="Times New Roman" w:hAnsi="Times New Roman" w:cs="Times New Roman"/>
          <w:sz w:val="24"/>
          <w:szCs w:val="24"/>
          <w:lang w:val="en-US"/>
        </w:rPr>
        <w:t>; trust2: r=0.14</w:t>
      </w:r>
      <w:r w:rsidR="003D386D">
        <w:rPr>
          <w:rFonts w:ascii="Times New Roman" w:hAnsi="Times New Roman" w:cs="Times New Roman"/>
          <w:sz w:val="24"/>
          <w:szCs w:val="24"/>
          <w:lang w:val="en-US"/>
        </w:rPr>
        <w:t>5</w:t>
      </w:r>
      <w:r w:rsidR="00173F4C">
        <w:rPr>
          <w:rFonts w:ascii="Times New Roman" w:hAnsi="Times New Roman" w:cs="Times New Roman"/>
          <w:sz w:val="24"/>
          <w:szCs w:val="24"/>
          <w:lang w:val="en-US"/>
        </w:rPr>
        <w:t>, p&lt;0.001</w:t>
      </w:r>
      <w:r w:rsidR="00F55D1C">
        <w:rPr>
          <w:rFonts w:ascii="Times New Roman" w:hAnsi="Times New Roman" w:cs="Times New Roman"/>
          <w:sz w:val="24"/>
          <w:szCs w:val="24"/>
          <w:lang w:val="en-US"/>
        </w:rPr>
        <w:t xml:space="preserve">, </w:t>
      </w:r>
      <w:r w:rsidR="00D90992">
        <w:rPr>
          <w:rFonts w:ascii="Times New Roman" w:hAnsi="Times New Roman" w:cs="Times New Roman"/>
          <w:sz w:val="24"/>
          <w:szCs w:val="24"/>
          <w:lang w:val="en-US"/>
        </w:rPr>
        <w:t>95% CI [0.123</w:t>
      </w:r>
      <w:r w:rsidR="00D90992" w:rsidRPr="004C485F">
        <w:rPr>
          <w:rFonts w:ascii="Times New Roman" w:hAnsi="Times New Roman" w:cs="Times New Roman"/>
          <w:sz w:val="24"/>
          <w:szCs w:val="24"/>
          <w:lang w:val="en-US"/>
        </w:rPr>
        <w:t xml:space="preserve">, </w:t>
      </w:r>
      <w:r w:rsidR="00D90992">
        <w:rPr>
          <w:rFonts w:ascii="Times New Roman" w:hAnsi="Times New Roman" w:cs="Times New Roman"/>
          <w:sz w:val="24"/>
          <w:szCs w:val="24"/>
          <w:lang w:val="en-US"/>
        </w:rPr>
        <w:t>0.160</w:t>
      </w:r>
      <w:r w:rsidR="00D90992" w:rsidRPr="004C485F">
        <w:rPr>
          <w:rFonts w:ascii="Times New Roman" w:hAnsi="Times New Roman" w:cs="Times New Roman"/>
          <w:sz w:val="24"/>
          <w:szCs w:val="24"/>
          <w:lang w:val="en-US"/>
        </w:rPr>
        <w:t>]</w:t>
      </w:r>
      <w:r w:rsidR="00173F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8757E">
        <w:rPr>
          <w:rFonts w:ascii="Times New Roman" w:hAnsi="Times New Roman" w:cs="Times New Roman"/>
          <w:sz w:val="24"/>
          <w:szCs w:val="24"/>
          <w:lang w:val="en-US"/>
        </w:rPr>
        <w:t xml:space="preserve">Moreover, </w:t>
      </w:r>
      <w:r w:rsidR="00091F64">
        <w:rPr>
          <w:rFonts w:ascii="Times New Roman" w:hAnsi="Times New Roman" w:cs="Times New Roman"/>
          <w:sz w:val="24"/>
          <w:szCs w:val="24"/>
          <w:lang w:val="en-US"/>
        </w:rPr>
        <w:t>t</w:t>
      </w:r>
      <w:r w:rsidR="0088757E" w:rsidRPr="0088757E">
        <w:rPr>
          <w:rFonts w:ascii="Times New Roman" w:hAnsi="Times New Roman" w:cs="Times New Roman"/>
          <w:sz w:val="24"/>
          <w:szCs w:val="24"/>
          <w:lang w:val="en-US"/>
        </w:rPr>
        <w:t>o account for the nested structure of the data we run additional two-level hierarchical model analysis of the data. The results were similar. The relationship between childhood SES and the two trust items was significant</w:t>
      </w:r>
      <w:r w:rsidR="0088757E">
        <w:rPr>
          <w:rFonts w:ascii="Times New Roman" w:hAnsi="Times New Roman" w:cs="Times New Roman"/>
          <w:sz w:val="24"/>
          <w:szCs w:val="24"/>
          <w:lang w:val="en-US"/>
        </w:rPr>
        <w:t xml:space="preserve"> (trust1: </w:t>
      </w:r>
      <w:r w:rsidR="00832E6A">
        <w:rPr>
          <w:rFonts w:ascii="Times New Roman" w:hAnsi="Times New Roman" w:cs="Times New Roman"/>
          <w:sz w:val="24"/>
          <w:szCs w:val="24"/>
          <w:lang w:val="en-US"/>
        </w:rPr>
        <w:t>β=0.08</w:t>
      </w:r>
      <w:r w:rsidR="004268E8">
        <w:rPr>
          <w:rFonts w:ascii="Times New Roman" w:hAnsi="Times New Roman" w:cs="Times New Roman"/>
          <w:sz w:val="24"/>
          <w:szCs w:val="24"/>
          <w:lang w:val="en-US"/>
        </w:rPr>
        <w:t>8</w:t>
      </w:r>
      <w:r w:rsidR="00832E6A">
        <w:rPr>
          <w:rFonts w:ascii="Times New Roman" w:hAnsi="Times New Roman" w:cs="Times New Roman"/>
          <w:sz w:val="24"/>
          <w:szCs w:val="24"/>
          <w:lang w:val="en-US"/>
        </w:rPr>
        <w:t>, p&lt;0.001, 95% CI [0.061</w:t>
      </w:r>
      <w:r w:rsidR="00832E6A" w:rsidRPr="004C485F">
        <w:rPr>
          <w:rFonts w:ascii="Times New Roman" w:hAnsi="Times New Roman" w:cs="Times New Roman"/>
          <w:sz w:val="24"/>
          <w:szCs w:val="24"/>
          <w:lang w:val="en-US"/>
        </w:rPr>
        <w:t xml:space="preserve">, </w:t>
      </w:r>
      <w:r w:rsidR="00832E6A">
        <w:rPr>
          <w:rFonts w:ascii="Times New Roman" w:hAnsi="Times New Roman" w:cs="Times New Roman"/>
          <w:sz w:val="24"/>
          <w:szCs w:val="24"/>
          <w:lang w:val="en-US"/>
        </w:rPr>
        <w:t>0.114</w:t>
      </w:r>
      <w:r w:rsidR="00832E6A" w:rsidRPr="004C485F">
        <w:rPr>
          <w:rFonts w:ascii="Times New Roman" w:hAnsi="Times New Roman" w:cs="Times New Roman"/>
          <w:sz w:val="24"/>
          <w:szCs w:val="24"/>
          <w:lang w:val="en-US"/>
        </w:rPr>
        <w:t>]</w:t>
      </w:r>
      <w:r w:rsidR="0088757E">
        <w:rPr>
          <w:rFonts w:ascii="Times New Roman" w:hAnsi="Times New Roman" w:cs="Times New Roman"/>
          <w:sz w:val="24"/>
          <w:szCs w:val="24"/>
          <w:lang w:val="en-US"/>
        </w:rPr>
        <w:t>; trust2:</w:t>
      </w:r>
      <w:r w:rsidR="005360F8">
        <w:rPr>
          <w:rFonts w:ascii="Times New Roman" w:hAnsi="Times New Roman" w:cs="Times New Roman"/>
          <w:sz w:val="24"/>
          <w:szCs w:val="24"/>
          <w:lang w:val="en-US"/>
        </w:rPr>
        <w:t xml:space="preserve"> </w:t>
      </w:r>
      <w:r w:rsidR="00832E6A">
        <w:rPr>
          <w:rFonts w:ascii="Times New Roman" w:hAnsi="Times New Roman" w:cs="Times New Roman"/>
          <w:sz w:val="24"/>
          <w:szCs w:val="24"/>
          <w:lang w:val="en-US"/>
        </w:rPr>
        <w:t>β =0.14</w:t>
      </w:r>
      <w:r w:rsidR="004268E8">
        <w:rPr>
          <w:rFonts w:ascii="Times New Roman" w:hAnsi="Times New Roman" w:cs="Times New Roman"/>
          <w:sz w:val="24"/>
          <w:szCs w:val="24"/>
          <w:lang w:val="en-US"/>
        </w:rPr>
        <w:t>1</w:t>
      </w:r>
      <w:r w:rsidR="00832E6A">
        <w:rPr>
          <w:rFonts w:ascii="Times New Roman" w:hAnsi="Times New Roman" w:cs="Times New Roman"/>
          <w:sz w:val="24"/>
          <w:szCs w:val="24"/>
          <w:lang w:val="en-US"/>
        </w:rPr>
        <w:t>, p&lt;0.001, 95% CI [0.116</w:t>
      </w:r>
      <w:r w:rsidR="00832E6A" w:rsidRPr="004C485F">
        <w:rPr>
          <w:rFonts w:ascii="Times New Roman" w:hAnsi="Times New Roman" w:cs="Times New Roman"/>
          <w:sz w:val="24"/>
          <w:szCs w:val="24"/>
          <w:lang w:val="en-US"/>
        </w:rPr>
        <w:t xml:space="preserve">, </w:t>
      </w:r>
      <w:r w:rsidR="00832E6A">
        <w:rPr>
          <w:rFonts w:ascii="Times New Roman" w:hAnsi="Times New Roman" w:cs="Times New Roman"/>
          <w:sz w:val="24"/>
          <w:szCs w:val="24"/>
          <w:lang w:val="en-US"/>
        </w:rPr>
        <w:t>0.165</w:t>
      </w:r>
      <w:r w:rsidR="00832E6A" w:rsidRPr="004C485F">
        <w:rPr>
          <w:rFonts w:ascii="Times New Roman" w:hAnsi="Times New Roman" w:cs="Times New Roman"/>
          <w:sz w:val="24"/>
          <w:szCs w:val="24"/>
          <w:lang w:val="en-US"/>
        </w:rPr>
        <w:t>]</w:t>
      </w:r>
      <w:r w:rsidR="0088757E">
        <w:rPr>
          <w:rFonts w:ascii="Times New Roman" w:hAnsi="Times New Roman" w:cs="Times New Roman"/>
          <w:sz w:val="24"/>
          <w:szCs w:val="24"/>
          <w:lang w:val="en-US"/>
        </w:rPr>
        <w:t>)</w:t>
      </w:r>
      <w:r w:rsidR="0088757E" w:rsidRPr="0088757E">
        <w:rPr>
          <w:rFonts w:ascii="Times New Roman" w:hAnsi="Times New Roman" w:cs="Times New Roman"/>
          <w:sz w:val="24"/>
          <w:szCs w:val="24"/>
          <w:lang w:val="en-US"/>
        </w:rPr>
        <w:t>.</w:t>
      </w:r>
      <w:r w:rsidR="008875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we conducted an ordinary least squares (OLS) regression controlling for age, gender (Male=0, Female=1) and current socioeconomic status (Duncan </w:t>
      </w:r>
      <w:r w:rsidRPr="003F30FC">
        <w:rPr>
          <w:rFonts w:ascii="Times New Roman" w:hAnsi="Times New Roman" w:cs="Times New Roman"/>
          <w:sz w:val="24"/>
          <w:szCs w:val="24"/>
          <w:lang w:val="en-US"/>
        </w:rPr>
        <w:t>Socioeconomic Index</w:t>
      </w:r>
      <w:r>
        <w:rPr>
          <w:rFonts w:ascii="Times New Roman" w:hAnsi="Times New Roman" w:cs="Times New Roman"/>
          <w:sz w:val="24"/>
          <w:szCs w:val="24"/>
          <w:lang w:val="en-US"/>
        </w:rPr>
        <w:t xml:space="preserve"> of the participants). The </w:t>
      </w:r>
      <w:r w:rsidR="00000CCC">
        <w:rPr>
          <w:rFonts w:ascii="Times New Roman" w:hAnsi="Times New Roman" w:cs="Times New Roman"/>
          <w:sz w:val="24"/>
          <w:szCs w:val="24"/>
          <w:lang w:val="en-US"/>
        </w:rPr>
        <w:t>association of</w:t>
      </w:r>
      <w:r>
        <w:rPr>
          <w:rFonts w:ascii="Times New Roman" w:hAnsi="Times New Roman" w:cs="Times New Roman"/>
          <w:sz w:val="24"/>
          <w:szCs w:val="24"/>
          <w:lang w:val="en-US"/>
        </w:rPr>
        <w:t xml:space="preserve"> childhood SES </w:t>
      </w:r>
      <w:r w:rsidR="00000CCC">
        <w:rPr>
          <w:rFonts w:ascii="Times New Roman" w:hAnsi="Times New Roman" w:cs="Times New Roman"/>
          <w:sz w:val="24"/>
          <w:szCs w:val="24"/>
          <w:lang w:val="en-US"/>
        </w:rPr>
        <w:t xml:space="preserve">with the </w:t>
      </w:r>
      <w:r>
        <w:rPr>
          <w:rFonts w:ascii="Times New Roman" w:hAnsi="Times New Roman" w:cs="Times New Roman"/>
          <w:sz w:val="24"/>
          <w:szCs w:val="24"/>
          <w:lang w:val="en-US"/>
        </w:rPr>
        <w:t>trust measure remained</w:t>
      </w:r>
      <w:r w:rsidR="00D8705C">
        <w:rPr>
          <w:rFonts w:ascii="Times New Roman" w:hAnsi="Times New Roman" w:cs="Times New Roman"/>
          <w:sz w:val="24"/>
          <w:szCs w:val="24"/>
          <w:lang w:val="en-US"/>
        </w:rPr>
        <w:t xml:space="preserve"> significant (see table </w:t>
      </w:r>
      <w:r w:rsidR="00873947">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8D4582" w:rsidRPr="00742A10">
        <w:rPr>
          <w:rFonts w:ascii="Times New Roman" w:hAnsi="Times New Roman" w:cs="Times New Roman"/>
          <w:sz w:val="24"/>
          <w:szCs w:val="24"/>
          <w:lang w:val="en-US"/>
        </w:rPr>
        <w:t xml:space="preserve">For both trust measures the interaction between childhood and current SES </w:t>
      </w:r>
      <w:r w:rsidR="00F05E03">
        <w:rPr>
          <w:rFonts w:ascii="Times New Roman" w:hAnsi="Times New Roman" w:cs="Times New Roman"/>
          <w:sz w:val="24"/>
          <w:szCs w:val="24"/>
          <w:lang w:val="en-US"/>
        </w:rPr>
        <w:t xml:space="preserve">was insignificant </w:t>
      </w:r>
      <w:r w:rsidR="008D4582" w:rsidRPr="00742A10">
        <w:rPr>
          <w:rFonts w:ascii="Times New Roman" w:hAnsi="Times New Roman" w:cs="Times New Roman"/>
          <w:sz w:val="24"/>
          <w:szCs w:val="24"/>
          <w:lang w:val="en-US"/>
        </w:rPr>
        <w:t>(trust1: t(312</w:t>
      </w:r>
      <w:r w:rsidR="0013556A">
        <w:rPr>
          <w:rFonts w:ascii="Times New Roman" w:hAnsi="Times New Roman" w:cs="Times New Roman"/>
          <w:sz w:val="24"/>
          <w:szCs w:val="24"/>
          <w:lang w:val="en-US"/>
        </w:rPr>
        <w:t>0</w:t>
      </w:r>
      <w:r w:rsidR="008D4582" w:rsidRPr="00742A10">
        <w:rPr>
          <w:rFonts w:ascii="Times New Roman" w:hAnsi="Times New Roman" w:cs="Times New Roman"/>
          <w:sz w:val="24"/>
          <w:szCs w:val="24"/>
          <w:lang w:val="en-US"/>
        </w:rPr>
        <w:t xml:space="preserve">)=-1.585, p=0.113, </w:t>
      </w:r>
      <w:r w:rsidR="00742A10" w:rsidRPr="00742A10">
        <w:rPr>
          <w:rFonts w:ascii="Times New Roman" w:hAnsi="Times New Roman" w:cs="Times New Roman"/>
          <w:sz w:val="24"/>
          <w:szCs w:val="24"/>
          <w:lang w:val="el-GR"/>
        </w:rPr>
        <w:t>β</w:t>
      </w:r>
      <w:r w:rsidR="00742A10" w:rsidRPr="00742A10">
        <w:rPr>
          <w:rFonts w:ascii="Times New Roman" w:hAnsi="Times New Roman" w:cs="Times New Roman"/>
          <w:sz w:val="24"/>
          <w:szCs w:val="24"/>
          <w:lang w:val="en-US"/>
        </w:rPr>
        <w:t xml:space="preserve">= -0.001, </w:t>
      </w:r>
      <w:r w:rsidR="008D4582" w:rsidRPr="00742A10">
        <w:rPr>
          <w:rFonts w:ascii="Times New Roman" w:hAnsi="Times New Roman" w:cs="Times New Roman"/>
          <w:sz w:val="24"/>
          <w:szCs w:val="24"/>
          <w:lang w:val="en-US"/>
        </w:rPr>
        <w:t xml:space="preserve">95% CI [-0.002, 0.0002]; trust2: </w:t>
      </w:r>
      <w:r w:rsidR="00742A10" w:rsidRPr="00742A10">
        <w:rPr>
          <w:rFonts w:ascii="Times New Roman" w:hAnsi="Times New Roman" w:cs="Times New Roman"/>
          <w:sz w:val="24"/>
          <w:szCs w:val="24"/>
          <w:lang w:val="en-US"/>
        </w:rPr>
        <w:t>t(1017</w:t>
      </w:r>
      <w:r w:rsidR="0013556A">
        <w:rPr>
          <w:rFonts w:ascii="Times New Roman" w:hAnsi="Times New Roman" w:cs="Times New Roman"/>
          <w:sz w:val="24"/>
          <w:szCs w:val="24"/>
          <w:lang w:val="en-US"/>
        </w:rPr>
        <w:t>0</w:t>
      </w:r>
      <w:r w:rsidR="00742A10" w:rsidRPr="00742A10">
        <w:rPr>
          <w:rFonts w:ascii="Times New Roman" w:hAnsi="Times New Roman" w:cs="Times New Roman"/>
          <w:sz w:val="24"/>
          <w:szCs w:val="24"/>
          <w:lang w:val="en-US"/>
        </w:rPr>
        <w:t>)=-1.469</w:t>
      </w:r>
      <w:r w:rsidR="008D4582" w:rsidRPr="00742A10">
        <w:rPr>
          <w:rFonts w:ascii="Times New Roman" w:hAnsi="Times New Roman" w:cs="Times New Roman"/>
          <w:sz w:val="24"/>
          <w:szCs w:val="24"/>
          <w:lang w:val="en-US"/>
        </w:rPr>
        <w:t>, p</w:t>
      </w:r>
      <w:r w:rsidR="00742A10" w:rsidRPr="00742A10">
        <w:rPr>
          <w:rFonts w:ascii="Times New Roman" w:hAnsi="Times New Roman" w:cs="Times New Roman"/>
          <w:sz w:val="24"/>
          <w:szCs w:val="24"/>
          <w:lang w:val="en-US"/>
        </w:rPr>
        <w:t>=0.142</w:t>
      </w:r>
      <w:r w:rsidR="008D4582" w:rsidRPr="00742A10">
        <w:rPr>
          <w:rFonts w:ascii="Times New Roman" w:hAnsi="Times New Roman" w:cs="Times New Roman"/>
          <w:sz w:val="24"/>
          <w:szCs w:val="24"/>
          <w:lang w:val="en-US"/>
        </w:rPr>
        <w:t xml:space="preserve">, </w:t>
      </w:r>
      <w:r w:rsidR="00742A10" w:rsidRPr="00742A10">
        <w:rPr>
          <w:rFonts w:ascii="Times New Roman" w:hAnsi="Times New Roman" w:cs="Times New Roman"/>
          <w:sz w:val="24"/>
          <w:szCs w:val="24"/>
          <w:lang w:val="el-GR"/>
        </w:rPr>
        <w:t>β</w:t>
      </w:r>
      <w:r w:rsidR="00742A10" w:rsidRPr="00742A10">
        <w:rPr>
          <w:rFonts w:ascii="Times New Roman" w:hAnsi="Times New Roman" w:cs="Times New Roman"/>
          <w:sz w:val="24"/>
          <w:szCs w:val="24"/>
          <w:lang w:val="en-US"/>
        </w:rPr>
        <w:t xml:space="preserve">= -0.0006, </w:t>
      </w:r>
      <w:r w:rsidR="008D4582" w:rsidRPr="00742A10">
        <w:rPr>
          <w:rFonts w:ascii="Times New Roman" w:hAnsi="Times New Roman" w:cs="Times New Roman"/>
          <w:sz w:val="24"/>
          <w:szCs w:val="24"/>
          <w:lang w:val="en-US"/>
        </w:rPr>
        <w:t>95% CI [</w:t>
      </w:r>
      <w:r w:rsidR="00742A10" w:rsidRPr="00742A10">
        <w:rPr>
          <w:rFonts w:ascii="Times New Roman" w:hAnsi="Times New Roman" w:cs="Times New Roman"/>
          <w:sz w:val="24"/>
          <w:szCs w:val="24"/>
          <w:lang w:val="en-US"/>
        </w:rPr>
        <w:t>-</w:t>
      </w:r>
      <w:r w:rsidR="008D4582" w:rsidRPr="00742A10">
        <w:rPr>
          <w:rFonts w:ascii="Times New Roman" w:hAnsi="Times New Roman" w:cs="Times New Roman"/>
          <w:sz w:val="24"/>
          <w:szCs w:val="24"/>
          <w:lang w:val="en-US"/>
        </w:rPr>
        <w:t>0.</w:t>
      </w:r>
      <w:r w:rsidR="00742A10" w:rsidRPr="00742A10">
        <w:rPr>
          <w:rFonts w:ascii="Times New Roman" w:hAnsi="Times New Roman" w:cs="Times New Roman"/>
          <w:sz w:val="24"/>
          <w:szCs w:val="24"/>
          <w:lang w:val="en-US"/>
        </w:rPr>
        <w:t>001</w:t>
      </w:r>
      <w:r w:rsidR="008D4582" w:rsidRPr="00742A10">
        <w:rPr>
          <w:rFonts w:ascii="Times New Roman" w:hAnsi="Times New Roman" w:cs="Times New Roman"/>
          <w:sz w:val="24"/>
          <w:szCs w:val="24"/>
          <w:lang w:val="en-US"/>
        </w:rPr>
        <w:t>, 0.</w:t>
      </w:r>
      <w:r w:rsidR="00742A10" w:rsidRPr="00742A10">
        <w:rPr>
          <w:rFonts w:ascii="Times New Roman" w:hAnsi="Times New Roman" w:cs="Times New Roman"/>
          <w:sz w:val="24"/>
          <w:szCs w:val="24"/>
          <w:lang w:val="en-US"/>
        </w:rPr>
        <w:t>0002</w:t>
      </w:r>
      <w:r w:rsidR="008D4582" w:rsidRPr="00742A10">
        <w:rPr>
          <w:rFonts w:ascii="Times New Roman" w:hAnsi="Times New Roman" w:cs="Times New Roman"/>
          <w:sz w:val="24"/>
          <w:szCs w:val="24"/>
          <w:lang w:val="en-US"/>
        </w:rPr>
        <w:t>])</w:t>
      </w:r>
      <w:r w:rsidR="00742A10" w:rsidRPr="00F05E03">
        <w:rPr>
          <w:rFonts w:ascii="Times New Roman" w:hAnsi="Times New Roman" w:cs="Times New Roman"/>
          <w:sz w:val="24"/>
          <w:szCs w:val="24"/>
          <w:lang w:val="en-US"/>
        </w:rPr>
        <w:t xml:space="preserve">, </w:t>
      </w:r>
      <w:r w:rsidR="00742A10">
        <w:rPr>
          <w:rFonts w:ascii="Times New Roman" w:hAnsi="Times New Roman" w:cs="Times New Roman"/>
          <w:sz w:val="24"/>
          <w:szCs w:val="24"/>
          <w:lang w:val="en-US"/>
        </w:rPr>
        <w:t xml:space="preserve">as </w:t>
      </w:r>
      <w:r w:rsidR="0047757B">
        <w:rPr>
          <w:rFonts w:ascii="Times New Roman" w:hAnsi="Times New Roman" w:cs="Times New Roman"/>
          <w:sz w:val="24"/>
          <w:szCs w:val="24"/>
          <w:lang w:val="en-US"/>
        </w:rPr>
        <w:t>was</w:t>
      </w:r>
      <w:r w:rsidR="00742A10">
        <w:rPr>
          <w:rFonts w:ascii="Times New Roman" w:hAnsi="Times New Roman" w:cs="Times New Roman"/>
          <w:sz w:val="24"/>
          <w:szCs w:val="24"/>
          <w:lang w:val="en-US"/>
        </w:rPr>
        <w:t xml:space="preserve"> the interaction between childhood SES and gender </w:t>
      </w:r>
      <w:r w:rsidR="0047757B">
        <w:rPr>
          <w:rFonts w:ascii="Times New Roman" w:hAnsi="Times New Roman" w:cs="Times New Roman"/>
          <w:sz w:val="24"/>
          <w:szCs w:val="24"/>
          <w:lang w:val="en-US"/>
        </w:rPr>
        <w:t xml:space="preserve">this time </w:t>
      </w:r>
      <w:r w:rsidR="00742A10" w:rsidRPr="00742A10">
        <w:rPr>
          <w:rFonts w:ascii="Times New Roman" w:hAnsi="Times New Roman" w:cs="Times New Roman"/>
          <w:sz w:val="24"/>
          <w:szCs w:val="24"/>
          <w:lang w:val="en-US"/>
        </w:rPr>
        <w:t>(trust1: t(31</w:t>
      </w:r>
      <w:r w:rsidR="0013556A">
        <w:rPr>
          <w:rFonts w:ascii="Times New Roman" w:hAnsi="Times New Roman" w:cs="Times New Roman"/>
          <w:sz w:val="24"/>
          <w:szCs w:val="24"/>
          <w:lang w:val="en-US"/>
        </w:rPr>
        <w:t>29</w:t>
      </w:r>
      <w:r w:rsidR="00742A10" w:rsidRPr="00742A10">
        <w:rPr>
          <w:rFonts w:ascii="Times New Roman" w:hAnsi="Times New Roman" w:cs="Times New Roman"/>
          <w:sz w:val="24"/>
          <w:szCs w:val="24"/>
          <w:lang w:val="en-US"/>
        </w:rPr>
        <w:t>)=1.</w:t>
      </w:r>
      <w:r w:rsidR="00742A10">
        <w:rPr>
          <w:rFonts w:ascii="Times New Roman" w:hAnsi="Times New Roman" w:cs="Times New Roman"/>
          <w:sz w:val="24"/>
          <w:szCs w:val="24"/>
          <w:lang w:val="en-US"/>
        </w:rPr>
        <w:t>117</w:t>
      </w:r>
      <w:r w:rsidR="00742A10" w:rsidRPr="00742A10">
        <w:rPr>
          <w:rFonts w:ascii="Times New Roman" w:hAnsi="Times New Roman" w:cs="Times New Roman"/>
          <w:sz w:val="24"/>
          <w:szCs w:val="24"/>
          <w:lang w:val="en-US"/>
        </w:rPr>
        <w:t>, p=0.</w:t>
      </w:r>
      <w:r w:rsidR="00742A10">
        <w:rPr>
          <w:rFonts w:ascii="Times New Roman" w:hAnsi="Times New Roman" w:cs="Times New Roman"/>
          <w:sz w:val="24"/>
          <w:szCs w:val="24"/>
          <w:lang w:val="en-US"/>
        </w:rPr>
        <w:t>264</w:t>
      </w:r>
      <w:r w:rsidR="00742A10" w:rsidRPr="00742A10">
        <w:rPr>
          <w:rFonts w:ascii="Times New Roman" w:hAnsi="Times New Roman" w:cs="Times New Roman"/>
          <w:sz w:val="24"/>
          <w:szCs w:val="24"/>
          <w:lang w:val="en-US"/>
        </w:rPr>
        <w:t xml:space="preserve">, </w:t>
      </w:r>
      <w:r w:rsidR="00742A10" w:rsidRPr="00742A10">
        <w:rPr>
          <w:rFonts w:ascii="Times New Roman" w:hAnsi="Times New Roman" w:cs="Times New Roman"/>
          <w:sz w:val="24"/>
          <w:szCs w:val="24"/>
          <w:lang w:val="el-GR"/>
        </w:rPr>
        <w:t>β</w:t>
      </w:r>
      <w:r w:rsidR="00742A10" w:rsidRPr="00742A10">
        <w:rPr>
          <w:rFonts w:ascii="Times New Roman" w:hAnsi="Times New Roman" w:cs="Times New Roman"/>
          <w:sz w:val="24"/>
          <w:szCs w:val="24"/>
          <w:lang w:val="en-US"/>
        </w:rPr>
        <w:t>= 0.0</w:t>
      </w:r>
      <w:r w:rsidR="00742A10">
        <w:rPr>
          <w:rFonts w:ascii="Times New Roman" w:hAnsi="Times New Roman" w:cs="Times New Roman"/>
          <w:sz w:val="24"/>
          <w:szCs w:val="24"/>
          <w:lang w:val="en-US"/>
        </w:rPr>
        <w:t>31</w:t>
      </w:r>
      <w:r w:rsidR="00742A10" w:rsidRPr="00742A10">
        <w:rPr>
          <w:rFonts w:ascii="Times New Roman" w:hAnsi="Times New Roman" w:cs="Times New Roman"/>
          <w:sz w:val="24"/>
          <w:szCs w:val="24"/>
          <w:lang w:val="en-US"/>
        </w:rPr>
        <w:t>, 95% CI [-0.0</w:t>
      </w:r>
      <w:r w:rsidR="00742A10">
        <w:rPr>
          <w:rFonts w:ascii="Times New Roman" w:hAnsi="Times New Roman" w:cs="Times New Roman"/>
          <w:sz w:val="24"/>
          <w:szCs w:val="24"/>
          <w:lang w:val="en-US"/>
        </w:rPr>
        <w:t>23</w:t>
      </w:r>
      <w:r w:rsidR="00742A10" w:rsidRPr="00742A10">
        <w:rPr>
          <w:rFonts w:ascii="Times New Roman" w:hAnsi="Times New Roman" w:cs="Times New Roman"/>
          <w:sz w:val="24"/>
          <w:szCs w:val="24"/>
          <w:lang w:val="en-US"/>
        </w:rPr>
        <w:t>, 0.0</w:t>
      </w:r>
      <w:r w:rsidR="00742A10">
        <w:rPr>
          <w:rFonts w:ascii="Times New Roman" w:hAnsi="Times New Roman" w:cs="Times New Roman"/>
          <w:sz w:val="24"/>
          <w:szCs w:val="24"/>
          <w:lang w:val="en-US"/>
        </w:rPr>
        <w:t>85</w:t>
      </w:r>
      <w:r w:rsidR="00742A10" w:rsidRPr="00742A10">
        <w:rPr>
          <w:rFonts w:ascii="Times New Roman" w:hAnsi="Times New Roman" w:cs="Times New Roman"/>
          <w:sz w:val="24"/>
          <w:szCs w:val="24"/>
          <w:lang w:val="en-US"/>
        </w:rPr>
        <w:t>]; trust2: t(10</w:t>
      </w:r>
      <w:r w:rsidR="00742A10">
        <w:rPr>
          <w:rFonts w:ascii="Times New Roman" w:hAnsi="Times New Roman" w:cs="Times New Roman"/>
          <w:sz w:val="24"/>
          <w:szCs w:val="24"/>
          <w:lang w:val="en-US"/>
        </w:rPr>
        <w:t>55</w:t>
      </w:r>
      <w:r w:rsidR="0013556A">
        <w:rPr>
          <w:rFonts w:ascii="Times New Roman" w:hAnsi="Times New Roman" w:cs="Times New Roman"/>
          <w:sz w:val="24"/>
          <w:szCs w:val="24"/>
          <w:lang w:val="en-US"/>
        </w:rPr>
        <w:t>6</w:t>
      </w:r>
      <w:r w:rsidR="00742A10" w:rsidRPr="00742A10">
        <w:rPr>
          <w:rFonts w:ascii="Times New Roman" w:hAnsi="Times New Roman" w:cs="Times New Roman"/>
          <w:sz w:val="24"/>
          <w:szCs w:val="24"/>
          <w:lang w:val="en-US"/>
        </w:rPr>
        <w:t>)=1.</w:t>
      </w:r>
      <w:r w:rsidR="00F05E03">
        <w:rPr>
          <w:rFonts w:ascii="Times New Roman" w:hAnsi="Times New Roman" w:cs="Times New Roman"/>
          <w:sz w:val="24"/>
          <w:szCs w:val="24"/>
          <w:lang w:val="en-US"/>
        </w:rPr>
        <w:t>035</w:t>
      </w:r>
      <w:r w:rsidR="00742A10" w:rsidRPr="00742A10">
        <w:rPr>
          <w:rFonts w:ascii="Times New Roman" w:hAnsi="Times New Roman" w:cs="Times New Roman"/>
          <w:sz w:val="24"/>
          <w:szCs w:val="24"/>
          <w:lang w:val="en-US"/>
        </w:rPr>
        <w:t>, p=0.</w:t>
      </w:r>
      <w:r w:rsidR="00F05E03">
        <w:rPr>
          <w:rFonts w:ascii="Times New Roman" w:hAnsi="Times New Roman" w:cs="Times New Roman"/>
          <w:sz w:val="24"/>
          <w:szCs w:val="24"/>
          <w:lang w:val="en-US"/>
        </w:rPr>
        <w:t>301</w:t>
      </w:r>
      <w:r w:rsidR="00742A10" w:rsidRPr="00742A10">
        <w:rPr>
          <w:rFonts w:ascii="Times New Roman" w:hAnsi="Times New Roman" w:cs="Times New Roman"/>
          <w:sz w:val="24"/>
          <w:szCs w:val="24"/>
          <w:lang w:val="en-US"/>
        </w:rPr>
        <w:t xml:space="preserve">, </w:t>
      </w:r>
      <w:r w:rsidR="00742A10" w:rsidRPr="00742A10">
        <w:rPr>
          <w:rFonts w:ascii="Times New Roman" w:hAnsi="Times New Roman" w:cs="Times New Roman"/>
          <w:sz w:val="24"/>
          <w:szCs w:val="24"/>
          <w:lang w:val="el-GR"/>
        </w:rPr>
        <w:t>β</w:t>
      </w:r>
      <w:r w:rsidR="00742A10" w:rsidRPr="00742A10">
        <w:rPr>
          <w:rFonts w:ascii="Times New Roman" w:hAnsi="Times New Roman" w:cs="Times New Roman"/>
          <w:sz w:val="24"/>
          <w:szCs w:val="24"/>
          <w:lang w:val="en-US"/>
        </w:rPr>
        <w:t>= 0.0</w:t>
      </w:r>
      <w:r w:rsidR="00F05E03">
        <w:rPr>
          <w:rFonts w:ascii="Times New Roman" w:hAnsi="Times New Roman" w:cs="Times New Roman"/>
          <w:sz w:val="24"/>
          <w:szCs w:val="24"/>
          <w:lang w:val="en-US"/>
        </w:rPr>
        <w:t>19</w:t>
      </w:r>
      <w:r w:rsidR="00742A10" w:rsidRPr="00742A10">
        <w:rPr>
          <w:rFonts w:ascii="Times New Roman" w:hAnsi="Times New Roman" w:cs="Times New Roman"/>
          <w:sz w:val="24"/>
          <w:szCs w:val="24"/>
          <w:lang w:val="en-US"/>
        </w:rPr>
        <w:t>, 95% CI [-0.0</w:t>
      </w:r>
      <w:r w:rsidR="00F05E03">
        <w:rPr>
          <w:rFonts w:ascii="Times New Roman" w:hAnsi="Times New Roman" w:cs="Times New Roman"/>
          <w:sz w:val="24"/>
          <w:szCs w:val="24"/>
          <w:lang w:val="en-US"/>
        </w:rPr>
        <w:t>17</w:t>
      </w:r>
      <w:r w:rsidR="00742A10" w:rsidRPr="00742A10">
        <w:rPr>
          <w:rFonts w:ascii="Times New Roman" w:hAnsi="Times New Roman" w:cs="Times New Roman"/>
          <w:sz w:val="24"/>
          <w:szCs w:val="24"/>
          <w:lang w:val="en-US"/>
        </w:rPr>
        <w:t>, 0.0</w:t>
      </w:r>
      <w:r w:rsidR="00F05E03">
        <w:rPr>
          <w:rFonts w:ascii="Times New Roman" w:hAnsi="Times New Roman" w:cs="Times New Roman"/>
          <w:sz w:val="24"/>
          <w:szCs w:val="24"/>
          <w:lang w:val="en-US"/>
        </w:rPr>
        <w:t>57</w:t>
      </w:r>
      <w:r w:rsidR="00742A10" w:rsidRPr="00742A10">
        <w:rPr>
          <w:rFonts w:ascii="Times New Roman" w:hAnsi="Times New Roman" w:cs="Times New Roman"/>
          <w:sz w:val="24"/>
          <w:szCs w:val="24"/>
          <w:lang w:val="en-US"/>
        </w:rPr>
        <w:t>])</w:t>
      </w:r>
      <w:r w:rsidR="00F05E03">
        <w:rPr>
          <w:rFonts w:ascii="Times New Roman" w:hAnsi="Times New Roman" w:cs="Times New Roman"/>
          <w:sz w:val="24"/>
          <w:szCs w:val="24"/>
          <w:lang w:val="en-US"/>
        </w:rPr>
        <w:t xml:space="preserve">. However, the interaction between childhood SES and age was significant </w:t>
      </w:r>
      <w:r w:rsidR="00F05E03" w:rsidRPr="00742A10">
        <w:rPr>
          <w:rFonts w:ascii="Times New Roman" w:hAnsi="Times New Roman" w:cs="Times New Roman"/>
          <w:sz w:val="24"/>
          <w:szCs w:val="24"/>
          <w:lang w:val="en-US"/>
        </w:rPr>
        <w:t>(trust1: t(31</w:t>
      </w:r>
      <w:r w:rsidR="00F05E03">
        <w:rPr>
          <w:rFonts w:ascii="Times New Roman" w:hAnsi="Times New Roman" w:cs="Times New Roman"/>
          <w:sz w:val="24"/>
          <w:szCs w:val="24"/>
          <w:lang w:val="en-US"/>
        </w:rPr>
        <w:t>2</w:t>
      </w:r>
      <w:r w:rsidR="0013556A">
        <w:rPr>
          <w:rFonts w:ascii="Times New Roman" w:hAnsi="Times New Roman" w:cs="Times New Roman"/>
          <w:sz w:val="24"/>
          <w:szCs w:val="24"/>
          <w:lang w:val="en-US"/>
        </w:rPr>
        <w:t>1</w:t>
      </w:r>
      <w:r w:rsidR="00F05E03" w:rsidRPr="00742A10">
        <w:rPr>
          <w:rFonts w:ascii="Times New Roman" w:hAnsi="Times New Roman" w:cs="Times New Roman"/>
          <w:sz w:val="24"/>
          <w:szCs w:val="24"/>
          <w:lang w:val="en-US"/>
        </w:rPr>
        <w:t>)=</w:t>
      </w:r>
      <w:r w:rsidR="00F05E03">
        <w:rPr>
          <w:rFonts w:ascii="Times New Roman" w:hAnsi="Times New Roman" w:cs="Times New Roman"/>
          <w:sz w:val="24"/>
          <w:szCs w:val="24"/>
          <w:lang w:val="en-US"/>
        </w:rPr>
        <w:t>3.129</w:t>
      </w:r>
      <w:r w:rsidR="00F05E03" w:rsidRPr="00742A10">
        <w:rPr>
          <w:rFonts w:ascii="Times New Roman" w:hAnsi="Times New Roman" w:cs="Times New Roman"/>
          <w:sz w:val="24"/>
          <w:szCs w:val="24"/>
          <w:lang w:val="en-US"/>
        </w:rPr>
        <w:t>, p=0.</w:t>
      </w:r>
      <w:r w:rsidR="00F05E03">
        <w:rPr>
          <w:rFonts w:ascii="Times New Roman" w:hAnsi="Times New Roman" w:cs="Times New Roman"/>
          <w:sz w:val="24"/>
          <w:szCs w:val="24"/>
          <w:lang w:val="en-US"/>
        </w:rPr>
        <w:t>002</w:t>
      </w:r>
      <w:r w:rsidR="00F05E03" w:rsidRPr="00742A10">
        <w:rPr>
          <w:rFonts w:ascii="Times New Roman" w:hAnsi="Times New Roman" w:cs="Times New Roman"/>
          <w:sz w:val="24"/>
          <w:szCs w:val="24"/>
          <w:lang w:val="en-US"/>
        </w:rPr>
        <w:t xml:space="preserve">, </w:t>
      </w:r>
      <w:r w:rsidR="00F05E03" w:rsidRPr="00742A10">
        <w:rPr>
          <w:rFonts w:ascii="Times New Roman" w:hAnsi="Times New Roman" w:cs="Times New Roman"/>
          <w:sz w:val="24"/>
          <w:szCs w:val="24"/>
          <w:lang w:val="el-GR"/>
        </w:rPr>
        <w:t>β</w:t>
      </w:r>
      <w:r w:rsidR="00F05E03" w:rsidRPr="00742A10">
        <w:rPr>
          <w:rFonts w:ascii="Times New Roman" w:hAnsi="Times New Roman" w:cs="Times New Roman"/>
          <w:sz w:val="24"/>
          <w:szCs w:val="24"/>
          <w:lang w:val="en-US"/>
        </w:rPr>
        <w:t>= 0.0</w:t>
      </w:r>
      <w:r w:rsidR="00F05E03">
        <w:rPr>
          <w:rFonts w:ascii="Times New Roman" w:hAnsi="Times New Roman" w:cs="Times New Roman"/>
          <w:sz w:val="24"/>
          <w:szCs w:val="24"/>
          <w:lang w:val="en-US"/>
        </w:rPr>
        <w:t>03</w:t>
      </w:r>
      <w:r w:rsidR="00F05E03" w:rsidRPr="00742A10">
        <w:rPr>
          <w:rFonts w:ascii="Times New Roman" w:hAnsi="Times New Roman" w:cs="Times New Roman"/>
          <w:sz w:val="24"/>
          <w:szCs w:val="24"/>
          <w:lang w:val="en-US"/>
        </w:rPr>
        <w:t>, 95% CI [0.0</w:t>
      </w:r>
      <w:r w:rsidR="00F05E03">
        <w:rPr>
          <w:rFonts w:ascii="Times New Roman" w:hAnsi="Times New Roman" w:cs="Times New Roman"/>
          <w:sz w:val="24"/>
          <w:szCs w:val="24"/>
          <w:lang w:val="en-US"/>
        </w:rPr>
        <w:t>11</w:t>
      </w:r>
      <w:r w:rsidR="00F05E03" w:rsidRPr="00742A10">
        <w:rPr>
          <w:rFonts w:ascii="Times New Roman" w:hAnsi="Times New Roman" w:cs="Times New Roman"/>
          <w:sz w:val="24"/>
          <w:szCs w:val="24"/>
          <w:lang w:val="en-US"/>
        </w:rPr>
        <w:t>, 0.0</w:t>
      </w:r>
      <w:r w:rsidR="00F05E03">
        <w:rPr>
          <w:rFonts w:ascii="Times New Roman" w:hAnsi="Times New Roman" w:cs="Times New Roman"/>
          <w:sz w:val="24"/>
          <w:szCs w:val="24"/>
          <w:lang w:val="en-US"/>
        </w:rPr>
        <w:t>46</w:t>
      </w:r>
      <w:r w:rsidR="00F05E03" w:rsidRPr="00742A10">
        <w:rPr>
          <w:rFonts w:ascii="Times New Roman" w:hAnsi="Times New Roman" w:cs="Times New Roman"/>
          <w:sz w:val="24"/>
          <w:szCs w:val="24"/>
          <w:lang w:val="en-US"/>
        </w:rPr>
        <w:t>]; trust2: t(10</w:t>
      </w:r>
      <w:r w:rsidR="00F05E03">
        <w:rPr>
          <w:rFonts w:ascii="Times New Roman" w:hAnsi="Times New Roman" w:cs="Times New Roman"/>
          <w:sz w:val="24"/>
          <w:szCs w:val="24"/>
          <w:lang w:val="en-US"/>
        </w:rPr>
        <w:t>5</w:t>
      </w:r>
      <w:r w:rsidR="0013556A">
        <w:rPr>
          <w:rFonts w:ascii="Times New Roman" w:hAnsi="Times New Roman" w:cs="Times New Roman"/>
          <w:sz w:val="24"/>
          <w:szCs w:val="24"/>
          <w:lang w:val="en-US"/>
        </w:rPr>
        <w:t>29</w:t>
      </w:r>
      <w:r w:rsidR="00F05E03" w:rsidRPr="00742A10">
        <w:rPr>
          <w:rFonts w:ascii="Times New Roman" w:hAnsi="Times New Roman" w:cs="Times New Roman"/>
          <w:sz w:val="24"/>
          <w:szCs w:val="24"/>
          <w:lang w:val="en-US"/>
        </w:rPr>
        <w:t>)=</w:t>
      </w:r>
      <w:r w:rsidR="00F05E03">
        <w:rPr>
          <w:rFonts w:ascii="Times New Roman" w:hAnsi="Times New Roman" w:cs="Times New Roman"/>
          <w:sz w:val="24"/>
          <w:szCs w:val="24"/>
          <w:lang w:val="en-US"/>
        </w:rPr>
        <w:t>3.831</w:t>
      </w:r>
      <w:r w:rsidR="00F05E03" w:rsidRPr="00742A10">
        <w:rPr>
          <w:rFonts w:ascii="Times New Roman" w:hAnsi="Times New Roman" w:cs="Times New Roman"/>
          <w:sz w:val="24"/>
          <w:szCs w:val="24"/>
          <w:lang w:val="en-US"/>
        </w:rPr>
        <w:t>, p</w:t>
      </w:r>
      <w:r w:rsidR="00F05E03">
        <w:rPr>
          <w:rFonts w:ascii="Times New Roman" w:hAnsi="Times New Roman" w:cs="Times New Roman"/>
          <w:sz w:val="24"/>
          <w:szCs w:val="24"/>
          <w:lang w:val="en-US"/>
        </w:rPr>
        <w:t>&lt;</w:t>
      </w:r>
      <w:r w:rsidR="00F05E03" w:rsidRPr="00742A10">
        <w:rPr>
          <w:rFonts w:ascii="Times New Roman" w:hAnsi="Times New Roman" w:cs="Times New Roman"/>
          <w:sz w:val="24"/>
          <w:szCs w:val="24"/>
          <w:lang w:val="en-US"/>
        </w:rPr>
        <w:t>0.</w:t>
      </w:r>
      <w:r w:rsidR="00F05E03">
        <w:rPr>
          <w:rFonts w:ascii="Times New Roman" w:hAnsi="Times New Roman" w:cs="Times New Roman"/>
          <w:sz w:val="24"/>
          <w:szCs w:val="24"/>
          <w:lang w:val="en-US"/>
        </w:rPr>
        <w:t>001</w:t>
      </w:r>
      <w:r w:rsidR="00F05E03" w:rsidRPr="00742A10">
        <w:rPr>
          <w:rFonts w:ascii="Times New Roman" w:hAnsi="Times New Roman" w:cs="Times New Roman"/>
          <w:sz w:val="24"/>
          <w:szCs w:val="24"/>
          <w:lang w:val="en-US"/>
        </w:rPr>
        <w:t xml:space="preserve">, </w:t>
      </w:r>
      <w:r w:rsidR="00F05E03" w:rsidRPr="00742A10">
        <w:rPr>
          <w:rFonts w:ascii="Times New Roman" w:hAnsi="Times New Roman" w:cs="Times New Roman"/>
          <w:sz w:val="24"/>
          <w:szCs w:val="24"/>
          <w:lang w:val="el-GR"/>
        </w:rPr>
        <w:t>β</w:t>
      </w:r>
      <w:r w:rsidR="00F05E03" w:rsidRPr="00742A10">
        <w:rPr>
          <w:rFonts w:ascii="Times New Roman" w:hAnsi="Times New Roman" w:cs="Times New Roman"/>
          <w:sz w:val="24"/>
          <w:szCs w:val="24"/>
          <w:lang w:val="en-US"/>
        </w:rPr>
        <w:t>= 0.0</w:t>
      </w:r>
      <w:r w:rsidR="00F05E03">
        <w:rPr>
          <w:rFonts w:ascii="Times New Roman" w:hAnsi="Times New Roman" w:cs="Times New Roman"/>
          <w:sz w:val="24"/>
          <w:szCs w:val="24"/>
          <w:lang w:val="en-US"/>
        </w:rPr>
        <w:t>02</w:t>
      </w:r>
      <w:r w:rsidR="00F05E03" w:rsidRPr="00742A10">
        <w:rPr>
          <w:rFonts w:ascii="Times New Roman" w:hAnsi="Times New Roman" w:cs="Times New Roman"/>
          <w:sz w:val="24"/>
          <w:szCs w:val="24"/>
          <w:lang w:val="en-US"/>
        </w:rPr>
        <w:t>, 95% CI [0.0</w:t>
      </w:r>
      <w:r w:rsidR="00F05E03">
        <w:rPr>
          <w:rFonts w:ascii="Times New Roman" w:hAnsi="Times New Roman" w:cs="Times New Roman"/>
          <w:sz w:val="24"/>
          <w:szCs w:val="24"/>
          <w:lang w:val="en-US"/>
        </w:rPr>
        <w:t>01</w:t>
      </w:r>
      <w:r w:rsidR="00F05E03" w:rsidRPr="00742A10">
        <w:rPr>
          <w:rFonts w:ascii="Times New Roman" w:hAnsi="Times New Roman" w:cs="Times New Roman"/>
          <w:sz w:val="24"/>
          <w:szCs w:val="24"/>
          <w:lang w:val="en-US"/>
        </w:rPr>
        <w:t>, 0.0</w:t>
      </w:r>
      <w:r w:rsidR="00F05E03">
        <w:rPr>
          <w:rFonts w:ascii="Times New Roman" w:hAnsi="Times New Roman" w:cs="Times New Roman"/>
          <w:sz w:val="24"/>
          <w:szCs w:val="24"/>
          <w:lang w:val="en-US"/>
        </w:rPr>
        <w:t>04</w:t>
      </w:r>
      <w:r w:rsidR="00F05E03" w:rsidRPr="00742A10">
        <w:rPr>
          <w:rFonts w:ascii="Times New Roman" w:hAnsi="Times New Roman" w:cs="Times New Roman"/>
          <w:sz w:val="24"/>
          <w:szCs w:val="24"/>
          <w:lang w:val="en-US"/>
        </w:rPr>
        <w:t>])</w:t>
      </w:r>
      <w:r w:rsidR="00F05E03">
        <w:rPr>
          <w:rFonts w:ascii="Times New Roman" w:hAnsi="Times New Roman" w:cs="Times New Roman"/>
          <w:sz w:val="24"/>
          <w:szCs w:val="24"/>
          <w:lang w:val="en-US"/>
        </w:rPr>
        <w:t xml:space="preserve">, </w:t>
      </w:r>
      <w:r w:rsidR="0047757B">
        <w:rPr>
          <w:rFonts w:ascii="Times New Roman" w:hAnsi="Times New Roman" w:cs="Times New Roman"/>
          <w:sz w:val="24"/>
          <w:szCs w:val="24"/>
          <w:lang w:val="en-US"/>
        </w:rPr>
        <w:t xml:space="preserve">reflecting </w:t>
      </w:r>
      <w:r w:rsidR="00F05E03">
        <w:rPr>
          <w:rFonts w:ascii="Times New Roman" w:hAnsi="Times New Roman" w:cs="Times New Roman"/>
          <w:sz w:val="24"/>
          <w:szCs w:val="24"/>
          <w:lang w:val="en-US"/>
        </w:rPr>
        <w:t xml:space="preserve"> that the effect was </w:t>
      </w:r>
      <w:r w:rsidR="00213E93">
        <w:rPr>
          <w:rFonts w:ascii="Times New Roman" w:hAnsi="Times New Roman" w:cs="Times New Roman"/>
          <w:sz w:val="24"/>
          <w:szCs w:val="24"/>
          <w:lang w:val="en-US"/>
        </w:rPr>
        <w:t xml:space="preserve">weaker for lower ages </w:t>
      </w:r>
      <w:r w:rsidR="00213E93" w:rsidRPr="00742A10">
        <w:rPr>
          <w:rFonts w:ascii="Times New Roman" w:hAnsi="Times New Roman" w:cs="Times New Roman"/>
          <w:sz w:val="24"/>
          <w:szCs w:val="24"/>
          <w:lang w:val="en-US"/>
        </w:rPr>
        <w:t>(trust1: t(31</w:t>
      </w:r>
      <w:r w:rsidR="00213E93">
        <w:rPr>
          <w:rFonts w:ascii="Times New Roman" w:hAnsi="Times New Roman" w:cs="Times New Roman"/>
          <w:sz w:val="24"/>
          <w:szCs w:val="24"/>
          <w:lang w:val="en-US"/>
        </w:rPr>
        <w:t>2</w:t>
      </w:r>
      <w:r w:rsidR="0013556A">
        <w:rPr>
          <w:rFonts w:ascii="Times New Roman" w:hAnsi="Times New Roman" w:cs="Times New Roman"/>
          <w:sz w:val="24"/>
          <w:szCs w:val="24"/>
          <w:lang w:val="en-US"/>
        </w:rPr>
        <w:t>1</w:t>
      </w:r>
      <w:r w:rsidR="00213E93" w:rsidRPr="00742A10">
        <w:rPr>
          <w:rFonts w:ascii="Times New Roman" w:hAnsi="Times New Roman" w:cs="Times New Roman"/>
          <w:sz w:val="24"/>
          <w:szCs w:val="24"/>
          <w:lang w:val="en-US"/>
        </w:rPr>
        <w:t>)=</w:t>
      </w:r>
      <w:r w:rsidR="00213E93">
        <w:rPr>
          <w:rFonts w:ascii="Times New Roman" w:hAnsi="Times New Roman" w:cs="Times New Roman"/>
          <w:sz w:val="24"/>
          <w:szCs w:val="24"/>
          <w:lang w:val="en-US"/>
        </w:rPr>
        <w:t>4.047, p&lt;</w:t>
      </w:r>
      <w:r w:rsidR="00213E93" w:rsidRPr="00742A10">
        <w:rPr>
          <w:rFonts w:ascii="Times New Roman" w:hAnsi="Times New Roman" w:cs="Times New Roman"/>
          <w:sz w:val="24"/>
          <w:szCs w:val="24"/>
          <w:lang w:val="en-US"/>
        </w:rPr>
        <w:t>0.</w:t>
      </w:r>
      <w:r w:rsidR="00213E93">
        <w:rPr>
          <w:rFonts w:ascii="Times New Roman" w:hAnsi="Times New Roman" w:cs="Times New Roman"/>
          <w:sz w:val="24"/>
          <w:szCs w:val="24"/>
          <w:lang w:val="en-US"/>
        </w:rPr>
        <w:t>001</w:t>
      </w:r>
      <w:r w:rsidR="00213E93" w:rsidRPr="00742A10">
        <w:rPr>
          <w:rFonts w:ascii="Times New Roman" w:hAnsi="Times New Roman" w:cs="Times New Roman"/>
          <w:sz w:val="24"/>
          <w:szCs w:val="24"/>
          <w:lang w:val="en-US"/>
        </w:rPr>
        <w:t xml:space="preserve">, </w:t>
      </w:r>
      <w:r w:rsidR="00213E93" w:rsidRPr="00742A10">
        <w:rPr>
          <w:rFonts w:ascii="Times New Roman" w:hAnsi="Times New Roman" w:cs="Times New Roman"/>
          <w:sz w:val="24"/>
          <w:szCs w:val="24"/>
          <w:lang w:val="el-GR"/>
        </w:rPr>
        <w:t>β</w:t>
      </w:r>
      <w:r w:rsidR="00213E93" w:rsidRPr="00742A10">
        <w:rPr>
          <w:rFonts w:ascii="Times New Roman" w:hAnsi="Times New Roman" w:cs="Times New Roman"/>
          <w:sz w:val="24"/>
          <w:szCs w:val="24"/>
          <w:lang w:val="en-US"/>
        </w:rPr>
        <w:t>= 0.0</w:t>
      </w:r>
      <w:r w:rsidR="00213E93">
        <w:rPr>
          <w:rFonts w:ascii="Times New Roman" w:hAnsi="Times New Roman" w:cs="Times New Roman"/>
          <w:sz w:val="24"/>
          <w:szCs w:val="24"/>
          <w:lang w:val="en-US"/>
        </w:rPr>
        <w:t>77</w:t>
      </w:r>
      <w:r w:rsidR="00213E93" w:rsidRPr="00742A10">
        <w:rPr>
          <w:rFonts w:ascii="Times New Roman" w:hAnsi="Times New Roman" w:cs="Times New Roman"/>
          <w:sz w:val="24"/>
          <w:szCs w:val="24"/>
          <w:lang w:val="en-US"/>
        </w:rPr>
        <w:t>, 95% CI [0.0</w:t>
      </w:r>
      <w:r w:rsidR="00213E93">
        <w:rPr>
          <w:rFonts w:ascii="Times New Roman" w:hAnsi="Times New Roman" w:cs="Times New Roman"/>
          <w:sz w:val="24"/>
          <w:szCs w:val="24"/>
          <w:lang w:val="en-US"/>
        </w:rPr>
        <w:t>39</w:t>
      </w:r>
      <w:r w:rsidR="00213E93" w:rsidRPr="00742A10">
        <w:rPr>
          <w:rFonts w:ascii="Times New Roman" w:hAnsi="Times New Roman" w:cs="Times New Roman"/>
          <w:sz w:val="24"/>
          <w:szCs w:val="24"/>
          <w:lang w:val="en-US"/>
        </w:rPr>
        <w:t>, 0.</w:t>
      </w:r>
      <w:r w:rsidR="00213E93">
        <w:rPr>
          <w:rFonts w:ascii="Times New Roman" w:hAnsi="Times New Roman" w:cs="Times New Roman"/>
          <w:sz w:val="24"/>
          <w:szCs w:val="24"/>
          <w:lang w:val="en-US"/>
        </w:rPr>
        <w:t>114</w:t>
      </w:r>
      <w:r w:rsidR="00213E93" w:rsidRPr="00742A10">
        <w:rPr>
          <w:rFonts w:ascii="Times New Roman" w:hAnsi="Times New Roman" w:cs="Times New Roman"/>
          <w:sz w:val="24"/>
          <w:szCs w:val="24"/>
          <w:lang w:val="en-US"/>
        </w:rPr>
        <w:t>]; trust2: t(10</w:t>
      </w:r>
      <w:r w:rsidR="00213E93">
        <w:rPr>
          <w:rFonts w:ascii="Times New Roman" w:hAnsi="Times New Roman" w:cs="Times New Roman"/>
          <w:sz w:val="24"/>
          <w:szCs w:val="24"/>
          <w:lang w:val="en-US"/>
        </w:rPr>
        <w:t>5</w:t>
      </w:r>
      <w:r w:rsidR="0013556A">
        <w:rPr>
          <w:rFonts w:ascii="Times New Roman" w:hAnsi="Times New Roman" w:cs="Times New Roman"/>
          <w:sz w:val="24"/>
          <w:szCs w:val="24"/>
          <w:lang w:val="en-US"/>
        </w:rPr>
        <w:t>29</w:t>
      </w:r>
      <w:r w:rsidR="00213E93" w:rsidRPr="00742A10">
        <w:rPr>
          <w:rFonts w:ascii="Times New Roman" w:hAnsi="Times New Roman" w:cs="Times New Roman"/>
          <w:sz w:val="24"/>
          <w:szCs w:val="24"/>
          <w:lang w:val="en-US"/>
        </w:rPr>
        <w:t>)=</w:t>
      </w:r>
      <w:r w:rsidR="00213E93">
        <w:rPr>
          <w:rFonts w:ascii="Times New Roman" w:hAnsi="Times New Roman" w:cs="Times New Roman"/>
          <w:sz w:val="24"/>
          <w:szCs w:val="24"/>
          <w:lang w:val="en-US"/>
        </w:rPr>
        <w:t>10.942</w:t>
      </w:r>
      <w:r w:rsidR="00213E93" w:rsidRPr="00742A10">
        <w:rPr>
          <w:rFonts w:ascii="Times New Roman" w:hAnsi="Times New Roman" w:cs="Times New Roman"/>
          <w:sz w:val="24"/>
          <w:szCs w:val="24"/>
          <w:lang w:val="en-US"/>
        </w:rPr>
        <w:t>, p</w:t>
      </w:r>
      <w:r w:rsidR="00213E93">
        <w:rPr>
          <w:rFonts w:ascii="Times New Roman" w:hAnsi="Times New Roman" w:cs="Times New Roman"/>
          <w:sz w:val="24"/>
          <w:szCs w:val="24"/>
          <w:lang w:val="en-US"/>
        </w:rPr>
        <w:t>&lt;</w:t>
      </w:r>
      <w:r w:rsidR="00213E93" w:rsidRPr="00742A10">
        <w:rPr>
          <w:rFonts w:ascii="Times New Roman" w:hAnsi="Times New Roman" w:cs="Times New Roman"/>
          <w:sz w:val="24"/>
          <w:szCs w:val="24"/>
          <w:lang w:val="en-US"/>
        </w:rPr>
        <w:t>0.</w:t>
      </w:r>
      <w:r w:rsidR="00213E93">
        <w:rPr>
          <w:rFonts w:ascii="Times New Roman" w:hAnsi="Times New Roman" w:cs="Times New Roman"/>
          <w:sz w:val="24"/>
          <w:szCs w:val="24"/>
          <w:lang w:val="en-US"/>
        </w:rPr>
        <w:t>001</w:t>
      </w:r>
      <w:r w:rsidR="00213E93" w:rsidRPr="00742A10">
        <w:rPr>
          <w:rFonts w:ascii="Times New Roman" w:hAnsi="Times New Roman" w:cs="Times New Roman"/>
          <w:sz w:val="24"/>
          <w:szCs w:val="24"/>
          <w:lang w:val="en-US"/>
        </w:rPr>
        <w:t xml:space="preserve">, </w:t>
      </w:r>
      <w:r w:rsidR="00213E93" w:rsidRPr="00742A10">
        <w:rPr>
          <w:rFonts w:ascii="Times New Roman" w:hAnsi="Times New Roman" w:cs="Times New Roman"/>
          <w:sz w:val="24"/>
          <w:szCs w:val="24"/>
          <w:lang w:val="el-GR"/>
        </w:rPr>
        <w:t>β</w:t>
      </w:r>
      <w:r w:rsidR="00213E93" w:rsidRPr="00742A10">
        <w:rPr>
          <w:rFonts w:ascii="Times New Roman" w:hAnsi="Times New Roman" w:cs="Times New Roman"/>
          <w:sz w:val="24"/>
          <w:szCs w:val="24"/>
          <w:lang w:val="en-US"/>
        </w:rPr>
        <w:t>= 0.</w:t>
      </w:r>
      <w:r w:rsidR="00213E93">
        <w:rPr>
          <w:rFonts w:ascii="Times New Roman" w:hAnsi="Times New Roman" w:cs="Times New Roman"/>
          <w:sz w:val="24"/>
          <w:szCs w:val="24"/>
          <w:lang w:val="en-US"/>
        </w:rPr>
        <w:t>143</w:t>
      </w:r>
      <w:r w:rsidR="00213E93" w:rsidRPr="00742A10">
        <w:rPr>
          <w:rFonts w:ascii="Times New Roman" w:hAnsi="Times New Roman" w:cs="Times New Roman"/>
          <w:sz w:val="24"/>
          <w:szCs w:val="24"/>
          <w:lang w:val="en-US"/>
        </w:rPr>
        <w:t>, 95% CI [0.</w:t>
      </w:r>
      <w:r w:rsidR="00213E93">
        <w:rPr>
          <w:rFonts w:ascii="Times New Roman" w:hAnsi="Times New Roman" w:cs="Times New Roman"/>
          <w:sz w:val="24"/>
          <w:szCs w:val="24"/>
          <w:lang w:val="en-US"/>
        </w:rPr>
        <w:t>117</w:t>
      </w:r>
      <w:r w:rsidR="00213E93" w:rsidRPr="00742A10">
        <w:rPr>
          <w:rFonts w:ascii="Times New Roman" w:hAnsi="Times New Roman" w:cs="Times New Roman"/>
          <w:sz w:val="24"/>
          <w:szCs w:val="24"/>
          <w:lang w:val="en-US"/>
        </w:rPr>
        <w:t>, 0.</w:t>
      </w:r>
      <w:r w:rsidR="00213E93">
        <w:rPr>
          <w:rFonts w:ascii="Times New Roman" w:hAnsi="Times New Roman" w:cs="Times New Roman"/>
          <w:sz w:val="24"/>
          <w:szCs w:val="24"/>
          <w:lang w:val="en-US"/>
        </w:rPr>
        <w:t>168</w:t>
      </w:r>
      <w:r w:rsidR="00213E93" w:rsidRPr="00742A10">
        <w:rPr>
          <w:rFonts w:ascii="Times New Roman" w:hAnsi="Times New Roman" w:cs="Times New Roman"/>
          <w:sz w:val="24"/>
          <w:szCs w:val="24"/>
          <w:lang w:val="en-US"/>
        </w:rPr>
        <w:t>])</w:t>
      </w:r>
      <w:r w:rsidR="00213E93">
        <w:rPr>
          <w:rFonts w:ascii="Times New Roman" w:hAnsi="Times New Roman" w:cs="Times New Roman"/>
          <w:sz w:val="24"/>
          <w:szCs w:val="24"/>
          <w:lang w:val="en-US"/>
        </w:rPr>
        <w:t xml:space="preserve"> than for higher ages </w:t>
      </w:r>
      <w:r w:rsidR="00213E93" w:rsidRPr="00742A10">
        <w:rPr>
          <w:rFonts w:ascii="Times New Roman" w:hAnsi="Times New Roman" w:cs="Times New Roman"/>
          <w:sz w:val="24"/>
          <w:szCs w:val="24"/>
          <w:lang w:val="en-US"/>
        </w:rPr>
        <w:t>(trust1: t(31</w:t>
      </w:r>
      <w:r w:rsidR="00213E93">
        <w:rPr>
          <w:rFonts w:ascii="Times New Roman" w:hAnsi="Times New Roman" w:cs="Times New Roman"/>
          <w:sz w:val="24"/>
          <w:szCs w:val="24"/>
          <w:lang w:val="en-US"/>
        </w:rPr>
        <w:t>2</w:t>
      </w:r>
      <w:r w:rsidR="0013556A">
        <w:rPr>
          <w:rFonts w:ascii="Times New Roman" w:hAnsi="Times New Roman" w:cs="Times New Roman"/>
          <w:sz w:val="24"/>
          <w:szCs w:val="24"/>
          <w:lang w:val="en-US"/>
        </w:rPr>
        <w:t>1</w:t>
      </w:r>
      <w:r w:rsidR="00213E93" w:rsidRPr="00742A10">
        <w:rPr>
          <w:rFonts w:ascii="Times New Roman" w:hAnsi="Times New Roman" w:cs="Times New Roman"/>
          <w:sz w:val="24"/>
          <w:szCs w:val="24"/>
          <w:lang w:val="en-US"/>
        </w:rPr>
        <w:t>)=</w:t>
      </w:r>
      <w:r w:rsidR="00213E93">
        <w:rPr>
          <w:rFonts w:ascii="Times New Roman" w:hAnsi="Times New Roman" w:cs="Times New Roman"/>
          <w:sz w:val="24"/>
          <w:szCs w:val="24"/>
          <w:lang w:val="en-US"/>
        </w:rPr>
        <w:t>7.814, p&lt;</w:t>
      </w:r>
      <w:r w:rsidR="00213E93" w:rsidRPr="00742A10">
        <w:rPr>
          <w:rFonts w:ascii="Times New Roman" w:hAnsi="Times New Roman" w:cs="Times New Roman"/>
          <w:sz w:val="24"/>
          <w:szCs w:val="24"/>
          <w:lang w:val="en-US"/>
        </w:rPr>
        <w:t>0.</w:t>
      </w:r>
      <w:r w:rsidR="00213E93">
        <w:rPr>
          <w:rFonts w:ascii="Times New Roman" w:hAnsi="Times New Roman" w:cs="Times New Roman"/>
          <w:sz w:val="24"/>
          <w:szCs w:val="24"/>
          <w:lang w:val="en-US"/>
        </w:rPr>
        <w:t>001</w:t>
      </w:r>
      <w:r w:rsidR="00213E93" w:rsidRPr="00742A10">
        <w:rPr>
          <w:rFonts w:ascii="Times New Roman" w:hAnsi="Times New Roman" w:cs="Times New Roman"/>
          <w:sz w:val="24"/>
          <w:szCs w:val="24"/>
          <w:lang w:val="en-US"/>
        </w:rPr>
        <w:t xml:space="preserve">, </w:t>
      </w:r>
      <w:r w:rsidR="00213E93" w:rsidRPr="00742A10">
        <w:rPr>
          <w:rFonts w:ascii="Times New Roman" w:hAnsi="Times New Roman" w:cs="Times New Roman"/>
          <w:sz w:val="24"/>
          <w:szCs w:val="24"/>
          <w:lang w:val="el-GR"/>
        </w:rPr>
        <w:t>β</w:t>
      </w:r>
      <w:r w:rsidR="00213E93" w:rsidRPr="00742A10">
        <w:rPr>
          <w:rFonts w:ascii="Times New Roman" w:hAnsi="Times New Roman" w:cs="Times New Roman"/>
          <w:sz w:val="24"/>
          <w:szCs w:val="24"/>
          <w:lang w:val="en-US"/>
        </w:rPr>
        <w:t>= 0.</w:t>
      </w:r>
      <w:r w:rsidR="00213E93">
        <w:rPr>
          <w:rFonts w:ascii="Times New Roman" w:hAnsi="Times New Roman" w:cs="Times New Roman"/>
          <w:sz w:val="24"/>
          <w:szCs w:val="24"/>
          <w:lang w:val="en-US"/>
        </w:rPr>
        <w:t>170</w:t>
      </w:r>
      <w:r w:rsidR="00213E93" w:rsidRPr="00742A10">
        <w:rPr>
          <w:rFonts w:ascii="Times New Roman" w:hAnsi="Times New Roman" w:cs="Times New Roman"/>
          <w:sz w:val="24"/>
          <w:szCs w:val="24"/>
          <w:lang w:val="en-US"/>
        </w:rPr>
        <w:t>, 95% CI [0.</w:t>
      </w:r>
      <w:r w:rsidR="00213E93">
        <w:rPr>
          <w:rFonts w:ascii="Times New Roman" w:hAnsi="Times New Roman" w:cs="Times New Roman"/>
          <w:sz w:val="24"/>
          <w:szCs w:val="24"/>
          <w:lang w:val="en-US"/>
        </w:rPr>
        <w:t>1277</w:t>
      </w:r>
      <w:r w:rsidR="00213E93" w:rsidRPr="00742A10">
        <w:rPr>
          <w:rFonts w:ascii="Times New Roman" w:hAnsi="Times New Roman" w:cs="Times New Roman"/>
          <w:sz w:val="24"/>
          <w:szCs w:val="24"/>
          <w:lang w:val="en-US"/>
        </w:rPr>
        <w:t>, 0.</w:t>
      </w:r>
      <w:r w:rsidR="00213E93">
        <w:rPr>
          <w:rFonts w:ascii="Times New Roman" w:hAnsi="Times New Roman" w:cs="Times New Roman"/>
          <w:sz w:val="24"/>
          <w:szCs w:val="24"/>
          <w:lang w:val="en-US"/>
        </w:rPr>
        <w:t>2132</w:t>
      </w:r>
      <w:r w:rsidR="00213E93" w:rsidRPr="00742A10">
        <w:rPr>
          <w:rFonts w:ascii="Times New Roman" w:hAnsi="Times New Roman" w:cs="Times New Roman"/>
          <w:sz w:val="24"/>
          <w:szCs w:val="24"/>
          <w:lang w:val="en-US"/>
        </w:rPr>
        <w:t>]; trust2: t(10</w:t>
      </w:r>
      <w:r w:rsidR="00213E93">
        <w:rPr>
          <w:rFonts w:ascii="Times New Roman" w:hAnsi="Times New Roman" w:cs="Times New Roman"/>
          <w:sz w:val="24"/>
          <w:szCs w:val="24"/>
          <w:lang w:val="en-US"/>
        </w:rPr>
        <w:t>5</w:t>
      </w:r>
      <w:r w:rsidR="0013556A">
        <w:rPr>
          <w:rFonts w:ascii="Times New Roman" w:hAnsi="Times New Roman" w:cs="Times New Roman"/>
          <w:sz w:val="24"/>
          <w:szCs w:val="24"/>
          <w:lang w:val="en-US"/>
        </w:rPr>
        <w:t>29</w:t>
      </w:r>
      <w:r w:rsidR="00213E93" w:rsidRPr="00742A10">
        <w:rPr>
          <w:rFonts w:ascii="Times New Roman" w:hAnsi="Times New Roman" w:cs="Times New Roman"/>
          <w:sz w:val="24"/>
          <w:szCs w:val="24"/>
          <w:lang w:val="en-US"/>
        </w:rPr>
        <w:t>)=</w:t>
      </w:r>
      <w:r w:rsidR="00213E93">
        <w:rPr>
          <w:rFonts w:ascii="Times New Roman" w:hAnsi="Times New Roman" w:cs="Times New Roman"/>
          <w:sz w:val="24"/>
          <w:szCs w:val="24"/>
          <w:lang w:val="en-US"/>
        </w:rPr>
        <w:t>15.247</w:t>
      </w:r>
      <w:r w:rsidR="00213E93" w:rsidRPr="00742A10">
        <w:rPr>
          <w:rFonts w:ascii="Times New Roman" w:hAnsi="Times New Roman" w:cs="Times New Roman"/>
          <w:sz w:val="24"/>
          <w:szCs w:val="24"/>
          <w:lang w:val="en-US"/>
        </w:rPr>
        <w:t>, p</w:t>
      </w:r>
      <w:r w:rsidR="00213E93">
        <w:rPr>
          <w:rFonts w:ascii="Times New Roman" w:hAnsi="Times New Roman" w:cs="Times New Roman"/>
          <w:sz w:val="24"/>
          <w:szCs w:val="24"/>
          <w:lang w:val="en-US"/>
        </w:rPr>
        <w:t>&lt;</w:t>
      </w:r>
      <w:r w:rsidR="00213E93" w:rsidRPr="00742A10">
        <w:rPr>
          <w:rFonts w:ascii="Times New Roman" w:hAnsi="Times New Roman" w:cs="Times New Roman"/>
          <w:sz w:val="24"/>
          <w:szCs w:val="24"/>
          <w:lang w:val="en-US"/>
        </w:rPr>
        <w:t>0.</w:t>
      </w:r>
      <w:r w:rsidR="00213E93">
        <w:rPr>
          <w:rFonts w:ascii="Times New Roman" w:hAnsi="Times New Roman" w:cs="Times New Roman"/>
          <w:sz w:val="24"/>
          <w:szCs w:val="24"/>
          <w:lang w:val="en-US"/>
        </w:rPr>
        <w:t>001</w:t>
      </w:r>
      <w:r w:rsidR="00213E93" w:rsidRPr="00742A10">
        <w:rPr>
          <w:rFonts w:ascii="Times New Roman" w:hAnsi="Times New Roman" w:cs="Times New Roman"/>
          <w:sz w:val="24"/>
          <w:szCs w:val="24"/>
          <w:lang w:val="en-US"/>
        </w:rPr>
        <w:t xml:space="preserve">, </w:t>
      </w:r>
      <w:r w:rsidR="00213E93" w:rsidRPr="00742A10">
        <w:rPr>
          <w:rFonts w:ascii="Times New Roman" w:hAnsi="Times New Roman" w:cs="Times New Roman"/>
          <w:sz w:val="24"/>
          <w:szCs w:val="24"/>
          <w:lang w:val="el-GR"/>
        </w:rPr>
        <w:t>β</w:t>
      </w:r>
      <w:r w:rsidR="00213E93" w:rsidRPr="00742A10">
        <w:rPr>
          <w:rFonts w:ascii="Times New Roman" w:hAnsi="Times New Roman" w:cs="Times New Roman"/>
          <w:sz w:val="24"/>
          <w:szCs w:val="24"/>
          <w:lang w:val="en-US"/>
        </w:rPr>
        <w:t>= 0.</w:t>
      </w:r>
      <w:r w:rsidR="00213E93">
        <w:rPr>
          <w:rFonts w:ascii="Times New Roman" w:hAnsi="Times New Roman" w:cs="Times New Roman"/>
          <w:sz w:val="24"/>
          <w:szCs w:val="24"/>
          <w:lang w:val="en-US"/>
        </w:rPr>
        <w:t>219</w:t>
      </w:r>
      <w:r w:rsidR="00213E93" w:rsidRPr="00742A10">
        <w:rPr>
          <w:rFonts w:ascii="Times New Roman" w:hAnsi="Times New Roman" w:cs="Times New Roman"/>
          <w:sz w:val="24"/>
          <w:szCs w:val="24"/>
          <w:lang w:val="en-US"/>
        </w:rPr>
        <w:t>, 95% CI [0.</w:t>
      </w:r>
      <w:r w:rsidR="00213E93">
        <w:rPr>
          <w:rFonts w:ascii="Times New Roman" w:hAnsi="Times New Roman" w:cs="Times New Roman"/>
          <w:sz w:val="24"/>
          <w:szCs w:val="24"/>
          <w:lang w:val="en-US"/>
        </w:rPr>
        <w:t>191</w:t>
      </w:r>
      <w:r w:rsidR="00213E93" w:rsidRPr="00742A10">
        <w:rPr>
          <w:rFonts w:ascii="Times New Roman" w:hAnsi="Times New Roman" w:cs="Times New Roman"/>
          <w:sz w:val="24"/>
          <w:szCs w:val="24"/>
          <w:lang w:val="en-US"/>
        </w:rPr>
        <w:t>, 0.</w:t>
      </w:r>
      <w:r w:rsidR="00213E93">
        <w:rPr>
          <w:rFonts w:ascii="Times New Roman" w:hAnsi="Times New Roman" w:cs="Times New Roman"/>
          <w:sz w:val="24"/>
          <w:szCs w:val="24"/>
          <w:lang w:val="en-US"/>
        </w:rPr>
        <w:t>247</w:t>
      </w:r>
      <w:r w:rsidR="00213E93" w:rsidRPr="00742A10">
        <w:rPr>
          <w:rFonts w:ascii="Times New Roman" w:hAnsi="Times New Roman" w:cs="Times New Roman"/>
          <w:sz w:val="24"/>
          <w:szCs w:val="24"/>
          <w:lang w:val="en-US"/>
        </w:rPr>
        <w:t>])</w:t>
      </w:r>
      <w:r w:rsidR="00213E93">
        <w:rPr>
          <w:rFonts w:ascii="Times New Roman" w:hAnsi="Times New Roman" w:cs="Times New Roman"/>
          <w:sz w:val="24"/>
          <w:szCs w:val="24"/>
          <w:lang w:val="en-US"/>
        </w:rPr>
        <w:t xml:space="preserve">. </w:t>
      </w:r>
    </w:p>
    <w:p w:rsidR="00213E93" w:rsidRPr="004400E7" w:rsidRDefault="00213E93" w:rsidP="00213E93">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3973"/>
      </w:tblGrid>
      <w:tr w:rsidR="002C1558" w:rsidRPr="00AC2C37" w:rsidTr="002C1558">
        <w:trPr>
          <w:trHeight w:val="470"/>
        </w:trPr>
        <w:tc>
          <w:tcPr>
            <w:tcW w:w="7980" w:type="dxa"/>
            <w:gridSpan w:val="2"/>
            <w:tcBorders>
              <w:bottom w:val="single" w:sz="4" w:space="0" w:color="auto"/>
            </w:tcBorders>
          </w:tcPr>
          <w:p w:rsidR="002C1558" w:rsidRDefault="002C1558" w:rsidP="00213E93">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Table 2: </w:t>
            </w:r>
          </w:p>
          <w:p w:rsidR="002C1558" w:rsidRDefault="002C1558" w:rsidP="00213E93">
            <w:pPr>
              <w:rPr>
                <w:rFonts w:ascii="Times New Roman" w:hAnsi="Times New Roman" w:cs="Times New Roman"/>
                <w:sz w:val="24"/>
                <w:szCs w:val="24"/>
                <w:lang w:val="en-US"/>
              </w:rPr>
            </w:pPr>
            <w:r w:rsidRPr="00763118">
              <w:rPr>
                <w:rFonts w:ascii="Times New Roman" w:hAnsi="Times New Roman" w:cs="Times New Roman"/>
                <w:sz w:val="20"/>
                <w:szCs w:val="20"/>
                <w:lang w:val="en-US"/>
              </w:rPr>
              <w:t xml:space="preserve">Summary of multiple regressions predicting </w:t>
            </w:r>
            <w:r>
              <w:rPr>
                <w:rFonts w:ascii="Times New Roman" w:hAnsi="Times New Roman" w:cs="Times New Roman"/>
                <w:sz w:val="20"/>
                <w:szCs w:val="20"/>
                <w:lang w:val="en-US"/>
              </w:rPr>
              <w:t>trust</w:t>
            </w:r>
          </w:p>
        </w:tc>
      </w:tr>
      <w:tr w:rsidR="002C1558" w:rsidRPr="006637FC" w:rsidTr="002C1558">
        <w:trPr>
          <w:trHeight w:val="284"/>
        </w:trPr>
        <w:tc>
          <w:tcPr>
            <w:tcW w:w="4007" w:type="dxa"/>
            <w:tcBorders>
              <w:top w:val="single" w:sz="4" w:space="0" w:color="auto"/>
            </w:tcBorders>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Trust1</w:t>
            </w:r>
          </w:p>
        </w:tc>
        <w:tc>
          <w:tcPr>
            <w:tcW w:w="3973" w:type="dxa"/>
            <w:tcBorders>
              <w:top w:val="single" w:sz="4" w:space="0" w:color="auto"/>
            </w:tcBorders>
          </w:tcPr>
          <w:p w:rsidR="002C1558" w:rsidRDefault="002C1558" w:rsidP="00213E93">
            <w:pPr>
              <w:rPr>
                <w:rFonts w:ascii="Times New Roman" w:hAnsi="Times New Roman" w:cs="Times New Roman"/>
                <w:sz w:val="24"/>
                <w:szCs w:val="24"/>
                <w:lang w:val="en-US"/>
              </w:rPr>
            </w:pPr>
            <w:r>
              <w:rPr>
                <w:rFonts w:ascii="Times New Roman" w:hAnsi="Times New Roman" w:cs="Times New Roman"/>
                <w:sz w:val="24"/>
                <w:szCs w:val="24"/>
                <w:lang w:val="en-US"/>
              </w:rPr>
              <w:t>Β (and SE)</w:t>
            </w:r>
          </w:p>
        </w:tc>
      </w:tr>
      <w:tr w:rsidR="002C1558" w:rsidTr="002C1558">
        <w:trPr>
          <w:trHeight w:val="284"/>
        </w:trPr>
        <w:tc>
          <w:tcPr>
            <w:tcW w:w="4007" w:type="dxa"/>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Childhood SES</w:t>
            </w:r>
          </w:p>
        </w:tc>
        <w:tc>
          <w:tcPr>
            <w:tcW w:w="3973" w:type="dxa"/>
          </w:tcPr>
          <w:p w:rsidR="002C1558" w:rsidRDefault="002C1558" w:rsidP="00213E93">
            <w:pPr>
              <w:rPr>
                <w:rFonts w:ascii="Times New Roman" w:hAnsi="Times New Roman" w:cs="Times New Roman"/>
                <w:sz w:val="24"/>
                <w:szCs w:val="24"/>
                <w:lang w:val="en-US"/>
              </w:rPr>
            </w:pPr>
            <w:r>
              <w:rPr>
                <w:rFonts w:ascii="Times New Roman" w:hAnsi="Times New Roman" w:cs="Times New Roman"/>
                <w:sz w:val="24"/>
                <w:szCs w:val="24"/>
                <w:lang w:val="en-US"/>
              </w:rPr>
              <w:t>0.102</w:t>
            </w:r>
            <w:r w:rsidRPr="000E5852">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(0.025)</w:t>
            </w:r>
          </w:p>
        </w:tc>
      </w:tr>
      <w:tr w:rsidR="002C1558" w:rsidTr="002C1558">
        <w:trPr>
          <w:trHeight w:val="284"/>
        </w:trPr>
        <w:tc>
          <w:tcPr>
            <w:tcW w:w="4007" w:type="dxa"/>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Current SES</w:t>
            </w:r>
          </w:p>
        </w:tc>
        <w:tc>
          <w:tcPr>
            <w:tcW w:w="3973" w:type="dxa"/>
          </w:tcPr>
          <w:p w:rsidR="002C1558" w:rsidRDefault="002C1558" w:rsidP="00213E93">
            <w:pPr>
              <w:rPr>
                <w:rFonts w:ascii="Times New Roman" w:hAnsi="Times New Roman" w:cs="Times New Roman"/>
                <w:sz w:val="24"/>
                <w:szCs w:val="24"/>
                <w:lang w:val="en-US"/>
              </w:rPr>
            </w:pPr>
            <w:r>
              <w:rPr>
                <w:rFonts w:ascii="Times New Roman" w:hAnsi="Times New Roman" w:cs="Times New Roman"/>
                <w:sz w:val="24"/>
                <w:szCs w:val="24"/>
                <w:lang w:val="en-US"/>
              </w:rPr>
              <w:t>0.198</w:t>
            </w:r>
            <w:r w:rsidRPr="000E5852">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(0.001)</w:t>
            </w:r>
          </w:p>
        </w:tc>
      </w:tr>
      <w:tr w:rsidR="002C1558" w:rsidTr="002C1558">
        <w:trPr>
          <w:trHeight w:val="284"/>
        </w:trPr>
        <w:tc>
          <w:tcPr>
            <w:tcW w:w="4007" w:type="dxa"/>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Age</w:t>
            </w:r>
          </w:p>
        </w:tc>
        <w:tc>
          <w:tcPr>
            <w:tcW w:w="3973" w:type="dxa"/>
          </w:tcPr>
          <w:p w:rsidR="002C1558" w:rsidRDefault="002C1558" w:rsidP="00213E93">
            <w:pPr>
              <w:rPr>
                <w:rFonts w:ascii="Times New Roman" w:hAnsi="Times New Roman" w:cs="Times New Roman"/>
                <w:sz w:val="24"/>
                <w:szCs w:val="24"/>
                <w:lang w:val="en-US"/>
              </w:rPr>
            </w:pPr>
            <w:r>
              <w:rPr>
                <w:rFonts w:ascii="Times New Roman" w:hAnsi="Times New Roman" w:cs="Times New Roman"/>
                <w:sz w:val="24"/>
                <w:szCs w:val="24"/>
                <w:lang w:val="en-US"/>
              </w:rPr>
              <w:t>0.156</w:t>
            </w:r>
            <w:r w:rsidRPr="000E5852">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(0.001)</w:t>
            </w:r>
          </w:p>
        </w:tc>
      </w:tr>
      <w:tr w:rsidR="002C1558" w:rsidTr="002C1558">
        <w:trPr>
          <w:trHeight w:val="284"/>
        </w:trPr>
        <w:tc>
          <w:tcPr>
            <w:tcW w:w="4007" w:type="dxa"/>
            <w:tcBorders>
              <w:bottom w:val="single" w:sz="4" w:space="0" w:color="auto"/>
            </w:tcBorders>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Gender</w:t>
            </w:r>
          </w:p>
        </w:tc>
        <w:tc>
          <w:tcPr>
            <w:tcW w:w="3973" w:type="dxa"/>
            <w:tcBorders>
              <w:bottom w:val="single" w:sz="4" w:space="0" w:color="auto"/>
            </w:tcBorders>
          </w:tcPr>
          <w:p w:rsidR="002C1558" w:rsidRDefault="002C1558" w:rsidP="00213E93">
            <w:pPr>
              <w:rPr>
                <w:rFonts w:ascii="Times New Roman" w:hAnsi="Times New Roman" w:cs="Times New Roman"/>
                <w:sz w:val="24"/>
                <w:szCs w:val="24"/>
                <w:lang w:val="en-US"/>
              </w:rPr>
            </w:pPr>
            <w:r>
              <w:rPr>
                <w:rFonts w:ascii="Times New Roman" w:hAnsi="Times New Roman" w:cs="Times New Roman"/>
                <w:sz w:val="24"/>
                <w:szCs w:val="24"/>
                <w:lang w:val="en-US"/>
              </w:rPr>
              <w:t>0.005 (0.430)</w:t>
            </w:r>
          </w:p>
        </w:tc>
      </w:tr>
      <w:tr w:rsidR="002C1558" w:rsidTr="002C1558">
        <w:trPr>
          <w:trHeight w:val="284"/>
        </w:trPr>
        <w:tc>
          <w:tcPr>
            <w:tcW w:w="4007" w:type="dxa"/>
            <w:tcBorders>
              <w:top w:val="single" w:sz="4" w:space="0" w:color="auto"/>
            </w:tcBorders>
          </w:tcPr>
          <w:p w:rsidR="002C1558" w:rsidRPr="00C223DF" w:rsidRDefault="002C1558" w:rsidP="00213E93">
            <w:pPr>
              <w:rPr>
                <w:rFonts w:ascii="Times New Roman" w:hAnsi="Times New Roman" w:cs="Times New Roman"/>
                <w:sz w:val="20"/>
                <w:szCs w:val="20"/>
                <w:lang w:val="en-US"/>
              </w:rPr>
            </w:pPr>
            <w:r w:rsidRPr="00C223DF">
              <w:rPr>
                <w:rFonts w:ascii="Times New Roman" w:hAnsi="Times New Roman" w:cs="Times New Roman"/>
                <w:sz w:val="20"/>
                <w:szCs w:val="20"/>
                <w:lang w:val="en-US"/>
              </w:rPr>
              <w:t>Trust2</w:t>
            </w:r>
          </w:p>
        </w:tc>
        <w:tc>
          <w:tcPr>
            <w:tcW w:w="3973" w:type="dxa"/>
            <w:tcBorders>
              <w:top w:val="single" w:sz="4" w:space="0" w:color="auto"/>
            </w:tcBorders>
          </w:tcPr>
          <w:p w:rsidR="002C1558" w:rsidRDefault="002C1558" w:rsidP="00213E93">
            <w:pPr>
              <w:rPr>
                <w:rFonts w:ascii="Times New Roman" w:hAnsi="Times New Roman" w:cs="Times New Roman"/>
                <w:sz w:val="24"/>
                <w:szCs w:val="24"/>
                <w:lang w:val="en-US"/>
              </w:rPr>
            </w:pPr>
          </w:p>
        </w:tc>
      </w:tr>
      <w:tr w:rsidR="002C1558" w:rsidTr="002C1558">
        <w:trPr>
          <w:trHeight w:val="284"/>
        </w:trPr>
        <w:tc>
          <w:tcPr>
            <w:tcW w:w="4007" w:type="dxa"/>
          </w:tcPr>
          <w:p w:rsidR="002C1558" w:rsidRPr="00C223DF" w:rsidRDefault="002C1558" w:rsidP="00F55D1C">
            <w:pPr>
              <w:rPr>
                <w:rFonts w:ascii="Times New Roman" w:hAnsi="Times New Roman" w:cs="Times New Roman"/>
                <w:sz w:val="20"/>
                <w:szCs w:val="20"/>
                <w:lang w:val="en-US"/>
              </w:rPr>
            </w:pPr>
            <w:r w:rsidRPr="00C223DF">
              <w:rPr>
                <w:rFonts w:ascii="Times New Roman" w:hAnsi="Times New Roman" w:cs="Times New Roman"/>
                <w:sz w:val="20"/>
                <w:szCs w:val="20"/>
                <w:lang w:val="en-US"/>
              </w:rPr>
              <w:t>Childhood SES</w:t>
            </w:r>
          </w:p>
        </w:tc>
        <w:tc>
          <w:tcPr>
            <w:tcW w:w="3973" w:type="dxa"/>
          </w:tcPr>
          <w:p w:rsidR="002C1558" w:rsidRDefault="002C1558" w:rsidP="00F55D1C">
            <w:pPr>
              <w:rPr>
                <w:rFonts w:ascii="Times New Roman" w:hAnsi="Times New Roman" w:cs="Times New Roman"/>
                <w:sz w:val="24"/>
                <w:szCs w:val="24"/>
                <w:lang w:val="en-US"/>
              </w:rPr>
            </w:pPr>
            <w:r>
              <w:rPr>
                <w:rFonts w:ascii="Times New Roman" w:hAnsi="Times New Roman" w:cs="Times New Roman"/>
                <w:sz w:val="24"/>
                <w:szCs w:val="24"/>
                <w:lang w:val="en-US"/>
              </w:rPr>
              <w:t>0.121</w:t>
            </w:r>
            <w:r w:rsidRPr="000E5852">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(0.100)</w:t>
            </w:r>
          </w:p>
        </w:tc>
      </w:tr>
      <w:tr w:rsidR="002C1558" w:rsidTr="002C1558">
        <w:trPr>
          <w:trHeight w:val="284"/>
        </w:trPr>
        <w:tc>
          <w:tcPr>
            <w:tcW w:w="4007" w:type="dxa"/>
          </w:tcPr>
          <w:p w:rsidR="002C1558" w:rsidRPr="00C223DF" w:rsidRDefault="002C1558" w:rsidP="00F55D1C">
            <w:pPr>
              <w:rPr>
                <w:rFonts w:ascii="Times New Roman" w:hAnsi="Times New Roman" w:cs="Times New Roman"/>
                <w:sz w:val="20"/>
                <w:szCs w:val="20"/>
                <w:lang w:val="en-US"/>
              </w:rPr>
            </w:pPr>
            <w:r w:rsidRPr="00C223DF">
              <w:rPr>
                <w:rFonts w:ascii="Times New Roman" w:hAnsi="Times New Roman" w:cs="Times New Roman"/>
                <w:sz w:val="20"/>
                <w:szCs w:val="20"/>
                <w:lang w:val="en-US"/>
              </w:rPr>
              <w:t>Current SES</w:t>
            </w:r>
          </w:p>
        </w:tc>
        <w:tc>
          <w:tcPr>
            <w:tcW w:w="3973" w:type="dxa"/>
          </w:tcPr>
          <w:p w:rsidR="002C1558" w:rsidRDefault="002C1558" w:rsidP="00F55D1C">
            <w:pPr>
              <w:rPr>
                <w:rFonts w:ascii="Times New Roman" w:hAnsi="Times New Roman" w:cs="Times New Roman"/>
                <w:sz w:val="24"/>
                <w:szCs w:val="24"/>
                <w:lang w:val="en-US"/>
              </w:rPr>
            </w:pPr>
            <w:r>
              <w:rPr>
                <w:rFonts w:ascii="Times New Roman" w:hAnsi="Times New Roman" w:cs="Times New Roman"/>
                <w:sz w:val="24"/>
                <w:szCs w:val="24"/>
                <w:lang w:val="en-US"/>
              </w:rPr>
              <w:t>0.199</w:t>
            </w:r>
            <w:r w:rsidRPr="000E5852">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(0.000)</w:t>
            </w:r>
          </w:p>
        </w:tc>
      </w:tr>
      <w:tr w:rsidR="002C1558" w:rsidTr="002C1558">
        <w:trPr>
          <w:trHeight w:val="284"/>
        </w:trPr>
        <w:tc>
          <w:tcPr>
            <w:tcW w:w="4007" w:type="dxa"/>
          </w:tcPr>
          <w:p w:rsidR="002C1558" w:rsidRPr="00C223DF" w:rsidRDefault="002C1558" w:rsidP="00F55D1C">
            <w:pPr>
              <w:rPr>
                <w:rFonts w:ascii="Times New Roman" w:hAnsi="Times New Roman" w:cs="Times New Roman"/>
                <w:sz w:val="20"/>
                <w:szCs w:val="20"/>
                <w:lang w:val="en-US"/>
              </w:rPr>
            </w:pPr>
            <w:r w:rsidRPr="00C223DF">
              <w:rPr>
                <w:rFonts w:ascii="Times New Roman" w:hAnsi="Times New Roman" w:cs="Times New Roman"/>
                <w:sz w:val="20"/>
                <w:szCs w:val="20"/>
                <w:lang w:val="en-US"/>
              </w:rPr>
              <w:t>Age</w:t>
            </w:r>
          </w:p>
        </w:tc>
        <w:tc>
          <w:tcPr>
            <w:tcW w:w="3973" w:type="dxa"/>
          </w:tcPr>
          <w:p w:rsidR="002C1558" w:rsidRDefault="002C1558" w:rsidP="00F55D1C">
            <w:pPr>
              <w:rPr>
                <w:rFonts w:ascii="Times New Roman" w:hAnsi="Times New Roman" w:cs="Times New Roman"/>
                <w:sz w:val="24"/>
                <w:szCs w:val="24"/>
                <w:lang w:val="en-US"/>
              </w:rPr>
            </w:pPr>
            <w:r>
              <w:rPr>
                <w:rFonts w:ascii="Times New Roman" w:hAnsi="Times New Roman" w:cs="Times New Roman"/>
                <w:sz w:val="24"/>
                <w:szCs w:val="24"/>
                <w:lang w:val="en-US"/>
              </w:rPr>
              <w:t>0.141</w:t>
            </w:r>
            <w:r w:rsidRPr="000E5852">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(0.001)</w:t>
            </w:r>
          </w:p>
        </w:tc>
      </w:tr>
      <w:tr w:rsidR="002C1558" w:rsidTr="002C1558">
        <w:trPr>
          <w:trHeight w:val="284"/>
        </w:trPr>
        <w:tc>
          <w:tcPr>
            <w:tcW w:w="4007" w:type="dxa"/>
            <w:tcBorders>
              <w:bottom w:val="single" w:sz="4" w:space="0" w:color="auto"/>
            </w:tcBorders>
          </w:tcPr>
          <w:p w:rsidR="002C1558" w:rsidRPr="00C223DF" w:rsidRDefault="002C1558" w:rsidP="00F55D1C">
            <w:pPr>
              <w:rPr>
                <w:rFonts w:ascii="Times New Roman" w:hAnsi="Times New Roman" w:cs="Times New Roman"/>
                <w:sz w:val="20"/>
                <w:szCs w:val="20"/>
                <w:lang w:val="en-US"/>
              </w:rPr>
            </w:pPr>
            <w:r w:rsidRPr="00C223DF">
              <w:rPr>
                <w:rFonts w:ascii="Times New Roman" w:hAnsi="Times New Roman" w:cs="Times New Roman"/>
                <w:sz w:val="20"/>
                <w:szCs w:val="20"/>
                <w:lang w:val="en-US"/>
              </w:rPr>
              <w:t>Gender</w:t>
            </w:r>
          </w:p>
        </w:tc>
        <w:tc>
          <w:tcPr>
            <w:tcW w:w="3973" w:type="dxa"/>
            <w:tcBorders>
              <w:bottom w:val="single" w:sz="4" w:space="0" w:color="auto"/>
            </w:tcBorders>
          </w:tcPr>
          <w:p w:rsidR="002C1558" w:rsidRDefault="002C1558" w:rsidP="00F55D1C">
            <w:pPr>
              <w:rPr>
                <w:rFonts w:ascii="Times New Roman" w:hAnsi="Times New Roman" w:cs="Times New Roman"/>
                <w:sz w:val="24"/>
                <w:szCs w:val="24"/>
                <w:lang w:val="en-US"/>
              </w:rPr>
            </w:pPr>
            <w:r>
              <w:rPr>
                <w:rFonts w:ascii="Times New Roman" w:hAnsi="Times New Roman" w:cs="Times New Roman"/>
                <w:sz w:val="24"/>
                <w:szCs w:val="24"/>
                <w:lang w:val="en-US"/>
              </w:rPr>
              <w:t>-0.026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(0.018)</w:t>
            </w:r>
          </w:p>
        </w:tc>
      </w:tr>
      <w:tr w:rsidR="002C1558" w:rsidTr="002C1558">
        <w:trPr>
          <w:trHeight w:val="1250"/>
        </w:trPr>
        <w:tc>
          <w:tcPr>
            <w:tcW w:w="7980" w:type="dxa"/>
            <w:gridSpan w:val="2"/>
            <w:tcBorders>
              <w:top w:val="single" w:sz="4" w:space="0" w:color="auto"/>
            </w:tcBorders>
          </w:tcPr>
          <w:p w:rsidR="002C1558" w:rsidRPr="00943C84" w:rsidRDefault="002C1558" w:rsidP="00F55D1C">
            <w:pPr>
              <w:rPr>
                <w:rFonts w:ascii="Times New Roman" w:hAnsi="Times New Roman" w:cs="Times New Roman"/>
                <w:sz w:val="20"/>
                <w:szCs w:val="20"/>
                <w:lang w:val="en-US"/>
              </w:rPr>
            </w:pPr>
            <w:r w:rsidRPr="00943C84">
              <w:rPr>
                <w:rFonts w:ascii="Times New Roman" w:hAnsi="Times New Roman" w:cs="Times New Roman"/>
                <w:sz w:val="20"/>
                <w:szCs w:val="20"/>
                <w:lang w:val="en-US"/>
              </w:rPr>
              <w:t>N</w:t>
            </w:r>
            <w:r>
              <w:rPr>
                <w:rFonts w:ascii="Times New Roman" w:hAnsi="Times New Roman" w:cs="Times New Roman"/>
                <w:sz w:val="20"/>
                <w:szCs w:val="20"/>
                <w:lang w:val="en-US"/>
              </w:rPr>
              <w:t xml:space="preserve">1=3133, N2=10560, </w:t>
            </w:r>
            <w:r>
              <w:rPr>
                <w:rFonts w:ascii="Times New Roman" w:hAnsi="Times New Roman" w:cs="Times New Roman"/>
                <w:sz w:val="24"/>
                <w:szCs w:val="24"/>
                <w:lang w:val="en-US"/>
              </w:rPr>
              <w:t xml:space="preserve">β =standardized regression coefficient </w:t>
            </w:r>
          </w:p>
          <w:p w:rsidR="002C1558" w:rsidRPr="00943C84" w:rsidRDefault="002C1558" w:rsidP="00F55D1C">
            <w:pPr>
              <w:rPr>
                <w:rFonts w:ascii="Times New Roman" w:hAnsi="Times New Roman" w:cs="Times New Roman"/>
                <w:sz w:val="20"/>
                <w:szCs w:val="20"/>
                <w:lang w:val="en-US"/>
              </w:rPr>
            </w:pPr>
            <w:r w:rsidRPr="00943C84">
              <w:rPr>
                <w:rFonts w:ascii="Times New Roman" w:hAnsi="Times New Roman" w:cs="Times New Roman"/>
                <w:sz w:val="20"/>
                <w:szCs w:val="20"/>
                <w:lang w:val="en-US"/>
              </w:rPr>
              <w:t>*p&lt;0.</w:t>
            </w:r>
            <w:r w:rsidR="0018171D">
              <w:rPr>
                <w:rFonts w:ascii="Times New Roman" w:hAnsi="Times New Roman" w:cs="Times New Roman"/>
                <w:sz w:val="20"/>
                <w:szCs w:val="20"/>
                <w:lang w:val="en-US"/>
              </w:rPr>
              <w:t>0</w:t>
            </w:r>
            <w:r w:rsidRPr="00943C84">
              <w:rPr>
                <w:rFonts w:ascii="Times New Roman" w:hAnsi="Times New Roman" w:cs="Times New Roman"/>
                <w:sz w:val="20"/>
                <w:szCs w:val="20"/>
                <w:lang w:val="en-US"/>
              </w:rPr>
              <w:t>5</w:t>
            </w:r>
          </w:p>
          <w:p w:rsidR="002C1558" w:rsidRPr="00943C84" w:rsidRDefault="002C1558" w:rsidP="00F55D1C">
            <w:pPr>
              <w:rPr>
                <w:rFonts w:ascii="Times New Roman" w:hAnsi="Times New Roman" w:cs="Times New Roman"/>
                <w:sz w:val="20"/>
                <w:szCs w:val="20"/>
                <w:lang w:val="en-US"/>
              </w:rPr>
            </w:pPr>
            <w:r w:rsidRPr="00943C84">
              <w:rPr>
                <w:rFonts w:ascii="Times New Roman" w:hAnsi="Times New Roman" w:cs="Times New Roman"/>
                <w:sz w:val="20"/>
                <w:szCs w:val="20"/>
                <w:lang w:val="en-US"/>
              </w:rPr>
              <w:t>**p&lt;0.01</w:t>
            </w:r>
          </w:p>
          <w:p w:rsidR="002C1558" w:rsidRDefault="002C1558" w:rsidP="00F55D1C">
            <w:pPr>
              <w:rPr>
                <w:rFonts w:ascii="Times New Roman" w:hAnsi="Times New Roman" w:cs="Times New Roman"/>
                <w:sz w:val="24"/>
                <w:szCs w:val="24"/>
                <w:lang w:val="en-US"/>
              </w:rPr>
            </w:pPr>
            <w:r w:rsidRPr="00943C84">
              <w:rPr>
                <w:rFonts w:ascii="Times New Roman" w:hAnsi="Times New Roman" w:cs="Times New Roman"/>
                <w:sz w:val="20"/>
                <w:szCs w:val="20"/>
                <w:lang w:val="en-US"/>
              </w:rPr>
              <w:t>***p&lt;0.001</w:t>
            </w:r>
          </w:p>
        </w:tc>
      </w:tr>
    </w:tbl>
    <w:p w:rsidR="00816492" w:rsidRPr="00C223DF" w:rsidRDefault="00816492" w:rsidP="00816492">
      <w:pPr>
        <w:autoSpaceDE w:val="0"/>
        <w:autoSpaceDN w:val="0"/>
        <w:adjustRightInd w:val="0"/>
        <w:spacing w:after="0" w:line="400" w:lineRule="atLeast"/>
        <w:rPr>
          <w:rFonts w:ascii="Times New Roman" w:hAnsi="Times New Roman" w:cs="Times New Roman"/>
          <w:sz w:val="24"/>
          <w:szCs w:val="24"/>
        </w:rPr>
      </w:pPr>
    </w:p>
    <w:p w:rsidR="00A96FA9" w:rsidRDefault="00DD68A3" w:rsidP="00E50A63">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i/>
          <w:sz w:val="24"/>
          <w:szCs w:val="24"/>
          <w:lang w:val="en-US"/>
        </w:rPr>
        <w:t xml:space="preserve">Age at First Child and Number of Children: </w:t>
      </w:r>
      <w:r w:rsidR="000420F7">
        <w:rPr>
          <w:rFonts w:ascii="Times New Roman" w:hAnsi="Times New Roman" w:cs="Times New Roman"/>
          <w:sz w:val="24"/>
          <w:szCs w:val="24"/>
          <w:lang w:val="en-US"/>
        </w:rPr>
        <w:t xml:space="preserve">For both of the items we followed a </w:t>
      </w:r>
      <w:r w:rsidR="000420F7" w:rsidRPr="00F82313">
        <w:rPr>
          <w:rFonts w:ascii="Times New Roman" w:hAnsi="Times New Roman" w:cs="Times New Roman"/>
          <w:sz w:val="24"/>
          <w:szCs w:val="24"/>
          <w:lang w:val="en-US"/>
        </w:rPr>
        <w:t>mediation</w:t>
      </w:r>
      <w:r w:rsidR="000420F7">
        <w:rPr>
          <w:rFonts w:ascii="Times New Roman" w:hAnsi="Times New Roman" w:cs="Times New Roman"/>
          <w:sz w:val="24"/>
          <w:szCs w:val="24"/>
          <w:lang w:val="en-US"/>
        </w:rPr>
        <w:t xml:space="preserve"> bootstrapping procedure. We used </w:t>
      </w:r>
      <w:r w:rsidR="000420F7" w:rsidRPr="00F82313">
        <w:rPr>
          <w:rFonts w:ascii="Times New Roman" w:hAnsi="Times New Roman" w:cs="Times New Roman"/>
          <w:sz w:val="24"/>
          <w:szCs w:val="24"/>
          <w:lang w:val="en-US"/>
        </w:rPr>
        <w:t xml:space="preserve">5,000 bootstrap resamples and </w:t>
      </w:r>
      <w:r w:rsidR="000420F7">
        <w:rPr>
          <w:rFonts w:ascii="Times New Roman" w:hAnsi="Times New Roman" w:cs="Times New Roman"/>
          <w:sz w:val="24"/>
          <w:szCs w:val="24"/>
          <w:lang w:val="en-US"/>
        </w:rPr>
        <w:t xml:space="preserve">a 95% bias-corrected confidence </w:t>
      </w:r>
      <w:r w:rsidR="000420F7" w:rsidRPr="00F82313">
        <w:rPr>
          <w:rFonts w:ascii="Times New Roman" w:hAnsi="Times New Roman" w:cs="Times New Roman"/>
          <w:sz w:val="24"/>
          <w:szCs w:val="24"/>
          <w:lang w:val="en-US"/>
        </w:rPr>
        <w:t>interval (CI)</w:t>
      </w:r>
      <w:r w:rsidR="000420F7">
        <w:rPr>
          <w:rFonts w:ascii="Times New Roman" w:hAnsi="Times New Roman" w:cs="Times New Roman"/>
          <w:sz w:val="24"/>
          <w:szCs w:val="24"/>
          <w:lang w:val="en-US"/>
        </w:rPr>
        <w:t xml:space="preserve"> </w:t>
      </w:r>
      <w:r w:rsidR="000420F7" w:rsidRPr="00F82313">
        <w:rPr>
          <w:rFonts w:ascii="Times New Roman" w:hAnsi="Times New Roman" w:cs="Times New Roman"/>
          <w:sz w:val="24"/>
          <w:szCs w:val="24"/>
          <w:lang w:val="en-US"/>
        </w:rPr>
        <w:t>(P</w:t>
      </w:r>
      <w:r w:rsidR="000420F7">
        <w:rPr>
          <w:rFonts w:ascii="Times New Roman" w:hAnsi="Times New Roman" w:cs="Times New Roman"/>
          <w:sz w:val="24"/>
          <w:szCs w:val="24"/>
          <w:lang w:val="en-US"/>
        </w:rPr>
        <w:t>reacher &amp; Hayes, 2008)</w:t>
      </w:r>
      <w:r w:rsidR="000420F7" w:rsidRPr="00F82313">
        <w:rPr>
          <w:rFonts w:ascii="Times New Roman" w:hAnsi="Times New Roman" w:cs="Times New Roman"/>
          <w:sz w:val="24"/>
          <w:szCs w:val="24"/>
          <w:lang w:val="en-US"/>
        </w:rPr>
        <w:t>.</w:t>
      </w:r>
      <w:r w:rsidR="000420F7">
        <w:rPr>
          <w:rFonts w:ascii="Times New Roman" w:hAnsi="Times New Roman" w:cs="Times New Roman"/>
          <w:sz w:val="24"/>
          <w:szCs w:val="24"/>
          <w:lang w:val="en-US"/>
        </w:rPr>
        <w:t xml:space="preserve"> Age at first </w:t>
      </w:r>
      <w:r w:rsidR="00832E6A">
        <w:rPr>
          <w:rFonts w:ascii="Times New Roman" w:hAnsi="Times New Roman" w:cs="Times New Roman"/>
          <w:sz w:val="24"/>
          <w:szCs w:val="24"/>
          <w:lang w:val="en-US"/>
        </w:rPr>
        <w:t>child</w:t>
      </w:r>
      <w:r w:rsidR="000420F7">
        <w:rPr>
          <w:rFonts w:ascii="Times New Roman" w:hAnsi="Times New Roman" w:cs="Times New Roman"/>
          <w:sz w:val="24"/>
          <w:szCs w:val="24"/>
          <w:lang w:val="en-US"/>
        </w:rPr>
        <w:t xml:space="preserve"> and number of children have been found to </w:t>
      </w:r>
      <w:r w:rsidR="003F0F6E">
        <w:rPr>
          <w:rFonts w:ascii="Times New Roman" w:hAnsi="Times New Roman" w:cs="Times New Roman"/>
          <w:sz w:val="24"/>
          <w:szCs w:val="24"/>
          <w:lang w:val="en-US"/>
        </w:rPr>
        <w:t xml:space="preserve">be highly </w:t>
      </w:r>
      <w:r w:rsidR="000420F7">
        <w:rPr>
          <w:rFonts w:ascii="Times New Roman" w:hAnsi="Times New Roman" w:cs="Times New Roman"/>
          <w:sz w:val="24"/>
          <w:szCs w:val="24"/>
          <w:lang w:val="en-US"/>
        </w:rPr>
        <w:t>related with gender and age</w:t>
      </w:r>
      <w:r w:rsidR="00E50A63">
        <w:rPr>
          <w:rFonts w:ascii="Times New Roman" w:hAnsi="Times New Roman" w:cs="Times New Roman"/>
          <w:sz w:val="24"/>
          <w:szCs w:val="24"/>
          <w:lang w:val="en-US"/>
        </w:rPr>
        <w:t xml:space="preserve">. </w:t>
      </w:r>
      <w:r w:rsidR="004C3549">
        <w:rPr>
          <w:rFonts w:ascii="Times New Roman" w:hAnsi="Times New Roman" w:cs="Times New Roman"/>
          <w:sz w:val="24"/>
          <w:szCs w:val="24"/>
          <w:lang w:val="en-US"/>
        </w:rPr>
        <w:t xml:space="preserve">Women </w:t>
      </w:r>
      <w:r w:rsidR="00E50A63">
        <w:rPr>
          <w:rFonts w:ascii="Times New Roman" w:hAnsi="Times New Roman" w:cs="Times New Roman"/>
          <w:sz w:val="24"/>
          <w:szCs w:val="24"/>
          <w:lang w:val="en-US"/>
        </w:rPr>
        <w:t>have more incentive to start the reproductive effort earlier than men as their age plays a significant role in their successful reproduction (</w:t>
      </w:r>
      <w:r w:rsidR="00E50A63" w:rsidRPr="00E50A63">
        <w:rPr>
          <w:rFonts w:ascii="Times New Roman" w:hAnsi="Times New Roman" w:cs="Times New Roman"/>
          <w:sz w:val="24"/>
          <w:szCs w:val="24"/>
          <w:lang w:val="en-US"/>
        </w:rPr>
        <w:t>Kenrick</w:t>
      </w:r>
      <w:r w:rsidR="00E50A63">
        <w:rPr>
          <w:rFonts w:ascii="Times New Roman" w:hAnsi="Times New Roman" w:cs="Times New Roman"/>
          <w:sz w:val="24"/>
          <w:szCs w:val="24"/>
          <w:lang w:val="en-US"/>
        </w:rPr>
        <w:t xml:space="preserve"> and Keefe, </w:t>
      </w:r>
      <w:r w:rsidR="00E50A63" w:rsidRPr="00E50A63">
        <w:rPr>
          <w:rFonts w:ascii="Times New Roman" w:hAnsi="Times New Roman" w:cs="Times New Roman"/>
          <w:sz w:val="24"/>
          <w:szCs w:val="24"/>
          <w:lang w:val="en-US"/>
        </w:rPr>
        <w:t>1992)</w:t>
      </w:r>
      <w:r w:rsidR="00E50A63">
        <w:rPr>
          <w:rFonts w:ascii="Times New Roman" w:hAnsi="Times New Roman" w:cs="Times New Roman"/>
          <w:sz w:val="24"/>
          <w:szCs w:val="24"/>
          <w:lang w:val="en-US"/>
        </w:rPr>
        <w:t xml:space="preserve">. Furthermore, </w:t>
      </w:r>
      <w:r w:rsidR="004C3549">
        <w:rPr>
          <w:rFonts w:ascii="Times New Roman" w:hAnsi="Times New Roman" w:cs="Times New Roman"/>
          <w:sz w:val="24"/>
          <w:szCs w:val="24"/>
          <w:lang w:val="en-US"/>
        </w:rPr>
        <w:t>women</w:t>
      </w:r>
      <w:r w:rsidR="00E50A63">
        <w:rPr>
          <w:rFonts w:ascii="Times New Roman" w:hAnsi="Times New Roman" w:cs="Times New Roman"/>
          <w:sz w:val="24"/>
          <w:szCs w:val="24"/>
          <w:lang w:val="en-US"/>
        </w:rPr>
        <w:t xml:space="preserve"> </w:t>
      </w:r>
      <w:r w:rsidR="00E50A63" w:rsidRPr="00E50A63">
        <w:rPr>
          <w:rFonts w:ascii="Times New Roman" w:hAnsi="Times New Roman" w:cs="Times New Roman"/>
          <w:sz w:val="24"/>
          <w:szCs w:val="24"/>
          <w:lang w:val="en-US"/>
        </w:rPr>
        <w:t>have</w:t>
      </w:r>
      <w:r w:rsidR="00E50A63">
        <w:rPr>
          <w:rFonts w:ascii="Times New Roman" w:hAnsi="Times New Roman" w:cs="Times New Roman"/>
          <w:sz w:val="24"/>
          <w:szCs w:val="24"/>
          <w:lang w:val="en-US"/>
        </w:rPr>
        <w:t xml:space="preserve"> been found to have a</w:t>
      </w:r>
      <w:r w:rsidR="00E50A63" w:rsidRPr="00E50A63">
        <w:rPr>
          <w:rFonts w:ascii="Times New Roman" w:hAnsi="Times New Roman" w:cs="Times New Roman"/>
          <w:sz w:val="24"/>
          <w:szCs w:val="24"/>
          <w:lang w:val="en-US"/>
        </w:rPr>
        <w:t xml:space="preserve"> lower varia</w:t>
      </w:r>
      <w:r w:rsidR="00E50A63">
        <w:rPr>
          <w:rFonts w:ascii="Times New Roman" w:hAnsi="Times New Roman" w:cs="Times New Roman"/>
          <w:sz w:val="24"/>
          <w:szCs w:val="24"/>
          <w:lang w:val="en-US"/>
        </w:rPr>
        <w:t>nce than m</w:t>
      </w:r>
      <w:r w:rsidR="004C3549">
        <w:rPr>
          <w:rFonts w:ascii="Times New Roman" w:hAnsi="Times New Roman" w:cs="Times New Roman"/>
          <w:sz w:val="24"/>
          <w:szCs w:val="24"/>
          <w:lang w:val="en-US"/>
        </w:rPr>
        <w:t>en</w:t>
      </w:r>
      <w:r w:rsidR="00E50A63">
        <w:rPr>
          <w:rFonts w:ascii="Times New Roman" w:hAnsi="Times New Roman" w:cs="Times New Roman"/>
          <w:sz w:val="24"/>
          <w:szCs w:val="24"/>
          <w:lang w:val="en-US"/>
        </w:rPr>
        <w:t xml:space="preserve"> </w:t>
      </w:r>
      <w:r w:rsidR="00A96FA9">
        <w:rPr>
          <w:rFonts w:ascii="Times New Roman" w:hAnsi="Times New Roman" w:cs="Times New Roman"/>
          <w:sz w:val="24"/>
          <w:szCs w:val="24"/>
          <w:lang w:val="en-US"/>
        </w:rPr>
        <w:t xml:space="preserve">when it comes to the number of offspring they produce </w:t>
      </w:r>
      <w:r w:rsidR="00E50A63">
        <w:rPr>
          <w:rFonts w:ascii="Times New Roman" w:hAnsi="Times New Roman" w:cs="Times New Roman"/>
          <w:sz w:val="24"/>
          <w:szCs w:val="24"/>
          <w:lang w:val="en-US"/>
        </w:rPr>
        <w:t>(</w:t>
      </w:r>
      <w:proofErr w:type="spellStart"/>
      <w:r w:rsidR="00E50A63" w:rsidRPr="00E50A63">
        <w:rPr>
          <w:rFonts w:ascii="Times New Roman" w:hAnsi="Times New Roman" w:cs="Times New Roman"/>
          <w:sz w:val="24"/>
          <w:szCs w:val="24"/>
          <w:lang w:val="en-US"/>
        </w:rPr>
        <w:t>Leimar</w:t>
      </w:r>
      <w:proofErr w:type="spellEnd"/>
      <w:r w:rsidR="00E50A63" w:rsidRPr="00E50A63">
        <w:rPr>
          <w:rFonts w:ascii="Times New Roman" w:hAnsi="Times New Roman" w:cs="Times New Roman"/>
          <w:sz w:val="24"/>
          <w:szCs w:val="24"/>
          <w:lang w:val="en-US"/>
        </w:rPr>
        <w:t xml:space="preserve"> 1996).</w:t>
      </w:r>
      <w:r w:rsidR="00A96FA9">
        <w:rPr>
          <w:rFonts w:ascii="Times New Roman" w:hAnsi="Times New Roman" w:cs="Times New Roman"/>
          <w:sz w:val="24"/>
          <w:szCs w:val="24"/>
          <w:lang w:val="en-US"/>
        </w:rPr>
        <w:t xml:space="preserve"> Last, age is a significant predictor of the number of children, in both genders. The higher the age the higher the possibilities a person to </w:t>
      </w:r>
      <w:r w:rsidR="00832E6A">
        <w:rPr>
          <w:rFonts w:ascii="Times New Roman" w:hAnsi="Times New Roman" w:cs="Times New Roman"/>
          <w:sz w:val="24"/>
          <w:szCs w:val="24"/>
          <w:lang w:val="en-US"/>
        </w:rPr>
        <w:t xml:space="preserve">have </w:t>
      </w:r>
      <w:r w:rsidR="00A96FA9">
        <w:rPr>
          <w:rFonts w:ascii="Times New Roman" w:hAnsi="Times New Roman" w:cs="Times New Roman"/>
          <w:sz w:val="24"/>
          <w:szCs w:val="24"/>
          <w:lang w:val="en-US"/>
        </w:rPr>
        <w:t>give</w:t>
      </w:r>
      <w:r w:rsidR="00832E6A">
        <w:rPr>
          <w:rFonts w:ascii="Times New Roman" w:hAnsi="Times New Roman" w:cs="Times New Roman"/>
          <w:sz w:val="24"/>
          <w:szCs w:val="24"/>
          <w:lang w:val="en-US"/>
        </w:rPr>
        <w:t>n</w:t>
      </w:r>
      <w:r w:rsidR="00A96FA9">
        <w:rPr>
          <w:rFonts w:ascii="Times New Roman" w:hAnsi="Times New Roman" w:cs="Times New Roman"/>
          <w:sz w:val="24"/>
          <w:szCs w:val="24"/>
          <w:lang w:val="en-US"/>
        </w:rPr>
        <w:t xml:space="preserve"> birth of higher number of children. Therefore, we run the mediation analysis controlling for both gender and age. </w:t>
      </w:r>
    </w:p>
    <w:p w:rsidR="00DD68A3" w:rsidRPr="008966F7" w:rsidRDefault="00B5254D" w:rsidP="004268E8">
      <w:pPr>
        <w:autoSpaceDE w:val="0"/>
        <w:autoSpaceDN w:val="0"/>
        <w:adjustRightInd w:val="0"/>
        <w:spacing w:after="0" w:line="480" w:lineRule="auto"/>
        <w:ind w:firstLine="567"/>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With regard to the age at first child, mediation analysis items </w:t>
      </w:r>
      <w:r w:rsidR="004C3549">
        <w:rPr>
          <w:rFonts w:ascii="Times New Roman" w:hAnsi="Times New Roman" w:cs="Times New Roman"/>
          <w:sz w:val="24"/>
          <w:szCs w:val="24"/>
          <w:lang w:val="en-US"/>
        </w:rPr>
        <w:t xml:space="preserve">confirmed </w:t>
      </w:r>
      <w:r>
        <w:rPr>
          <w:rFonts w:ascii="Times New Roman" w:hAnsi="Times New Roman" w:cs="Times New Roman"/>
          <w:sz w:val="24"/>
          <w:szCs w:val="24"/>
          <w:lang w:val="en-US"/>
        </w:rPr>
        <w:t xml:space="preserve"> first a significant </w:t>
      </w:r>
      <w:r w:rsidR="004C3549">
        <w:rPr>
          <w:rFonts w:ascii="Times New Roman" w:hAnsi="Times New Roman" w:cs="Times New Roman"/>
          <w:sz w:val="24"/>
          <w:szCs w:val="24"/>
          <w:lang w:val="en-US"/>
        </w:rPr>
        <w:t xml:space="preserve">positive </w:t>
      </w:r>
      <w:r>
        <w:rPr>
          <w:rFonts w:ascii="Times New Roman" w:hAnsi="Times New Roman" w:cs="Times New Roman"/>
          <w:sz w:val="24"/>
          <w:szCs w:val="24"/>
          <w:lang w:val="en-US"/>
        </w:rPr>
        <w:t xml:space="preserve">relationship between childhood SES and both trust items (trust1: </w:t>
      </w:r>
      <w:r w:rsidR="004268E8">
        <w:rPr>
          <w:rFonts w:ascii="Times New Roman" w:hAnsi="Times New Roman" w:cs="Times New Roman"/>
          <w:sz w:val="24"/>
          <w:szCs w:val="24"/>
          <w:lang w:val="en-US"/>
        </w:rPr>
        <w:t xml:space="preserve">N=2194, </w:t>
      </w:r>
      <w:r w:rsidR="005360F8" w:rsidRPr="008966F7">
        <w:rPr>
          <w:rFonts w:ascii="Times New Roman" w:hAnsi="Times New Roman" w:cs="Times New Roman"/>
          <w:color w:val="000000" w:themeColor="text1"/>
          <w:sz w:val="24"/>
          <w:szCs w:val="24"/>
          <w:lang w:val="en-US"/>
        </w:rPr>
        <w:t>β=0.11</w:t>
      </w:r>
      <w:r w:rsidR="004268E8">
        <w:rPr>
          <w:rFonts w:ascii="Times New Roman" w:hAnsi="Times New Roman" w:cs="Times New Roman"/>
          <w:color w:val="000000" w:themeColor="text1"/>
          <w:sz w:val="24"/>
          <w:szCs w:val="24"/>
          <w:lang w:val="en-US"/>
        </w:rPr>
        <w:t>1</w:t>
      </w:r>
      <w:r w:rsidR="005360F8" w:rsidRPr="008966F7">
        <w:rPr>
          <w:rFonts w:ascii="Times New Roman" w:hAnsi="Times New Roman" w:cs="Times New Roman"/>
          <w:color w:val="000000" w:themeColor="text1"/>
          <w:sz w:val="24"/>
          <w:szCs w:val="24"/>
          <w:lang w:val="en-US"/>
        </w:rPr>
        <w:t>, p&lt;0.001, 95% CI [0.077, 0.146]</w:t>
      </w:r>
      <w:r>
        <w:rPr>
          <w:rFonts w:ascii="Times New Roman" w:hAnsi="Times New Roman" w:cs="Times New Roman"/>
          <w:sz w:val="24"/>
          <w:szCs w:val="24"/>
          <w:lang w:val="en-US"/>
        </w:rPr>
        <w:t xml:space="preserve">; </w:t>
      </w:r>
      <w:r w:rsidR="004268E8">
        <w:rPr>
          <w:rFonts w:ascii="Times New Roman" w:hAnsi="Times New Roman" w:cs="Times New Roman"/>
          <w:sz w:val="24"/>
          <w:szCs w:val="24"/>
          <w:lang w:val="en-US"/>
        </w:rPr>
        <w:t xml:space="preserve">N=6949, </w:t>
      </w:r>
      <w:r w:rsidRPr="008966F7">
        <w:rPr>
          <w:rFonts w:ascii="Times New Roman" w:hAnsi="Times New Roman" w:cs="Times New Roman"/>
          <w:color w:val="000000" w:themeColor="text1"/>
          <w:sz w:val="24"/>
          <w:szCs w:val="24"/>
          <w:lang w:val="en-US"/>
        </w:rPr>
        <w:t>trust2:</w:t>
      </w:r>
      <w:r w:rsidR="005360F8">
        <w:rPr>
          <w:rFonts w:ascii="Times New Roman" w:hAnsi="Times New Roman" w:cs="Times New Roman"/>
          <w:color w:val="000000" w:themeColor="text1"/>
          <w:sz w:val="24"/>
          <w:szCs w:val="24"/>
          <w:lang w:val="en-US"/>
        </w:rPr>
        <w:t xml:space="preserve"> </w:t>
      </w:r>
      <w:r w:rsidR="004268E8">
        <w:rPr>
          <w:rFonts w:ascii="Times New Roman" w:hAnsi="Times New Roman" w:cs="Times New Roman"/>
          <w:sz w:val="24"/>
          <w:szCs w:val="24"/>
          <w:lang w:val="en-US"/>
        </w:rPr>
        <w:t>β =0.137</w:t>
      </w:r>
      <w:r w:rsidR="005360F8">
        <w:rPr>
          <w:rFonts w:ascii="Times New Roman" w:hAnsi="Times New Roman" w:cs="Times New Roman"/>
          <w:sz w:val="24"/>
          <w:szCs w:val="24"/>
          <w:lang w:val="en-US"/>
        </w:rPr>
        <w:t>, p&lt;0.001, 95% CI [0.113</w:t>
      </w:r>
      <w:r w:rsidR="005360F8" w:rsidRPr="004C485F">
        <w:rPr>
          <w:rFonts w:ascii="Times New Roman" w:hAnsi="Times New Roman" w:cs="Times New Roman"/>
          <w:sz w:val="24"/>
          <w:szCs w:val="24"/>
          <w:lang w:val="en-US"/>
        </w:rPr>
        <w:t xml:space="preserve">, </w:t>
      </w:r>
      <w:r w:rsidR="005360F8">
        <w:rPr>
          <w:rFonts w:ascii="Times New Roman" w:hAnsi="Times New Roman" w:cs="Times New Roman"/>
          <w:sz w:val="24"/>
          <w:szCs w:val="24"/>
          <w:lang w:val="en-US"/>
        </w:rPr>
        <w:t>0.165</w:t>
      </w:r>
      <w:r w:rsidR="005360F8" w:rsidRPr="004C485F">
        <w:rPr>
          <w:rFonts w:ascii="Times New Roman" w:hAnsi="Times New Roman" w:cs="Times New Roman"/>
          <w:sz w:val="24"/>
          <w:szCs w:val="24"/>
          <w:lang w:val="en-US"/>
        </w:rPr>
        <w:t>]</w:t>
      </w:r>
      <w:r w:rsidRPr="008966F7">
        <w:rPr>
          <w:rFonts w:ascii="Times New Roman" w:hAnsi="Times New Roman" w:cs="Times New Roman"/>
          <w:color w:val="000000" w:themeColor="text1"/>
          <w:sz w:val="24"/>
          <w:szCs w:val="24"/>
          <w:lang w:val="en-US"/>
        </w:rPr>
        <w:t>) and</w:t>
      </w:r>
      <w:r w:rsidR="004C3549">
        <w:rPr>
          <w:rFonts w:ascii="Times New Roman" w:hAnsi="Times New Roman" w:cs="Times New Roman"/>
          <w:color w:val="000000" w:themeColor="text1"/>
          <w:sz w:val="24"/>
          <w:szCs w:val="24"/>
          <w:lang w:val="en-US"/>
        </w:rPr>
        <w:t>, more importantly,</w:t>
      </w:r>
      <w:r w:rsidRPr="008966F7">
        <w:rPr>
          <w:rFonts w:ascii="Times New Roman" w:hAnsi="Times New Roman" w:cs="Times New Roman"/>
          <w:color w:val="000000" w:themeColor="text1"/>
          <w:sz w:val="24"/>
          <w:szCs w:val="24"/>
          <w:lang w:val="en-US"/>
        </w:rPr>
        <w:t xml:space="preserve"> that </w:t>
      </w:r>
      <w:r w:rsidR="006C6E5A" w:rsidRPr="008966F7">
        <w:rPr>
          <w:rFonts w:ascii="Times New Roman" w:hAnsi="Times New Roman" w:cs="Times New Roman"/>
          <w:color w:val="000000" w:themeColor="text1"/>
          <w:sz w:val="24"/>
          <w:szCs w:val="24"/>
          <w:lang w:val="en-US"/>
        </w:rPr>
        <w:t xml:space="preserve">age at first child mediates the relationship between childhood SES and trust (trust1: </w:t>
      </w:r>
      <w:r w:rsidR="004268E8" w:rsidRPr="008966F7">
        <w:rPr>
          <w:rFonts w:ascii="Times New Roman" w:hAnsi="Times New Roman" w:cs="Times New Roman"/>
          <w:color w:val="000000" w:themeColor="text1"/>
          <w:sz w:val="24"/>
          <w:szCs w:val="24"/>
          <w:lang w:val="en-US"/>
        </w:rPr>
        <w:t xml:space="preserve">CI [0.012, 0.032], </w:t>
      </w:r>
      <w:r w:rsidR="00172FA8">
        <w:rPr>
          <w:rFonts w:ascii="Times New Roman" w:hAnsi="Times New Roman" w:cs="Times New Roman"/>
          <w:sz w:val="24"/>
          <w:szCs w:val="24"/>
          <w:lang w:val="en-US"/>
        </w:rPr>
        <w:t>β</w:t>
      </w:r>
      <w:r w:rsidR="00172FA8" w:rsidRPr="008966F7" w:rsidDel="00172FA8">
        <w:rPr>
          <w:rFonts w:ascii="Times New Roman" w:hAnsi="Times New Roman" w:cs="Times New Roman"/>
          <w:color w:val="000000" w:themeColor="text1"/>
          <w:sz w:val="24"/>
          <w:szCs w:val="24"/>
          <w:lang w:val="en-US"/>
        </w:rPr>
        <w:t xml:space="preserve"> </w:t>
      </w:r>
      <w:r w:rsidR="004268E8" w:rsidRPr="008966F7">
        <w:rPr>
          <w:rFonts w:ascii="Times New Roman" w:hAnsi="Times New Roman" w:cs="Times New Roman"/>
          <w:color w:val="000000" w:themeColor="text1"/>
          <w:sz w:val="24"/>
          <w:szCs w:val="24"/>
          <w:lang w:val="en-US"/>
        </w:rPr>
        <w:t>=0.0</w:t>
      </w:r>
      <w:r w:rsidR="004268E8">
        <w:rPr>
          <w:rFonts w:ascii="Times New Roman" w:hAnsi="Times New Roman" w:cs="Times New Roman"/>
          <w:color w:val="000000" w:themeColor="text1"/>
          <w:sz w:val="24"/>
          <w:szCs w:val="24"/>
          <w:lang w:val="en-US"/>
        </w:rPr>
        <w:t>21</w:t>
      </w:r>
      <w:r w:rsidR="004268E8" w:rsidRPr="008966F7">
        <w:rPr>
          <w:rFonts w:ascii="Times New Roman" w:hAnsi="Times New Roman" w:cs="Times New Roman"/>
          <w:color w:val="000000" w:themeColor="text1"/>
          <w:sz w:val="24"/>
          <w:szCs w:val="24"/>
          <w:lang w:val="en-US"/>
        </w:rPr>
        <w:t>, SE=0.005</w:t>
      </w:r>
      <w:r w:rsidR="006C6E5A" w:rsidRPr="008966F7">
        <w:rPr>
          <w:rFonts w:ascii="Times New Roman" w:hAnsi="Times New Roman" w:cs="Times New Roman"/>
          <w:color w:val="000000" w:themeColor="text1"/>
          <w:sz w:val="24"/>
          <w:szCs w:val="24"/>
          <w:lang w:val="en-US"/>
        </w:rPr>
        <w:t>; trust</w:t>
      </w:r>
      <w:r w:rsidR="0059279B" w:rsidRPr="008966F7">
        <w:rPr>
          <w:rFonts w:ascii="Times New Roman" w:hAnsi="Times New Roman" w:cs="Times New Roman"/>
          <w:color w:val="000000" w:themeColor="text1"/>
          <w:sz w:val="24"/>
          <w:szCs w:val="24"/>
          <w:lang w:val="en-US"/>
        </w:rPr>
        <w:t>2</w:t>
      </w:r>
      <w:r w:rsidR="006C6E5A" w:rsidRPr="008966F7">
        <w:rPr>
          <w:rFonts w:ascii="Times New Roman" w:hAnsi="Times New Roman" w:cs="Times New Roman"/>
          <w:color w:val="000000" w:themeColor="text1"/>
          <w:sz w:val="24"/>
          <w:szCs w:val="24"/>
          <w:lang w:val="en-US"/>
        </w:rPr>
        <w:t>:</w:t>
      </w:r>
      <w:r w:rsidR="004268E8">
        <w:rPr>
          <w:rFonts w:ascii="Times New Roman" w:hAnsi="Times New Roman" w:cs="Times New Roman"/>
          <w:color w:val="000000" w:themeColor="text1"/>
          <w:sz w:val="24"/>
          <w:szCs w:val="24"/>
          <w:lang w:val="en-US"/>
        </w:rPr>
        <w:t xml:space="preserve"> </w:t>
      </w:r>
      <w:r w:rsidR="004268E8" w:rsidRPr="008966F7">
        <w:rPr>
          <w:rFonts w:ascii="Times New Roman" w:hAnsi="Times New Roman" w:cs="Times New Roman"/>
          <w:color w:val="000000" w:themeColor="text1"/>
          <w:sz w:val="24"/>
          <w:szCs w:val="24"/>
          <w:lang w:val="en-US"/>
        </w:rPr>
        <w:t xml:space="preserve">CI [0.033, </w:t>
      </w:r>
      <w:r w:rsidR="004268E8" w:rsidRPr="008966F7">
        <w:rPr>
          <w:rFonts w:ascii="Times New Roman" w:hAnsi="Times New Roman" w:cs="Times New Roman"/>
          <w:color w:val="000000" w:themeColor="text1"/>
          <w:sz w:val="24"/>
          <w:szCs w:val="24"/>
          <w:lang w:val="en-US"/>
        </w:rPr>
        <w:lastRenderedPageBreak/>
        <w:t>0.047], b=0.04</w:t>
      </w:r>
      <w:r w:rsidR="004268E8">
        <w:rPr>
          <w:rFonts w:ascii="Times New Roman" w:hAnsi="Times New Roman" w:cs="Times New Roman"/>
          <w:color w:val="000000" w:themeColor="text1"/>
          <w:sz w:val="24"/>
          <w:szCs w:val="24"/>
          <w:lang w:val="en-US"/>
        </w:rPr>
        <w:t>0</w:t>
      </w:r>
      <w:r w:rsidR="004268E8" w:rsidRPr="008966F7">
        <w:rPr>
          <w:rFonts w:ascii="Times New Roman" w:hAnsi="Times New Roman" w:cs="Times New Roman"/>
          <w:color w:val="000000" w:themeColor="text1"/>
          <w:sz w:val="24"/>
          <w:szCs w:val="24"/>
          <w:lang w:val="en-US"/>
        </w:rPr>
        <w:t>, SE=0.003</w:t>
      </w:r>
      <w:r w:rsidR="006C6E5A" w:rsidRPr="008966F7">
        <w:rPr>
          <w:rFonts w:ascii="Times New Roman" w:hAnsi="Times New Roman" w:cs="Times New Roman"/>
          <w:color w:val="000000" w:themeColor="text1"/>
          <w:sz w:val="24"/>
          <w:szCs w:val="24"/>
          <w:lang w:val="en-US"/>
        </w:rPr>
        <w:t xml:space="preserve">). </w:t>
      </w:r>
      <w:r w:rsidR="005360F8">
        <w:rPr>
          <w:rFonts w:ascii="Times New Roman" w:hAnsi="Times New Roman" w:cs="Times New Roman"/>
          <w:color w:val="000000" w:themeColor="text1"/>
          <w:sz w:val="24"/>
          <w:szCs w:val="24"/>
          <w:lang w:val="en-US"/>
        </w:rPr>
        <w:t xml:space="preserve">Age at first child mediated the relationship also after </w:t>
      </w:r>
      <w:r w:rsidR="006C6E5A" w:rsidRPr="008966F7">
        <w:rPr>
          <w:rFonts w:ascii="Times New Roman" w:hAnsi="Times New Roman" w:cs="Times New Roman"/>
          <w:color w:val="000000" w:themeColor="text1"/>
          <w:sz w:val="24"/>
          <w:szCs w:val="24"/>
          <w:lang w:val="en-US"/>
        </w:rPr>
        <w:t xml:space="preserve">inserting current SES as an additional control variable </w:t>
      </w:r>
      <w:r w:rsidR="005360F8">
        <w:rPr>
          <w:rFonts w:ascii="Times New Roman" w:hAnsi="Times New Roman" w:cs="Times New Roman"/>
          <w:color w:val="000000" w:themeColor="text1"/>
          <w:sz w:val="24"/>
          <w:szCs w:val="24"/>
          <w:lang w:val="en-US"/>
        </w:rPr>
        <w:t xml:space="preserve">in the analysis </w:t>
      </w:r>
      <w:r w:rsidR="006C6E5A" w:rsidRPr="008966F7">
        <w:rPr>
          <w:rFonts w:ascii="Times New Roman" w:hAnsi="Times New Roman" w:cs="Times New Roman"/>
          <w:color w:val="000000" w:themeColor="text1"/>
          <w:sz w:val="24"/>
          <w:szCs w:val="24"/>
          <w:lang w:val="en-US"/>
        </w:rPr>
        <w:t>(trust1:</w:t>
      </w:r>
      <w:r w:rsidR="004268E8" w:rsidRPr="004268E8">
        <w:rPr>
          <w:rFonts w:ascii="Times New Roman" w:hAnsi="Times New Roman" w:cs="Times New Roman"/>
          <w:color w:val="000000" w:themeColor="text1"/>
          <w:sz w:val="24"/>
          <w:szCs w:val="24"/>
          <w:lang w:val="en-US"/>
        </w:rPr>
        <w:t xml:space="preserve"> </w:t>
      </w:r>
      <w:r w:rsidR="004268E8" w:rsidRPr="008966F7">
        <w:rPr>
          <w:rFonts w:ascii="Times New Roman" w:hAnsi="Times New Roman" w:cs="Times New Roman"/>
          <w:color w:val="000000" w:themeColor="text1"/>
          <w:sz w:val="24"/>
          <w:szCs w:val="24"/>
          <w:lang w:val="en-US"/>
        </w:rPr>
        <w:t>CI [0.001, 0.014], b=0.008, SE=0.003</w:t>
      </w:r>
      <w:r w:rsidR="006C6E5A" w:rsidRPr="008966F7">
        <w:rPr>
          <w:rFonts w:ascii="Times New Roman" w:hAnsi="Times New Roman" w:cs="Times New Roman"/>
          <w:color w:val="000000" w:themeColor="text1"/>
          <w:sz w:val="24"/>
          <w:szCs w:val="24"/>
          <w:lang w:val="en-US"/>
        </w:rPr>
        <w:t>; trust</w:t>
      </w:r>
      <w:r w:rsidR="004268E8">
        <w:rPr>
          <w:rFonts w:ascii="Times New Roman" w:hAnsi="Times New Roman" w:cs="Times New Roman"/>
          <w:color w:val="000000" w:themeColor="text1"/>
          <w:sz w:val="24"/>
          <w:szCs w:val="24"/>
          <w:lang w:val="en-US"/>
        </w:rPr>
        <w:t>2</w:t>
      </w:r>
      <w:r w:rsidR="006C6E5A" w:rsidRPr="008966F7">
        <w:rPr>
          <w:rFonts w:ascii="Times New Roman" w:hAnsi="Times New Roman" w:cs="Times New Roman"/>
          <w:color w:val="000000" w:themeColor="text1"/>
          <w:sz w:val="24"/>
          <w:szCs w:val="24"/>
          <w:lang w:val="en-US"/>
        </w:rPr>
        <w:t>:</w:t>
      </w:r>
      <w:r w:rsidR="004268E8">
        <w:rPr>
          <w:rFonts w:ascii="Times New Roman" w:hAnsi="Times New Roman" w:cs="Times New Roman"/>
          <w:color w:val="000000" w:themeColor="text1"/>
          <w:sz w:val="24"/>
          <w:szCs w:val="24"/>
          <w:lang w:val="en-US"/>
        </w:rPr>
        <w:t xml:space="preserve"> </w:t>
      </w:r>
      <w:r w:rsidR="004268E8" w:rsidRPr="008966F7">
        <w:rPr>
          <w:rFonts w:ascii="Times New Roman" w:hAnsi="Times New Roman" w:cs="Times New Roman"/>
          <w:color w:val="000000" w:themeColor="text1"/>
          <w:sz w:val="24"/>
          <w:szCs w:val="24"/>
          <w:lang w:val="en-US"/>
        </w:rPr>
        <w:t>CI [0.014, 0.024], b=0.0</w:t>
      </w:r>
      <w:r w:rsidR="00725BAF">
        <w:rPr>
          <w:rFonts w:ascii="Times New Roman" w:hAnsi="Times New Roman" w:cs="Times New Roman"/>
          <w:color w:val="000000" w:themeColor="text1"/>
          <w:sz w:val="24"/>
          <w:szCs w:val="24"/>
          <w:lang w:val="en-US"/>
        </w:rPr>
        <w:t>18</w:t>
      </w:r>
      <w:r w:rsidR="004268E8" w:rsidRPr="008966F7">
        <w:rPr>
          <w:rFonts w:ascii="Times New Roman" w:hAnsi="Times New Roman" w:cs="Times New Roman"/>
          <w:color w:val="000000" w:themeColor="text1"/>
          <w:sz w:val="24"/>
          <w:szCs w:val="24"/>
          <w:lang w:val="en-US"/>
        </w:rPr>
        <w:t>, SE=0.003</w:t>
      </w:r>
      <w:r w:rsidR="006C6E5A" w:rsidRPr="008966F7">
        <w:rPr>
          <w:rFonts w:ascii="Times New Roman" w:hAnsi="Times New Roman" w:cs="Times New Roman"/>
          <w:color w:val="000000" w:themeColor="text1"/>
          <w:sz w:val="24"/>
          <w:szCs w:val="24"/>
          <w:lang w:val="en-US"/>
        </w:rPr>
        <w:t>)</w:t>
      </w:r>
      <w:r w:rsidR="0059279B" w:rsidRPr="008966F7">
        <w:rPr>
          <w:rFonts w:ascii="Times New Roman" w:hAnsi="Times New Roman" w:cs="Times New Roman"/>
          <w:color w:val="000000" w:themeColor="text1"/>
          <w:sz w:val="24"/>
          <w:szCs w:val="24"/>
          <w:lang w:val="en-US"/>
        </w:rPr>
        <w:t>.</w:t>
      </w:r>
      <w:r w:rsidR="004268E8">
        <w:rPr>
          <w:rFonts w:ascii="Times New Roman" w:hAnsi="Times New Roman" w:cs="Times New Roman"/>
          <w:color w:val="000000" w:themeColor="text1"/>
          <w:sz w:val="24"/>
          <w:szCs w:val="24"/>
          <w:lang w:val="en-US"/>
        </w:rPr>
        <w:t xml:space="preserve"> </w:t>
      </w:r>
    </w:p>
    <w:p w:rsidR="0059279B" w:rsidRPr="00E50A63" w:rsidRDefault="0059279B" w:rsidP="00E50A63">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With respect to the number of children, mediation analysis revealed again a significant link between childhood SES and both trust items (trust1:</w:t>
      </w:r>
      <w:r w:rsidR="00725BAF">
        <w:rPr>
          <w:rFonts w:ascii="Times New Roman" w:hAnsi="Times New Roman" w:cs="Times New Roman"/>
          <w:sz w:val="24"/>
          <w:szCs w:val="24"/>
          <w:lang w:val="en-US"/>
        </w:rPr>
        <w:t xml:space="preserve"> N=3122, </w:t>
      </w:r>
      <w:r w:rsidR="00725BAF" w:rsidRPr="002E4208">
        <w:rPr>
          <w:rFonts w:ascii="Times New Roman" w:hAnsi="Times New Roman" w:cs="Times New Roman"/>
          <w:sz w:val="24"/>
          <w:szCs w:val="24"/>
          <w:lang w:val="en-US"/>
        </w:rPr>
        <w:t>β=0.11</w:t>
      </w:r>
      <w:r w:rsidR="00725BAF">
        <w:rPr>
          <w:rFonts w:ascii="Times New Roman" w:hAnsi="Times New Roman" w:cs="Times New Roman"/>
          <w:sz w:val="24"/>
          <w:szCs w:val="24"/>
          <w:lang w:val="en-US"/>
        </w:rPr>
        <w:t>4</w:t>
      </w:r>
      <w:r w:rsidR="00725BAF" w:rsidRPr="002E4208">
        <w:rPr>
          <w:rFonts w:ascii="Times New Roman" w:hAnsi="Times New Roman" w:cs="Times New Roman"/>
          <w:sz w:val="24"/>
          <w:szCs w:val="24"/>
          <w:lang w:val="en-US"/>
        </w:rPr>
        <w:t>, p&lt;0.001, 95% CI [0.086, 0.141</w:t>
      </w:r>
      <w:r w:rsidR="00725BAF" w:rsidRPr="004C485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F74BF">
        <w:rPr>
          <w:rFonts w:ascii="Times New Roman" w:hAnsi="Times New Roman" w:cs="Times New Roman"/>
          <w:sz w:val="24"/>
          <w:szCs w:val="24"/>
          <w:lang w:val="en-US"/>
        </w:rPr>
        <w:t xml:space="preserve">N=10513, </w:t>
      </w:r>
      <w:r w:rsidRPr="002E4208">
        <w:rPr>
          <w:rFonts w:ascii="Times New Roman" w:hAnsi="Times New Roman" w:cs="Times New Roman"/>
          <w:sz w:val="24"/>
          <w:szCs w:val="24"/>
          <w:lang w:val="en-US"/>
        </w:rPr>
        <w:t xml:space="preserve">trust2: </w:t>
      </w:r>
      <w:r w:rsidR="00725BAF">
        <w:rPr>
          <w:rFonts w:ascii="Times New Roman" w:hAnsi="Times New Roman" w:cs="Times New Roman"/>
          <w:sz w:val="24"/>
          <w:szCs w:val="24"/>
          <w:lang w:val="en-US"/>
        </w:rPr>
        <w:t>β =0.166, p&lt;0.001, 95% CI [0.147</w:t>
      </w:r>
      <w:r w:rsidR="00725BAF" w:rsidRPr="004C485F">
        <w:rPr>
          <w:rFonts w:ascii="Times New Roman" w:hAnsi="Times New Roman" w:cs="Times New Roman"/>
          <w:sz w:val="24"/>
          <w:szCs w:val="24"/>
          <w:lang w:val="en-US"/>
        </w:rPr>
        <w:t xml:space="preserve">, </w:t>
      </w:r>
      <w:r w:rsidR="00725BAF">
        <w:rPr>
          <w:rFonts w:ascii="Times New Roman" w:hAnsi="Times New Roman" w:cs="Times New Roman"/>
          <w:sz w:val="24"/>
          <w:szCs w:val="24"/>
          <w:lang w:val="en-US"/>
        </w:rPr>
        <w:t>0.185</w:t>
      </w:r>
      <w:r w:rsidR="00725BAF" w:rsidRPr="004C485F">
        <w:rPr>
          <w:rFonts w:ascii="Times New Roman" w:hAnsi="Times New Roman" w:cs="Times New Roman"/>
          <w:sz w:val="24"/>
          <w:szCs w:val="24"/>
          <w:lang w:val="en-US"/>
        </w:rPr>
        <w:t>]</w:t>
      </w:r>
      <w:r>
        <w:rPr>
          <w:rFonts w:ascii="Times New Roman" w:hAnsi="Times New Roman" w:cs="Times New Roman"/>
          <w:sz w:val="24"/>
          <w:szCs w:val="24"/>
          <w:lang w:val="en-US"/>
        </w:rPr>
        <w:t>) and</w:t>
      </w:r>
      <w:r w:rsidR="004C3549">
        <w:rPr>
          <w:rFonts w:ascii="Times New Roman" w:hAnsi="Times New Roman" w:cs="Times New Roman"/>
          <w:sz w:val="24"/>
          <w:szCs w:val="24"/>
          <w:lang w:val="en-US"/>
        </w:rPr>
        <w:t>, more importantly,</w:t>
      </w:r>
      <w:r>
        <w:rPr>
          <w:rFonts w:ascii="Times New Roman" w:hAnsi="Times New Roman" w:cs="Times New Roman"/>
          <w:sz w:val="24"/>
          <w:szCs w:val="24"/>
          <w:lang w:val="en-US"/>
        </w:rPr>
        <w:t xml:space="preserve"> that </w:t>
      </w:r>
      <w:r w:rsidR="00F649F7">
        <w:rPr>
          <w:rFonts w:ascii="Times New Roman" w:hAnsi="Times New Roman" w:cs="Times New Roman"/>
          <w:sz w:val="24"/>
          <w:szCs w:val="24"/>
          <w:lang w:val="en-US"/>
        </w:rPr>
        <w:t xml:space="preserve">the </w:t>
      </w:r>
      <w:r>
        <w:rPr>
          <w:rFonts w:ascii="Times New Roman" w:hAnsi="Times New Roman" w:cs="Times New Roman"/>
          <w:sz w:val="24"/>
          <w:szCs w:val="24"/>
          <w:lang w:val="en-US"/>
        </w:rPr>
        <w:t>number of children mediates the association of childhood SES and trust (trust1:</w:t>
      </w:r>
      <w:r w:rsidR="00725BAF">
        <w:rPr>
          <w:rFonts w:ascii="Times New Roman" w:hAnsi="Times New Roman" w:cs="Times New Roman"/>
          <w:sz w:val="24"/>
          <w:szCs w:val="24"/>
          <w:lang w:val="en-US"/>
        </w:rPr>
        <w:t xml:space="preserve"> </w:t>
      </w:r>
      <w:r w:rsidR="00725BAF" w:rsidRPr="002E4208">
        <w:rPr>
          <w:rFonts w:ascii="Times New Roman" w:hAnsi="Times New Roman" w:cs="Times New Roman"/>
          <w:sz w:val="24"/>
          <w:szCs w:val="24"/>
          <w:lang w:val="en-US"/>
        </w:rPr>
        <w:t>CI [0.0008, 0.006], b=0.003, SE=0.001</w:t>
      </w:r>
      <w:r>
        <w:rPr>
          <w:rFonts w:ascii="Times New Roman" w:hAnsi="Times New Roman" w:cs="Times New Roman"/>
          <w:sz w:val="24"/>
          <w:szCs w:val="24"/>
          <w:lang w:val="en-US"/>
        </w:rPr>
        <w:t xml:space="preserve">; </w:t>
      </w:r>
      <w:r w:rsidRPr="002E4208">
        <w:rPr>
          <w:rFonts w:ascii="Times New Roman" w:hAnsi="Times New Roman" w:cs="Times New Roman"/>
          <w:sz w:val="24"/>
          <w:szCs w:val="24"/>
          <w:lang w:val="en-US"/>
        </w:rPr>
        <w:t xml:space="preserve">trust2: </w:t>
      </w:r>
      <w:r w:rsidR="00725BAF">
        <w:rPr>
          <w:rFonts w:ascii="Times New Roman" w:hAnsi="Times New Roman" w:cs="Times New Roman"/>
          <w:sz w:val="24"/>
          <w:szCs w:val="24"/>
          <w:lang w:val="en-US"/>
        </w:rPr>
        <w:t>CI [0.006, 0.012], b=0.009, SE=0.001</w:t>
      </w:r>
      <w:r>
        <w:rPr>
          <w:rFonts w:ascii="Times New Roman" w:hAnsi="Times New Roman" w:cs="Times New Roman"/>
          <w:sz w:val="24"/>
          <w:szCs w:val="24"/>
          <w:lang w:val="en-US"/>
        </w:rPr>
        <w:t xml:space="preserve">). Entering current SES as an additional controlling variable showed that mediation held only for one trust item (trust1: </w:t>
      </w:r>
      <w:r w:rsidR="00725BAF" w:rsidRPr="002E4208">
        <w:rPr>
          <w:rFonts w:ascii="Times New Roman" w:hAnsi="Times New Roman" w:cs="Times New Roman"/>
          <w:sz w:val="24"/>
          <w:szCs w:val="24"/>
          <w:lang w:val="en-US"/>
        </w:rPr>
        <w:t>CI [0.000, 0.004], b=0.001, SE=0.001</w:t>
      </w:r>
      <w:r>
        <w:rPr>
          <w:rFonts w:ascii="Times New Roman" w:hAnsi="Times New Roman" w:cs="Times New Roman"/>
          <w:sz w:val="24"/>
          <w:szCs w:val="24"/>
          <w:lang w:val="en-US"/>
        </w:rPr>
        <w:t xml:space="preserve">; </w:t>
      </w:r>
      <w:r w:rsidRPr="002E4208">
        <w:rPr>
          <w:rFonts w:ascii="Times New Roman" w:hAnsi="Times New Roman" w:cs="Times New Roman"/>
          <w:sz w:val="24"/>
          <w:szCs w:val="24"/>
          <w:lang w:val="en-US"/>
        </w:rPr>
        <w:t>trust2:</w:t>
      </w:r>
      <w:r w:rsidR="00725BAF">
        <w:rPr>
          <w:rFonts w:ascii="Times New Roman" w:hAnsi="Times New Roman" w:cs="Times New Roman"/>
          <w:sz w:val="24"/>
          <w:szCs w:val="24"/>
          <w:lang w:val="en-US"/>
        </w:rPr>
        <w:t xml:space="preserve"> CI [0.003, 0.007], b=0.005, SE=0.001</w:t>
      </w:r>
      <w:r w:rsidR="008966F7" w:rsidRPr="002E4208">
        <w:rPr>
          <w:rFonts w:ascii="Times New Roman" w:hAnsi="Times New Roman" w:cs="Times New Roman"/>
          <w:sz w:val="24"/>
          <w:szCs w:val="24"/>
          <w:lang w:val="en-US"/>
        </w:rPr>
        <w:t>)</w:t>
      </w:r>
      <w:r w:rsidR="002E4208">
        <w:rPr>
          <w:rFonts w:ascii="Times New Roman" w:hAnsi="Times New Roman" w:cs="Times New Roman"/>
          <w:sz w:val="24"/>
          <w:szCs w:val="24"/>
          <w:lang w:val="en-US"/>
        </w:rPr>
        <w:t xml:space="preserve">. </w:t>
      </w:r>
    </w:p>
    <w:p w:rsidR="004407A3" w:rsidRDefault="00DD68A3" w:rsidP="003545DB">
      <w:pPr>
        <w:autoSpaceDE w:val="0"/>
        <w:autoSpaceDN w:val="0"/>
        <w:adjustRightInd w:val="0"/>
        <w:spacing w:after="0" w:line="480" w:lineRule="auto"/>
        <w:ind w:firstLine="567"/>
        <w:rPr>
          <w:rFonts w:ascii="Times New Roman" w:hAnsi="Times New Roman" w:cs="Times New Roman"/>
          <w:sz w:val="24"/>
          <w:szCs w:val="24"/>
          <w:lang w:val="en-US"/>
        </w:rPr>
      </w:pPr>
      <w:r w:rsidRPr="00DD68A3">
        <w:rPr>
          <w:rFonts w:ascii="Times New Roman" w:hAnsi="Times New Roman" w:cs="Times New Roman"/>
          <w:i/>
          <w:sz w:val="24"/>
          <w:szCs w:val="24"/>
          <w:lang w:val="en-US"/>
        </w:rPr>
        <w:t>Sense of Control:</w:t>
      </w:r>
      <w:r>
        <w:rPr>
          <w:rFonts w:ascii="Times New Roman" w:hAnsi="Times New Roman" w:cs="Times New Roman"/>
          <w:sz w:val="24"/>
          <w:szCs w:val="24"/>
          <w:lang w:val="en-US"/>
        </w:rPr>
        <w:t xml:space="preserve"> </w:t>
      </w:r>
      <w:r w:rsidR="00D8705C">
        <w:rPr>
          <w:rFonts w:ascii="Times New Roman" w:hAnsi="Times New Roman" w:cs="Times New Roman"/>
          <w:sz w:val="24"/>
          <w:szCs w:val="24"/>
          <w:lang w:val="en-US"/>
        </w:rPr>
        <w:t xml:space="preserve">To assess the moderating role of sense of control we regressed childhood SES, sense of control item and their interaction against trust. </w:t>
      </w:r>
      <w:r w:rsidR="00B50168">
        <w:rPr>
          <w:rFonts w:ascii="Times New Roman" w:hAnsi="Times New Roman" w:cs="Times New Roman"/>
          <w:sz w:val="24"/>
          <w:szCs w:val="24"/>
          <w:lang w:val="en-US"/>
        </w:rPr>
        <w:t>The correlation between childhood SES measure and sense of control item was small (r=0.045) and no multi-</w:t>
      </w:r>
      <w:r w:rsidR="00605BDD">
        <w:rPr>
          <w:rFonts w:ascii="Times New Roman" w:hAnsi="Times New Roman" w:cs="Times New Roman"/>
          <w:sz w:val="24"/>
          <w:szCs w:val="24"/>
          <w:lang w:val="en-US"/>
        </w:rPr>
        <w:t>collinearity</w:t>
      </w:r>
      <w:r w:rsidR="001D7519">
        <w:rPr>
          <w:rFonts w:ascii="Times New Roman" w:hAnsi="Times New Roman" w:cs="Times New Roman"/>
          <w:sz w:val="24"/>
          <w:szCs w:val="24"/>
          <w:lang w:val="en-US"/>
        </w:rPr>
        <w:t xml:space="preserve"> issues </w:t>
      </w:r>
      <w:r w:rsidR="004C3549">
        <w:rPr>
          <w:rFonts w:ascii="Times New Roman" w:hAnsi="Times New Roman" w:cs="Times New Roman"/>
          <w:sz w:val="24"/>
          <w:szCs w:val="24"/>
          <w:lang w:val="en-US"/>
        </w:rPr>
        <w:t xml:space="preserve">were </w:t>
      </w:r>
      <w:r w:rsidR="001D7519">
        <w:rPr>
          <w:rFonts w:ascii="Times New Roman" w:hAnsi="Times New Roman" w:cs="Times New Roman"/>
          <w:sz w:val="24"/>
          <w:szCs w:val="24"/>
          <w:lang w:val="en-US"/>
        </w:rPr>
        <w:t>detected in this model</w:t>
      </w:r>
      <w:r w:rsidR="00B50168">
        <w:rPr>
          <w:rFonts w:ascii="Times New Roman" w:hAnsi="Times New Roman" w:cs="Times New Roman"/>
          <w:sz w:val="24"/>
          <w:szCs w:val="24"/>
          <w:lang w:val="en-US"/>
        </w:rPr>
        <w:t xml:space="preserve"> (VIF=1.002). </w:t>
      </w:r>
      <w:r w:rsidR="00D8705C">
        <w:rPr>
          <w:rFonts w:ascii="Times New Roman" w:hAnsi="Times New Roman" w:cs="Times New Roman"/>
          <w:sz w:val="24"/>
          <w:szCs w:val="24"/>
          <w:lang w:val="en-US"/>
        </w:rPr>
        <w:t>The interaction of the two independent variables was significant (</w:t>
      </w:r>
      <w:r w:rsidR="00CA405F">
        <w:rPr>
          <w:rFonts w:ascii="Times New Roman" w:hAnsi="Times New Roman" w:cs="Times New Roman"/>
          <w:sz w:val="24"/>
          <w:szCs w:val="24"/>
          <w:lang w:val="en-US"/>
        </w:rPr>
        <w:t>t(</w:t>
      </w:r>
      <w:r w:rsidR="00EE35A5">
        <w:rPr>
          <w:rFonts w:ascii="Times New Roman" w:hAnsi="Times New Roman" w:cs="Times New Roman"/>
          <w:sz w:val="24"/>
          <w:szCs w:val="24"/>
          <w:lang w:val="en-US"/>
        </w:rPr>
        <w:t>50</w:t>
      </w:r>
      <w:r w:rsidR="00041CE2">
        <w:rPr>
          <w:rFonts w:ascii="Times New Roman" w:hAnsi="Times New Roman" w:cs="Times New Roman"/>
          <w:sz w:val="24"/>
          <w:szCs w:val="24"/>
          <w:lang w:val="en-US"/>
        </w:rPr>
        <w:t>6</w:t>
      </w:r>
      <w:r w:rsidR="00CA405F">
        <w:rPr>
          <w:rFonts w:ascii="Times New Roman" w:hAnsi="Times New Roman" w:cs="Times New Roman"/>
          <w:sz w:val="24"/>
          <w:szCs w:val="24"/>
          <w:lang w:val="en-US"/>
        </w:rPr>
        <w:t>)=-2.714, p=0.00</w:t>
      </w:r>
      <w:r w:rsidR="00725BAF">
        <w:rPr>
          <w:rFonts w:ascii="Times New Roman" w:hAnsi="Times New Roman" w:cs="Times New Roman"/>
          <w:sz w:val="24"/>
          <w:szCs w:val="24"/>
          <w:lang w:val="en-US"/>
        </w:rPr>
        <w:t>7</w:t>
      </w:r>
      <w:r w:rsidR="004835F1">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β=-0.095, </w:t>
      </w:r>
      <w:r w:rsidR="004835F1">
        <w:rPr>
          <w:rFonts w:ascii="Times New Roman" w:hAnsi="Times New Roman" w:cs="Times New Roman"/>
          <w:sz w:val="24"/>
          <w:szCs w:val="24"/>
          <w:lang w:val="en-US"/>
        </w:rPr>
        <w:t>95% CI [-0.164</w:t>
      </w:r>
      <w:r w:rsidR="004835F1" w:rsidRPr="004C485F">
        <w:rPr>
          <w:rFonts w:ascii="Times New Roman" w:hAnsi="Times New Roman" w:cs="Times New Roman"/>
          <w:sz w:val="24"/>
          <w:szCs w:val="24"/>
          <w:lang w:val="en-US"/>
        </w:rPr>
        <w:t xml:space="preserve">, </w:t>
      </w:r>
      <w:r w:rsidR="004835F1">
        <w:rPr>
          <w:rFonts w:ascii="Times New Roman" w:hAnsi="Times New Roman" w:cs="Times New Roman"/>
          <w:sz w:val="24"/>
          <w:szCs w:val="24"/>
          <w:lang w:val="en-US"/>
        </w:rPr>
        <w:t>-0.026</w:t>
      </w:r>
      <w:r w:rsidR="004835F1" w:rsidRPr="004C485F">
        <w:rPr>
          <w:rFonts w:ascii="Times New Roman" w:hAnsi="Times New Roman" w:cs="Times New Roman"/>
          <w:sz w:val="24"/>
          <w:szCs w:val="24"/>
          <w:lang w:val="en-US"/>
        </w:rPr>
        <w:t>]</w:t>
      </w:r>
      <w:r w:rsidR="00CA405F">
        <w:rPr>
          <w:rFonts w:ascii="Times New Roman" w:hAnsi="Times New Roman" w:cs="Times New Roman"/>
          <w:sz w:val="24"/>
          <w:szCs w:val="24"/>
          <w:lang w:val="en-US"/>
        </w:rPr>
        <w:t xml:space="preserve">). We conducted a </w:t>
      </w:r>
      <w:r w:rsidR="00FC1BF7">
        <w:rPr>
          <w:rFonts w:ascii="Times New Roman" w:hAnsi="Times New Roman" w:cs="Times New Roman"/>
          <w:sz w:val="24"/>
          <w:szCs w:val="24"/>
          <w:lang w:val="en-US"/>
        </w:rPr>
        <w:t xml:space="preserve">simple slopes </w:t>
      </w:r>
      <w:r w:rsidR="00CA405F">
        <w:rPr>
          <w:rFonts w:ascii="Times New Roman" w:hAnsi="Times New Roman" w:cs="Times New Roman"/>
          <w:sz w:val="24"/>
          <w:szCs w:val="24"/>
          <w:lang w:val="en-US"/>
        </w:rPr>
        <w:t xml:space="preserve">analysis </w:t>
      </w:r>
      <w:r w:rsidR="004835F1">
        <w:rPr>
          <w:rFonts w:ascii="Times New Roman" w:hAnsi="Times New Roman" w:cs="Times New Roman"/>
          <w:sz w:val="24"/>
          <w:szCs w:val="24"/>
          <w:lang w:val="en-US"/>
        </w:rPr>
        <w:t>(</w:t>
      </w:r>
      <w:r w:rsidR="004835F1" w:rsidRPr="004835F1">
        <w:rPr>
          <w:rFonts w:ascii="Times New Roman" w:hAnsi="Times New Roman" w:cs="Times New Roman"/>
          <w:sz w:val="24"/>
          <w:szCs w:val="24"/>
          <w:lang w:val="en-US"/>
        </w:rPr>
        <w:t>Aiken &amp; West, 1991)</w:t>
      </w:r>
      <w:r w:rsidR="004835F1">
        <w:rPr>
          <w:rFonts w:ascii="Times New Roman" w:hAnsi="Times New Roman" w:cs="Times New Roman"/>
          <w:sz w:val="24"/>
          <w:szCs w:val="24"/>
          <w:lang w:val="en-US"/>
        </w:rPr>
        <w:t xml:space="preserve"> </w:t>
      </w:r>
      <w:r w:rsidR="00CA405F">
        <w:rPr>
          <w:rFonts w:ascii="Times New Roman" w:hAnsi="Times New Roman" w:cs="Times New Roman"/>
          <w:sz w:val="24"/>
          <w:szCs w:val="24"/>
          <w:lang w:val="en-US"/>
        </w:rPr>
        <w:t>one standard deviation below and above the mean of the sense</w:t>
      </w:r>
      <w:r w:rsidR="004C3549">
        <w:rPr>
          <w:rFonts w:ascii="Times New Roman" w:hAnsi="Times New Roman" w:cs="Times New Roman"/>
          <w:sz w:val="24"/>
          <w:szCs w:val="24"/>
          <w:lang w:val="en-US"/>
        </w:rPr>
        <w:t>-of-</w:t>
      </w:r>
      <w:r w:rsidR="00CA405F">
        <w:rPr>
          <w:rFonts w:ascii="Times New Roman" w:hAnsi="Times New Roman" w:cs="Times New Roman"/>
          <w:sz w:val="24"/>
          <w:szCs w:val="24"/>
          <w:lang w:val="en-US"/>
        </w:rPr>
        <w:t xml:space="preserve">control item. The results showed that for low levels of sense of control the </w:t>
      </w:r>
      <w:r w:rsidR="00000CCC">
        <w:rPr>
          <w:rFonts w:ascii="Times New Roman" w:hAnsi="Times New Roman" w:cs="Times New Roman"/>
          <w:sz w:val="24"/>
          <w:szCs w:val="24"/>
          <w:lang w:val="en-US"/>
        </w:rPr>
        <w:t xml:space="preserve">association </w:t>
      </w:r>
      <w:r w:rsidR="00CA405F">
        <w:rPr>
          <w:rFonts w:ascii="Times New Roman" w:hAnsi="Times New Roman" w:cs="Times New Roman"/>
          <w:sz w:val="24"/>
          <w:szCs w:val="24"/>
          <w:lang w:val="en-US"/>
        </w:rPr>
        <w:t xml:space="preserve">of childhood SES </w:t>
      </w:r>
      <w:r w:rsidR="00000CCC">
        <w:rPr>
          <w:rFonts w:ascii="Times New Roman" w:hAnsi="Times New Roman" w:cs="Times New Roman"/>
          <w:sz w:val="24"/>
          <w:szCs w:val="24"/>
          <w:lang w:val="en-US"/>
        </w:rPr>
        <w:t xml:space="preserve">with </w:t>
      </w:r>
      <w:r w:rsidR="00CA405F">
        <w:rPr>
          <w:rFonts w:ascii="Times New Roman" w:hAnsi="Times New Roman" w:cs="Times New Roman"/>
          <w:sz w:val="24"/>
          <w:szCs w:val="24"/>
          <w:lang w:val="en-US"/>
        </w:rPr>
        <w:t xml:space="preserve">trust was </w:t>
      </w:r>
      <w:r w:rsidR="00E168B6">
        <w:rPr>
          <w:rFonts w:ascii="Times New Roman" w:hAnsi="Times New Roman" w:cs="Times New Roman"/>
          <w:sz w:val="24"/>
          <w:szCs w:val="24"/>
          <w:lang w:val="en-US"/>
        </w:rPr>
        <w:t xml:space="preserve">stronger and </w:t>
      </w:r>
      <w:r w:rsidR="00CA405F">
        <w:rPr>
          <w:rFonts w:ascii="Times New Roman" w:hAnsi="Times New Roman" w:cs="Times New Roman"/>
          <w:sz w:val="24"/>
          <w:szCs w:val="24"/>
          <w:lang w:val="en-US"/>
        </w:rPr>
        <w:t>signif</w:t>
      </w:r>
      <w:r w:rsidR="00725BAF">
        <w:rPr>
          <w:rFonts w:ascii="Times New Roman" w:hAnsi="Times New Roman" w:cs="Times New Roman"/>
          <w:sz w:val="24"/>
          <w:szCs w:val="24"/>
          <w:lang w:val="en-US"/>
        </w:rPr>
        <w:t>icant (t(</w:t>
      </w:r>
      <w:r w:rsidR="00EE35A5">
        <w:rPr>
          <w:rFonts w:ascii="Times New Roman" w:hAnsi="Times New Roman" w:cs="Times New Roman"/>
          <w:sz w:val="24"/>
          <w:szCs w:val="24"/>
          <w:lang w:val="en-US"/>
        </w:rPr>
        <w:t>50</w:t>
      </w:r>
      <w:r w:rsidR="00041CE2">
        <w:rPr>
          <w:rFonts w:ascii="Times New Roman" w:hAnsi="Times New Roman" w:cs="Times New Roman"/>
          <w:sz w:val="24"/>
          <w:szCs w:val="24"/>
          <w:lang w:val="en-US"/>
        </w:rPr>
        <w:t>6</w:t>
      </w:r>
      <w:r w:rsidR="00725BAF">
        <w:rPr>
          <w:rFonts w:ascii="Times New Roman" w:hAnsi="Times New Roman" w:cs="Times New Roman"/>
          <w:sz w:val="24"/>
          <w:szCs w:val="24"/>
          <w:lang w:val="en-US"/>
        </w:rPr>
        <w:t>)=3.83</w:t>
      </w:r>
      <w:r w:rsidR="00D0666E">
        <w:rPr>
          <w:rFonts w:ascii="Times New Roman" w:hAnsi="Times New Roman" w:cs="Times New Roman"/>
          <w:sz w:val="24"/>
          <w:szCs w:val="24"/>
          <w:lang w:val="en-US"/>
        </w:rPr>
        <w:t>1</w:t>
      </w:r>
      <w:r w:rsidR="00725BAF">
        <w:rPr>
          <w:rFonts w:ascii="Times New Roman" w:hAnsi="Times New Roman" w:cs="Times New Roman"/>
          <w:sz w:val="24"/>
          <w:szCs w:val="24"/>
          <w:lang w:val="en-US"/>
        </w:rPr>
        <w:t>, p=0.</w:t>
      </w:r>
      <w:r w:rsidR="00CA405F">
        <w:rPr>
          <w:rFonts w:ascii="Times New Roman" w:hAnsi="Times New Roman" w:cs="Times New Roman"/>
          <w:sz w:val="24"/>
          <w:szCs w:val="24"/>
          <w:lang w:val="en-US"/>
        </w:rPr>
        <w:t>001</w:t>
      </w:r>
      <w:r w:rsidR="004835F1">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β=0.251, </w:t>
      </w:r>
      <w:r w:rsidR="004835F1">
        <w:rPr>
          <w:rFonts w:ascii="Times New Roman" w:hAnsi="Times New Roman" w:cs="Times New Roman"/>
          <w:sz w:val="24"/>
          <w:szCs w:val="24"/>
          <w:lang w:val="en-US"/>
        </w:rPr>
        <w:t>95% CI [0.</w:t>
      </w:r>
      <w:r w:rsidR="0096019F">
        <w:rPr>
          <w:rFonts w:ascii="Times New Roman" w:hAnsi="Times New Roman" w:cs="Times New Roman"/>
          <w:sz w:val="24"/>
          <w:szCs w:val="24"/>
          <w:lang w:val="en-US"/>
        </w:rPr>
        <w:t>122</w:t>
      </w:r>
      <w:r w:rsidR="004835F1" w:rsidRPr="004C485F">
        <w:rPr>
          <w:rFonts w:ascii="Times New Roman" w:hAnsi="Times New Roman" w:cs="Times New Roman"/>
          <w:sz w:val="24"/>
          <w:szCs w:val="24"/>
          <w:lang w:val="en-US"/>
        </w:rPr>
        <w:t xml:space="preserve">, </w:t>
      </w:r>
      <w:r w:rsidR="004835F1">
        <w:rPr>
          <w:rFonts w:ascii="Times New Roman" w:hAnsi="Times New Roman" w:cs="Times New Roman"/>
          <w:sz w:val="24"/>
          <w:szCs w:val="24"/>
          <w:lang w:val="en-US"/>
        </w:rPr>
        <w:t>0.</w:t>
      </w:r>
      <w:r w:rsidR="0096019F">
        <w:rPr>
          <w:rFonts w:ascii="Times New Roman" w:hAnsi="Times New Roman" w:cs="Times New Roman"/>
          <w:sz w:val="24"/>
          <w:szCs w:val="24"/>
          <w:lang w:val="en-US"/>
        </w:rPr>
        <w:t>378</w:t>
      </w:r>
      <w:r w:rsidR="004835F1" w:rsidRPr="004C485F">
        <w:rPr>
          <w:rFonts w:ascii="Times New Roman" w:hAnsi="Times New Roman" w:cs="Times New Roman"/>
          <w:sz w:val="24"/>
          <w:szCs w:val="24"/>
          <w:lang w:val="en-US"/>
        </w:rPr>
        <w:t>]</w:t>
      </w:r>
      <w:r w:rsidR="00CA405F">
        <w:rPr>
          <w:rFonts w:ascii="Times New Roman" w:hAnsi="Times New Roman" w:cs="Times New Roman"/>
          <w:sz w:val="24"/>
          <w:szCs w:val="24"/>
          <w:lang w:val="en-US"/>
        </w:rPr>
        <w:t xml:space="preserve">), while for high levels of sense of control the </w:t>
      </w:r>
      <w:r w:rsidR="00000CCC">
        <w:rPr>
          <w:rFonts w:ascii="Times New Roman" w:hAnsi="Times New Roman" w:cs="Times New Roman"/>
          <w:sz w:val="24"/>
          <w:szCs w:val="24"/>
          <w:lang w:val="en-US"/>
        </w:rPr>
        <w:t xml:space="preserve">link </w:t>
      </w:r>
      <w:r w:rsidR="00CA405F">
        <w:rPr>
          <w:rFonts w:ascii="Times New Roman" w:hAnsi="Times New Roman" w:cs="Times New Roman"/>
          <w:sz w:val="24"/>
          <w:szCs w:val="24"/>
          <w:lang w:val="en-US"/>
        </w:rPr>
        <w:t xml:space="preserve">was </w:t>
      </w:r>
      <w:r w:rsidR="00E168B6">
        <w:rPr>
          <w:rFonts w:ascii="Times New Roman" w:hAnsi="Times New Roman" w:cs="Times New Roman"/>
          <w:sz w:val="24"/>
          <w:szCs w:val="24"/>
          <w:lang w:val="en-US"/>
        </w:rPr>
        <w:t xml:space="preserve">negligible and </w:t>
      </w:r>
      <w:r w:rsidR="00CA405F">
        <w:rPr>
          <w:rFonts w:ascii="Times New Roman" w:hAnsi="Times New Roman" w:cs="Times New Roman"/>
          <w:sz w:val="24"/>
          <w:szCs w:val="24"/>
          <w:lang w:val="en-US"/>
        </w:rPr>
        <w:t>not significant (t(</w:t>
      </w:r>
      <w:r w:rsidR="00041CE2">
        <w:rPr>
          <w:rFonts w:ascii="Times New Roman" w:hAnsi="Times New Roman" w:cs="Times New Roman"/>
          <w:sz w:val="24"/>
          <w:szCs w:val="24"/>
          <w:lang w:val="en-US"/>
        </w:rPr>
        <w:t>506</w:t>
      </w:r>
      <w:r w:rsidR="00CA405F">
        <w:rPr>
          <w:rFonts w:ascii="Times New Roman" w:hAnsi="Times New Roman" w:cs="Times New Roman"/>
          <w:sz w:val="24"/>
          <w:szCs w:val="24"/>
          <w:lang w:val="en-US"/>
        </w:rPr>
        <w:t>)=-0.078, p=0</w:t>
      </w:r>
      <w:r w:rsidR="00063421">
        <w:rPr>
          <w:rFonts w:ascii="Times New Roman" w:hAnsi="Times New Roman" w:cs="Times New Roman"/>
          <w:sz w:val="24"/>
          <w:szCs w:val="24"/>
          <w:lang w:val="en-US"/>
        </w:rPr>
        <w:t>.</w:t>
      </w:r>
      <w:r w:rsidR="00CA405F">
        <w:rPr>
          <w:rFonts w:ascii="Times New Roman" w:hAnsi="Times New Roman" w:cs="Times New Roman"/>
          <w:sz w:val="24"/>
          <w:szCs w:val="24"/>
          <w:lang w:val="en-US"/>
        </w:rPr>
        <w:t>985</w:t>
      </w:r>
      <w:r w:rsidR="0096019F">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β=-0.011, </w:t>
      </w:r>
      <w:r w:rsidR="0096019F">
        <w:rPr>
          <w:rFonts w:ascii="Times New Roman" w:hAnsi="Times New Roman" w:cs="Times New Roman"/>
          <w:sz w:val="24"/>
          <w:szCs w:val="24"/>
          <w:lang w:val="en-US"/>
        </w:rPr>
        <w:t>95% CI [-0.121</w:t>
      </w:r>
      <w:r w:rsidR="0096019F" w:rsidRPr="004C485F">
        <w:rPr>
          <w:rFonts w:ascii="Times New Roman" w:hAnsi="Times New Roman" w:cs="Times New Roman"/>
          <w:sz w:val="24"/>
          <w:szCs w:val="24"/>
          <w:lang w:val="en-US"/>
        </w:rPr>
        <w:t xml:space="preserve">, </w:t>
      </w:r>
      <w:r w:rsidR="0096019F">
        <w:rPr>
          <w:rFonts w:ascii="Times New Roman" w:hAnsi="Times New Roman" w:cs="Times New Roman"/>
          <w:sz w:val="24"/>
          <w:szCs w:val="24"/>
          <w:lang w:val="en-US"/>
        </w:rPr>
        <w:t>0.119</w:t>
      </w:r>
      <w:r w:rsidR="0096019F" w:rsidRPr="004C485F">
        <w:rPr>
          <w:rFonts w:ascii="Times New Roman" w:hAnsi="Times New Roman" w:cs="Times New Roman"/>
          <w:sz w:val="24"/>
          <w:szCs w:val="24"/>
          <w:lang w:val="en-US"/>
        </w:rPr>
        <w:t>]</w:t>
      </w:r>
      <w:r w:rsidR="00CA405F">
        <w:rPr>
          <w:rFonts w:ascii="Times New Roman" w:hAnsi="Times New Roman" w:cs="Times New Roman"/>
          <w:sz w:val="24"/>
          <w:szCs w:val="24"/>
          <w:lang w:val="en-US"/>
        </w:rPr>
        <w:t xml:space="preserve">). This means that the </w:t>
      </w:r>
      <w:r w:rsidR="00000CCC">
        <w:rPr>
          <w:rFonts w:ascii="Times New Roman" w:hAnsi="Times New Roman" w:cs="Times New Roman"/>
          <w:sz w:val="24"/>
          <w:szCs w:val="24"/>
          <w:lang w:val="en-US"/>
        </w:rPr>
        <w:t xml:space="preserve">link </w:t>
      </w:r>
      <w:r w:rsidR="00CA405F">
        <w:rPr>
          <w:rFonts w:ascii="Times New Roman" w:hAnsi="Times New Roman" w:cs="Times New Roman"/>
          <w:sz w:val="24"/>
          <w:szCs w:val="24"/>
          <w:lang w:val="en-US"/>
        </w:rPr>
        <w:t xml:space="preserve">of childhood SES </w:t>
      </w:r>
      <w:r w:rsidR="00000CCC">
        <w:rPr>
          <w:rFonts w:ascii="Times New Roman" w:hAnsi="Times New Roman" w:cs="Times New Roman"/>
          <w:sz w:val="24"/>
          <w:szCs w:val="24"/>
          <w:lang w:val="en-US"/>
        </w:rPr>
        <w:t xml:space="preserve">with </w:t>
      </w:r>
      <w:r w:rsidR="00CA405F">
        <w:rPr>
          <w:rFonts w:ascii="Times New Roman" w:hAnsi="Times New Roman" w:cs="Times New Roman"/>
          <w:sz w:val="24"/>
          <w:szCs w:val="24"/>
          <w:lang w:val="en-US"/>
        </w:rPr>
        <w:t xml:space="preserve">trust </w:t>
      </w:r>
      <w:r w:rsidR="00771AE8">
        <w:rPr>
          <w:rFonts w:ascii="Times New Roman" w:hAnsi="Times New Roman" w:cs="Times New Roman"/>
          <w:sz w:val="24"/>
          <w:szCs w:val="24"/>
          <w:lang w:val="en-US"/>
        </w:rPr>
        <w:t>is</w:t>
      </w:r>
      <w:r w:rsidR="00CA405F">
        <w:rPr>
          <w:rFonts w:ascii="Times New Roman" w:hAnsi="Times New Roman" w:cs="Times New Roman"/>
          <w:sz w:val="24"/>
          <w:szCs w:val="24"/>
          <w:lang w:val="en-US"/>
        </w:rPr>
        <w:t xml:space="preserve"> strong and significant only when people feel that they do not control their lives. </w:t>
      </w:r>
      <w:r w:rsidR="00CE11FE">
        <w:rPr>
          <w:rFonts w:ascii="Times New Roman" w:hAnsi="Times New Roman" w:cs="Times New Roman"/>
          <w:sz w:val="24"/>
          <w:szCs w:val="24"/>
          <w:lang w:val="en-US"/>
        </w:rPr>
        <w:t>Furthermore, we conducted a simple slope analysis one SD above and below the mean of childhood SES to investigate which part of the population is influence</w:t>
      </w:r>
      <w:r w:rsidR="006414CF">
        <w:rPr>
          <w:rFonts w:ascii="Times New Roman" w:hAnsi="Times New Roman" w:cs="Times New Roman"/>
          <w:sz w:val="24"/>
          <w:szCs w:val="24"/>
          <w:lang w:val="en-US"/>
        </w:rPr>
        <w:t>d</w:t>
      </w:r>
      <w:r w:rsidR="00CE11FE">
        <w:rPr>
          <w:rFonts w:ascii="Times New Roman" w:hAnsi="Times New Roman" w:cs="Times New Roman"/>
          <w:sz w:val="24"/>
          <w:szCs w:val="24"/>
          <w:lang w:val="en-US"/>
        </w:rPr>
        <w:t xml:space="preserve"> most by the effect of sense of control. The analysis showed </w:t>
      </w:r>
      <w:r w:rsidR="00CE11FE">
        <w:rPr>
          <w:rFonts w:ascii="Times New Roman" w:hAnsi="Times New Roman" w:cs="Times New Roman"/>
          <w:sz w:val="24"/>
          <w:szCs w:val="24"/>
          <w:lang w:val="en-US"/>
        </w:rPr>
        <w:lastRenderedPageBreak/>
        <w:t>that sense of control had a significant effect on the part of the population</w:t>
      </w:r>
      <w:r w:rsidR="001D7519">
        <w:rPr>
          <w:rFonts w:ascii="Times New Roman" w:hAnsi="Times New Roman" w:cs="Times New Roman"/>
          <w:sz w:val="24"/>
          <w:szCs w:val="24"/>
          <w:lang w:val="en-US"/>
        </w:rPr>
        <w:t xml:space="preserve"> with the poorest childhood background</w:t>
      </w:r>
      <w:r w:rsidR="00CE11FE">
        <w:rPr>
          <w:rFonts w:ascii="Times New Roman" w:hAnsi="Times New Roman" w:cs="Times New Roman"/>
          <w:sz w:val="24"/>
          <w:szCs w:val="24"/>
          <w:lang w:val="en-US"/>
        </w:rPr>
        <w:t>. L</w:t>
      </w:r>
      <w:r w:rsidR="006414CF">
        <w:rPr>
          <w:rFonts w:ascii="Times New Roman" w:hAnsi="Times New Roman" w:cs="Times New Roman"/>
          <w:sz w:val="24"/>
          <w:szCs w:val="24"/>
          <w:lang w:val="en-US"/>
        </w:rPr>
        <w:t>a</w:t>
      </w:r>
      <w:r w:rsidR="00CE11FE">
        <w:rPr>
          <w:rFonts w:ascii="Times New Roman" w:hAnsi="Times New Roman" w:cs="Times New Roman"/>
          <w:sz w:val="24"/>
          <w:szCs w:val="24"/>
          <w:lang w:val="en-US"/>
        </w:rPr>
        <w:t xml:space="preserve">ck of sense of control made </w:t>
      </w:r>
      <w:r w:rsidR="004407A3">
        <w:rPr>
          <w:rFonts w:ascii="Times New Roman" w:hAnsi="Times New Roman" w:cs="Times New Roman"/>
          <w:sz w:val="24"/>
          <w:szCs w:val="24"/>
          <w:lang w:val="en-US"/>
        </w:rPr>
        <w:t xml:space="preserve">people </w:t>
      </w:r>
      <w:r w:rsidR="006414CF">
        <w:rPr>
          <w:rFonts w:ascii="Times New Roman" w:hAnsi="Times New Roman" w:cs="Times New Roman"/>
          <w:sz w:val="24"/>
          <w:szCs w:val="24"/>
          <w:lang w:val="en-US"/>
        </w:rPr>
        <w:t xml:space="preserve">who </w:t>
      </w:r>
      <w:r w:rsidR="004407A3">
        <w:rPr>
          <w:rFonts w:ascii="Times New Roman" w:hAnsi="Times New Roman" w:cs="Times New Roman"/>
          <w:sz w:val="24"/>
          <w:szCs w:val="24"/>
          <w:lang w:val="en-US"/>
        </w:rPr>
        <w:t xml:space="preserve">grew up poor trust other people </w:t>
      </w:r>
      <w:r w:rsidR="00EE22F2">
        <w:rPr>
          <w:rFonts w:ascii="Times New Roman" w:hAnsi="Times New Roman" w:cs="Times New Roman"/>
          <w:sz w:val="24"/>
          <w:szCs w:val="24"/>
          <w:lang w:val="en-US"/>
        </w:rPr>
        <w:t>less (t(</w:t>
      </w:r>
      <w:r w:rsidR="00EE35A5">
        <w:rPr>
          <w:rFonts w:ascii="Times New Roman" w:hAnsi="Times New Roman" w:cs="Times New Roman"/>
          <w:sz w:val="24"/>
          <w:szCs w:val="24"/>
          <w:lang w:val="en-US"/>
        </w:rPr>
        <w:t>50</w:t>
      </w:r>
      <w:r w:rsidR="00041CE2">
        <w:rPr>
          <w:rFonts w:ascii="Times New Roman" w:hAnsi="Times New Roman" w:cs="Times New Roman"/>
          <w:sz w:val="24"/>
          <w:szCs w:val="24"/>
          <w:lang w:val="en-US"/>
        </w:rPr>
        <w:t>6</w:t>
      </w:r>
      <w:r w:rsidR="00EE22F2">
        <w:rPr>
          <w:rFonts w:ascii="Times New Roman" w:hAnsi="Times New Roman" w:cs="Times New Roman"/>
          <w:sz w:val="24"/>
          <w:szCs w:val="24"/>
          <w:lang w:val="en-US"/>
        </w:rPr>
        <w:t>)=2.64</w:t>
      </w:r>
      <w:r w:rsidR="00D0666E">
        <w:rPr>
          <w:rFonts w:ascii="Times New Roman" w:hAnsi="Times New Roman" w:cs="Times New Roman"/>
          <w:sz w:val="24"/>
          <w:szCs w:val="24"/>
          <w:lang w:val="en-US"/>
        </w:rPr>
        <w:t>2</w:t>
      </w:r>
      <w:r w:rsidR="00EE22F2">
        <w:rPr>
          <w:rFonts w:ascii="Times New Roman" w:hAnsi="Times New Roman" w:cs="Times New Roman"/>
          <w:sz w:val="24"/>
          <w:szCs w:val="24"/>
          <w:lang w:val="en-US"/>
        </w:rPr>
        <w:t>, p=0.</w:t>
      </w:r>
      <w:r w:rsidR="004407A3">
        <w:rPr>
          <w:rFonts w:ascii="Times New Roman" w:hAnsi="Times New Roman" w:cs="Times New Roman"/>
          <w:sz w:val="24"/>
          <w:szCs w:val="24"/>
          <w:lang w:val="en-US"/>
        </w:rPr>
        <w:t>008</w:t>
      </w:r>
      <w:r w:rsidR="0096019F">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β=0.111, </w:t>
      </w:r>
      <w:r w:rsidR="0096019F">
        <w:rPr>
          <w:rFonts w:ascii="Times New Roman" w:hAnsi="Times New Roman" w:cs="Times New Roman"/>
          <w:sz w:val="24"/>
          <w:szCs w:val="24"/>
          <w:lang w:val="en-US"/>
        </w:rPr>
        <w:t>95% CI [0.0281</w:t>
      </w:r>
      <w:r w:rsidR="0096019F" w:rsidRPr="004C485F">
        <w:rPr>
          <w:rFonts w:ascii="Times New Roman" w:hAnsi="Times New Roman" w:cs="Times New Roman"/>
          <w:sz w:val="24"/>
          <w:szCs w:val="24"/>
          <w:lang w:val="en-US"/>
        </w:rPr>
        <w:t xml:space="preserve">, </w:t>
      </w:r>
      <w:r w:rsidR="0096019F">
        <w:rPr>
          <w:rFonts w:ascii="Times New Roman" w:hAnsi="Times New Roman" w:cs="Times New Roman"/>
          <w:sz w:val="24"/>
          <w:szCs w:val="24"/>
          <w:lang w:val="en-US"/>
        </w:rPr>
        <w:t>0.191</w:t>
      </w:r>
      <w:r w:rsidR="0096019F" w:rsidRPr="004C485F">
        <w:rPr>
          <w:rFonts w:ascii="Times New Roman" w:hAnsi="Times New Roman" w:cs="Times New Roman"/>
          <w:sz w:val="24"/>
          <w:szCs w:val="24"/>
          <w:lang w:val="en-US"/>
        </w:rPr>
        <w:t>]</w:t>
      </w:r>
      <w:r w:rsidR="004407A3">
        <w:rPr>
          <w:rFonts w:ascii="Times New Roman" w:hAnsi="Times New Roman" w:cs="Times New Roman"/>
          <w:sz w:val="24"/>
          <w:szCs w:val="24"/>
          <w:lang w:val="en-US"/>
        </w:rPr>
        <w:t xml:space="preserve">). However, sense of control did not have an effect on </w:t>
      </w:r>
      <w:r w:rsidR="001D7519">
        <w:rPr>
          <w:rFonts w:ascii="Times New Roman" w:hAnsi="Times New Roman" w:cs="Times New Roman"/>
          <w:sz w:val="24"/>
          <w:szCs w:val="24"/>
          <w:lang w:val="en-US"/>
        </w:rPr>
        <w:t xml:space="preserve">the </w:t>
      </w:r>
      <w:r w:rsidR="004407A3">
        <w:rPr>
          <w:rFonts w:ascii="Times New Roman" w:hAnsi="Times New Roman" w:cs="Times New Roman"/>
          <w:sz w:val="24"/>
          <w:szCs w:val="24"/>
          <w:lang w:val="en-US"/>
        </w:rPr>
        <w:t>part of the populati</w:t>
      </w:r>
      <w:r w:rsidR="00EE22F2">
        <w:rPr>
          <w:rFonts w:ascii="Times New Roman" w:hAnsi="Times New Roman" w:cs="Times New Roman"/>
          <w:sz w:val="24"/>
          <w:szCs w:val="24"/>
          <w:lang w:val="en-US"/>
        </w:rPr>
        <w:t>on</w:t>
      </w:r>
      <w:r w:rsidR="00EE35A5">
        <w:rPr>
          <w:rFonts w:ascii="Times New Roman" w:hAnsi="Times New Roman" w:cs="Times New Roman"/>
          <w:sz w:val="24"/>
          <w:szCs w:val="24"/>
          <w:lang w:val="en-US"/>
        </w:rPr>
        <w:t xml:space="preserve"> who grew up rich (</w:t>
      </w:r>
      <w:r w:rsidR="00EE22F2">
        <w:rPr>
          <w:rFonts w:ascii="Times New Roman" w:hAnsi="Times New Roman" w:cs="Times New Roman"/>
          <w:sz w:val="24"/>
          <w:szCs w:val="24"/>
          <w:lang w:val="en-US"/>
        </w:rPr>
        <w:t>t(</w:t>
      </w:r>
      <w:r w:rsidR="00041CE2">
        <w:rPr>
          <w:rFonts w:ascii="Times New Roman" w:hAnsi="Times New Roman" w:cs="Times New Roman"/>
          <w:sz w:val="24"/>
          <w:szCs w:val="24"/>
          <w:lang w:val="en-US"/>
        </w:rPr>
        <w:t>506</w:t>
      </w:r>
      <w:r w:rsidR="00EE22F2">
        <w:rPr>
          <w:rFonts w:ascii="Times New Roman" w:hAnsi="Times New Roman" w:cs="Times New Roman"/>
          <w:sz w:val="24"/>
          <w:szCs w:val="24"/>
          <w:lang w:val="en-US"/>
        </w:rPr>
        <w:t>)=-1.437, p=0.</w:t>
      </w:r>
      <w:r w:rsidR="004407A3">
        <w:rPr>
          <w:rFonts w:ascii="Times New Roman" w:hAnsi="Times New Roman" w:cs="Times New Roman"/>
          <w:sz w:val="24"/>
          <w:szCs w:val="24"/>
          <w:lang w:val="en-US"/>
        </w:rPr>
        <w:t>151</w:t>
      </w:r>
      <w:r w:rsidR="0096019F">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β=-0.072, </w:t>
      </w:r>
      <w:r w:rsidR="0096019F">
        <w:rPr>
          <w:rFonts w:ascii="Times New Roman" w:hAnsi="Times New Roman" w:cs="Times New Roman"/>
          <w:sz w:val="24"/>
          <w:szCs w:val="24"/>
          <w:lang w:val="en-US"/>
        </w:rPr>
        <w:t>95% CI [-0.171</w:t>
      </w:r>
      <w:r w:rsidR="0096019F" w:rsidRPr="004C485F">
        <w:rPr>
          <w:rFonts w:ascii="Times New Roman" w:hAnsi="Times New Roman" w:cs="Times New Roman"/>
          <w:sz w:val="24"/>
          <w:szCs w:val="24"/>
          <w:lang w:val="en-US"/>
        </w:rPr>
        <w:t xml:space="preserve">, </w:t>
      </w:r>
      <w:r w:rsidR="0096019F">
        <w:rPr>
          <w:rFonts w:ascii="Times New Roman" w:hAnsi="Times New Roman" w:cs="Times New Roman"/>
          <w:sz w:val="24"/>
          <w:szCs w:val="24"/>
          <w:lang w:val="en-US"/>
        </w:rPr>
        <w:t>0.027</w:t>
      </w:r>
      <w:r w:rsidR="0096019F" w:rsidRPr="004C485F">
        <w:rPr>
          <w:rFonts w:ascii="Times New Roman" w:hAnsi="Times New Roman" w:cs="Times New Roman"/>
          <w:sz w:val="24"/>
          <w:szCs w:val="24"/>
          <w:lang w:val="en-US"/>
        </w:rPr>
        <w:t>]</w:t>
      </w:r>
      <w:r w:rsidR="004407A3">
        <w:rPr>
          <w:rFonts w:ascii="Times New Roman" w:hAnsi="Times New Roman" w:cs="Times New Roman"/>
          <w:sz w:val="24"/>
          <w:szCs w:val="24"/>
          <w:lang w:val="en-US"/>
        </w:rPr>
        <w:t xml:space="preserve">). </w:t>
      </w:r>
      <w:r w:rsidR="003C5C1D">
        <w:rPr>
          <w:rFonts w:ascii="Times New Roman" w:hAnsi="Times New Roman" w:cs="Times New Roman"/>
          <w:sz w:val="24"/>
          <w:szCs w:val="24"/>
          <w:lang w:val="en-US"/>
        </w:rPr>
        <w:t xml:space="preserve">All the effects remained similar when we controlled for current SES, age and gender. </w:t>
      </w:r>
      <w:r w:rsidR="00742138">
        <w:rPr>
          <w:rFonts w:ascii="Times New Roman" w:hAnsi="Times New Roman" w:cs="Times New Roman"/>
          <w:sz w:val="24"/>
          <w:szCs w:val="24"/>
          <w:lang w:val="en-US"/>
        </w:rPr>
        <w:t>All variables in the model were weak</w:t>
      </w:r>
      <w:r w:rsidR="004C3549">
        <w:rPr>
          <w:rFonts w:ascii="Times New Roman" w:hAnsi="Times New Roman" w:cs="Times New Roman"/>
          <w:sz w:val="24"/>
          <w:szCs w:val="24"/>
          <w:lang w:val="en-US"/>
        </w:rPr>
        <w:t>ly</w:t>
      </w:r>
      <w:r w:rsidR="00742138">
        <w:rPr>
          <w:rFonts w:ascii="Times New Roman" w:hAnsi="Times New Roman" w:cs="Times New Roman"/>
          <w:sz w:val="24"/>
          <w:szCs w:val="24"/>
          <w:lang w:val="en-US"/>
        </w:rPr>
        <w:t xml:space="preserve"> to moderately correlated (see table </w:t>
      </w:r>
      <w:r w:rsidR="00873947">
        <w:rPr>
          <w:rFonts w:ascii="Times New Roman" w:hAnsi="Times New Roman" w:cs="Times New Roman"/>
          <w:sz w:val="24"/>
          <w:szCs w:val="24"/>
          <w:lang w:val="en-US"/>
        </w:rPr>
        <w:t>3</w:t>
      </w:r>
      <w:r w:rsidR="00742138">
        <w:rPr>
          <w:rFonts w:ascii="Times New Roman" w:hAnsi="Times New Roman" w:cs="Times New Roman"/>
          <w:sz w:val="24"/>
          <w:szCs w:val="24"/>
          <w:lang w:val="en-US"/>
        </w:rPr>
        <w:t xml:space="preserve"> in appendix </w:t>
      </w:r>
      <w:r w:rsidR="00D0666E">
        <w:rPr>
          <w:rFonts w:ascii="Times New Roman" w:hAnsi="Times New Roman" w:cs="Times New Roman"/>
          <w:sz w:val="24"/>
          <w:szCs w:val="24"/>
          <w:lang w:val="en-US"/>
        </w:rPr>
        <w:t>1</w:t>
      </w:r>
      <w:r w:rsidR="00742138">
        <w:rPr>
          <w:rFonts w:ascii="Times New Roman" w:hAnsi="Times New Roman" w:cs="Times New Roman"/>
          <w:sz w:val="24"/>
          <w:szCs w:val="24"/>
          <w:lang w:val="en-US"/>
        </w:rPr>
        <w:t xml:space="preserve">) and no multi-collinearity problems </w:t>
      </w:r>
      <w:r w:rsidR="004C3549">
        <w:rPr>
          <w:rFonts w:ascii="Times New Roman" w:hAnsi="Times New Roman" w:cs="Times New Roman"/>
          <w:sz w:val="24"/>
          <w:szCs w:val="24"/>
          <w:lang w:val="en-US"/>
        </w:rPr>
        <w:t xml:space="preserve">were </w:t>
      </w:r>
      <w:r w:rsidR="00742138">
        <w:rPr>
          <w:rFonts w:ascii="Times New Roman" w:hAnsi="Times New Roman" w:cs="Times New Roman"/>
          <w:sz w:val="24"/>
          <w:szCs w:val="24"/>
          <w:lang w:val="en-US"/>
        </w:rPr>
        <w:t xml:space="preserve">detected. </w:t>
      </w:r>
    </w:p>
    <w:p w:rsidR="002B3DBC" w:rsidRDefault="00DD68A3" w:rsidP="00061678">
      <w:pPr>
        <w:autoSpaceDE w:val="0"/>
        <w:autoSpaceDN w:val="0"/>
        <w:adjustRightInd w:val="0"/>
        <w:spacing w:after="0" w:line="480" w:lineRule="auto"/>
        <w:ind w:firstLine="567"/>
        <w:rPr>
          <w:rFonts w:ascii="Times New Roman" w:hAnsi="Times New Roman" w:cs="Times New Roman"/>
          <w:sz w:val="24"/>
          <w:szCs w:val="24"/>
          <w:lang w:val="en-US"/>
        </w:rPr>
      </w:pPr>
      <w:r w:rsidRPr="00DD68A3">
        <w:rPr>
          <w:rFonts w:ascii="Times New Roman" w:hAnsi="Times New Roman" w:cs="Times New Roman"/>
          <w:i/>
          <w:sz w:val="24"/>
          <w:szCs w:val="24"/>
          <w:lang w:val="en-US"/>
        </w:rPr>
        <w:t>Resource Scarcity:</w:t>
      </w:r>
      <w:r>
        <w:rPr>
          <w:rFonts w:ascii="Times New Roman" w:hAnsi="Times New Roman" w:cs="Times New Roman"/>
          <w:sz w:val="24"/>
          <w:szCs w:val="24"/>
          <w:lang w:val="en-US"/>
        </w:rPr>
        <w:t xml:space="preserve"> </w:t>
      </w:r>
      <w:r w:rsidR="00C22EED">
        <w:rPr>
          <w:rFonts w:ascii="Times New Roman" w:hAnsi="Times New Roman" w:cs="Times New Roman"/>
          <w:sz w:val="24"/>
          <w:szCs w:val="24"/>
          <w:lang w:val="en-US"/>
        </w:rPr>
        <w:t>Last, we regressed c</w:t>
      </w:r>
      <w:r w:rsidR="00C907FE">
        <w:rPr>
          <w:rFonts w:ascii="Times New Roman" w:hAnsi="Times New Roman" w:cs="Times New Roman"/>
          <w:sz w:val="24"/>
          <w:szCs w:val="24"/>
          <w:lang w:val="en-US"/>
        </w:rPr>
        <w:t xml:space="preserve">hildhood SES </w:t>
      </w:r>
      <w:r w:rsidR="003D37E4">
        <w:rPr>
          <w:rFonts w:ascii="Times New Roman" w:hAnsi="Times New Roman" w:cs="Times New Roman"/>
          <w:sz w:val="24"/>
          <w:szCs w:val="24"/>
          <w:lang w:val="en-US"/>
        </w:rPr>
        <w:t xml:space="preserve">and </w:t>
      </w:r>
      <w:r w:rsidR="00C907FE">
        <w:rPr>
          <w:rFonts w:ascii="Times New Roman" w:hAnsi="Times New Roman" w:cs="Times New Roman"/>
          <w:sz w:val="24"/>
          <w:szCs w:val="24"/>
          <w:lang w:val="en-US"/>
        </w:rPr>
        <w:t>resource scarcity item against trust</w:t>
      </w:r>
      <w:r w:rsidR="004F6E69">
        <w:rPr>
          <w:rFonts w:ascii="Times New Roman" w:hAnsi="Times New Roman" w:cs="Times New Roman"/>
          <w:sz w:val="24"/>
          <w:szCs w:val="24"/>
          <w:lang w:val="en-US"/>
        </w:rPr>
        <w:t>1 item</w:t>
      </w:r>
      <w:r w:rsidR="00C907FE">
        <w:rPr>
          <w:rFonts w:ascii="Times New Roman" w:hAnsi="Times New Roman" w:cs="Times New Roman"/>
          <w:sz w:val="24"/>
          <w:szCs w:val="24"/>
          <w:lang w:val="en-US"/>
        </w:rPr>
        <w:t xml:space="preserve">. </w:t>
      </w:r>
      <w:r w:rsidR="004F6E69">
        <w:rPr>
          <w:rFonts w:ascii="Times New Roman" w:hAnsi="Times New Roman" w:cs="Times New Roman"/>
          <w:sz w:val="24"/>
          <w:szCs w:val="24"/>
          <w:lang w:val="en-US"/>
        </w:rPr>
        <w:t xml:space="preserve">Childhood SES measure was </w:t>
      </w:r>
      <w:r w:rsidR="00000CCC">
        <w:rPr>
          <w:rFonts w:ascii="Times New Roman" w:hAnsi="Times New Roman" w:cs="Times New Roman"/>
          <w:sz w:val="24"/>
          <w:szCs w:val="24"/>
          <w:lang w:val="en-US"/>
        </w:rPr>
        <w:t>correlated with the re</w:t>
      </w:r>
      <w:r w:rsidR="00D0666E">
        <w:rPr>
          <w:rFonts w:ascii="Times New Roman" w:hAnsi="Times New Roman" w:cs="Times New Roman"/>
          <w:sz w:val="24"/>
          <w:szCs w:val="24"/>
          <w:lang w:val="en-US"/>
        </w:rPr>
        <w:t>source scarcity item (r=-0.122), however,</w:t>
      </w:r>
      <w:r w:rsidR="00000CCC">
        <w:rPr>
          <w:rFonts w:ascii="Times New Roman" w:hAnsi="Times New Roman" w:cs="Times New Roman"/>
          <w:sz w:val="24"/>
          <w:szCs w:val="24"/>
          <w:lang w:val="en-US"/>
        </w:rPr>
        <w:t xml:space="preserve"> multi-collinearity analysis showed no problems (VIF=1.015). </w:t>
      </w:r>
      <w:r w:rsidR="00C907FE">
        <w:rPr>
          <w:rFonts w:ascii="Times New Roman" w:hAnsi="Times New Roman" w:cs="Times New Roman"/>
          <w:sz w:val="24"/>
          <w:szCs w:val="24"/>
          <w:lang w:val="en-US"/>
        </w:rPr>
        <w:t xml:space="preserve">The results showed that the interaction was significant </w:t>
      </w:r>
      <w:r w:rsidR="004953F5">
        <w:rPr>
          <w:rFonts w:ascii="Times New Roman" w:hAnsi="Times New Roman" w:cs="Times New Roman"/>
          <w:sz w:val="24"/>
          <w:szCs w:val="24"/>
          <w:lang w:val="en-US"/>
        </w:rPr>
        <w:t>(</w:t>
      </w:r>
      <w:r w:rsidR="004F6E69">
        <w:rPr>
          <w:rFonts w:ascii="Times New Roman" w:hAnsi="Times New Roman" w:cs="Times New Roman"/>
          <w:sz w:val="24"/>
          <w:szCs w:val="24"/>
          <w:lang w:val="en-US"/>
        </w:rPr>
        <w:t>t(</w:t>
      </w:r>
      <w:r w:rsidR="00EE35A5">
        <w:rPr>
          <w:rFonts w:ascii="Times New Roman" w:hAnsi="Times New Roman" w:cs="Times New Roman"/>
          <w:sz w:val="24"/>
          <w:szCs w:val="24"/>
          <w:lang w:val="en-US"/>
        </w:rPr>
        <w:t>227</w:t>
      </w:r>
      <w:r w:rsidR="00041CE2">
        <w:rPr>
          <w:rFonts w:ascii="Times New Roman" w:hAnsi="Times New Roman" w:cs="Times New Roman"/>
          <w:sz w:val="24"/>
          <w:szCs w:val="24"/>
          <w:lang w:val="en-US"/>
        </w:rPr>
        <w:t>8</w:t>
      </w:r>
      <w:r w:rsidR="004F6E69">
        <w:rPr>
          <w:rFonts w:ascii="Times New Roman" w:hAnsi="Times New Roman" w:cs="Times New Roman"/>
          <w:sz w:val="24"/>
          <w:szCs w:val="24"/>
          <w:lang w:val="en-US"/>
        </w:rPr>
        <w:t>)=</w:t>
      </w:r>
      <w:r w:rsidR="003545DB">
        <w:rPr>
          <w:rFonts w:ascii="Times New Roman" w:hAnsi="Times New Roman" w:cs="Times New Roman"/>
          <w:sz w:val="24"/>
          <w:szCs w:val="24"/>
          <w:lang w:val="en-US"/>
        </w:rPr>
        <w:t>2.43</w:t>
      </w:r>
      <w:r w:rsidR="006B6535">
        <w:rPr>
          <w:rFonts w:ascii="Times New Roman" w:hAnsi="Times New Roman" w:cs="Times New Roman"/>
          <w:sz w:val="24"/>
          <w:szCs w:val="24"/>
          <w:lang w:val="en-US"/>
        </w:rPr>
        <w:t>7</w:t>
      </w:r>
      <w:r w:rsidR="003545DB">
        <w:rPr>
          <w:rFonts w:ascii="Times New Roman" w:hAnsi="Times New Roman" w:cs="Times New Roman"/>
          <w:sz w:val="24"/>
          <w:szCs w:val="24"/>
          <w:lang w:val="en-US"/>
        </w:rPr>
        <w:t>, p=0.014</w:t>
      </w:r>
      <w:r w:rsidR="0097479A">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β=0.051,</w:t>
      </w:r>
      <w:r w:rsidR="0097479A">
        <w:rPr>
          <w:rFonts w:ascii="Times New Roman" w:hAnsi="Times New Roman" w:cs="Times New Roman"/>
          <w:sz w:val="24"/>
          <w:szCs w:val="24"/>
          <w:lang w:val="en-US"/>
        </w:rPr>
        <w:t>95% CI [0.010</w:t>
      </w:r>
      <w:r w:rsidR="0097479A" w:rsidRPr="004C485F">
        <w:rPr>
          <w:rFonts w:ascii="Times New Roman" w:hAnsi="Times New Roman" w:cs="Times New Roman"/>
          <w:sz w:val="24"/>
          <w:szCs w:val="24"/>
          <w:lang w:val="en-US"/>
        </w:rPr>
        <w:t xml:space="preserve">, </w:t>
      </w:r>
      <w:r w:rsidR="0097479A">
        <w:rPr>
          <w:rFonts w:ascii="Times New Roman" w:hAnsi="Times New Roman" w:cs="Times New Roman"/>
          <w:sz w:val="24"/>
          <w:szCs w:val="24"/>
          <w:lang w:val="en-US"/>
        </w:rPr>
        <w:t>0.092</w:t>
      </w:r>
      <w:r w:rsidR="0097479A" w:rsidRPr="004C485F">
        <w:rPr>
          <w:rFonts w:ascii="Times New Roman" w:hAnsi="Times New Roman" w:cs="Times New Roman"/>
          <w:sz w:val="24"/>
          <w:szCs w:val="24"/>
          <w:lang w:val="en-US"/>
        </w:rPr>
        <w:t>]</w:t>
      </w:r>
      <w:r w:rsidR="003545DB">
        <w:rPr>
          <w:rFonts w:ascii="Times New Roman" w:hAnsi="Times New Roman" w:cs="Times New Roman"/>
          <w:sz w:val="24"/>
          <w:szCs w:val="24"/>
          <w:lang w:val="en-US"/>
        </w:rPr>
        <w:t xml:space="preserve">). Simple slopes analysis showed </w:t>
      </w:r>
      <w:r w:rsidR="002B3DBC">
        <w:rPr>
          <w:rFonts w:ascii="Times New Roman" w:hAnsi="Times New Roman" w:cs="Times New Roman"/>
          <w:sz w:val="24"/>
          <w:szCs w:val="24"/>
          <w:lang w:val="en-US"/>
        </w:rPr>
        <w:t>that</w:t>
      </w:r>
      <w:r w:rsidR="003545DB">
        <w:rPr>
          <w:rFonts w:ascii="Times New Roman" w:hAnsi="Times New Roman" w:cs="Times New Roman"/>
          <w:sz w:val="24"/>
          <w:szCs w:val="24"/>
          <w:lang w:val="en-US"/>
        </w:rPr>
        <w:t xml:space="preserve"> the </w:t>
      </w:r>
      <w:r w:rsidR="00000CCC">
        <w:rPr>
          <w:rFonts w:ascii="Times New Roman" w:hAnsi="Times New Roman" w:cs="Times New Roman"/>
          <w:sz w:val="24"/>
          <w:szCs w:val="24"/>
          <w:lang w:val="en-US"/>
        </w:rPr>
        <w:t xml:space="preserve">association </w:t>
      </w:r>
      <w:r w:rsidR="003545DB">
        <w:rPr>
          <w:rFonts w:ascii="Times New Roman" w:hAnsi="Times New Roman" w:cs="Times New Roman"/>
          <w:sz w:val="24"/>
          <w:szCs w:val="24"/>
          <w:lang w:val="en-US"/>
        </w:rPr>
        <w:t xml:space="preserve">of childhood SES </w:t>
      </w:r>
      <w:r w:rsidR="00000CCC">
        <w:rPr>
          <w:rFonts w:ascii="Times New Roman" w:hAnsi="Times New Roman" w:cs="Times New Roman"/>
          <w:sz w:val="24"/>
          <w:szCs w:val="24"/>
          <w:lang w:val="en-US"/>
        </w:rPr>
        <w:t xml:space="preserve">with </w:t>
      </w:r>
      <w:r w:rsidR="004F6E69">
        <w:rPr>
          <w:rFonts w:ascii="Times New Roman" w:hAnsi="Times New Roman" w:cs="Times New Roman"/>
          <w:sz w:val="24"/>
          <w:szCs w:val="24"/>
          <w:lang w:val="en-US"/>
        </w:rPr>
        <w:t xml:space="preserve">trust was more pronounced for </w:t>
      </w:r>
      <w:r w:rsidR="003545DB">
        <w:rPr>
          <w:rFonts w:ascii="Times New Roman" w:hAnsi="Times New Roman" w:cs="Times New Roman"/>
          <w:sz w:val="24"/>
          <w:szCs w:val="24"/>
          <w:lang w:val="en-US"/>
        </w:rPr>
        <w:t xml:space="preserve">participants </w:t>
      </w:r>
      <w:r w:rsidR="001D7519">
        <w:rPr>
          <w:rFonts w:ascii="Times New Roman" w:hAnsi="Times New Roman" w:cs="Times New Roman"/>
          <w:sz w:val="24"/>
          <w:szCs w:val="24"/>
          <w:lang w:val="en-US"/>
        </w:rPr>
        <w:t xml:space="preserve">who </w:t>
      </w:r>
      <w:r w:rsidR="003545DB">
        <w:rPr>
          <w:rFonts w:ascii="Times New Roman" w:hAnsi="Times New Roman" w:cs="Times New Roman"/>
          <w:sz w:val="24"/>
          <w:szCs w:val="24"/>
          <w:lang w:val="en-US"/>
        </w:rPr>
        <w:t>state</w:t>
      </w:r>
      <w:r w:rsidR="002B3DBC">
        <w:rPr>
          <w:rFonts w:ascii="Times New Roman" w:hAnsi="Times New Roman" w:cs="Times New Roman"/>
          <w:sz w:val="24"/>
          <w:szCs w:val="24"/>
          <w:lang w:val="en-US"/>
        </w:rPr>
        <w:t>d</w:t>
      </w:r>
      <w:r w:rsidR="003545DB">
        <w:rPr>
          <w:rFonts w:ascii="Times New Roman" w:hAnsi="Times New Roman" w:cs="Times New Roman"/>
          <w:sz w:val="24"/>
          <w:szCs w:val="24"/>
          <w:lang w:val="en-US"/>
        </w:rPr>
        <w:t xml:space="preserve"> that their economic situation </w:t>
      </w:r>
      <w:r w:rsidR="003D37E4">
        <w:rPr>
          <w:rFonts w:ascii="Times New Roman" w:hAnsi="Times New Roman" w:cs="Times New Roman"/>
          <w:sz w:val="24"/>
          <w:szCs w:val="24"/>
          <w:lang w:val="en-US"/>
        </w:rPr>
        <w:t>has been</w:t>
      </w:r>
      <w:r w:rsidR="003545DB">
        <w:rPr>
          <w:rFonts w:ascii="Times New Roman" w:hAnsi="Times New Roman" w:cs="Times New Roman"/>
          <w:sz w:val="24"/>
          <w:szCs w:val="24"/>
          <w:lang w:val="en-US"/>
        </w:rPr>
        <w:t xml:space="preserve"> getting worse over the past years</w:t>
      </w:r>
      <w:r w:rsidR="004953F5">
        <w:rPr>
          <w:rFonts w:ascii="Times New Roman" w:hAnsi="Times New Roman" w:cs="Times New Roman"/>
          <w:sz w:val="24"/>
          <w:szCs w:val="24"/>
          <w:lang w:val="en-US"/>
        </w:rPr>
        <w:t xml:space="preserve"> (</w:t>
      </w:r>
      <w:r w:rsidR="002B3DBC">
        <w:rPr>
          <w:rFonts w:ascii="Times New Roman" w:hAnsi="Times New Roman" w:cs="Times New Roman"/>
          <w:sz w:val="24"/>
          <w:szCs w:val="24"/>
          <w:lang w:val="en-US"/>
        </w:rPr>
        <w:t>t(</w:t>
      </w:r>
      <w:r w:rsidR="00EE35A5">
        <w:rPr>
          <w:rFonts w:ascii="Times New Roman" w:hAnsi="Times New Roman" w:cs="Times New Roman"/>
          <w:sz w:val="24"/>
          <w:szCs w:val="24"/>
          <w:lang w:val="en-US"/>
        </w:rPr>
        <w:t>227</w:t>
      </w:r>
      <w:r w:rsidR="00041CE2">
        <w:rPr>
          <w:rFonts w:ascii="Times New Roman" w:hAnsi="Times New Roman" w:cs="Times New Roman"/>
          <w:sz w:val="24"/>
          <w:szCs w:val="24"/>
          <w:lang w:val="en-US"/>
        </w:rPr>
        <w:t>8</w:t>
      </w:r>
      <w:r w:rsidR="002B3DBC">
        <w:rPr>
          <w:rFonts w:ascii="Times New Roman" w:hAnsi="Times New Roman" w:cs="Times New Roman"/>
          <w:sz w:val="24"/>
          <w:szCs w:val="24"/>
          <w:lang w:val="en-US"/>
        </w:rPr>
        <w:t>)=</w:t>
      </w:r>
      <w:r w:rsidR="003C5C1D">
        <w:rPr>
          <w:rFonts w:ascii="Times New Roman" w:hAnsi="Times New Roman" w:cs="Times New Roman"/>
          <w:sz w:val="24"/>
          <w:szCs w:val="24"/>
          <w:lang w:val="en-US"/>
        </w:rPr>
        <w:t>5.53</w:t>
      </w:r>
      <w:r w:rsidR="006B6535">
        <w:rPr>
          <w:rFonts w:ascii="Times New Roman" w:hAnsi="Times New Roman" w:cs="Times New Roman"/>
          <w:sz w:val="24"/>
          <w:szCs w:val="24"/>
          <w:lang w:val="en-US"/>
        </w:rPr>
        <w:t>0</w:t>
      </w:r>
      <w:r w:rsidR="003C5C1D">
        <w:rPr>
          <w:rFonts w:ascii="Times New Roman" w:hAnsi="Times New Roman" w:cs="Times New Roman"/>
          <w:sz w:val="24"/>
          <w:szCs w:val="24"/>
          <w:lang w:val="en-US"/>
        </w:rPr>
        <w:t>, p&lt;0.001</w:t>
      </w:r>
      <w:r w:rsidR="0097479A">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β=0.132, </w:t>
      </w:r>
      <w:r w:rsidR="0097479A">
        <w:rPr>
          <w:rFonts w:ascii="Times New Roman" w:hAnsi="Times New Roman" w:cs="Times New Roman"/>
          <w:sz w:val="24"/>
          <w:szCs w:val="24"/>
          <w:lang w:val="en-US"/>
        </w:rPr>
        <w:t>95% CI [0.085</w:t>
      </w:r>
      <w:r w:rsidR="0097479A" w:rsidRPr="004C485F">
        <w:rPr>
          <w:rFonts w:ascii="Times New Roman" w:hAnsi="Times New Roman" w:cs="Times New Roman"/>
          <w:sz w:val="24"/>
          <w:szCs w:val="24"/>
          <w:lang w:val="en-US"/>
        </w:rPr>
        <w:t xml:space="preserve">, </w:t>
      </w:r>
      <w:r w:rsidR="0097479A">
        <w:rPr>
          <w:rFonts w:ascii="Times New Roman" w:hAnsi="Times New Roman" w:cs="Times New Roman"/>
          <w:sz w:val="24"/>
          <w:szCs w:val="24"/>
          <w:lang w:val="en-US"/>
        </w:rPr>
        <w:t>0.178</w:t>
      </w:r>
      <w:r w:rsidR="0097479A" w:rsidRPr="004C485F">
        <w:rPr>
          <w:rFonts w:ascii="Times New Roman" w:hAnsi="Times New Roman" w:cs="Times New Roman"/>
          <w:sz w:val="24"/>
          <w:szCs w:val="24"/>
          <w:lang w:val="en-US"/>
        </w:rPr>
        <w:t>]</w:t>
      </w:r>
      <w:r w:rsidR="002B3DBC">
        <w:rPr>
          <w:rFonts w:ascii="Times New Roman" w:hAnsi="Times New Roman" w:cs="Times New Roman"/>
          <w:sz w:val="24"/>
          <w:szCs w:val="24"/>
          <w:lang w:val="en-US"/>
        </w:rPr>
        <w:t>)</w:t>
      </w:r>
      <w:r w:rsidR="003C5C1D">
        <w:rPr>
          <w:rFonts w:ascii="Times New Roman" w:hAnsi="Times New Roman" w:cs="Times New Roman"/>
          <w:sz w:val="24"/>
          <w:szCs w:val="24"/>
          <w:lang w:val="en-US"/>
        </w:rPr>
        <w:t xml:space="preserve"> than for the participants that experienced improvement </w:t>
      </w:r>
      <w:r w:rsidR="004953F5">
        <w:rPr>
          <w:rFonts w:ascii="Times New Roman" w:hAnsi="Times New Roman" w:cs="Times New Roman"/>
          <w:sz w:val="24"/>
          <w:szCs w:val="24"/>
          <w:lang w:val="en-US"/>
        </w:rPr>
        <w:t>in their economic situation (t(</w:t>
      </w:r>
      <w:r w:rsidR="00EE35A5">
        <w:rPr>
          <w:rFonts w:ascii="Times New Roman" w:hAnsi="Times New Roman" w:cs="Times New Roman"/>
          <w:sz w:val="24"/>
          <w:szCs w:val="24"/>
          <w:lang w:val="en-US"/>
        </w:rPr>
        <w:t>227</w:t>
      </w:r>
      <w:r w:rsidR="00041CE2">
        <w:rPr>
          <w:rFonts w:ascii="Times New Roman" w:hAnsi="Times New Roman" w:cs="Times New Roman"/>
          <w:sz w:val="24"/>
          <w:szCs w:val="24"/>
          <w:lang w:val="en-US"/>
        </w:rPr>
        <w:t>8</w:t>
      </w:r>
      <w:r w:rsidR="004953F5">
        <w:rPr>
          <w:rFonts w:ascii="Times New Roman" w:hAnsi="Times New Roman" w:cs="Times New Roman"/>
          <w:sz w:val="24"/>
          <w:szCs w:val="24"/>
          <w:lang w:val="en-US"/>
        </w:rPr>
        <w:t>)=</w:t>
      </w:r>
      <w:r w:rsidR="003C5C1D">
        <w:rPr>
          <w:rFonts w:ascii="Times New Roman" w:hAnsi="Times New Roman" w:cs="Times New Roman"/>
          <w:sz w:val="24"/>
          <w:szCs w:val="24"/>
          <w:lang w:val="en-US"/>
        </w:rPr>
        <w:t>2.22</w:t>
      </w:r>
      <w:r w:rsidR="006B6535">
        <w:rPr>
          <w:rFonts w:ascii="Times New Roman" w:hAnsi="Times New Roman" w:cs="Times New Roman"/>
          <w:sz w:val="24"/>
          <w:szCs w:val="24"/>
          <w:lang w:val="en-US"/>
        </w:rPr>
        <w:t>6</w:t>
      </w:r>
      <w:r w:rsidR="003C5C1D">
        <w:rPr>
          <w:rFonts w:ascii="Times New Roman" w:hAnsi="Times New Roman" w:cs="Times New Roman"/>
          <w:sz w:val="24"/>
          <w:szCs w:val="24"/>
          <w:lang w:val="en-US"/>
        </w:rPr>
        <w:t>, p=0.025</w:t>
      </w:r>
      <w:r w:rsidR="0097479A">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β=0.051, </w:t>
      </w:r>
      <w:r w:rsidR="0097479A">
        <w:rPr>
          <w:rFonts w:ascii="Times New Roman" w:hAnsi="Times New Roman" w:cs="Times New Roman"/>
          <w:sz w:val="24"/>
          <w:szCs w:val="24"/>
          <w:lang w:val="en-US"/>
        </w:rPr>
        <w:t>95% CI [0.006</w:t>
      </w:r>
      <w:r w:rsidR="0097479A" w:rsidRPr="004C485F">
        <w:rPr>
          <w:rFonts w:ascii="Times New Roman" w:hAnsi="Times New Roman" w:cs="Times New Roman"/>
          <w:sz w:val="24"/>
          <w:szCs w:val="24"/>
          <w:lang w:val="en-US"/>
        </w:rPr>
        <w:t xml:space="preserve">, </w:t>
      </w:r>
      <w:r w:rsidR="0097479A">
        <w:rPr>
          <w:rFonts w:ascii="Times New Roman" w:hAnsi="Times New Roman" w:cs="Times New Roman"/>
          <w:sz w:val="24"/>
          <w:szCs w:val="24"/>
          <w:lang w:val="en-US"/>
        </w:rPr>
        <w:t>0.</w:t>
      </w:r>
      <w:r w:rsidR="00A131B8">
        <w:rPr>
          <w:rFonts w:ascii="Times New Roman" w:hAnsi="Times New Roman" w:cs="Times New Roman"/>
          <w:sz w:val="24"/>
          <w:szCs w:val="24"/>
          <w:lang w:val="en-US"/>
        </w:rPr>
        <w:t>096</w:t>
      </w:r>
      <w:r w:rsidR="0097479A" w:rsidRPr="004C485F">
        <w:rPr>
          <w:rFonts w:ascii="Times New Roman" w:hAnsi="Times New Roman" w:cs="Times New Roman"/>
          <w:sz w:val="24"/>
          <w:szCs w:val="24"/>
          <w:lang w:val="en-US"/>
        </w:rPr>
        <w:t>]</w:t>
      </w:r>
      <w:r w:rsidR="003C5C1D">
        <w:rPr>
          <w:rFonts w:ascii="Times New Roman" w:hAnsi="Times New Roman" w:cs="Times New Roman"/>
          <w:sz w:val="24"/>
          <w:szCs w:val="24"/>
          <w:lang w:val="en-US"/>
        </w:rPr>
        <w:t>)</w:t>
      </w:r>
      <w:r w:rsidR="003545DB">
        <w:rPr>
          <w:rFonts w:ascii="Times New Roman" w:hAnsi="Times New Roman" w:cs="Times New Roman"/>
          <w:sz w:val="24"/>
          <w:szCs w:val="24"/>
          <w:lang w:val="en-US"/>
        </w:rPr>
        <w:t xml:space="preserve">. </w:t>
      </w:r>
      <w:r w:rsidR="003C5C1D">
        <w:rPr>
          <w:rFonts w:ascii="Times New Roman" w:hAnsi="Times New Roman" w:cs="Times New Roman"/>
          <w:sz w:val="24"/>
          <w:szCs w:val="24"/>
          <w:lang w:val="en-US"/>
        </w:rPr>
        <w:t xml:space="preserve">Furthermore, a simple slope analysis 1 SD below and above childhood SES showed that resource scarcity feeling </w:t>
      </w:r>
      <w:r w:rsidR="004C3549">
        <w:rPr>
          <w:rFonts w:ascii="Times New Roman" w:hAnsi="Times New Roman" w:cs="Times New Roman"/>
          <w:sz w:val="24"/>
          <w:szCs w:val="24"/>
          <w:lang w:val="en-US"/>
        </w:rPr>
        <w:t xml:space="preserve">only </w:t>
      </w:r>
      <w:r w:rsidR="00000CCC">
        <w:rPr>
          <w:rFonts w:ascii="Times New Roman" w:hAnsi="Times New Roman" w:cs="Times New Roman"/>
          <w:sz w:val="24"/>
          <w:szCs w:val="24"/>
          <w:lang w:val="en-US"/>
        </w:rPr>
        <w:t xml:space="preserve">significantly </w:t>
      </w:r>
      <w:r w:rsidR="004C3549">
        <w:rPr>
          <w:rFonts w:ascii="Times New Roman" w:hAnsi="Times New Roman" w:cs="Times New Roman"/>
          <w:sz w:val="24"/>
          <w:szCs w:val="24"/>
          <w:lang w:val="en-US"/>
        </w:rPr>
        <w:t>affected</w:t>
      </w:r>
      <w:r w:rsidR="003C5C1D">
        <w:rPr>
          <w:rFonts w:ascii="Times New Roman" w:hAnsi="Times New Roman" w:cs="Times New Roman"/>
          <w:sz w:val="24"/>
          <w:szCs w:val="24"/>
          <w:lang w:val="en-US"/>
        </w:rPr>
        <w:t xml:space="preserve"> the poorest part of the population. It made people coming from poor childhood SES backgrounds to trust other people less (t(</w:t>
      </w:r>
      <w:r w:rsidR="00EE35A5">
        <w:rPr>
          <w:rFonts w:ascii="Times New Roman" w:hAnsi="Times New Roman" w:cs="Times New Roman"/>
          <w:sz w:val="24"/>
          <w:szCs w:val="24"/>
          <w:lang w:val="en-US"/>
        </w:rPr>
        <w:t>227</w:t>
      </w:r>
      <w:r w:rsidR="00041CE2">
        <w:rPr>
          <w:rFonts w:ascii="Times New Roman" w:hAnsi="Times New Roman" w:cs="Times New Roman"/>
          <w:sz w:val="24"/>
          <w:szCs w:val="24"/>
          <w:lang w:val="en-US"/>
        </w:rPr>
        <w:t>8</w:t>
      </w:r>
      <w:r w:rsidR="003C5C1D">
        <w:rPr>
          <w:rFonts w:ascii="Times New Roman" w:hAnsi="Times New Roman" w:cs="Times New Roman"/>
          <w:sz w:val="24"/>
          <w:szCs w:val="24"/>
          <w:lang w:val="en-US"/>
        </w:rPr>
        <w:t>)=</w:t>
      </w:r>
      <w:r w:rsidR="004953F5">
        <w:rPr>
          <w:rFonts w:ascii="Times New Roman" w:hAnsi="Times New Roman" w:cs="Times New Roman"/>
          <w:sz w:val="24"/>
          <w:szCs w:val="24"/>
          <w:lang w:val="en-US"/>
        </w:rPr>
        <w:t>-</w:t>
      </w:r>
      <w:r w:rsidR="003C5C1D">
        <w:rPr>
          <w:rFonts w:ascii="Times New Roman" w:hAnsi="Times New Roman" w:cs="Times New Roman"/>
          <w:sz w:val="24"/>
          <w:szCs w:val="24"/>
          <w:lang w:val="en-US"/>
        </w:rPr>
        <w:t>2.76</w:t>
      </w:r>
      <w:r w:rsidR="006B6535">
        <w:rPr>
          <w:rFonts w:ascii="Times New Roman" w:hAnsi="Times New Roman" w:cs="Times New Roman"/>
          <w:sz w:val="24"/>
          <w:szCs w:val="24"/>
          <w:lang w:val="en-US"/>
        </w:rPr>
        <w:t>4</w:t>
      </w:r>
      <w:r w:rsidR="003C5C1D">
        <w:rPr>
          <w:rFonts w:ascii="Times New Roman" w:hAnsi="Times New Roman" w:cs="Times New Roman"/>
          <w:sz w:val="24"/>
          <w:szCs w:val="24"/>
          <w:lang w:val="en-US"/>
        </w:rPr>
        <w:t>, p=0.005</w:t>
      </w:r>
      <w:r w:rsidR="005A4E3F">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β=-0.078, </w:t>
      </w:r>
      <w:r w:rsidR="005A4E3F">
        <w:rPr>
          <w:rFonts w:ascii="Times New Roman" w:hAnsi="Times New Roman" w:cs="Times New Roman"/>
          <w:sz w:val="24"/>
          <w:szCs w:val="24"/>
          <w:lang w:val="en-US"/>
        </w:rPr>
        <w:t>95% CI [-0.134</w:t>
      </w:r>
      <w:r w:rsidR="005A4E3F" w:rsidRPr="004C485F">
        <w:rPr>
          <w:rFonts w:ascii="Times New Roman" w:hAnsi="Times New Roman" w:cs="Times New Roman"/>
          <w:sz w:val="24"/>
          <w:szCs w:val="24"/>
          <w:lang w:val="en-US"/>
        </w:rPr>
        <w:t xml:space="preserve">, </w:t>
      </w:r>
      <w:r w:rsidR="005A4E3F">
        <w:rPr>
          <w:rFonts w:ascii="Times New Roman" w:hAnsi="Times New Roman" w:cs="Times New Roman"/>
          <w:sz w:val="24"/>
          <w:szCs w:val="24"/>
          <w:lang w:val="en-US"/>
        </w:rPr>
        <w:t>-0.022</w:t>
      </w:r>
      <w:r w:rsidR="005A4E3F" w:rsidRPr="004C485F">
        <w:rPr>
          <w:rFonts w:ascii="Times New Roman" w:hAnsi="Times New Roman" w:cs="Times New Roman"/>
          <w:sz w:val="24"/>
          <w:szCs w:val="24"/>
          <w:lang w:val="en-US"/>
        </w:rPr>
        <w:t>]</w:t>
      </w:r>
      <w:r w:rsidR="003C5C1D">
        <w:rPr>
          <w:rFonts w:ascii="Times New Roman" w:hAnsi="Times New Roman" w:cs="Times New Roman"/>
          <w:sz w:val="24"/>
          <w:szCs w:val="24"/>
          <w:lang w:val="en-US"/>
        </w:rPr>
        <w:t xml:space="preserve">). However, </w:t>
      </w:r>
      <w:r w:rsidR="003D37E4">
        <w:rPr>
          <w:rFonts w:ascii="Times New Roman" w:hAnsi="Times New Roman" w:cs="Times New Roman"/>
          <w:sz w:val="24"/>
          <w:szCs w:val="24"/>
          <w:lang w:val="en-US"/>
        </w:rPr>
        <w:t xml:space="preserve">it </w:t>
      </w:r>
      <w:r w:rsidR="003C5C1D">
        <w:rPr>
          <w:rFonts w:ascii="Times New Roman" w:hAnsi="Times New Roman" w:cs="Times New Roman"/>
          <w:sz w:val="24"/>
          <w:szCs w:val="24"/>
          <w:lang w:val="en-US"/>
        </w:rPr>
        <w:t>did not have an effect on the</w:t>
      </w:r>
      <w:r w:rsidR="004953F5">
        <w:rPr>
          <w:rFonts w:ascii="Times New Roman" w:hAnsi="Times New Roman" w:cs="Times New Roman"/>
          <w:sz w:val="24"/>
          <w:szCs w:val="24"/>
          <w:lang w:val="en-US"/>
        </w:rPr>
        <w:t xml:space="preserve"> richest part of population (</w:t>
      </w:r>
      <w:r w:rsidR="003C5C1D">
        <w:rPr>
          <w:rFonts w:ascii="Times New Roman" w:hAnsi="Times New Roman" w:cs="Times New Roman"/>
          <w:sz w:val="24"/>
          <w:szCs w:val="24"/>
          <w:lang w:val="en-US"/>
        </w:rPr>
        <w:t>t(</w:t>
      </w:r>
      <w:r w:rsidR="00EE35A5">
        <w:rPr>
          <w:rFonts w:ascii="Times New Roman" w:hAnsi="Times New Roman" w:cs="Times New Roman"/>
          <w:sz w:val="24"/>
          <w:szCs w:val="24"/>
          <w:lang w:val="en-US"/>
        </w:rPr>
        <w:t>227</w:t>
      </w:r>
      <w:r w:rsidR="00041CE2">
        <w:rPr>
          <w:rFonts w:ascii="Times New Roman" w:hAnsi="Times New Roman" w:cs="Times New Roman"/>
          <w:sz w:val="24"/>
          <w:szCs w:val="24"/>
          <w:lang w:val="en-US"/>
        </w:rPr>
        <w:t>8</w:t>
      </w:r>
      <w:r w:rsidR="003C5C1D">
        <w:rPr>
          <w:rFonts w:ascii="Times New Roman" w:hAnsi="Times New Roman" w:cs="Times New Roman"/>
          <w:sz w:val="24"/>
          <w:szCs w:val="24"/>
          <w:lang w:val="en-US"/>
        </w:rPr>
        <w:t>)</w:t>
      </w:r>
      <w:r w:rsidR="004953F5">
        <w:rPr>
          <w:rFonts w:ascii="Times New Roman" w:hAnsi="Times New Roman" w:cs="Times New Roman"/>
          <w:sz w:val="24"/>
          <w:szCs w:val="24"/>
          <w:lang w:val="en-US"/>
        </w:rPr>
        <w:t>=</w:t>
      </w:r>
      <w:r w:rsidR="003C5C1D">
        <w:rPr>
          <w:rFonts w:ascii="Times New Roman" w:hAnsi="Times New Roman" w:cs="Times New Roman"/>
          <w:sz w:val="24"/>
          <w:szCs w:val="24"/>
          <w:lang w:val="en-US"/>
        </w:rPr>
        <w:t>0.66</w:t>
      </w:r>
      <w:r w:rsidR="006B6535">
        <w:rPr>
          <w:rFonts w:ascii="Times New Roman" w:hAnsi="Times New Roman" w:cs="Times New Roman"/>
          <w:sz w:val="24"/>
          <w:szCs w:val="24"/>
          <w:lang w:val="en-US"/>
        </w:rPr>
        <w:t>8</w:t>
      </w:r>
      <w:r w:rsidR="003C5C1D">
        <w:rPr>
          <w:rFonts w:ascii="Times New Roman" w:hAnsi="Times New Roman" w:cs="Times New Roman"/>
          <w:sz w:val="24"/>
          <w:szCs w:val="24"/>
          <w:lang w:val="en-US"/>
        </w:rPr>
        <w:t>, p=0.503</w:t>
      </w:r>
      <w:r w:rsidR="005A4E3F">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β=0.018, </w:t>
      </w:r>
      <w:r w:rsidR="005A4E3F">
        <w:rPr>
          <w:rFonts w:ascii="Times New Roman" w:hAnsi="Times New Roman" w:cs="Times New Roman"/>
          <w:sz w:val="24"/>
          <w:szCs w:val="24"/>
          <w:lang w:val="en-US"/>
        </w:rPr>
        <w:t>95% CI [-0.036</w:t>
      </w:r>
      <w:r w:rsidR="005A4E3F" w:rsidRPr="004C485F">
        <w:rPr>
          <w:rFonts w:ascii="Times New Roman" w:hAnsi="Times New Roman" w:cs="Times New Roman"/>
          <w:sz w:val="24"/>
          <w:szCs w:val="24"/>
          <w:lang w:val="en-US"/>
        </w:rPr>
        <w:t xml:space="preserve">, </w:t>
      </w:r>
      <w:r w:rsidR="005A4E3F">
        <w:rPr>
          <w:rFonts w:ascii="Times New Roman" w:hAnsi="Times New Roman" w:cs="Times New Roman"/>
          <w:sz w:val="24"/>
          <w:szCs w:val="24"/>
          <w:lang w:val="en-US"/>
        </w:rPr>
        <w:t>0.074</w:t>
      </w:r>
      <w:r w:rsidR="005A4E3F" w:rsidRPr="004C485F">
        <w:rPr>
          <w:rFonts w:ascii="Times New Roman" w:hAnsi="Times New Roman" w:cs="Times New Roman"/>
          <w:sz w:val="24"/>
          <w:szCs w:val="24"/>
          <w:lang w:val="en-US"/>
        </w:rPr>
        <w:t>]</w:t>
      </w:r>
      <w:r w:rsidR="003C5C1D">
        <w:rPr>
          <w:rFonts w:ascii="Times New Roman" w:hAnsi="Times New Roman" w:cs="Times New Roman"/>
          <w:sz w:val="24"/>
          <w:szCs w:val="24"/>
          <w:lang w:val="en-US"/>
        </w:rPr>
        <w:t xml:space="preserve">). All the effects remained similar when we controlled for current SES, age and gender. </w:t>
      </w:r>
      <w:r w:rsidR="00061678">
        <w:rPr>
          <w:rFonts w:ascii="Times New Roman" w:hAnsi="Times New Roman" w:cs="Times New Roman"/>
          <w:sz w:val="24"/>
          <w:szCs w:val="24"/>
          <w:lang w:val="en-US"/>
        </w:rPr>
        <w:t xml:space="preserve">All the variables in the model were </w:t>
      </w:r>
      <w:r w:rsidR="004C3549">
        <w:rPr>
          <w:rFonts w:ascii="Times New Roman" w:hAnsi="Times New Roman" w:cs="Times New Roman"/>
          <w:sz w:val="24"/>
          <w:szCs w:val="24"/>
          <w:lang w:val="en-US"/>
        </w:rPr>
        <w:t xml:space="preserve">weakly to </w:t>
      </w:r>
      <w:r w:rsidR="00061678">
        <w:rPr>
          <w:rFonts w:ascii="Times New Roman" w:hAnsi="Times New Roman" w:cs="Times New Roman"/>
          <w:sz w:val="24"/>
          <w:szCs w:val="24"/>
          <w:lang w:val="en-US"/>
        </w:rPr>
        <w:t xml:space="preserve">moderately  correlated (see table </w:t>
      </w:r>
      <w:r w:rsidR="00873947">
        <w:rPr>
          <w:rFonts w:ascii="Times New Roman" w:hAnsi="Times New Roman" w:cs="Times New Roman"/>
          <w:sz w:val="24"/>
          <w:szCs w:val="24"/>
          <w:lang w:val="en-US"/>
        </w:rPr>
        <w:t>4</w:t>
      </w:r>
      <w:r w:rsidR="00061678">
        <w:rPr>
          <w:rFonts w:ascii="Times New Roman" w:hAnsi="Times New Roman" w:cs="Times New Roman"/>
          <w:sz w:val="24"/>
          <w:szCs w:val="24"/>
          <w:lang w:val="en-US"/>
        </w:rPr>
        <w:t xml:space="preserve"> in appendix </w:t>
      </w:r>
      <w:r w:rsidR="00D0666E">
        <w:rPr>
          <w:rFonts w:ascii="Times New Roman" w:hAnsi="Times New Roman" w:cs="Times New Roman"/>
          <w:sz w:val="24"/>
          <w:szCs w:val="24"/>
          <w:lang w:val="en-US"/>
        </w:rPr>
        <w:t>1</w:t>
      </w:r>
      <w:r w:rsidR="00061678">
        <w:rPr>
          <w:rFonts w:ascii="Times New Roman" w:hAnsi="Times New Roman" w:cs="Times New Roman"/>
          <w:sz w:val="24"/>
          <w:szCs w:val="24"/>
          <w:lang w:val="en-US"/>
        </w:rPr>
        <w:t xml:space="preserve">) and no multi-collinearity problems </w:t>
      </w:r>
      <w:r w:rsidR="004C3549">
        <w:rPr>
          <w:rFonts w:ascii="Times New Roman" w:hAnsi="Times New Roman" w:cs="Times New Roman"/>
          <w:sz w:val="24"/>
          <w:szCs w:val="24"/>
          <w:lang w:val="en-US"/>
        </w:rPr>
        <w:t xml:space="preserve">were </w:t>
      </w:r>
      <w:r w:rsidR="00061678">
        <w:rPr>
          <w:rFonts w:ascii="Times New Roman" w:hAnsi="Times New Roman" w:cs="Times New Roman"/>
          <w:sz w:val="24"/>
          <w:szCs w:val="24"/>
          <w:lang w:val="en-US"/>
        </w:rPr>
        <w:t xml:space="preserve">detected. </w:t>
      </w:r>
    </w:p>
    <w:p w:rsidR="008443C6" w:rsidRDefault="008443C6" w:rsidP="008443C6">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However when we regressed childhood SES and resource scarcity item against trust2 item we found no significant interaction between childhood SES and resource scarcity (t(</w:t>
      </w:r>
      <w:r w:rsidR="00EE35A5">
        <w:rPr>
          <w:rFonts w:ascii="Times New Roman" w:hAnsi="Times New Roman" w:cs="Times New Roman"/>
          <w:sz w:val="24"/>
          <w:szCs w:val="24"/>
          <w:lang w:val="en-US"/>
        </w:rPr>
        <w:t>1052</w:t>
      </w:r>
      <w:r w:rsidR="00041CE2">
        <w:rPr>
          <w:rFonts w:ascii="Times New Roman" w:hAnsi="Times New Roman" w:cs="Times New Roman"/>
          <w:sz w:val="24"/>
          <w:szCs w:val="24"/>
          <w:lang w:val="en-US"/>
        </w:rPr>
        <w:t>2</w:t>
      </w:r>
      <w:r>
        <w:rPr>
          <w:rFonts w:ascii="Times New Roman" w:hAnsi="Times New Roman" w:cs="Times New Roman"/>
          <w:sz w:val="24"/>
          <w:szCs w:val="24"/>
          <w:lang w:val="en-US"/>
        </w:rPr>
        <w:t>)=-1.12</w:t>
      </w:r>
      <w:r w:rsidR="006B6535">
        <w:rPr>
          <w:rFonts w:ascii="Times New Roman" w:hAnsi="Times New Roman" w:cs="Times New Roman"/>
          <w:sz w:val="24"/>
          <w:szCs w:val="24"/>
          <w:lang w:val="en-US"/>
        </w:rPr>
        <w:t>7</w:t>
      </w:r>
      <w:r>
        <w:rPr>
          <w:rFonts w:ascii="Times New Roman" w:hAnsi="Times New Roman" w:cs="Times New Roman"/>
          <w:sz w:val="24"/>
          <w:szCs w:val="24"/>
          <w:lang w:val="en-US"/>
        </w:rPr>
        <w:t>, p=0.259</w:t>
      </w:r>
      <w:r w:rsidR="0096019F">
        <w:rPr>
          <w:rFonts w:ascii="Times New Roman" w:hAnsi="Times New Roman" w:cs="Times New Roman"/>
          <w:sz w:val="24"/>
          <w:szCs w:val="24"/>
          <w:lang w:val="en-US"/>
        </w:rPr>
        <w:t xml:space="preserve">, </w:t>
      </w:r>
      <w:r w:rsidR="00EE35A5">
        <w:rPr>
          <w:rFonts w:ascii="Times New Roman" w:hAnsi="Times New Roman" w:cs="Times New Roman"/>
          <w:sz w:val="24"/>
          <w:szCs w:val="24"/>
          <w:lang w:val="en-US"/>
        </w:rPr>
        <w:t xml:space="preserve">β=-0.013, </w:t>
      </w:r>
      <w:r w:rsidR="0096019F">
        <w:rPr>
          <w:rFonts w:ascii="Times New Roman" w:hAnsi="Times New Roman" w:cs="Times New Roman"/>
          <w:sz w:val="24"/>
          <w:szCs w:val="24"/>
          <w:lang w:val="en-US"/>
        </w:rPr>
        <w:t>95% CI [-0.037</w:t>
      </w:r>
      <w:r w:rsidR="0096019F" w:rsidRPr="004C485F">
        <w:rPr>
          <w:rFonts w:ascii="Times New Roman" w:hAnsi="Times New Roman" w:cs="Times New Roman"/>
          <w:sz w:val="24"/>
          <w:szCs w:val="24"/>
          <w:lang w:val="en-US"/>
        </w:rPr>
        <w:t xml:space="preserve">, </w:t>
      </w:r>
      <w:r w:rsidR="0096019F">
        <w:rPr>
          <w:rFonts w:ascii="Times New Roman" w:hAnsi="Times New Roman" w:cs="Times New Roman"/>
          <w:sz w:val="24"/>
          <w:szCs w:val="24"/>
          <w:lang w:val="en-US"/>
        </w:rPr>
        <w:t>0.010</w:t>
      </w:r>
      <w:r w:rsidR="0096019F" w:rsidRPr="004C485F">
        <w:rPr>
          <w:rFonts w:ascii="Times New Roman" w:hAnsi="Times New Roman" w:cs="Times New Roman"/>
          <w:sz w:val="24"/>
          <w:szCs w:val="24"/>
          <w:lang w:val="en-US"/>
        </w:rPr>
        <w:t>]</w:t>
      </w:r>
      <w:r>
        <w:rPr>
          <w:rFonts w:ascii="Times New Roman" w:hAnsi="Times New Roman" w:cs="Times New Roman"/>
          <w:sz w:val="24"/>
          <w:szCs w:val="24"/>
          <w:lang w:val="en-US"/>
        </w:rPr>
        <w:t>).</w:t>
      </w:r>
    </w:p>
    <w:p w:rsidR="00695CDA" w:rsidRDefault="007A6E2D" w:rsidP="00695CDA">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In the second</w:t>
      </w:r>
      <w:r w:rsidR="00620307">
        <w:rPr>
          <w:rFonts w:ascii="Times New Roman" w:hAnsi="Times New Roman" w:cs="Times New Roman"/>
          <w:sz w:val="24"/>
          <w:szCs w:val="24"/>
          <w:lang w:val="en-US"/>
        </w:rPr>
        <w:t xml:space="preserve"> study we replicate the results using </w:t>
      </w:r>
      <w:r w:rsidR="00C22EED">
        <w:rPr>
          <w:rFonts w:ascii="Times New Roman" w:hAnsi="Times New Roman" w:cs="Times New Roman"/>
          <w:sz w:val="24"/>
          <w:szCs w:val="24"/>
          <w:lang w:val="en-US"/>
        </w:rPr>
        <w:t>larger</w:t>
      </w:r>
      <w:r w:rsidR="00620307">
        <w:rPr>
          <w:rFonts w:ascii="Times New Roman" w:hAnsi="Times New Roman" w:cs="Times New Roman"/>
          <w:sz w:val="24"/>
          <w:szCs w:val="24"/>
          <w:lang w:val="en-US"/>
        </w:rPr>
        <w:t xml:space="preserve"> sample size, different measures of childhood SES and trust. </w:t>
      </w:r>
      <w:r w:rsidR="00F649F7">
        <w:rPr>
          <w:rFonts w:ascii="Times New Roman" w:hAnsi="Times New Roman" w:cs="Times New Roman"/>
          <w:sz w:val="24"/>
          <w:szCs w:val="24"/>
          <w:lang w:val="en-US"/>
        </w:rPr>
        <w:t xml:space="preserve">We show that the relationship is mediated by the age at first child and number of children, two indicators of the adoption of different </w:t>
      </w:r>
      <w:r w:rsidR="00B7482C">
        <w:rPr>
          <w:rFonts w:ascii="Times New Roman" w:hAnsi="Times New Roman" w:cs="Times New Roman"/>
          <w:sz w:val="24"/>
          <w:szCs w:val="24"/>
          <w:lang w:val="en-US"/>
        </w:rPr>
        <w:t>life-history</w:t>
      </w:r>
      <w:r w:rsidR="00F649F7">
        <w:rPr>
          <w:rFonts w:ascii="Times New Roman" w:hAnsi="Times New Roman" w:cs="Times New Roman"/>
          <w:sz w:val="24"/>
          <w:szCs w:val="24"/>
          <w:lang w:val="en-US"/>
        </w:rPr>
        <w:t xml:space="preserve"> strategies. </w:t>
      </w:r>
      <w:r w:rsidR="00620307">
        <w:rPr>
          <w:rFonts w:ascii="Times New Roman" w:hAnsi="Times New Roman" w:cs="Times New Roman"/>
          <w:sz w:val="24"/>
          <w:szCs w:val="24"/>
          <w:lang w:val="en-US"/>
        </w:rPr>
        <w:t xml:space="preserve">We also provide some initial evidence for two potentials moderators of the effect of childhood SES on trust. </w:t>
      </w:r>
      <w:r w:rsidR="00695CDA">
        <w:rPr>
          <w:rFonts w:ascii="Times New Roman" w:hAnsi="Times New Roman" w:cs="Times New Roman"/>
          <w:sz w:val="24"/>
          <w:szCs w:val="24"/>
          <w:lang w:val="en-US"/>
        </w:rPr>
        <w:t xml:space="preserve">The results with regard to resource scarcity showed some inconsistency. Although for one measure of trust resource scarcity moderated significantly the relationship between childhood SES and trust, for the other trust measure failed to reach levels of significance. Therefore, these results should be interpreted cautiously. </w:t>
      </w:r>
    </w:p>
    <w:p w:rsidR="00E57B92" w:rsidRDefault="00E57B92" w:rsidP="00FC1BF7">
      <w:pPr>
        <w:autoSpaceDE w:val="0"/>
        <w:autoSpaceDN w:val="0"/>
        <w:adjustRightInd w:val="0"/>
        <w:spacing w:after="0" w:line="480" w:lineRule="auto"/>
        <w:ind w:firstLine="567"/>
        <w:rPr>
          <w:rFonts w:ascii="Times New Roman" w:hAnsi="Times New Roman" w:cs="Times New Roman"/>
          <w:sz w:val="24"/>
          <w:szCs w:val="24"/>
          <w:lang w:val="en-US"/>
        </w:rPr>
      </w:pPr>
    </w:p>
    <w:p w:rsidR="00E57B92" w:rsidRPr="002D083C" w:rsidRDefault="00E57B92" w:rsidP="002D083C">
      <w:pPr>
        <w:pStyle w:val="ListParagraph"/>
        <w:numPr>
          <w:ilvl w:val="0"/>
          <w:numId w:val="3"/>
        </w:numPr>
        <w:autoSpaceDE w:val="0"/>
        <w:autoSpaceDN w:val="0"/>
        <w:adjustRightInd w:val="0"/>
        <w:spacing w:after="0" w:line="480" w:lineRule="auto"/>
        <w:ind w:left="284" w:hanging="284"/>
        <w:rPr>
          <w:rFonts w:ascii="Times New Roman" w:hAnsi="Times New Roman" w:cs="Times New Roman"/>
          <w:b/>
          <w:sz w:val="24"/>
          <w:szCs w:val="24"/>
          <w:lang w:val="en-US"/>
        </w:rPr>
      </w:pPr>
      <w:r w:rsidRPr="002D083C">
        <w:rPr>
          <w:rFonts w:ascii="Times New Roman" w:hAnsi="Times New Roman" w:cs="Times New Roman"/>
          <w:b/>
          <w:sz w:val="24"/>
          <w:szCs w:val="24"/>
          <w:lang w:val="en-US"/>
        </w:rPr>
        <w:t>General Discussion</w:t>
      </w:r>
    </w:p>
    <w:p w:rsidR="00114F47" w:rsidRDefault="009A3874" w:rsidP="009A3874">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Putting t</w:t>
      </w:r>
      <w:r w:rsidRPr="009A3874">
        <w:rPr>
          <w:rFonts w:ascii="Times New Roman" w:hAnsi="Times New Roman" w:cs="Times New Roman"/>
          <w:sz w:val="24"/>
          <w:szCs w:val="24"/>
          <w:lang w:val="en-US"/>
        </w:rPr>
        <w:t xml:space="preserve">rust </w:t>
      </w:r>
      <w:r w:rsidR="00217033">
        <w:rPr>
          <w:rFonts w:ascii="Times New Roman" w:hAnsi="Times New Roman" w:cs="Times New Roman"/>
          <w:sz w:val="24"/>
          <w:szCs w:val="24"/>
          <w:lang w:val="en-US"/>
        </w:rPr>
        <w:t>i</w:t>
      </w:r>
      <w:r>
        <w:rPr>
          <w:rFonts w:ascii="Times New Roman" w:hAnsi="Times New Roman" w:cs="Times New Roman"/>
          <w:sz w:val="24"/>
          <w:szCs w:val="24"/>
          <w:lang w:val="en-US"/>
        </w:rPr>
        <w:t xml:space="preserve">n </w:t>
      </w:r>
      <w:r w:rsidRPr="009A3874">
        <w:rPr>
          <w:rFonts w:ascii="Times New Roman" w:hAnsi="Times New Roman" w:cs="Times New Roman"/>
          <w:sz w:val="24"/>
          <w:szCs w:val="24"/>
          <w:lang w:val="en-US"/>
        </w:rPr>
        <w:t xml:space="preserve">other people </w:t>
      </w:r>
      <w:r>
        <w:rPr>
          <w:rFonts w:ascii="Times New Roman" w:hAnsi="Times New Roman" w:cs="Times New Roman"/>
          <w:sz w:val="24"/>
          <w:szCs w:val="24"/>
          <w:lang w:val="en-US"/>
        </w:rPr>
        <w:t xml:space="preserve">can have several </w:t>
      </w:r>
      <w:r w:rsidRPr="009A3874">
        <w:rPr>
          <w:rFonts w:ascii="Times New Roman" w:hAnsi="Times New Roman" w:cs="Times New Roman"/>
          <w:sz w:val="24"/>
          <w:szCs w:val="24"/>
          <w:lang w:val="en-US"/>
        </w:rPr>
        <w:t xml:space="preserve">beneficial consequences in </w:t>
      </w:r>
      <w:r w:rsidR="00217033">
        <w:rPr>
          <w:rFonts w:ascii="Times New Roman" w:hAnsi="Times New Roman" w:cs="Times New Roman"/>
          <w:sz w:val="24"/>
          <w:szCs w:val="24"/>
          <w:lang w:val="en-US"/>
        </w:rPr>
        <w:t xml:space="preserve">modern </w:t>
      </w:r>
      <w:r>
        <w:rPr>
          <w:rFonts w:ascii="Times New Roman" w:hAnsi="Times New Roman" w:cs="Times New Roman"/>
          <w:sz w:val="24"/>
          <w:szCs w:val="24"/>
          <w:lang w:val="en-US"/>
        </w:rPr>
        <w:t xml:space="preserve">human </w:t>
      </w:r>
      <w:r w:rsidRPr="009A3874">
        <w:rPr>
          <w:rFonts w:ascii="Times New Roman" w:hAnsi="Times New Roman" w:cs="Times New Roman"/>
          <w:sz w:val="24"/>
          <w:szCs w:val="24"/>
          <w:lang w:val="en-US"/>
        </w:rPr>
        <w:t>societ</w:t>
      </w:r>
      <w:r>
        <w:rPr>
          <w:rFonts w:ascii="Times New Roman" w:hAnsi="Times New Roman" w:cs="Times New Roman"/>
          <w:sz w:val="24"/>
          <w:szCs w:val="24"/>
          <w:lang w:val="en-US"/>
        </w:rPr>
        <w:t xml:space="preserve">y. It stimulates co-operation, commercial transaction and overall social, political and </w:t>
      </w:r>
      <w:r w:rsidRPr="009C56E3">
        <w:rPr>
          <w:rFonts w:ascii="Times New Roman" w:hAnsi="Times New Roman" w:cs="Times New Roman"/>
          <w:sz w:val="24"/>
          <w:szCs w:val="24"/>
          <w:lang w:val="en-US"/>
        </w:rPr>
        <w:t>economic success</w:t>
      </w:r>
      <w:r>
        <w:rPr>
          <w:rFonts w:ascii="Times New Roman" w:hAnsi="Times New Roman" w:cs="Times New Roman"/>
          <w:sz w:val="24"/>
          <w:szCs w:val="24"/>
          <w:lang w:val="en-US"/>
        </w:rPr>
        <w:t xml:space="preserve"> (</w:t>
      </w:r>
      <w:r w:rsidRPr="009C56E3">
        <w:rPr>
          <w:rFonts w:ascii="Times New Roman" w:hAnsi="Times New Roman" w:cs="Times New Roman"/>
          <w:sz w:val="24"/>
          <w:szCs w:val="24"/>
          <w:lang w:val="en-US"/>
        </w:rPr>
        <w:t>Knack</w:t>
      </w:r>
      <w:r>
        <w:rPr>
          <w:rFonts w:ascii="Times New Roman" w:hAnsi="Times New Roman" w:cs="Times New Roman"/>
          <w:sz w:val="24"/>
          <w:szCs w:val="24"/>
          <w:lang w:val="en-US"/>
        </w:rPr>
        <w:t xml:space="preserve"> and </w:t>
      </w:r>
      <w:r w:rsidRPr="009C56E3">
        <w:rPr>
          <w:rFonts w:ascii="Times New Roman" w:hAnsi="Times New Roman" w:cs="Times New Roman"/>
          <w:sz w:val="24"/>
          <w:szCs w:val="24"/>
          <w:lang w:val="en-US"/>
        </w:rPr>
        <w:t>Keefer</w:t>
      </w:r>
      <w:r>
        <w:rPr>
          <w:rFonts w:ascii="Times New Roman" w:hAnsi="Times New Roman" w:cs="Times New Roman"/>
          <w:sz w:val="24"/>
          <w:szCs w:val="24"/>
          <w:lang w:val="en-US"/>
        </w:rPr>
        <w:t xml:space="preserve">, 1997; </w:t>
      </w:r>
      <w:r w:rsidRPr="009C56E3">
        <w:rPr>
          <w:rFonts w:ascii="Times New Roman" w:hAnsi="Times New Roman" w:cs="Times New Roman"/>
          <w:sz w:val="24"/>
          <w:szCs w:val="24"/>
          <w:lang w:val="en-US"/>
        </w:rPr>
        <w:t>Zak</w:t>
      </w:r>
      <w:r>
        <w:rPr>
          <w:rFonts w:ascii="Times New Roman" w:hAnsi="Times New Roman" w:cs="Times New Roman"/>
          <w:sz w:val="24"/>
          <w:szCs w:val="24"/>
          <w:lang w:val="en-US"/>
        </w:rPr>
        <w:t xml:space="preserve"> and</w:t>
      </w:r>
      <w:r w:rsidRPr="009C56E3">
        <w:rPr>
          <w:rFonts w:ascii="Times New Roman" w:hAnsi="Times New Roman" w:cs="Times New Roman"/>
          <w:sz w:val="24"/>
          <w:szCs w:val="24"/>
          <w:lang w:val="en-US"/>
        </w:rPr>
        <w:t xml:space="preserve"> Knack</w:t>
      </w:r>
      <w:r>
        <w:rPr>
          <w:rFonts w:ascii="Times New Roman" w:hAnsi="Times New Roman" w:cs="Times New Roman"/>
          <w:sz w:val="24"/>
          <w:szCs w:val="24"/>
          <w:lang w:val="en-US"/>
        </w:rPr>
        <w:t xml:space="preserve">, 2001). In the present article we show that trust can be calibrated </w:t>
      </w:r>
      <w:r w:rsidR="00B60D96">
        <w:rPr>
          <w:rFonts w:ascii="Times New Roman" w:hAnsi="Times New Roman" w:cs="Times New Roman"/>
          <w:sz w:val="24"/>
          <w:szCs w:val="24"/>
          <w:lang w:val="en-US"/>
        </w:rPr>
        <w:t>b</w:t>
      </w:r>
      <w:r>
        <w:rPr>
          <w:rFonts w:ascii="Times New Roman" w:hAnsi="Times New Roman" w:cs="Times New Roman"/>
          <w:sz w:val="24"/>
          <w:szCs w:val="24"/>
          <w:lang w:val="en-US"/>
        </w:rPr>
        <w:t>y early life experiences. More specifically</w:t>
      </w:r>
      <w:r w:rsidR="00440AC3">
        <w:rPr>
          <w:rFonts w:ascii="Times New Roman" w:hAnsi="Times New Roman" w:cs="Times New Roman"/>
          <w:sz w:val="24"/>
          <w:szCs w:val="24"/>
          <w:lang w:val="en-US"/>
        </w:rPr>
        <w:t>,</w:t>
      </w:r>
      <w:r>
        <w:rPr>
          <w:rFonts w:ascii="Times New Roman" w:hAnsi="Times New Roman" w:cs="Times New Roman"/>
          <w:sz w:val="24"/>
          <w:szCs w:val="24"/>
          <w:lang w:val="en-US"/>
        </w:rPr>
        <w:t xml:space="preserve"> we </w:t>
      </w:r>
      <w:r w:rsidR="00440AC3">
        <w:rPr>
          <w:rFonts w:ascii="Times New Roman" w:hAnsi="Times New Roman" w:cs="Times New Roman"/>
          <w:sz w:val="24"/>
          <w:szCs w:val="24"/>
          <w:lang w:val="en-US"/>
        </w:rPr>
        <w:t xml:space="preserve">provide some initial evidence </w:t>
      </w:r>
      <w:r w:rsidR="00217033">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childhood SES </w:t>
      </w:r>
      <w:r w:rsidR="00F07C15">
        <w:rPr>
          <w:rFonts w:ascii="Times New Roman" w:hAnsi="Times New Roman" w:cs="Times New Roman"/>
          <w:sz w:val="24"/>
          <w:szCs w:val="24"/>
          <w:lang w:val="en-US"/>
        </w:rPr>
        <w:t xml:space="preserve">correlates with </w:t>
      </w:r>
      <w:r>
        <w:rPr>
          <w:rFonts w:ascii="Times New Roman" w:hAnsi="Times New Roman" w:cs="Times New Roman"/>
          <w:sz w:val="24"/>
          <w:szCs w:val="24"/>
          <w:lang w:val="en-US"/>
        </w:rPr>
        <w:t xml:space="preserve">trust. </w:t>
      </w:r>
      <w:r w:rsidR="00440AC3">
        <w:rPr>
          <w:rFonts w:ascii="Times New Roman" w:hAnsi="Times New Roman" w:cs="Times New Roman"/>
          <w:sz w:val="24"/>
          <w:szCs w:val="24"/>
          <w:lang w:val="en-US"/>
        </w:rPr>
        <w:t>Our results suggest</w:t>
      </w:r>
      <w:r>
        <w:rPr>
          <w:rFonts w:ascii="Times New Roman" w:hAnsi="Times New Roman" w:cs="Times New Roman"/>
          <w:sz w:val="24"/>
          <w:szCs w:val="24"/>
          <w:lang w:val="en-US"/>
        </w:rPr>
        <w:t xml:space="preserve"> that growing up in low SES environments makes people less trusting tha</w:t>
      </w:r>
      <w:r w:rsidR="00B60D96">
        <w:rPr>
          <w:rFonts w:ascii="Times New Roman" w:hAnsi="Times New Roman" w:cs="Times New Roman"/>
          <w:sz w:val="24"/>
          <w:szCs w:val="24"/>
          <w:lang w:val="en-US"/>
        </w:rPr>
        <w:t>n</w:t>
      </w:r>
      <w:r>
        <w:rPr>
          <w:rFonts w:ascii="Times New Roman" w:hAnsi="Times New Roman" w:cs="Times New Roman"/>
          <w:sz w:val="24"/>
          <w:szCs w:val="24"/>
          <w:lang w:val="en-US"/>
        </w:rPr>
        <w:t xml:space="preserve"> the ones that grew up in high SES environments. </w:t>
      </w:r>
    </w:p>
    <w:p w:rsidR="00FC1BF7" w:rsidRDefault="00EF3313" w:rsidP="00114F47">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Our results also suggest that the effect of childhood SES on trust is a </w:t>
      </w:r>
      <w:r w:rsidR="004C3549">
        <w:rPr>
          <w:rFonts w:ascii="Times New Roman" w:hAnsi="Times New Roman" w:cs="Times New Roman"/>
          <w:sz w:val="24"/>
          <w:szCs w:val="24"/>
          <w:lang w:val="en-US"/>
        </w:rPr>
        <w:t xml:space="preserve">connected to </w:t>
      </w:r>
      <w:r>
        <w:rPr>
          <w:rFonts w:ascii="Times New Roman" w:hAnsi="Times New Roman" w:cs="Times New Roman"/>
          <w:sz w:val="24"/>
          <w:szCs w:val="24"/>
          <w:lang w:val="en-US"/>
        </w:rPr>
        <w:t xml:space="preserve">the adoption of </w:t>
      </w:r>
      <w:r w:rsidRPr="004F692B">
        <w:rPr>
          <w:rFonts w:ascii="Times New Roman" w:hAnsi="Times New Roman" w:cs="Times New Roman"/>
          <w:sz w:val="24"/>
          <w:szCs w:val="24"/>
          <w:lang w:val="en-US"/>
        </w:rPr>
        <w:t xml:space="preserve">larger clusters of </w:t>
      </w:r>
      <w:r>
        <w:rPr>
          <w:rFonts w:ascii="Times New Roman" w:hAnsi="Times New Roman" w:cs="Times New Roman"/>
          <w:sz w:val="24"/>
          <w:szCs w:val="24"/>
          <w:lang w:val="en-US"/>
        </w:rPr>
        <w:t xml:space="preserve">personality traits often </w:t>
      </w:r>
      <w:r w:rsidRPr="004F692B">
        <w:rPr>
          <w:rFonts w:ascii="Times New Roman" w:hAnsi="Times New Roman" w:cs="Times New Roman"/>
          <w:sz w:val="24"/>
          <w:szCs w:val="24"/>
          <w:lang w:val="en-US"/>
        </w:rPr>
        <w:t>referred to as life-history strategies</w:t>
      </w:r>
      <w:r>
        <w:rPr>
          <w:rFonts w:ascii="Times New Roman" w:hAnsi="Times New Roman" w:cs="Times New Roman"/>
          <w:sz w:val="24"/>
          <w:szCs w:val="24"/>
          <w:lang w:val="en-US"/>
        </w:rPr>
        <w:t xml:space="preserve">. </w:t>
      </w:r>
      <w:r w:rsidR="00B7482C">
        <w:rPr>
          <w:rFonts w:ascii="Times New Roman" w:hAnsi="Times New Roman" w:cs="Times New Roman"/>
          <w:sz w:val="24"/>
          <w:szCs w:val="24"/>
          <w:lang w:val="en-US"/>
        </w:rPr>
        <w:t>Life-history</w:t>
      </w:r>
      <w:r>
        <w:rPr>
          <w:rFonts w:ascii="Times New Roman" w:hAnsi="Times New Roman" w:cs="Times New Roman"/>
          <w:sz w:val="24"/>
          <w:szCs w:val="24"/>
          <w:lang w:val="en-US"/>
        </w:rPr>
        <w:t xml:space="preserve"> strategies are a set of tactics organisms adopt that allows them to optimize their limited energy and resources in order to maximize their fitness in different environmental conditions. Recent findings </w:t>
      </w:r>
      <w:r w:rsidR="00234C7C">
        <w:rPr>
          <w:rFonts w:ascii="Times New Roman" w:hAnsi="Times New Roman" w:cs="Times New Roman"/>
          <w:sz w:val="24"/>
          <w:szCs w:val="24"/>
          <w:lang w:val="en-US"/>
        </w:rPr>
        <w:t>suggest</w:t>
      </w:r>
      <w:r>
        <w:rPr>
          <w:rFonts w:ascii="Times New Roman" w:hAnsi="Times New Roman" w:cs="Times New Roman"/>
          <w:sz w:val="24"/>
          <w:szCs w:val="24"/>
          <w:lang w:val="en-US"/>
        </w:rPr>
        <w:t xml:space="preserve"> that </w:t>
      </w:r>
      <w:r w:rsidR="000B7420">
        <w:rPr>
          <w:rFonts w:ascii="Times New Roman" w:hAnsi="Times New Roman" w:cs="Times New Roman"/>
          <w:sz w:val="24"/>
          <w:szCs w:val="24"/>
          <w:lang w:val="en-US"/>
        </w:rPr>
        <w:t xml:space="preserve">differences in the environments </w:t>
      </w:r>
      <w:r w:rsidR="00B60D96">
        <w:rPr>
          <w:rFonts w:ascii="Times New Roman" w:hAnsi="Times New Roman" w:cs="Times New Roman"/>
          <w:sz w:val="24"/>
          <w:szCs w:val="24"/>
          <w:lang w:val="en-US"/>
        </w:rPr>
        <w:t xml:space="preserve">where </w:t>
      </w:r>
      <w:r w:rsidR="000B7420">
        <w:rPr>
          <w:rFonts w:ascii="Times New Roman" w:hAnsi="Times New Roman" w:cs="Times New Roman"/>
          <w:sz w:val="24"/>
          <w:szCs w:val="24"/>
          <w:lang w:val="en-US"/>
        </w:rPr>
        <w:t xml:space="preserve">people grow </w:t>
      </w:r>
      <w:r w:rsidR="000B7420">
        <w:rPr>
          <w:rFonts w:ascii="Times New Roman" w:hAnsi="Times New Roman" w:cs="Times New Roman"/>
          <w:sz w:val="24"/>
          <w:szCs w:val="24"/>
          <w:lang w:val="en-US"/>
        </w:rPr>
        <w:lastRenderedPageBreak/>
        <w:t xml:space="preserve">up make them adopt differences sets of </w:t>
      </w:r>
      <w:r w:rsidR="00B7482C">
        <w:rPr>
          <w:rFonts w:ascii="Times New Roman" w:hAnsi="Times New Roman" w:cs="Times New Roman"/>
          <w:sz w:val="24"/>
          <w:szCs w:val="24"/>
          <w:lang w:val="en-US"/>
        </w:rPr>
        <w:t>life-history</w:t>
      </w:r>
      <w:r w:rsidR="000B7420">
        <w:rPr>
          <w:rFonts w:ascii="Times New Roman" w:hAnsi="Times New Roman" w:cs="Times New Roman"/>
          <w:sz w:val="24"/>
          <w:szCs w:val="24"/>
          <w:lang w:val="en-US"/>
        </w:rPr>
        <w:t xml:space="preserve"> strategies that allow them to adapt better in those environments (</w:t>
      </w:r>
      <w:proofErr w:type="spellStart"/>
      <w:r w:rsidR="000B7420">
        <w:rPr>
          <w:rFonts w:ascii="Times New Roman" w:hAnsi="Times New Roman" w:cs="Times New Roman"/>
          <w:sz w:val="24"/>
          <w:szCs w:val="24"/>
          <w:lang w:val="en-US"/>
        </w:rPr>
        <w:t>e.g</w:t>
      </w:r>
      <w:proofErr w:type="spellEnd"/>
      <w:r w:rsidR="000B7420">
        <w:rPr>
          <w:rFonts w:ascii="Times New Roman" w:hAnsi="Times New Roman" w:cs="Times New Roman"/>
          <w:sz w:val="24"/>
          <w:szCs w:val="24"/>
          <w:lang w:val="en-US"/>
        </w:rPr>
        <w:t xml:space="preserve"> </w:t>
      </w:r>
      <w:proofErr w:type="spellStart"/>
      <w:r w:rsidR="000B7420">
        <w:rPr>
          <w:rFonts w:ascii="Times New Roman" w:hAnsi="Times New Roman" w:cs="Times New Roman"/>
          <w:sz w:val="24"/>
          <w:szCs w:val="24"/>
          <w:lang w:val="en-US"/>
        </w:rPr>
        <w:t>Griskevicius</w:t>
      </w:r>
      <w:proofErr w:type="spellEnd"/>
      <w:r w:rsidR="000B7420">
        <w:rPr>
          <w:rFonts w:ascii="Times New Roman" w:hAnsi="Times New Roman" w:cs="Times New Roman"/>
          <w:sz w:val="24"/>
          <w:szCs w:val="24"/>
          <w:lang w:val="en-US"/>
        </w:rPr>
        <w:t xml:space="preserve"> et al. 2013). Therefore, what these findings suggest i</w:t>
      </w:r>
      <w:r w:rsidR="00217033">
        <w:rPr>
          <w:rFonts w:ascii="Times New Roman" w:hAnsi="Times New Roman" w:cs="Times New Roman"/>
          <w:sz w:val="24"/>
          <w:szCs w:val="24"/>
          <w:lang w:val="en-US"/>
        </w:rPr>
        <w:t>s</w:t>
      </w:r>
      <w:r w:rsidR="000B7420">
        <w:rPr>
          <w:rFonts w:ascii="Times New Roman" w:hAnsi="Times New Roman" w:cs="Times New Roman"/>
          <w:sz w:val="24"/>
          <w:szCs w:val="24"/>
          <w:lang w:val="en-US"/>
        </w:rPr>
        <w:t xml:space="preserve"> that the effect of childhood SES on trust is adaptive, in the sense that the reduced trust people </w:t>
      </w:r>
      <w:r w:rsidR="00EE22F2">
        <w:rPr>
          <w:rFonts w:ascii="Times New Roman" w:hAnsi="Times New Roman" w:cs="Times New Roman"/>
          <w:sz w:val="24"/>
          <w:szCs w:val="24"/>
          <w:lang w:val="en-US"/>
        </w:rPr>
        <w:t>of</w:t>
      </w:r>
      <w:r w:rsidR="000B7420">
        <w:rPr>
          <w:rFonts w:ascii="Times New Roman" w:hAnsi="Times New Roman" w:cs="Times New Roman"/>
          <w:sz w:val="24"/>
          <w:szCs w:val="24"/>
          <w:lang w:val="en-US"/>
        </w:rPr>
        <w:t xml:space="preserve"> low childhood SES adopt helps them to maximize their fitness in the environments the</w:t>
      </w:r>
      <w:r w:rsidR="00D303AF">
        <w:rPr>
          <w:rFonts w:ascii="Times New Roman" w:hAnsi="Times New Roman" w:cs="Times New Roman"/>
          <w:sz w:val="24"/>
          <w:szCs w:val="24"/>
          <w:lang w:val="en-US"/>
        </w:rPr>
        <w:t>y</w:t>
      </w:r>
      <w:r w:rsidR="000B7420">
        <w:rPr>
          <w:rFonts w:ascii="Times New Roman" w:hAnsi="Times New Roman" w:cs="Times New Roman"/>
          <w:sz w:val="24"/>
          <w:szCs w:val="24"/>
          <w:lang w:val="en-US"/>
        </w:rPr>
        <w:t xml:space="preserve"> are growing up</w:t>
      </w:r>
      <w:r w:rsidR="00D303AF">
        <w:rPr>
          <w:rFonts w:ascii="Times New Roman" w:hAnsi="Times New Roman" w:cs="Times New Roman"/>
          <w:sz w:val="24"/>
          <w:szCs w:val="24"/>
          <w:lang w:val="en-US"/>
        </w:rPr>
        <w:t xml:space="preserve"> in</w:t>
      </w:r>
      <w:r w:rsidR="000B7420">
        <w:rPr>
          <w:rFonts w:ascii="Times New Roman" w:hAnsi="Times New Roman" w:cs="Times New Roman"/>
          <w:sz w:val="24"/>
          <w:szCs w:val="24"/>
          <w:lang w:val="en-US"/>
        </w:rPr>
        <w:t xml:space="preserve">. </w:t>
      </w:r>
      <w:r w:rsidR="00234C7C">
        <w:rPr>
          <w:rFonts w:ascii="Times New Roman" w:hAnsi="Times New Roman" w:cs="Times New Roman"/>
          <w:sz w:val="24"/>
          <w:szCs w:val="24"/>
          <w:lang w:val="en-US"/>
        </w:rPr>
        <w:t xml:space="preserve">Future endeavors can try to test whether this lack of trust is indeed an adaptive mechanism that allows people growing up in under-privileged environments to increase their fitness. </w:t>
      </w:r>
    </w:p>
    <w:p w:rsidR="00670E3B" w:rsidRDefault="00F63339" w:rsidP="00710396">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However adaptive might be, a steady and continuous lack of trust can be harmful both </w:t>
      </w:r>
      <w:r w:rsidR="00D303AF">
        <w:rPr>
          <w:rFonts w:ascii="Times New Roman" w:hAnsi="Times New Roman" w:cs="Times New Roman"/>
          <w:sz w:val="24"/>
          <w:szCs w:val="24"/>
          <w:lang w:val="en-US"/>
        </w:rPr>
        <w:t xml:space="preserve">on the </w:t>
      </w:r>
      <w:r>
        <w:rPr>
          <w:rFonts w:ascii="Times New Roman" w:hAnsi="Times New Roman" w:cs="Times New Roman"/>
          <w:sz w:val="24"/>
          <w:szCs w:val="24"/>
          <w:lang w:val="en-US"/>
        </w:rPr>
        <w:t xml:space="preserve">individual and </w:t>
      </w:r>
      <w:r w:rsidR="00D303A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collective level in several occasions (</w:t>
      </w:r>
      <w:r w:rsidRPr="000A49C4">
        <w:rPr>
          <w:rFonts w:ascii="Times New Roman" w:hAnsi="Times New Roman" w:cs="Times New Roman"/>
          <w:sz w:val="24"/>
          <w:szCs w:val="24"/>
          <w:lang w:val="en-US"/>
        </w:rPr>
        <w:t>Lewicki &amp; Bunker, 1996</w:t>
      </w:r>
      <w:r>
        <w:rPr>
          <w:rFonts w:ascii="Times New Roman" w:hAnsi="Times New Roman" w:cs="Times New Roman"/>
          <w:sz w:val="24"/>
          <w:szCs w:val="24"/>
          <w:lang w:val="en-US"/>
        </w:rPr>
        <w:t xml:space="preserve">; </w:t>
      </w:r>
      <w:r w:rsidRPr="00EE64F2">
        <w:rPr>
          <w:rFonts w:ascii="Times New Roman" w:hAnsi="Times New Roman" w:cs="Times New Roman"/>
          <w:sz w:val="24"/>
          <w:szCs w:val="24"/>
          <w:lang w:val="en-US"/>
        </w:rPr>
        <w:t xml:space="preserve">Knack &amp; Keefer, 1997; </w:t>
      </w:r>
      <w:proofErr w:type="spellStart"/>
      <w:r w:rsidRPr="00EE64F2">
        <w:rPr>
          <w:rFonts w:ascii="Times New Roman" w:hAnsi="Times New Roman" w:cs="Times New Roman"/>
          <w:sz w:val="24"/>
          <w:szCs w:val="24"/>
          <w:lang w:val="en-US"/>
        </w:rPr>
        <w:t>Poortinga</w:t>
      </w:r>
      <w:proofErr w:type="spellEnd"/>
      <w:r w:rsidRPr="00EE64F2">
        <w:rPr>
          <w:rFonts w:ascii="Times New Roman" w:hAnsi="Times New Roman" w:cs="Times New Roman"/>
          <w:sz w:val="24"/>
          <w:szCs w:val="24"/>
          <w:lang w:val="en-US"/>
        </w:rPr>
        <w:t>, 2006)</w:t>
      </w:r>
      <w:r>
        <w:rPr>
          <w:rFonts w:ascii="Times New Roman" w:hAnsi="Times New Roman" w:cs="Times New Roman"/>
          <w:sz w:val="24"/>
          <w:szCs w:val="24"/>
          <w:lang w:val="en-US"/>
        </w:rPr>
        <w:t>. For example</w:t>
      </w:r>
      <w:r w:rsidR="00843C8D">
        <w:rPr>
          <w:rFonts w:ascii="Times New Roman" w:hAnsi="Times New Roman" w:cs="Times New Roman"/>
          <w:sz w:val="24"/>
          <w:szCs w:val="24"/>
          <w:lang w:val="en-US"/>
        </w:rPr>
        <w:t>,</w:t>
      </w:r>
      <w:r>
        <w:rPr>
          <w:rFonts w:ascii="Times New Roman" w:hAnsi="Times New Roman" w:cs="Times New Roman"/>
          <w:sz w:val="24"/>
          <w:szCs w:val="24"/>
          <w:lang w:val="en-US"/>
        </w:rPr>
        <w:t xml:space="preserve"> distrusting health and medical information can be dangerous. Therefore, minimizing the gap in trust between low and high childhood SES individuals can be considered important in </w:t>
      </w:r>
      <w:r w:rsidR="00D303AF">
        <w:rPr>
          <w:rFonts w:ascii="Times New Roman" w:hAnsi="Times New Roman" w:cs="Times New Roman"/>
          <w:sz w:val="24"/>
          <w:szCs w:val="24"/>
          <w:lang w:val="en-US"/>
        </w:rPr>
        <w:t>a modern context</w:t>
      </w:r>
      <w:r>
        <w:rPr>
          <w:rFonts w:ascii="Times New Roman" w:hAnsi="Times New Roman" w:cs="Times New Roman"/>
          <w:sz w:val="24"/>
          <w:szCs w:val="24"/>
          <w:lang w:val="en-US"/>
        </w:rPr>
        <w:t xml:space="preserve">. </w:t>
      </w:r>
      <w:r w:rsidR="00F83304">
        <w:rPr>
          <w:rFonts w:ascii="Times New Roman" w:hAnsi="Times New Roman" w:cs="Times New Roman"/>
          <w:sz w:val="24"/>
          <w:szCs w:val="24"/>
          <w:lang w:val="en-US"/>
        </w:rPr>
        <w:t xml:space="preserve">Our findings </w:t>
      </w:r>
      <w:r w:rsidR="00695CDA">
        <w:rPr>
          <w:rFonts w:ascii="Times New Roman" w:hAnsi="Times New Roman" w:cs="Times New Roman"/>
          <w:sz w:val="24"/>
          <w:szCs w:val="24"/>
          <w:lang w:val="en-US"/>
        </w:rPr>
        <w:t xml:space="preserve">provide some initial evidence </w:t>
      </w:r>
      <w:r w:rsidR="00121AB4">
        <w:rPr>
          <w:rFonts w:ascii="Times New Roman" w:hAnsi="Times New Roman" w:cs="Times New Roman"/>
          <w:sz w:val="24"/>
          <w:szCs w:val="24"/>
          <w:lang w:val="en-US"/>
        </w:rPr>
        <w:t>that this gap can be minimized when people live in more benign environments which create feelings of resource availability and higher sense of control.</w:t>
      </w:r>
      <w:r w:rsidR="00695CDA">
        <w:rPr>
          <w:rFonts w:ascii="Times New Roman" w:hAnsi="Times New Roman" w:cs="Times New Roman"/>
          <w:sz w:val="24"/>
          <w:szCs w:val="24"/>
          <w:lang w:val="en-US"/>
        </w:rPr>
        <w:t xml:space="preserve"> However, these results should be interpreted cautiously, as at least for resource scarcity the findings were inconsistent. </w:t>
      </w:r>
      <w:r w:rsidR="00121AB4">
        <w:rPr>
          <w:rFonts w:ascii="Times New Roman" w:hAnsi="Times New Roman" w:cs="Times New Roman"/>
          <w:sz w:val="24"/>
          <w:szCs w:val="24"/>
          <w:lang w:val="en-US"/>
        </w:rPr>
        <w:t xml:space="preserve">Future research </w:t>
      </w:r>
      <w:r w:rsidR="00C51624">
        <w:rPr>
          <w:rFonts w:ascii="Times New Roman" w:hAnsi="Times New Roman" w:cs="Times New Roman"/>
          <w:sz w:val="24"/>
          <w:szCs w:val="24"/>
          <w:lang w:val="en-US"/>
        </w:rPr>
        <w:t>could</w:t>
      </w:r>
      <w:r w:rsidR="00121AB4">
        <w:rPr>
          <w:rFonts w:ascii="Times New Roman" w:hAnsi="Times New Roman" w:cs="Times New Roman"/>
          <w:sz w:val="24"/>
          <w:szCs w:val="24"/>
          <w:lang w:val="en-US"/>
        </w:rPr>
        <w:t xml:space="preserve"> test </w:t>
      </w:r>
      <w:r w:rsidR="00695CDA">
        <w:rPr>
          <w:rFonts w:ascii="Times New Roman" w:hAnsi="Times New Roman" w:cs="Times New Roman"/>
          <w:sz w:val="24"/>
          <w:szCs w:val="24"/>
          <w:lang w:val="en-US"/>
        </w:rPr>
        <w:t xml:space="preserve">further whether </w:t>
      </w:r>
      <w:r w:rsidR="00121AB4">
        <w:rPr>
          <w:rFonts w:ascii="Times New Roman" w:hAnsi="Times New Roman" w:cs="Times New Roman"/>
          <w:sz w:val="24"/>
          <w:szCs w:val="24"/>
          <w:lang w:val="en-US"/>
        </w:rPr>
        <w:t xml:space="preserve">cues of resource availability or higher sense of control can increase the trust </w:t>
      </w:r>
      <w:r w:rsidR="00217033">
        <w:rPr>
          <w:rFonts w:ascii="Times New Roman" w:hAnsi="Times New Roman" w:cs="Times New Roman"/>
          <w:sz w:val="24"/>
          <w:szCs w:val="24"/>
          <w:lang w:val="en-US"/>
        </w:rPr>
        <w:t xml:space="preserve">that </w:t>
      </w:r>
      <w:r w:rsidR="00121AB4">
        <w:rPr>
          <w:rFonts w:ascii="Times New Roman" w:hAnsi="Times New Roman" w:cs="Times New Roman"/>
          <w:sz w:val="24"/>
          <w:szCs w:val="24"/>
          <w:lang w:val="en-US"/>
        </w:rPr>
        <w:t xml:space="preserve">low childhood SES people put </w:t>
      </w:r>
      <w:r w:rsidR="00783FFD">
        <w:rPr>
          <w:rFonts w:ascii="Times New Roman" w:hAnsi="Times New Roman" w:cs="Times New Roman"/>
          <w:sz w:val="24"/>
          <w:szCs w:val="24"/>
          <w:lang w:val="en-US"/>
        </w:rPr>
        <w:t>i</w:t>
      </w:r>
      <w:r w:rsidR="00121AB4">
        <w:rPr>
          <w:rFonts w:ascii="Times New Roman" w:hAnsi="Times New Roman" w:cs="Times New Roman"/>
          <w:sz w:val="24"/>
          <w:szCs w:val="24"/>
          <w:lang w:val="en-US"/>
        </w:rPr>
        <w:t xml:space="preserve">n other individuals and as a result the positive effects of enhanced trust. </w:t>
      </w:r>
      <w:r w:rsidR="00C51624">
        <w:rPr>
          <w:rFonts w:ascii="Times New Roman" w:hAnsi="Times New Roman" w:cs="Times New Roman"/>
          <w:sz w:val="24"/>
          <w:szCs w:val="24"/>
          <w:lang w:val="en-US"/>
        </w:rPr>
        <w:t xml:space="preserve">Furthermore, future research could investigate the moderating effect of some different variables (such as mortality cues) </w:t>
      </w:r>
      <w:r w:rsidR="00217033">
        <w:rPr>
          <w:rFonts w:ascii="Times New Roman" w:hAnsi="Times New Roman" w:cs="Times New Roman"/>
          <w:sz w:val="24"/>
          <w:szCs w:val="24"/>
          <w:lang w:val="en-US"/>
        </w:rPr>
        <w:t xml:space="preserve">that literature has </w:t>
      </w:r>
      <w:r w:rsidR="00234C7C">
        <w:rPr>
          <w:rFonts w:ascii="Times New Roman" w:hAnsi="Times New Roman" w:cs="Times New Roman"/>
          <w:sz w:val="24"/>
          <w:szCs w:val="24"/>
          <w:lang w:val="en-US"/>
        </w:rPr>
        <w:t>shown</w:t>
      </w:r>
      <w:r w:rsidR="00C51624">
        <w:rPr>
          <w:rFonts w:ascii="Times New Roman" w:hAnsi="Times New Roman" w:cs="Times New Roman"/>
          <w:sz w:val="24"/>
          <w:szCs w:val="24"/>
          <w:lang w:val="en-US"/>
        </w:rPr>
        <w:t xml:space="preserve"> </w:t>
      </w:r>
      <w:r w:rsidR="00217033">
        <w:rPr>
          <w:rFonts w:ascii="Times New Roman" w:hAnsi="Times New Roman" w:cs="Times New Roman"/>
          <w:sz w:val="24"/>
          <w:szCs w:val="24"/>
          <w:lang w:val="en-US"/>
        </w:rPr>
        <w:t>to be</w:t>
      </w:r>
      <w:r w:rsidR="00C51624">
        <w:rPr>
          <w:rFonts w:ascii="Times New Roman" w:hAnsi="Times New Roman" w:cs="Times New Roman"/>
          <w:sz w:val="24"/>
          <w:szCs w:val="24"/>
          <w:lang w:val="en-US"/>
        </w:rPr>
        <w:t xml:space="preserve"> impactful for the use of </w:t>
      </w:r>
      <w:r w:rsidR="00B7482C">
        <w:rPr>
          <w:rFonts w:ascii="Times New Roman" w:hAnsi="Times New Roman" w:cs="Times New Roman"/>
          <w:sz w:val="24"/>
          <w:szCs w:val="24"/>
          <w:lang w:val="en-US"/>
        </w:rPr>
        <w:t>life-history</w:t>
      </w:r>
      <w:r w:rsidR="00C51624">
        <w:rPr>
          <w:rFonts w:ascii="Times New Roman" w:hAnsi="Times New Roman" w:cs="Times New Roman"/>
          <w:sz w:val="24"/>
          <w:szCs w:val="24"/>
          <w:lang w:val="en-US"/>
        </w:rPr>
        <w:t xml:space="preserve"> strategies (</w:t>
      </w:r>
      <w:proofErr w:type="spellStart"/>
      <w:r w:rsidR="00C51624">
        <w:rPr>
          <w:rFonts w:ascii="Times New Roman" w:hAnsi="Times New Roman" w:cs="Times New Roman"/>
          <w:sz w:val="24"/>
          <w:szCs w:val="24"/>
          <w:lang w:val="en-US"/>
        </w:rPr>
        <w:t>Griskevicius</w:t>
      </w:r>
      <w:proofErr w:type="spellEnd"/>
      <w:r w:rsidR="00C51624">
        <w:rPr>
          <w:rFonts w:ascii="Times New Roman" w:hAnsi="Times New Roman" w:cs="Times New Roman"/>
          <w:sz w:val="24"/>
          <w:szCs w:val="24"/>
          <w:lang w:val="en-US"/>
        </w:rPr>
        <w:t xml:space="preserve"> et al. 2012). </w:t>
      </w:r>
    </w:p>
    <w:p w:rsidR="00670E3B" w:rsidRDefault="00440AC3" w:rsidP="006A3542">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F</w:t>
      </w:r>
      <w:r w:rsidR="00105F57">
        <w:rPr>
          <w:rFonts w:ascii="Times New Roman" w:hAnsi="Times New Roman" w:cs="Times New Roman"/>
          <w:sz w:val="24"/>
          <w:szCs w:val="24"/>
          <w:lang w:val="en-US"/>
        </w:rPr>
        <w:t xml:space="preserve">uture research could test the effect of childhood SES on variables that are closely related or influenced by trust. Future endeavors could test the effect of </w:t>
      </w:r>
      <w:r w:rsidR="002A134C">
        <w:rPr>
          <w:rFonts w:ascii="Times New Roman" w:hAnsi="Times New Roman" w:cs="Times New Roman"/>
          <w:sz w:val="24"/>
          <w:szCs w:val="24"/>
          <w:lang w:val="en-US"/>
        </w:rPr>
        <w:t xml:space="preserve">childhood SES on the “trust” individuals put on information coming from others. For example, </w:t>
      </w:r>
      <w:r w:rsidR="00783FFD">
        <w:rPr>
          <w:rFonts w:ascii="Times New Roman" w:hAnsi="Times New Roman" w:cs="Times New Roman"/>
          <w:sz w:val="24"/>
          <w:szCs w:val="24"/>
          <w:lang w:val="en-US"/>
        </w:rPr>
        <w:t xml:space="preserve">do </w:t>
      </w:r>
      <w:r w:rsidR="002A134C">
        <w:rPr>
          <w:rFonts w:ascii="Times New Roman" w:hAnsi="Times New Roman" w:cs="Times New Roman"/>
          <w:sz w:val="24"/>
          <w:szCs w:val="24"/>
          <w:lang w:val="en-US"/>
        </w:rPr>
        <w:t>low childhood SES individuals trust and use product ratings coming from other consumers</w:t>
      </w:r>
      <w:r w:rsidR="00F9232B">
        <w:rPr>
          <w:rFonts w:ascii="Times New Roman" w:hAnsi="Times New Roman" w:cs="Times New Roman"/>
          <w:sz w:val="24"/>
          <w:szCs w:val="24"/>
          <w:lang w:val="en-US"/>
        </w:rPr>
        <w:t>?</w:t>
      </w:r>
      <w:r w:rsidR="002A134C">
        <w:rPr>
          <w:rFonts w:ascii="Times New Roman" w:hAnsi="Times New Roman" w:cs="Times New Roman"/>
          <w:sz w:val="24"/>
          <w:szCs w:val="24"/>
          <w:lang w:val="en-US"/>
        </w:rPr>
        <w:t xml:space="preserve"> Another </w:t>
      </w:r>
      <w:r w:rsidR="002A134C">
        <w:rPr>
          <w:rFonts w:ascii="Times New Roman" w:hAnsi="Times New Roman" w:cs="Times New Roman"/>
          <w:sz w:val="24"/>
          <w:szCs w:val="24"/>
          <w:lang w:val="en-US"/>
        </w:rPr>
        <w:lastRenderedPageBreak/>
        <w:t xml:space="preserve">example of potentially interesting variable closely related with trust is the attitude and the intention of engaging in transaction with strangers as trust is essential for the initiation of transactions and exchanges </w:t>
      </w:r>
      <w:r w:rsidR="002A134C" w:rsidRPr="000A49C4">
        <w:rPr>
          <w:rFonts w:ascii="Times New Roman" w:hAnsi="Times New Roman" w:cs="Times New Roman"/>
          <w:sz w:val="24"/>
          <w:szCs w:val="24"/>
          <w:lang w:val="en-US"/>
        </w:rPr>
        <w:t>(</w:t>
      </w:r>
      <w:r w:rsidR="002A134C">
        <w:rPr>
          <w:rFonts w:ascii="Times New Roman" w:hAnsi="Times New Roman" w:cs="Times New Roman"/>
          <w:sz w:val="24"/>
          <w:szCs w:val="24"/>
          <w:lang w:val="en-US"/>
        </w:rPr>
        <w:t>Coleman, 1990</w:t>
      </w:r>
      <w:r w:rsidR="002A134C" w:rsidRPr="000A49C4">
        <w:rPr>
          <w:rFonts w:ascii="Times New Roman" w:hAnsi="Times New Roman" w:cs="Times New Roman"/>
          <w:sz w:val="24"/>
          <w:szCs w:val="24"/>
          <w:lang w:val="en-US"/>
        </w:rPr>
        <w:t>)</w:t>
      </w:r>
      <w:r w:rsidR="002A134C">
        <w:rPr>
          <w:rFonts w:ascii="Times New Roman" w:hAnsi="Times New Roman" w:cs="Times New Roman"/>
          <w:sz w:val="24"/>
          <w:szCs w:val="24"/>
          <w:lang w:val="en-US"/>
        </w:rPr>
        <w:t xml:space="preserve">. </w:t>
      </w:r>
    </w:p>
    <w:p w:rsidR="009A788A" w:rsidRDefault="00AD691A" w:rsidP="009A788A">
      <w:pPr>
        <w:autoSpaceDE w:val="0"/>
        <w:autoSpaceDN w:val="0"/>
        <w:adjustRightInd w:val="0"/>
        <w:spacing w:after="0" w:line="480" w:lineRule="auto"/>
        <w:ind w:firstLine="567"/>
        <w:rPr>
          <w:rFonts w:ascii="Times New Roman" w:hAnsi="Times New Roman" w:cs="Times New Roman"/>
          <w:color w:val="212121"/>
          <w:sz w:val="24"/>
          <w:szCs w:val="24"/>
          <w:shd w:val="clear" w:color="auto" w:fill="FFFFFF"/>
          <w:lang w:val="en-US"/>
        </w:rPr>
      </w:pPr>
      <w:r>
        <w:rPr>
          <w:rFonts w:ascii="Times New Roman" w:hAnsi="Times New Roman" w:cs="Times New Roman"/>
          <w:sz w:val="24"/>
          <w:szCs w:val="24"/>
          <w:lang w:val="en-US"/>
        </w:rPr>
        <w:t>O</w:t>
      </w:r>
      <w:r w:rsidR="00440AC3">
        <w:rPr>
          <w:rFonts w:ascii="Times New Roman" w:hAnsi="Times New Roman" w:cs="Times New Roman"/>
          <w:sz w:val="24"/>
          <w:szCs w:val="24"/>
          <w:lang w:val="en-US"/>
        </w:rPr>
        <w:t>ur results</w:t>
      </w:r>
      <w:r>
        <w:rPr>
          <w:rFonts w:ascii="Times New Roman" w:hAnsi="Times New Roman" w:cs="Times New Roman"/>
          <w:sz w:val="24"/>
          <w:szCs w:val="24"/>
          <w:lang w:val="en-US"/>
        </w:rPr>
        <w:t xml:space="preserve"> further</w:t>
      </w:r>
      <w:r w:rsidR="00440AC3">
        <w:rPr>
          <w:rFonts w:ascii="Times New Roman" w:hAnsi="Times New Roman" w:cs="Times New Roman"/>
          <w:sz w:val="24"/>
          <w:szCs w:val="24"/>
          <w:lang w:val="en-US"/>
        </w:rPr>
        <w:t xml:space="preserve"> suggest that gender and age might possibly play a role in the relationship between childhood SES and trust. We found some evidence</w:t>
      </w:r>
      <w:r>
        <w:rPr>
          <w:rFonts w:ascii="Times New Roman" w:hAnsi="Times New Roman" w:cs="Times New Roman"/>
          <w:sz w:val="24"/>
          <w:szCs w:val="24"/>
          <w:lang w:val="en-US"/>
        </w:rPr>
        <w:t xml:space="preserve"> pointing</w:t>
      </w:r>
      <w:r w:rsidR="00440AC3">
        <w:rPr>
          <w:rFonts w:ascii="Times New Roman" w:hAnsi="Times New Roman" w:cs="Times New Roman"/>
          <w:sz w:val="24"/>
          <w:szCs w:val="24"/>
          <w:lang w:val="en-US"/>
        </w:rPr>
        <w:t xml:space="preserve"> t</w:t>
      </w:r>
      <w:r>
        <w:rPr>
          <w:rFonts w:ascii="Times New Roman" w:hAnsi="Times New Roman" w:cs="Times New Roman"/>
          <w:sz w:val="24"/>
          <w:szCs w:val="24"/>
          <w:lang w:val="en-US"/>
        </w:rPr>
        <w:t>o</w:t>
      </w:r>
      <w:r w:rsidR="00440A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 substantial</w:t>
      </w:r>
      <w:r w:rsidR="00440AC3">
        <w:rPr>
          <w:rFonts w:ascii="Times New Roman" w:hAnsi="Times New Roman" w:cs="Times New Roman"/>
          <w:sz w:val="24"/>
          <w:szCs w:val="24"/>
          <w:lang w:val="en-US"/>
        </w:rPr>
        <w:t xml:space="preserve"> interactive effect between childhood SES and both of the </w:t>
      </w:r>
      <w:r w:rsidR="00E35368">
        <w:rPr>
          <w:rFonts w:ascii="Times New Roman" w:hAnsi="Times New Roman" w:cs="Times New Roman"/>
          <w:sz w:val="24"/>
          <w:szCs w:val="24"/>
          <w:lang w:val="en-US"/>
        </w:rPr>
        <w:t>demographic</w:t>
      </w:r>
      <w:r>
        <w:rPr>
          <w:rFonts w:ascii="Times New Roman" w:hAnsi="Times New Roman" w:cs="Times New Roman"/>
          <w:sz w:val="24"/>
          <w:szCs w:val="24"/>
          <w:lang w:val="en-US"/>
        </w:rPr>
        <w:t xml:space="preserve"> </w:t>
      </w:r>
      <w:r w:rsidR="00440AC3">
        <w:rPr>
          <w:rFonts w:ascii="Times New Roman" w:hAnsi="Times New Roman" w:cs="Times New Roman"/>
          <w:sz w:val="24"/>
          <w:szCs w:val="24"/>
          <w:lang w:val="en-US"/>
        </w:rPr>
        <w:t xml:space="preserve">variables, although the evidence were not consistent. The interaction effect between childhood SES and gender was significant in study 1 but not in study 2, while the interaction effect between childhood SES and age was significant in study 2 but not in study 1. </w:t>
      </w:r>
      <w:r w:rsidR="0033442B">
        <w:rPr>
          <w:rFonts w:ascii="Times New Roman" w:hAnsi="Times New Roman" w:cs="Times New Roman"/>
          <w:color w:val="212121"/>
          <w:sz w:val="24"/>
          <w:szCs w:val="24"/>
          <w:shd w:val="clear" w:color="auto" w:fill="FFFFFF"/>
          <w:lang w:val="en-US"/>
        </w:rPr>
        <w:t xml:space="preserve">Future research </w:t>
      </w:r>
      <w:r w:rsidR="00D303AF">
        <w:rPr>
          <w:rFonts w:ascii="Times New Roman" w:hAnsi="Times New Roman" w:cs="Times New Roman"/>
          <w:color w:val="212121"/>
          <w:sz w:val="24"/>
          <w:szCs w:val="24"/>
          <w:shd w:val="clear" w:color="auto" w:fill="FFFFFF"/>
          <w:lang w:val="en-US"/>
        </w:rPr>
        <w:t>sh</w:t>
      </w:r>
      <w:r w:rsidR="0033442B">
        <w:rPr>
          <w:rFonts w:ascii="Times New Roman" w:hAnsi="Times New Roman" w:cs="Times New Roman"/>
          <w:color w:val="212121"/>
          <w:sz w:val="24"/>
          <w:szCs w:val="24"/>
          <w:shd w:val="clear" w:color="auto" w:fill="FFFFFF"/>
          <w:lang w:val="en-US"/>
        </w:rPr>
        <w:t xml:space="preserve">ould further </w:t>
      </w:r>
      <w:r w:rsidR="00D303AF">
        <w:rPr>
          <w:rFonts w:ascii="Times New Roman" w:hAnsi="Times New Roman" w:cs="Times New Roman"/>
          <w:color w:val="212121"/>
          <w:sz w:val="24"/>
          <w:szCs w:val="24"/>
          <w:shd w:val="clear" w:color="auto" w:fill="FFFFFF"/>
          <w:lang w:val="en-US"/>
        </w:rPr>
        <w:t xml:space="preserve">investigate </w:t>
      </w:r>
      <w:r w:rsidR="0033442B">
        <w:rPr>
          <w:rFonts w:ascii="Times New Roman" w:hAnsi="Times New Roman" w:cs="Times New Roman"/>
          <w:color w:val="212121"/>
          <w:sz w:val="24"/>
          <w:szCs w:val="24"/>
          <w:shd w:val="clear" w:color="auto" w:fill="FFFFFF"/>
          <w:lang w:val="en-US"/>
        </w:rPr>
        <w:t xml:space="preserve">these interaction effects. </w:t>
      </w:r>
    </w:p>
    <w:p w:rsidR="0040612C" w:rsidRPr="0040612C" w:rsidRDefault="009A788A" w:rsidP="009A788A">
      <w:pPr>
        <w:autoSpaceDE w:val="0"/>
        <w:autoSpaceDN w:val="0"/>
        <w:adjustRightInd w:val="0"/>
        <w:spacing w:after="0" w:line="480" w:lineRule="auto"/>
        <w:ind w:firstLine="567"/>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T</w:t>
      </w:r>
      <w:r w:rsidR="0040612C" w:rsidRPr="009A788A">
        <w:rPr>
          <w:rFonts w:ascii="Times New Roman" w:hAnsi="Times New Roman" w:cs="Times New Roman"/>
          <w:color w:val="212121"/>
          <w:sz w:val="24"/>
          <w:szCs w:val="24"/>
          <w:shd w:val="clear" w:color="auto" w:fill="FFFFFF"/>
          <w:lang w:val="en-US"/>
        </w:rPr>
        <w:t xml:space="preserve">he present </w:t>
      </w:r>
      <w:r w:rsidR="0040612C">
        <w:rPr>
          <w:rFonts w:ascii="Times New Roman" w:hAnsi="Times New Roman" w:cs="Times New Roman"/>
          <w:color w:val="212121"/>
          <w:sz w:val="24"/>
          <w:szCs w:val="24"/>
          <w:shd w:val="clear" w:color="auto" w:fill="FFFFFF"/>
          <w:lang w:val="en-US"/>
        </w:rPr>
        <w:t xml:space="preserve">study comes with some shortcomings. Firstly, in study 2 the variables were measured with one or two items. Although, in study 1 variables were measured with multi-items scales and the literature has shown that our focal constructs such childhood SES and trust can be </w:t>
      </w:r>
      <w:r w:rsidR="00976E44">
        <w:rPr>
          <w:rFonts w:ascii="Times New Roman" w:hAnsi="Times New Roman" w:cs="Times New Roman"/>
          <w:color w:val="212121"/>
          <w:sz w:val="24"/>
          <w:szCs w:val="24"/>
          <w:shd w:val="clear" w:color="auto" w:fill="FFFFFF"/>
          <w:lang w:val="en-US"/>
        </w:rPr>
        <w:t>adequately</w:t>
      </w:r>
      <w:r w:rsidR="0040612C">
        <w:rPr>
          <w:rFonts w:ascii="Times New Roman" w:hAnsi="Times New Roman" w:cs="Times New Roman"/>
          <w:color w:val="212121"/>
          <w:sz w:val="24"/>
          <w:szCs w:val="24"/>
          <w:shd w:val="clear" w:color="auto" w:fill="FFFFFF"/>
          <w:lang w:val="en-US"/>
        </w:rPr>
        <w:t xml:space="preserve"> measured by single or two items scales (</w:t>
      </w:r>
      <w:proofErr w:type="spellStart"/>
      <w:r w:rsidR="001B19DB" w:rsidRPr="006556BE">
        <w:rPr>
          <w:rFonts w:ascii="Times New Roman" w:hAnsi="Times New Roman" w:cs="Times New Roman"/>
          <w:sz w:val="24"/>
          <w:szCs w:val="24"/>
          <w:lang w:val="en-US"/>
        </w:rPr>
        <w:t>Szepsenwol</w:t>
      </w:r>
      <w:proofErr w:type="spellEnd"/>
      <w:r w:rsidR="001B19DB" w:rsidRPr="006556BE">
        <w:rPr>
          <w:rFonts w:ascii="Times New Roman" w:hAnsi="Times New Roman" w:cs="Times New Roman"/>
          <w:sz w:val="24"/>
          <w:szCs w:val="24"/>
          <w:lang w:val="en-US"/>
        </w:rPr>
        <w:t xml:space="preserve"> </w:t>
      </w:r>
      <w:r w:rsidR="001B19DB">
        <w:rPr>
          <w:rFonts w:ascii="Times New Roman" w:hAnsi="Times New Roman" w:cs="Times New Roman"/>
          <w:sz w:val="24"/>
          <w:szCs w:val="24"/>
          <w:lang w:val="en-US"/>
        </w:rPr>
        <w:t>et al., 2015</w:t>
      </w:r>
      <w:r w:rsidR="0040612C">
        <w:rPr>
          <w:rFonts w:ascii="Times New Roman" w:hAnsi="Times New Roman" w:cs="Times New Roman"/>
          <w:color w:val="212121"/>
          <w:sz w:val="24"/>
          <w:szCs w:val="24"/>
          <w:shd w:val="clear" w:color="auto" w:fill="FFFFFF"/>
          <w:lang w:val="en-US"/>
        </w:rPr>
        <w:t xml:space="preserve"> a</w:t>
      </w:r>
      <w:r w:rsidR="00050EDB">
        <w:rPr>
          <w:rFonts w:ascii="Times New Roman" w:hAnsi="Times New Roman" w:cs="Times New Roman"/>
          <w:color w:val="212121"/>
          <w:sz w:val="24"/>
          <w:szCs w:val="24"/>
          <w:shd w:val="clear" w:color="auto" w:fill="FFFFFF"/>
          <w:lang w:val="en-US"/>
        </w:rPr>
        <w:t xml:space="preserve">nd </w:t>
      </w:r>
      <w:proofErr w:type="spellStart"/>
      <w:r w:rsidR="001B19DB" w:rsidRPr="001B19DB">
        <w:rPr>
          <w:rFonts w:ascii="Times New Roman" w:hAnsi="Times New Roman" w:cs="Times New Roman"/>
          <w:sz w:val="24"/>
          <w:szCs w:val="24"/>
          <w:lang w:val="en-US"/>
        </w:rPr>
        <w:t>Glaeser</w:t>
      </w:r>
      <w:proofErr w:type="spellEnd"/>
      <w:r w:rsidR="001B19DB">
        <w:rPr>
          <w:rFonts w:ascii="Times New Roman" w:hAnsi="Times New Roman" w:cs="Times New Roman"/>
          <w:sz w:val="24"/>
          <w:szCs w:val="24"/>
          <w:lang w:val="en-US"/>
        </w:rPr>
        <w:t xml:space="preserve"> et al., 2000</w:t>
      </w:r>
      <w:r w:rsidR="00050EDB">
        <w:rPr>
          <w:rFonts w:ascii="Times New Roman" w:hAnsi="Times New Roman" w:cs="Times New Roman"/>
          <w:color w:val="212121"/>
          <w:sz w:val="24"/>
          <w:szCs w:val="24"/>
          <w:shd w:val="clear" w:color="auto" w:fill="FFFFFF"/>
          <w:lang w:val="en-US"/>
        </w:rPr>
        <w:t xml:space="preserve"> respectively), the limited </w:t>
      </w:r>
      <w:r w:rsidR="00D303AF">
        <w:rPr>
          <w:rFonts w:ascii="Times New Roman" w:hAnsi="Times New Roman" w:cs="Times New Roman"/>
          <w:color w:val="212121"/>
          <w:sz w:val="24"/>
          <w:szCs w:val="24"/>
          <w:shd w:val="clear" w:color="auto" w:fill="FFFFFF"/>
          <w:lang w:val="en-US"/>
        </w:rPr>
        <w:t xml:space="preserve">numbers of </w:t>
      </w:r>
      <w:r w:rsidR="00050EDB">
        <w:rPr>
          <w:rFonts w:ascii="Times New Roman" w:hAnsi="Times New Roman" w:cs="Times New Roman"/>
          <w:color w:val="212121"/>
          <w:sz w:val="24"/>
          <w:szCs w:val="24"/>
          <w:shd w:val="clear" w:color="auto" w:fill="FFFFFF"/>
          <w:lang w:val="en-US"/>
        </w:rPr>
        <w:t xml:space="preserve">items </w:t>
      </w:r>
      <w:r w:rsidR="00D303AF">
        <w:rPr>
          <w:rFonts w:ascii="Times New Roman" w:hAnsi="Times New Roman" w:cs="Times New Roman"/>
          <w:color w:val="212121"/>
          <w:sz w:val="24"/>
          <w:szCs w:val="24"/>
          <w:shd w:val="clear" w:color="auto" w:fill="FFFFFF"/>
          <w:lang w:val="en-US"/>
        </w:rPr>
        <w:t xml:space="preserve">to measure </w:t>
      </w:r>
      <w:r w:rsidR="00050EDB">
        <w:rPr>
          <w:rFonts w:ascii="Times New Roman" w:hAnsi="Times New Roman" w:cs="Times New Roman"/>
          <w:color w:val="212121"/>
          <w:sz w:val="24"/>
          <w:szCs w:val="24"/>
          <w:shd w:val="clear" w:color="auto" w:fill="FFFFFF"/>
          <w:lang w:val="en-US"/>
        </w:rPr>
        <w:t xml:space="preserve">the constructs in study 2 </w:t>
      </w:r>
      <w:r w:rsidR="00D303AF">
        <w:rPr>
          <w:rFonts w:ascii="Times New Roman" w:hAnsi="Times New Roman" w:cs="Times New Roman"/>
          <w:color w:val="212121"/>
          <w:sz w:val="24"/>
          <w:szCs w:val="24"/>
          <w:shd w:val="clear" w:color="auto" w:fill="FFFFFF"/>
          <w:lang w:val="en-US"/>
        </w:rPr>
        <w:t xml:space="preserve">can raise </w:t>
      </w:r>
      <w:r w:rsidR="0040612C">
        <w:rPr>
          <w:rFonts w:ascii="Times New Roman" w:hAnsi="Times New Roman" w:cs="Times New Roman"/>
          <w:color w:val="212121"/>
          <w:sz w:val="24"/>
          <w:szCs w:val="24"/>
          <w:shd w:val="clear" w:color="auto" w:fill="FFFFFF"/>
          <w:lang w:val="en-US"/>
        </w:rPr>
        <w:t xml:space="preserve"> a concern about the reliability and validity </w:t>
      </w:r>
      <w:r w:rsidR="00D303AF">
        <w:rPr>
          <w:rFonts w:ascii="Times New Roman" w:hAnsi="Times New Roman" w:cs="Times New Roman"/>
          <w:color w:val="212121"/>
          <w:sz w:val="24"/>
          <w:szCs w:val="24"/>
          <w:shd w:val="clear" w:color="auto" w:fill="FFFFFF"/>
          <w:lang w:val="en-US"/>
        </w:rPr>
        <w:t>in Study 2</w:t>
      </w:r>
      <w:r w:rsidR="0040612C">
        <w:rPr>
          <w:rFonts w:ascii="Times New Roman" w:hAnsi="Times New Roman" w:cs="Times New Roman"/>
          <w:color w:val="212121"/>
          <w:sz w:val="24"/>
          <w:szCs w:val="24"/>
          <w:shd w:val="clear" w:color="auto" w:fill="FFFFFF"/>
          <w:lang w:val="en-US"/>
        </w:rPr>
        <w:t xml:space="preserve">. </w:t>
      </w:r>
      <w:r w:rsidR="00D303AF">
        <w:rPr>
          <w:rFonts w:ascii="Times New Roman" w:hAnsi="Times New Roman" w:cs="Times New Roman"/>
          <w:color w:val="212121"/>
          <w:sz w:val="24"/>
          <w:szCs w:val="24"/>
          <w:shd w:val="clear" w:color="auto" w:fill="FFFFFF"/>
          <w:lang w:val="en-US"/>
        </w:rPr>
        <w:t>We assume that this is partially offset by the large sample, but f</w:t>
      </w:r>
      <w:r w:rsidR="0040612C">
        <w:rPr>
          <w:rFonts w:ascii="Times New Roman" w:hAnsi="Times New Roman" w:cs="Times New Roman"/>
          <w:color w:val="212121"/>
          <w:sz w:val="24"/>
          <w:szCs w:val="24"/>
          <w:shd w:val="clear" w:color="auto" w:fill="FFFFFF"/>
          <w:lang w:val="en-US"/>
        </w:rPr>
        <w:t xml:space="preserve">uture research </w:t>
      </w:r>
      <w:r w:rsidR="00D303AF">
        <w:rPr>
          <w:rFonts w:ascii="Times New Roman" w:hAnsi="Times New Roman" w:cs="Times New Roman"/>
          <w:color w:val="212121"/>
          <w:sz w:val="24"/>
          <w:szCs w:val="24"/>
          <w:shd w:val="clear" w:color="auto" w:fill="FFFFFF"/>
          <w:lang w:val="en-US"/>
        </w:rPr>
        <w:t>may want</w:t>
      </w:r>
      <w:r w:rsidR="0040612C">
        <w:rPr>
          <w:rFonts w:ascii="Times New Roman" w:hAnsi="Times New Roman" w:cs="Times New Roman"/>
          <w:color w:val="212121"/>
          <w:sz w:val="24"/>
          <w:szCs w:val="24"/>
          <w:shd w:val="clear" w:color="auto" w:fill="FFFFFF"/>
          <w:lang w:val="en-US"/>
        </w:rPr>
        <w:t xml:space="preserve"> to address the issue</w:t>
      </w:r>
      <w:r w:rsidR="00050EDB">
        <w:rPr>
          <w:rFonts w:ascii="Times New Roman" w:hAnsi="Times New Roman" w:cs="Times New Roman"/>
          <w:color w:val="212121"/>
          <w:sz w:val="24"/>
          <w:szCs w:val="24"/>
          <w:shd w:val="clear" w:color="auto" w:fill="FFFFFF"/>
          <w:lang w:val="en-US"/>
        </w:rPr>
        <w:t xml:space="preserve"> by replicat</w:t>
      </w:r>
      <w:r w:rsidR="00E35368">
        <w:rPr>
          <w:rFonts w:ascii="Times New Roman" w:hAnsi="Times New Roman" w:cs="Times New Roman"/>
          <w:color w:val="212121"/>
          <w:sz w:val="24"/>
          <w:szCs w:val="24"/>
          <w:shd w:val="clear" w:color="auto" w:fill="FFFFFF"/>
          <w:lang w:val="en-US"/>
        </w:rPr>
        <w:t>ing</w:t>
      </w:r>
      <w:r w:rsidR="00050EDB">
        <w:rPr>
          <w:rFonts w:ascii="Times New Roman" w:hAnsi="Times New Roman" w:cs="Times New Roman"/>
          <w:color w:val="212121"/>
          <w:sz w:val="24"/>
          <w:szCs w:val="24"/>
          <w:shd w:val="clear" w:color="auto" w:fill="FFFFFF"/>
          <w:lang w:val="en-US"/>
        </w:rPr>
        <w:t xml:space="preserve"> the results of our study w</w:t>
      </w:r>
      <w:r w:rsidR="00AD691A">
        <w:rPr>
          <w:rFonts w:ascii="Times New Roman" w:hAnsi="Times New Roman" w:cs="Times New Roman"/>
          <w:color w:val="212121"/>
          <w:sz w:val="24"/>
          <w:szCs w:val="24"/>
          <w:shd w:val="clear" w:color="auto" w:fill="FFFFFF"/>
          <w:lang w:val="en-US"/>
        </w:rPr>
        <w:t>ith</w:t>
      </w:r>
      <w:r w:rsidR="00050EDB">
        <w:rPr>
          <w:rFonts w:ascii="Times New Roman" w:hAnsi="Times New Roman" w:cs="Times New Roman"/>
          <w:color w:val="212121"/>
          <w:sz w:val="24"/>
          <w:szCs w:val="24"/>
          <w:shd w:val="clear" w:color="auto" w:fill="FFFFFF"/>
          <w:lang w:val="en-US"/>
        </w:rPr>
        <w:t xml:space="preserve"> additional multi-item scales to measure the focal variables</w:t>
      </w:r>
      <w:r w:rsidR="0040612C">
        <w:rPr>
          <w:rFonts w:ascii="Times New Roman" w:hAnsi="Times New Roman" w:cs="Times New Roman"/>
          <w:color w:val="212121"/>
          <w:sz w:val="24"/>
          <w:szCs w:val="24"/>
          <w:shd w:val="clear" w:color="auto" w:fill="FFFFFF"/>
          <w:lang w:val="en-US"/>
        </w:rPr>
        <w:t xml:space="preserve">. </w:t>
      </w:r>
      <w:r w:rsidR="00AD691A">
        <w:rPr>
          <w:rFonts w:ascii="Times New Roman" w:hAnsi="Times New Roman" w:cs="Times New Roman"/>
          <w:color w:val="212121"/>
          <w:sz w:val="24"/>
          <w:szCs w:val="24"/>
          <w:shd w:val="clear" w:color="auto" w:fill="FFFFFF"/>
          <w:lang w:val="en-US"/>
        </w:rPr>
        <w:t>Secondly</w:t>
      </w:r>
      <w:r w:rsidR="0040612C">
        <w:rPr>
          <w:rFonts w:ascii="Times New Roman" w:hAnsi="Times New Roman" w:cs="Times New Roman"/>
          <w:color w:val="212121"/>
          <w:sz w:val="24"/>
          <w:szCs w:val="24"/>
          <w:shd w:val="clear" w:color="auto" w:fill="FFFFFF"/>
          <w:lang w:val="en-US"/>
        </w:rPr>
        <w:t xml:space="preserve">, </w:t>
      </w:r>
      <w:r w:rsidR="00050EDB">
        <w:rPr>
          <w:rFonts w:ascii="Times New Roman" w:hAnsi="Times New Roman" w:cs="Times New Roman"/>
          <w:color w:val="212121"/>
          <w:sz w:val="24"/>
          <w:szCs w:val="24"/>
          <w:shd w:val="clear" w:color="auto" w:fill="FFFFFF"/>
          <w:lang w:val="en-US"/>
        </w:rPr>
        <w:t xml:space="preserve">although </w:t>
      </w:r>
      <w:r w:rsidR="0040612C">
        <w:rPr>
          <w:rFonts w:ascii="Times New Roman" w:hAnsi="Times New Roman" w:cs="Times New Roman"/>
          <w:color w:val="212121"/>
          <w:sz w:val="24"/>
          <w:szCs w:val="24"/>
          <w:shd w:val="clear" w:color="auto" w:fill="FFFFFF"/>
          <w:lang w:val="en-US"/>
        </w:rPr>
        <w:t>the majority of our results showed significance</w:t>
      </w:r>
      <w:r w:rsidR="00050EDB">
        <w:rPr>
          <w:rFonts w:ascii="Times New Roman" w:hAnsi="Times New Roman" w:cs="Times New Roman"/>
          <w:color w:val="212121"/>
          <w:sz w:val="24"/>
          <w:szCs w:val="24"/>
          <w:shd w:val="clear" w:color="auto" w:fill="FFFFFF"/>
          <w:lang w:val="en-US"/>
        </w:rPr>
        <w:t xml:space="preserve"> </w:t>
      </w:r>
      <w:r w:rsidR="0040612C">
        <w:rPr>
          <w:rFonts w:ascii="Times New Roman" w:hAnsi="Times New Roman" w:cs="Times New Roman"/>
          <w:color w:val="212121"/>
          <w:sz w:val="24"/>
          <w:szCs w:val="24"/>
          <w:shd w:val="clear" w:color="auto" w:fill="FFFFFF"/>
          <w:lang w:val="en-US"/>
        </w:rPr>
        <w:t xml:space="preserve">the effects were mostly small. Therefore, a </w:t>
      </w:r>
      <w:r w:rsidR="00976E44">
        <w:rPr>
          <w:rFonts w:ascii="Times New Roman" w:hAnsi="Times New Roman" w:cs="Times New Roman"/>
          <w:color w:val="212121"/>
          <w:sz w:val="24"/>
          <w:szCs w:val="24"/>
          <w:shd w:val="clear" w:color="auto" w:fill="FFFFFF"/>
          <w:lang w:val="en-US"/>
        </w:rPr>
        <w:t>careful</w:t>
      </w:r>
      <w:r w:rsidR="0040612C">
        <w:rPr>
          <w:rFonts w:ascii="Times New Roman" w:hAnsi="Times New Roman" w:cs="Times New Roman"/>
          <w:color w:val="212121"/>
          <w:sz w:val="24"/>
          <w:szCs w:val="24"/>
          <w:shd w:val="clear" w:color="auto" w:fill="FFFFFF"/>
          <w:lang w:val="en-US"/>
        </w:rPr>
        <w:t xml:space="preserve"> interpretation should be done about how strong the association between </w:t>
      </w:r>
      <w:r w:rsidR="00976E44">
        <w:rPr>
          <w:rFonts w:ascii="Times New Roman" w:hAnsi="Times New Roman" w:cs="Times New Roman"/>
          <w:color w:val="212121"/>
          <w:sz w:val="24"/>
          <w:szCs w:val="24"/>
          <w:shd w:val="clear" w:color="auto" w:fill="FFFFFF"/>
          <w:lang w:val="en-US"/>
        </w:rPr>
        <w:t>childhood SES and trust</w:t>
      </w:r>
      <w:r w:rsidR="00AD691A" w:rsidRPr="00AD691A">
        <w:rPr>
          <w:rFonts w:ascii="Times New Roman" w:hAnsi="Times New Roman" w:cs="Times New Roman"/>
          <w:color w:val="212121"/>
          <w:sz w:val="24"/>
          <w:szCs w:val="24"/>
          <w:shd w:val="clear" w:color="auto" w:fill="FFFFFF"/>
          <w:lang w:val="en-US"/>
        </w:rPr>
        <w:t xml:space="preserve"> </w:t>
      </w:r>
      <w:r w:rsidR="00AD691A">
        <w:rPr>
          <w:rFonts w:ascii="Times New Roman" w:hAnsi="Times New Roman" w:cs="Times New Roman"/>
          <w:color w:val="212121"/>
          <w:sz w:val="24"/>
          <w:szCs w:val="24"/>
          <w:shd w:val="clear" w:color="auto" w:fill="FFFFFF"/>
          <w:lang w:val="en-US"/>
        </w:rPr>
        <w:t>is</w:t>
      </w:r>
      <w:r w:rsidR="00976E44">
        <w:rPr>
          <w:rFonts w:ascii="Times New Roman" w:hAnsi="Times New Roman" w:cs="Times New Roman"/>
          <w:color w:val="212121"/>
          <w:sz w:val="24"/>
          <w:szCs w:val="24"/>
          <w:shd w:val="clear" w:color="auto" w:fill="FFFFFF"/>
          <w:lang w:val="en-US"/>
        </w:rPr>
        <w:t>. Future endeavors can explore further the strength of the association</w:t>
      </w:r>
      <w:r w:rsidR="00050EDB">
        <w:rPr>
          <w:rFonts w:ascii="Times New Roman" w:hAnsi="Times New Roman" w:cs="Times New Roman"/>
          <w:color w:val="212121"/>
          <w:sz w:val="24"/>
          <w:szCs w:val="24"/>
          <w:shd w:val="clear" w:color="auto" w:fill="FFFFFF"/>
          <w:lang w:val="en-US"/>
        </w:rPr>
        <w:t>,</w:t>
      </w:r>
      <w:r w:rsidR="00976E44">
        <w:rPr>
          <w:rFonts w:ascii="Times New Roman" w:hAnsi="Times New Roman" w:cs="Times New Roman"/>
          <w:color w:val="212121"/>
          <w:sz w:val="24"/>
          <w:szCs w:val="24"/>
          <w:shd w:val="clear" w:color="auto" w:fill="FFFFFF"/>
          <w:lang w:val="en-US"/>
        </w:rPr>
        <w:t xml:space="preserve"> as well as search for</w:t>
      </w:r>
      <w:r w:rsidR="00ED417C">
        <w:rPr>
          <w:rFonts w:ascii="Times New Roman" w:hAnsi="Times New Roman" w:cs="Times New Roman"/>
          <w:color w:val="212121"/>
          <w:sz w:val="24"/>
          <w:szCs w:val="24"/>
          <w:shd w:val="clear" w:color="auto" w:fill="FFFFFF"/>
          <w:lang w:val="en-US"/>
        </w:rPr>
        <w:t xml:space="preserve"> additional</w:t>
      </w:r>
      <w:r w:rsidR="00976E44">
        <w:rPr>
          <w:rFonts w:ascii="Times New Roman" w:hAnsi="Times New Roman" w:cs="Times New Roman"/>
          <w:color w:val="212121"/>
          <w:sz w:val="24"/>
          <w:szCs w:val="24"/>
          <w:shd w:val="clear" w:color="auto" w:fill="FFFFFF"/>
          <w:lang w:val="en-US"/>
        </w:rPr>
        <w:t xml:space="preserve"> moderating variables on the strength</w:t>
      </w:r>
      <w:r w:rsidR="00050EDB">
        <w:rPr>
          <w:rFonts w:ascii="Times New Roman" w:hAnsi="Times New Roman" w:cs="Times New Roman"/>
          <w:color w:val="212121"/>
          <w:sz w:val="24"/>
          <w:szCs w:val="24"/>
          <w:shd w:val="clear" w:color="auto" w:fill="FFFFFF"/>
          <w:lang w:val="en-US"/>
        </w:rPr>
        <w:t xml:space="preserve"> of the relationship</w:t>
      </w:r>
      <w:r w:rsidR="00D303AF">
        <w:rPr>
          <w:rFonts w:ascii="Times New Roman" w:hAnsi="Times New Roman" w:cs="Times New Roman"/>
          <w:color w:val="212121"/>
          <w:sz w:val="24"/>
          <w:szCs w:val="24"/>
          <w:shd w:val="clear" w:color="auto" w:fill="FFFFFF"/>
          <w:lang w:val="en-US"/>
        </w:rPr>
        <w:t xml:space="preserve"> between childhood SES and trust</w:t>
      </w:r>
      <w:r w:rsidR="00976E44">
        <w:rPr>
          <w:rFonts w:ascii="Times New Roman" w:hAnsi="Times New Roman" w:cs="Times New Roman"/>
          <w:color w:val="212121"/>
          <w:sz w:val="24"/>
          <w:szCs w:val="24"/>
          <w:shd w:val="clear" w:color="auto" w:fill="FFFFFF"/>
          <w:lang w:val="en-US"/>
        </w:rPr>
        <w:t xml:space="preserve">. </w:t>
      </w:r>
    </w:p>
    <w:p w:rsidR="0040612C" w:rsidRPr="00EE64F2" w:rsidRDefault="0040612C" w:rsidP="00050EDB">
      <w:pPr>
        <w:autoSpaceDE w:val="0"/>
        <w:autoSpaceDN w:val="0"/>
        <w:adjustRightInd w:val="0"/>
        <w:spacing w:after="0" w:line="480" w:lineRule="auto"/>
        <w:rPr>
          <w:rFonts w:ascii="Times New Roman" w:hAnsi="Times New Roman" w:cs="Times New Roman"/>
          <w:sz w:val="24"/>
          <w:szCs w:val="24"/>
          <w:lang w:val="en-US"/>
        </w:rPr>
      </w:pPr>
    </w:p>
    <w:p w:rsidR="00695CDA" w:rsidRDefault="00695CD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271FD" w:rsidRDefault="009C56E3" w:rsidP="009A444B">
      <w:pPr>
        <w:spacing w:after="0" w:line="480" w:lineRule="auto"/>
        <w:ind w:left="284" w:hanging="284"/>
        <w:rPr>
          <w:rFonts w:ascii="Times New Roman" w:hAnsi="Times New Roman" w:cs="Times New Roman"/>
          <w:b/>
          <w:sz w:val="24"/>
          <w:szCs w:val="24"/>
          <w:lang w:val="en-US"/>
        </w:rPr>
      </w:pPr>
      <w:r w:rsidRPr="00DC62B8">
        <w:rPr>
          <w:rFonts w:ascii="Times New Roman" w:hAnsi="Times New Roman" w:cs="Times New Roman"/>
          <w:b/>
          <w:sz w:val="24"/>
          <w:szCs w:val="24"/>
          <w:lang w:val="en-US"/>
        </w:rPr>
        <w:lastRenderedPageBreak/>
        <w:t>Literature</w:t>
      </w:r>
    </w:p>
    <w:p w:rsidR="004835F1" w:rsidRPr="004835F1" w:rsidRDefault="004835F1" w:rsidP="004835F1">
      <w:pPr>
        <w:spacing w:after="0" w:line="480" w:lineRule="auto"/>
        <w:ind w:left="426" w:hanging="426"/>
        <w:rPr>
          <w:rFonts w:ascii="Times New Roman" w:hAnsi="Times New Roman" w:cs="Times New Roman"/>
          <w:sz w:val="24"/>
          <w:szCs w:val="24"/>
          <w:lang w:val="en-US"/>
        </w:rPr>
      </w:pPr>
      <w:r w:rsidRPr="004835F1">
        <w:rPr>
          <w:rFonts w:ascii="Times New Roman" w:hAnsi="Times New Roman" w:cs="Times New Roman"/>
          <w:sz w:val="24"/>
          <w:szCs w:val="24"/>
          <w:lang w:val="en-US"/>
        </w:rPr>
        <w:t>Aiken, L. S., &amp; West, S. G. (1991). Multiple regression: Testing and interpreting</w:t>
      </w:r>
      <w:r>
        <w:rPr>
          <w:rFonts w:ascii="Times New Roman" w:hAnsi="Times New Roman" w:cs="Times New Roman"/>
          <w:sz w:val="24"/>
          <w:szCs w:val="24"/>
          <w:lang w:val="en-US"/>
        </w:rPr>
        <w:t xml:space="preserve"> </w:t>
      </w:r>
      <w:r w:rsidRPr="004835F1">
        <w:rPr>
          <w:rFonts w:ascii="Times New Roman" w:hAnsi="Times New Roman" w:cs="Times New Roman"/>
          <w:sz w:val="24"/>
          <w:szCs w:val="24"/>
          <w:lang w:val="en-US"/>
        </w:rPr>
        <w:t>interactions. Newbury Park: Sage.</w:t>
      </w:r>
    </w:p>
    <w:p w:rsidR="00BA72C7" w:rsidRDefault="00BA72C7" w:rsidP="00963F5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Ainsworth, S. E., Baumeister, R. F., </w:t>
      </w:r>
      <w:proofErr w:type="spellStart"/>
      <w:r w:rsidRPr="007F209E">
        <w:rPr>
          <w:rFonts w:ascii="Times New Roman" w:hAnsi="Times New Roman" w:cs="Times New Roman"/>
          <w:sz w:val="24"/>
          <w:szCs w:val="24"/>
          <w:lang w:val="en-US"/>
        </w:rPr>
        <w:t>Ariely</w:t>
      </w:r>
      <w:proofErr w:type="spellEnd"/>
      <w:r w:rsidRPr="007F209E">
        <w:rPr>
          <w:rFonts w:ascii="Times New Roman" w:hAnsi="Times New Roman" w:cs="Times New Roman"/>
          <w:sz w:val="24"/>
          <w:szCs w:val="24"/>
          <w:lang w:val="en-US"/>
        </w:rPr>
        <w:t xml:space="preserve">, D., &amp; </w:t>
      </w:r>
      <w:proofErr w:type="spellStart"/>
      <w:r w:rsidRPr="007F209E">
        <w:rPr>
          <w:rFonts w:ascii="Times New Roman" w:hAnsi="Times New Roman" w:cs="Times New Roman"/>
          <w:sz w:val="24"/>
          <w:szCs w:val="24"/>
          <w:lang w:val="en-US"/>
        </w:rPr>
        <w:t>Vohs</w:t>
      </w:r>
      <w:proofErr w:type="spellEnd"/>
      <w:r w:rsidRPr="007F209E">
        <w:rPr>
          <w:rFonts w:ascii="Times New Roman" w:hAnsi="Times New Roman" w:cs="Times New Roman"/>
          <w:sz w:val="24"/>
          <w:szCs w:val="24"/>
          <w:lang w:val="en-US"/>
        </w:rPr>
        <w:t>, K. D. (2014). Ego depletion decreases trust in economic decision making. Journal of Experimental Social Psychology, 54, 40–49.</w:t>
      </w:r>
    </w:p>
    <w:p w:rsidR="002C2680" w:rsidRPr="002C2680" w:rsidRDefault="002C2680" w:rsidP="00963F57">
      <w:pPr>
        <w:spacing w:after="0" w:line="480" w:lineRule="auto"/>
        <w:ind w:left="284" w:hanging="284"/>
        <w:rPr>
          <w:rFonts w:ascii="Times New Roman" w:hAnsi="Times New Roman" w:cs="Times New Roman"/>
          <w:sz w:val="24"/>
          <w:szCs w:val="24"/>
          <w:lang w:val="en-US"/>
        </w:rPr>
      </w:pPr>
      <w:r w:rsidRPr="002C2680">
        <w:rPr>
          <w:rFonts w:ascii="Times New Roman" w:hAnsi="Times New Roman" w:cs="Times New Roman"/>
          <w:sz w:val="24"/>
          <w:szCs w:val="24"/>
          <w:lang w:val="en-US"/>
        </w:rPr>
        <w:t xml:space="preserve">Baker, M. D., Jr., &amp; </w:t>
      </w:r>
      <w:proofErr w:type="spellStart"/>
      <w:r w:rsidRPr="002C2680">
        <w:rPr>
          <w:rFonts w:ascii="Times New Roman" w:hAnsi="Times New Roman" w:cs="Times New Roman"/>
          <w:sz w:val="24"/>
          <w:szCs w:val="24"/>
          <w:lang w:val="en-US"/>
        </w:rPr>
        <w:t>Maner</w:t>
      </w:r>
      <w:proofErr w:type="spellEnd"/>
      <w:r w:rsidRPr="002C2680">
        <w:rPr>
          <w:rFonts w:ascii="Times New Roman" w:hAnsi="Times New Roman" w:cs="Times New Roman"/>
          <w:sz w:val="24"/>
          <w:szCs w:val="24"/>
          <w:lang w:val="en-US"/>
        </w:rPr>
        <w:t xml:space="preserve">, J. K. (2008). Risk-taking as a situationally sensitive male mating strategy. </w:t>
      </w:r>
      <w:r w:rsidRPr="00710396">
        <w:rPr>
          <w:rFonts w:ascii="Times New Roman" w:hAnsi="Times New Roman" w:cs="Times New Roman"/>
          <w:sz w:val="24"/>
          <w:szCs w:val="24"/>
          <w:lang w:val="en-US"/>
        </w:rPr>
        <w:t>Evolution and Human Behavior, 29, 391–395.</w:t>
      </w:r>
    </w:p>
    <w:p w:rsidR="00173DF5" w:rsidRDefault="00173DF5" w:rsidP="00963F57">
      <w:pPr>
        <w:spacing w:after="0" w:line="480" w:lineRule="auto"/>
        <w:ind w:left="567" w:hanging="567"/>
        <w:rPr>
          <w:rFonts w:ascii="Times New Roman" w:hAnsi="Times New Roman" w:cs="Times New Roman"/>
          <w:sz w:val="24"/>
          <w:szCs w:val="24"/>
          <w:lang w:val="en-US"/>
        </w:rPr>
      </w:pPr>
      <w:r w:rsidRPr="00710396">
        <w:rPr>
          <w:rFonts w:ascii="Times New Roman" w:hAnsi="Times New Roman" w:cs="Times New Roman"/>
          <w:sz w:val="24"/>
          <w:szCs w:val="24"/>
          <w:lang w:val="en-US"/>
        </w:rPr>
        <w:t xml:space="preserve">Belsky, J., Steinberg, L., &amp; Draper, P. (1991). </w:t>
      </w:r>
      <w:r w:rsidRPr="007F209E">
        <w:rPr>
          <w:rFonts w:ascii="Times New Roman" w:hAnsi="Times New Roman" w:cs="Times New Roman"/>
          <w:sz w:val="24"/>
          <w:szCs w:val="24"/>
          <w:lang w:val="en-US"/>
        </w:rPr>
        <w:t>Childhood experience, interpersonal development, and reproductive strategy: An evolutionary theory of socialization. Child Development, 62, 647–670.</w:t>
      </w:r>
    </w:p>
    <w:p w:rsidR="001C4930" w:rsidRPr="007F209E" w:rsidRDefault="001C4930" w:rsidP="00963F57">
      <w:pPr>
        <w:spacing w:after="0" w:line="480" w:lineRule="auto"/>
        <w:ind w:left="567" w:hanging="567"/>
        <w:rPr>
          <w:rFonts w:ascii="Times New Roman" w:hAnsi="Times New Roman" w:cs="Times New Roman"/>
          <w:sz w:val="24"/>
          <w:szCs w:val="24"/>
          <w:lang w:val="en-US"/>
        </w:rPr>
      </w:pPr>
      <w:r w:rsidRPr="001C4930">
        <w:rPr>
          <w:rFonts w:ascii="Times New Roman" w:hAnsi="Times New Roman" w:cs="Times New Roman"/>
          <w:sz w:val="24"/>
          <w:szCs w:val="24"/>
          <w:lang w:val="en-US"/>
        </w:rPr>
        <w:t xml:space="preserve">Belsky J, </w:t>
      </w:r>
      <w:proofErr w:type="spellStart"/>
      <w:r w:rsidRPr="001C4930">
        <w:rPr>
          <w:rFonts w:ascii="Times New Roman" w:hAnsi="Times New Roman" w:cs="Times New Roman"/>
          <w:sz w:val="24"/>
          <w:szCs w:val="24"/>
          <w:lang w:val="en-US"/>
        </w:rPr>
        <w:t>Houts</w:t>
      </w:r>
      <w:proofErr w:type="spellEnd"/>
      <w:r w:rsidRPr="001C4930">
        <w:rPr>
          <w:rFonts w:ascii="Times New Roman" w:hAnsi="Times New Roman" w:cs="Times New Roman"/>
          <w:sz w:val="24"/>
          <w:szCs w:val="24"/>
          <w:lang w:val="en-US"/>
        </w:rPr>
        <w:t xml:space="preserve"> RM, Fearon RMP. Infant attachment and the timing of puberty: Testing an evolutionary hypothesis. Psychological Science. 2010;21:1195–1201.</w:t>
      </w:r>
    </w:p>
    <w:p w:rsidR="00173DF5" w:rsidRDefault="00173DF5" w:rsidP="00963F57">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Belsky, J., </w:t>
      </w:r>
      <w:proofErr w:type="spellStart"/>
      <w:r w:rsidRPr="007F209E">
        <w:rPr>
          <w:rFonts w:ascii="Times New Roman" w:hAnsi="Times New Roman" w:cs="Times New Roman"/>
          <w:sz w:val="24"/>
          <w:szCs w:val="24"/>
          <w:lang w:val="en-US"/>
        </w:rPr>
        <w:t>Schlomer</w:t>
      </w:r>
      <w:proofErr w:type="spellEnd"/>
      <w:r w:rsidRPr="007F209E">
        <w:rPr>
          <w:rFonts w:ascii="Times New Roman" w:hAnsi="Times New Roman" w:cs="Times New Roman"/>
          <w:sz w:val="24"/>
          <w:szCs w:val="24"/>
          <w:lang w:val="en-US"/>
        </w:rPr>
        <w:t xml:space="preserve">, G. L., &amp; Ellis, B. J. (2012). Beyond cumulative risk: Distinguishing harshness and unpredictability as determinants of parenting and early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xml:space="preserve"> strategy. Developmental Psychology, 48, 662–673.</w:t>
      </w:r>
    </w:p>
    <w:p w:rsidR="003838D0" w:rsidRDefault="003838D0" w:rsidP="003838D0">
      <w:p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Buss DM &amp;</w:t>
      </w:r>
      <w:r w:rsidRPr="003838D0">
        <w:rPr>
          <w:rFonts w:ascii="Times New Roman" w:hAnsi="Times New Roman" w:cs="Times New Roman"/>
          <w:sz w:val="24"/>
          <w:szCs w:val="24"/>
          <w:lang w:val="en-US"/>
        </w:rPr>
        <w:t xml:space="preserve"> Schm</w:t>
      </w:r>
      <w:r>
        <w:rPr>
          <w:rFonts w:ascii="Times New Roman" w:hAnsi="Times New Roman" w:cs="Times New Roman"/>
          <w:sz w:val="24"/>
          <w:szCs w:val="24"/>
          <w:lang w:val="en-US"/>
        </w:rPr>
        <w:t xml:space="preserve">itt DP. (1993) Sexual strategies </w:t>
      </w:r>
      <w:r w:rsidRPr="003838D0">
        <w:rPr>
          <w:rFonts w:ascii="Times New Roman" w:hAnsi="Times New Roman" w:cs="Times New Roman"/>
          <w:sz w:val="24"/>
          <w:szCs w:val="24"/>
          <w:lang w:val="en-US"/>
        </w:rPr>
        <w:t>theory: an evolutionary perspective on human mating. Psychol. Rev. 100:204–32</w:t>
      </w:r>
    </w:p>
    <w:p w:rsidR="009F1B1C" w:rsidRPr="007F209E" w:rsidRDefault="009F1B1C" w:rsidP="00963F57">
      <w:pPr>
        <w:spacing w:after="0" w:line="480" w:lineRule="auto"/>
        <w:ind w:left="426" w:hanging="426"/>
        <w:rPr>
          <w:rFonts w:ascii="Times New Roman" w:hAnsi="Times New Roman" w:cs="Times New Roman"/>
          <w:sz w:val="24"/>
          <w:szCs w:val="24"/>
          <w:lang w:val="en-US"/>
        </w:rPr>
      </w:pPr>
      <w:r w:rsidRPr="009F1B1C">
        <w:rPr>
          <w:rFonts w:ascii="Times New Roman" w:hAnsi="Times New Roman" w:cs="Times New Roman"/>
          <w:sz w:val="24"/>
          <w:szCs w:val="24"/>
          <w:lang w:val="en-US"/>
        </w:rPr>
        <w:t xml:space="preserve">Buchan, N. R., </w:t>
      </w:r>
      <w:proofErr w:type="spellStart"/>
      <w:r w:rsidRPr="009F1B1C">
        <w:rPr>
          <w:rFonts w:ascii="Times New Roman" w:hAnsi="Times New Roman" w:cs="Times New Roman"/>
          <w:sz w:val="24"/>
          <w:szCs w:val="24"/>
          <w:lang w:val="en-US"/>
        </w:rPr>
        <w:t>Croson</w:t>
      </w:r>
      <w:proofErr w:type="spellEnd"/>
      <w:r w:rsidRPr="009F1B1C">
        <w:rPr>
          <w:rFonts w:ascii="Times New Roman" w:hAnsi="Times New Roman" w:cs="Times New Roman"/>
          <w:sz w:val="24"/>
          <w:szCs w:val="24"/>
          <w:lang w:val="en-US"/>
        </w:rPr>
        <w:t xml:space="preserve">, R. T., &amp; </w:t>
      </w:r>
      <w:proofErr w:type="spellStart"/>
      <w:r w:rsidRPr="009F1B1C">
        <w:rPr>
          <w:rFonts w:ascii="Times New Roman" w:hAnsi="Times New Roman" w:cs="Times New Roman"/>
          <w:sz w:val="24"/>
          <w:szCs w:val="24"/>
          <w:lang w:val="en-US"/>
        </w:rPr>
        <w:t>Solnick</w:t>
      </w:r>
      <w:proofErr w:type="spellEnd"/>
      <w:r w:rsidRPr="009F1B1C">
        <w:rPr>
          <w:rFonts w:ascii="Times New Roman" w:hAnsi="Times New Roman" w:cs="Times New Roman"/>
          <w:sz w:val="24"/>
          <w:szCs w:val="24"/>
          <w:lang w:val="en-US"/>
        </w:rPr>
        <w:t>, S. (2008). Trust and gender: An examination of behavior and beliefs in the Investment Game. Journal of Economic Behavior &amp; Organization, 68(3-4), 466-476.</w:t>
      </w:r>
    </w:p>
    <w:p w:rsidR="006403A7" w:rsidRPr="007F209E" w:rsidRDefault="006403A7" w:rsidP="00963F5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Bianchi, E. C., &amp; </w:t>
      </w:r>
      <w:proofErr w:type="spellStart"/>
      <w:r w:rsidRPr="007F209E">
        <w:rPr>
          <w:rFonts w:ascii="Times New Roman" w:hAnsi="Times New Roman" w:cs="Times New Roman"/>
          <w:sz w:val="24"/>
          <w:szCs w:val="24"/>
          <w:lang w:val="en-US"/>
        </w:rPr>
        <w:t>Vohs</w:t>
      </w:r>
      <w:proofErr w:type="spellEnd"/>
      <w:r w:rsidRPr="007F209E">
        <w:rPr>
          <w:rFonts w:ascii="Times New Roman" w:hAnsi="Times New Roman" w:cs="Times New Roman"/>
          <w:sz w:val="24"/>
          <w:szCs w:val="24"/>
          <w:lang w:val="en-US"/>
        </w:rPr>
        <w:t>, K. D. (2016). Social class and social worlds: Income predicts the frequency and nature of social contact. Social Psychological and Personality Science.</w:t>
      </w:r>
      <w:r w:rsidR="001A6197" w:rsidRPr="007F209E">
        <w:rPr>
          <w:rFonts w:ascii="Times New Roman" w:hAnsi="Times New Roman" w:cs="Times New Roman"/>
          <w:sz w:val="24"/>
          <w:szCs w:val="24"/>
          <w:lang w:val="en-US"/>
        </w:rPr>
        <w:t xml:space="preserve"> </w:t>
      </w:r>
      <w:r w:rsidR="001A6197" w:rsidRPr="007F209E">
        <w:rPr>
          <w:rFonts w:ascii="Arial" w:hAnsi="Arial" w:cs="Arial"/>
          <w:color w:val="333333"/>
          <w:sz w:val="21"/>
          <w:szCs w:val="21"/>
          <w:shd w:val="clear" w:color="auto" w:fill="FFFFFF"/>
          <w:lang w:val="en-US"/>
        </w:rPr>
        <w:t>7, 479-486</w:t>
      </w:r>
    </w:p>
    <w:p w:rsidR="006403A7" w:rsidRPr="007F209E" w:rsidRDefault="006403A7" w:rsidP="00963F57">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lastRenderedPageBreak/>
        <w:t>Bogaert, A. F., &amp; Rushton, J. P. (1989). Sexuality, delinquency and r/K reproductive strategies: Data from a Canadian university sample. Personality and Individual Differences, 10, 1071–1077.</w:t>
      </w:r>
    </w:p>
    <w:p w:rsidR="002C2680" w:rsidRPr="002C2680" w:rsidRDefault="002C2680" w:rsidP="00963F57">
      <w:pPr>
        <w:spacing w:after="0" w:line="480" w:lineRule="auto"/>
        <w:ind w:left="567" w:hanging="567"/>
        <w:rPr>
          <w:rFonts w:ascii="Times New Roman" w:hAnsi="Times New Roman" w:cs="Times New Roman"/>
          <w:sz w:val="24"/>
          <w:szCs w:val="24"/>
          <w:lang w:val="en-US"/>
        </w:rPr>
      </w:pPr>
      <w:r w:rsidRPr="002C2680">
        <w:rPr>
          <w:rFonts w:ascii="Times New Roman" w:hAnsi="Times New Roman" w:cs="Times New Roman"/>
          <w:sz w:val="24"/>
          <w:szCs w:val="24"/>
          <w:lang w:val="en-US"/>
        </w:rPr>
        <w:t xml:space="preserve">Byrnes, James P., David C. Miller, and William D. Schafer. </w:t>
      </w:r>
      <w:r>
        <w:rPr>
          <w:rFonts w:ascii="Times New Roman" w:hAnsi="Times New Roman" w:cs="Times New Roman"/>
          <w:sz w:val="24"/>
          <w:szCs w:val="24"/>
          <w:lang w:val="en-US"/>
        </w:rPr>
        <w:t>(</w:t>
      </w:r>
      <w:r w:rsidRPr="002C2680">
        <w:rPr>
          <w:rFonts w:ascii="Times New Roman" w:hAnsi="Times New Roman" w:cs="Times New Roman"/>
          <w:sz w:val="24"/>
          <w:szCs w:val="24"/>
          <w:lang w:val="en-US"/>
        </w:rPr>
        <w:t>1999</w:t>
      </w:r>
      <w:r>
        <w:rPr>
          <w:rFonts w:ascii="Times New Roman" w:hAnsi="Times New Roman" w:cs="Times New Roman"/>
          <w:sz w:val="24"/>
          <w:szCs w:val="24"/>
          <w:lang w:val="en-US"/>
        </w:rPr>
        <w:t>)</w:t>
      </w:r>
      <w:r w:rsidRPr="002C2680">
        <w:rPr>
          <w:rFonts w:ascii="Times New Roman" w:hAnsi="Times New Roman" w:cs="Times New Roman"/>
          <w:sz w:val="24"/>
          <w:szCs w:val="24"/>
          <w:lang w:val="en-US"/>
        </w:rPr>
        <w:t xml:space="preserve">. Gender Differences in Risk-Taking: A Meta-analysis. Psychological Bulletin, 125(3): 367-83. </w:t>
      </w:r>
    </w:p>
    <w:p w:rsidR="00173DF5" w:rsidRPr="007F209E" w:rsidRDefault="00173DF5" w:rsidP="00963F57">
      <w:pPr>
        <w:spacing w:after="0" w:line="480" w:lineRule="auto"/>
        <w:ind w:left="567" w:hanging="567"/>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Campbell, L., Simpson, J. A., </w:t>
      </w:r>
      <w:proofErr w:type="spellStart"/>
      <w:r w:rsidRPr="007F209E">
        <w:rPr>
          <w:rFonts w:ascii="Times New Roman" w:hAnsi="Times New Roman" w:cs="Times New Roman"/>
          <w:sz w:val="24"/>
          <w:szCs w:val="24"/>
          <w:lang w:val="en-US"/>
        </w:rPr>
        <w:t>Boldry</w:t>
      </w:r>
      <w:proofErr w:type="spellEnd"/>
      <w:r w:rsidRPr="007F209E">
        <w:rPr>
          <w:rFonts w:ascii="Times New Roman" w:hAnsi="Times New Roman" w:cs="Times New Roman"/>
          <w:sz w:val="24"/>
          <w:szCs w:val="24"/>
          <w:lang w:val="en-US"/>
        </w:rPr>
        <w:t xml:space="preserve">, J. G., &amp; Rubin, H. (2010). Trust variability in relationship evaluations, and relationships processes. Journal of Personality and Social Psychology, 99, </w:t>
      </w:r>
    </w:p>
    <w:p w:rsidR="00173DF5" w:rsidRPr="007F209E" w:rsidRDefault="00173DF5" w:rsidP="00963F5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t>Coleman, J. Foundations of Social Theory 91–-118 (Belknap Press of Harvard Univ. Press, Cambridge, 1990).</w:t>
      </w:r>
    </w:p>
    <w:p w:rsidR="00F3067C" w:rsidRDefault="00F3067C" w:rsidP="00963F57">
      <w:pPr>
        <w:spacing w:after="0" w:line="480" w:lineRule="auto"/>
        <w:ind w:left="284" w:hanging="284"/>
        <w:rPr>
          <w:rFonts w:ascii="Times New Roman" w:hAnsi="Times New Roman" w:cs="Times New Roman"/>
          <w:sz w:val="24"/>
          <w:szCs w:val="24"/>
          <w:lang w:val="en-US"/>
        </w:rPr>
      </w:pPr>
      <w:r w:rsidRPr="00F3067C">
        <w:rPr>
          <w:rFonts w:ascii="Times New Roman" w:hAnsi="Times New Roman" w:cs="Times New Roman"/>
          <w:sz w:val="24"/>
          <w:szCs w:val="24"/>
          <w:lang w:val="en-US"/>
        </w:rPr>
        <w:t xml:space="preserve">Delton AW, </w:t>
      </w:r>
      <w:proofErr w:type="spellStart"/>
      <w:r w:rsidRPr="00F3067C">
        <w:rPr>
          <w:rFonts w:ascii="Times New Roman" w:hAnsi="Times New Roman" w:cs="Times New Roman"/>
          <w:sz w:val="24"/>
          <w:szCs w:val="24"/>
          <w:lang w:val="en-US"/>
        </w:rPr>
        <w:t>Krasnow</w:t>
      </w:r>
      <w:proofErr w:type="spellEnd"/>
      <w:r w:rsidRPr="00F3067C">
        <w:rPr>
          <w:rFonts w:ascii="Times New Roman" w:hAnsi="Times New Roman" w:cs="Times New Roman"/>
          <w:sz w:val="24"/>
          <w:szCs w:val="24"/>
          <w:lang w:val="en-US"/>
        </w:rPr>
        <w:t xml:space="preserve"> MM, Cosmides L, </w:t>
      </w:r>
      <w:proofErr w:type="spellStart"/>
      <w:r w:rsidRPr="00F3067C">
        <w:rPr>
          <w:rFonts w:ascii="Times New Roman" w:hAnsi="Times New Roman" w:cs="Times New Roman"/>
          <w:sz w:val="24"/>
          <w:szCs w:val="24"/>
          <w:lang w:val="en-US"/>
        </w:rPr>
        <w:t>Tooby</w:t>
      </w:r>
      <w:proofErr w:type="spellEnd"/>
      <w:r w:rsidRPr="00F3067C">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 (2011).</w:t>
      </w:r>
      <w:r w:rsidRPr="00F3067C">
        <w:rPr>
          <w:rFonts w:ascii="Times New Roman" w:hAnsi="Times New Roman" w:cs="Times New Roman"/>
          <w:sz w:val="24"/>
          <w:szCs w:val="24"/>
          <w:lang w:val="en-US"/>
        </w:rPr>
        <w:t xml:space="preserve"> Evolution of direct reciprocity under uncertainty can explain human generosity in one-shot encounters. Proceedings of the Nat</w:t>
      </w:r>
      <w:r>
        <w:rPr>
          <w:rFonts w:ascii="Times New Roman" w:hAnsi="Times New Roman" w:cs="Times New Roman"/>
          <w:sz w:val="24"/>
          <w:szCs w:val="24"/>
          <w:lang w:val="en-US"/>
        </w:rPr>
        <w:t xml:space="preserve">ional Academy of Sciences.108, </w:t>
      </w:r>
      <w:r w:rsidRPr="00F3067C">
        <w:rPr>
          <w:rFonts w:ascii="Times New Roman" w:hAnsi="Times New Roman" w:cs="Times New Roman"/>
          <w:sz w:val="24"/>
          <w:szCs w:val="24"/>
          <w:lang w:val="en-US"/>
        </w:rPr>
        <w:t>13335–13340</w:t>
      </w:r>
      <w:r>
        <w:rPr>
          <w:rFonts w:ascii="Times New Roman" w:hAnsi="Times New Roman" w:cs="Times New Roman"/>
          <w:sz w:val="24"/>
          <w:szCs w:val="24"/>
          <w:lang w:val="en-US"/>
        </w:rPr>
        <w:t>.</w:t>
      </w:r>
    </w:p>
    <w:p w:rsidR="00173DF5" w:rsidRPr="007F209E" w:rsidRDefault="00173DF5" w:rsidP="00963F5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t>Delgado, M.R., Frank, R.H. &amp; Phelps E.A. (2005). Perceptions of moral character modulate the neural systems of reward during the trust game. Nature Neuroscience, 8 (2005), 1611–1618</w:t>
      </w:r>
    </w:p>
    <w:p w:rsidR="009335D9" w:rsidRDefault="009335D9" w:rsidP="00963F57">
      <w:pPr>
        <w:spacing w:after="0" w:line="480" w:lineRule="auto"/>
        <w:ind w:left="426" w:hanging="426"/>
        <w:rPr>
          <w:rFonts w:ascii="Times New Roman" w:hAnsi="Times New Roman" w:cs="Times New Roman"/>
          <w:sz w:val="24"/>
          <w:szCs w:val="24"/>
          <w:lang w:val="en-US"/>
        </w:rPr>
      </w:pPr>
      <w:proofErr w:type="spellStart"/>
      <w:r>
        <w:rPr>
          <w:rFonts w:ascii="Times New Roman" w:hAnsi="Times New Roman" w:cs="Times New Roman"/>
          <w:sz w:val="24"/>
          <w:szCs w:val="24"/>
          <w:lang w:val="en-US"/>
        </w:rPr>
        <w:t>Doremus</w:t>
      </w:r>
      <w:proofErr w:type="spellEnd"/>
      <w:r>
        <w:rPr>
          <w:rFonts w:ascii="Times New Roman" w:hAnsi="Times New Roman" w:cs="Times New Roman"/>
          <w:sz w:val="24"/>
          <w:szCs w:val="24"/>
          <w:lang w:val="en-US"/>
        </w:rPr>
        <w:t>-</w:t>
      </w:r>
      <w:r w:rsidRPr="009335D9">
        <w:rPr>
          <w:rFonts w:ascii="Times New Roman" w:hAnsi="Times New Roman" w:cs="Times New Roman"/>
          <w:sz w:val="24"/>
          <w:szCs w:val="24"/>
          <w:lang w:val="en-US"/>
        </w:rPr>
        <w:t>Fitzwater,</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T.L.,</w:t>
      </w:r>
      <w:proofErr w:type="spellStart"/>
      <w:r w:rsidRPr="009335D9">
        <w:rPr>
          <w:rFonts w:ascii="Times New Roman" w:hAnsi="Times New Roman" w:cs="Times New Roman"/>
          <w:sz w:val="24"/>
          <w:szCs w:val="24"/>
          <w:lang w:val="en-US"/>
        </w:rPr>
        <w:t>Varlinskaya</w:t>
      </w:r>
      <w:proofErr w:type="spellEnd"/>
      <w:r w:rsidRPr="009335D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9335D9">
        <w:rPr>
          <w:rFonts w:ascii="Times New Roman" w:hAnsi="Times New Roman" w:cs="Times New Roman"/>
          <w:sz w:val="24"/>
          <w:szCs w:val="24"/>
          <w:lang w:val="en-US"/>
        </w:rPr>
        <w:t>E.I.,Spear</w:t>
      </w:r>
      <w:proofErr w:type="spellEnd"/>
      <w:r w:rsidRPr="009335D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L.P.,</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2010</w:t>
      </w:r>
      <w:r>
        <w:rPr>
          <w:rFonts w:ascii="Times New Roman" w:hAnsi="Times New Roman" w:cs="Times New Roman"/>
          <w:sz w:val="24"/>
          <w:szCs w:val="24"/>
          <w:lang w:val="en-US"/>
        </w:rPr>
        <w:t>)</w:t>
      </w:r>
      <w:r w:rsidRPr="009335D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Motivational</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systems</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adolescence:</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possible</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implications</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forage</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differences</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substance</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abuse</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other</w:t>
      </w:r>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risk-taking</w:t>
      </w:r>
      <w:r>
        <w:rPr>
          <w:rFonts w:ascii="Times New Roman" w:hAnsi="Times New Roman" w:cs="Times New Roman"/>
          <w:sz w:val="24"/>
          <w:szCs w:val="24"/>
          <w:lang w:val="en-US"/>
        </w:rPr>
        <w:t xml:space="preserve"> </w:t>
      </w:r>
      <w:proofErr w:type="spellStart"/>
      <w:r w:rsidRPr="009335D9">
        <w:rPr>
          <w:rFonts w:ascii="Times New Roman" w:hAnsi="Times New Roman" w:cs="Times New Roman"/>
          <w:sz w:val="24"/>
          <w:szCs w:val="24"/>
          <w:lang w:val="en-US"/>
        </w:rPr>
        <w:t>behaviors.Brain</w:t>
      </w:r>
      <w:proofErr w:type="spellEnd"/>
      <w:r>
        <w:rPr>
          <w:rFonts w:ascii="Times New Roman" w:hAnsi="Times New Roman" w:cs="Times New Roman"/>
          <w:sz w:val="24"/>
          <w:szCs w:val="24"/>
          <w:lang w:val="en-US"/>
        </w:rPr>
        <w:t xml:space="preserve"> </w:t>
      </w:r>
      <w:r w:rsidRPr="009335D9">
        <w:rPr>
          <w:rFonts w:ascii="Times New Roman" w:hAnsi="Times New Roman" w:cs="Times New Roman"/>
          <w:sz w:val="24"/>
          <w:szCs w:val="24"/>
          <w:lang w:val="en-US"/>
        </w:rPr>
        <w:t xml:space="preserve">Cogn.72,114–123. </w:t>
      </w:r>
    </w:p>
    <w:p w:rsidR="006403A7" w:rsidRPr="007F209E" w:rsidRDefault="006403A7" w:rsidP="00963F57">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Duncan, O. (1961). A socioeconomic index for all occupations. In A. J. Reiss, Jr., (Ed.), Occupations and social status (pp. 109–138). New York, NY: Free Press.</w:t>
      </w:r>
    </w:p>
    <w:p w:rsidR="006403A7" w:rsidRPr="007F209E" w:rsidRDefault="006403A7" w:rsidP="00963F57">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Ellis, L. (1988). Criminal behavior and r/K selection: an extension of gene-based evolutionary theory. Personality and Individual Differences, 9, 697–708.</w:t>
      </w:r>
    </w:p>
    <w:p w:rsidR="006403A7" w:rsidRPr="007F209E" w:rsidRDefault="006403A7" w:rsidP="00963F57">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Ellis, B. J., Figueredo, A. J., Brumbach, B. H., &amp; </w:t>
      </w:r>
      <w:proofErr w:type="spellStart"/>
      <w:r w:rsidRPr="007F209E">
        <w:rPr>
          <w:rFonts w:ascii="Times New Roman" w:hAnsi="Times New Roman" w:cs="Times New Roman"/>
          <w:sz w:val="24"/>
          <w:szCs w:val="24"/>
          <w:lang w:val="en-US"/>
        </w:rPr>
        <w:t>Schlomer</w:t>
      </w:r>
      <w:proofErr w:type="spellEnd"/>
      <w:r w:rsidRPr="007F209E">
        <w:rPr>
          <w:rFonts w:ascii="Times New Roman" w:hAnsi="Times New Roman" w:cs="Times New Roman"/>
          <w:sz w:val="24"/>
          <w:szCs w:val="24"/>
          <w:lang w:val="en-US"/>
        </w:rPr>
        <w:t xml:space="preserve">, G. L. (2009). Fundamental dimensions of environmental risk: The impact of harsh versus unpredictable </w:t>
      </w:r>
      <w:r w:rsidRPr="007F209E">
        <w:rPr>
          <w:rFonts w:ascii="Times New Roman" w:hAnsi="Times New Roman" w:cs="Times New Roman"/>
          <w:sz w:val="24"/>
          <w:szCs w:val="24"/>
          <w:lang w:val="en-US"/>
        </w:rPr>
        <w:lastRenderedPageBreak/>
        <w:t xml:space="preserve">environments on the evolution and development of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xml:space="preserve"> strategies. Human Nature, 20, 204–268.</w:t>
      </w:r>
    </w:p>
    <w:p w:rsidR="00BA72C7" w:rsidRPr="007F209E" w:rsidRDefault="00BA72C7" w:rsidP="00963F5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t>Evans, A. M., &amp; Krueger, J. I. (2010). Elements of trust: Risk and perspective-taking.</w:t>
      </w:r>
      <w:r w:rsidR="00173DF5" w:rsidRPr="007F209E">
        <w:rPr>
          <w:rFonts w:ascii="Times New Roman" w:hAnsi="Times New Roman" w:cs="Times New Roman"/>
          <w:sz w:val="24"/>
          <w:szCs w:val="24"/>
          <w:lang w:val="en-US"/>
        </w:rPr>
        <w:t xml:space="preserve"> </w:t>
      </w:r>
      <w:r w:rsidRPr="007F209E">
        <w:rPr>
          <w:rFonts w:ascii="Times New Roman" w:hAnsi="Times New Roman" w:cs="Times New Roman"/>
          <w:sz w:val="24"/>
          <w:szCs w:val="24"/>
          <w:lang w:val="en-US"/>
        </w:rPr>
        <w:t>Journal of Experimental Social Psychology, 47, 171–177.</w:t>
      </w:r>
    </w:p>
    <w:p w:rsidR="00DA62CB" w:rsidRPr="007F209E" w:rsidRDefault="00DA62CB" w:rsidP="00963F57">
      <w:pPr>
        <w:spacing w:after="0" w:line="480" w:lineRule="auto"/>
        <w:ind w:left="284" w:hanging="284"/>
        <w:rPr>
          <w:rFonts w:ascii="Times New Roman" w:hAnsi="Times New Roman" w:cs="Times New Roman"/>
          <w:sz w:val="24"/>
          <w:szCs w:val="24"/>
          <w:lang w:val="en-US"/>
        </w:rPr>
      </w:pPr>
      <w:proofErr w:type="spellStart"/>
      <w:r w:rsidRPr="007F209E">
        <w:rPr>
          <w:rFonts w:ascii="Times New Roman" w:hAnsi="Times New Roman" w:cs="Times New Roman"/>
          <w:sz w:val="24"/>
          <w:szCs w:val="24"/>
          <w:lang w:val="en-US"/>
        </w:rPr>
        <w:t>Fareri</w:t>
      </w:r>
      <w:proofErr w:type="spellEnd"/>
      <w:r w:rsidRPr="007F209E">
        <w:rPr>
          <w:rFonts w:ascii="Times New Roman" w:hAnsi="Times New Roman" w:cs="Times New Roman"/>
          <w:sz w:val="24"/>
          <w:szCs w:val="24"/>
          <w:lang w:val="en-US"/>
        </w:rPr>
        <w:t>, D. S., Chang, L. J., and Delgado, M. R. (2012). Effects of direct social experience on trust decisions and neural reward circuitry. Frontiers in Neuroscience, 6, 148.</w:t>
      </w:r>
    </w:p>
    <w:p w:rsidR="00173DF5" w:rsidRPr="00D5660A" w:rsidRDefault="00173DF5" w:rsidP="00963F57">
      <w:pPr>
        <w:spacing w:after="0" w:line="480" w:lineRule="auto"/>
        <w:ind w:left="567" w:hanging="567"/>
        <w:rPr>
          <w:rFonts w:ascii="Times New Roman" w:hAnsi="Times New Roman" w:cs="Times New Roman"/>
          <w:sz w:val="24"/>
          <w:szCs w:val="24"/>
          <w:lang w:val="de-DE"/>
        </w:rPr>
      </w:pPr>
      <w:r w:rsidRPr="007F209E">
        <w:rPr>
          <w:rFonts w:ascii="Times New Roman" w:hAnsi="Times New Roman" w:cs="Times New Roman"/>
          <w:sz w:val="24"/>
          <w:szCs w:val="24"/>
          <w:lang w:val="en-US"/>
        </w:rPr>
        <w:t xml:space="preserve">Fehr, E. &amp; </w:t>
      </w:r>
      <w:proofErr w:type="spellStart"/>
      <w:r w:rsidRPr="007F209E">
        <w:rPr>
          <w:rFonts w:ascii="Times New Roman" w:hAnsi="Times New Roman" w:cs="Times New Roman"/>
          <w:sz w:val="24"/>
          <w:szCs w:val="24"/>
          <w:lang w:val="en-US"/>
        </w:rPr>
        <w:t>Fischbacher</w:t>
      </w:r>
      <w:proofErr w:type="spellEnd"/>
      <w:r w:rsidRPr="007F209E">
        <w:rPr>
          <w:rFonts w:ascii="Times New Roman" w:hAnsi="Times New Roman" w:cs="Times New Roman"/>
          <w:sz w:val="24"/>
          <w:szCs w:val="24"/>
          <w:lang w:val="en-US"/>
        </w:rPr>
        <w:t xml:space="preserve"> U. (2003). The nature of human altruism. </w:t>
      </w:r>
      <w:r w:rsidRPr="00D5660A">
        <w:rPr>
          <w:rFonts w:ascii="Times New Roman" w:hAnsi="Times New Roman" w:cs="Times New Roman"/>
          <w:sz w:val="24"/>
          <w:szCs w:val="24"/>
          <w:lang w:val="de-DE"/>
        </w:rPr>
        <w:t>Nature 425, 785-791.</w:t>
      </w:r>
    </w:p>
    <w:p w:rsidR="006403A7" w:rsidRPr="007F209E" w:rsidRDefault="006403A7" w:rsidP="00963F57">
      <w:pPr>
        <w:spacing w:after="0" w:line="480" w:lineRule="auto"/>
        <w:ind w:left="426" w:hanging="426"/>
        <w:rPr>
          <w:rFonts w:ascii="Times New Roman" w:hAnsi="Times New Roman" w:cs="Times New Roman"/>
          <w:sz w:val="24"/>
          <w:szCs w:val="24"/>
          <w:lang w:val="en-US"/>
        </w:rPr>
      </w:pPr>
      <w:r w:rsidRPr="00D5660A">
        <w:rPr>
          <w:rFonts w:ascii="Times New Roman" w:hAnsi="Times New Roman" w:cs="Times New Roman"/>
          <w:sz w:val="24"/>
          <w:szCs w:val="24"/>
          <w:lang w:val="de-DE"/>
        </w:rPr>
        <w:t xml:space="preserve">Figueredo, A. J., Vásquez, G., Brumbach, B. H., &amp; Schneider, S. M. R. (2005). </w:t>
      </w:r>
      <w:r w:rsidRPr="007F209E">
        <w:rPr>
          <w:rFonts w:ascii="Times New Roman" w:hAnsi="Times New Roman" w:cs="Times New Roman"/>
          <w:sz w:val="24"/>
          <w:szCs w:val="24"/>
          <w:lang w:val="en-US"/>
        </w:rPr>
        <w:t xml:space="preserve">The heritability of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xml:space="preserve"> strategy: The K-factor, </w:t>
      </w:r>
      <w:proofErr w:type="spellStart"/>
      <w:r w:rsidRPr="007F209E">
        <w:rPr>
          <w:rFonts w:ascii="Times New Roman" w:hAnsi="Times New Roman" w:cs="Times New Roman"/>
          <w:sz w:val="24"/>
          <w:szCs w:val="24"/>
          <w:lang w:val="en-US"/>
        </w:rPr>
        <w:t>covitality</w:t>
      </w:r>
      <w:proofErr w:type="spellEnd"/>
      <w:r w:rsidRPr="007F209E">
        <w:rPr>
          <w:rFonts w:ascii="Times New Roman" w:hAnsi="Times New Roman" w:cs="Times New Roman"/>
          <w:sz w:val="24"/>
          <w:szCs w:val="24"/>
          <w:lang w:val="en-US"/>
        </w:rPr>
        <w:t xml:space="preserve">, and personality. Social Biology, </w:t>
      </w:r>
      <w:r w:rsidR="001A6197" w:rsidRPr="007F209E">
        <w:rPr>
          <w:rFonts w:ascii="Times New Roman" w:hAnsi="Times New Roman" w:cs="Times New Roman"/>
          <w:sz w:val="24"/>
          <w:szCs w:val="24"/>
          <w:lang w:val="en-US"/>
        </w:rPr>
        <w:t>51, 121-143</w:t>
      </w:r>
      <w:r w:rsidRPr="007F209E">
        <w:rPr>
          <w:rFonts w:ascii="Times New Roman" w:hAnsi="Times New Roman" w:cs="Times New Roman"/>
          <w:sz w:val="24"/>
          <w:szCs w:val="24"/>
          <w:lang w:val="en-US"/>
        </w:rPr>
        <w:t>.</w:t>
      </w:r>
    </w:p>
    <w:p w:rsidR="006835F0" w:rsidRDefault="006835F0" w:rsidP="00963F57">
      <w:pPr>
        <w:spacing w:after="0" w:line="480" w:lineRule="auto"/>
        <w:ind w:left="426" w:hanging="426"/>
        <w:rPr>
          <w:rFonts w:ascii="Times New Roman" w:hAnsi="Times New Roman" w:cs="Times New Roman"/>
          <w:sz w:val="24"/>
          <w:szCs w:val="24"/>
          <w:lang w:val="en-US"/>
        </w:rPr>
      </w:pPr>
      <w:proofErr w:type="spellStart"/>
      <w:r w:rsidRPr="006835F0">
        <w:rPr>
          <w:rFonts w:ascii="Times New Roman" w:hAnsi="Times New Roman" w:cs="Times New Roman"/>
          <w:sz w:val="24"/>
          <w:szCs w:val="24"/>
          <w:lang w:val="en-US"/>
        </w:rPr>
        <w:t>Gaechter</w:t>
      </w:r>
      <w:proofErr w:type="spellEnd"/>
      <w:r w:rsidRPr="006835F0">
        <w:rPr>
          <w:rFonts w:ascii="Times New Roman" w:hAnsi="Times New Roman" w:cs="Times New Roman"/>
          <w:sz w:val="24"/>
          <w:szCs w:val="24"/>
          <w:lang w:val="en-US"/>
        </w:rPr>
        <w:t xml:space="preserve">, S., Herrmann, B. and </w:t>
      </w:r>
      <w:proofErr w:type="spellStart"/>
      <w:r w:rsidRPr="006835F0">
        <w:rPr>
          <w:rFonts w:ascii="Times New Roman" w:hAnsi="Times New Roman" w:cs="Times New Roman"/>
          <w:sz w:val="24"/>
          <w:szCs w:val="24"/>
          <w:lang w:val="en-US"/>
        </w:rPr>
        <w:t>Thoeni</w:t>
      </w:r>
      <w:proofErr w:type="spellEnd"/>
      <w:r w:rsidRPr="006835F0">
        <w:rPr>
          <w:rFonts w:ascii="Times New Roman" w:hAnsi="Times New Roman" w:cs="Times New Roman"/>
          <w:sz w:val="24"/>
          <w:szCs w:val="24"/>
          <w:lang w:val="en-US"/>
        </w:rPr>
        <w:t>, C. 2004. Trust, voluntary cooperation, and socio-economic background: survey and experimental evidence. Journal of Economic Behavior and Organization, 55(4): 505–531.</w:t>
      </w:r>
    </w:p>
    <w:p w:rsidR="006403A7" w:rsidRPr="007F209E" w:rsidRDefault="006403A7" w:rsidP="00963F57">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Geary, D. C. (2002). Sexual selection and human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Advances in Child Development and Behavior, 30, 41–101.</w:t>
      </w:r>
    </w:p>
    <w:p w:rsidR="0057696F" w:rsidRDefault="0057696F" w:rsidP="0057696F">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Gladden, P. R., Figueredo, A. J., &amp; Jacobs, W. J. (2009).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xml:space="preserve"> strategy, </w:t>
      </w:r>
      <w:proofErr w:type="spellStart"/>
      <w:r w:rsidRPr="007F209E">
        <w:rPr>
          <w:rFonts w:ascii="Times New Roman" w:hAnsi="Times New Roman" w:cs="Times New Roman"/>
          <w:sz w:val="24"/>
          <w:szCs w:val="24"/>
          <w:lang w:val="en-US"/>
        </w:rPr>
        <w:t>psychopathi</w:t>
      </w:r>
      <w:proofErr w:type="spellEnd"/>
      <w:r w:rsidRPr="007F209E">
        <w:rPr>
          <w:rFonts w:ascii="Times New Roman" w:hAnsi="Times New Roman" w:cs="Times New Roman"/>
          <w:sz w:val="24"/>
          <w:szCs w:val="24"/>
          <w:lang w:val="en-US"/>
        </w:rPr>
        <w:t xml:space="preserve"> attitudes, personality, and general intelligence. Personality and Individual Differences, 46, 270–275.</w:t>
      </w:r>
    </w:p>
    <w:p w:rsidR="001B19DB" w:rsidRPr="001B19DB" w:rsidRDefault="001B19DB" w:rsidP="0057696F">
      <w:pPr>
        <w:spacing w:after="0" w:line="480" w:lineRule="auto"/>
        <w:ind w:left="426" w:hanging="426"/>
        <w:rPr>
          <w:rFonts w:ascii="Times New Roman" w:hAnsi="Times New Roman" w:cs="Times New Roman"/>
          <w:sz w:val="24"/>
          <w:szCs w:val="24"/>
          <w:lang w:val="en-US"/>
        </w:rPr>
      </w:pPr>
      <w:proofErr w:type="spellStart"/>
      <w:r w:rsidRPr="001B19DB">
        <w:rPr>
          <w:rFonts w:ascii="Times New Roman" w:hAnsi="Times New Roman" w:cs="Times New Roman"/>
          <w:sz w:val="24"/>
          <w:szCs w:val="24"/>
          <w:lang w:val="en-US"/>
        </w:rPr>
        <w:t>Glaeser</w:t>
      </w:r>
      <w:proofErr w:type="spellEnd"/>
      <w:r w:rsidRPr="001B19DB">
        <w:rPr>
          <w:rFonts w:ascii="Times New Roman" w:hAnsi="Times New Roman" w:cs="Times New Roman"/>
          <w:sz w:val="24"/>
          <w:szCs w:val="24"/>
          <w:lang w:val="en-US"/>
        </w:rPr>
        <w:t xml:space="preserve">, E. L., D. I. </w:t>
      </w:r>
      <w:proofErr w:type="spellStart"/>
      <w:r w:rsidRPr="001B19DB">
        <w:rPr>
          <w:rFonts w:ascii="Times New Roman" w:hAnsi="Times New Roman" w:cs="Times New Roman"/>
          <w:sz w:val="24"/>
          <w:szCs w:val="24"/>
          <w:lang w:val="en-US"/>
        </w:rPr>
        <w:t>Laibson</w:t>
      </w:r>
      <w:proofErr w:type="spellEnd"/>
      <w:r w:rsidRPr="001B19DB">
        <w:rPr>
          <w:rFonts w:ascii="Times New Roman" w:hAnsi="Times New Roman" w:cs="Times New Roman"/>
          <w:sz w:val="24"/>
          <w:szCs w:val="24"/>
          <w:lang w:val="en-US"/>
        </w:rPr>
        <w:t xml:space="preserve">, J. A. </w:t>
      </w:r>
      <w:proofErr w:type="spellStart"/>
      <w:r w:rsidRPr="001B19DB">
        <w:rPr>
          <w:rFonts w:ascii="Times New Roman" w:hAnsi="Times New Roman" w:cs="Times New Roman"/>
          <w:sz w:val="24"/>
          <w:szCs w:val="24"/>
          <w:lang w:val="en-US"/>
        </w:rPr>
        <w:t>Scheinkman</w:t>
      </w:r>
      <w:proofErr w:type="spellEnd"/>
      <w:r w:rsidRPr="001B19DB">
        <w:rPr>
          <w:rFonts w:ascii="Times New Roman" w:hAnsi="Times New Roman" w:cs="Times New Roman"/>
          <w:sz w:val="24"/>
          <w:szCs w:val="24"/>
          <w:lang w:val="en-US"/>
        </w:rPr>
        <w:t xml:space="preserve">, C. L. </w:t>
      </w:r>
      <w:proofErr w:type="spellStart"/>
      <w:r w:rsidRPr="001B19DB">
        <w:rPr>
          <w:rFonts w:ascii="Times New Roman" w:hAnsi="Times New Roman" w:cs="Times New Roman"/>
          <w:sz w:val="24"/>
          <w:szCs w:val="24"/>
          <w:lang w:val="en-US"/>
        </w:rPr>
        <w:t>Soutter</w:t>
      </w:r>
      <w:proofErr w:type="spellEnd"/>
      <w:r w:rsidRPr="001B19DB">
        <w:rPr>
          <w:rFonts w:ascii="Times New Roman" w:hAnsi="Times New Roman" w:cs="Times New Roman"/>
          <w:sz w:val="24"/>
          <w:szCs w:val="24"/>
          <w:lang w:val="en-US"/>
        </w:rPr>
        <w:t>. (2000). Measuring trust. The Quarterly  Journal of Economics, 115, 811-846</w:t>
      </w:r>
    </w:p>
    <w:p w:rsidR="00173DF5" w:rsidRPr="007F209E" w:rsidRDefault="00173DF5" w:rsidP="0057696F">
      <w:pPr>
        <w:spacing w:after="0" w:line="480" w:lineRule="auto"/>
        <w:ind w:left="426" w:hanging="426"/>
        <w:rPr>
          <w:rFonts w:ascii="Times New Roman" w:hAnsi="Times New Roman" w:cs="Times New Roman"/>
          <w:sz w:val="24"/>
          <w:szCs w:val="24"/>
          <w:lang w:val="en-US"/>
        </w:rPr>
      </w:pPr>
      <w:proofErr w:type="spellStart"/>
      <w:r w:rsidRPr="007F209E">
        <w:rPr>
          <w:rFonts w:ascii="Times New Roman" w:hAnsi="Times New Roman" w:cs="Times New Roman"/>
          <w:sz w:val="24"/>
          <w:szCs w:val="24"/>
          <w:lang w:val="en-US"/>
        </w:rPr>
        <w:t>Griskevicius</w:t>
      </w:r>
      <w:proofErr w:type="spellEnd"/>
      <w:r w:rsidRPr="007F209E">
        <w:rPr>
          <w:rFonts w:ascii="Times New Roman" w:hAnsi="Times New Roman" w:cs="Times New Roman"/>
          <w:sz w:val="24"/>
          <w:szCs w:val="24"/>
          <w:lang w:val="en-US"/>
        </w:rPr>
        <w:t xml:space="preserve">, V., Delton, A. W., Robertson, T. E., and </w:t>
      </w:r>
      <w:proofErr w:type="spellStart"/>
      <w:r w:rsidRPr="007F209E">
        <w:rPr>
          <w:rFonts w:ascii="Times New Roman" w:hAnsi="Times New Roman" w:cs="Times New Roman"/>
          <w:sz w:val="24"/>
          <w:szCs w:val="24"/>
          <w:lang w:val="en-US"/>
        </w:rPr>
        <w:t>Tybur</w:t>
      </w:r>
      <w:proofErr w:type="spellEnd"/>
      <w:r w:rsidRPr="007F209E">
        <w:rPr>
          <w:rFonts w:ascii="Times New Roman" w:hAnsi="Times New Roman" w:cs="Times New Roman"/>
          <w:sz w:val="24"/>
          <w:szCs w:val="24"/>
          <w:lang w:val="en-US"/>
        </w:rPr>
        <w:t xml:space="preserve">, J. M. (2011). Environmental contingency in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xml:space="preserve"> strategies: The influence of mortality and socioeconomic status on reproductive timing. Journal of Personality and Social Psychology, 100, 241–254.</w:t>
      </w:r>
    </w:p>
    <w:p w:rsidR="00173DF5" w:rsidRPr="00D5660A" w:rsidRDefault="00173DF5" w:rsidP="00963F57">
      <w:pPr>
        <w:spacing w:after="0" w:line="480" w:lineRule="auto"/>
        <w:ind w:left="567" w:hanging="567"/>
        <w:rPr>
          <w:rFonts w:ascii="Times New Roman" w:hAnsi="Times New Roman" w:cs="Times New Roman"/>
          <w:sz w:val="24"/>
          <w:szCs w:val="24"/>
          <w:lang w:val="de-DE"/>
        </w:rPr>
      </w:pPr>
      <w:proofErr w:type="spellStart"/>
      <w:r w:rsidRPr="007F209E">
        <w:rPr>
          <w:rFonts w:ascii="Times New Roman" w:hAnsi="Times New Roman" w:cs="Times New Roman"/>
          <w:sz w:val="24"/>
          <w:szCs w:val="24"/>
          <w:lang w:val="en-US"/>
        </w:rPr>
        <w:lastRenderedPageBreak/>
        <w:t>Griskevicius</w:t>
      </w:r>
      <w:proofErr w:type="spellEnd"/>
      <w:r w:rsidRPr="007F209E">
        <w:rPr>
          <w:rFonts w:ascii="Times New Roman" w:hAnsi="Times New Roman" w:cs="Times New Roman"/>
          <w:sz w:val="24"/>
          <w:szCs w:val="24"/>
          <w:lang w:val="en-US"/>
        </w:rPr>
        <w:t xml:space="preserve">, V., Ackerman, J. A., Cantu, S. M., Delton, A. W., Robertson, T. E., Simpson, J. A., </w:t>
      </w:r>
      <w:proofErr w:type="spellStart"/>
      <w:r w:rsidRPr="007F209E">
        <w:rPr>
          <w:rFonts w:ascii="Times New Roman" w:hAnsi="Times New Roman" w:cs="Times New Roman"/>
          <w:sz w:val="24"/>
          <w:szCs w:val="24"/>
          <w:lang w:val="en-US"/>
        </w:rPr>
        <w:t>Tybur</w:t>
      </w:r>
      <w:proofErr w:type="spellEnd"/>
      <w:r w:rsidRPr="007F209E">
        <w:rPr>
          <w:rFonts w:ascii="Times New Roman" w:hAnsi="Times New Roman" w:cs="Times New Roman"/>
          <w:sz w:val="24"/>
          <w:szCs w:val="24"/>
          <w:lang w:val="en-US"/>
        </w:rPr>
        <w:t xml:space="preserve">, J. M. (2013). When the economy falters, do people spend or save? Responses to resource scarcity depend on childhood environment. </w:t>
      </w:r>
      <w:r w:rsidRPr="00D5660A">
        <w:rPr>
          <w:rFonts w:ascii="Times New Roman" w:hAnsi="Times New Roman" w:cs="Times New Roman"/>
          <w:sz w:val="24"/>
          <w:szCs w:val="24"/>
          <w:lang w:val="de-DE"/>
        </w:rPr>
        <w:t>Psychological Science, 24, 197–205.</w:t>
      </w:r>
    </w:p>
    <w:p w:rsidR="009F1B1C" w:rsidRPr="007F209E" w:rsidRDefault="009F1B1C" w:rsidP="00963F57">
      <w:pPr>
        <w:spacing w:after="0" w:line="480" w:lineRule="auto"/>
        <w:ind w:left="567" w:hanging="567"/>
        <w:rPr>
          <w:rFonts w:ascii="Times New Roman" w:hAnsi="Times New Roman" w:cs="Times New Roman"/>
          <w:sz w:val="24"/>
          <w:szCs w:val="24"/>
          <w:lang w:val="en-US"/>
        </w:rPr>
      </w:pPr>
      <w:r w:rsidRPr="00D5660A">
        <w:rPr>
          <w:rFonts w:ascii="Times New Roman" w:hAnsi="Times New Roman" w:cs="Times New Roman"/>
          <w:color w:val="212121"/>
          <w:sz w:val="24"/>
          <w:szCs w:val="24"/>
          <w:shd w:val="clear" w:color="auto" w:fill="FFFFFF"/>
          <w:lang w:val="de-DE"/>
        </w:rPr>
        <w:t xml:space="preserve">Haselhuhn, M. P., Kennedy, J. A., </w:t>
      </w:r>
      <w:proofErr w:type="spellStart"/>
      <w:r w:rsidRPr="00D5660A">
        <w:rPr>
          <w:rFonts w:ascii="Times New Roman" w:hAnsi="Times New Roman" w:cs="Times New Roman"/>
          <w:color w:val="212121"/>
          <w:sz w:val="24"/>
          <w:szCs w:val="24"/>
          <w:shd w:val="clear" w:color="auto" w:fill="FFFFFF"/>
          <w:lang w:val="de-DE"/>
        </w:rPr>
        <w:t>Kray</w:t>
      </w:r>
      <w:proofErr w:type="spellEnd"/>
      <w:r w:rsidRPr="00D5660A">
        <w:rPr>
          <w:rFonts w:ascii="Times New Roman" w:hAnsi="Times New Roman" w:cs="Times New Roman"/>
          <w:color w:val="212121"/>
          <w:sz w:val="24"/>
          <w:szCs w:val="24"/>
          <w:shd w:val="clear" w:color="auto" w:fill="FFFFFF"/>
          <w:lang w:val="de-DE"/>
        </w:rPr>
        <w:t xml:space="preserve">, L. J., Van Zant, A. B., &amp; Schweitzer, M. E. (2015). </w:t>
      </w:r>
      <w:r w:rsidRPr="00A93339">
        <w:rPr>
          <w:rFonts w:ascii="Times New Roman" w:hAnsi="Times New Roman" w:cs="Times New Roman"/>
          <w:color w:val="212121"/>
          <w:sz w:val="24"/>
          <w:szCs w:val="24"/>
          <w:shd w:val="clear" w:color="auto" w:fill="FFFFFF"/>
          <w:lang w:val="en-US"/>
        </w:rPr>
        <w:t>Gender differences in trust dynamics: Women trust more than men following a trust violation. Journal of Experimental Social Psychology, 56, 104-109.</w:t>
      </w:r>
      <w:r w:rsidRPr="00A93339">
        <w:rPr>
          <w:rFonts w:ascii="Times New Roman" w:hAnsi="Times New Roman" w:cs="Times New Roman"/>
          <w:color w:val="212121"/>
          <w:sz w:val="24"/>
          <w:szCs w:val="24"/>
          <w:lang w:val="en-US"/>
        </w:rPr>
        <w:br/>
      </w:r>
    </w:p>
    <w:p w:rsidR="006835F0" w:rsidRPr="007F209E" w:rsidRDefault="006835F0" w:rsidP="006835F0">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Hill SE, </w:t>
      </w:r>
      <w:proofErr w:type="spellStart"/>
      <w:r w:rsidRPr="007F209E">
        <w:rPr>
          <w:rFonts w:ascii="Times New Roman" w:hAnsi="Times New Roman" w:cs="Times New Roman"/>
          <w:sz w:val="24"/>
          <w:szCs w:val="24"/>
          <w:lang w:val="en-US"/>
        </w:rPr>
        <w:t>Prokosch</w:t>
      </w:r>
      <w:proofErr w:type="spellEnd"/>
      <w:r w:rsidRPr="007F209E">
        <w:rPr>
          <w:rFonts w:ascii="Times New Roman" w:hAnsi="Times New Roman" w:cs="Times New Roman"/>
          <w:sz w:val="24"/>
          <w:szCs w:val="24"/>
          <w:lang w:val="en-US"/>
        </w:rPr>
        <w:t xml:space="preserve"> ML, </w:t>
      </w:r>
      <w:proofErr w:type="spellStart"/>
      <w:r w:rsidRPr="007F209E">
        <w:rPr>
          <w:rFonts w:ascii="Times New Roman" w:hAnsi="Times New Roman" w:cs="Times New Roman"/>
          <w:sz w:val="24"/>
          <w:szCs w:val="24"/>
          <w:lang w:val="en-US"/>
        </w:rPr>
        <w:t>DelPriore</w:t>
      </w:r>
      <w:proofErr w:type="spellEnd"/>
      <w:r w:rsidRPr="007F209E">
        <w:rPr>
          <w:rFonts w:ascii="Times New Roman" w:hAnsi="Times New Roman" w:cs="Times New Roman"/>
          <w:sz w:val="24"/>
          <w:szCs w:val="24"/>
          <w:lang w:val="en-US"/>
        </w:rPr>
        <w:t xml:space="preserve"> DJ, </w:t>
      </w:r>
      <w:proofErr w:type="spellStart"/>
      <w:r w:rsidRPr="007F209E">
        <w:rPr>
          <w:rFonts w:ascii="Times New Roman" w:hAnsi="Times New Roman" w:cs="Times New Roman"/>
          <w:sz w:val="24"/>
          <w:szCs w:val="24"/>
          <w:lang w:val="en-US"/>
        </w:rPr>
        <w:t>Griskevicius</w:t>
      </w:r>
      <w:proofErr w:type="spellEnd"/>
      <w:r w:rsidRPr="007F209E">
        <w:rPr>
          <w:rFonts w:ascii="Times New Roman" w:hAnsi="Times New Roman" w:cs="Times New Roman"/>
          <w:sz w:val="24"/>
          <w:szCs w:val="24"/>
          <w:lang w:val="en-US"/>
        </w:rPr>
        <w:t xml:space="preserve"> V, Kramer A. (2016) Low childhood socioeconomic status promotes eating in the absence of energy need. Psychological Science, 27, 354-364.</w:t>
      </w:r>
    </w:p>
    <w:p w:rsidR="006403A7" w:rsidRDefault="006403A7" w:rsidP="00963F57">
      <w:pPr>
        <w:spacing w:after="0" w:line="480" w:lineRule="auto"/>
        <w:ind w:left="567" w:hanging="567"/>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Kaplan, H. S., &amp; </w:t>
      </w:r>
      <w:proofErr w:type="spellStart"/>
      <w:r w:rsidRPr="007F209E">
        <w:rPr>
          <w:rFonts w:ascii="Times New Roman" w:hAnsi="Times New Roman" w:cs="Times New Roman"/>
          <w:sz w:val="24"/>
          <w:szCs w:val="24"/>
          <w:lang w:val="en-US"/>
        </w:rPr>
        <w:t>Gangestad</w:t>
      </w:r>
      <w:proofErr w:type="spellEnd"/>
      <w:r w:rsidRPr="007F209E">
        <w:rPr>
          <w:rFonts w:ascii="Times New Roman" w:hAnsi="Times New Roman" w:cs="Times New Roman"/>
          <w:sz w:val="24"/>
          <w:szCs w:val="24"/>
          <w:lang w:val="en-US"/>
        </w:rPr>
        <w:t xml:space="preserve">, S. W. (2005).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xml:space="preserve"> theory and evolutionary psychology. In D. M. Buss (Ed.), The handbook of evolutionary psychology (pp. 68–95). Hoboken, NJ: John Wiley &amp; Sons.</w:t>
      </w:r>
    </w:p>
    <w:p w:rsidR="00E50A63" w:rsidRPr="007F209E" w:rsidRDefault="00E50A63" w:rsidP="00E50A63">
      <w:pPr>
        <w:spacing w:after="0" w:line="480" w:lineRule="auto"/>
        <w:ind w:left="567" w:hanging="567"/>
        <w:rPr>
          <w:rFonts w:ascii="Times New Roman" w:hAnsi="Times New Roman" w:cs="Times New Roman"/>
          <w:sz w:val="24"/>
          <w:szCs w:val="24"/>
          <w:lang w:val="en-US"/>
        </w:rPr>
      </w:pPr>
      <w:r w:rsidRPr="00AA2BE8">
        <w:rPr>
          <w:rFonts w:ascii="Times New Roman" w:hAnsi="Times New Roman" w:cs="Times New Roman"/>
          <w:sz w:val="24"/>
          <w:szCs w:val="24"/>
          <w:lang w:val="en-US"/>
        </w:rPr>
        <w:t xml:space="preserve">Kenrick, D. T., &amp; Keefe, R. C. (1992). </w:t>
      </w:r>
      <w:r w:rsidRPr="00E50A63">
        <w:rPr>
          <w:rFonts w:ascii="Times New Roman" w:hAnsi="Times New Roman" w:cs="Times New Roman"/>
          <w:sz w:val="24"/>
          <w:szCs w:val="24"/>
          <w:lang w:val="en-US"/>
        </w:rPr>
        <w:t>Age p</w:t>
      </w:r>
      <w:r>
        <w:rPr>
          <w:rFonts w:ascii="Times New Roman" w:hAnsi="Times New Roman" w:cs="Times New Roman"/>
          <w:sz w:val="24"/>
          <w:szCs w:val="24"/>
          <w:lang w:val="en-US"/>
        </w:rPr>
        <w:t xml:space="preserve">references in mates reflect sex </w:t>
      </w:r>
      <w:r w:rsidRPr="00E50A63">
        <w:rPr>
          <w:rFonts w:ascii="Times New Roman" w:hAnsi="Times New Roman" w:cs="Times New Roman"/>
          <w:sz w:val="24"/>
          <w:szCs w:val="24"/>
          <w:lang w:val="en-US"/>
        </w:rPr>
        <w:t>differences in reproductive strategies.</w:t>
      </w:r>
      <w:r>
        <w:rPr>
          <w:rFonts w:ascii="Times New Roman" w:hAnsi="Times New Roman" w:cs="Times New Roman"/>
          <w:sz w:val="24"/>
          <w:szCs w:val="24"/>
          <w:lang w:val="en-US"/>
        </w:rPr>
        <w:t xml:space="preserve"> Behavioral and Brain Sciences, </w:t>
      </w:r>
      <w:r w:rsidRPr="00E50A63">
        <w:rPr>
          <w:rFonts w:ascii="Times New Roman" w:hAnsi="Times New Roman" w:cs="Times New Roman"/>
          <w:sz w:val="24"/>
          <w:szCs w:val="24"/>
          <w:lang w:val="en-US"/>
        </w:rPr>
        <w:t>15, 75–91.</w:t>
      </w:r>
    </w:p>
    <w:p w:rsidR="006403A7" w:rsidRPr="007F209E" w:rsidRDefault="006403A7" w:rsidP="00963F57">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7F209E">
        <w:rPr>
          <w:rFonts w:ascii="Times New Roman" w:hAnsi="Times New Roman" w:cs="Times New Roman"/>
          <w:noProof/>
          <w:sz w:val="24"/>
          <w:szCs w:val="24"/>
          <w:lang w:val="en-US"/>
        </w:rPr>
        <w:t xml:space="preserve">King-Casas, B., Tomlin, D., Anen, C., Camerer, C. F., Quartz, S. R., &amp; Montague, P. R. (2005). Getting to Know You: Reputation and Trust in a Two-Person Economic Exchange. </w:t>
      </w:r>
      <w:r w:rsidRPr="007F209E">
        <w:rPr>
          <w:rFonts w:ascii="Times New Roman" w:hAnsi="Times New Roman" w:cs="Times New Roman"/>
          <w:iCs/>
          <w:noProof/>
          <w:sz w:val="24"/>
          <w:szCs w:val="24"/>
          <w:lang w:val="en-US"/>
        </w:rPr>
        <w:t>Science</w:t>
      </w:r>
      <w:r w:rsidRPr="007F209E">
        <w:rPr>
          <w:rFonts w:ascii="Times New Roman" w:hAnsi="Times New Roman" w:cs="Times New Roman"/>
          <w:noProof/>
          <w:sz w:val="24"/>
          <w:szCs w:val="24"/>
          <w:lang w:val="en-US"/>
        </w:rPr>
        <w:t xml:space="preserve">, </w:t>
      </w:r>
      <w:r w:rsidRPr="007F209E">
        <w:rPr>
          <w:rFonts w:ascii="Times New Roman" w:hAnsi="Times New Roman" w:cs="Times New Roman"/>
          <w:iCs/>
          <w:noProof/>
          <w:sz w:val="24"/>
          <w:szCs w:val="24"/>
          <w:lang w:val="en-US"/>
        </w:rPr>
        <w:t>308</w:t>
      </w:r>
      <w:r w:rsidRPr="007F209E">
        <w:rPr>
          <w:rFonts w:ascii="Times New Roman" w:hAnsi="Times New Roman" w:cs="Times New Roman"/>
          <w:noProof/>
          <w:sz w:val="24"/>
          <w:szCs w:val="24"/>
          <w:lang w:val="en-US"/>
        </w:rPr>
        <w:t>(5718).</w:t>
      </w:r>
    </w:p>
    <w:p w:rsidR="009C56E3" w:rsidRPr="007F209E" w:rsidRDefault="009C56E3" w:rsidP="00963F5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Knack, S. &amp; Keefer, P. Does social capital have an </w:t>
      </w:r>
      <w:r w:rsidR="009A444B" w:rsidRPr="007F209E">
        <w:rPr>
          <w:rFonts w:ascii="Times New Roman" w:hAnsi="Times New Roman" w:cs="Times New Roman"/>
          <w:sz w:val="24"/>
          <w:szCs w:val="24"/>
          <w:lang w:val="en-US"/>
        </w:rPr>
        <w:t>economic payoff? A cross</w:t>
      </w:r>
      <w:r w:rsidR="00A52EE5">
        <w:rPr>
          <w:rFonts w:ascii="Times New Roman" w:hAnsi="Times New Roman" w:cs="Times New Roman"/>
          <w:sz w:val="24"/>
          <w:szCs w:val="24"/>
          <w:lang w:val="en-US"/>
        </w:rPr>
        <w:t>-</w:t>
      </w:r>
      <w:r w:rsidR="009A444B" w:rsidRPr="007F209E">
        <w:rPr>
          <w:rFonts w:ascii="Times New Roman" w:hAnsi="Times New Roman" w:cs="Times New Roman"/>
          <w:sz w:val="24"/>
          <w:szCs w:val="24"/>
          <w:lang w:val="en-US"/>
        </w:rPr>
        <w:t xml:space="preserve">country </w:t>
      </w:r>
      <w:r w:rsidRPr="007F209E">
        <w:rPr>
          <w:rFonts w:ascii="Times New Roman" w:hAnsi="Times New Roman" w:cs="Times New Roman"/>
          <w:sz w:val="24"/>
          <w:szCs w:val="24"/>
          <w:lang w:val="en-US"/>
        </w:rPr>
        <w:t xml:space="preserve">investigation. </w:t>
      </w:r>
      <w:r w:rsidR="001A6197" w:rsidRPr="007F209E">
        <w:rPr>
          <w:rFonts w:ascii="Times New Roman" w:hAnsi="Times New Roman" w:cs="Times New Roman"/>
          <w:sz w:val="24"/>
          <w:szCs w:val="24"/>
          <w:lang w:val="en-US"/>
        </w:rPr>
        <w:t xml:space="preserve">The Quarterly Journal of Economics, </w:t>
      </w:r>
      <w:r w:rsidRPr="007F209E">
        <w:rPr>
          <w:rFonts w:ascii="Times New Roman" w:hAnsi="Times New Roman" w:cs="Times New Roman"/>
          <w:sz w:val="24"/>
          <w:szCs w:val="24"/>
          <w:lang w:val="en-US"/>
        </w:rPr>
        <w:t>112, 1251–-1288.</w:t>
      </w:r>
    </w:p>
    <w:p w:rsidR="005A6347" w:rsidRPr="007F209E" w:rsidRDefault="005A6347" w:rsidP="005A634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Kraus, M. W., </w:t>
      </w:r>
      <w:proofErr w:type="spellStart"/>
      <w:r w:rsidRPr="007F209E">
        <w:rPr>
          <w:rFonts w:ascii="Times New Roman" w:hAnsi="Times New Roman" w:cs="Times New Roman"/>
          <w:sz w:val="24"/>
          <w:szCs w:val="24"/>
          <w:lang w:val="en-US"/>
        </w:rPr>
        <w:t>Horberg</w:t>
      </w:r>
      <w:proofErr w:type="spellEnd"/>
      <w:r w:rsidRPr="007F209E">
        <w:rPr>
          <w:rFonts w:ascii="Times New Roman" w:hAnsi="Times New Roman" w:cs="Times New Roman"/>
          <w:sz w:val="24"/>
          <w:szCs w:val="24"/>
          <w:lang w:val="en-US"/>
        </w:rPr>
        <w:t>, E. J., Goetz, J. L., &amp; Keltner, D. (2011). Social class rank, threat vigilance, and hostile reactivity. Personality and Social Psychology Bulletin, 37, 1376–1388.</w:t>
      </w:r>
    </w:p>
    <w:p w:rsidR="00A96FA9" w:rsidRDefault="00A96FA9" w:rsidP="00A96FA9">
      <w:pPr>
        <w:spacing w:after="0" w:line="480" w:lineRule="auto"/>
        <w:ind w:left="426" w:hanging="426"/>
        <w:rPr>
          <w:rFonts w:ascii="Times New Roman" w:hAnsi="Times New Roman" w:cs="Times New Roman"/>
          <w:sz w:val="24"/>
          <w:szCs w:val="24"/>
          <w:lang w:val="en-US"/>
        </w:rPr>
      </w:pPr>
      <w:proofErr w:type="spellStart"/>
      <w:r w:rsidRPr="00A96FA9">
        <w:rPr>
          <w:rFonts w:ascii="Times New Roman" w:hAnsi="Times New Roman" w:cs="Times New Roman"/>
          <w:sz w:val="24"/>
          <w:szCs w:val="24"/>
          <w:lang w:val="en-US"/>
        </w:rPr>
        <w:lastRenderedPageBreak/>
        <w:t>Leimar</w:t>
      </w:r>
      <w:proofErr w:type="spellEnd"/>
      <w:r w:rsidRPr="00A96FA9">
        <w:rPr>
          <w:rFonts w:ascii="Times New Roman" w:hAnsi="Times New Roman" w:cs="Times New Roman"/>
          <w:sz w:val="24"/>
          <w:szCs w:val="24"/>
          <w:lang w:val="en-US"/>
        </w:rPr>
        <w:t xml:space="preserve">, Olof (1996), “Life-History Analysis of the </w:t>
      </w:r>
      <w:proofErr w:type="spellStart"/>
      <w:r w:rsidRPr="00A96FA9">
        <w:rPr>
          <w:rFonts w:ascii="Times New Roman" w:hAnsi="Times New Roman" w:cs="Times New Roman"/>
          <w:sz w:val="24"/>
          <w:szCs w:val="24"/>
          <w:lang w:val="en-US"/>
        </w:rPr>
        <w:t>Trivers</w:t>
      </w:r>
      <w:proofErr w:type="spellEnd"/>
      <w:r w:rsidRPr="00A96FA9">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A96FA9">
        <w:rPr>
          <w:rFonts w:ascii="Times New Roman" w:hAnsi="Times New Roman" w:cs="Times New Roman"/>
          <w:sz w:val="24"/>
          <w:szCs w:val="24"/>
          <w:lang w:val="en-US"/>
        </w:rPr>
        <w:t>Willard Sex-Ratio Problem,</w:t>
      </w:r>
      <w:r>
        <w:rPr>
          <w:rFonts w:ascii="Times New Roman" w:hAnsi="Times New Roman" w:cs="Times New Roman"/>
          <w:sz w:val="24"/>
          <w:szCs w:val="24"/>
          <w:lang w:val="en-US"/>
        </w:rPr>
        <w:t xml:space="preserve">” Behavioral Ecology, 7 (Fall), </w:t>
      </w:r>
      <w:r w:rsidRPr="00A96FA9">
        <w:rPr>
          <w:rFonts w:ascii="Times New Roman" w:hAnsi="Times New Roman" w:cs="Times New Roman"/>
          <w:sz w:val="24"/>
          <w:szCs w:val="24"/>
          <w:lang w:val="en-US"/>
        </w:rPr>
        <w:t>316–25</w:t>
      </w:r>
      <w:r>
        <w:rPr>
          <w:rFonts w:ascii="Times New Roman" w:hAnsi="Times New Roman" w:cs="Times New Roman"/>
          <w:sz w:val="24"/>
          <w:szCs w:val="24"/>
          <w:lang w:val="en-US"/>
        </w:rPr>
        <w:t xml:space="preserve">. </w:t>
      </w:r>
    </w:p>
    <w:p w:rsidR="006403A7" w:rsidRPr="007F209E" w:rsidRDefault="006403A7" w:rsidP="00A96FA9">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Low, B. S., Hazel, A., Parker, N., and Welch, K. B. (2008). Influences</w:t>
      </w:r>
      <w:r w:rsidR="00A52EE5">
        <w:rPr>
          <w:rFonts w:ascii="Times New Roman" w:hAnsi="Times New Roman" w:cs="Times New Roman"/>
          <w:sz w:val="24"/>
          <w:szCs w:val="24"/>
          <w:lang w:val="en-US"/>
        </w:rPr>
        <w:t xml:space="preserve"> </w:t>
      </w:r>
      <w:r w:rsidRPr="007F209E">
        <w:rPr>
          <w:rFonts w:ascii="Times New Roman" w:hAnsi="Times New Roman" w:cs="Times New Roman"/>
          <w:sz w:val="24"/>
          <w:szCs w:val="24"/>
          <w:lang w:val="en-US"/>
        </w:rPr>
        <w:t>on women’s reproductive lives: Unexpected ecological underpinnings. Cross-Cultural Research, 42, 201–219.</w:t>
      </w:r>
    </w:p>
    <w:p w:rsidR="009335D9" w:rsidRPr="009335D9" w:rsidRDefault="009335D9" w:rsidP="00963F57">
      <w:pPr>
        <w:spacing w:after="0" w:line="480" w:lineRule="auto"/>
        <w:ind w:left="426" w:hanging="426"/>
        <w:rPr>
          <w:rFonts w:ascii="Times New Roman" w:hAnsi="Times New Roman" w:cs="Times New Roman"/>
          <w:sz w:val="24"/>
          <w:szCs w:val="24"/>
          <w:lang w:val="en-US"/>
        </w:rPr>
      </w:pPr>
      <w:r w:rsidRPr="009335D9">
        <w:rPr>
          <w:rFonts w:ascii="Times New Roman" w:hAnsi="Times New Roman" w:cs="Times New Roman"/>
          <w:sz w:val="24"/>
          <w:szCs w:val="24"/>
          <w:lang w:val="en-US"/>
        </w:rPr>
        <w:t xml:space="preserve">Mata, R., Josef, A. K., &amp; </w:t>
      </w:r>
      <w:proofErr w:type="spellStart"/>
      <w:r w:rsidRPr="009335D9">
        <w:rPr>
          <w:rFonts w:ascii="Times New Roman" w:hAnsi="Times New Roman" w:cs="Times New Roman"/>
          <w:sz w:val="24"/>
          <w:szCs w:val="24"/>
          <w:lang w:val="en-US"/>
        </w:rPr>
        <w:t>Hertwig</w:t>
      </w:r>
      <w:proofErr w:type="spellEnd"/>
      <w:r w:rsidRPr="009335D9">
        <w:rPr>
          <w:rFonts w:ascii="Times New Roman" w:hAnsi="Times New Roman" w:cs="Times New Roman"/>
          <w:sz w:val="24"/>
          <w:szCs w:val="24"/>
          <w:lang w:val="en-US"/>
        </w:rPr>
        <w:t xml:space="preserve">, R. (2016). Propensity for risk taking across the life span and around the globe. </w:t>
      </w:r>
      <w:r w:rsidRPr="00710396">
        <w:rPr>
          <w:rFonts w:ascii="Times New Roman" w:hAnsi="Times New Roman" w:cs="Times New Roman"/>
          <w:sz w:val="24"/>
          <w:szCs w:val="24"/>
          <w:lang w:val="en-US"/>
        </w:rPr>
        <w:t>Psychological Science, 27, 231-243.</w:t>
      </w:r>
      <w:r w:rsidRPr="009335D9">
        <w:rPr>
          <w:rFonts w:ascii="Times New Roman" w:hAnsi="Times New Roman" w:cs="Times New Roman"/>
          <w:sz w:val="24"/>
          <w:szCs w:val="24"/>
          <w:lang w:val="en-US"/>
        </w:rPr>
        <w:t xml:space="preserve"> </w:t>
      </w:r>
    </w:p>
    <w:p w:rsidR="006403A7" w:rsidRPr="007F209E" w:rsidRDefault="006403A7" w:rsidP="00963F57">
      <w:pPr>
        <w:spacing w:after="0" w:line="480" w:lineRule="auto"/>
        <w:ind w:left="426" w:hanging="426"/>
        <w:rPr>
          <w:rFonts w:ascii="Times New Roman" w:hAnsi="Times New Roman" w:cs="Times New Roman"/>
          <w:sz w:val="24"/>
          <w:szCs w:val="24"/>
          <w:lang w:val="en-US"/>
        </w:rPr>
      </w:pPr>
      <w:r w:rsidRPr="00710396">
        <w:rPr>
          <w:rFonts w:ascii="Times New Roman" w:hAnsi="Times New Roman" w:cs="Times New Roman"/>
          <w:sz w:val="24"/>
          <w:szCs w:val="24"/>
          <w:lang w:val="en-US"/>
        </w:rPr>
        <w:t xml:space="preserve">Marteau, T.M., &amp; </w:t>
      </w:r>
      <w:proofErr w:type="spellStart"/>
      <w:r w:rsidRPr="00710396">
        <w:rPr>
          <w:rFonts w:ascii="Times New Roman" w:hAnsi="Times New Roman" w:cs="Times New Roman"/>
          <w:sz w:val="24"/>
          <w:szCs w:val="24"/>
          <w:lang w:val="en-US"/>
        </w:rPr>
        <w:t>Bekker</w:t>
      </w:r>
      <w:proofErr w:type="spellEnd"/>
      <w:r w:rsidRPr="00710396">
        <w:rPr>
          <w:rFonts w:ascii="Times New Roman" w:hAnsi="Times New Roman" w:cs="Times New Roman"/>
          <w:sz w:val="24"/>
          <w:szCs w:val="24"/>
          <w:lang w:val="en-US"/>
        </w:rPr>
        <w:t xml:space="preserve">, H. (1992). </w:t>
      </w:r>
      <w:r w:rsidRPr="007F209E">
        <w:rPr>
          <w:rFonts w:ascii="Times New Roman" w:hAnsi="Times New Roman" w:cs="Times New Roman"/>
          <w:sz w:val="24"/>
          <w:szCs w:val="24"/>
          <w:lang w:val="en-US"/>
        </w:rPr>
        <w:t>The development of a six-item short form of the state scale of the Spielberger State-Trait Anxiety Inventory. British Journal of Clinical Psychology, 31, 301-306</w:t>
      </w:r>
    </w:p>
    <w:p w:rsidR="006403A7" w:rsidRPr="007F209E" w:rsidRDefault="006403A7" w:rsidP="00963F57">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7F209E">
        <w:rPr>
          <w:rFonts w:ascii="Times New Roman" w:hAnsi="Times New Roman" w:cs="Times New Roman"/>
          <w:noProof/>
          <w:sz w:val="24"/>
          <w:szCs w:val="24"/>
          <w:lang w:val="en-US"/>
        </w:rPr>
        <w:t xml:space="preserve">McEvily, B., Perrone, V., &amp; Zaheer, A. (2003). Trust as an Organizing Principle. </w:t>
      </w:r>
      <w:r w:rsidRPr="007F209E">
        <w:rPr>
          <w:rFonts w:ascii="Times New Roman" w:hAnsi="Times New Roman" w:cs="Times New Roman"/>
          <w:iCs/>
          <w:noProof/>
          <w:sz w:val="24"/>
          <w:szCs w:val="24"/>
          <w:lang w:val="en-US"/>
        </w:rPr>
        <w:t>Organization Science</w:t>
      </w:r>
      <w:r w:rsidRPr="007F209E">
        <w:rPr>
          <w:rFonts w:ascii="Times New Roman" w:hAnsi="Times New Roman" w:cs="Times New Roman"/>
          <w:noProof/>
          <w:sz w:val="24"/>
          <w:szCs w:val="24"/>
          <w:lang w:val="en-US"/>
        </w:rPr>
        <w:t xml:space="preserve">, </w:t>
      </w:r>
      <w:r w:rsidRPr="007F209E">
        <w:rPr>
          <w:rFonts w:ascii="Times New Roman" w:hAnsi="Times New Roman" w:cs="Times New Roman"/>
          <w:iCs/>
          <w:noProof/>
          <w:sz w:val="24"/>
          <w:szCs w:val="24"/>
          <w:lang w:val="en-US"/>
        </w:rPr>
        <w:t>14</w:t>
      </w:r>
      <w:r w:rsidRPr="007F209E">
        <w:rPr>
          <w:rFonts w:ascii="Times New Roman" w:hAnsi="Times New Roman" w:cs="Times New Roman"/>
          <w:noProof/>
          <w:sz w:val="24"/>
          <w:szCs w:val="24"/>
          <w:lang w:val="en-US"/>
        </w:rPr>
        <w:t xml:space="preserve">(1), 91–103. </w:t>
      </w:r>
      <w:hyperlink r:id="rId8" w:history="1">
        <w:r w:rsidRPr="007F209E">
          <w:rPr>
            <w:rStyle w:val="Hyperlink"/>
            <w:rFonts w:ascii="Times New Roman" w:hAnsi="Times New Roman" w:cs="Times New Roman"/>
            <w:noProof/>
            <w:sz w:val="24"/>
            <w:szCs w:val="24"/>
            <w:lang w:val="en-US"/>
          </w:rPr>
          <w:t>http://doi.org/10.1287/orsc.14.1.91.12814</w:t>
        </w:r>
      </w:hyperlink>
    </w:p>
    <w:p w:rsidR="006403A7" w:rsidRPr="007F209E" w:rsidRDefault="006403A7" w:rsidP="001856BD">
      <w:pPr>
        <w:spacing w:after="0" w:line="480" w:lineRule="auto"/>
        <w:ind w:left="426" w:hanging="426"/>
        <w:rPr>
          <w:rFonts w:ascii="Times New Roman" w:hAnsi="Times New Roman" w:cs="Times New Roman"/>
          <w:sz w:val="24"/>
          <w:szCs w:val="24"/>
          <w:lang w:val="en-US"/>
        </w:rPr>
      </w:pPr>
      <w:proofErr w:type="spellStart"/>
      <w:r w:rsidRPr="007F209E">
        <w:rPr>
          <w:rFonts w:ascii="Times New Roman" w:hAnsi="Times New Roman" w:cs="Times New Roman"/>
          <w:sz w:val="24"/>
          <w:szCs w:val="24"/>
          <w:lang w:val="en-US"/>
        </w:rPr>
        <w:t>McEvily</w:t>
      </w:r>
      <w:proofErr w:type="spellEnd"/>
      <w:r w:rsidRPr="007F209E">
        <w:rPr>
          <w:rFonts w:ascii="Times New Roman" w:hAnsi="Times New Roman" w:cs="Times New Roman"/>
          <w:sz w:val="24"/>
          <w:szCs w:val="24"/>
          <w:lang w:val="en-US"/>
        </w:rPr>
        <w:t xml:space="preserve">, B., </w:t>
      </w:r>
      <w:proofErr w:type="spellStart"/>
      <w:r w:rsidRPr="007F209E">
        <w:rPr>
          <w:rFonts w:ascii="Times New Roman" w:hAnsi="Times New Roman" w:cs="Times New Roman"/>
          <w:sz w:val="24"/>
          <w:szCs w:val="24"/>
          <w:lang w:val="en-US"/>
        </w:rPr>
        <w:t>Radzevick</w:t>
      </w:r>
      <w:proofErr w:type="spellEnd"/>
      <w:r w:rsidRPr="007F209E">
        <w:rPr>
          <w:rFonts w:ascii="Times New Roman" w:hAnsi="Times New Roman" w:cs="Times New Roman"/>
          <w:sz w:val="24"/>
          <w:szCs w:val="24"/>
          <w:lang w:val="en-US"/>
        </w:rPr>
        <w:t>, J. R., &amp; Weber, R. A. (2012). Whom do you distrust and how</w:t>
      </w:r>
      <w:r w:rsidR="001856BD">
        <w:rPr>
          <w:rFonts w:ascii="Times New Roman" w:hAnsi="Times New Roman" w:cs="Times New Roman"/>
          <w:sz w:val="24"/>
          <w:szCs w:val="24"/>
          <w:lang w:val="en-US"/>
        </w:rPr>
        <w:t xml:space="preserve"> </w:t>
      </w:r>
      <w:r w:rsidRPr="007F209E">
        <w:rPr>
          <w:rFonts w:ascii="Times New Roman" w:hAnsi="Times New Roman" w:cs="Times New Roman"/>
          <w:sz w:val="24"/>
          <w:szCs w:val="24"/>
          <w:lang w:val="en-US"/>
        </w:rPr>
        <w:t>much does it cost? An experiment on the measurement of trust. Games and</w:t>
      </w:r>
      <w:r w:rsidR="001856BD">
        <w:rPr>
          <w:rFonts w:ascii="Times New Roman" w:hAnsi="Times New Roman" w:cs="Times New Roman"/>
          <w:sz w:val="24"/>
          <w:szCs w:val="24"/>
          <w:lang w:val="en-US"/>
        </w:rPr>
        <w:t xml:space="preserve"> </w:t>
      </w:r>
      <w:r w:rsidRPr="007F209E">
        <w:rPr>
          <w:rFonts w:ascii="Times New Roman" w:hAnsi="Times New Roman" w:cs="Times New Roman"/>
          <w:sz w:val="24"/>
          <w:szCs w:val="24"/>
          <w:lang w:val="en-US"/>
        </w:rPr>
        <w:t>Economic Behavior, 74(1), 285–298</w:t>
      </w:r>
    </w:p>
    <w:p w:rsidR="006403A7" w:rsidRDefault="006403A7" w:rsidP="00963F57">
      <w:pPr>
        <w:spacing w:after="0" w:line="480" w:lineRule="auto"/>
        <w:ind w:left="284" w:hanging="284"/>
        <w:rPr>
          <w:rFonts w:ascii="Times New Roman" w:hAnsi="Times New Roman" w:cs="Times New Roman"/>
          <w:sz w:val="24"/>
          <w:szCs w:val="24"/>
          <w:lang w:val="en-US"/>
        </w:rPr>
      </w:pPr>
      <w:proofErr w:type="spellStart"/>
      <w:r w:rsidRPr="007F209E">
        <w:rPr>
          <w:rFonts w:ascii="Times New Roman" w:hAnsi="Times New Roman" w:cs="Times New Roman"/>
          <w:sz w:val="24"/>
          <w:szCs w:val="24"/>
          <w:lang w:val="en-US"/>
        </w:rPr>
        <w:t>Mcknight</w:t>
      </w:r>
      <w:proofErr w:type="spellEnd"/>
      <w:r w:rsidRPr="007F209E">
        <w:rPr>
          <w:rFonts w:ascii="Times New Roman" w:hAnsi="Times New Roman" w:cs="Times New Roman"/>
          <w:sz w:val="24"/>
          <w:szCs w:val="24"/>
          <w:lang w:val="en-US"/>
        </w:rPr>
        <w:t xml:space="preserve">, D. H., Cummings, L. L., &amp; </w:t>
      </w:r>
      <w:proofErr w:type="spellStart"/>
      <w:r w:rsidRPr="007F209E">
        <w:rPr>
          <w:rFonts w:ascii="Times New Roman" w:hAnsi="Times New Roman" w:cs="Times New Roman"/>
          <w:sz w:val="24"/>
          <w:szCs w:val="24"/>
          <w:lang w:val="en-US"/>
        </w:rPr>
        <w:t>Chervany</w:t>
      </w:r>
      <w:proofErr w:type="spellEnd"/>
      <w:r w:rsidRPr="007F209E">
        <w:rPr>
          <w:rFonts w:ascii="Times New Roman" w:hAnsi="Times New Roman" w:cs="Times New Roman"/>
          <w:sz w:val="24"/>
          <w:szCs w:val="24"/>
          <w:lang w:val="en-US"/>
        </w:rPr>
        <w:t xml:space="preserve">, N. L. (1998). Initial Trust Formation in New Organizational Relationships. The Academy of Management Review, 23(3), 473–490. </w:t>
      </w:r>
    </w:p>
    <w:p w:rsidR="001856BD" w:rsidRPr="007F209E" w:rsidRDefault="001856BD" w:rsidP="001856BD">
      <w:pPr>
        <w:spacing w:after="0"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Mittal C, &amp; </w:t>
      </w:r>
      <w:proofErr w:type="spellStart"/>
      <w:r>
        <w:rPr>
          <w:rFonts w:ascii="Times New Roman" w:hAnsi="Times New Roman" w:cs="Times New Roman"/>
          <w:sz w:val="24"/>
          <w:szCs w:val="24"/>
          <w:lang w:val="en-US"/>
        </w:rPr>
        <w:t>Griskevicius</w:t>
      </w:r>
      <w:proofErr w:type="spellEnd"/>
      <w:r>
        <w:rPr>
          <w:rFonts w:ascii="Times New Roman" w:hAnsi="Times New Roman" w:cs="Times New Roman"/>
          <w:sz w:val="24"/>
          <w:szCs w:val="24"/>
          <w:lang w:val="en-US"/>
        </w:rPr>
        <w:t xml:space="preserve"> V (2014). </w:t>
      </w:r>
      <w:r w:rsidRPr="001856BD">
        <w:rPr>
          <w:rFonts w:ascii="Times New Roman" w:hAnsi="Times New Roman" w:cs="Times New Roman"/>
          <w:sz w:val="24"/>
          <w:szCs w:val="24"/>
          <w:lang w:val="en-US"/>
        </w:rPr>
        <w:t>Sen</w:t>
      </w:r>
      <w:r>
        <w:rPr>
          <w:rFonts w:ascii="Times New Roman" w:hAnsi="Times New Roman" w:cs="Times New Roman"/>
          <w:sz w:val="24"/>
          <w:szCs w:val="24"/>
          <w:lang w:val="en-US"/>
        </w:rPr>
        <w:t xml:space="preserve">se of control under uncertainty </w:t>
      </w:r>
      <w:r w:rsidRPr="001856BD">
        <w:rPr>
          <w:rFonts w:ascii="Times New Roman" w:hAnsi="Times New Roman" w:cs="Times New Roman"/>
          <w:sz w:val="24"/>
          <w:szCs w:val="24"/>
          <w:lang w:val="en-US"/>
        </w:rPr>
        <w:t>depends on people’s childh</w:t>
      </w:r>
      <w:r>
        <w:rPr>
          <w:rFonts w:ascii="Times New Roman" w:hAnsi="Times New Roman" w:cs="Times New Roman"/>
          <w:sz w:val="24"/>
          <w:szCs w:val="24"/>
          <w:lang w:val="en-US"/>
        </w:rPr>
        <w:t xml:space="preserve">ood environment: a </w:t>
      </w:r>
      <w:r w:rsidR="00B7482C">
        <w:rPr>
          <w:rFonts w:ascii="Times New Roman" w:hAnsi="Times New Roman" w:cs="Times New Roman"/>
          <w:sz w:val="24"/>
          <w:szCs w:val="24"/>
          <w:lang w:val="en-US"/>
        </w:rPr>
        <w:t>life-history</w:t>
      </w:r>
      <w:r>
        <w:rPr>
          <w:rFonts w:ascii="Times New Roman" w:hAnsi="Times New Roman" w:cs="Times New Roman"/>
          <w:sz w:val="24"/>
          <w:szCs w:val="24"/>
          <w:lang w:val="en-US"/>
        </w:rPr>
        <w:t xml:space="preserve"> </w:t>
      </w:r>
      <w:r w:rsidRPr="001856BD">
        <w:rPr>
          <w:rFonts w:ascii="Times New Roman" w:hAnsi="Times New Roman" w:cs="Times New Roman"/>
          <w:sz w:val="24"/>
          <w:szCs w:val="24"/>
          <w:lang w:val="en-US"/>
        </w:rPr>
        <w:t>theory approach. J</w:t>
      </w:r>
      <w:r>
        <w:rPr>
          <w:rFonts w:ascii="Times New Roman" w:hAnsi="Times New Roman" w:cs="Times New Roman"/>
          <w:sz w:val="24"/>
          <w:szCs w:val="24"/>
          <w:lang w:val="en-US"/>
        </w:rPr>
        <w:t>ournal of</w:t>
      </w:r>
      <w:r w:rsidRPr="001856BD">
        <w:rPr>
          <w:rFonts w:ascii="Times New Roman" w:hAnsi="Times New Roman" w:cs="Times New Roman"/>
          <w:sz w:val="24"/>
          <w:szCs w:val="24"/>
          <w:lang w:val="en-US"/>
        </w:rPr>
        <w:t xml:space="preserve"> Pers</w:t>
      </w:r>
      <w:r>
        <w:rPr>
          <w:rFonts w:ascii="Times New Roman" w:hAnsi="Times New Roman" w:cs="Times New Roman"/>
          <w:sz w:val="24"/>
          <w:szCs w:val="24"/>
          <w:lang w:val="en-US"/>
        </w:rPr>
        <w:t>onality and Social Psychology, 107:621-637.</w:t>
      </w:r>
    </w:p>
    <w:p w:rsidR="009A444B" w:rsidRPr="007F209E" w:rsidRDefault="009A444B" w:rsidP="00963F57">
      <w:pPr>
        <w:spacing w:after="0" w:line="480" w:lineRule="auto"/>
        <w:ind w:left="284" w:hanging="284"/>
        <w:rPr>
          <w:rFonts w:ascii="Times New Roman" w:hAnsi="Times New Roman" w:cs="Times New Roman"/>
          <w:sz w:val="24"/>
          <w:szCs w:val="24"/>
          <w:lang w:val="en-US"/>
        </w:rPr>
      </w:pPr>
      <w:r w:rsidRPr="00873947">
        <w:rPr>
          <w:rFonts w:ascii="Times New Roman" w:hAnsi="Times New Roman" w:cs="Times New Roman"/>
          <w:sz w:val="24"/>
          <w:szCs w:val="24"/>
          <w:lang w:val="en-US"/>
        </w:rPr>
        <w:t xml:space="preserve">Petersen M. B., </w:t>
      </w:r>
      <w:proofErr w:type="spellStart"/>
      <w:r w:rsidRPr="00873947">
        <w:rPr>
          <w:rFonts w:ascii="Times New Roman" w:hAnsi="Times New Roman" w:cs="Times New Roman"/>
          <w:sz w:val="24"/>
          <w:szCs w:val="24"/>
          <w:lang w:val="en-US"/>
        </w:rPr>
        <w:t>Aarøe</w:t>
      </w:r>
      <w:proofErr w:type="spellEnd"/>
      <w:r w:rsidRPr="00873947">
        <w:rPr>
          <w:rFonts w:ascii="Times New Roman" w:hAnsi="Times New Roman" w:cs="Times New Roman"/>
          <w:sz w:val="24"/>
          <w:szCs w:val="24"/>
          <w:lang w:val="en-US"/>
        </w:rPr>
        <w:t xml:space="preserve"> L. (2015). </w:t>
      </w:r>
      <w:r w:rsidRPr="007F209E">
        <w:rPr>
          <w:rFonts w:ascii="Times New Roman" w:hAnsi="Times New Roman" w:cs="Times New Roman"/>
          <w:sz w:val="24"/>
          <w:szCs w:val="24"/>
          <w:lang w:val="en-US"/>
        </w:rPr>
        <w:t>Birth weight and social trust in adulthood evidence for early calibrati</w:t>
      </w:r>
      <w:r w:rsidR="001A6197" w:rsidRPr="007F209E">
        <w:rPr>
          <w:rFonts w:ascii="Times New Roman" w:hAnsi="Times New Roman" w:cs="Times New Roman"/>
          <w:sz w:val="24"/>
          <w:szCs w:val="24"/>
          <w:lang w:val="en-US"/>
        </w:rPr>
        <w:t>on of social cognition. Psychological Science,</w:t>
      </w:r>
      <w:r w:rsidRPr="007F209E">
        <w:rPr>
          <w:rFonts w:ascii="Times New Roman" w:hAnsi="Times New Roman" w:cs="Times New Roman"/>
          <w:sz w:val="24"/>
          <w:szCs w:val="24"/>
          <w:lang w:val="en-US"/>
        </w:rPr>
        <w:t xml:space="preserve"> 26, 1681–1692.</w:t>
      </w:r>
    </w:p>
    <w:p w:rsidR="00DC62B8" w:rsidRDefault="00DC62B8" w:rsidP="00DC62B8">
      <w:p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Righetti F. and </w:t>
      </w:r>
      <w:proofErr w:type="spellStart"/>
      <w:r>
        <w:rPr>
          <w:rFonts w:ascii="Times New Roman" w:hAnsi="Times New Roman" w:cs="Times New Roman"/>
          <w:sz w:val="24"/>
          <w:szCs w:val="24"/>
          <w:lang w:val="en-US"/>
        </w:rPr>
        <w:t>Finkenauer</w:t>
      </w:r>
      <w:proofErr w:type="spellEnd"/>
      <w:r>
        <w:rPr>
          <w:rFonts w:ascii="Times New Roman" w:hAnsi="Times New Roman" w:cs="Times New Roman"/>
          <w:sz w:val="24"/>
          <w:szCs w:val="24"/>
          <w:lang w:val="en-US"/>
        </w:rPr>
        <w:t xml:space="preserve"> C. (2011). </w:t>
      </w:r>
      <w:r w:rsidRPr="00DC62B8">
        <w:rPr>
          <w:rFonts w:ascii="Times New Roman" w:hAnsi="Times New Roman" w:cs="Times New Roman"/>
          <w:sz w:val="24"/>
          <w:szCs w:val="24"/>
          <w:lang w:val="en-US"/>
        </w:rPr>
        <w:t>If you are able to control yourself, I will trust you: the role of perceived self-</w:t>
      </w:r>
      <w:r>
        <w:rPr>
          <w:rFonts w:ascii="Times New Roman" w:hAnsi="Times New Roman" w:cs="Times New Roman"/>
          <w:sz w:val="24"/>
          <w:szCs w:val="24"/>
          <w:lang w:val="en-US"/>
        </w:rPr>
        <w:t xml:space="preserve">control in interpersonal trust. </w:t>
      </w:r>
      <w:r w:rsidRPr="00DC62B8">
        <w:rPr>
          <w:rFonts w:ascii="Times New Roman" w:hAnsi="Times New Roman" w:cs="Times New Roman"/>
          <w:sz w:val="24"/>
          <w:szCs w:val="24"/>
          <w:lang w:val="en-US"/>
        </w:rPr>
        <w:t>J</w:t>
      </w:r>
      <w:r>
        <w:rPr>
          <w:rFonts w:ascii="Times New Roman" w:hAnsi="Times New Roman" w:cs="Times New Roman"/>
          <w:sz w:val="24"/>
          <w:szCs w:val="24"/>
          <w:lang w:val="en-US"/>
        </w:rPr>
        <w:t>ournal of</w:t>
      </w:r>
      <w:r w:rsidRPr="00DC62B8">
        <w:rPr>
          <w:rFonts w:ascii="Times New Roman" w:hAnsi="Times New Roman" w:cs="Times New Roman"/>
          <w:sz w:val="24"/>
          <w:szCs w:val="24"/>
          <w:lang w:val="en-US"/>
        </w:rPr>
        <w:t xml:space="preserve"> Pers</w:t>
      </w:r>
      <w:r>
        <w:rPr>
          <w:rFonts w:ascii="Times New Roman" w:hAnsi="Times New Roman" w:cs="Times New Roman"/>
          <w:sz w:val="24"/>
          <w:szCs w:val="24"/>
          <w:lang w:val="en-US"/>
        </w:rPr>
        <w:t>onality and</w:t>
      </w:r>
      <w:r w:rsidRPr="00DC62B8">
        <w:rPr>
          <w:rFonts w:ascii="Times New Roman" w:hAnsi="Times New Roman" w:cs="Times New Roman"/>
          <w:sz w:val="24"/>
          <w:szCs w:val="24"/>
          <w:lang w:val="en-US"/>
        </w:rPr>
        <w:t xml:space="preserve"> Soc</w:t>
      </w:r>
      <w:r>
        <w:rPr>
          <w:rFonts w:ascii="Times New Roman" w:hAnsi="Times New Roman" w:cs="Times New Roman"/>
          <w:sz w:val="24"/>
          <w:szCs w:val="24"/>
          <w:lang w:val="en-US"/>
        </w:rPr>
        <w:t>ial</w:t>
      </w:r>
      <w:r w:rsidRPr="00DC62B8">
        <w:rPr>
          <w:rFonts w:ascii="Times New Roman" w:hAnsi="Times New Roman" w:cs="Times New Roman"/>
          <w:sz w:val="24"/>
          <w:szCs w:val="24"/>
          <w:lang w:val="en-US"/>
        </w:rPr>
        <w:t xml:space="preserve"> Psychol</w:t>
      </w:r>
      <w:r>
        <w:rPr>
          <w:rFonts w:ascii="Times New Roman" w:hAnsi="Times New Roman" w:cs="Times New Roman"/>
          <w:sz w:val="24"/>
          <w:szCs w:val="24"/>
          <w:lang w:val="en-US"/>
        </w:rPr>
        <w:t>ogy</w:t>
      </w:r>
      <w:r w:rsidRPr="00DC62B8">
        <w:rPr>
          <w:rFonts w:ascii="Times New Roman" w:hAnsi="Times New Roman" w:cs="Times New Roman"/>
          <w:sz w:val="24"/>
          <w:szCs w:val="24"/>
          <w:lang w:val="en-US"/>
        </w:rPr>
        <w:t>. 100(5):874-86.</w:t>
      </w:r>
    </w:p>
    <w:p w:rsidR="001C4930" w:rsidRDefault="001C4930" w:rsidP="00DC62B8">
      <w:pPr>
        <w:spacing w:after="0" w:line="480" w:lineRule="auto"/>
        <w:ind w:left="426" w:hanging="426"/>
        <w:rPr>
          <w:rFonts w:ascii="Times New Roman" w:hAnsi="Times New Roman" w:cs="Times New Roman"/>
          <w:sz w:val="24"/>
          <w:szCs w:val="24"/>
          <w:lang w:val="en-US"/>
        </w:rPr>
      </w:pPr>
      <w:r w:rsidRPr="001C4930">
        <w:rPr>
          <w:rFonts w:ascii="Times New Roman" w:hAnsi="Times New Roman" w:cs="Times New Roman"/>
          <w:sz w:val="24"/>
          <w:szCs w:val="24"/>
          <w:lang w:val="en-US"/>
        </w:rPr>
        <w:lastRenderedPageBreak/>
        <w:t>Rotter, Julian B. (1967), "A New Scale for the Measurement of Interpersonal Trust," Journal of Personality, 35 (4), 651- 65.</w:t>
      </w:r>
    </w:p>
    <w:p w:rsidR="00427909" w:rsidRDefault="00427909" w:rsidP="00DC62B8">
      <w:pPr>
        <w:spacing w:after="0" w:line="480" w:lineRule="auto"/>
        <w:ind w:left="426" w:hanging="426"/>
        <w:rPr>
          <w:rFonts w:ascii="Times New Roman" w:hAnsi="Times New Roman" w:cs="Times New Roman"/>
          <w:sz w:val="24"/>
          <w:szCs w:val="24"/>
          <w:lang w:val="en-US"/>
        </w:rPr>
      </w:pPr>
      <w:r w:rsidRPr="00427909">
        <w:rPr>
          <w:rFonts w:ascii="Times New Roman" w:hAnsi="Times New Roman" w:cs="Times New Roman"/>
          <w:sz w:val="24"/>
          <w:szCs w:val="24"/>
          <w:lang w:val="en-US"/>
        </w:rPr>
        <w:t>Rotter, J. B. (1980). Interpersonal trust, trustworthiness, and gullibility. American Psychologist, 35, 1–7.</w:t>
      </w:r>
    </w:p>
    <w:p w:rsidR="002C2680" w:rsidRPr="002C2680" w:rsidRDefault="002C2680" w:rsidP="00DC62B8">
      <w:pPr>
        <w:spacing w:after="0" w:line="480" w:lineRule="auto"/>
        <w:ind w:left="426" w:hanging="426"/>
        <w:rPr>
          <w:rFonts w:ascii="Times New Roman" w:hAnsi="Times New Roman" w:cs="Times New Roman"/>
          <w:sz w:val="24"/>
          <w:szCs w:val="24"/>
          <w:lang w:val="en-US"/>
        </w:rPr>
      </w:pPr>
      <w:r w:rsidRPr="002C2680">
        <w:rPr>
          <w:rFonts w:ascii="Times New Roman" w:hAnsi="Times New Roman" w:cs="Times New Roman"/>
          <w:sz w:val="24"/>
          <w:szCs w:val="24"/>
          <w:lang w:val="en-US"/>
        </w:rPr>
        <w:t xml:space="preserve">Schmitt, D. P., Alcalay, L., </w:t>
      </w:r>
      <w:proofErr w:type="spellStart"/>
      <w:r w:rsidRPr="002C2680">
        <w:rPr>
          <w:rFonts w:ascii="Times New Roman" w:hAnsi="Times New Roman" w:cs="Times New Roman"/>
          <w:sz w:val="24"/>
          <w:szCs w:val="24"/>
          <w:lang w:val="en-US"/>
        </w:rPr>
        <w:t>Allik</w:t>
      </w:r>
      <w:proofErr w:type="spellEnd"/>
      <w:r w:rsidRPr="002C2680">
        <w:rPr>
          <w:rFonts w:ascii="Times New Roman" w:hAnsi="Times New Roman" w:cs="Times New Roman"/>
          <w:sz w:val="24"/>
          <w:szCs w:val="24"/>
          <w:lang w:val="en-US"/>
        </w:rPr>
        <w:t xml:space="preserve">, J., Ault, L., </w:t>
      </w:r>
      <w:proofErr w:type="spellStart"/>
      <w:r w:rsidRPr="002C2680">
        <w:rPr>
          <w:rFonts w:ascii="Times New Roman" w:hAnsi="Times New Roman" w:cs="Times New Roman"/>
          <w:sz w:val="24"/>
          <w:szCs w:val="24"/>
          <w:lang w:val="en-US"/>
        </w:rPr>
        <w:t>Austers</w:t>
      </w:r>
      <w:proofErr w:type="spellEnd"/>
      <w:r w:rsidRPr="002C2680">
        <w:rPr>
          <w:rFonts w:ascii="Times New Roman" w:hAnsi="Times New Roman" w:cs="Times New Roman"/>
          <w:sz w:val="24"/>
          <w:szCs w:val="24"/>
          <w:lang w:val="en-US"/>
        </w:rPr>
        <w:t xml:space="preserve">, I., Bennett, K.L., et al. (2003). Universal sex differences in the desire for sexual variety: Tests from 52 nations, 6 continents, and 13 islands. </w:t>
      </w:r>
      <w:r w:rsidRPr="00710396">
        <w:rPr>
          <w:rFonts w:ascii="Times New Roman" w:hAnsi="Times New Roman" w:cs="Times New Roman"/>
          <w:sz w:val="24"/>
          <w:szCs w:val="24"/>
          <w:lang w:val="en-US"/>
        </w:rPr>
        <w:t>Journal of Personality and Social Psychology, 85, 85-104.</w:t>
      </w:r>
    </w:p>
    <w:p w:rsidR="006403A7" w:rsidRPr="007F209E" w:rsidRDefault="006403A7" w:rsidP="00DC62B8">
      <w:pPr>
        <w:spacing w:after="0" w:line="480" w:lineRule="auto"/>
        <w:ind w:left="426" w:hanging="426"/>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Stevens, G., &amp; </w:t>
      </w:r>
      <w:proofErr w:type="spellStart"/>
      <w:r w:rsidRPr="007F209E">
        <w:rPr>
          <w:rFonts w:ascii="Times New Roman" w:hAnsi="Times New Roman" w:cs="Times New Roman"/>
          <w:sz w:val="24"/>
          <w:szCs w:val="24"/>
          <w:lang w:val="en-US"/>
        </w:rPr>
        <w:t>Featherman</w:t>
      </w:r>
      <w:proofErr w:type="spellEnd"/>
      <w:r w:rsidRPr="007F209E">
        <w:rPr>
          <w:rFonts w:ascii="Times New Roman" w:hAnsi="Times New Roman" w:cs="Times New Roman"/>
          <w:sz w:val="24"/>
          <w:szCs w:val="24"/>
          <w:lang w:val="en-US"/>
        </w:rPr>
        <w:t>, D. L. (1981). A revised socioeconomic index of occupational status. Social Science Research, 10, 364–395</w:t>
      </w:r>
      <w:r w:rsidR="001A6197" w:rsidRPr="007F209E">
        <w:rPr>
          <w:rFonts w:ascii="Times New Roman" w:hAnsi="Times New Roman" w:cs="Times New Roman"/>
          <w:sz w:val="24"/>
          <w:szCs w:val="24"/>
          <w:lang w:val="en-US"/>
        </w:rPr>
        <w:t>.</w:t>
      </w:r>
    </w:p>
    <w:p w:rsidR="006403A7" w:rsidRPr="007F209E" w:rsidRDefault="006403A7" w:rsidP="00963F57">
      <w:pPr>
        <w:autoSpaceDE w:val="0"/>
        <w:autoSpaceDN w:val="0"/>
        <w:adjustRightInd w:val="0"/>
        <w:spacing w:after="0" w:line="480" w:lineRule="auto"/>
        <w:ind w:left="426" w:hanging="426"/>
        <w:rPr>
          <w:rFonts w:ascii="Times New Roman" w:eastAsia="TimesNewRomanPSMT" w:hAnsi="Times New Roman" w:cs="Times New Roman"/>
          <w:sz w:val="24"/>
          <w:szCs w:val="24"/>
          <w:lang w:val="en-US"/>
        </w:rPr>
      </w:pPr>
      <w:r w:rsidRPr="007F209E">
        <w:rPr>
          <w:rFonts w:ascii="Times New Roman" w:eastAsia="TimesNewRomanPSMT" w:hAnsi="Times New Roman" w:cs="Times New Roman"/>
          <w:sz w:val="24"/>
          <w:szCs w:val="24"/>
          <w:lang w:val="en-US"/>
        </w:rPr>
        <w:t xml:space="preserve">Simpson, J. A., </w:t>
      </w:r>
      <w:proofErr w:type="spellStart"/>
      <w:r w:rsidRPr="007F209E">
        <w:rPr>
          <w:rFonts w:ascii="Times New Roman" w:eastAsia="TimesNewRomanPSMT" w:hAnsi="Times New Roman" w:cs="Times New Roman"/>
          <w:sz w:val="24"/>
          <w:szCs w:val="24"/>
          <w:lang w:val="en-US"/>
        </w:rPr>
        <w:t>Griskevicius</w:t>
      </w:r>
      <w:proofErr w:type="spellEnd"/>
      <w:r w:rsidRPr="007F209E">
        <w:rPr>
          <w:rFonts w:ascii="Times New Roman" w:eastAsia="TimesNewRomanPSMT" w:hAnsi="Times New Roman" w:cs="Times New Roman"/>
          <w:sz w:val="24"/>
          <w:szCs w:val="24"/>
          <w:lang w:val="en-US"/>
        </w:rPr>
        <w:t xml:space="preserve">, V., </w:t>
      </w:r>
      <w:proofErr w:type="spellStart"/>
      <w:r w:rsidRPr="007F209E">
        <w:rPr>
          <w:rFonts w:ascii="Times New Roman" w:eastAsia="TimesNewRomanPSMT" w:hAnsi="Times New Roman" w:cs="Times New Roman"/>
          <w:sz w:val="24"/>
          <w:szCs w:val="24"/>
          <w:lang w:val="en-US"/>
        </w:rPr>
        <w:t>Kuo</w:t>
      </w:r>
      <w:proofErr w:type="spellEnd"/>
      <w:r w:rsidRPr="007F209E">
        <w:rPr>
          <w:rFonts w:ascii="Times New Roman" w:eastAsia="TimesNewRomanPSMT" w:hAnsi="Times New Roman" w:cs="Times New Roman"/>
          <w:sz w:val="24"/>
          <w:szCs w:val="24"/>
          <w:lang w:val="en-US"/>
        </w:rPr>
        <w:t>, S. I., Sung, S., &amp; Collins, W. A. (2012). Evolution, stress, and sensitive periods: The influence of unpredictability in early versus late childhood on sex and risky behavior. Developmental Psychology, 48, 674–686.</w:t>
      </w:r>
    </w:p>
    <w:p w:rsidR="006403A7" w:rsidRPr="007F209E" w:rsidRDefault="006403A7" w:rsidP="00963F57">
      <w:pPr>
        <w:spacing w:after="0" w:line="480" w:lineRule="auto"/>
        <w:ind w:left="426" w:hanging="426"/>
        <w:rPr>
          <w:rFonts w:ascii="Times New Roman" w:hAnsi="Times New Roman" w:cs="Times New Roman"/>
          <w:sz w:val="24"/>
          <w:szCs w:val="24"/>
          <w:lang w:val="en-US"/>
        </w:rPr>
      </w:pPr>
      <w:proofErr w:type="spellStart"/>
      <w:r w:rsidRPr="007F209E">
        <w:rPr>
          <w:rFonts w:ascii="Times New Roman" w:hAnsi="Times New Roman" w:cs="Times New Roman"/>
          <w:sz w:val="24"/>
          <w:szCs w:val="24"/>
          <w:lang w:val="en-US"/>
        </w:rPr>
        <w:t>Szepsenwol</w:t>
      </w:r>
      <w:proofErr w:type="spellEnd"/>
      <w:r w:rsidRPr="007F209E">
        <w:rPr>
          <w:rFonts w:ascii="Times New Roman" w:hAnsi="Times New Roman" w:cs="Times New Roman"/>
          <w:sz w:val="24"/>
          <w:szCs w:val="24"/>
          <w:lang w:val="en-US"/>
        </w:rPr>
        <w:t xml:space="preserve"> O, Simpson JA, </w:t>
      </w:r>
      <w:proofErr w:type="spellStart"/>
      <w:r w:rsidRPr="007F209E">
        <w:rPr>
          <w:rFonts w:ascii="Times New Roman" w:hAnsi="Times New Roman" w:cs="Times New Roman"/>
          <w:sz w:val="24"/>
          <w:szCs w:val="24"/>
          <w:lang w:val="en-US"/>
        </w:rPr>
        <w:t>Griskevicius</w:t>
      </w:r>
      <w:proofErr w:type="spellEnd"/>
      <w:r w:rsidRPr="007F209E">
        <w:rPr>
          <w:rFonts w:ascii="Times New Roman" w:hAnsi="Times New Roman" w:cs="Times New Roman"/>
          <w:sz w:val="24"/>
          <w:szCs w:val="24"/>
          <w:lang w:val="en-US"/>
        </w:rPr>
        <w:t xml:space="preserve"> V, Raby KL. </w:t>
      </w:r>
      <w:r w:rsidR="001A6197" w:rsidRPr="007F209E">
        <w:rPr>
          <w:rFonts w:ascii="Times New Roman" w:hAnsi="Times New Roman" w:cs="Times New Roman"/>
          <w:sz w:val="24"/>
          <w:szCs w:val="24"/>
          <w:lang w:val="en-US"/>
        </w:rPr>
        <w:t xml:space="preserve">(2015). </w:t>
      </w:r>
      <w:r w:rsidRPr="007F209E">
        <w:rPr>
          <w:rFonts w:ascii="Times New Roman" w:hAnsi="Times New Roman" w:cs="Times New Roman"/>
          <w:sz w:val="24"/>
          <w:szCs w:val="24"/>
          <w:lang w:val="en-US"/>
        </w:rPr>
        <w:t>The effect of unpredictable early childhood environments on parenting in adulthood. Journal of personality and social ps</w:t>
      </w:r>
      <w:r w:rsidR="001A6197" w:rsidRPr="007F209E">
        <w:rPr>
          <w:rFonts w:ascii="Times New Roman" w:hAnsi="Times New Roman" w:cs="Times New Roman"/>
          <w:sz w:val="24"/>
          <w:szCs w:val="24"/>
          <w:lang w:val="en-US"/>
        </w:rPr>
        <w:t xml:space="preserve">ychology. 109, 1045–1067. </w:t>
      </w:r>
    </w:p>
    <w:p w:rsidR="006403A7" w:rsidRPr="007F209E" w:rsidRDefault="006403A7" w:rsidP="00963F57">
      <w:pPr>
        <w:spacing w:after="0" w:line="480" w:lineRule="auto"/>
        <w:ind w:left="426" w:hanging="426"/>
        <w:rPr>
          <w:rFonts w:ascii="Times New Roman" w:hAnsi="Times New Roman" w:cs="Times New Roman"/>
          <w:sz w:val="24"/>
          <w:szCs w:val="24"/>
          <w:lang w:val="en-US"/>
        </w:rPr>
      </w:pPr>
      <w:proofErr w:type="spellStart"/>
      <w:r w:rsidRPr="007F209E">
        <w:rPr>
          <w:rFonts w:ascii="Times New Roman" w:hAnsi="Times New Roman" w:cs="Times New Roman"/>
          <w:sz w:val="24"/>
          <w:szCs w:val="24"/>
          <w:lang w:val="en-US"/>
        </w:rPr>
        <w:t>Thielmann</w:t>
      </w:r>
      <w:proofErr w:type="spellEnd"/>
      <w:r w:rsidRPr="007F209E">
        <w:rPr>
          <w:rFonts w:ascii="Times New Roman" w:hAnsi="Times New Roman" w:cs="Times New Roman"/>
          <w:sz w:val="24"/>
          <w:szCs w:val="24"/>
          <w:lang w:val="en-US"/>
        </w:rPr>
        <w:t xml:space="preserve">, I., &amp; </w:t>
      </w:r>
      <w:proofErr w:type="spellStart"/>
      <w:r w:rsidRPr="007F209E">
        <w:rPr>
          <w:rFonts w:ascii="Times New Roman" w:hAnsi="Times New Roman" w:cs="Times New Roman"/>
          <w:sz w:val="24"/>
          <w:szCs w:val="24"/>
          <w:lang w:val="en-US"/>
        </w:rPr>
        <w:t>Hilbig</w:t>
      </w:r>
      <w:proofErr w:type="spellEnd"/>
      <w:r w:rsidRPr="007F209E">
        <w:rPr>
          <w:rFonts w:ascii="Times New Roman" w:hAnsi="Times New Roman" w:cs="Times New Roman"/>
          <w:sz w:val="24"/>
          <w:szCs w:val="24"/>
          <w:lang w:val="en-US"/>
        </w:rPr>
        <w:t>, B. E. (2014). Trust in me, trust in you: A social projection account of the link between personality, cooperativeness, and trustworthiness expectations. Journal of Research in Personality, 50, 61-65</w:t>
      </w:r>
    </w:p>
    <w:p w:rsidR="006403A7" w:rsidRDefault="006403A7" w:rsidP="00963F57">
      <w:pPr>
        <w:autoSpaceDE w:val="0"/>
        <w:autoSpaceDN w:val="0"/>
        <w:adjustRightInd w:val="0"/>
        <w:spacing w:after="0" w:line="480" w:lineRule="auto"/>
        <w:rPr>
          <w:rFonts w:ascii="Times New Roman" w:hAnsi="Times New Roman" w:cs="Times New Roman"/>
          <w:sz w:val="24"/>
          <w:szCs w:val="24"/>
          <w:lang w:val="en-US"/>
        </w:rPr>
      </w:pPr>
      <w:r w:rsidRPr="007F209E">
        <w:rPr>
          <w:rFonts w:ascii="Times New Roman" w:hAnsi="Times New Roman" w:cs="Times New Roman"/>
          <w:sz w:val="24"/>
          <w:szCs w:val="24"/>
          <w:lang w:val="en-US"/>
        </w:rPr>
        <w:t xml:space="preserve">Thornhill, R., &amp; Palmer, C. T. (2004). Evolutionary </w:t>
      </w:r>
      <w:r w:rsidR="00B7482C">
        <w:rPr>
          <w:rFonts w:ascii="Times New Roman" w:hAnsi="Times New Roman" w:cs="Times New Roman"/>
          <w:sz w:val="24"/>
          <w:szCs w:val="24"/>
          <w:lang w:val="en-US"/>
        </w:rPr>
        <w:t>life-history</w:t>
      </w:r>
      <w:r w:rsidRPr="007F209E">
        <w:rPr>
          <w:rFonts w:ascii="Times New Roman" w:hAnsi="Times New Roman" w:cs="Times New Roman"/>
          <w:sz w:val="24"/>
          <w:szCs w:val="24"/>
          <w:lang w:val="en-US"/>
        </w:rPr>
        <w:t xml:space="preserve"> perspective on rape. In C. Crawford &amp; C. Salmon (Eds.), </w:t>
      </w:r>
      <w:r w:rsidRPr="007F209E">
        <w:rPr>
          <w:rFonts w:ascii="Times New Roman" w:hAnsi="Times New Roman" w:cs="Times New Roman"/>
          <w:iCs/>
          <w:sz w:val="24"/>
          <w:szCs w:val="24"/>
          <w:lang w:val="en-US"/>
        </w:rPr>
        <w:t xml:space="preserve">Evolutionary psychology, public policy and personal decisions </w:t>
      </w:r>
      <w:r w:rsidRPr="007F209E">
        <w:rPr>
          <w:rFonts w:ascii="Times New Roman" w:hAnsi="Times New Roman" w:cs="Times New Roman"/>
          <w:sz w:val="24"/>
          <w:szCs w:val="24"/>
          <w:lang w:val="en-US"/>
        </w:rPr>
        <w:t xml:space="preserve">(pp. 249–274). </w:t>
      </w:r>
      <w:proofErr w:type="spellStart"/>
      <w:r w:rsidRPr="007F209E">
        <w:rPr>
          <w:rFonts w:ascii="Times New Roman" w:hAnsi="Times New Roman" w:cs="Times New Roman"/>
          <w:sz w:val="24"/>
          <w:szCs w:val="24"/>
          <w:lang w:val="en-US"/>
        </w:rPr>
        <w:t>Mahway</w:t>
      </w:r>
      <w:proofErr w:type="spellEnd"/>
      <w:r w:rsidRPr="007F209E">
        <w:rPr>
          <w:rFonts w:ascii="Times New Roman" w:hAnsi="Times New Roman" w:cs="Times New Roman"/>
          <w:sz w:val="24"/>
          <w:szCs w:val="24"/>
          <w:lang w:val="en-US"/>
        </w:rPr>
        <w:t>, NJ: Lawrence Erlbaum.</w:t>
      </w:r>
    </w:p>
    <w:p w:rsidR="009F1B1C" w:rsidRPr="007F209E" w:rsidRDefault="009F1B1C" w:rsidP="009F1B1C">
      <w:pPr>
        <w:autoSpaceDE w:val="0"/>
        <w:autoSpaceDN w:val="0"/>
        <w:adjustRightInd w:val="0"/>
        <w:spacing w:after="0" w:line="480" w:lineRule="auto"/>
        <w:ind w:left="567" w:hanging="567"/>
        <w:rPr>
          <w:rFonts w:ascii="Times New Roman" w:hAnsi="Times New Roman" w:cs="Times New Roman"/>
          <w:sz w:val="24"/>
          <w:szCs w:val="24"/>
          <w:lang w:val="en-US"/>
        </w:rPr>
      </w:pPr>
      <w:proofErr w:type="spellStart"/>
      <w:r w:rsidRPr="009F1B1C">
        <w:rPr>
          <w:rFonts w:ascii="Times New Roman" w:hAnsi="Times New Roman" w:cs="Times New Roman"/>
          <w:sz w:val="24"/>
          <w:szCs w:val="24"/>
          <w:lang w:val="en-US"/>
        </w:rPr>
        <w:t>Troisi</w:t>
      </w:r>
      <w:proofErr w:type="spellEnd"/>
      <w:r w:rsidRPr="009F1B1C">
        <w:rPr>
          <w:rFonts w:ascii="Times New Roman" w:hAnsi="Times New Roman" w:cs="Times New Roman"/>
          <w:sz w:val="24"/>
          <w:szCs w:val="24"/>
          <w:lang w:val="en-US"/>
        </w:rPr>
        <w:t>, A. (2001). Gender differences in vulnerabilit</w:t>
      </w:r>
      <w:r>
        <w:rPr>
          <w:rFonts w:ascii="Times New Roman" w:hAnsi="Times New Roman" w:cs="Times New Roman"/>
          <w:sz w:val="24"/>
          <w:szCs w:val="24"/>
          <w:lang w:val="en-US"/>
        </w:rPr>
        <w:t xml:space="preserve">y to social stress: a Darwinian </w:t>
      </w:r>
      <w:r w:rsidRPr="009F1B1C">
        <w:rPr>
          <w:rFonts w:ascii="Times New Roman" w:hAnsi="Times New Roman" w:cs="Times New Roman"/>
          <w:sz w:val="24"/>
          <w:szCs w:val="24"/>
          <w:lang w:val="en-US"/>
        </w:rPr>
        <w:t>perspective. Physiology &amp; behavior, 73(3), 443-449.</w:t>
      </w:r>
    </w:p>
    <w:p w:rsidR="004544A2" w:rsidRPr="007F209E" w:rsidRDefault="004544A2" w:rsidP="00963F57">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7F209E">
        <w:rPr>
          <w:rFonts w:ascii="Times New Roman" w:hAnsi="Times New Roman" w:cs="Times New Roman"/>
          <w:noProof/>
          <w:sz w:val="24"/>
          <w:szCs w:val="24"/>
          <w:lang w:val="en-US"/>
        </w:rPr>
        <w:t xml:space="preserve">Yamagishi, T., &amp; Cook, K. S. (1993). Generalized Exchange and Social Dilemmas. </w:t>
      </w:r>
      <w:r w:rsidRPr="007F209E">
        <w:rPr>
          <w:rFonts w:ascii="Times New Roman" w:hAnsi="Times New Roman" w:cs="Times New Roman"/>
          <w:iCs/>
          <w:noProof/>
          <w:sz w:val="24"/>
          <w:szCs w:val="24"/>
          <w:lang w:val="en-US"/>
        </w:rPr>
        <w:t>Social Psychology Quarterly</w:t>
      </w:r>
      <w:r w:rsidRPr="007F209E">
        <w:rPr>
          <w:rFonts w:ascii="Times New Roman" w:hAnsi="Times New Roman" w:cs="Times New Roman"/>
          <w:noProof/>
          <w:sz w:val="24"/>
          <w:szCs w:val="24"/>
          <w:lang w:val="en-US"/>
        </w:rPr>
        <w:t xml:space="preserve">, </w:t>
      </w:r>
      <w:r w:rsidRPr="007F209E">
        <w:rPr>
          <w:rFonts w:ascii="Times New Roman" w:hAnsi="Times New Roman" w:cs="Times New Roman"/>
          <w:iCs/>
          <w:noProof/>
          <w:sz w:val="24"/>
          <w:szCs w:val="24"/>
          <w:lang w:val="en-US"/>
        </w:rPr>
        <w:t>56</w:t>
      </w:r>
      <w:r w:rsidRPr="007F209E">
        <w:rPr>
          <w:rFonts w:ascii="Times New Roman" w:hAnsi="Times New Roman" w:cs="Times New Roman"/>
          <w:noProof/>
          <w:sz w:val="24"/>
          <w:szCs w:val="24"/>
          <w:lang w:val="en-US"/>
        </w:rPr>
        <w:t>(4), 235–248.</w:t>
      </w:r>
    </w:p>
    <w:p w:rsidR="00DA62CB" w:rsidRPr="007F209E" w:rsidRDefault="006403A7" w:rsidP="00963F57">
      <w:pPr>
        <w:spacing w:after="0" w:line="480" w:lineRule="auto"/>
        <w:ind w:left="284" w:hanging="284"/>
        <w:rPr>
          <w:rFonts w:ascii="Times New Roman" w:hAnsi="Times New Roman" w:cs="Times New Roman"/>
          <w:sz w:val="24"/>
          <w:szCs w:val="24"/>
          <w:lang w:val="en-US"/>
        </w:rPr>
      </w:pPr>
      <w:r w:rsidRPr="007F209E">
        <w:rPr>
          <w:rFonts w:ascii="Times New Roman" w:hAnsi="Times New Roman" w:cs="Times New Roman"/>
          <w:sz w:val="24"/>
          <w:szCs w:val="24"/>
          <w:lang w:val="en-US"/>
        </w:rPr>
        <w:lastRenderedPageBreak/>
        <w:t xml:space="preserve">Zak, P. J. &amp; Knack, S. Trust and growth. </w:t>
      </w:r>
      <w:r w:rsidR="001A6197" w:rsidRPr="007F209E">
        <w:rPr>
          <w:rFonts w:ascii="Times New Roman" w:hAnsi="Times New Roman" w:cs="Times New Roman"/>
          <w:sz w:val="24"/>
          <w:szCs w:val="24"/>
          <w:lang w:val="en-US"/>
        </w:rPr>
        <w:t xml:space="preserve">Economic Journal, </w:t>
      </w:r>
      <w:r w:rsidRPr="007F209E">
        <w:rPr>
          <w:rFonts w:ascii="Times New Roman" w:hAnsi="Times New Roman" w:cs="Times New Roman"/>
          <w:sz w:val="24"/>
          <w:szCs w:val="24"/>
          <w:lang w:val="en-US"/>
        </w:rPr>
        <w:t>111, 295–-321 (2001).</w:t>
      </w:r>
    </w:p>
    <w:p w:rsidR="00D16C40" w:rsidRDefault="000B4D5A" w:rsidP="00D16C40">
      <w:pPr>
        <w:rPr>
          <w:rFonts w:ascii="Times New Roman" w:hAnsi="Times New Roman" w:cs="Times New Roman"/>
          <w:sz w:val="24"/>
          <w:szCs w:val="24"/>
          <w:lang w:val="en-US"/>
        </w:rPr>
      </w:pPr>
      <w:r w:rsidRPr="007F209E">
        <w:rPr>
          <w:rFonts w:ascii="Times New Roman" w:hAnsi="Times New Roman" w:cs="Times New Roman"/>
          <w:sz w:val="24"/>
          <w:szCs w:val="24"/>
          <w:lang w:val="en-US"/>
        </w:rPr>
        <w:t>Zhao, J., Cheng, J., Harris, M. and Vigo, R. (2015) ‘Anxiety and intertemporal decision making: the effect of the behavioral inhibition system and the moderation effects of trait anxiety on both state anxiety and socioeconomic status’, Personality and Individual Differences, 87, pp. 236–41</w:t>
      </w:r>
      <w:r w:rsidR="00642CB3">
        <w:rPr>
          <w:rFonts w:ascii="Times New Roman" w:hAnsi="Times New Roman" w:cs="Times New Roman"/>
          <w:b/>
          <w:sz w:val="24"/>
          <w:szCs w:val="24"/>
          <w:lang w:val="en-US"/>
        </w:rPr>
        <w:t xml:space="preserve">. </w:t>
      </w:r>
      <w:r w:rsidR="00D16C40">
        <w:rPr>
          <w:rFonts w:ascii="Times New Roman" w:hAnsi="Times New Roman" w:cs="Times New Roman"/>
          <w:sz w:val="24"/>
          <w:szCs w:val="24"/>
          <w:lang w:val="en-US"/>
        </w:rPr>
        <w:t>Appendix 1</w:t>
      </w:r>
    </w:p>
    <w:p w:rsidR="00D16C40" w:rsidRDefault="00D16C40" w:rsidP="00D16C40">
      <w:pPr>
        <w:spacing w:after="0" w:line="480" w:lineRule="auto"/>
        <w:ind w:firstLine="567"/>
        <w:rPr>
          <w:rFonts w:ascii="Times New Roman" w:hAnsi="Times New Roman" w:cs="Times New Roman"/>
          <w:sz w:val="24"/>
          <w:szCs w:val="24"/>
          <w:lang w:val="en-US"/>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996"/>
        <w:gridCol w:w="1109"/>
        <w:gridCol w:w="1109"/>
        <w:gridCol w:w="1109"/>
        <w:gridCol w:w="1109"/>
        <w:gridCol w:w="1111"/>
      </w:tblGrid>
      <w:tr w:rsidR="00D16C40" w:rsidRPr="00736CB5" w:rsidTr="005D4DED">
        <w:trPr>
          <w:trHeight w:val="263"/>
        </w:trPr>
        <w:tc>
          <w:tcPr>
            <w:tcW w:w="8730" w:type="dxa"/>
            <w:gridSpan w:val="7"/>
          </w:tcPr>
          <w:p w:rsidR="00D16C40" w:rsidRPr="000E4D97" w:rsidRDefault="00D16C40" w:rsidP="005D4DED">
            <w:pPr>
              <w:rPr>
                <w:rFonts w:ascii="Times New Roman" w:hAnsi="Times New Roman" w:cs="Times New Roman"/>
                <w:b/>
                <w:sz w:val="20"/>
                <w:szCs w:val="20"/>
                <w:lang w:val="en-US"/>
              </w:rPr>
            </w:pPr>
            <w:r>
              <w:rPr>
                <w:rFonts w:ascii="Times New Roman" w:hAnsi="Times New Roman" w:cs="Times New Roman"/>
                <w:b/>
                <w:sz w:val="20"/>
                <w:szCs w:val="20"/>
                <w:lang w:val="en-US"/>
              </w:rPr>
              <w:t>Table 3</w:t>
            </w:r>
          </w:p>
        </w:tc>
      </w:tr>
      <w:tr w:rsidR="00D16C40" w:rsidRPr="00AC2C37" w:rsidTr="005D4DED">
        <w:trPr>
          <w:trHeight w:val="263"/>
        </w:trPr>
        <w:tc>
          <w:tcPr>
            <w:tcW w:w="8730" w:type="dxa"/>
            <w:gridSpan w:val="7"/>
            <w:tcBorders>
              <w:bottom w:val="single" w:sz="4" w:space="0" w:color="auto"/>
            </w:tcBorders>
          </w:tcPr>
          <w:p w:rsidR="00D16C40" w:rsidRPr="000E4D97" w:rsidRDefault="00D16C40" w:rsidP="005D4DED">
            <w:pPr>
              <w:rPr>
                <w:rFonts w:ascii="Times New Roman" w:hAnsi="Times New Roman" w:cs="Times New Roman"/>
                <w:sz w:val="20"/>
                <w:szCs w:val="20"/>
                <w:lang w:val="en-US"/>
              </w:rPr>
            </w:pPr>
            <w:r w:rsidRPr="000E4D97">
              <w:rPr>
                <w:rFonts w:ascii="Times New Roman" w:hAnsi="Times New Roman" w:cs="Times New Roman"/>
                <w:sz w:val="20"/>
                <w:szCs w:val="20"/>
                <w:lang w:val="en-US"/>
              </w:rPr>
              <w:t>Pearson Correlations between BAS, BIS and ITS</w:t>
            </w:r>
          </w:p>
        </w:tc>
      </w:tr>
      <w:tr w:rsidR="00D16C40" w:rsidRPr="00736CB5" w:rsidTr="005D4DED">
        <w:trPr>
          <w:trHeight w:val="263"/>
        </w:trPr>
        <w:tc>
          <w:tcPr>
            <w:tcW w:w="8730" w:type="dxa"/>
            <w:gridSpan w:val="7"/>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Correlation Matrix</w:t>
            </w:r>
          </w:p>
        </w:tc>
      </w:tr>
      <w:tr w:rsidR="00D16C40" w:rsidRPr="00736CB5" w:rsidTr="005D4DED">
        <w:trPr>
          <w:trHeight w:val="263"/>
        </w:trPr>
        <w:tc>
          <w:tcPr>
            <w:tcW w:w="2187" w:type="dxa"/>
            <w:tcBorders>
              <w:top w:val="single" w:sz="4" w:space="0" w:color="auto"/>
              <w:bottom w:val="single" w:sz="4" w:space="0" w:color="auto"/>
            </w:tcBorders>
          </w:tcPr>
          <w:p w:rsidR="00D16C40" w:rsidRDefault="00D16C40" w:rsidP="005D4DED">
            <w:pPr>
              <w:rPr>
                <w:rFonts w:ascii="Times New Roman" w:hAnsi="Times New Roman" w:cs="Times New Roman"/>
                <w:sz w:val="24"/>
                <w:szCs w:val="24"/>
                <w:lang w:val="en-US"/>
              </w:rPr>
            </w:pPr>
          </w:p>
        </w:tc>
        <w:tc>
          <w:tcPr>
            <w:tcW w:w="996"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11"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D16C40" w:rsidTr="005D4DED">
        <w:trPr>
          <w:trHeight w:val="251"/>
        </w:trPr>
        <w:tc>
          <w:tcPr>
            <w:tcW w:w="2187" w:type="dxa"/>
            <w:vMerge w:val="restart"/>
            <w:tcBorders>
              <w:top w:val="single" w:sz="4" w:space="0" w:color="auto"/>
            </w:tcBorders>
          </w:tcPr>
          <w:p w:rsidR="00D16C40" w:rsidRPr="00795094" w:rsidRDefault="00D16C40" w:rsidP="005D4DED">
            <w:pPr>
              <w:pStyle w:val="ListParagraph"/>
              <w:numPr>
                <w:ilvl w:val="0"/>
                <w:numId w:val="1"/>
              </w:numPr>
              <w:ind w:left="318" w:hanging="318"/>
              <w:rPr>
                <w:rFonts w:ascii="Times New Roman" w:hAnsi="Times New Roman" w:cs="Times New Roman"/>
                <w:sz w:val="24"/>
                <w:szCs w:val="24"/>
                <w:lang w:val="en-US"/>
              </w:rPr>
            </w:pPr>
            <w:r>
              <w:rPr>
                <w:rFonts w:ascii="Times New Roman" w:hAnsi="Times New Roman" w:cs="Times New Roman"/>
                <w:sz w:val="24"/>
                <w:szCs w:val="24"/>
                <w:lang w:val="en-US"/>
              </w:rPr>
              <w:t>Trust2</w:t>
            </w:r>
          </w:p>
          <w:p w:rsidR="00D16C40" w:rsidRPr="00795094" w:rsidRDefault="00D16C40" w:rsidP="005D4DED">
            <w:pPr>
              <w:pStyle w:val="ListParagraph"/>
              <w:numPr>
                <w:ilvl w:val="0"/>
                <w:numId w:val="1"/>
              </w:numPr>
              <w:ind w:left="318" w:hanging="342"/>
              <w:rPr>
                <w:rFonts w:ascii="Times New Roman" w:hAnsi="Times New Roman" w:cs="Times New Roman"/>
                <w:sz w:val="24"/>
                <w:szCs w:val="24"/>
                <w:lang w:val="en-US"/>
              </w:rPr>
            </w:pPr>
            <w:r>
              <w:rPr>
                <w:rFonts w:ascii="Times New Roman" w:hAnsi="Times New Roman" w:cs="Times New Roman"/>
                <w:sz w:val="24"/>
                <w:szCs w:val="24"/>
                <w:lang w:val="en-US"/>
              </w:rPr>
              <w:t>Childhood SES</w:t>
            </w:r>
          </w:p>
          <w:p w:rsidR="00D16C40" w:rsidRDefault="00D16C40" w:rsidP="005D4DED">
            <w:pPr>
              <w:pStyle w:val="ListParagraph"/>
              <w:numPr>
                <w:ilvl w:val="0"/>
                <w:numId w:val="1"/>
              </w:numPr>
              <w:ind w:left="318" w:hanging="318"/>
              <w:rPr>
                <w:rFonts w:ascii="Times New Roman" w:hAnsi="Times New Roman" w:cs="Times New Roman"/>
                <w:sz w:val="24"/>
                <w:szCs w:val="24"/>
                <w:lang w:val="en-US"/>
              </w:rPr>
            </w:pPr>
            <w:r w:rsidRPr="00C23D54">
              <w:rPr>
                <w:rFonts w:ascii="Times New Roman" w:hAnsi="Times New Roman" w:cs="Times New Roman"/>
                <w:sz w:val="24"/>
                <w:szCs w:val="24"/>
                <w:lang w:val="en-US"/>
              </w:rPr>
              <w:t>Sense of Control</w:t>
            </w:r>
          </w:p>
          <w:p w:rsidR="00D16C40" w:rsidRPr="00C23D54" w:rsidRDefault="00D16C40" w:rsidP="005D4DED">
            <w:pPr>
              <w:pStyle w:val="ListParagraph"/>
              <w:numPr>
                <w:ilvl w:val="0"/>
                <w:numId w:val="1"/>
              </w:numPr>
              <w:ind w:left="318" w:hanging="318"/>
              <w:rPr>
                <w:rFonts w:ascii="Times New Roman" w:hAnsi="Times New Roman" w:cs="Times New Roman"/>
                <w:sz w:val="24"/>
                <w:szCs w:val="24"/>
                <w:lang w:val="en-US"/>
              </w:rPr>
            </w:pPr>
            <w:r>
              <w:rPr>
                <w:rFonts w:ascii="Times New Roman" w:hAnsi="Times New Roman" w:cs="Times New Roman"/>
                <w:sz w:val="24"/>
                <w:szCs w:val="24"/>
                <w:lang w:val="en-US"/>
              </w:rPr>
              <w:t>Current SES</w:t>
            </w:r>
          </w:p>
          <w:p w:rsidR="00D16C40" w:rsidRPr="00795094" w:rsidRDefault="00D16C40" w:rsidP="005D4DED">
            <w:pPr>
              <w:pStyle w:val="ListParagraph"/>
              <w:numPr>
                <w:ilvl w:val="0"/>
                <w:numId w:val="1"/>
              </w:numPr>
              <w:ind w:left="318" w:hanging="318"/>
              <w:rPr>
                <w:rFonts w:ascii="Times New Roman" w:hAnsi="Times New Roman" w:cs="Times New Roman"/>
                <w:sz w:val="24"/>
                <w:szCs w:val="24"/>
                <w:lang w:val="en-US"/>
              </w:rPr>
            </w:pPr>
            <w:r>
              <w:rPr>
                <w:rFonts w:ascii="Times New Roman" w:hAnsi="Times New Roman" w:cs="Times New Roman"/>
                <w:sz w:val="24"/>
                <w:szCs w:val="24"/>
                <w:lang w:val="en-US"/>
              </w:rPr>
              <w:t>Age</w:t>
            </w:r>
          </w:p>
          <w:p w:rsidR="00D16C40" w:rsidRPr="000E4D97" w:rsidRDefault="00D16C40" w:rsidP="005D4DED">
            <w:pPr>
              <w:pStyle w:val="ListParagraph"/>
              <w:numPr>
                <w:ilvl w:val="0"/>
                <w:numId w:val="1"/>
              </w:numPr>
              <w:ind w:left="318" w:hanging="318"/>
              <w:rPr>
                <w:rFonts w:ascii="Times New Roman" w:hAnsi="Times New Roman" w:cs="Times New Roman"/>
                <w:sz w:val="24"/>
                <w:szCs w:val="24"/>
                <w:lang w:val="en-US"/>
              </w:rPr>
            </w:pPr>
            <w:r>
              <w:rPr>
                <w:rFonts w:ascii="Times New Roman" w:hAnsi="Times New Roman" w:cs="Times New Roman"/>
                <w:sz w:val="24"/>
                <w:szCs w:val="24"/>
                <w:lang w:val="en-US"/>
              </w:rPr>
              <w:t>Gender</w:t>
            </w:r>
          </w:p>
        </w:tc>
        <w:tc>
          <w:tcPr>
            <w:tcW w:w="996"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0.124</w:t>
            </w:r>
            <w:r w:rsidRPr="00C345EE">
              <w:rPr>
                <w:rFonts w:ascii="Times New Roman" w:hAnsi="Times New Roman" w:cs="Times New Roman"/>
                <w:sz w:val="24"/>
                <w:szCs w:val="24"/>
                <w:vertAlign w:val="superscript"/>
                <w:lang w:val="en-US"/>
              </w:rPr>
              <w:t>***</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0.054</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0.185</w:t>
            </w:r>
            <w:r w:rsidRPr="00C345EE">
              <w:rPr>
                <w:rFonts w:ascii="Times New Roman" w:hAnsi="Times New Roman" w:cs="Times New Roman"/>
                <w:sz w:val="24"/>
                <w:szCs w:val="24"/>
                <w:vertAlign w:val="superscript"/>
                <w:lang w:val="en-US"/>
              </w:rPr>
              <w:t>***</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0.067</w:t>
            </w:r>
          </w:p>
        </w:tc>
        <w:tc>
          <w:tcPr>
            <w:tcW w:w="1111"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-0.064</w:t>
            </w:r>
            <w:r w:rsidRPr="007F3E0F">
              <w:rPr>
                <w:rFonts w:ascii="Courier New" w:hAnsi="Courier New" w:cs="Courier New"/>
                <w:sz w:val="20"/>
                <w:szCs w:val="20"/>
                <w:vertAlign w:val="superscript"/>
                <w:lang w:val="en-US"/>
              </w:rPr>
              <w:t>†</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0.124</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0.032</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0.201</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-0.310</w:t>
            </w:r>
            <w:r w:rsidRPr="00C345EE">
              <w:rPr>
                <w:rFonts w:ascii="Times New Roman" w:hAnsi="Times New Roman" w:cs="Times New Roman"/>
                <w:sz w:val="24"/>
                <w:szCs w:val="24"/>
                <w:vertAlign w:val="superscript"/>
                <w:lang w:val="en-US"/>
              </w:rPr>
              <w:t>***</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-0.173</w:t>
            </w:r>
            <w:r w:rsidRPr="00C345EE">
              <w:rPr>
                <w:rFonts w:ascii="Times New Roman" w:hAnsi="Times New Roman" w:cs="Times New Roman"/>
                <w:sz w:val="24"/>
                <w:szCs w:val="24"/>
                <w:vertAlign w:val="superscript"/>
                <w:lang w:val="en-US"/>
              </w:rPr>
              <w:t>***</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0.054</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0.032</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0.145</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0.031</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0.032</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0.185</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0.201</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0.145</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0.047</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-0.061</w:t>
            </w:r>
            <w:r w:rsidRPr="007F3E0F">
              <w:rPr>
                <w:rFonts w:ascii="Courier New" w:hAnsi="Courier New" w:cs="Courier New"/>
                <w:sz w:val="20"/>
                <w:szCs w:val="20"/>
                <w:vertAlign w:val="superscript"/>
                <w:lang w:val="en-US"/>
              </w:rPr>
              <w:t>†</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0.067</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-0.310</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0.031</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0.047</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0.147</w:t>
            </w:r>
            <w:r w:rsidRPr="00C345EE">
              <w:rPr>
                <w:rFonts w:ascii="Times New Roman" w:hAnsi="Times New Roman" w:cs="Times New Roman"/>
                <w:sz w:val="24"/>
                <w:szCs w:val="24"/>
                <w:vertAlign w:val="superscript"/>
                <w:lang w:val="en-US"/>
              </w:rPr>
              <w:t>***</w:t>
            </w:r>
          </w:p>
        </w:tc>
      </w:tr>
      <w:tr w:rsidR="00D16C40" w:rsidTr="005D4DED">
        <w:trPr>
          <w:trHeight w:val="263"/>
        </w:trPr>
        <w:tc>
          <w:tcPr>
            <w:tcW w:w="2187" w:type="dxa"/>
            <w:vMerge/>
            <w:tcBorders>
              <w:bottom w:val="single" w:sz="4" w:space="0" w:color="auto"/>
            </w:tcBorders>
          </w:tcPr>
          <w:p w:rsidR="00D16C40" w:rsidRDefault="00D16C40" w:rsidP="005D4DED">
            <w:pPr>
              <w:rPr>
                <w:rFonts w:ascii="Times New Roman" w:hAnsi="Times New Roman" w:cs="Times New Roman"/>
                <w:sz w:val="24"/>
                <w:szCs w:val="24"/>
                <w:lang w:val="en-US"/>
              </w:rPr>
            </w:pPr>
          </w:p>
        </w:tc>
        <w:tc>
          <w:tcPr>
            <w:tcW w:w="996"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0.064</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-0.173</w:t>
            </w:r>
            <w:r w:rsidRPr="00C345EE">
              <w:rPr>
                <w:rFonts w:ascii="Times New Roman" w:hAnsi="Times New Roman" w:cs="Times New Roman"/>
                <w:sz w:val="24"/>
                <w:szCs w:val="24"/>
                <w:vertAlign w:val="superscript"/>
                <w:lang w:val="en-US"/>
              </w:rPr>
              <w:t>***</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0.032</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-0.061</w:t>
            </w:r>
            <w:r w:rsidRPr="007F3E0F">
              <w:rPr>
                <w:rFonts w:ascii="Courier New" w:hAnsi="Courier New" w:cs="Courier New"/>
                <w:sz w:val="20"/>
                <w:szCs w:val="20"/>
                <w:vertAlign w:val="superscript"/>
                <w:lang w:val="en-US"/>
              </w:rPr>
              <w:t>†</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0.147</w:t>
            </w:r>
            <w:r w:rsidRPr="00C345EE">
              <w:rPr>
                <w:rFonts w:ascii="Times New Roman" w:hAnsi="Times New Roman" w:cs="Times New Roman"/>
                <w:sz w:val="24"/>
                <w:szCs w:val="24"/>
                <w:vertAlign w:val="superscript"/>
                <w:lang w:val="en-US"/>
              </w:rPr>
              <w:t>***</w:t>
            </w:r>
          </w:p>
        </w:tc>
        <w:tc>
          <w:tcPr>
            <w:tcW w:w="1111"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16C40" w:rsidTr="005D4DED">
        <w:trPr>
          <w:trHeight w:val="263"/>
        </w:trPr>
        <w:tc>
          <w:tcPr>
            <w:tcW w:w="2187" w:type="dxa"/>
            <w:tcBorders>
              <w:top w:val="single" w:sz="4" w:space="0" w:color="auto"/>
            </w:tcBorders>
          </w:tcPr>
          <w:p w:rsidR="00D16C40" w:rsidRPr="00943C84" w:rsidRDefault="00041CE2" w:rsidP="005D4DED">
            <w:pPr>
              <w:rPr>
                <w:rFonts w:ascii="Times New Roman" w:hAnsi="Times New Roman" w:cs="Times New Roman"/>
                <w:sz w:val="20"/>
                <w:szCs w:val="20"/>
                <w:lang w:val="en-US"/>
              </w:rPr>
            </w:pPr>
            <w:r>
              <w:rPr>
                <w:rFonts w:ascii="Times New Roman" w:hAnsi="Times New Roman" w:cs="Times New Roman"/>
                <w:sz w:val="20"/>
                <w:szCs w:val="20"/>
                <w:lang w:val="en-US"/>
              </w:rPr>
              <w:t>N=510</w:t>
            </w:r>
          </w:p>
          <w:p w:rsidR="00D16C40" w:rsidRPr="00943C84" w:rsidRDefault="00D16C40" w:rsidP="005D4DED">
            <w:pPr>
              <w:rPr>
                <w:rFonts w:ascii="Times New Roman" w:hAnsi="Times New Roman" w:cs="Times New Roman"/>
                <w:sz w:val="20"/>
                <w:szCs w:val="20"/>
                <w:lang w:val="en-US"/>
              </w:rPr>
            </w:pPr>
            <w:r w:rsidRPr="00943C84">
              <w:rPr>
                <w:rFonts w:ascii="Times New Roman" w:hAnsi="Times New Roman" w:cs="Times New Roman"/>
                <w:sz w:val="20"/>
                <w:szCs w:val="20"/>
                <w:lang w:val="en-US"/>
              </w:rPr>
              <w:t>*p&lt;0.5</w:t>
            </w:r>
          </w:p>
          <w:p w:rsidR="00D16C40" w:rsidRPr="00943C84" w:rsidRDefault="00D16C40" w:rsidP="005D4DED">
            <w:pPr>
              <w:rPr>
                <w:rFonts w:ascii="Times New Roman" w:hAnsi="Times New Roman" w:cs="Times New Roman"/>
                <w:sz w:val="20"/>
                <w:szCs w:val="20"/>
                <w:lang w:val="en-US"/>
              </w:rPr>
            </w:pPr>
            <w:r w:rsidRPr="00943C84">
              <w:rPr>
                <w:rFonts w:ascii="Times New Roman" w:hAnsi="Times New Roman" w:cs="Times New Roman"/>
                <w:sz w:val="20"/>
                <w:szCs w:val="20"/>
                <w:lang w:val="en-US"/>
              </w:rPr>
              <w:t>**p&lt;0.01</w:t>
            </w:r>
          </w:p>
          <w:p w:rsidR="00D16C40" w:rsidRDefault="00D16C40" w:rsidP="005D4DED">
            <w:pPr>
              <w:rPr>
                <w:rFonts w:ascii="Times New Roman" w:hAnsi="Times New Roman" w:cs="Times New Roman"/>
                <w:sz w:val="24"/>
                <w:szCs w:val="24"/>
                <w:lang w:val="en-US"/>
              </w:rPr>
            </w:pPr>
            <w:r w:rsidRPr="00943C84">
              <w:rPr>
                <w:rFonts w:ascii="Times New Roman" w:hAnsi="Times New Roman" w:cs="Times New Roman"/>
                <w:sz w:val="20"/>
                <w:szCs w:val="20"/>
                <w:lang w:val="en-US"/>
              </w:rPr>
              <w:t>***p&lt;0.001</w:t>
            </w:r>
          </w:p>
        </w:tc>
        <w:tc>
          <w:tcPr>
            <w:tcW w:w="996"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11"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r>
    </w:tbl>
    <w:p w:rsidR="00D16C40" w:rsidRPr="00E97B3D" w:rsidRDefault="00D16C40" w:rsidP="00D16C40">
      <w:pPr>
        <w:spacing w:after="0" w:line="480" w:lineRule="auto"/>
        <w:ind w:firstLine="567"/>
        <w:rPr>
          <w:rFonts w:ascii="Times New Roman" w:hAnsi="Times New Roman" w:cs="Times New Roman"/>
          <w:sz w:val="24"/>
          <w:szCs w:val="24"/>
          <w:lang w:val="en-US"/>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996"/>
        <w:gridCol w:w="1109"/>
        <w:gridCol w:w="1109"/>
        <w:gridCol w:w="1109"/>
        <w:gridCol w:w="1109"/>
        <w:gridCol w:w="1111"/>
      </w:tblGrid>
      <w:tr w:rsidR="00D16C40" w:rsidRPr="00736CB5" w:rsidTr="005D4DED">
        <w:trPr>
          <w:trHeight w:val="263"/>
        </w:trPr>
        <w:tc>
          <w:tcPr>
            <w:tcW w:w="8730" w:type="dxa"/>
            <w:gridSpan w:val="7"/>
          </w:tcPr>
          <w:p w:rsidR="00D16C40" w:rsidRPr="000E4D97" w:rsidRDefault="00D16C40" w:rsidP="005D4DED">
            <w:pPr>
              <w:rPr>
                <w:rFonts w:ascii="Times New Roman" w:hAnsi="Times New Roman" w:cs="Times New Roman"/>
                <w:b/>
                <w:sz w:val="20"/>
                <w:szCs w:val="20"/>
                <w:lang w:val="en-US"/>
              </w:rPr>
            </w:pPr>
            <w:r>
              <w:rPr>
                <w:rFonts w:ascii="Times New Roman" w:hAnsi="Times New Roman" w:cs="Times New Roman"/>
                <w:b/>
                <w:sz w:val="20"/>
                <w:szCs w:val="20"/>
                <w:lang w:val="en-US"/>
              </w:rPr>
              <w:t>Table 4</w:t>
            </w:r>
          </w:p>
        </w:tc>
      </w:tr>
      <w:tr w:rsidR="00D16C40" w:rsidRPr="00AC2C37" w:rsidTr="005D4DED">
        <w:trPr>
          <w:trHeight w:val="263"/>
        </w:trPr>
        <w:tc>
          <w:tcPr>
            <w:tcW w:w="8730" w:type="dxa"/>
            <w:gridSpan w:val="7"/>
            <w:tcBorders>
              <w:bottom w:val="single" w:sz="4" w:space="0" w:color="auto"/>
            </w:tcBorders>
          </w:tcPr>
          <w:p w:rsidR="00D16C40" w:rsidRPr="000E4D97" w:rsidRDefault="00D16C40" w:rsidP="005D4DED">
            <w:pPr>
              <w:rPr>
                <w:rFonts w:ascii="Times New Roman" w:hAnsi="Times New Roman" w:cs="Times New Roman"/>
                <w:sz w:val="20"/>
                <w:szCs w:val="20"/>
                <w:lang w:val="en-US"/>
              </w:rPr>
            </w:pPr>
            <w:r w:rsidRPr="000E4D97">
              <w:rPr>
                <w:rFonts w:ascii="Times New Roman" w:hAnsi="Times New Roman" w:cs="Times New Roman"/>
                <w:sz w:val="20"/>
                <w:szCs w:val="20"/>
                <w:lang w:val="en-US"/>
              </w:rPr>
              <w:t>Pearson Correlations between BAS, BIS and ITS</w:t>
            </w:r>
          </w:p>
        </w:tc>
      </w:tr>
      <w:tr w:rsidR="00D16C40" w:rsidRPr="00736CB5" w:rsidTr="005D4DED">
        <w:trPr>
          <w:trHeight w:val="263"/>
        </w:trPr>
        <w:tc>
          <w:tcPr>
            <w:tcW w:w="8730" w:type="dxa"/>
            <w:gridSpan w:val="7"/>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Correlation Matrix</w:t>
            </w:r>
          </w:p>
        </w:tc>
      </w:tr>
      <w:tr w:rsidR="00D16C40" w:rsidRPr="00736CB5" w:rsidTr="005D4DED">
        <w:trPr>
          <w:trHeight w:val="263"/>
        </w:trPr>
        <w:tc>
          <w:tcPr>
            <w:tcW w:w="2187" w:type="dxa"/>
            <w:tcBorders>
              <w:top w:val="single" w:sz="4" w:space="0" w:color="auto"/>
              <w:bottom w:val="single" w:sz="4" w:space="0" w:color="auto"/>
            </w:tcBorders>
          </w:tcPr>
          <w:p w:rsidR="00D16C40" w:rsidRDefault="00D16C40" w:rsidP="005D4DED">
            <w:pPr>
              <w:rPr>
                <w:rFonts w:ascii="Times New Roman" w:hAnsi="Times New Roman" w:cs="Times New Roman"/>
                <w:sz w:val="24"/>
                <w:szCs w:val="24"/>
                <w:lang w:val="en-US"/>
              </w:rPr>
            </w:pPr>
          </w:p>
        </w:tc>
        <w:tc>
          <w:tcPr>
            <w:tcW w:w="996"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09"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11" w:type="dxa"/>
            <w:tcBorders>
              <w:top w:val="single" w:sz="4" w:space="0" w:color="auto"/>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D16C40" w:rsidTr="005D4DED">
        <w:trPr>
          <w:trHeight w:val="251"/>
        </w:trPr>
        <w:tc>
          <w:tcPr>
            <w:tcW w:w="2187" w:type="dxa"/>
            <w:vMerge w:val="restart"/>
            <w:tcBorders>
              <w:top w:val="single" w:sz="4" w:space="0" w:color="auto"/>
            </w:tcBorders>
          </w:tcPr>
          <w:p w:rsidR="00D16C40" w:rsidRPr="00B337A3" w:rsidRDefault="00D16C40" w:rsidP="005D4DED">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337A3">
              <w:rPr>
                <w:rFonts w:ascii="Times New Roman" w:hAnsi="Times New Roman" w:cs="Times New Roman"/>
                <w:sz w:val="24"/>
                <w:szCs w:val="24"/>
                <w:lang w:val="en-US"/>
              </w:rPr>
              <w:t>Trust1</w:t>
            </w:r>
          </w:p>
          <w:p w:rsidR="00D16C40" w:rsidRPr="00B337A3" w:rsidRDefault="00D16C40" w:rsidP="005D4DED">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337A3">
              <w:rPr>
                <w:rFonts w:ascii="Times New Roman" w:hAnsi="Times New Roman" w:cs="Times New Roman"/>
                <w:sz w:val="24"/>
                <w:szCs w:val="24"/>
                <w:lang w:val="en-US"/>
              </w:rPr>
              <w:t>Childhood SES</w:t>
            </w:r>
          </w:p>
          <w:p w:rsidR="00D16C40" w:rsidRPr="00B337A3" w:rsidRDefault="00D16C40" w:rsidP="005D4DED">
            <w:pPr>
              <w:rPr>
                <w:rFonts w:ascii="Times New Roman" w:hAnsi="Times New Roman" w:cs="Times New Roman"/>
                <w:sz w:val="24"/>
                <w:szCs w:val="24"/>
                <w:lang w:val="en-US"/>
              </w:rPr>
            </w:pPr>
            <w:r>
              <w:rPr>
                <w:rFonts w:ascii="Times New Roman" w:hAnsi="Times New Roman" w:cs="Times New Roman"/>
                <w:sz w:val="24"/>
                <w:szCs w:val="24"/>
                <w:lang w:val="en-US"/>
              </w:rPr>
              <w:t>3) Res Scarcity</w:t>
            </w:r>
          </w:p>
          <w:p w:rsidR="00D16C40" w:rsidRPr="00B337A3" w:rsidRDefault="00D16C40" w:rsidP="005D4DED">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337A3">
              <w:rPr>
                <w:rFonts w:ascii="Times New Roman" w:hAnsi="Times New Roman" w:cs="Times New Roman"/>
                <w:sz w:val="24"/>
                <w:szCs w:val="24"/>
                <w:lang w:val="en-US"/>
              </w:rPr>
              <w:t>Current SES</w:t>
            </w:r>
          </w:p>
          <w:p w:rsidR="00D16C40" w:rsidRPr="00B337A3" w:rsidRDefault="00D16C40" w:rsidP="005D4DED">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337A3">
              <w:rPr>
                <w:rFonts w:ascii="Times New Roman" w:hAnsi="Times New Roman" w:cs="Times New Roman"/>
                <w:sz w:val="24"/>
                <w:szCs w:val="24"/>
                <w:lang w:val="en-US"/>
              </w:rPr>
              <w:t>Age</w:t>
            </w:r>
          </w:p>
          <w:p w:rsidR="00D16C40" w:rsidRPr="00B337A3" w:rsidRDefault="00D16C40" w:rsidP="005D4DED">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B337A3">
              <w:rPr>
                <w:rFonts w:ascii="Times New Roman" w:hAnsi="Times New Roman" w:cs="Times New Roman"/>
                <w:sz w:val="24"/>
                <w:szCs w:val="24"/>
                <w:lang w:val="en-US"/>
              </w:rPr>
              <w:t>Gender</w:t>
            </w:r>
          </w:p>
        </w:tc>
        <w:tc>
          <w:tcPr>
            <w:tcW w:w="996"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0.113</w:t>
            </w:r>
            <w:r w:rsidRPr="00C345EE">
              <w:rPr>
                <w:rFonts w:ascii="Times New Roman" w:hAnsi="Times New Roman" w:cs="Times New Roman"/>
                <w:sz w:val="24"/>
                <w:szCs w:val="24"/>
                <w:vertAlign w:val="superscript"/>
                <w:lang w:val="en-US"/>
              </w:rPr>
              <w:t>***</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-0.051</w:t>
            </w:r>
            <w:r w:rsidRPr="00C345EE">
              <w:rPr>
                <w:rFonts w:ascii="Times New Roman" w:hAnsi="Times New Roman" w:cs="Times New Roman"/>
                <w:sz w:val="24"/>
                <w:szCs w:val="24"/>
                <w:vertAlign w:val="superscript"/>
                <w:lang w:val="en-US"/>
              </w:rPr>
              <w:t>**</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0.204</w:t>
            </w:r>
            <w:r w:rsidRPr="00C345EE">
              <w:rPr>
                <w:rFonts w:ascii="Times New Roman" w:hAnsi="Times New Roman" w:cs="Times New Roman"/>
                <w:sz w:val="24"/>
                <w:szCs w:val="24"/>
                <w:vertAlign w:val="superscript"/>
                <w:lang w:val="en-US"/>
              </w:rPr>
              <w:t>***</w:t>
            </w: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0.114</w:t>
            </w:r>
            <w:r w:rsidRPr="00C345EE">
              <w:rPr>
                <w:rFonts w:ascii="Times New Roman" w:hAnsi="Times New Roman" w:cs="Times New Roman"/>
                <w:sz w:val="24"/>
                <w:szCs w:val="24"/>
                <w:vertAlign w:val="superscript"/>
                <w:lang w:val="en-US"/>
              </w:rPr>
              <w:t>***</w:t>
            </w:r>
          </w:p>
        </w:tc>
        <w:tc>
          <w:tcPr>
            <w:tcW w:w="1111" w:type="dxa"/>
            <w:tcBorders>
              <w:top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-0.013</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0.113</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-0.135</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0.263</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-0.222</w:t>
            </w:r>
            <w:r w:rsidRPr="00C345EE">
              <w:rPr>
                <w:rFonts w:ascii="Times New Roman" w:hAnsi="Times New Roman" w:cs="Times New Roman"/>
                <w:sz w:val="24"/>
                <w:szCs w:val="24"/>
                <w:vertAlign w:val="superscript"/>
                <w:lang w:val="en-US"/>
              </w:rPr>
              <w:t>***</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-0.070</w:t>
            </w:r>
            <w:r w:rsidRPr="00C345EE">
              <w:rPr>
                <w:rFonts w:ascii="Times New Roman" w:hAnsi="Times New Roman" w:cs="Times New Roman"/>
                <w:sz w:val="24"/>
                <w:szCs w:val="24"/>
                <w:vertAlign w:val="superscript"/>
                <w:lang w:val="en-US"/>
              </w:rPr>
              <w:t>***</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-0.051</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-0.135</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-0.138</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0.184</w:t>
            </w:r>
            <w:r w:rsidRPr="00C345EE">
              <w:rPr>
                <w:rFonts w:ascii="Times New Roman" w:hAnsi="Times New Roman" w:cs="Times New Roman"/>
                <w:sz w:val="24"/>
                <w:szCs w:val="24"/>
                <w:vertAlign w:val="superscript"/>
                <w:lang w:val="en-US"/>
              </w:rPr>
              <w:t>***</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0.045</w:t>
            </w:r>
            <w:r w:rsidRPr="00C345EE">
              <w:rPr>
                <w:rFonts w:ascii="Times New Roman" w:hAnsi="Times New Roman" w:cs="Times New Roman"/>
                <w:sz w:val="24"/>
                <w:szCs w:val="24"/>
                <w:vertAlign w:val="superscript"/>
                <w:lang w:val="en-US"/>
              </w:rPr>
              <w:t>*</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0.204</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0.263</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-0.138</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0.114</w:t>
            </w:r>
            <w:r w:rsidRPr="00C345EE">
              <w:rPr>
                <w:rFonts w:ascii="Times New Roman" w:hAnsi="Times New Roman" w:cs="Times New Roman"/>
                <w:sz w:val="24"/>
                <w:szCs w:val="24"/>
                <w:vertAlign w:val="superscript"/>
                <w:lang w:val="en-US"/>
              </w:rPr>
              <w:t>***</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-0.077</w:t>
            </w:r>
            <w:r w:rsidRPr="00C345EE">
              <w:rPr>
                <w:rFonts w:ascii="Times New Roman" w:hAnsi="Times New Roman" w:cs="Times New Roman"/>
                <w:sz w:val="24"/>
                <w:szCs w:val="24"/>
                <w:vertAlign w:val="superscript"/>
                <w:lang w:val="en-US"/>
              </w:rPr>
              <w:t>***</w:t>
            </w:r>
          </w:p>
        </w:tc>
      </w:tr>
      <w:tr w:rsidR="00D16C40" w:rsidTr="005D4DED">
        <w:trPr>
          <w:trHeight w:val="263"/>
        </w:trPr>
        <w:tc>
          <w:tcPr>
            <w:tcW w:w="2187" w:type="dxa"/>
            <w:vMerge/>
          </w:tcPr>
          <w:p w:rsidR="00D16C40" w:rsidRDefault="00D16C40" w:rsidP="005D4DED">
            <w:pPr>
              <w:rPr>
                <w:rFonts w:ascii="Times New Roman" w:hAnsi="Times New Roman" w:cs="Times New Roman"/>
                <w:sz w:val="24"/>
                <w:szCs w:val="24"/>
                <w:lang w:val="en-US"/>
              </w:rPr>
            </w:pPr>
          </w:p>
        </w:tc>
        <w:tc>
          <w:tcPr>
            <w:tcW w:w="996"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0.114</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-0.222</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0.184</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0.114</w:t>
            </w:r>
            <w:r w:rsidRPr="00C345EE">
              <w:rPr>
                <w:rFonts w:ascii="Times New Roman" w:hAnsi="Times New Roman" w:cs="Times New Roman"/>
                <w:sz w:val="24"/>
                <w:szCs w:val="24"/>
                <w:vertAlign w:val="superscript"/>
                <w:lang w:val="en-US"/>
              </w:rPr>
              <w:t>***</w:t>
            </w:r>
          </w:p>
        </w:tc>
        <w:tc>
          <w:tcPr>
            <w:tcW w:w="1109"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11" w:type="dxa"/>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0.008</w:t>
            </w:r>
          </w:p>
        </w:tc>
      </w:tr>
      <w:tr w:rsidR="00D16C40" w:rsidTr="005D4DED">
        <w:trPr>
          <w:trHeight w:val="263"/>
        </w:trPr>
        <w:tc>
          <w:tcPr>
            <w:tcW w:w="2187" w:type="dxa"/>
            <w:vMerge/>
            <w:tcBorders>
              <w:bottom w:val="single" w:sz="4" w:space="0" w:color="auto"/>
            </w:tcBorders>
          </w:tcPr>
          <w:p w:rsidR="00D16C40" w:rsidRDefault="00D16C40" w:rsidP="005D4DED">
            <w:pPr>
              <w:rPr>
                <w:rFonts w:ascii="Times New Roman" w:hAnsi="Times New Roman" w:cs="Times New Roman"/>
                <w:sz w:val="24"/>
                <w:szCs w:val="24"/>
                <w:lang w:val="en-US"/>
              </w:rPr>
            </w:pPr>
          </w:p>
        </w:tc>
        <w:tc>
          <w:tcPr>
            <w:tcW w:w="996"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-0.013</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-0.070</w:t>
            </w:r>
            <w:r w:rsidRPr="00C345EE">
              <w:rPr>
                <w:rFonts w:ascii="Times New Roman" w:hAnsi="Times New Roman" w:cs="Times New Roman"/>
                <w:sz w:val="24"/>
                <w:szCs w:val="24"/>
                <w:vertAlign w:val="superscript"/>
                <w:lang w:val="en-US"/>
              </w:rPr>
              <w:t>***</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0.045</w:t>
            </w:r>
            <w:r w:rsidRPr="00C345EE">
              <w:rPr>
                <w:rFonts w:ascii="Times New Roman" w:hAnsi="Times New Roman" w:cs="Times New Roman"/>
                <w:sz w:val="24"/>
                <w:szCs w:val="24"/>
                <w:vertAlign w:val="superscript"/>
                <w:lang w:val="en-US"/>
              </w:rPr>
              <w:t>*</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-0.077</w:t>
            </w:r>
            <w:r w:rsidRPr="00C345EE">
              <w:rPr>
                <w:rFonts w:ascii="Times New Roman" w:hAnsi="Times New Roman" w:cs="Times New Roman"/>
                <w:sz w:val="24"/>
                <w:szCs w:val="24"/>
                <w:vertAlign w:val="superscript"/>
                <w:lang w:val="en-US"/>
              </w:rPr>
              <w:t>***</w:t>
            </w:r>
          </w:p>
        </w:tc>
        <w:tc>
          <w:tcPr>
            <w:tcW w:w="1109"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0.008</w:t>
            </w:r>
          </w:p>
        </w:tc>
        <w:tc>
          <w:tcPr>
            <w:tcW w:w="1111" w:type="dxa"/>
            <w:tcBorders>
              <w:bottom w:val="single" w:sz="4" w:space="0" w:color="auto"/>
            </w:tcBorders>
          </w:tcPr>
          <w:p w:rsidR="00D16C40" w:rsidRDefault="00D16C40" w:rsidP="005D4DE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16C40" w:rsidTr="005D4DED">
        <w:trPr>
          <w:trHeight w:val="263"/>
        </w:trPr>
        <w:tc>
          <w:tcPr>
            <w:tcW w:w="2187" w:type="dxa"/>
            <w:tcBorders>
              <w:top w:val="single" w:sz="4" w:space="0" w:color="auto"/>
            </w:tcBorders>
          </w:tcPr>
          <w:p w:rsidR="00D16C40" w:rsidRPr="00943C84" w:rsidRDefault="00D16C40" w:rsidP="005D4DED">
            <w:pPr>
              <w:rPr>
                <w:rFonts w:ascii="Times New Roman" w:hAnsi="Times New Roman" w:cs="Times New Roman"/>
                <w:sz w:val="20"/>
                <w:szCs w:val="20"/>
                <w:lang w:val="en-US"/>
              </w:rPr>
            </w:pPr>
            <w:r>
              <w:rPr>
                <w:rFonts w:ascii="Times New Roman" w:hAnsi="Times New Roman" w:cs="Times New Roman"/>
                <w:sz w:val="20"/>
                <w:szCs w:val="20"/>
                <w:lang w:val="en-US"/>
              </w:rPr>
              <w:t>N=2282</w:t>
            </w:r>
          </w:p>
          <w:p w:rsidR="00D16C40" w:rsidRPr="00943C84" w:rsidRDefault="00D16C40" w:rsidP="005D4DED">
            <w:pPr>
              <w:rPr>
                <w:rFonts w:ascii="Times New Roman" w:hAnsi="Times New Roman" w:cs="Times New Roman"/>
                <w:sz w:val="20"/>
                <w:szCs w:val="20"/>
                <w:lang w:val="en-US"/>
              </w:rPr>
            </w:pPr>
            <w:r w:rsidRPr="00943C84">
              <w:rPr>
                <w:rFonts w:ascii="Times New Roman" w:hAnsi="Times New Roman" w:cs="Times New Roman"/>
                <w:sz w:val="20"/>
                <w:szCs w:val="20"/>
                <w:lang w:val="en-US"/>
              </w:rPr>
              <w:t>*p&lt;0.5</w:t>
            </w:r>
          </w:p>
          <w:p w:rsidR="00D16C40" w:rsidRPr="00943C84" w:rsidRDefault="00D16C40" w:rsidP="005D4DED">
            <w:pPr>
              <w:rPr>
                <w:rFonts w:ascii="Times New Roman" w:hAnsi="Times New Roman" w:cs="Times New Roman"/>
                <w:sz w:val="20"/>
                <w:szCs w:val="20"/>
                <w:lang w:val="en-US"/>
              </w:rPr>
            </w:pPr>
            <w:r w:rsidRPr="00943C84">
              <w:rPr>
                <w:rFonts w:ascii="Times New Roman" w:hAnsi="Times New Roman" w:cs="Times New Roman"/>
                <w:sz w:val="20"/>
                <w:szCs w:val="20"/>
                <w:lang w:val="en-US"/>
              </w:rPr>
              <w:t>**p&lt;0.01</w:t>
            </w:r>
          </w:p>
          <w:p w:rsidR="00D16C40" w:rsidRDefault="00D16C40" w:rsidP="005D4DED">
            <w:pPr>
              <w:rPr>
                <w:rFonts w:ascii="Times New Roman" w:hAnsi="Times New Roman" w:cs="Times New Roman"/>
                <w:sz w:val="24"/>
                <w:szCs w:val="24"/>
                <w:lang w:val="en-US"/>
              </w:rPr>
            </w:pPr>
            <w:r w:rsidRPr="00943C84">
              <w:rPr>
                <w:rFonts w:ascii="Times New Roman" w:hAnsi="Times New Roman" w:cs="Times New Roman"/>
                <w:sz w:val="20"/>
                <w:szCs w:val="20"/>
                <w:lang w:val="en-US"/>
              </w:rPr>
              <w:t>***p&lt;0.001</w:t>
            </w:r>
          </w:p>
        </w:tc>
        <w:tc>
          <w:tcPr>
            <w:tcW w:w="996"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09"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c>
          <w:tcPr>
            <w:tcW w:w="1111" w:type="dxa"/>
            <w:tcBorders>
              <w:top w:val="single" w:sz="4" w:space="0" w:color="auto"/>
            </w:tcBorders>
          </w:tcPr>
          <w:p w:rsidR="00D16C40" w:rsidRDefault="00D16C40" w:rsidP="005D4DED">
            <w:pPr>
              <w:jc w:val="center"/>
              <w:rPr>
                <w:rFonts w:ascii="Times New Roman" w:hAnsi="Times New Roman" w:cs="Times New Roman"/>
                <w:sz w:val="24"/>
                <w:szCs w:val="24"/>
                <w:lang w:val="en-US"/>
              </w:rPr>
            </w:pPr>
          </w:p>
        </w:tc>
      </w:tr>
    </w:tbl>
    <w:p w:rsidR="00D16C40" w:rsidRPr="000B0C1B" w:rsidRDefault="00D16C40" w:rsidP="00D16C40">
      <w:pPr>
        <w:spacing w:after="0" w:line="480" w:lineRule="auto"/>
        <w:ind w:left="426" w:hanging="426"/>
        <w:rPr>
          <w:rFonts w:ascii="Times New Roman" w:hAnsi="Times New Roman" w:cs="Times New Roman"/>
          <w:sz w:val="24"/>
          <w:szCs w:val="24"/>
          <w:lang w:val="en-US"/>
        </w:rPr>
      </w:pPr>
    </w:p>
    <w:p w:rsidR="00D16C40" w:rsidRPr="004544A2" w:rsidRDefault="00D16C40" w:rsidP="00D16C40">
      <w:pPr>
        <w:widowControl w:val="0"/>
        <w:autoSpaceDE w:val="0"/>
        <w:autoSpaceDN w:val="0"/>
        <w:adjustRightInd w:val="0"/>
        <w:spacing w:line="240" w:lineRule="auto"/>
        <w:rPr>
          <w:rFonts w:ascii="Times New Roman" w:hAnsi="Times New Roman" w:cs="Times New Roman"/>
          <w:noProof/>
          <w:sz w:val="24"/>
          <w:lang w:val="en-US"/>
        </w:rPr>
      </w:pPr>
    </w:p>
    <w:p w:rsidR="00D16C40" w:rsidRPr="000B0C1B" w:rsidRDefault="00D16C40" w:rsidP="00D16C40">
      <w:pPr>
        <w:rPr>
          <w:rFonts w:ascii="Times New Roman" w:hAnsi="Times New Roman" w:cs="Times New Roman"/>
          <w:sz w:val="24"/>
          <w:szCs w:val="24"/>
          <w:lang w:val="en-US"/>
        </w:rPr>
      </w:pPr>
    </w:p>
    <w:p w:rsidR="00D16C40" w:rsidRPr="004544A2" w:rsidRDefault="00D16C40" w:rsidP="00D16C40">
      <w:pPr>
        <w:widowControl w:val="0"/>
        <w:autoSpaceDE w:val="0"/>
        <w:autoSpaceDN w:val="0"/>
        <w:adjustRightInd w:val="0"/>
        <w:spacing w:line="240" w:lineRule="auto"/>
        <w:rPr>
          <w:rFonts w:ascii="Times New Roman" w:hAnsi="Times New Roman" w:cs="Times New Roman"/>
          <w:noProof/>
          <w:sz w:val="24"/>
          <w:lang w:val="en-US"/>
        </w:rPr>
      </w:pPr>
    </w:p>
    <w:p w:rsidR="00D16C40" w:rsidRDefault="00D16C40" w:rsidP="00D16C40">
      <w:pPr>
        <w:spacing w:after="0" w:line="480" w:lineRule="auto"/>
        <w:ind w:left="284" w:hanging="284"/>
        <w:rPr>
          <w:rFonts w:ascii="Times New Roman" w:hAnsi="Times New Roman" w:cs="Times New Roman"/>
          <w:sz w:val="24"/>
          <w:szCs w:val="24"/>
          <w:lang w:val="en-US"/>
        </w:rPr>
      </w:pPr>
    </w:p>
    <w:p w:rsidR="009271FD" w:rsidRPr="009271FD" w:rsidRDefault="009271FD" w:rsidP="00182E24">
      <w:pPr>
        <w:spacing w:line="480" w:lineRule="auto"/>
        <w:rPr>
          <w:rFonts w:ascii="Times New Roman" w:hAnsi="Times New Roman" w:cs="Times New Roman"/>
          <w:b/>
          <w:sz w:val="24"/>
          <w:szCs w:val="24"/>
          <w:lang w:val="en-US"/>
        </w:rPr>
      </w:pPr>
    </w:p>
    <w:sectPr w:rsidR="009271FD" w:rsidRPr="009271FD" w:rsidSect="00A54291">
      <w:footerReference w:type="default" r:id="rId9"/>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D09" w:rsidRDefault="00BE4D09" w:rsidP="006637FC">
      <w:pPr>
        <w:spacing w:after="0" w:line="240" w:lineRule="auto"/>
      </w:pPr>
      <w:r>
        <w:separator/>
      </w:r>
    </w:p>
  </w:endnote>
  <w:endnote w:type="continuationSeparator" w:id="0">
    <w:p w:rsidR="00BE4D09" w:rsidRDefault="00BE4D09" w:rsidP="0066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37239"/>
      <w:docPartObj>
        <w:docPartGallery w:val="Page Numbers (Bottom of Page)"/>
        <w:docPartUnique/>
      </w:docPartObj>
    </w:sdtPr>
    <w:sdtEndPr>
      <w:rPr>
        <w:noProof/>
      </w:rPr>
    </w:sdtEndPr>
    <w:sdtContent>
      <w:p w:rsidR="005D4DED" w:rsidRDefault="005D4DED">
        <w:pPr>
          <w:pStyle w:val="Footer"/>
          <w:jc w:val="center"/>
        </w:pPr>
        <w:r>
          <w:fldChar w:fldCharType="begin"/>
        </w:r>
        <w:r>
          <w:instrText xml:space="preserve"> PAGE   \* MERGEFORMAT </w:instrText>
        </w:r>
        <w:r>
          <w:fldChar w:fldCharType="separate"/>
        </w:r>
        <w:r w:rsidR="000E466E">
          <w:rPr>
            <w:noProof/>
          </w:rPr>
          <w:t>1</w:t>
        </w:r>
        <w:r>
          <w:rPr>
            <w:noProof/>
          </w:rPr>
          <w:fldChar w:fldCharType="end"/>
        </w:r>
      </w:p>
    </w:sdtContent>
  </w:sdt>
  <w:p w:rsidR="005D4DED" w:rsidRDefault="005D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D09" w:rsidRDefault="00BE4D09" w:rsidP="006637FC">
      <w:pPr>
        <w:spacing w:after="0" w:line="240" w:lineRule="auto"/>
      </w:pPr>
      <w:r>
        <w:separator/>
      </w:r>
    </w:p>
  </w:footnote>
  <w:footnote w:type="continuationSeparator" w:id="0">
    <w:p w:rsidR="00BE4D09" w:rsidRDefault="00BE4D09" w:rsidP="00663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0528"/>
    <w:multiLevelType w:val="multilevel"/>
    <w:tmpl w:val="3814E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6D5BA1"/>
    <w:multiLevelType w:val="hybridMultilevel"/>
    <w:tmpl w:val="7E7AA8A4"/>
    <w:lvl w:ilvl="0" w:tplc="08130011">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6D42E75"/>
    <w:multiLevelType w:val="hybridMultilevel"/>
    <w:tmpl w:val="7F0A16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5F"/>
    <w:rsid w:val="00000CCC"/>
    <w:rsid w:val="00003D6F"/>
    <w:rsid w:val="00011E9D"/>
    <w:rsid w:val="00013417"/>
    <w:rsid w:val="00014069"/>
    <w:rsid w:val="000172CC"/>
    <w:rsid w:val="00032107"/>
    <w:rsid w:val="00032952"/>
    <w:rsid w:val="00041CE2"/>
    <w:rsid w:val="000420F7"/>
    <w:rsid w:val="000435A8"/>
    <w:rsid w:val="000457B5"/>
    <w:rsid w:val="00050EDB"/>
    <w:rsid w:val="00061678"/>
    <w:rsid w:val="00063421"/>
    <w:rsid w:val="000760AD"/>
    <w:rsid w:val="000910D2"/>
    <w:rsid w:val="00091F64"/>
    <w:rsid w:val="0009242C"/>
    <w:rsid w:val="000B0C1B"/>
    <w:rsid w:val="000B18E4"/>
    <w:rsid w:val="000B4D5A"/>
    <w:rsid w:val="000B56F9"/>
    <w:rsid w:val="000B593E"/>
    <w:rsid w:val="000B7420"/>
    <w:rsid w:val="000E466E"/>
    <w:rsid w:val="000E5852"/>
    <w:rsid w:val="000F0314"/>
    <w:rsid w:val="00105F57"/>
    <w:rsid w:val="00107A16"/>
    <w:rsid w:val="0011334E"/>
    <w:rsid w:val="00114F47"/>
    <w:rsid w:val="001159B9"/>
    <w:rsid w:val="00121AB4"/>
    <w:rsid w:val="00121CF8"/>
    <w:rsid w:val="001265EB"/>
    <w:rsid w:val="0013556A"/>
    <w:rsid w:val="00140123"/>
    <w:rsid w:val="00145FEE"/>
    <w:rsid w:val="00154A71"/>
    <w:rsid w:val="001622CD"/>
    <w:rsid w:val="0016334E"/>
    <w:rsid w:val="00170170"/>
    <w:rsid w:val="001714AF"/>
    <w:rsid w:val="00172FA8"/>
    <w:rsid w:val="00173DF5"/>
    <w:rsid w:val="00173F4C"/>
    <w:rsid w:val="0018171D"/>
    <w:rsid w:val="00182E24"/>
    <w:rsid w:val="00183243"/>
    <w:rsid w:val="00183BDE"/>
    <w:rsid w:val="001856BD"/>
    <w:rsid w:val="001A23D2"/>
    <w:rsid w:val="001A6197"/>
    <w:rsid w:val="001B19DB"/>
    <w:rsid w:val="001B7EFA"/>
    <w:rsid w:val="001C3A45"/>
    <w:rsid w:val="001C4930"/>
    <w:rsid w:val="001C6F8C"/>
    <w:rsid w:val="001D28B9"/>
    <w:rsid w:val="001D7519"/>
    <w:rsid w:val="001E4342"/>
    <w:rsid w:val="001F77C7"/>
    <w:rsid w:val="002076AF"/>
    <w:rsid w:val="00213E93"/>
    <w:rsid w:val="00217033"/>
    <w:rsid w:val="00234C7C"/>
    <w:rsid w:val="00250E1A"/>
    <w:rsid w:val="00256ECA"/>
    <w:rsid w:val="002862F9"/>
    <w:rsid w:val="002921CC"/>
    <w:rsid w:val="00292E38"/>
    <w:rsid w:val="002A134C"/>
    <w:rsid w:val="002A47CA"/>
    <w:rsid w:val="002B3DBC"/>
    <w:rsid w:val="002C1558"/>
    <w:rsid w:val="002C2680"/>
    <w:rsid w:val="002D083C"/>
    <w:rsid w:val="002D7A35"/>
    <w:rsid w:val="002E007F"/>
    <w:rsid w:val="002E08CF"/>
    <w:rsid w:val="002E4208"/>
    <w:rsid w:val="00306E0A"/>
    <w:rsid w:val="00315CFC"/>
    <w:rsid w:val="00321656"/>
    <w:rsid w:val="00322249"/>
    <w:rsid w:val="00333E40"/>
    <w:rsid w:val="0033442B"/>
    <w:rsid w:val="0033728B"/>
    <w:rsid w:val="00342712"/>
    <w:rsid w:val="003545DB"/>
    <w:rsid w:val="00361F30"/>
    <w:rsid w:val="00364C03"/>
    <w:rsid w:val="003661B5"/>
    <w:rsid w:val="00371028"/>
    <w:rsid w:val="00373526"/>
    <w:rsid w:val="00373DB6"/>
    <w:rsid w:val="00375448"/>
    <w:rsid w:val="00380547"/>
    <w:rsid w:val="003838D0"/>
    <w:rsid w:val="00385295"/>
    <w:rsid w:val="00392792"/>
    <w:rsid w:val="003A3AE5"/>
    <w:rsid w:val="003C5C1D"/>
    <w:rsid w:val="003D37E4"/>
    <w:rsid w:val="003D386D"/>
    <w:rsid w:val="003E1EB3"/>
    <w:rsid w:val="003E4864"/>
    <w:rsid w:val="003F0F6E"/>
    <w:rsid w:val="003F30FC"/>
    <w:rsid w:val="00405CEA"/>
    <w:rsid w:val="0040612C"/>
    <w:rsid w:val="004122FF"/>
    <w:rsid w:val="0041439A"/>
    <w:rsid w:val="004232D5"/>
    <w:rsid w:val="004245DA"/>
    <w:rsid w:val="004268E8"/>
    <w:rsid w:val="00427909"/>
    <w:rsid w:val="00432A9E"/>
    <w:rsid w:val="00435CA9"/>
    <w:rsid w:val="004400E7"/>
    <w:rsid w:val="004407A3"/>
    <w:rsid w:val="00440AC3"/>
    <w:rsid w:val="004417BA"/>
    <w:rsid w:val="004544A2"/>
    <w:rsid w:val="00464A0B"/>
    <w:rsid w:val="00476EDE"/>
    <w:rsid w:val="0047757B"/>
    <w:rsid w:val="0048176E"/>
    <w:rsid w:val="004835F1"/>
    <w:rsid w:val="0049194B"/>
    <w:rsid w:val="004953F5"/>
    <w:rsid w:val="004B3FBA"/>
    <w:rsid w:val="004C3549"/>
    <w:rsid w:val="004C485F"/>
    <w:rsid w:val="004D3FDB"/>
    <w:rsid w:val="004E4461"/>
    <w:rsid w:val="004F2ED8"/>
    <w:rsid w:val="004F32CD"/>
    <w:rsid w:val="004F692B"/>
    <w:rsid w:val="004F6E69"/>
    <w:rsid w:val="00505286"/>
    <w:rsid w:val="00507C84"/>
    <w:rsid w:val="00524CD7"/>
    <w:rsid w:val="0053284D"/>
    <w:rsid w:val="005337B9"/>
    <w:rsid w:val="00535BAA"/>
    <w:rsid w:val="005360F8"/>
    <w:rsid w:val="0053664C"/>
    <w:rsid w:val="00545798"/>
    <w:rsid w:val="00564C5A"/>
    <w:rsid w:val="0057696F"/>
    <w:rsid w:val="00577F4B"/>
    <w:rsid w:val="0058066E"/>
    <w:rsid w:val="00584446"/>
    <w:rsid w:val="0059279B"/>
    <w:rsid w:val="00595FEC"/>
    <w:rsid w:val="005962E2"/>
    <w:rsid w:val="00596898"/>
    <w:rsid w:val="005A4E3F"/>
    <w:rsid w:val="005A6347"/>
    <w:rsid w:val="005A6928"/>
    <w:rsid w:val="005B5FE6"/>
    <w:rsid w:val="005C7CD8"/>
    <w:rsid w:val="005D4DED"/>
    <w:rsid w:val="00605BDD"/>
    <w:rsid w:val="006067E8"/>
    <w:rsid w:val="00606AC1"/>
    <w:rsid w:val="00606B50"/>
    <w:rsid w:val="00614037"/>
    <w:rsid w:val="00620307"/>
    <w:rsid w:val="006403A7"/>
    <w:rsid w:val="006414CF"/>
    <w:rsid w:val="00642CB3"/>
    <w:rsid w:val="006454B5"/>
    <w:rsid w:val="00652E99"/>
    <w:rsid w:val="00655418"/>
    <w:rsid w:val="006556BE"/>
    <w:rsid w:val="006579CC"/>
    <w:rsid w:val="006637FC"/>
    <w:rsid w:val="00667C0E"/>
    <w:rsid w:val="00670C89"/>
    <w:rsid w:val="00670E3B"/>
    <w:rsid w:val="0067573D"/>
    <w:rsid w:val="0068302E"/>
    <w:rsid w:val="006835F0"/>
    <w:rsid w:val="0068416A"/>
    <w:rsid w:val="00692B47"/>
    <w:rsid w:val="006956D8"/>
    <w:rsid w:val="00695CDA"/>
    <w:rsid w:val="006973A0"/>
    <w:rsid w:val="006A07C1"/>
    <w:rsid w:val="006A3542"/>
    <w:rsid w:val="006B6535"/>
    <w:rsid w:val="006C15D2"/>
    <w:rsid w:val="006C6E5A"/>
    <w:rsid w:val="006D775E"/>
    <w:rsid w:val="006F1C53"/>
    <w:rsid w:val="006F7B94"/>
    <w:rsid w:val="007001BA"/>
    <w:rsid w:val="00710396"/>
    <w:rsid w:val="007137F5"/>
    <w:rsid w:val="00713857"/>
    <w:rsid w:val="00725BAF"/>
    <w:rsid w:val="00742138"/>
    <w:rsid w:val="00742A10"/>
    <w:rsid w:val="00742D52"/>
    <w:rsid w:val="00746A01"/>
    <w:rsid w:val="00757043"/>
    <w:rsid w:val="00760216"/>
    <w:rsid w:val="00771AE8"/>
    <w:rsid w:val="00775DA7"/>
    <w:rsid w:val="00783FFD"/>
    <w:rsid w:val="007874EF"/>
    <w:rsid w:val="00794FA5"/>
    <w:rsid w:val="00796D90"/>
    <w:rsid w:val="007A6E2D"/>
    <w:rsid w:val="007C7408"/>
    <w:rsid w:val="007E22BD"/>
    <w:rsid w:val="007E549B"/>
    <w:rsid w:val="007F0A86"/>
    <w:rsid w:val="007F209E"/>
    <w:rsid w:val="007F3E0F"/>
    <w:rsid w:val="008024C5"/>
    <w:rsid w:val="00815997"/>
    <w:rsid w:val="00816492"/>
    <w:rsid w:val="00817A89"/>
    <w:rsid w:val="00821F4D"/>
    <w:rsid w:val="00823669"/>
    <w:rsid w:val="0082634F"/>
    <w:rsid w:val="00832E6A"/>
    <w:rsid w:val="008434FC"/>
    <w:rsid w:val="00843C8D"/>
    <w:rsid w:val="008443C6"/>
    <w:rsid w:val="00845071"/>
    <w:rsid w:val="00870AF2"/>
    <w:rsid w:val="008718EA"/>
    <w:rsid w:val="00873947"/>
    <w:rsid w:val="00882C6C"/>
    <w:rsid w:val="00883F16"/>
    <w:rsid w:val="0088757E"/>
    <w:rsid w:val="008966F7"/>
    <w:rsid w:val="008A193C"/>
    <w:rsid w:val="008A45B2"/>
    <w:rsid w:val="008A4F4F"/>
    <w:rsid w:val="008B1DB0"/>
    <w:rsid w:val="008C008C"/>
    <w:rsid w:val="008D4582"/>
    <w:rsid w:val="008D6F19"/>
    <w:rsid w:val="008E452A"/>
    <w:rsid w:val="008F0D44"/>
    <w:rsid w:val="008F60E0"/>
    <w:rsid w:val="008F74BF"/>
    <w:rsid w:val="00901BD2"/>
    <w:rsid w:val="0090582D"/>
    <w:rsid w:val="00921644"/>
    <w:rsid w:val="009271FD"/>
    <w:rsid w:val="00930094"/>
    <w:rsid w:val="009335D9"/>
    <w:rsid w:val="00955014"/>
    <w:rsid w:val="00955423"/>
    <w:rsid w:val="0096019F"/>
    <w:rsid w:val="00963F57"/>
    <w:rsid w:val="0097479A"/>
    <w:rsid w:val="00974DE1"/>
    <w:rsid w:val="00976218"/>
    <w:rsid w:val="00976E44"/>
    <w:rsid w:val="00985F45"/>
    <w:rsid w:val="009A3874"/>
    <w:rsid w:val="009A444B"/>
    <w:rsid w:val="009A788A"/>
    <w:rsid w:val="009B1ED6"/>
    <w:rsid w:val="009B7FD3"/>
    <w:rsid w:val="009C56E3"/>
    <w:rsid w:val="009C681A"/>
    <w:rsid w:val="009F09AB"/>
    <w:rsid w:val="009F0F18"/>
    <w:rsid w:val="009F1B1C"/>
    <w:rsid w:val="00A01B94"/>
    <w:rsid w:val="00A05787"/>
    <w:rsid w:val="00A131B8"/>
    <w:rsid w:val="00A1370D"/>
    <w:rsid w:val="00A248B4"/>
    <w:rsid w:val="00A26A3D"/>
    <w:rsid w:val="00A40C8E"/>
    <w:rsid w:val="00A43721"/>
    <w:rsid w:val="00A44C39"/>
    <w:rsid w:val="00A52C1D"/>
    <w:rsid w:val="00A52EE5"/>
    <w:rsid w:val="00A54291"/>
    <w:rsid w:val="00A6512E"/>
    <w:rsid w:val="00A66862"/>
    <w:rsid w:val="00A6730D"/>
    <w:rsid w:val="00A77744"/>
    <w:rsid w:val="00A87587"/>
    <w:rsid w:val="00A95163"/>
    <w:rsid w:val="00A96555"/>
    <w:rsid w:val="00A96FA9"/>
    <w:rsid w:val="00AA2A22"/>
    <w:rsid w:val="00AA2BE8"/>
    <w:rsid w:val="00AB46CB"/>
    <w:rsid w:val="00AC15B2"/>
    <w:rsid w:val="00AC19D3"/>
    <w:rsid w:val="00AC2C37"/>
    <w:rsid w:val="00AC6531"/>
    <w:rsid w:val="00AD2C13"/>
    <w:rsid w:val="00AD691A"/>
    <w:rsid w:val="00B0676F"/>
    <w:rsid w:val="00B1259D"/>
    <w:rsid w:val="00B17D64"/>
    <w:rsid w:val="00B2431E"/>
    <w:rsid w:val="00B337A3"/>
    <w:rsid w:val="00B356B6"/>
    <w:rsid w:val="00B35C96"/>
    <w:rsid w:val="00B418C3"/>
    <w:rsid w:val="00B452F6"/>
    <w:rsid w:val="00B50168"/>
    <w:rsid w:val="00B50773"/>
    <w:rsid w:val="00B51E53"/>
    <w:rsid w:val="00B5254D"/>
    <w:rsid w:val="00B60D96"/>
    <w:rsid w:val="00B66139"/>
    <w:rsid w:val="00B7482C"/>
    <w:rsid w:val="00B753E5"/>
    <w:rsid w:val="00B7685D"/>
    <w:rsid w:val="00B913D9"/>
    <w:rsid w:val="00BA5BBE"/>
    <w:rsid w:val="00BA696A"/>
    <w:rsid w:val="00BA72C7"/>
    <w:rsid w:val="00BC7359"/>
    <w:rsid w:val="00BD7528"/>
    <w:rsid w:val="00BE1ABF"/>
    <w:rsid w:val="00BE4D09"/>
    <w:rsid w:val="00BE772E"/>
    <w:rsid w:val="00BE7764"/>
    <w:rsid w:val="00C036EE"/>
    <w:rsid w:val="00C11760"/>
    <w:rsid w:val="00C223DF"/>
    <w:rsid w:val="00C22BDC"/>
    <w:rsid w:val="00C22EED"/>
    <w:rsid w:val="00C23D54"/>
    <w:rsid w:val="00C51624"/>
    <w:rsid w:val="00C570B9"/>
    <w:rsid w:val="00C7404A"/>
    <w:rsid w:val="00C85C2E"/>
    <w:rsid w:val="00C907FE"/>
    <w:rsid w:val="00C96368"/>
    <w:rsid w:val="00CA2922"/>
    <w:rsid w:val="00CA405F"/>
    <w:rsid w:val="00CA5129"/>
    <w:rsid w:val="00CC337A"/>
    <w:rsid w:val="00CE11FE"/>
    <w:rsid w:val="00D0666E"/>
    <w:rsid w:val="00D14A00"/>
    <w:rsid w:val="00D16C40"/>
    <w:rsid w:val="00D2650E"/>
    <w:rsid w:val="00D303AF"/>
    <w:rsid w:val="00D54FAE"/>
    <w:rsid w:val="00D5660A"/>
    <w:rsid w:val="00D655E8"/>
    <w:rsid w:val="00D673DF"/>
    <w:rsid w:val="00D8705C"/>
    <w:rsid w:val="00D90992"/>
    <w:rsid w:val="00D937A6"/>
    <w:rsid w:val="00D96985"/>
    <w:rsid w:val="00DA62CB"/>
    <w:rsid w:val="00DC1481"/>
    <w:rsid w:val="00DC62B8"/>
    <w:rsid w:val="00DD380C"/>
    <w:rsid w:val="00DD68A3"/>
    <w:rsid w:val="00DE6057"/>
    <w:rsid w:val="00DF5249"/>
    <w:rsid w:val="00DF7497"/>
    <w:rsid w:val="00E14193"/>
    <w:rsid w:val="00E168B6"/>
    <w:rsid w:val="00E32A4B"/>
    <w:rsid w:val="00E34848"/>
    <w:rsid w:val="00E34AEF"/>
    <w:rsid w:val="00E35368"/>
    <w:rsid w:val="00E361B6"/>
    <w:rsid w:val="00E44362"/>
    <w:rsid w:val="00E50A63"/>
    <w:rsid w:val="00E57B92"/>
    <w:rsid w:val="00E800BE"/>
    <w:rsid w:val="00E83045"/>
    <w:rsid w:val="00EA1A63"/>
    <w:rsid w:val="00EA67E7"/>
    <w:rsid w:val="00EB610B"/>
    <w:rsid w:val="00EC13B0"/>
    <w:rsid w:val="00EC3058"/>
    <w:rsid w:val="00ED417C"/>
    <w:rsid w:val="00EE22F2"/>
    <w:rsid w:val="00EE35A5"/>
    <w:rsid w:val="00EE64F2"/>
    <w:rsid w:val="00EF2FE0"/>
    <w:rsid w:val="00EF3313"/>
    <w:rsid w:val="00EF56FC"/>
    <w:rsid w:val="00F05E03"/>
    <w:rsid w:val="00F063C4"/>
    <w:rsid w:val="00F07C15"/>
    <w:rsid w:val="00F13E8C"/>
    <w:rsid w:val="00F22365"/>
    <w:rsid w:val="00F27848"/>
    <w:rsid w:val="00F3067C"/>
    <w:rsid w:val="00F30BF1"/>
    <w:rsid w:val="00F3245F"/>
    <w:rsid w:val="00F32CBB"/>
    <w:rsid w:val="00F46828"/>
    <w:rsid w:val="00F50866"/>
    <w:rsid w:val="00F52D40"/>
    <w:rsid w:val="00F55D1C"/>
    <w:rsid w:val="00F56EF2"/>
    <w:rsid w:val="00F63339"/>
    <w:rsid w:val="00F649F7"/>
    <w:rsid w:val="00F82313"/>
    <w:rsid w:val="00F83304"/>
    <w:rsid w:val="00F9232B"/>
    <w:rsid w:val="00F95EBD"/>
    <w:rsid w:val="00F9657D"/>
    <w:rsid w:val="00FA4017"/>
    <w:rsid w:val="00FB056D"/>
    <w:rsid w:val="00FB0E14"/>
    <w:rsid w:val="00FB4B5C"/>
    <w:rsid w:val="00FB59BD"/>
    <w:rsid w:val="00FB655D"/>
    <w:rsid w:val="00FB7F82"/>
    <w:rsid w:val="00FC1BF7"/>
    <w:rsid w:val="00FD0AA4"/>
    <w:rsid w:val="00FD385A"/>
    <w:rsid w:val="00FF5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6AAC"/>
  <w15:chartTrackingRefBased/>
  <w15:docId w15:val="{6CA3CF8A-B5D1-4526-B9A3-E9232E31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4A2"/>
    <w:rPr>
      <w:color w:val="0563C1" w:themeColor="hyperlink"/>
      <w:u w:val="single"/>
    </w:rPr>
  </w:style>
  <w:style w:type="table" w:styleId="TableGrid">
    <w:name w:val="Table Grid"/>
    <w:basedOn w:val="TableNormal"/>
    <w:uiPriority w:val="39"/>
    <w:rsid w:val="0059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30D"/>
    <w:rPr>
      <w:sz w:val="16"/>
      <w:szCs w:val="16"/>
    </w:rPr>
  </w:style>
  <w:style w:type="paragraph" w:styleId="CommentText">
    <w:name w:val="annotation text"/>
    <w:basedOn w:val="Normal"/>
    <w:link w:val="CommentTextChar"/>
    <w:uiPriority w:val="99"/>
    <w:semiHidden/>
    <w:unhideWhenUsed/>
    <w:rsid w:val="00A6730D"/>
    <w:pPr>
      <w:spacing w:line="240" w:lineRule="auto"/>
    </w:pPr>
    <w:rPr>
      <w:sz w:val="20"/>
      <w:szCs w:val="20"/>
    </w:rPr>
  </w:style>
  <w:style w:type="character" w:customStyle="1" w:styleId="CommentTextChar">
    <w:name w:val="Comment Text Char"/>
    <w:basedOn w:val="DefaultParagraphFont"/>
    <w:link w:val="CommentText"/>
    <w:uiPriority w:val="99"/>
    <w:semiHidden/>
    <w:rsid w:val="00A6730D"/>
    <w:rPr>
      <w:sz w:val="20"/>
      <w:szCs w:val="20"/>
    </w:rPr>
  </w:style>
  <w:style w:type="paragraph" w:styleId="CommentSubject">
    <w:name w:val="annotation subject"/>
    <w:basedOn w:val="CommentText"/>
    <w:next w:val="CommentText"/>
    <w:link w:val="CommentSubjectChar"/>
    <w:uiPriority w:val="99"/>
    <w:semiHidden/>
    <w:unhideWhenUsed/>
    <w:rsid w:val="00A6730D"/>
    <w:rPr>
      <w:b/>
      <w:bCs/>
    </w:rPr>
  </w:style>
  <w:style w:type="character" w:customStyle="1" w:styleId="CommentSubjectChar">
    <w:name w:val="Comment Subject Char"/>
    <w:basedOn w:val="CommentTextChar"/>
    <w:link w:val="CommentSubject"/>
    <w:uiPriority w:val="99"/>
    <w:semiHidden/>
    <w:rsid w:val="00A6730D"/>
    <w:rPr>
      <w:b/>
      <w:bCs/>
      <w:sz w:val="20"/>
      <w:szCs w:val="20"/>
    </w:rPr>
  </w:style>
  <w:style w:type="paragraph" w:styleId="BalloonText">
    <w:name w:val="Balloon Text"/>
    <w:basedOn w:val="Normal"/>
    <w:link w:val="BalloonTextChar"/>
    <w:uiPriority w:val="99"/>
    <w:semiHidden/>
    <w:unhideWhenUsed/>
    <w:rsid w:val="00A67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0D"/>
    <w:rPr>
      <w:rFonts w:ascii="Segoe UI" w:hAnsi="Segoe UI" w:cs="Segoe UI"/>
      <w:sz w:val="18"/>
      <w:szCs w:val="18"/>
    </w:rPr>
  </w:style>
  <w:style w:type="paragraph" w:styleId="ListParagraph">
    <w:name w:val="List Paragraph"/>
    <w:basedOn w:val="Normal"/>
    <w:uiPriority w:val="34"/>
    <w:qFormat/>
    <w:rsid w:val="00C23D54"/>
    <w:pPr>
      <w:ind w:left="720"/>
      <w:contextualSpacing/>
    </w:pPr>
  </w:style>
  <w:style w:type="paragraph" w:styleId="Header">
    <w:name w:val="header"/>
    <w:basedOn w:val="Normal"/>
    <w:link w:val="HeaderChar"/>
    <w:uiPriority w:val="99"/>
    <w:unhideWhenUsed/>
    <w:rsid w:val="006637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7FC"/>
  </w:style>
  <w:style w:type="paragraph" w:styleId="Footer">
    <w:name w:val="footer"/>
    <w:basedOn w:val="Normal"/>
    <w:link w:val="FooterChar"/>
    <w:uiPriority w:val="99"/>
    <w:unhideWhenUsed/>
    <w:rsid w:val="006637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7FC"/>
  </w:style>
  <w:style w:type="paragraph" w:styleId="FootnoteText">
    <w:name w:val="footnote text"/>
    <w:basedOn w:val="Normal"/>
    <w:link w:val="FootnoteTextChar"/>
    <w:uiPriority w:val="99"/>
    <w:semiHidden/>
    <w:unhideWhenUsed/>
    <w:rsid w:val="00663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7FC"/>
    <w:rPr>
      <w:sz w:val="20"/>
      <w:szCs w:val="20"/>
    </w:rPr>
  </w:style>
  <w:style w:type="character" w:styleId="FootnoteReference">
    <w:name w:val="footnote reference"/>
    <w:basedOn w:val="DefaultParagraphFont"/>
    <w:uiPriority w:val="99"/>
    <w:semiHidden/>
    <w:unhideWhenUsed/>
    <w:rsid w:val="006637FC"/>
    <w:rPr>
      <w:vertAlign w:val="superscript"/>
    </w:rPr>
  </w:style>
  <w:style w:type="character" w:styleId="LineNumber">
    <w:name w:val="line number"/>
    <w:basedOn w:val="DefaultParagraphFont"/>
    <w:uiPriority w:val="99"/>
    <w:semiHidden/>
    <w:unhideWhenUsed/>
    <w:rsid w:val="00A54291"/>
  </w:style>
  <w:style w:type="character" w:customStyle="1" w:styleId="hlfld-contribauthor">
    <w:name w:val="hlfld-contribauthor"/>
    <w:basedOn w:val="DefaultParagraphFont"/>
    <w:rsid w:val="006835F0"/>
  </w:style>
  <w:style w:type="character" w:customStyle="1" w:styleId="nlmgiven-names">
    <w:name w:val="nlm_given-names"/>
    <w:basedOn w:val="DefaultParagraphFont"/>
    <w:rsid w:val="006835F0"/>
  </w:style>
  <w:style w:type="character" w:customStyle="1" w:styleId="nlmyear">
    <w:name w:val="nlm_year"/>
    <w:basedOn w:val="DefaultParagraphFont"/>
    <w:rsid w:val="006835F0"/>
  </w:style>
  <w:style w:type="character" w:customStyle="1" w:styleId="nlmarticle-title">
    <w:name w:val="nlm_article-title"/>
    <w:basedOn w:val="DefaultParagraphFont"/>
    <w:rsid w:val="006835F0"/>
  </w:style>
  <w:style w:type="character" w:customStyle="1" w:styleId="nlmfpage">
    <w:name w:val="nlm_fpage"/>
    <w:basedOn w:val="DefaultParagraphFont"/>
    <w:rsid w:val="006835F0"/>
  </w:style>
  <w:style w:type="character" w:customStyle="1" w:styleId="nlmlpage">
    <w:name w:val="nlm_lpage"/>
    <w:basedOn w:val="DefaultParagraphFont"/>
    <w:rsid w:val="0068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7448">
      <w:bodyDiv w:val="1"/>
      <w:marLeft w:val="0"/>
      <w:marRight w:val="0"/>
      <w:marTop w:val="0"/>
      <w:marBottom w:val="0"/>
      <w:divBdr>
        <w:top w:val="none" w:sz="0" w:space="0" w:color="auto"/>
        <w:left w:val="none" w:sz="0" w:space="0" w:color="auto"/>
        <w:bottom w:val="none" w:sz="0" w:space="0" w:color="auto"/>
        <w:right w:val="none" w:sz="0" w:space="0" w:color="auto"/>
      </w:divBdr>
      <w:divsChild>
        <w:div w:id="971592063">
          <w:marLeft w:val="0"/>
          <w:marRight w:val="0"/>
          <w:marTop w:val="120"/>
          <w:marBottom w:val="0"/>
          <w:divBdr>
            <w:top w:val="none" w:sz="0" w:space="0" w:color="auto"/>
            <w:left w:val="none" w:sz="0" w:space="0" w:color="auto"/>
            <w:bottom w:val="none" w:sz="0" w:space="0" w:color="auto"/>
            <w:right w:val="none" w:sz="0" w:space="0" w:color="auto"/>
          </w:divBdr>
        </w:div>
        <w:div w:id="180440697">
          <w:marLeft w:val="0"/>
          <w:marRight w:val="0"/>
          <w:marTop w:val="120"/>
          <w:marBottom w:val="0"/>
          <w:divBdr>
            <w:top w:val="none" w:sz="0" w:space="0" w:color="auto"/>
            <w:left w:val="none" w:sz="0" w:space="0" w:color="auto"/>
            <w:bottom w:val="none" w:sz="0" w:space="0" w:color="auto"/>
            <w:right w:val="none" w:sz="0" w:space="0" w:color="auto"/>
          </w:divBdr>
        </w:div>
      </w:divsChild>
    </w:div>
    <w:div w:id="2104833273">
      <w:bodyDiv w:val="1"/>
      <w:marLeft w:val="0"/>
      <w:marRight w:val="0"/>
      <w:marTop w:val="0"/>
      <w:marBottom w:val="0"/>
      <w:divBdr>
        <w:top w:val="none" w:sz="0" w:space="0" w:color="auto"/>
        <w:left w:val="none" w:sz="0" w:space="0" w:color="auto"/>
        <w:bottom w:val="none" w:sz="0" w:space="0" w:color="auto"/>
        <w:right w:val="none" w:sz="0" w:space="0" w:color="auto"/>
      </w:divBdr>
      <w:divsChild>
        <w:div w:id="227231007">
          <w:marLeft w:val="0"/>
          <w:marRight w:val="0"/>
          <w:marTop w:val="0"/>
          <w:marBottom w:val="0"/>
          <w:divBdr>
            <w:top w:val="none" w:sz="0" w:space="0" w:color="auto"/>
            <w:left w:val="none" w:sz="0" w:space="0" w:color="auto"/>
            <w:bottom w:val="none" w:sz="0" w:space="0" w:color="auto"/>
            <w:right w:val="none" w:sz="0" w:space="0" w:color="auto"/>
          </w:divBdr>
        </w:div>
        <w:div w:id="1083137913">
          <w:marLeft w:val="0"/>
          <w:marRight w:val="0"/>
          <w:marTop w:val="0"/>
          <w:marBottom w:val="0"/>
          <w:divBdr>
            <w:top w:val="none" w:sz="0" w:space="0" w:color="auto"/>
            <w:left w:val="none" w:sz="0" w:space="0" w:color="auto"/>
            <w:bottom w:val="none" w:sz="0" w:space="0" w:color="auto"/>
            <w:right w:val="none" w:sz="0" w:space="0" w:color="auto"/>
          </w:divBdr>
        </w:div>
        <w:div w:id="1328511949">
          <w:marLeft w:val="0"/>
          <w:marRight w:val="0"/>
          <w:marTop w:val="0"/>
          <w:marBottom w:val="0"/>
          <w:divBdr>
            <w:top w:val="none" w:sz="0" w:space="0" w:color="auto"/>
            <w:left w:val="none" w:sz="0" w:space="0" w:color="auto"/>
            <w:bottom w:val="none" w:sz="0" w:space="0" w:color="auto"/>
            <w:right w:val="none" w:sz="0" w:space="0" w:color="auto"/>
          </w:divBdr>
        </w:div>
        <w:div w:id="242420523">
          <w:marLeft w:val="0"/>
          <w:marRight w:val="0"/>
          <w:marTop w:val="0"/>
          <w:marBottom w:val="0"/>
          <w:divBdr>
            <w:top w:val="none" w:sz="0" w:space="0" w:color="auto"/>
            <w:left w:val="none" w:sz="0" w:space="0" w:color="auto"/>
            <w:bottom w:val="none" w:sz="0" w:space="0" w:color="auto"/>
            <w:right w:val="none" w:sz="0" w:space="0" w:color="auto"/>
          </w:divBdr>
        </w:div>
        <w:div w:id="1882815932">
          <w:marLeft w:val="0"/>
          <w:marRight w:val="0"/>
          <w:marTop w:val="0"/>
          <w:marBottom w:val="0"/>
          <w:divBdr>
            <w:top w:val="none" w:sz="0" w:space="0" w:color="auto"/>
            <w:left w:val="none" w:sz="0" w:space="0" w:color="auto"/>
            <w:bottom w:val="none" w:sz="0" w:space="0" w:color="auto"/>
            <w:right w:val="none" w:sz="0" w:space="0" w:color="auto"/>
          </w:divBdr>
        </w:div>
        <w:div w:id="816529110">
          <w:marLeft w:val="0"/>
          <w:marRight w:val="0"/>
          <w:marTop w:val="0"/>
          <w:marBottom w:val="0"/>
          <w:divBdr>
            <w:top w:val="none" w:sz="0" w:space="0" w:color="auto"/>
            <w:left w:val="none" w:sz="0" w:space="0" w:color="auto"/>
            <w:bottom w:val="none" w:sz="0" w:space="0" w:color="auto"/>
            <w:right w:val="none" w:sz="0" w:space="0" w:color="auto"/>
          </w:divBdr>
        </w:div>
        <w:div w:id="1139687485">
          <w:marLeft w:val="0"/>
          <w:marRight w:val="0"/>
          <w:marTop w:val="0"/>
          <w:marBottom w:val="0"/>
          <w:divBdr>
            <w:top w:val="none" w:sz="0" w:space="0" w:color="auto"/>
            <w:left w:val="none" w:sz="0" w:space="0" w:color="auto"/>
            <w:bottom w:val="none" w:sz="0" w:space="0" w:color="auto"/>
            <w:right w:val="none" w:sz="0" w:space="0" w:color="auto"/>
          </w:divBdr>
        </w:div>
        <w:div w:id="269315378">
          <w:marLeft w:val="0"/>
          <w:marRight w:val="0"/>
          <w:marTop w:val="0"/>
          <w:marBottom w:val="0"/>
          <w:divBdr>
            <w:top w:val="none" w:sz="0" w:space="0" w:color="auto"/>
            <w:left w:val="none" w:sz="0" w:space="0" w:color="auto"/>
            <w:bottom w:val="none" w:sz="0" w:space="0" w:color="auto"/>
            <w:right w:val="none" w:sz="0" w:space="0" w:color="auto"/>
          </w:divBdr>
        </w:div>
        <w:div w:id="1021473124">
          <w:marLeft w:val="0"/>
          <w:marRight w:val="0"/>
          <w:marTop w:val="0"/>
          <w:marBottom w:val="0"/>
          <w:divBdr>
            <w:top w:val="none" w:sz="0" w:space="0" w:color="auto"/>
            <w:left w:val="none" w:sz="0" w:space="0" w:color="auto"/>
            <w:bottom w:val="none" w:sz="0" w:space="0" w:color="auto"/>
            <w:right w:val="none" w:sz="0" w:space="0" w:color="auto"/>
          </w:divBdr>
        </w:div>
        <w:div w:id="1127896592">
          <w:marLeft w:val="0"/>
          <w:marRight w:val="0"/>
          <w:marTop w:val="0"/>
          <w:marBottom w:val="0"/>
          <w:divBdr>
            <w:top w:val="none" w:sz="0" w:space="0" w:color="auto"/>
            <w:left w:val="none" w:sz="0" w:space="0" w:color="auto"/>
            <w:bottom w:val="none" w:sz="0" w:space="0" w:color="auto"/>
            <w:right w:val="none" w:sz="0" w:space="0" w:color="auto"/>
          </w:divBdr>
        </w:div>
        <w:div w:id="901212151">
          <w:marLeft w:val="0"/>
          <w:marRight w:val="0"/>
          <w:marTop w:val="0"/>
          <w:marBottom w:val="0"/>
          <w:divBdr>
            <w:top w:val="none" w:sz="0" w:space="0" w:color="auto"/>
            <w:left w:val="none" w:sz="0" w:space="0" w:color="auto"/>
            <w:bottom w:val="none" w:sz="0" w:space="0" w:color="auto"/>
            <w:right w:val="none" w:sz="0" w:space="0" w:color="auto"/>
          </w:divBdr>
        </w:div>
        <w:div w:id="553199541">
          <w:marLeft w:val="0"/>
          <w:marRight w:val="0"/>
          <w:marTop w:val="0"/>
          <w:marBottom w:val="0"/>
          <w:divBdr>
            <w:top w:val="none" w:sz="0" w:space="0" w:color="auto"/>
            <w:left w:val="none" w:sz="0" w:space="0" w:color="auto"/>
            <w:bottom w:val="none" w:sz="0" w:space="0" w:color="auto"/>
            <w:right w:val="none" w:sz="0" w:space="0" w:color="auto"/>
          </w:divBdr>
        </w:div>
        <w:div w:id="1698240296">
          <w:marLeft w:val="0"/>
          <w:marRight w:val="0"/>
          <w:marTop w:val="0"/>
          <w:marBottom w:val="0"/>
          <w:divBdr>
            <w:top w:val="none" w:sz="0" w:space="0" w:color="auto"/>
            <w:left w:val="none" w:sz="0" w:space="0" w:color="auto"/>
            <w:bottom w:val="none" w:sz="0" w:space="0" w:color="auto"/>
            <w:right w:val="none" w:sz="0" w:space="0" w:color="auto"/>
          </w:divBdr>
        </w:div>
        <w:div w:id="1643002335">
          <w:marLeft w:val="0"/>
          <w:marRight w:val="0"/>
          <w:marTop w:val="0"/>
          <w:marBottom w:val="0"/>
          <w:divBdr>
            <w:top w:val="none" w:sz="0" w:space="0" w:color="auto"/>
            <w:left w:val="none" w:sz="0" w:space="0" w:color="auto"/>
            <w:bottom w:val="none" w:sz="0" w:space="0" w:color="auto"/>
            <w:right w:val="none" w:sz="0" w:space="0" w:color="auto"/>
          </w:divBdr>
        </w:div>
        <w:div w:id="1071197381">
          <w:marLeft w:val="0"/>
          <w:marRight w:val="0"/>
          <w:marTop w:val="0"/>
          <w:marBottom w:val="0"/>
          <w:divBdr>
            <w:top w:val="none" w:sz="0" w:space="0" w:color="auto"/>
            <w:left w:val="none" w:sz="0" w:space="0" w:color="auto"/>
            <w:bottom w:val="none" w:sz="0" w:space="0" w:color="auto"/>
            <w:right w:val="none" w:sz="0" w:space="0" w:color="auto"/>
          </w:divBdr>
        </w:div>
        <w:div w:id="164175910">
          <w:marLeft w:val="0"/>
          <w:marRight w:val="0"/>
          <w:marTop w:val="0"/>
          <w:marBottom w:val="0"/>
          <w:divBdr>
            <w:top w:val="none" w:sz="0" w:space="0" w:color="auto"/>
            <w:left w:val="none" w:sz="0" w:space="0" w:color="auto"/>
            <w:bottom w:val="none" w:sz="0" w:space="0" w:color="auto"/>
            <w:right w:val="none" w:sz="0" w:space="0" w:color="auto"/>
          </w:divBdr>
        </w:div>
        <w:div w:id="1841047326">
          <w:marLeft w:val="0"/>
          <w:marRight w:val="0"/>
          <w:marTop w:val="0"/>
          <w:marBottom w:val="0"/>
          <w:divBdr>
            <w:top w:val="none" w:sz="0" w:space="0" w:color="auto"/>
            <w:left w:val="none" w:sz="0" w:space="0" w:color="auto"/>
            <w:bottom w:val="none" w:sz="0" w:space="0" w:color="auto"/>
            <w:right w:val="none" w:sz="0" w:space="0" w:color="auto"/>
          </w:divBdr>
        </w:div>
        <w:div w:id="966858620">
          <w:marLeft w:val="0"/>
          <w:marRight w:val="0"/>
          <w:marTop w:val="0"/>
          <w:marBottom w:val="0"/>
          <w:divBdr>
            <w:top w:val="none" w:sz="0" w:space="0" w:color="auto"/>
            <w:left w:val="none" w:sz="0" w:space="0" w:color="auto"/>
            <w:bottom w:val="none" w:sz="0" w:space="0" w:color="auto"/>
            <w:right w:val="none" w:sz="0" w:space="0" w:color="auto"/>
          </w:divBdr>
        </w:div>
        <w:div w:id="215237926">
          <w:marLeft w:val="0"/>
          <w:marRight w:val="0"/>
          <w:marTop w:val="0"/>
          <w:marBottom w:val="0"/>
          <w:divBdr>
            <w:top w:val="none" w:sz="0" w:space="0" w:color="auto"/>
            <w:left w:val="none" w:sz="0" w:space="0" w:color="auto"/>
            <w:bottom w:val="none" w:sz="0" w:space="0" w:color="auto"/>
            <w:right w:val="none" w:sz="0" w:space="0" w:color="auto"/>
          </w:divBdr>
        </w:div>
        <w:div w:id="1309703571">
          <w:marLeft w:val="0"/>
          <w:marRight w:val="0"/>
          <w:marTop w:val="0"/>
          <w:marBottom w:val="0"/>
          <w:divBdr>
            <w:top w:val="none" w:sz="0" w:space="0" w:color="auto"/>
            <w:left w:val="none" w:sz="0" w:space="0" w:color="auto"/>
            <w:bottom w:val="none" w:sz="0" w:space="0" w:color="auto"/>
            <w:right w:val="none" w:sz="0" w:space="0" w:color="auto"/>
          </w:divBdr>
        </w:div>
        <w:div w:id="719983319">
          <w:marLeft w:val="0"/>
          <w:marRight w:val="0"/>
          <w:marTop w:val="0"/>
          <w:marBottom w:val="0"/>
          <w:divBdr>
            <w:top w:val="none" w:sz="0" w:space="0" w:color="auto"/>
            <w:left w:val="none" w:sz="0" w:space="0" w:color="auto"/>
            <w:bottom w:val="none" w:sz="0" w:space="0" w:color="auto"/>
            <w:right w:val="none" w:sz="0" w:space="0" w:color="auto"/>
          </w:divBdr>
        </w:div>
        <w:div w:id="1107310117">
          <w:marLeft w:val="0"/>
          <w:marRight w:val="0"/>
          <w:marTop w:val="0"/>
          <w:marBottom w:val="0"/>
          <w:divBdr>
            <w:top w:val="none" w:sz="0" w:space="0" w:color="auto"/>
            <w:left w:val="none" w:sz="0" w:space="0" w:color="auto"/>
            <w:bottom w:val="none" w:sz="0" w:space="0" w:color="auto"/>
            <w:right w:val="none" w:sz="0" w:space="0" w:color="auto"/>
          </w:divBdr>
        </w:div>
        <w:div w:id="1064374743">
          <w:marLeft w:val="0"/>
          <w:marRight w:val="0"/>
          <w:marTop w:val="0"/>
          <w:marBottom w:val="0"/>
          <w:divBdr>
            <w:top w:val="none" w:sz="0" w:space="0" w:color="auto"/>
            <w:left w:val="none" w:sz="0" w:space="0" w:color="auto"/>
            <w:bottom w:val="none" w:sz="0" w:space="0" w:color="auto"/>
            <w:right w:val="none" w:sz="0" w:space="0" w:color="auto"/>
          </w:divBdr>
        </w:div>
        <w:div w:id="32846033">
          <w:marLeft w:val="0"/>
          <w:marRight w:val="0"/>
          <w:marTop w:val="0"/>
          <w:marBottom w:val="0"/>
          <w:divBdr>
            <w:top w:val="none" w:sz="0" w:space="0" w:color="auto"/>
            <w:left w:val="none" w:sz="0" w:space="0" w:color="auto"/>
            <w:bottom w:val="none" w:sz="0" w:space="0" w:color="auto"/>
            <w:right w:val="none" w:sz="0" w:space="0" w:color="auto"/>
          </w:divBdr>
        </w:div>
        <w:div w:id="1543595593">
          <w:marLeft w:val="0"/>
          <w:marRight w:val="0"/>
          <w:marTop w:val="0"/>
          <w:marBottom w:val="0"/>
          <w:divBdr>
            <w:top w:val="none" w:sz="0" w:space="0" w:color="auto"/>
            <w:left w:val="none" w:sz="0" w:space="0" w:color="auto"/>
            <w:bottom w:val="none" w:sz="0" w:space="0" w:color="auto"/>
            <w:right w:val="none" w:sz="0" w:space="0" w:color="auto"/>
          </w:divBdr>
        </w:div>
        <w:div w:id="938565123">
          <w:marLeft w:val="0"/>
          <w:marRight w:val="0"/>
          <w:marTop w:val="0"/>
          <w:marBottom w:val="0"/>
          <w:divBdr>
            <w:top w:val="none" w:sz="0" w:space="0" w:color="auto"/>
            <w:left w:val="none" w:sz="0" w:space="0" w:color="auto"/>
            <w:bottom w:val="none" w:sz="0" w:space="0" w:color="auto"/>
            <w:right w:val="none" w:sz="0" w:space="0" w:color="auto"/>
          </w:divBdr>
        </w:div>
        <w:div w:id="77255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287/orsc.14.1.91.12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663C-B61A-4CB1-B1A6-B762D49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8389</Words>
  <Characters>46143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Stamos</dc:creator>
  <cp:keywords/>
  <dc:description/>
  <cp:lastModifiedBy>Angelos Stamos</cp:lastModifiedBy>
  <cp:revision>5</cp:revision>
  <dcterms:created xsi:type="dcterms:W3CDTF">2019-02-22T11:14:00Z</dcterms:created>
  <dcterms:modified xsi:type="dcterms:W3CDTF">2020-08-27T10:40:00Z</dcterms:modified>
</cp:coreProperties>
</file>