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21" w:rsidRDefault="00231379" w:rsidP="00DF724E">
      <w:pPr>
        <w:spacing w:after="0" w:line="240" w:lineRule="auto"/>
        <w:jc w:val="both"/>
        <w:rPr>
          <w:rFonts w:asciiTheme="minorHAnsi" w:hAnsiTheme="minorHAnsi" w:cs="Arial"/>
          <w:b/>
          <w:sz w:val="28"/>
          <w:szCs w:val="28"/>
        </w:rPr>
      </w:pPr>
      <w:r w:rsidRPr="00F41B21">
        <w:rPr>
          <w:rFonts w:asciiTheme="minorHAnsi" w:hAnsiTheme="minorHAnsi" w:cs="Arial"/>
          <w:b/>
          <w:sz w:val="28"/>
          <w:szCs w:val="28"/>
        </w:rPr>
        <w:t>O</w:t>
      </w:r>
      <w:r w:rsidR="00F41B21">
        <w:rPr>
          <w:rFonts w:asciiTheme="minorHAnsi" w:hAnsiTheme="minorHAnsi" w:cs="Arial"/>
          <w:b/>
          <w:sz w:val="28"/>
          <w:szCs w:val="28"/>
        </w:rPr>
        <w:t>FFICE VACANCY –DATA, EVIDENCE AND OPPORTUNITY</w:t>
      </w:r>
    </w:p>
    <w:p w:rsidR="00F41B21" w:rsidRDefault="00554A00" w:rsidP="00DF724E">
      <w:pPr>
        <w:spacing w:after="0" w:line="240" w:lineRule="auto"/>
        <w:jc w:val="both"/>
        <w:rPr>
          <w:rFonts w:asciiTheme="minorHAnsi" w:hAnsiTheme="minorHAnsi" w:cs="Arial"/>
          <w:sz w:val="28"/>
          <w:szCs w:val="28"/>
        </w:rPr>
      </w:pPr>
      <w:r>
        <w:rPr>
          <w:rFonts w:asciiTheme="minorHAnsi" w:hAnsiTheme="minorHAnsi" w:cs="Arial"/>
          <w:sz w:val="28"/>
          <w:szCs w:val="28"/>
        </w:rPr>
        <w:t xml:space="preserve">Dr </w:t>
      </w:r>
      <w:r w:rsidR="00F41B21">
        <w:rPr>
          <w:rFonts w:asciiTheme="minorHAnsi" w:hAnsiTheme="minorHAnsi" w:cs="Arial"/>
          <w:sz w:val="28"/>
          <w:szCs w:val="28"/>
        </w:rPr>
        <w:t>Paul Greenhalgh</w:t>
      </w:r>
      <w:r w:rsidR="002700D2">
        <w:rPr>
          <w:rFonts w:asciiTheme="minorHAnsi" w:hAnsiTheme="minorHAnsi" w:cs="Arial"/>
          <w:sz w:val="28"/>
          <w:szCs w:val="28"/>
        </w:rPr>
        <w:t xml:space="preserve"> and Kevin Muldoon-Smith and Professor Ernie Jowsey</w:t>
      </w:r>
    </w:p>
    <w:p w:rsidR="00DF6D7A" w:rsidRPr="00F41B21" w:rsidRDefault="00DF6D7A" w:rsidP="00DF724E">
      <w:pPr>
        <w:spacing w:after="0" w:line="240" w:lineRule="auto"/>
        <w:jc w:val="both"/>
        <w:rPr>
          <w:rFonts w:asciiTheme="minorHAnsi" w:hAnsiTheme="minorHAnsi" w:cs="Arial"/>
        </w:rPr>
      </w:pPr>
    </w:p>
    <w:p w:rsidR="00F41B21" w:rsidRPr="00F41B21" w:rsidRDefault="00F41B21" w:rsidP="00DF724E">
      <w:pPr>
        <w:pStyle w:val="ListParagraph"/>
        <w:spacing w:after="0" w:line="240" w:lineRule="auto"/>
        <w:ind w:left="0"/>
        <w:jc w:val="both"/>
        <w:rPr>
          <w:i/>
          <w:szCs w:val="18"/>
        </w:rPr>
      </w:pPr>
      <w:r w:rsidRPr="00F41B21">
        <w:rPr>
          <w:i/>
          <w:szCs w:val="50"/>
        </w:rPr>
        <w:t>P</w:t>
      </w:r>
      <w:r w:rsidRPr="00F41B21">
        <w:rPr>
          <w:i/>
          <w:szCs w:val="18"/>
        </w:rPr>
        <w:t xml:space="preserve">aul </w:t>
      </w:r>
      <w:r w:rsidR="002700D2" w:rsidRPr="00F41B21">
        <w:rPr>
          <w:i/>
          <w:szCs w:val="18"/>
        </w:rPr>
        <w:t>is a Reader in Property Economics</w:t>
      </w:r>
      <w:r w:rsidR="002700D2">
        <w:rPr>
          <w:i/>
          <w:szCs w:val="18"/>
        </w:rPr>
        <w:t xml:space="preserve"> and</w:t>
      </w:r>
      <w:r w:rsidRPr="00F41B21">
        <w:rPr>
          <w:i/>
          <w:szCs w:val="18"/>
        </w:rPr>
        <w:t xml:space="preserve"> founding member of </w:t>
      </w:r>
      <w:r w:rsidR="002700D2">
        <w:rPr>
          <w:i/>
          <w:szCs w:val="18"/>
        </w:rPr>
        <w:t xml:space="preserve">the </w:t>
      </w:r>
      <w:proofErr w:type="spellStart"/>
      <w:proofErr w:type="gramStart"/>
      <w:r w:rsidRPr="00F41B21">
        <w:rPr>
          <w:i/>
          <w:szCs w:val="18"/>
        </w:rPr>
        <w:t>URBaNE</w:t>
      </w:r>
      <w:proofErr w:type="spellEnd"/>
      <w:proofErr w:type="gramEnd"/>
      <w:r w:rsidRPr="00F41B21">
        <w:rPr>
          <w:i/>
          <w:szCs w:val="18"/>
        </w:rPr>
        <w:t xml:space="preserve"> research group </w:t>
      </w:r>
      <w:r w:rsidR="002700D2" w:rsidRPr="00F41B21">
        <w:rPr>
          <w:i/>
          <w:szCs w:val="18"/>
        </w:rPr>
        <w:t>at Northumbria University</w:t>
      </w:r>
      <w:r w:rsidR="002700D2">
        <w:rPr>
          <w:i/>
          <w:szCs w:val="18"/>
        </w:rPr>
        <w:t xml:space="preserve">.  </w:t>
      </w:r>
      <w:r w:rsidR="002700D2" w:rsidRPr="00F41B21">
        <w:rPr>
          <w:i/>
          <w:szCs w:val="18"/>
        </w:rPr>
        <w:t xml:space="preserve">He </w:t>
      </w:r>
      <w:r w:rsidR="00C95394">
        <w:rPr>
          <w:i/>
          <w:szCs w:val="18"/>
        </w:rPr>
        <w:t>has published extensively in the field of urban land economics with a particular focus on evaluating the impact of property-led urban regeneration</w:t>
      </w:r>
      <w:r w:rsidR="002700D2" w:rsidRPr="00F41B21">
        <w:rPr>
          <w:i/>
          <w:szCs w:val="18"/>
        </w:rPr>
        <w:t>.</w:t>
      </w:r>
      <w:r w:rsidR="002700D2">
        <w:rPr>
          <w:i/>
          <w:szCs w:val="18"/>
        </w:rPr>
        <w:t xml:space="preserve"> He is</w:t>
      </w:r>
      <w:r w:rsidRPr="00F41B21">
        <w:rPr>
          <w:i/>
          <w:szCs w:val="18"/>
        </w:rPr>
        <w:t xml:space="preserve"> a member of the RICS Planning and Development, Valuation and Commercial Property Professional Groups. He is also a member of the Regional Studies Association, Fellow of the H</w:t>
      </w:r>
      <w:r w:rsidR="00554A00">
        <w:rPr>
          <w:i/>
          <w:szCs w:val="18"/>
        </w:rPr>
        <w:t>igher Education Academy, and</w:t>
      </w:r>
      <w:r w:rsidRPr="00F41B21">
        <w:rPr>
          <w:i/>
          <w:szCs w:val="18"/>
        </w:rPr>
        <w:t xml:space="preserve"> ACES</w:t>
      </w:r>
      <w:r w:rsidR="00554A00">
        <w:rPr>
          <w:i/>
          <w:szCs w:val="18"/>
        </w:rPr>
        <w:t>.</w:t>
      </w:r>
      <w:r w:rsidR="002700D2">
        <w:rPr>
          <w:i/>
          <w:szCs w:val="18"/>
        </w:rPr>
        <w:t xml:space="preserve"> </w:t>
      </w:r>
      <w:hyperlink r:id="rId5" w:history="1">
        <w:r w:rsidR="002700D2" w:rsidRPr="00AB26DD">
          <w:rPr>
            <w:rStyle w:val="Hyperlink"/>
            <w:szCs w:val="18"/>
          </w:rPr>
          <w:t>paul.greenhalgh@northumbria.ac.uk</w:t>
        </w:r>
      </w:hyperlink>
      <w:r w:rsidR="002700D2">
        <w:rPr>
          <w:i/>
          <w:szCs w:val="18"/>
        </w:rPr>
        <w:t xml:space="preserve">  </w:t>
      </w:r>
    </w:p>
    <w:p w:rsidR="00F41B21" w:rsidRPr="00F41B21" w:rsidRDefault="00F41B21" w:rsidP="00DF724E">
      <w:pPr>
        <w:autoSpaceDE w:val="0"/>
        <w:autoSpaceDN w:val="0"/>
        <w:adjustRightInd w:val="0"/>
        <w:spacing w:after="0" w:line="240" w:lineRule="auto"/>
        <w:jc w:val="both"/>
        <w:rPr>
          <w:i/>
          <w:szCs w:val="18"/>
        </w:rPr>
      </w:pPr>
    </w:p>
    <w:p w:rsidR="001D7F0E" w:rsidRDefault="001D7F0E" w:rsidP="00DF724E">
      <w:pPr>
        <w:jc w:val="both"/>
        <w:rPr>
          <w:rFonts w:asciiTheme="minorHAnsi" w:hAnsiTheme="minorHAnsi" w:cs="Arial"/>
        </w:rPr>
      </w:pPr>
      <w:r w:rsidRPr="001D7F0E">
        <w:rPr>
          <w:rFonts w:asciiTheme="minorHAnsi" w:hAnsiTheme="minorHAnsi" w:cs="Arial"/>
          <w:i/>
        </w:rPr>
        <w:t>Kevin is a regeneration professional, previously working for a variety of public sector organisations, specialising at different times</w:t>
      </w:r>
      <w:bookmarkStart w:id="0" w:name="_GoBack"/>
      <w:bookmarkEnd w:id="0"/>
      <w:r w:rsidRPr="001D7F0E">
        <w:rPr>
          <w:rFonts w:asciiTheme="minorHAnsi" w:hAnsiTheme="minorHAnsi" w:cs="Arial"/>
          <w:i/>
        </w:rPr>
        <w:t xml:space="preserve"> in physical, economic and social regeneration. He has managed various commercial property portfolios and in particular dealt with the various challenges and opportunities associated with vacant commercial property. </w:t>
      </w:r>
      <w:r>
        <w:rPr>
          <w:rFonts w:asciiTheme="minorHAnsi" w:hAnsiTheme="minorHAnsi" w:cs="Arial"/>
          <w:i/>
        </w:rPr>
        <w:t>He</w:t>
      </w:r>
      <w:r w:rsidRPr="001D7F0E">
        <w:rPr>
          <w:rFonts w:asciiTheme="minorHAnsi" w:hAnsiTheme="minorHAnsi" w:cs="Arial"/>
          <w:i/>
        </w:rPr>
        <w:t xml:space="preserve"> is currently a Post Graduate Researcher at Northumbria University, recruited to investigate the incidence, impact and options available to address office vacancy in town and city centres in the UK.</w:t>
      </w:r>
      <w:r>
        <w:rPr>
          <w:rFonts w:asciiTheme="minorHAnsi" w:hAnsiTheme="minorHAnsi" w:cs="Arial"/>
          <w:i/>
        </w:rPr>
        <w:t xml:space="preserve"> </w:t>
      </w:r>
      <w:hyperlink r:id="rId6" w:history="1">
        <w:r w:rsidR="0032114F" w:rsidRPr="00ED7705">
          <w:rPr>
            <w:rStyle w:val="Hyperlink"/>
            <w:rFonts w:asciiTheme="minorHAnsi" w:hAnsiTheme="minorHAnsi" w:cs="Arial"/>
          </w:rPr>
          <w:t>kevin.muldoon-smith@northumbria.ac.uk</w:t>
        </w:r>
      </w:hyperlink>
    </w:p>
    <w:p w:rsidR="0032114F" w:rsidRDefault="002700D2" w:rsidP="00DF724E">
      <w:pPr>
        <w:jc w:val="both"/>
      </w:pPr>
      <w:r>
        <w:rPr>
          <w:rFonts w:asciiTheme="minorHAnsi" w:hAnsiTheme="minorHAnsi" w:cs="Arial"/>
          <w:i/>
        </w:rPr>
        <w:t>T</w:t>
      </w:r>
      <w:r w:rsidR="001D7F0E">
        <w:rPr>
          <w:rFonts w:asciiTheme="minorHAnsi" w:hAnsiTheme="minorHAnsi" w:cs="Arial"/>
          <w:i/>
        </w:rPr>
        <w:t>he project is</w:t>
      </w:r>
      <w:r>
        <w:rPr>
          <w:rFonts w:asciiTheme="minorHAnsi" w:hAnsiTheme="minorHAnsi" w:cs="Arial"/>
          <w:i/>
        </w:rPr>
        <w:t xml:space="preserve"> being overseen by</w:t>
      </w:r>
      <w:r w:rsidR="001D7F0E">
        <w:rPr>
          <w:rFonts w:asciiTheme="minorHAnsi" w:hAnsiTheme="minorHAnsi" w:cs="Arial"/>
          <w:i/>
        </w:rPr>
        <w:t xml:space="preserve"> </w:t>
      </w:r>
      <w:r>
        <w:rPr>
          <w:rFonts w:asciiTheme="minorHAnsi" w:hAnsiTheme="minorHAnsi" w:cs="Arial"/>
          <w:i/>
        </w:rPr>
        <w:t xml:space="preserve">Professor </w:t>
      </w:r>
      <w:r w:rsidR="001D7F0E">
        <w:rPr>
          <w:rFonts w:asciiTheme="minorHAnsi" w:hAnsiTheme="minorHAnsi" w:cs="Arial"/>
          <w:i/>
        </w:rPr>
        <w:t>Ernie Jowsey.</w:t>
      </w:r>
      <w:r w:rsidR="0032114F">
        <w:rPr>
          <w:rFonts w:asciiTheme="minorHAnsi" w:hAnsiTheme="minorHAnsi" w:cs="Arial"/>
        </w:rPr>
        <w:t xml:space="preserve"> </w:t>
      </w:r>
      <w:hyperlink r:id="rId7" w:history="1">
        <w:r w:rsidR="0032114F" w:rsidRPr="00ED7705">
          <w:rPr>
            <w:rStyle w:val="Hyperlink"/>
            <w:rFonts w:asciiTheme="minorHAnsi" w:hAnsiTheme="minorHAnsi" w:cs="Arial"/>
          </w:rPr>
          <w:t>ernie.jowsey@northumbria.ac.uk</w:t>
        </w:r>
      </w:hyperlink>
    </w:p>
    <w:p w:rsidR="00DF724E" w:rsidRPr="00F41B21" w:rsidRDefault="00DF724E" w:rsidP="00DF724E">
      <w:pPr>
        <w:jc w:val="both"/>
        <w:rPr>
          <w:rFonts w:asciiTheme="minorHAnsi" w:hAnsiTheme="minorHAnsi" w:cs="Arial"/>
        </w:rPr>
      </w:pPr>
    </w:p>
    <w:p w:rsidR="00F41B21" w:rsidRPr="00DF724E" w:rsidRDefault="00F41B21" w:rsidP="00DF724E">
      <w:pPr>
        <w:spacing w:after="0" w:line="240" w:lineRule="auto"/>
        <w:jc w:val="both"/>
        <w:rPr>
          <w:rFonts w:asciiTheme="minorHAnsi" w:hAnsiTheme="minorHAnsi" w:cs="Arial"/>
        </w:rPr>
      </w:pPr>
    </w:p>
    <w:tbl>
      <w:tblPr>
        <w:tblStyle w:val="TableGrid"/>
        <w:tblW w:w="0" w:type="auto"/>
        <w:tblLook w:val="04A0"/>
      </w:tblPr>
      <w:tblGrid>
        <w:gridCol w:w="9242"/>
      </w:tblGrid>
      <w:tr w:rsidR="00F41B21" w:rsidRPr="00DF724E" w:rsidTr="00F41B21">
        <w:tc>
          <w:tcPr>
            <w:tcW w:w="9242" w:type="dxa"/>
          </w:tcPr>
          <w:p w:rsidR="00F41B21" w:rsidRPr="00DF724E" w:rsidRDefault="00554A00" w:rsidP="00DF724E">
            <w:pPr>
              <w:spacing w:after="0" w:line="240" w:lineRule="auto"/>
              <w:jc w:val="both"/>
              <w:rPr>
                <w:rFonts w:asciiTheme="minorHAnsi" w:hAnsiTheme="minorHAnsi" w:cs="Arial"/>
              </w:rPr>
            </w:pPr>
            <w:r w:rsidRPr="00DF724E">
              <w:rPr>
                <w:rFonts w:asciiTheme="minorHAnsi" w:hAnsiTheme="minorHAnsi" w:cs="Arial"/>
              </w:rPr>
              <w:t>Since Paul’s presentation, ‘Investigating the Impact of Vacant Office Buildings on Town and City Centres in the UK’, was published in Asset, Barnsley 2012, an array of relevant policy and media discussions have further highlighted the complexity of this topic.  The PhD studentship awarded by Northumbria University in response is timely.</w:t>
            </w:r>
          </w:p>
        </w:tc>
      </w:tr>
    </w:tbl>
    <w:p w:rsidR="00F41B21" w:rsidRDefault="00F41B21" w:rsidP="00DF724E">
      <w:pPr>
        <w:spacing w:after="0" w:line="240" w:lineRule="auto"/>
        <w:jc w:val="both"/>
        <w:rPr>
          <w:rFonts w:asciiTheme="minorHAnsi" w:hAnsiTheme="minorHAnsi" w:cs="Arial"/>
        </w:rPr>
      </w:pPr>
    </w:p>
    <w:p w:rsidR="00DF724E" w:rsidRPr="00F41B21" w:rsidRDefault="00DF724E" w:rsidP="00DF724E">
      <w:pPr>
        <w:spacing w:after="0" w:line="240" w:lineRule="auto"/>
        <w:jc w:val="both"/>
        <w:rPr>
          <w:rFonts w:asciiTheme="minorHAnsi" w:hAnsiTheme="minorHAnsi" w:cs="Arial"/>
        </w:rPr>
      </w:pPr>
    </w:p>
    <w:p w:rsidR="00081501" w:rsidRDefault="00554A00" w:rsidP="00DF724E">
      <w:pPr>
        <w:spacing w:after="0" w:line="240" w:lineRule="auto"/>
        <w:jc w:val="both"/>
        <w:rPr>
          <w:rFonts w:asciiTheme="minorHAnsi" w:hAnsiTheme="minorHAnsi" w:cs="Arial"/>
          <w:b/>
          <w:i/>
        </w:rPr>
      </w:pPr>
      <w:r>
        <w:rPr>
          <w:rFonts w:asciiTheme="minorHAnsi" w:hAnsiTheme="minorHAnsi" w:cs="Arial"/>
          <w:b/>
          <w:i/>
        </w:rPr>
        <w:t>Introduction</w:t>
      </w:r>
    </w:p>
    <w:p w:rsidR="00903DAD" w:rsidRPr="00903DAD" w:rsidRDefault="00903DAD" w:rsidP="00DF724E">
      <w:pPr>
        <w:spacing w:after="0" w:line="240" w:lineRule="auto"/>
        <w:jc w:val="both"/>
        <w:rPr>
          <w:rFonts w:asciiTheme="minorHAnsi" w:hAnsiTheme="minorHAnsi" w:cs="Arial"/>
        </w:rPr>
      </w:pPr>
    </w:p>
    <w:p w:rsidR="001A6A5D" w:rsidRPr="00F41B21" w:rsidRDefault="00042C5A" w:rsidP="00DF724E">
      <w:pPr>
        <w:spacing w:after="0" w:line="240" w:lineRule="auto"/>
        <w:jc w:val="both"/>
        <w:rPr>
          <w:rFonts w:asciiTheme="minorHAnsi" w:hAnsiTheme="minorHAnsi" w:cs="Arial"/>
        </w:rPr>
      </w:pPr>
      <w:r w:rsidRPr="00F41B21">
        <w:rPr>
          <w:rFonts w:asciiTheme="minorHAnsi" w:hAnsiTheme="minorHAnsi" w:cs="Arial"/>
        </w:rPr>
        <w:t>This article</w:t>
      </w:r>
      <w:r w:rsidR="00920425" w:rsidRPr="00F41B21">
        <w:rPr>
          <w:rFonts w:asciiTheme="minorHAnsi" w:hAnsiTheme="minorHAnsi" w:cs="Arial"/>
        </w:rPr>
        <w:t xml:space="preserve"> </w:t>
      </w:r>
      <w:r w:rsidRPr="00F41B21">
        <w:rPr>
          <w:rFonts w:asciiTheme="minorHAnsi" w:hAnsiTheme="minorHAnsi" w:cs="Arial"/>
        </w:rPr>
        <w:t xml:space="preserve">is an </w:t>
      </w:r>
      <w:r w:rsidR="00C41FDD" w:rsidRPr="00F41B21">
        <w:rPr>
          <w:rFonts w:asciiTheme="minorHAnsi" w:hAnsiTheme="minorHAnsi" w:cs="Arial"/>
        </w:rPr>
        <w:t>opportunity</w:t>
      </w:r>
      <w:r w:rsidR="00FA6DFA" w:rsidRPr="00F41B21">
        <w:rPr>
          <w:rFonts w:asciiTheme="minorHAnsi" w:hAnsiTheme="minorHAnsi" w:cs="Arial"/>
        </w:rPr>
        <w:t xml:space="preserve"> to interrogate</w:t>
      </w:r>
      <w:r w:rsidR="00205861" w:rsidRPr="00F41B21">
        <w:rPr>
          <w:rFonts w:asciiTheme="minorHAnsi" w:hAnsiTheme="minorHAnsi" w:cs="Arial"/>
        </w:rPr>
        <w:t xml:space="preserve"> </w:t>
      </w:r>
      <w:r w:rsidR="00D22392" w:rsidRPr="00F41B21">
        <w:rPr>
          <w:rFonts w:asciiTheme="minorHAnsi" w:hAnsiTheme="minorHAnsi" w:cs="Arial"/>
        </w:rPr>
        <w:t xml:space="preserve">January’s announcement of </w:t>
      </w:r>
      <w:r w:rsidR="00920425" w:rsidRPr="00F41B21">
        <w:rPr>
          <w:rFonts w:asciiTheme="minorHAnsi" w:hAnsiTheme="minorHAnsi" w:cs="Arial"/>
        </w:rPr>
        <w:t>permitted development rights for office to residential conversi</w:t>
      </w:r>
      <w:r w:rsidR="007B10FF" w:rsidRPr="00F41B21">
        <w:rPr>
          <w:rFonts w:asciiTheme="minorHAnsi" w:hAnsiTheme="minorHAnsi" w:cs="Arial"/>
        </w:rPr>
        <w:t xml:space="preserve">on alongside some initial project findings. </w:t>
      </w:r>
      <w:r w:rsidRPr="00F41B21">
        <w:rPr>
          <w:rFonts w:asciiTheme="minorHAnsi" w:hAnsiTheme="minorHAnsi" w:cs="Arial"/>
        </w:rPr>
        <w:t xml:space="preserve">It argues that the announcement can be positive in certain </w:t>
      </w:r>
      <w:r w:rsidR="00F651E2" w:rsidRPr="00F41B21">
        <w:rPr>
          <w:rFonts w:asciiTheme="minorHAnsi" w:hAnsiTheme="minorHAnsi" w:cs="Arial"/>
        </w:rPr>
        <w:t>circumstances</w:t>
      </w:r>
      <w:r w:rsidR="00D74624" w:rsidRPr="00F41B21">
        <w:rPr>
          <w:rFonts w:asciiTheme="minorHAnsi" w:hAnsiTheme="minorHAnsi" w:cs="Arial"/>
        </w:rPr>
        <w:t>, although this is contested and currently</w:t>
      </w:r>
      <w:r w:rsidR="005E4238" w:rsidRPr="00F41B21">
        <w:rPr>
          <w:rFonts w:asciiTheme="minorHAnsi" w:hAnsiTheme="minorHAnsi" w:cs="Arial"/>
        </w:rPr>
        <w:t xml:space="preserve"> difficult to evidence</w:t>
      </w:r>
      <w:r w:rsidR="00903DAD">
        <w:rPr>
          <w:rFonts w:asciiTheme="minorHAnsi" w:hAnsiTheme="minorHAnsi" w:cs="Arial"/>
        </w:rPr>
        <w:t xml:space="preserve">, </w:t>
      </w:r>
      <w:r w:rsidR="00F651E2" w:rsidRPr="00F41B21">
        <w:rPr>
          <w:rFonts w:asciiTheme="minorHAnsi" w:hAnsiTheme="minorHAnsi" w:cs="Arial"/>
        </w:rPr>
        <w:t>while available vacant property data resources are variable in quality and often difficult to access</w:t>
      </w:r>
      <w:r w:rsidR="00D74624" w:rsidRPr="00F41B21">
        <w:rPr>
          <w:rFonts w:asciiTheme="minorHAnsi" w:hAnsiTheme="minorHAnsi" w:cs="Arial"/>
        </w:rPr>
        <w:t>.</w:t>
      </w:r>
      <w:r w:rsidR="00903DAD">
        <w:rPr>
          <w:rFonts w:asciiTheme="minorHAnsi" w:hAnsiTheme="minorHAnsi" w:cs="Arial"/>
        </w:rPr>
        <w:t xml:space="preserve">  Paul and colleagues </w:t>
      </w:r>
      <w:r w:rsidR="00774985">
        <w:rPr>
          <w:rFonts w:asciiTheme="minorHAnsi" w:hAnsiTheme="minorHAnsi" w:cs="Arial"/>
        </w:rPr>
        <w:t>welcome continued input from ACES members.</w:t>
      </w:r>
    </w:p>
    <w:p w:rsidR="002C620E" w:rsidRPr="00903DAD" w:rsidRDefault="002C620E"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F651E2" w:rsidRPr="00554A00" w:rsidRDefault="00392CDE" w:rsidP="00DF724E">
      <w:pPr>
        <w:overflowPunct w:val="0"/>
        <w:autoSpaceDE w:val="0"/>
        <w:autoSpaceDN w:val="0"/>
        <w:adjustRightInd w:val="0"/>
        <w:spacing w:after="0" w:line="240" w:lineRule="auto"/>
        <w:jc w:val="both"/>
        <w:textAlignment w:val="baseline"/>
        <w:rPr>
          <w:rFonts w:asciiTheme="minorHAnsi" w:eastAsia="Times New Roman" w:hAnsiTheme="minorHAnsi" w:cs="Arial"/>
          <w:b/>
          <w:i/>
          <w:lang w:eastAsia="en-GB"/>
        </w:rPr>
      </w:pPr>
      <w:r w:rsidRPr="00554A00">
        <w:rPr>
          <w:rFonts w:asciiTheme="minorHAnsi" w:eastAsia="Times New Roman" w:hAnsiTheme="minorHAnsi" w:cs="Arial"/>
          <w:b/>
          <w:i/>
          <w:lang w:eastAsia="en-GB"/>
        </w:rPr>
        <w:t>Evidence</w:t>
      </w:r>
      <w:r w:rsidR="00D43355" w:rsidRPr="00554A00">
        <w:rPr>
          <w:rFonts w:asciiTheme="minorHAnsi" w:eastAsia="Times New Roman" w:hAnsiTheme="minorHAnsi" w:cs="Arial"/>
          <w:b/>
          <w:i/>
          <w:lang w:eastAsia="en-GB"/>
        </w:rPr>
        <w:t xml:space="preserve"> Based Futures: Flexible Change</w:t>
      </w:r>
      <w:r w:rsidRPr="00554A00">
        <w:rPr>
          <w:rFonts w:asciiTheme="minorHAnsi" w:eastAsia="Times New Roman" w:hAnsiTheme="minorHAnsi" w:cs="Arial"/>
          <w:b/>
          <w:i/>
          <w:lang w:eastAsia="en-GB"/>
        </w:rPr>
        <w:t>?</w:t>
      </w:r>
    </w:p>
    <w:p w:rsidR="00F651E2" w:rsidRPr="00F41B21" w:rsidRDefault="00F651E2"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1A6A5D" w:rsidRPr="00F41B21" w:rsidRDefault="001A6A5D"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r w:rsidRPr="00F41B21">
        <w:rPr>
          <w:rFonts w:asciiTheme="minorHAnsi" w:eastAsia="Times New Roman" w:hAnsiTheme="minorHAnsi" w:cs="Arial"/>
          <w:lang w:eastAsia="en-GB"/>
        </w:rPr>
        <w:t>Crucially, office-based employment is becoming ever mo</w:t>
      </w:r>
      <w:r w:rsidR="00554A00">
        <w:rPr>
          <w:rFonts w:asciiTheme="minorHAnsi" w:eastAsia="Times New Roman" w:hAnsiTheme="minorHAnsi" w:cs="Arial"/>
          <w:lang w:eastAsia="en-GB"/>
        </w:rPr>
        <w:t>re important for the UK economy:</w:t>
      </w:r>
    </w:p>
    <w:p w:rsidR="001A6A5D" w:rsidRPr="00F41B21" w:rsidRDefault="001A6A5D" w:rsidP="00DF724E">
      <w:pPr>
        <w:overflowPunct w:val="0"/>
        <w:autoSpaceDE w:val="0"/>
        <w:autoSpaceDN w:val="0"/>
        <w:adjustRightInd w:val="0"/>
        <w:spacing w:after="0" w:line="240" w:lineRule="auto"/>
        <w:jc w:val="both"/>
        <w:textAlignment w:val="baseline"/>
        <w:rPr>
          <w:rFonts w:asciiTheme="minorHAnsi" w:eastAsia="Times New Roman" w:hAnsiTheme="minorHAnsi" w:cs="Arial"/>
          <w:i/>
          <w:lang w:eastAsia="en-GB"/>
        </w:rPr>
      </w:pPr>
    </w:p>
    <w:p w:rsidR="001A6A5D" w:rsidRPr="00F41B21" w:rsidRDefault="001A6A5D" w:rsidP="00DF724E">
      <w:pPr>
        <w:overflowPunct w:val="0"/>
        <w:autoSpaceDE w:val="0"/>
        <w:autoSpaceDN w:val="0"/>
        <w:adjustRightInd w:val="0"/>
        <w:spacing w:after="0" w:line="240" w:lineRule="auto"/>
        <w:jc w:val="both"/>
        <w:textAlignment w:val="baseline"/>
        <w:rPr>
          <w:rFonts w:asciiTheme="minorHAnsi" w:eastAsia="Times New Roman" w:hAnsiTheme="minorHAnsi" w:cs="Arial"/>
          <w:i/>
          <w:lang w:eastAsia="en-GB"/>
        </w:rPr>
      </w:pPr>
      <w:r w:rsidRPr="00F41B21">
        <w:rPr>
          <w:rFonts w:asciiTheme="minorHAnsi" w:eastAsia="Times New Roman" w:hAnsiTheme="minorHAnsi" w:cs="Arial"/>
          <w:i/>
          <w:lang w:eastAsia="en-GB"/>
        </w:rPr>
        <w:t>‘In 1998 the number of employees working in office-based sectors in Britain was 5.1m. By 2008 this figure had risen to 6.5</w:t>
      </w:r>
      <w:r w:rsidR="00554A00">
        <w:rPr>
          <w:rFonts w:asciiTheme="minorHAnsi" w:eastAsia="Times New Roman" w:hAnsiTheme="minorHAnsi" w:cs="Arial"/>
          <w:i/>
          <w:lang w:eastAsia="en-GB"/>
        </w:rPr>
        <w:t>m</w:t>
      </w:r>
      <w:r w:rsidRPr="00F41B21">
        <w:rPr>
          <w:rFonts w:asciiTheme="minorHAnsi" w:eastAsia="Times New Roman" w:hAnsiTheme="minorHAnsi" w:cs="Arial"/>
          <w:i/>
          <w:lang w:eastAsia="en-GB"/>
        </w:rPr>
        <w:t>. Many of these jobs are located in our cities, particularly the more knowledge intensive office-based jobs that will be vital to future economic growth.  In 2010, 72% of Britain’s employment in knowledge-based industries was in citie</w:t>
      </w:r>
      <w:r w:rsidR="00554A00">
        <w:rPr>
          <w:rFonts w:asciiTheme="minorHAnsi" w:eastAsia="Times New Roman" w:hAnsiTheme="minorHAnsi" w:cs="Arial"/>
          <w:i/>
          <w:lang w:eastAsia="en-GB"/>
        </w:rPr>
        <w:t xml:space="preserve">s’ (Centre </w:t>
      </w:r>
      <w:proofErr w:type="gramStart"/>
      <w:r w:rsidR="00554A00">
        <w:rPr>
          <w:rFonts w:asciiTheme="minorHAnsi" w:eastAsia="Times New Roman" w:hAnsiTheme="minorHAnsi" w:cs="Arial"/>
          <w:i/>
          <w:lang w:eastAsia="en-GB"/>
        </w:rPr>
        <w:t>For</w:t>
      </w:r>
      <w:proofErr w:type="gramEnd"/>
      <w:r w:rsidR="00554A00">
        <w:rPr>
          <w:rFonts w:asciiTheme="minorHAnsi" w:eastAsia="Times New Roman" w:hAnsiTheme="minorHAnsi" w:cs="Arial"/>
          <w:i/>
          <w:lang w:eastAsia="en-GB"/>
        </w:rPr>
        <w:t xml:space="preserve"> Cities, 2012:2).</w:t>
      </w:r>
    </w:p>
    <w:p w:rsidR="00D74624" w:rsidRPr="00F41B21" w:rsidRDefault="00D74624" w:rsidP="00DF724E">
      <w:pPr>
        <w:spacing w:after="0" w:line="240" w:lineRule="auto"/>
        <w:jc w:val="both"/>
        <w:rPr>
          <w:rFonts w:asciiTheme="minorHAnsi" w:hAnsiTheme="minorHAnsi" w:cs="Arial"/>
        </w:rPr>
      </w:pPr>
    </w:p>
    <w:p w:rsidR="001A6A5D" w:rsidRPr="00F41B21" w:rsidRDefault="003865B1" w:rsidP="00DF724E">
      <w:pPr>
        <w:spacing w:after="0" w:line="240" w:lineRule="auto"/>
        <w:jc w:val="both"/>
        <w:rPr>
          <w:rFonts w:asciiTheme="minorHAnsi" w:hAnsiTheme="minorHAnsi" w:cs="Arial"/>
        </w:rPr>
      </w:pPr>
      <w:r w:rsidRPr="00F41B21">
        <w:rPr>
          <w:rFonts w:asciiTheme="minorHAnsi" w:hAnsiTheme="minorHAnsi" w:cs="Arial"/>
        </w:rPr>
        <w:t>Consequently</w:t>
      </w:r>
      <w:r w:rsidR="00D74624" w:rsidRPr="00F41B21">
        <w:rPr>
          <w:rFonts w:asciiTheme="minorHAnsi" w:hAnsiTheme="minorHAnsi" w:cs="Arial"/>
        </w:rPr>
        <w:t>,</w:t>
      </w:r>
      <w:r w:rsidRPr="00F41B21">
        <w:rPr>
          <w:rFonts w:asciiTheme="minorHAnsi" w:hAnsiTheme="minorHAnsi" w:cs="Arial"/>
        </w:rPr>
        <w:t xml:space="preserve"> should government</w:t>
      </w:r>
      <w:r w:rsidR="001A6A5D" w:rsidRPr="00F41B21">
        <w:rPr>
          <w:rFonts w:asciiTheme="minorHAnsi" w:hAnsiTheme="minorHAnsi" w:cs="Arial"/>
        </w:rPr>
        <w:t xml:space="preserve"> </w:t>
      </w:r>
      <w:r w:rsidR="00FF7073" w:rsidRPr="00F41B21">
        <w:rPr>
          <w:rFonts w:asciiTheme="minorHAnsi" w:hAnsiTheme="minorHAnsi" w:cs="Arial"/>
        </w:rPr>
        <w:t>set its new agenda without first defining</w:t>
      </w:r>
      <w:r w:rsidR="001A6A5D" w:rsidRPr="00F41B21">
        <w:rPr>
          <w:rFonts w:asciiTheme="minorHAnsi" w:hAnsiTheme="minorHAnsi" w:cs="Arial"/>
        </w:rPr>
        <w:t xml:space="preserve"> which vacant </w:t>
      </w:r>
      <w:r w:rsidRPr="00F41B21">
        <w:rPr>
          <w:rFonts w:asciiTheme="minorHAnsi" w:hAnsiTheme="minorHAnsi" w:cs="Arial"/>
        </w:rPr>
        <w:t xml:space="preserve">office </w:t>
      </w:r>
      <w:r w:rsidR="001A6A5D" w:rsidRPr="00F41B21">
        <w:rPr>
          <w:rFonts w:asciiTheme="minorHAnsi" w:hAnsiTheme="minorHAnsi" w:cs="Arial"/>
        </w:rPr>
        <w:t>property is still a valuable part of office supply, which ones are appropriate for conversion and which ones have no viable future</w:t>
      </w:r>
      <w:r w:rsidR="00D74624" w:rsidRPr="00F41B21">
        <w:rPr>
          <w:rFonts w:asciiTheme="minorHAnsi" w:hAnsiTheme="minorHAnsi" w:cs="Arial"/>
        </w:rPr>
        <w:t xml:space="preserve">? </w:t>
      </w:r>
      <w:r w:rsidR="00C41FDD" w:rsidRPr="00F41B21">
        <w:rPr>
          <w:rFonts w:asciiTheme="minorHAnsi" w:hAnsiTheme="minorHAnsi" w:cs="Arial"/>
        </w:rPr>
        <w:t xml:space="preserve">Arguably </w:t>
      </w:r>
      <w:r w:rsidR="00FA6DFA" w:rsidRPr="00F41B21">
        <w:rPr>
          <w:rFonts w:asciiTheme="minorHAnsi" w:hAnsiTheme="minorHAnsi" w:cs="Arial"/>
        </w:rPr>
        <w:t>these questions can</w:t>
      </w:r>
      <w:r w:rsidR="00554A00">
        <w:rPr>
          <w:rFonts w:asciiTheme="minorHAnsi" w:hAnsiTheme="minorHAnsi" w:cs="Arial"/>
        </w:rPr>
        <w:t>no</w:t>
      </w:r>
      <w:r w:rsidR="00FA6DFA" w:rsidRPr="00F41B21">
        <w:rPr>
          <w:rFonts w:asciiTheme="minorHAnsi" w:hAnsiTheme="minorHAnsi" w:cs="Arial"/>
        </w:rPr>
        <w:t xml:space="preserve">t be answered </w:t>
      </w:r>
      <w:r w:rsidR="00C41FDD" w:rsidRPr="00F41B21">
        <w:rPr>
          <w:rFonts w:asciiTheme="minorHAnsi" w:hAnsiTheme="minorHAnsi" w:cs="Arial"/>
        </w:rPr>
        <w:t xml:space="preserve">without </w:t>
      </w:r>
      <w:r w:rsidR="005F1DDA" w:rsidRPr="00F41B21">
        <w:rPr>
          <w:rFonts w:asciiTheme="minorHAnsi" w:hAnsiTheme="minorHAnsi" w:cs="Arial"/>
        </w:rPr>
        <w:t>a strategic understanding</w:t>
      </w:r>
      <w:r w:rsidR="00FF7073" w:rsidRPr="00F41B21">
        <w:rPr>
          <w:rFonts w:asciiTheme="minorHAnsi" w:hAnsiTheme="minorHAnsi" w:cs="Arial"/>
        </w:rPr>
        <w:t xml:space="preserve"> of </w:t>
      </w:r>
      <w:r w:rsidR="00FA6DFA" w:rsidRPr="00F41B21">
        <w:rPr>
          <w:rFonts w:asciiTheme="minorHAnsi" w:hAnsiTheme="minorHAnsi" w:cs="Arial"/>
        </w:rPr>
        <w:t>vacant</w:t>
      </w:r>
      <w:r w:rsidR="00C41FDD" w:rsidRPr="00F41B21">
        <w:rPr>
          <w:rFonts w:asciiTheme="minorHAnsi" w:hAnsiTheme="minorHAnsi" w:cs="Arial"/>
        </w:rPr>
        <w:t xml:space="preserve"> office property, </w:t>
      </w:r>
      <w:r w:rsidR="00FF7073" w:rsidRPr="00F41B21">
        <w:rPr>
          <w:rFonts w:asciiTheme="minorHAnsi" w:hAnsiTheme="minorHAnsi" w:cs="Arial"/>
        </w:rPr>
        <w:t xml:space="preserve">office supply </w:t>
      </w:r>
      <w:r w:rsidR="00FA6DFA" w:rsidRPr="00F41B21">
        <w:rPr>
          <w:rFonts w:asciiTheme="minorHAnsi" w:hAnsiTheme="minorHAnsi" w:cs="Arial"/>
        </w:rPr>
        <w:t xml:space="preserve">and wider economic development. </w:t>
      </w:r>
      <w:r w:rsidR="00E97A96" w:rsidRPr="00F41B21">
        <w:rPr>
          <w:rFonts w:asciiTheme="minorHAnsi" w:hAnsiTheme="minorHAnsi" w:cs="Arial"/>
        </w:rPr>
        <w:t>Coinciding with research aims</w:t>
      </w:r>
      <w:r w:rsidR="00554A00">
        <w:rPr>
          <w:rFonts w:asciiTheme="minorHAnsi" w:hAnsiTheme="minorHAnsi" w:cs="Arial"/>
        </w:rPr>
        <w:t>,</w:t>
      </w:r>
      <w:r w:rsidR="00E97A96" w:rsidRPr="00F41B21">
        <w:rPr>
          <w:rFonts w:asciiTheme="minorHAnsi" w:hAnsiTheme="minorHAnsi" w:cs="Arial"/>
        </w:rPr>
        <w:t xml:space="preserve"> </w:t>
      </w:r>
      <w:r w:rsidR="005F1DDA" w:rsidRPr="00F41B21">
        <w:rPr>
          <w:rFonts w:asciiTheme="minorHAnsi" w:hAnsiTheme="minorHAnsi" w:cs="Arial"/>
        </w:rPr>
        <w:t xml:space="preserve">it is questionable whether </w:t>
      </w:r>
      <w:r w:rsidR="002C620E" w:rsidRPr="00F41B21">
        <w:rPr>
          <w:rFonts w:asciiTheme="minorHAnsi" w:hAnsiTheme="minorHAnsi" w:cs="Arial"/>
        </w:rPr>
        <w:t>anyone fully</w:t>
      </w:r>
      <w:r w:rsidR="005F1DDA" w:rsidRPr="00F41B21">
        <w:rPr>
          <w:rFonts w:asciiTheme="minorHAnsi" w:hAnsiTheme="minorHAnsi" w:cs="Arial"/>
        </w:rPr>
        <w:t xml:space="preserve"> understand</w:t>
      </w:r>
      <w:r w:rsidR="002C620E" w:rsidRPr="00F41B21">
        <w:rPr>
          <w:rFonts w:asciiTheme="minorHAnsi" w:hAnsiTheme="minorHAnsi" w:cs="Arial"/>
        </w:rPr>
        <w:t>s</w:t>
      </w:r>
      <w:r w:rsidR="001A6A5D" w:rsidRPr="00F41B21">
        <w:rPr>
          <w:rFonts w:asciiTheme="minorHAnsi" w:hAnsiTheme="minorHAnsi" w:cs="Arial"/>
        </w:rPr>
        <w:t>:</w:t>
      </w:r>
    </w:p>
    <w:p w:rsidR="001A6A5D" w:rsidRPr="00F41B21" w:rsidRDefault="002C620E" w:rsidP="00DF724E">
      <w:pPr>
        <w:numPr>
          <w:ilvl w:val="0"/>
          <w:numId w:val="3"/>
        </w:numPr>
        <w:spacing w:after="0" w:line="240" w:lineRule="auto"/>
        <w:jc w:val="both"/>
        <w:rPr>
          <w:rFonts w:asciiTheme="minorHAnsi" w:hAnsiTheme="minorHAnsi" w:cs="Arial"/>
        </w:rPr>
      </w:pPr>
      <w:r w:rsidRPr="00F41B21">
        <w:rPr>
          <w:rFonts w:asciiTheme="minorHAnsi" w:hAnsiTheme="minorHAnsi" w:cs="Arial"/>
        </w:rPr>
        <w:lastRenderedPageBreak/>
        <w:t>w</w:t>
      </w:r>
      <w:r w:rsidR="00FF7073" w:rsidRPr="00F41B21">
        <w:rPr>
          <w:rFonts w:asciiTheme="minorHAnsi" w:hAnsiTheme="minorHAnsi" w:cs="Arial"/>
        </w:rPr>
        <w:t xml:space="preserve">here </w:t>
      </w:r>
      <w:r w:rsidRPr="00F41B21">
        <w:rPr>
          <w:rFonts w:asciiTheme="minorHAnsi" w:hAnsiTheme="minorHAnsi" w:cs="Arial"/>
        </w:rPr>
        <w:t>the</w:t>
      </w:r>
      <w:r w:rsidR="00FF7073" w:rsidRPr="00F41B21">
        <w:rPr>
          <w:rFonts w:asciiTheme="minorHAnsi" w:hAnsiTheme="minorHAnsi" w:cs="Arial"/>
        </w:rPr>
        <w:t xml:space="preserve"> vacant office property</w:t>
      </w:r>
      <w:r w:rsidRPr="00F41B21">
        <w:rPr>
          <w:rFonts w:asciiTheme="minorHAnsi" w:hAnsiTheme="minorHAnsi" w:cs="Arial"/>
        </w:rPr>
        <w:t xml:space="preserve"> is</w:t>
      </w:r>
    </w:p>
    <w:p w:rsidR="001A6A5D" w:rsidRPr="00F41B21" w:rsidRDefault="002C620E" w:rsidP="00DF724E">
      <w:pPr>
        <w:numPr>
          <w:ilvl w:val="0"/>
          <w:numId w:val="3"/>
        </w:numPr>
        <w:spacing w:after="0" w:line="240" w:lineRule="auto"/>
        <w:jc w:val="both"/>
        <w:rPr>
          <w:rFonts w:asciiTheme="minorHAnsi" w:hAnsiTheme="minorHAnsi" w:cs="Arial"/>
        </w:rPr>
      </w:pPr>
      <w:r w:rsidRPr="00F41B21">
        <w:rPr>
          <w:rFonts w:asciiTheme="minorHAnsi" w:hAnsiTheme="minorHAnsi" w:cs="Arial"/>
        </w:rPr>
        <w:t>h</w:t>
      </w:r>
      <w:r w:rsidR="001A6A5D" w:rsidRPr="00F41B21">
        <w:rPr>
          <w:rFonts w:asciiTheme="minorHAnsi" w:hAnsiTheme="minorHAnsi" w:cs="Arial"/>
        </w:rPr>
        <w:t>ow</w:t>
      </w:r>
      <w:r w:rsidR="00FF7073" w:rsidRPr="00F41B21">
        <w:rPr>
          <w:rFonts w:asciiTheme="minorHAnsi" w:hAnsiTheme="minorHAnsi" w:cs="Arial"/>
        </w:rPr>
        <w:t xml:space="preserve"> much vacant office property exists</w:t>
      </w:r>
    </w:p>
    <w:p w:rsidR="005F1DDA" w:rsidRPr="00F41B21" w:rsidRDefault="002C620E" w:rsidP="00DF724E">
      <w:pPr>
        <w:numPr>
          <w:ilvl w:val="0"/>
          <w:numId w:val="3"/>
        </w:numPr>
        <w:spacing w:after="0" w:line="240" w:lineRule="auto"/>
        <w:jc w:val="both"/>
        <w:rPr>
          <w:rFonts w:asciiTheme="minorHAnsi" w:hAnsiTheme="minorHAnsi" w:cs="Arial"/>
        </w:rPr>
      </w:pPr>
      <w:r w:rsidRPr="00F41B21">
        <w:rPr>
          <w:rFonts w:asciiTheme="minorHAnsi" w:hAnsiTheme="minorHAnsi" w:cs="Arial"/>
        </w:rPr>
        <w:t>w</w:t>
      </w:r>
      <w:r w:rsidR="001A6A5D" w:rsidRPr="00F41B21">
        <w:rPr>
          <w:rFonts w:asciiTheme="minorHAnsi" w:hAnsiTheme="minorHAnsi" w:cs="Arial"/>
        </w:rPr>
        <w:t xml:space="preserve">hat types of </w:t>
      </w:r>
      <w:r w:rsidR="00FF7073" w:rsidRPr="00F41B21">
        <w:rPr>
          <w:rFonts w:asciiTheme="minorHAnsi" w:hAnsiTheme="minorHAnsi" w:cs="Arial"/>
        </w:rPr>
        <w:t xml:space="preserve">office </w:t>
      </w:r>
      <w:r w:rsidR="001A6A5D" w:rsidRPr="00F41B21">
        <w:rPr>
          <w:rFonts w:asciiTheme="minorHAnsi" w:hAnsiTheme="minorHAnsi" w:cs="Arial"/>
        </w:rPr>
        <w:t>building are most likely to be vacant</w:t>
      </w:r>
    </w:p>
    <w:p w:rsidR="001A6A5D" w:rsidRPr="00F41B21" w:rsidRDefault="002C620E" w:rsidP="00DF724E">
      <w:pPr>
        <w:numPr>
          <w:ilvl w:val="0"/>
          <w:numId w:val="3"/>
        </w:numPr>
        <w:spacing w:after="0" w:line="240" w:lineRule="auto"/>
        <w:jc w:val="both"/>
        <w:rPr>
          <w:rFonts w:asciiTheme="minorHAnsi" w:hAnsiTheme="minorHAnsi" w:cs="Arial"/>
        </w:rPr>
      </w:pPr>
      <w:r w:rsidRPr="00F41B21">
        <w:rPr>
          <w:rFonts w:asciiTheme="minorHAnsi" w:hAnsiTheme="minorHAnsi" w:cs="Arial"/>
        </w:rPr>
        <w:t>w</w:t>
      </w:r>
      <w:r w:rsidR="005F1DDA" w:rsidRPr="00F41B21">
        <w:rPr>
          <w:rFonts w:asciiTheme="minorHAnsi" w:hAnsiTheme="minorHAnsi" w:cs="Arial"/>
        </w:rPr>
        <w:t>hat types of office property have viable futures in either their present or alternative use</w:t>
      </w:r>
    </w:p>
    <w:p w:rsidR="00F707B2" w:rsidRPr="00F41B21" w:rsidRDefault="00F707B2" w:rsidP="00DF724E">
      <w:pPr>
        <w:spacing w:after="0" w:line="240" w:lineRule="auto"/>
        <w:jc w:val="both"/>
        <w:rPr>
          <w:rFonts w:asciiTheme="minorHAnsi" w:hAnsiTheme="minorHAnsi" w:cs="Arial"/>
        </w:rPr>
      </w:pPr>
    </w:p>
    <w:p w:rsidR="003C025C" w:rsidRPr="00F41B21" w:rsidRDefault="00551B40" w:rsidP="00DF724E">
      <w:pPr>
        <w:spacing w:after="0" w:line="240" w:lineRule="auto"/>
        <w:jc w:val="both"/>
        <w:rPr>
          <w:rFonts w:asciiTheme="minorHAnsi" w:hAnsiTheme="minorHAnsi" w:cs="Arial"/>
        </w:rPr>
      </w:pPr>
      <w:r w:rsidRPr="00F41B21">
        <w:rPr>
          <w:rFonts w:asciiTheme="minorHAnsi" w:hAnsiTheme="minorHAnsi" w:cs="Arial"/>
        </w:rPr>
        <w:t xml:space="preserve">Without this </w:t>
      </w:r>
      <w:r w:rsidR="00D74624" w:rsidRPr="00F41B21">
        <w:rPr>
          <w:rFonts w:asciiTheme="minorHAnsi" w:hAnsiTheme="minorHAnsi" w:cs="Arial"/>
        </w:rPr>
        <w:t>information</w:t>
      </w:r>
      <w:r w:rsidR="002C620E" w:rsidRPr="00F41B21">
        <w:rPr>
          <w:rFonts w:asciiTheme="minorHAnsi" w:hAnsiTheme="minorHAnsi" w:cs="Arial"/>
        </w:rPr>
        <w:t>,</w:t>
      </w:r>
      <w:r w:rsidR="00D74624" w:rsidRPr="00F41B21">
        <w:rPr>
          <w:rFonts w:asciiTheme="minorHAnsi" w:hAnsiTheme="minorHAnsi" w:cs="Arial"/>
        </w:rPr>
        <w:t xml:space="preserve"> </w:t>
      </w:r>
      <w:r w:rsidR="005F1DDA" w:rsidRPr="00F41B21">
        <w:rPr>
          <w:rFonts w:asciiTheme="minorHAnsi" w:hAnsiTheme="minorHAnsi" w:cs="Arial"/>
        </w:rPr>
        <w:t xml:space="preserve">how </w:t>
      </w:r>
      <w:r w:rsidR="002C620E" w:rsidRPr="00F41B21">
        <w:rPr>
          <w:rFonts w:asciiTheme="minorHAnsi" w:hAnsiTheme="minorHAnsi" w:cs="Arial"/>
        </w:rPr>
        <w:t>can</w:t>
      </w:r>
      <w:r w:rsidR="00E97A96" w:rsidRPr="00F41B21">
        <w:rPr>
          <w:rFonts w:asciiTheme="minorHAnsi" w:hAnsiTheme="minorHAnsi" w:cs="Arial"/>
        </w:rPr>
        <w:t xml:space="preserve"> practitioners</w:t>
      </w:r>
      <w:r w:rsidR="002C620E" w:rsidRPr="00F41B21">
        <w:rPr>
          <w:rFonts w:asciiTheme="minorHAnsi" w:hAnsiTheme="minorHAnsi" w:cs="Arial"/>
        </w:rPr>
        <w:t xml:space="preserve"> and policy makers</w:t>
      </w:r>
      <w:r w:rsidR="00E97A96" w:rsidRPr="00F41B21">
        <w:rPr>
          <w:rFonts w:asciiTheme="minorHAnsi" w:hAnsiTheme="minorHAnsi" w:cs="Arial"/>
        </w:rPr>
        <w:t xml:space="preserve"> </w:t>
      </w:r>
      <w:r w:rsidRPr="00F41B21">
        <w:rPr>
          <w:rFonts w:asciiTheme="minorHAnsi" w:hAnsiTheme="minorHAnsi" w:cs="Arial"/>
        </w:rPr>
        <w:t>know</w:t>
      </w:r>
      <w:r w:rsidR="00031E6C" w:rsidRPr="00F41B21">
        <w:rPr>
          <w:rFonts w:asciiTheme="minorHAnsi" w:hAnsiTheme="minorHAnsi" w:cs="Arial"/>
        </w:rPr>
        <w:t xml:space="preserve"> if there is a</w:t>
      </w:r>
      <w:r w:rsidR="00FA6DFA" w:rsidRPr="00F41B21">
        <w:rPr>
          <w:rFonts w:asciiTheme="minorHAnsi" w:hAnsiTheme="minorHAnsi" w:cs="Arial"/>
        </w:rPr>
        <w:t xml:space="preserve"> correlation between those properties</w:t>
      </w:r>
      <w:r w:rsidR="002700D2">
        <w:rPr>
          <w:rFonts w:asciiTheme="minorHAnsi" w:hAnsiTheme="minorHAnsi" w:cs="Arial"/>
        </w:rPr>
        <w:t>,</w:t>
      </w:r>
      <w:r w:rsidR="00FA6DFA" w:rsidRPr="00F41B21">
        <w:rPr>
          <w:rFonts w:asciiTheme="minorHAnsi" w:hAnsiTheme="minorHAnsi" w:cs="Arial"/>
        </w:rPr>
        <w:t xml:space="preserve"> that are long term vacant</w:t>
      </w:r>
      <w:r w:rsidR="002700D2">
        <w:rPr>
          <w:rFonts w:asciiTheme="minorHAnsi" w:hAnsiTheme="minorHAnsi" w:cs="Arial"/>
        </w:rPr>
        <w:t>,</w:t>
      </w:r>
      <w:r w:rsidR="00FA6DFA" w:rsidRPr="00F41B21">
        <w:rPr>
          <w:rFonts w:asciiTheme="minorHAnsi" w:hAnsiTheme="minorHAnsi" w:cs="Arial"/>
        </w:rPr>
        <w:t xml:space="preserve"> and those </w:t>
      </w:r>
      <w:r w:rsidR="002C620E" w:rsidRPr="00F41B21">
        <w:rPr>
          <w:rFonts w:asciiTheme="minorHAnsi" w:hAnsiTheme="minorHAnsi" w:cs="Arial"/>
        </w:rPr>
        <w:t xml:space="preserve">that are </w:t>
      </w:r>
      <w:r w:rsidR="00FA6DFA" w:rsidRPr="00F41B21">
        <w:rPr>
          <w:rFonts w:asciiTheme="minorHAnsi" w:hAnsiTheme="minorHAnsi" w:cs="Arial"/>
        </w:rPr>
        <w:t xml:space="preserve">most suitable for conversion? </w:t>
      </w:r>
      <w:r w:rsidR="002C620E" w:rsidRPr="00F41B21">
        <w:rPr>
          <w:rFonts w:asciiTheme="minorHAnsi" w:hAnsiTheme="minorHAnsi" w:cs="Arial"/>
        </w:rPr>
        <w:t>D</w:t>
      </w:r>
      <w:r w:rsidR="00031E6C" w:rsidRPr="00F41B21">
        <w:rPr>
          <w:rFonts w:asciiTheme="minorHAnsi" w:hAnsiTheme="minorHAnsi" w:cs="Arial"/>
        </w:rPr>
        <w:t xml:space="preserve">oes </w:t>
      </w:r>
      <w:r w:rsidR="00D74624" w:rsidRPr="00F41B21">
        <w:rPr>
          <w:rFonts w:asciiTheme="minorHAnsi" w:hAnsiTheme="minorHAnsi" w:cs="Arial"/>
        </w:rPr>
        <w:t xml:space="preserve">the permitted development announcement </w:t>
      </w:r>
      <w:r w:rsidR="00031E6C" w:rsidRPr="00F41B21">
        <w:rPr>
          <w:rFonts w:asciiTheme="minorHAnsi" w:hAnsiTheme="minorHAnsi" w:cs="Arial"/>
        </w:rPr>
        <w:t>make sense</w:t>
      </w:r>
      <w:r w:rsidR="002C620E" w:rsidRPr="00F41B21">
        <w:rPr>
          <w:rFonts w:asciiTheme="minorHAnsi" w:hAnsiTheme="minorHAnsi" w:cs="Arial"/>
        </w:rPr>
        <w:t xml:space="preserve"> in such circumstances</w:t>
      </w:r>
      <w:r w:rsidR="00031E6C" w:rsidRPr="00F41B21">
        <w:rPr>
          <w:rFonts w:asciiTheme="minorHAnsi" w:hAnsiTheme="minorHAnsi" w:cs="Arial"/>
        </w:rPr>
        <w:t>?</w:t>
      </w:r>
      <w:r w:rsidR="00D74624" w:rsidRPr="00F41B21">
        <w:rPr>
          <w:rFonts w:asciiTheme="minorHAnsi" w:hAnsiTheme="minorHAnsi" w:cs="Arial"/>
        </w:rPr>
        <w:t xml:space="preserve"> Does fear of unknown repercussions explain </w:t>
      </w:r>
      <w:r w:rsidR="002C620E" w:rsidRPr="00F41B21">
        <w:rPr>
          <w:rFonts w:asciiTheme="minorHAnsi" w:hAnsiTheme="minorHAnsi" w:cs="Arial"/>
        </w:rPr>
        <w:t xml:space="preserve">why there have been </w:t>
      </w:r>
      <w:r w:rsidR="00D74624" w:rsidRPr="00F41B21">
        <w:rPr>
          <w:rFonts w:asciiTheme="minorHAnsi" w:hAnsiTheme="minorHAnsi" w:cs="Arial"/>
        </w:rPr>
        <w:t xml:space="preserve">so many exemption requests from </w:t>
      </w:r>
      <w:r w:rsidR="00FA3C06">
        <w:rPr>
          <w:rFonts w:asciiTheme="minorHAnsi" w:hAnsiTheme="minorHAnsi" w:cs="Arial"/>
        </w:rPr>
        <w:t>l</w:t>
      </w:r>
      <w:r w:rsidR="00D74624" w:rsidRPr="00F41B21">
        <w:rPr>
          <w:rFonts w:asciiTheme="minorHAnsi" w:hAnsiTheme="minorHAnsi" w:cs="Arial"/>
        </w:rPr>
        <w:t xml:space="preserve">ocal </w:t>
      </w:r>
      <w:r w:rsidR="00FA3C06">
        <w:rPr>
          <w:rFonts w:asciiTheme="minorHAnsi" w:hAnsiTheme="minorHAnsi" w:cs="Arial"/>
        </w:rPr>
        <w:t>a</w:t>
      </w:r>
      <w:r w:rsidR="00D74624" w:rsidRPr="00F41B21">
        <w:rPr>
          <w:rFonts w:asciiTheme="minorHAnsi" w:hAnsiTheme="minorHAnsi" w:cs="Arial"/>
        </w:rPr>
        <w:t>uthorities?</w:t>
      </w:r>
      <w:r w:rsidR="00E97A96" w:rsidRPr="00F41B21">
        <w:rPr>
          <w:rFonts w:asciiTheme="minorHAnsi" w:hAnsiTheme="minorHAnsi" w:cs="Arial"/>
        </w:rPr>
        <w:t xml:space="preserve"> How does this perceived incentive </w:t>
      </w:r>
      <w:r w:rsidR="000421F5" w:rsidRPr="00F41B21">
        <w:rPr>
          <w:rFonts w:asciiTheme="minorHAnsi" w:hAnsiTheme="minorHAnsi" w:cs="Arial"/>
        </w:rPr>
        <w:t>co-ordinate</w:t>
      </w:r>
      <w:r w:rsidR="00E97A96" w:rsidRPr="00F41B21">
        <w:rPr>
          <w:rFonts w:asciiTheme="minorHAnsi" w:hAnsiTheme="minorHAnsi" w:cs="Arial"/>
        </w:rPr>
        <w:t xml:space="preserve"> with empty property rate exemptions for new build office property but not </w:t>
      </w:r>
      <w:r w:rsidR="002C620E" w:rsidRPr="00F41B21">
        <w:rPr>
          <w:rFonts w:asciiTheme="minorHAnsi" w:hAnsiTheme="minorHAnsi" w:cs="Arial"/>
        </w:rPr>
        <w:t>existing/</w:t>
      </w:r>
      <w:r w:rsidR="00E97A96" w:rsidRPr="00F41B21">
        <w:rPr>
          <w:rFonts w:asciiTheme="minorHAnsi" w:hAnsiTheme="minorHAnsi" w:cs="Arial"/>
        </w:rPr>
        <w:t>second</w:t>
      </w:r>
      <w:r w:rsidR="002C620E" w:rsidRPr="00F41B21">
        <w:rPr>
          <w:rFonts w:asciiTheme="minorHAnsi" w:hAnsiTheme="minorHAnsi" w:cs="Arial"/>
        </w:rPr>
        <w:t xml:space="preserve"> hand</w:t>
      </w:r>
      <w:r w:rsidR="00E97A96" w:rsidRPr="00F41B21">
        <w:rPr>
          <w:rFonts w:asciiTheme="minorHAnsi" w:hAnsiTheme="minorHAnsi" w:cs="Arial"/>
        </w:rPr>
        <w:t xml:space="preserve"> </w:t>
      </w:r>
      <w:r w:rsidR="000421F5" w:rsidRPr="00F41B21">
        <w:rPr>
          <w:rFonts w:asciiTheme="minorHAnsi" w:hAnsiTheme="minorHAnsi" w:cs="Arial"/>
        </w:rPr>
        <w:t>property?</w:t>
      </w:r>
    </w:p>
    <w:p w:rsidR="002C620E" w:rsidRPr="00F41B21" w:rsidRDefault="002C620E" w:rsidP="00DF724E">
      <w:pPr>
        <w:spacing w:after="0" w:line="240" w:lineRule="auto"/>
        <w:jc w:val="both"/>
        <w:rPr>
          <w:rFonts w:asciiTheme="minorHAnsi" w:hAnsiTheme="minorHAnsi" w:cs="Arial"/>
        </w:rPr>
      </w:pPr>
    </w:p>
    <w:p w:rsidR="002C620E" w:rsidRPr="00F41B21" w:rsidRDefault="0071377A" w:rsidP="00DF724E">
      <w:pPr>
        <w:overflowPunct w:val="0"/>
        <w:autoSpaceDE w:val="0"/>
        <w:autoSpaceDN w:val="0"/>
        <w:adjustRightInd w:val="0"/>
        <w:spacing w:after="0" w:line="240" w:lineRule="auto"/>
        <w:jc w:val="both"/>
        <w:textAlignment w:val="baseline"/>
        <w:rPr>
          <w:rFonts w:asciiTheme="minorHAnsi" w:hAnsiTheme="minorHAnsi" w:cs="Arial"/>
        </w:rPr>
      </w:pPr>
      <w:r w:rsidRPr="00F41B21">
        <w:rPr>
          <w:rFonts w:asciiTheme="minorHAnsi" w:eastAsia="Times New Roman" w:hAnsiTheme="minorHAnsi" w:cs="Arial"/>
          <w:lang w:eastAsia="en-GB"/>
        </w:rPr>
        <w:t>Consequences of long term vacant</w:t>
      </w:r>
      <w:r w:rsidR="00205861" w:rsidRPr="00F41B21">
        <w:rPr>
          <w:rFonts w:asciiTheme="minorHAnsi" w:eastAsia="Times New Roman" w:hAnsiTheme="minorHAnsi" w:cs="Arial"/>
          <w:lang w:eastAsia="en-GB"/>
        </w:rPr>
        <w:t xml:space="preserve"> office property have been well rehearsed, such buildings display a combination of economic, functional and physical obsolescence, refurbishment opportunities are difficult to fund in the prevailing weak market</w:t>
      </w:r>
      <w:r w:rsidRPr="00F41B21">
        <w:rPr>
          <w:rFonts w:asciiTheme="minorHAnsi" w:eastAsia="Times New Roman" w:hAnsiTheme="minorHAnsi" w:cs="Arial"/>
          <w:lang w:eastAsia="en-GB"/>
        </w:rPr>
        <w:t xml:space="preserve"> conditions. Such buildings</w:t>
      </w:r>
      <w:r w:rsidR="00205861" w:rsidRPr="00F41B21">
        <w:rPr>
          <w:rFonts w:asciiTheme="minorHAnsi" w:eastAsia="Times New Roman" w:hAnsiTheme="minorHAnsi" w:cs="Arial"/>
          <w:lang w:eastAsia="en-GB"/>
        </w:rPr>
        <w:t xml:space="preserve"> generate negative externalities: they overhang the local property market and suppress values and investment; they cause visual blight in their immediate surroundings; they represent high embodied energy from their production and a waste of resource, both in terms of capital investment, holding costs and land use.</w:t>
      </w:r>
      <w:r w:rsidRPr="00F41B21">
        <w:rPr>
          <w:rFonts w:asciiTheme="minorHAnsi" w:eastAsia="Times New Roman" w:hAnsiTheme="minorHAnsi" w:cs="Arial"/>
          <w:lang w:eastAsia="en-GB"/>
        </w:rPr>
        <w:t xml:space="preserve"> Illustrating this in 2012, </w:t>
      </w:r>
      <w:r w:rsidR="00D96679" w:rsidRPr="00F41B21">
        <w:rPr>
          <w:rFonts w:asciiTheme="minorHAnsi" w:hAnsiTheme="minorHAnsi" w:cs="Arial"/>
        </w:rPr>
        <w:t xml:space="preserve">Centre for Cities, in their report </w:t>
      </w:r>
      <w:r w:rsidR="00FA3C06">
        <w:rPr>
          <w:rFonts w:asciiTheme="minorHAnsi" w:hAnsiTheme="minorHAnsi" w:cs="Arial"/>
        </w:rPr>
        <w:t>“</w:t>
      </w:r>
      <w:r w:rsidR="00D96679" w:rsidRPr="00FA3C06">
        <w:rPr>
          <w:rFonts w:asciiTheme="minorHAnsi" w:hAnsiTheme="minorHAnsi" w:cs="Arial"/>
          <w:i/>
        </w:rPr>
        <w:t>Making the Grade</w:t>
      </w:r>
      <w:r w:rsidR="00FA3C06">
        <w:rPr>
          <w:rFonts w:asciiTheme="minorHAnsi" w:hAnsiTheme="minorHAnsi" w:cs="Arial"/>
        </w:rPr>
        <w:t>”</w:t>
      </w:r>
      <w:r w:rsidR="00D96679" w:rsidRPr="00F41B21">
        <w:rPr>
          <w:rFonts w:asciiTheme="minorHAnsi" w:hAnsiTheme="minorHAnsi" w:cs="Arial"/>
        </w:rPr>
        <w:t xml:space="preserve"> argued that there has been a mismatch in recent years between the demand for office space and supply of it, suggesting that</w:t>
      </w:r>
      <w:r w:rsidR="002C620E" w:rsidRPr="00F41B21">
        <w:rPr>
          <w:rFonts w:asciiTheme="minorHAnsi" w:hAnsiTheme="minorHAnsi" w:cs="Arial"/>
        </w:rPr>
        <w:t>:</w:t>
      </w:r>
    </w:p>
    <w:p w:rsidR="002C620E" w:rsidRPr="00F41B21" w:rsidRDefault="002C620E" w:rsidP="00DF724E">
      <w:pPr>
        <w:overflowPunct w:val="0"/>
        <w:autoSpaceDE w:val="0"/>
        <w:autoSpaceDN w:val="0"/>
        <w:adjustRightInd w:val="0"/>
        <w:spacing w:after="0" w:line="240" w:lineRule="auto"/>
        <w:jc w:val="both"/>
        <w:textAlignment w:val="baseline"/>
        <w:rPr>
          <w:rFonts w:asciiTheme="minorHAnsi" w:hAnsiTheme="minorHAnsi" w:cs="Arial"/>
        </w:rPr>
      </w:pPr>
    </w:p>
    <w:p w:rsidR="00D96679" w:rsidRPr="00F41B21" w:rsidRDefault="00D96679"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r w:rsidRPr="00F41B21">
        <w:rPr>
          <w:rFonts w:asciiTheme="minorHAnsi" w:hAnsiTheme="minorHAnsi" w:cs="Arial"/>
          <w:i/>
        </w:rPr>
        <w:t>‘</w:t>
      </w:r>
      <w:proofErr w:type="gramStart"/>
      <w:r w:rsidR="002C620E" w:rsidRPr="00F41B21">
        <w:rPr>
          <w:rFonts w:asciiTheme="minorHAnsi" w:hAnsiTheme="minorHAnsi" w:cs="Arial"/>
          <w:i/>
        </w:rPr>
        <w:t>the</w:t>
      </w:r>
      <w:proofErr w:type="gramEnd"/>
      <w:r w:rsidR="002C620E" w:rsidRPr="00F41B21">
        <w:rPr>
          <w:rFonts w:asciiTheme="minorHAnsi" w:hAnsiTheme="minorHAnsi" w:cs="Arial"/>
          <w:i/>
        </w:rPr>
        <w:t xml:space="preserve"> s</w:t>
      </w:r>
      <w:r w:rsidRPr="00F41B21">
        <w:rPr>
          <w:rFonts w:asciiTheme="minorHAnsi" w:hAnsiTheme="minorHAnsi" w:cs="Arial"/>
          <w:i/>
        </w:rPr>
        <w:t xml:space="preserve">upply of office space is not supporting the expansion of some of our most successful cities. As businesses look to upgrade to Grade </w:t>
      </w:r>
      <w:proofErr w:type="gramStart"/>
      <w:r w:rsidRPr="00F41B21">
        <w:rPr>
          <w:rFonts w:asciiTheme="minorHAnsi" w:hAnsiTheme="minorHAnsi" w:cs="Arial"/>
          <w:i/>
        </w:rPr>
        <w:t>A</w:t>
      </w:r>
      <w:proofErr w:type="gramEnd"/>
      <w:r w:rsidRPr="00F41B21">
        <w:rPr>
          <w:rFonts w:asciiTheme="minorHAnsi" w:hAnsiTheme="minorHAnsi" w:cs="Arial"/>
          <w:i/>
        </w:rPr>
        <w:t xml:space="preserve"> office space, they leave an increasing amount of Grade B space unoccupied’</w:t>
      </w:r>
      <w:r w:rsidRPr="00F41B21">
        <w:rPr>
          <w:rFonts w:asciiTheme="minorHAnsi" w:hAnsiTheme="minorHAnsi" w:cs="Arial"/>
        </w:rPr>
        <w:t xml:space="preserve"> (CFC 2012:29).</w:t>
      </w:r>
    </w:p>
    <w:p w:rsidR="0071377A" w:rsidRPr="00F41B21" w:rsidRDefault="0071377A" w:rsidP="00DF724E">
      <w:pPr>
        <w:pStyle w:val="Header"/>
        <w:tabs>
          <w:tab w:val="clear" w:pos="4320"/>
          <w:tab w:val="clear" w:pos="8640"/>
        </w:tabs>
        <w:jc w:val="both"/>
        <w:rPr>
          <w:rFonts w:asciiTheme="minorHAnsi" w:hAnsiTheme="minorHAnsi" w:cs="Arial"/>
          <w:sz w:val="22"/>
          <w:szCs w:val="22"/>
        </w:rPr>
      </w:pPr>
    </w:p>
    <w:p w:rsidR="00FF7073" w:rsidRPr="00F41B21" w:rsidRDefault="00D96679" w:rsidP="00DF724E">
      <w:pPr>
        <w:pStyle w:val="Header"/>
        <w:tabs>
          <w:tab w:val="clear" w:pos="4320"/>
          <w:tab w:val="clear" w:pos="8640"/>
        </w:tabs>
        <w:jc w:val="both"/>
        <w:rPr>
          <w:rFonts w:asciiTheme="minorHAnsi" w:hAnsiTheme="minorHAnsi" w:cs="Arial"/>
          <w:sz w:val="22"/>
          <w:szCs w:val="22"/>
        </w:rPr>
      </w:pPr>
      <w:r w:rsidRPr="00F41B21">
        <w:rPr>
          <w:rFonts w:asciiTheme="minorHAnsi" w:hAnsiTheme="minorHAnsi" w:cs="Arial"/>
          <w:sz w:val="22"/>
          <w:szCs w:val="22"/>
        </w:rPr>
        <w:t xml:space="preserve">If developers can see the potential returns associated with </w:t>
      </w:r>
      <w:r w:rsidR="00416060" w:rsidRPr="00F41B21">
        <w:rPr>
          <w:rFonts w:asciiTheme="minorHAnsi" w:hAnsiTheme="minorHAnsi" w:cs="Arial"/>
          <w:sz w:val="22"/>
          <w:szCs w:val="22"/>
        </w:rPr>
        <w:t>refurbishing</w:t>
      </w:r>
      <w:r w:rsidRPr="00F41B21">
        <w:rPr>
          <w:rFonts w:asciiTheme="minorHAnsi" w:hAnsiTheme="minorHAnsi" w:cs="Arial"/>
          <w:sz w:val="22"/>
          <w:szCs w:val="22"/>
        </w:rPr>
        <w:t xml:space="preserve"> existing space or the council can change its use</w:t>
      </w:r>
      <w:r w:rsidR="00FA3C06">
        <w:rPr>
          <w:rFonts w:asciiTheme="minorHAnsi" w:hAnsiTheme="minorHAnsi" w:cs="Arial"/>
          <w:sz w:val="22"/>
          <w:szCs w:val="22"/>
        </w:rPr>
        <w:t>,</w:t>
      </w:r>
      <w:r w:rsidRPr="00F41B21">
        <w:rPr>
          <w:rFonts w:asciiTheme="minorHAnsi" w:hAnsiTheme="minorHAnsi" w:cs="Arial"/>
          <w:sz w:val="22"/>
          <w:szCs w:val="22"/>
        </w:rPr>
        <w:t xml:space="preserve"> then the cyclical nature of the property market will continue to follow the business cycle (CFC 2012:29). However, if this space cannot be refurbished or alternative uses found then the city will face</w:t>
      </w:r>
      <w:r w:rsidR="002C620E" w:rsidRPr="00F41B21">
        <w:rPr>
          <w:rFonts w:asciiTheme="minorHAnsi" w:hAnsiTheme="minorHAnsi" w:cs="Arial"/>
          <w:sz w:val="22"/>
          <w:szCs w:val="22"/>
        </w:rPr>
        <w:t xml:space="preserve"> a</w:t>
      </w:r>
      <w:r w:rsidRPr="00F41B21">
        <w:rPr>
          <w:rFonts w:asciiTheme="minorHAnsi" w:hAnsiTheme="minorHAnsi" w:cs="Arial"/>
          <w:sz w:val="22"/>
          <w:szCs w:val="22"/>
        </w:rPr>
        <w:t>n ever increasing number of obsolete offices which, if not dealt with, will retard the quality and value of the built environment, making it less attractive to businesses, work</w:t>
      </w:r>
      <w:r w:rsidR="00D43355" w:rsidRPr="00F41B21">
        <w:rPr>
          <w:rFonts w:asciiTheme="minorHAnsi" w:hAnsiTheme="minorHAnsi" w:cs="Arial"/>
          <w:sz w:val="22"/>
          <w:szCs w:val="22"/>
        </w:rPr>
        <w:t>ers and residents’ (CFC 2012:29</w:t>
      </w:r>
      <w:r w:rsidR="002C620E" w:rsidRPr="00F41B21">
        <w:rPr>
          <w:rFonts w:asciiTheme="minorHAnsi" w:hAnsiTheme="minorHAnsi" w:cs="Arial"/>
          <w:sz w:val="22"/>
          <w:szCs w:val="22"/>
        </w:rPr>
        <w:t>)</w:t>
      </w:r>
      <w:r w:rsidR="00D43355" w:rsidRPr="00F41B21">
        <w:rPr>
          <w:rFonts w:asciiTheme="minorHAnsi" w:hAnsiTheme="minorHAnsi" w:cs="Arial"/>
          <w:sz w:val="22"/>
          <w:szCs w:val="22"/>
        </w:rPr>
        <w:t>.</w:t>
      </w:r>
      <w:r w:rsidR="00D43355" w:rsidRPr="00F41B21">
        <w:rPr>
          <w:rFonts w:asciiTheme="minorHAnsi" w:hAnsiTheme="minorHAnsi" w:cs="Arial"/>
          <w:i/>
          <w:sz w:val="22"/>
          <w:szCs w:val="22"/>
        </w:rPr>
        <w:t xml:space="preserve"> </w:t>
      </w:r>
      <w:r w:rsidR="00D43355" w:rsidRPr="00F41B21">
        <w:rPr>
          <w:rFonts w:asciiTheme="minorHAnsi" w:hAnsiTheme="minorHAnsi" w:cs="Arial"/>
          <w:sz w:val="22"/>
          <w:szCs w:val="22"/>
        </w:rPr>
        <w:t xml:space="preserve">Can </w:t>
      </w:r>
      <w:r w:rsidR="002C620E" w:rsidRPr="00F41B21">
        <w:rPr>
          <w:rFonts w:asciiTheme="minorHAnsi" w:hAnsiTheme="minorHAnsi" w:cs="Arial"/>
          <w:sz w:val="22"/>
          <w:szCs w:val="22"/>
        </w:rPr>
        <w:t>government and its agencies intervene to encourage the</w:t>
      </w:r>
      <w:r w:rsidR="00D43355" w:rsidRPr="00F41B21">
        <w:rPr>
          <w:rFonts w:asciiTheme="minorHAnsi" w:hAnsiTheme="minorHAnsi" w:cs="Arial"/>
          <w:sz w:val="22"/>
          <w:szCs w:val="22"/>
        </w:rPr>
        <w:t xml:space="preserve"> property market</w:t>
      </w:r>
      <w:r w:rsidR="002C620E" w:rsidRPr="00F41B21">
        <w:rPr>
          <w:rFonts w:asciiTheme="minorHAnsi" w:hAnsiTheme="minorHAnsi" w:cs="Arial"/>
          <w:sz w:val="22"/>
          <w:szCs w:val="22"/>
        </w:rPr>
        <w:t xml:space="preserve"> to follow</w:t>
      </w:r>
      <w:r w:rsidR="00D43355" w:rsidRPr="00F41B21">
        <w:rPr>
          <w:rFonts w:asciiTheme="minorHAnsi" w:hAnsiTheme="minorHAnsi" w:cs="Arial"/>
          <w:sz w:val="22"/>
          <w:szCs w:val="22"/>
        </w:rPr>
        <w:t xml:space="preserve"> the business cycle?</w:t>
      </w:r>
    </w:p>
    <w:p w:rsidR="00FF7073" w:rsidRPr="00774985" w:rsidRDefault="00FF7073" w:rsidP="00DF724E">
      <w:pPr>
        <w:pStyle w:val="Header"/>
        <w:tabs>
          <w:tab w:val="clear" w:pos="4320"/>
          <w:tab w:val="clear" w:pos="8640"/>
        </w:tabs>
        <w:jc w:val="both"/>
        <w:rPr>
          <w:rFonts w:asciiTheme="minorHAnsi" w:hAnsiTheme="minorHAnsi" w:cs="Arial"/>
          <w:sz w:val="22"/>
          <w:szCs w:val="22"/>
        </w:rPr>
      </w:pPr>
    </w:p>
    <w:p w:rsidR="00B50CDE" w:rsidRPr="00F41B21" w:rsidRDefault="00BA401F" w:rsidP="00DF724E">
      <w:pPr>
        <w:spacing w:after="0" w:line="240" w:lineRule="auto"/>
        <w:jc w:val="both"/>
        <w:rPr>
          <w:rFonts w:asciiTheme="minorHAnsi" w:hAnsiTheme="minorHAnsi" w:cs="Arial"/>
        </w:rPr>
      </w:pPr>
      <w:r w:rsidRPr="00F41B21">
        <w:rPr>
          <w:rFonts w:asciiTheme="minorHAnsi" w:eastAsia="Times New Roman" w:hAnsiTheme="minorHAnsi" w:cs="Arial"/>
          <w:lang w:eastAsia="en-GB"/>
        </w:rPr>
        <w:t>Lessons can be learned from</w:t>
      </w:r>
      <w:r w:rsidR="004730E2" w:rsidRPr="00F41B21">
        <w:rPr>
          <w:rFonts w:asciiTheme="minorHAnsi" w:eastAsia="Times New Roman" w:hAnsiTheme="minorHAnsi" w:cs="Arial"/>
          <w:lang w:eastAsia="en-GB"/>
        </w:rPr>
        <w:t xml:space="preserve"> </w:t>
      </w:r>
      <w:r w:rsidRPr="00F41B21">
        <w:rPr>
          <w:rFonts w:asciiTheme="minorHAnsi" w:eastAsia="Times New Roman" w:hAnsiTheme="minorHAnsi" w:cs="Arial"/>
          <w:lang w:eastAsia="en-GB"/>
        </w:rPr>
        <w:t xml:space="preserve">New York and Los Angeles </w:t>
      </w:r>
      <w:r w:rsidR="00DE51EF" w:rsidRPr="00F41B21">
        <w:rPr>
          <w:rFonts w:asciiTheme="minorHAnsi" w:eastAsia="Times New Roman" w:hAnsiTheme="minorHAnsi" w:cs="Arial"/>
          <w:lang w:eastAsia="en-GB"/>
        </w:rPr>
        <w:t xml:space="preserve">(Beauregard 2005, </w:t>
      </w:r>
      <w:proofErr w:type="spellStart"/>
      <w:r w:rsidR="00DE51EF" w:rsidRPr="00F41B21">
        <w:rPr>
          <w:rFonts w:asciiTheme="minorHAnsi" w:eastAsia="Times New Roman" w:hAnsiTheme="minorHAnsi" w:cs="Arial"/>
          <w:lang w:eastAsia="en-GB"/>
        </w:rPr>
        <w:t>Bullen</w:t>
      </w:r>
      <w:proofErr w:type="spellEnd"/>
      <w:r w:rsidR="00DE51EF" w:rsidRPr="00F41B21">
        <w:rPr>
          <w:rFonts w:asciiTheme="minorHAnsi" w:eastAsia="Times New Roman" w:hAnsiTheme="minorHAnsi" w:cs="Arial"/>
          <w:lang w:eastAsia="en-GB"/>
        </w:rPr>
        <w:t xml:space="preserve"> and Love 2009</w:t>
      </w:r>
      <w:r w:rsidR="00505990" w:rsidRPr="00F41B21">
        <w:rPr>
          <w:rFonts w:asciiTheme="minorHAnsi" w:eastAsia="Times New Roman" w:hAnsiTheme="minorHAnsi" w:cs="Arial"/>
          <w:lang w:eastAsia="en-GB"/>
        </w:rPr>
        <w:t xml:space="preserve">) </w:t>
      </w:r>
      <w:r w:rsidRPr="00F41B21">
        <w:rPr>
          <w:rFonts w:asciiTheme="minorHAnsi" w:eastAsia="Times New Roman" w:hAnsiTheme="minorHAnsi" w:cs="Arial"/>
          <w:lang w:eastAsia="en-GB"/>
        </w:rPr>
        <w:t xml:space="preserve">where </w:t>
      </w:r>
      <w:r w:rsidR="004730E2" w:rsidRPr="00F41B21">
        <w:rPr>
          <w:rFonts w:asciiTheme="minorHAnsi" w:eastAsia="Times New Roman" w:hAnsiTheme="minorHAnsi" w:cs="Arial"/>
          <w:lang w:eastAsia="en-GB"/>
        </w:rPr>
        <w:t>successful attempts</w:t>
      </w:r>
      <w:r w:rsidR="005217C0" w:rsidRPr="00F41B21">
        <w:rPr>
          <w:rFonts w:asciiTheme="minorHAnsi" w:eastAsia="Times New Roman" w:hAnsiTheme="minorHAnsi" w:cs="Arial"/>
          <w:lang w:eastAsia="en-GB"/>
        </w:rPr>
        <w:t xml:space="preserve"> to tackle vacant </w:t>
      </w:r>
      <w:r w:rsidR="004730E2" w:rsidRPr="00F41B21">
        <w:rPr>
          <w:rFonts w:asciiTheme="minorHAnsi" w:eastAsia="Times New Roman" w:hAnsiTheme="minorHAnsi" w:cs="Arial"/>
          <w:lang w:eastAsia="en-GB"/>
        </w:rPr>
        <w:t xml:space="preserve">office property </w:t>
      </w:r>
      <w:r w:rsidRPr="00F41B21">
        <w:rPr>
          <w:rFonts w:asciiTheme="minorHAnsi" w:eastAsia="Times New Roman" w:hAnsiTheme="minorHAnsi" w:cs="Arial"/>
          <w:lang w:eastAsia="en-GB"/>
        </w:rPr>
        <w:t xml:space="preserve">have been detailed </w:t>
      </w:r>
      <w:r w:rsidR="005217C0" w:rsidRPr="00F41B21">
        <w:rPr>
          <w:rFonts w:asciiTheme="minorHAnsi" w:eastAsia="Times New Roman" w:hAnsiTheme="minorHAnsi" w:cs="Arial"/>
          <w:lang w:eastAsia="en-GB"/>
        </w:rPr>
        <w:t>utilising</w:t>
      </w:r>
      <w:r w:rsidR="004730E2" w:rsidRPr="00F41B21">
        <w:rPr>
          <w:rFonts w:asciiTheme="minorHAnsi" w:eastAsia="Times New Roman" w:hAnsiTheme="minorHAnsi" w:cs="Arial"/>
          <w:lang w:eastAsia="en-GB"/>
        </w:rPr>
        <w:t xml:space="preserve"> a mixture of redevelopment incentives</w:t>
      </w:r>
      <w:r w:rsidR="005217C0" w:rsidRPr="00F41B21">
        <w:rPr>
          <w:rFonts w:asciiTheme="minorHAnsi" w:eastAsia="Times New Roman" w:hAnsiTheme="minorHAnsi" w:cs="Arial"/>
          <w:lang w:eastAsia="en-GB"/>
        </w:rPr>
        <w:t>.</w:t>
      </w:r>
      <w:r w:rsidR="00537A87" w:rsidRPr="00F41B21">
        <w:rPr>
          <w:rFonts w:asciiTheme="minorHAnsi" w:eastAsia="Times New Roman" w:hAnsiTheme="minorHAnsi" w:cs="Arial"/>
          <w:lang w:eastAsia="en-GB"/>
        </w:rPr>
        <w:t xml:space="preserve"> They explain</w:t>
      </w:r>
      <w:r w:rsidRPr="00F41B21">
        <w:rPr>
          <w:rFonts w:asciiTheme="minorHAnsi" w:eastAsia="Times New Roman" w:hAnsiTheme="minorHAnsi" w:cs="Arial"/>
          <w:lang w:eastAsia="en-GB"/>
        </w:rPr>
        <w:t xml:space="preserve"> </w:t>
      </w:r>
      <w:r w:rsidR="004730E2" w:rsidRPr="00F41B21">
        <w:rPr>
          <w:rFonts w:asciiTheme="minorHAnsi" w:eastAsia="Times New Roman" w:hAnsiTheme="minorHAnsi" w:cs="Arial"/>
          <w:lang w:eastAsia="en-GB"/>
        </w:rPr>
        <w:t>that once releva</w:t>
      </w:r>
      <w:r w:rsidR="00537A87" w:rsidRPr="00F41B21">
        <w:rPr>
          <w:rFonts w:asciiTheme="minorHAnsi" w:eastAsia="Times New Roman" w:hAnsiTheme="minorHAnsi" w:cs="Arial"/>
          <w:lang w:eastAsia="en-GB"/>
        </w:rPr>
        <w:t xml:space="preserve">nt economic conditions improved, </w:t>
      </w:r>
      <w:r w:rsidR="004730E2" w:rsidRPr="00F41B21">
        <w:rPr>
          <w:rFonts w:asciiTheme="minorHAnsi" w:eastAsia="Times New Roman" w:hAnsiTheme="minorHAnsi" w:cs="Arial"/>
          <w:lang w:eastAsia="en-GB"/>
        </w:rPr>
        <w:t>demand for office increased and some office to housing conversions w</w:t>
      </w:r>
      <w:r w:rsidR="00661DB4" w:rsidRPr="00F41B21">
        <w:rPr>
          <w:rFonts w:asciiTheme="minorHAnsi" w:eastAsia="Times New Roman" w:hAnsiTheme="minorHAnsi" w:cs="Arial"/>
          <w:lang w:eastAsia="en-GB"/>
        </w:rPr>
        <w:t>ere returned to office use. These findings</w:t>
      </w:r>
      <w:r w:rsidR="004730E2" w:rsidRPr="00F41B21">
        <w:rPr>
          <w:rFonts w:asciiTheme="minorHAnsi" w:eastAsia="Times New Roman" w:hAnsiTheme="minorHAnsi" w:cs="Arial"/>
          <w:lang w:eastAsia="en-GB"/>
        </w:rPr>
        <w:t xml:space="preserve"> point toward the need for flexible redevelopment proposals and initial design proposals for new buildings which allow flexibility in response to changing market conditions</w:t>
      </w:r>
      <w:r w:rsidR="00192D23" w:rsidRPr="00F41B21">
        <w:rPr>
          <w:rFonts w:asciiTheme="minorHAnsi" w:eastAsia="Times New Roman" w:hAnsiTheme="minorHAnsi" w:cs="Arial"/>
          <w:lang w:eastAsia="en-GB"/>
        </w:rPr>
        <w:t>.</w:t>
      </w:r>
    </w:p>
    <w:p w:rsidR="00F707B2" w:rsidRPr="00F41B21" w:rsidRDefault="00F707B2" w:rsidP="00DF724E">
      <w:pPr>
        <w:spacing w:after="0" w:line="240" w:lineRule="auto"/>
        <w:jc w:val="both"/>
        <w:rPr>
          <w:rFonts w:asciiTheme="minorHAnsi" w:hAnsiTheme="minorHAnsi" w:cs="Arial"/>
        </w:rPr>
      </w:pPr>
    </w:p>
    <w:p w:rsidR="00D96679" w:rsidRPr="00F41B21" w:rsidRDefault="00661DB4"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r w:rsidRPr="00F41B21">
        <w:rPr>
          <w:rFonts w:asciiTheme="minorHAnsi" w:eastAsia="Times New Roman" w:hAnsiTheme="minorHAnsi" w:cs="Arial"/>
          <w:lang w:eastAsia="en-GB"/>
        </w:rPr>
        <w:t xml:space="preserve">All of these issues cry out for a </w:t>
      </w:r>
      <w:r w:rsidR="00D96679" w:rsidRPr="00F41B21">
        <w:rPr>
          <w:rFonts w:asciiTheme="minorHAnsi" w:eastAsia="Times New Roman" w:hAnsiTheme="minorHAnsi" w:cs="Arial"/>
          <w:lang w:eastAsia="en-GB"/>
        </w:rPr>
        <w:t xml:space="preserve">reliable and </w:t>
      </w:r>
      <w:r w:rsidR="00ED30D2" w:rsidRPr="00F41B21">
        <w:rPr>
          <w:rFonts w:asciiTheme="minorHAnsi" w:eastAsia="Times New Roman" w:hAnsiTheme="minorHAnsi" w:cs="Arial"/>
          <w:lang w:eastAsia="en-GB"/>
        </w:rPr>
        <w:t>flexible vacant</w:t>
      </w:r>
      <w:r w:rsidR="00D96679" w:rsidRPr="00F41B21">
        <w:rPr>
          <w:rFonts w:asciiTheme="minorHAnsi" w:eastAsia="Times New Roman" w:hAnsiTheme="minorHAnsi" w:cs="Arial"/>
          <w:lang w:eastAsia="en-GB"/>
        </w:rPr>
        <w:t xml:space="preserve"> office based information</w:t>
      </w:r>
      <w:r w:rsidRPr="00F41B21">
        <w:rPr>
          <w:rFonts w:asciiTheme="minorHAnsi" w:eastAsia="Times New Roman" w:hAnsiTheme="minorHAnsi" w:cs="Arial"/>
          <w:lang w:eastAsia="en-GB"/>
        </w:rPr>
        <w:t xml:space="preserve"> </w:t>
      </w:r>
      <w:r w:rsidR="009A79DD" w:rsidRPr="00F41B21">
        <w:rPr>
          <w:rFonts w:asciiTheme="minorHAnsi" w:eastAsia="Times New Roman" w:hAnsiTheme="minorHAnsi" w:cs="Arial"/>
          <w:lang w:eastAsia="en-GB"/>
        </w:rPr>
        <w:t>system which</w:t>
      </w:r>
      <w:r w:rsidR="00D96679" w:rsidRPr="00F41B21">
        <w:rPr>
          <w:rFonts w:asciiTheme="minorHAnsi" w:eastAsia="Times New Roman" w:hAnsiTheme="minorHAnsi" w:cs="Arial"/>
          <w:lang w:eastAsia="en-GB"/>
        </w:rPr>
        <w:t xml:space="preserve"> </w:t>
      </w:r>
      <w:r w:rsidR="005E1507" w:rsidRPr="00F41B21">
        <w:rPr>
          <w:rFonts w:asciiTheme="minorHAnsi" w:eastAsia="Times New Roman" w:hAnsiTheme="minorHAnsi" w:cs="Arial"/>
          <w:lang w:eastAsia="en-GB"/>
        </w:rPr>
        <w:t xml:space="preserve">evidences the </w:t>
      </w:r>
      <w:r w:rsidR="00D96679" w:rsidRPr="00F41B21">
        <w:rPr>
          <w:rFonts w:asciiTheme="minorHAnsi" w:eastAsia="Times New Roman" w:hAnsiTheme="minorHAnsi" w:cs="Arial"/>
          <w:lang w:eastAsia="en-GB"/>
        </w:rPr>
        <w:t>viable supply of appro</w:t>
      </w:r>
      <w:r w:rsidR="005E1507" w:rsidRPr="00F41B21">
        <w:rPr>
          <w:rFonts w:asciiTheme="minorHAnsi" w:eastAsia="Times New Roman" w:hAnsiTheme="minorHAnsi" w:cs="Arial"/>
          <w:lang w:eastAsia="en-GB"/>
        </w:rPr>
        <w:t>priate office space in the UK</w:t>
      </w:r>
      <w:r w:rsidR="00D96679" w:rsidRPr="00F41B21">
        <w:rPr>
          <w:rFonts w:asciiTheme="minorHAnsi" w:eastAsia="Times New Roman" w:hAnsiTheme="minorHAnsi" w:cs="Arial"/>
          <w:lang w:eastAsia="en-GB"/>
        </w:rPr>
        <w:t xml:space="preserve">, ensuring that cities with the potential to support jobs and business growth are not restricted by a lack of suitable office space and </w:t>
      </w:r>
      <w:r w:rsidR="005E1507" w:rsidRPr="00F41B21">
        <w:rPr>
          <w:rFonts w:asciiTheme="minorHAnsi" w:eastAsia="Times New Roman" w:hAnsiTheme="minorHAnsi" w:cs="Arial"/>
          <w:lang w:eastAsia="en-GB"/>
        </w:rPr>
        <w:t xml:space="preserve">those cities with redundant office space can respond to the challenges that ensue, understanding which properties have a viable future in either their present or alternative use.  </w:t>
      </w:r>
      <w:r w:rsidR="00CF260A" w:rsidRPr="00F41B21">
        <w:rPr>
          <w:rFonts w:asciiTheme="minorHAnsi" w:eastAsia="Times New Roman" w:hAnsiTheme="minorHAnsi" w:cs="Arial"/>
          <w:lang w:eastAsia="en-GB"/>
        </w:rPr>
        <w:t xml:space="preserve">Creation of a redundant office building typology (OBT) and redundant office building solution model (OBSM) will </w:t>
      </w:r>
      <w:r w:rsidR="00F707B2" w:rsidRPr="00F41B21">
        <w:rPr>
          <w:rFonts w:asciiTheme="minorHAnsi" w:eastAsia="Times New Roman" w:hAnsiTheme="minorHAnsi" w:cs="Arial"/>
          <w:lang w:eastAsia="en-GB"/>
        </w:rPr>
        <w:t>attempt to inform the responses to</w:t>
      </w:r>
      <w:r w:rsidR="00CF260A" w:rsidRPr="00F41B21">
        <w:rPr>
          <w:rFonts w:asciiTheme="minorHAnsi" w:eastAsia="Times New Roman" w:hAnsiTheme="minorHAnsi" w:cs="Arial"/>
          <w:lang w:eastAsia="en-GB"/>
        </w:rPr>
        <w:t xml:space="preserve"> these questions. </w:t>
      </w:r>
      <w:r w:rsidR="00ED3B4D" w:rsidRPr="00F41B21">
        <w:rPr>
          <w:rFonts w:asciiTheme="minorHAnsi" w:eastAsia="Times New Roman" w:hAnsiTheme="minorHAnsi" w:cs="Arial"/>
          <w:lang w:eastAsia="en-GB"/>
        </w:rPr>
        <w:t xml:space="preserve">The following section details some of the initial challenges associated with accessing and making sense of vacant office property data resources. </w:t>
      </w:r>
    </w:p>
    <w:p w:rsidR="009A79DD" w:rsidRPr="00F41B21" w:rsidRDefault="009A79DD"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3C025C" w:rsidRPr="00FA3C06" w:rsidRDefault="00505990" w:rsidP="00DF724E">
      <w:pPr>
        <w:overflowPunct w:val="0"/>
        <w:autoSpaceDE w:val="0"/>
        <w:autoSpaceDN w:val="0"/>
        <w:adjustRightInd w:val="0"/>
        <w:spacing w:after="0" w:line="240" w:lineRule="auto"/>
        <w:jc w:val="both"/>
        <w:textAlignment w:val="baseline"/>
        <w:rPr>
          <w:rFonts w:asciiTheme="minorHAnsi" w:eastAsia="Times New Roman" w:hAnsiTheme="minorHAnsi" w:cs="Arial"/>
          <w:b/>
          <w:i/>
          <w:lang w:eastAsia="en-GB"/>
        </w:rPr>
      </w:pPr>
      <w:r w:rsidRPr="00FA3C06">
        <w:rPr>
          <w:rFonts w:asciiTheme="minorHAnsi" w:eastAsia="Times New Roman" w:hAnsiTheme="minorHAnsi" w:cs="Arial"/>
          <w:b/>
          <w:i/>
          <w:lang w:eastAsia="en-GB"/>
        </w:rPr>
        <w:lastRenderedPageBreak/>
        <w:t xml:space="preserve">Vacant Office Property: </w:t>
      </w:r>
      <w:r w:rsidR="00D43355" w:rsidRPr="00FA3C06">
        <w:rPr>
          <w:rFonts w:asciiTheme="minorHAnsi" w:eastAsia="Times New Roman" w:hAnsiTheme="minorHAnsi" w:cs="Arial"/>
          <w:b/>
          <w:i/>
          <w:lang w:eastAsia="en-GB"/>
        </w:rPr>
        <w:t>Understanding Data and Accessibility</w:t>
      </w:r>
    </w:p>
    <w:p w:rsidR="00505990" w:rsidRPr="00F41B21" w:rsidRDefault="00505990"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F707B2" w:rsidRPr="00F41B21" w:rsidRDefault="003C025C" w:rsidP="00DF724E">
      <w:pPr>
        <w:pStyle w:val="Header"/>
        <w:tabs>
          <w:tab w:val="clear" w:pos="4320"/>
          <w:tab w:val="clear" w:pos="8640"/>
        </w:tabs>
        <w:jc w:val="both"/>
        <w:rPr>
          <w:rFonts w:asciiTheme="minorHAnsi" w:hAnsiTheme="minorHAnsi" w:cs="Arial"/>
          <w:sz w:val="22"/>
          <w:szCs w:val="22"/>
        </w:rPr>
      </w:pPr>
      <w:r w:rsidRPr="00F41B21">
        <w:rPr>
          <w:rFonts w:asciiTheme="minorHAnsi" w:hAnsiTheme="minorHAnsi" w:cs="Arial"/>
          <w:sz w:val="22"/>
          <w:szCs w:val="22"/>
        </w:rPr>
        <w:t xml:space="preserve">Burdett (1998) </w:t>
      </w:r>
      <w:r w:rsidR="00192D23" w:rsidRPr="00F41B21">
        <w:rPr>
          <w:rFonts w:asciiTheme="minorHAnsi" w:hAnsiTheme="minorHAnsi" w:cs="Arial"/>
          <w:sz w:val="22"/>
          <w:szCs w:val="22"/>
        </w:rPr>
        <w:t>referring to</w:t>
      </w:r>
      <w:r w:rsidRPr="00F41B21">
        <w:rPr>
          <w:rFonts w:asciiTheme="minorHAnsi" w:hAnsiTheme="minorHAnsi" w:cs="Arial"/>
          <w:sz w:val="22"/>
          <w:szCs w:val="22"/>
        </w:rPr>
        <w:t xml:space="preserve"> the 1990s </w:t>
      </w:r>
      <w:r w:rsidR="00192D23" w:rsidRPr="00F41B21">
        <w:rPr>
          <w:rFonts w:asciiTheme="minorHAnsi" w:hAnsiTheme="minorHAnsi" w:cs="Arial"/>
          <w:sz w:val="22"/>
          <w:szCs w:val="22"/>
        </w:rPr>
        <w:t xml:space="preserve">property recession </w:t>
      </w:r>
      <w:r w:rsidRPr="00F41B21">
        <w:rPr>
          <w:rFonts w:asciiTheme="minorHAnsi" w:hAnsiTheme="minorHAnsi" w:cs="Arial"/>
          <w:sz w:val="22"/>
          <w:szCs w:val="22"/>
        </w:rPr>
        <w:t>argues that the hangover of the 1960s and 1970s building boom should be viewed constructively</w:t>
      </w:r>
      <w:r w:rsidR="00F707B2" w:rsidRPr="00F41B21">
        <w:rPr>
          <w:rFonts w:asciiTheme="minorHAnsi" w:hAnsiTheme="minorHAnsi" w:cs="Arial"/>
          <w:sz w:val="22"/>
          <w:szCs w:val="22"/>
        </w:rPr>
        <w:t>:</w:t>
      </w:r>
    </w:p>
    <w:p w:rsidR="00F707B2" w:rsidRPr="00F41B21" w:rsidRDefault="00F707B2" w:rsidP="00DF724E">
      <w:pPr>
        <w:pStyle w:val="Header"/>
        <w:tabs>
          <w:tab w:val="clear" w:pos="4320"/>
          <w:tab w:val="clear" w:pos="8640"/>
        </w:tabs>
        <w:jc w:val="both"/>
        <w:rPr>
          <w:rFonts w:asciiTheme="minorHAnsi" w:hAnsiTheme="minorHAnsi" w:cs="Arial"/>
          <w:sz w:val="22"/>
          <w:szCs w:val="22"/>
        </w:rPr>
      </w:pPr>
    </w:p>
    <w:p w:rsidR="00192D23" w:rsidRPr="00F41B21" w:rsidRDefault="00F707B2" w:rsidP="00DF724E">
      <w:pPr>
        <w:pStyle w:val="Header"/>
        <w:tabs>
          <w:tab w:val="clear" w:pos="4320"/>
          <w:tab w:val="clear" w:pos="8640"/>
        </w:tabs>
        <w:jc w:val="both"/>
        <w:rPr>
          <w:rFonts w:asciiTheme="minorHAnsi" w:hAnsiTheme="minorHAnsi" w:cs="Arial"/>
          <w:sz w:val="22"/>
          <w:szCs w:val="22"/>
        </w:rPr>
      </w:pPr>
      <w:r w:rsidRPr="00F41B21">
        <w:rPr>
          <w:rFonts w:asciiTheme="minorHAnsi" w:hAnsiTheme="minorHAnsi" w:cs="Arial"/>
          <w:i/>
          <w:sz w:val="22"/>
          <w:szCs w:val="22"/>
        </w:rPr>
        <w:t>‘</w:t>
      </w:r>
      <w:proofErr w:type="gramStart"/>
      <w:r w:rsidR="003C025C" w:rsidRPr="00F41B21">
        <w:rPr>
          <w:rFonts w:asciiTheme="minorHAnsi" w:hAnsiTheme="minorHAnsi" w:cs="Arial"/>
          <w:i/>
          <w:sz w:val="22"/>
          <w:szCs w:val="22"/>
        </w:rPr>
        <w:t>redundant</w:t>
      </w:r>
      <w:proofErr w:type="gramEnd"/>
      <w:r w:rsidR="003C025C" w:rsidRPr="00F41B21">
        <w:rPr>
          <w:rFonts w:asciiTheme="minorHAnsi" w:hAnsiTheme="minorHAnsi" w:cs="Arial"/>
          <w:i/>
          <w:sz w:val="22"/>
          <w:szCs w:val="22"/>
        </w:rPr>
        <w:t xml:space="preserve"> offices represent an opportunity to re-invent the way business and residential accommodation is provided in the centres of Britain's cities. </w:t>
      </w:r>
      <w:proofErr w:type="gramStart"/>
      <w:r w:rsidR="003C025C" w:rsidRPr="00F41B21">
        <w:rPr>
          <w:rFonts w:asciiTheme="minorHAnsi" w:hAnsiTheme="minorHAnsi" w:cs="Arial"/>
          <w:i/>
          <w:sz w:val="22"/>
          <w:szCs w:val="22"/>
        </w:rPr>
        <w:t>Today's uncertainties should not prevent us from taking researched risks to provide what the emerging markets of the next century need</w:t>
      </w:r>
      <w:r w:rsidRPr="00F41B21">
        <w:rPr>
          <w:rFonts w:asciiTheme="minorHAnsi" w:hAnsiTheme="minorHAnsi" w:cs="Arial"/>
          <w:sz w:val="22"/>
          <w:szCs w:val="22"/>
        </w:rPr>
        <w:t>’</w:t>
      </w:r>
      <w:r w:rsidR="003C025C" w:rsidRPr="00F41B21">
        <w:rPr>
          <w:rFonts w:asciiTheme="minorHAnsi" w:hAnsiTheme="minorHAnsi" w:cs="Arial"/>
          <w:sz w:val="22"/>
          <w:szCs w:val="22"/>
        </w:rPr>
        <w:t xml:space="preserve"> (Burdett 1998:39)</w:t>
      </w:r>
      <w:r w:rsidR="00FA3C06">
        <w:rPr>
          <w:rFonts w:asciiTheme="minorHAnsi" w:hAnsiTheme="minorHAnsi" w:cs="Arial"/>
          <w:sz w:val="22"/>
          <w:szCs w:val="22"/>
        </w:rPr>
        <w:t>.</w:t>
      </w:r>
      <w:proofErr w:type="gramEnd"/>
    </w:p>
    <w:p w:rsidR="00192D23" w:rsidRPr="00F41B21" w:rsidRDefault="00192D23" w:rsidP="00DF724E">
      <w:pPr>
        <w:pStyle w:val="Header"/>
        <w:tabs>
          <w:tab w:val="clear" w:pos="4320"/>
          <w:tab w:val="clear" w:pos="8640"/>
        </w:tabs>
        <w:jc w:val="both"/>
        <w:rPr>
          <w:rFonts w:asciiTheme="minorHAnsi" w:hAnsiTheme="minorHAnsi" w:cs="Arial"/>
          <w:sz w:val="22"/>
          <w:szCs w:val="22"/>
        </w:rPr>
      </w:pPr>
    </w:p>
    <w:p w:rsidR="00514A1F" w:rsidRPr="00F41B21" w:rsidRDefault="003C025C" w:rsidP="00DF724E">
      <w:pPr>
        <w:pStyle w:val="Header"/>
        <w:tabs>
          <w:tab w:val="clear" w:pos="4320"/>
          <w:tab w:val="clear" w:pos="8640"/>
        </w:tabs>
        <w:jc w:val="both"/>
        <w:rPr>
          <w:rFonts w:asciiTheme="minorHAnsi" w:hAnsiTheme="minorHAnsi" w:cs="Arial"/>
          <w:sz w:val="22"/>
          <w:szCs w:val="22"/>
        </w:rPr>
      </w:pPr>
      <w:r w:rsidRPr="00F41B21">
        <w:rPr>
          <w:rFonts w:asciiTheme="minorHAnsi" w:hAnsiTheme="minorHAnsi" w:cs="Arial"/>
          <w:sz w:val="22"/>
          <w:szCs w:val="22"/>
        </w:rPr>
        <w:t xml:space="preserve">The first phase of </w:t>
      </w:r>
      <w:r w:rsidR="00505990" w:rsidRPr="00F41B21">
        <w:rPr>
          <w:rFonts w:asciiTheme="minorHAnsi" w:hAnsiTheme="minorHAnsi" w:cs="Arial"/>
          <w:sz w:val="22"/>
          <w:szCs w:val="22"/>
        </w:rPr>
        <w:t xml:space="preserve">this </w:t>
      </w:r>
      <w:r w:rsidRPr="00F41B21">
        <w:rPr>
          <w:rFonts w:asciiTheme="minorHAnsi" w:hAnsiTheme="minorHAnsi" w:cs="Arial"/>
          <w:sz w:val="22"/>
          <w:szCs w:val="22"/>
        </w:rPr>
        <w:t xml:space="preserve">research </w:t>
      </w:r>
      <w:r w:rsidR="00171AE7" w:rsidRPr="00F41B21">
        <w:rPr>
          <w:rFonts w:asciiTheme="minorHAnsi" w:hAnsiTheme="minorHAnsi" w:cs="Arial"/>
          <w:sz w:val="22"/>
          <w:szCs w:val="22"/>
        </w:rPr>
        <w:t>utilise</w:t>
      </w:r>
      <w:r w:rsidR="00F707B2" w:rsidRPr="00F41B21">
        <w:rPr>
          <w:rFonts w:asciiTheme="minorHAnsi" w:hAnsiTheme="minorHAnsi" w:cs="Arial"/>
          <w:sz w:val="22"/>
          <w:szCs w:val="22"/>
        </w:rPr>
        <w:t>s</w:t>
      </w:r>
      <w:r w:rsidR="00171AE7" w:rsidRPr="00F41B21">
        <w:rPr>
          <w:rFonts w:asciiTheme="minorHAnsi" w:hAnsiTheme="minorHAnsi" w:cs="Arial"/>
          <w:sz w:val="22"/>
          <w:szCs w:val="22"/>
        </w:rPr>
        <w:t xml:space="preserve"> existing data resources</w:t>
      </w:r>
      <w:r w:rsidRPr="00F41B21">
        <w:rPr>
          <w:rFonts w:asciiTheme="minorHAnsi" w:hAnsiTheme="minorHAnsi" w:cs="Arial"/>
          <w:sz w:val="22"/>
          <w:szCs w:val="22"/>
        </w:rPr>
        <w:t xml:space="preserve"> to understand the nature, scale and extent of vacant office property in town and city centres. It is interesting to reflect on progress in this regard</w:t>
      </w:r>
      <w:r w:rsidR="00F707B2" w:rsidRPr="00F41B21">
        <w:rPr>
          <w:rFonts w:asciiTheme="minorHAnsi" w:hAnsiTheme="minorHAnsi" w:cs="Arial"/>
          <w:sz w:val="22"/>
          <w:szCs w:val="22"/>
        </w:rPr>
        <w:t xml:space="preserve">. </w:t>
      </w:r>
      <w:r w:rsidRPr="00F41B21">
        <w:rPr>
          <w:rFonts w:asciiTheme="minorHAnsi" w:hAnsiTheme="minorHAnsi" w:cs="Arial"/>
          <w:sz w:val="22"/>
          <w:szCs w:val="22"/>
        </w:rPr>
        <w:t xml:space="preserve"> </w:t>
      </w:r>
      <w:r w:rsidR="00F707B2" w:rsidRPr="00F41B21">
        <w:rPr>
          <w:rFonts w:asciiTheme="minorHAnsi" w:hAnsiTheme="minorHAnsi" w:cs="Arial"/>
          <w:sz w:val="22"/>
          <w:szCs w:val="22"/>
        </w:rPr>
        <w:t>D</w:t>
      </w:r>
      <w:r w:rsidRPr="00F41B21">
        <w:rPr>
          <w:rFonts w:asciiTheme="minorHAnsi" w:hAnsiTheme="minorHAnsi" w:cs="Arial"/>
          <w:sz w:val="22"/>
          <w:szCs w:val="22"/>
        </w:rPr>
        <w:t>oes the inverse relationship</w:t>
      </w:r>
      <w:r w:rsidR="00B74438" w:rsidRPr="00F41B21">
        <w:rPr>
          <w:rFonts w:asciiTheme="minorHAnsi" w:hAnsiTheme="minorHAnsi" w:cs="Arial"/>
          <w:sz w:val="22"/>
          <w:szCs w:val="22"/>
        </w:rPr>
        <w:t>,</w:t>
      </w:r>
      <w:r w:rsidRPr="00F41B21">
        <w:rPr>
          <w:rFonts w:asciiTheme="minorHAnsi" w:hAnsiTheme="minorHAnsi" w:cs="Arial"/>
          <w:sz w:val="22"/>
          <w:szCs w:val="22"/>
        </w:rPr>
        <w:t xml:space="preserve"> defined by </w:t>
      </w:r>
      <w:r w:rsidR="00192D23" w:rsidRPr="00F41B21">
        <w:rPr>
          <w:rFonts w:asciiTheme="minorHAnsi" w:hAnsiTheme="minorHAnsi" w:cs="Arial"/>
          <w:sz w:val="22"/>
          <w:szCs w:val="22"/>
        </w:rPr>
        <w:t>Currie and Scott</w:t>
      </w:r>
      <w:r w:rsidR="00F707B2" w:rsidRPr="00F41B21">
        <w:rPr>
          <w:rFonts w:asciiTheme="minorHAnsi" w:hAnsiTheme="minorHAnsi" w:cs="Arial"/>
          <w:sz w:val="22"/>
          <w:szCs w:val="22"/>
        </w:rPr>
        <w:t xml:space="preserve"> (</w:t>
      </w:r>
      <w:r w:rsidRPr="00F41B21">
        <w:rPr>
          <w:rFonts w:asciiTheme="minorHAnsi" w:hAnsiTheme="minorHAnsi" w:cs="Arial"/>
          <w:sz w:val="22"/>
          <w:szCs w:val="22"/>
        </w:rPr>
        <w:t>1991</w:t>
      </w:r>
      <w:r w:rsidR="00F707B2" w:rsidRPr="00F41B21">
        <w:rPr>
          <w:rFonts w:asciiTheme="minorHAnsi" w:hAnsiTheme="minorHAnsi" w:cs="Arial"/>
          <w:sz w:val="22"/>
          <w:szCs w:val="22"/>
        </w:rPr>
        <w:t>)</w:t>
      </w:r>
      <w:r w:rsidRPr="00F41B21">
        <w:rPr>
          <w:rFonts w:asciiTheme="minorHAnsi" w:hAnsiTheme="minorHAnsi" w:cs="Arial"/>
          <w:sz w:val="22"/>
          <w:szCs w:val="22"/>
        </w:rPr>
        <w:t xml:space="preserve"> between complex property markets and the data available to analyse them</w:t>
      </w:r>
      <w:r w:rsidR="00B74438" w:rsidRPr="00F41B21">
        <w:rPr>
          <w:rFonts w:asciiTheme="minorHAnsi" w:hAnsiTheme="minorHAnsi" w:cs="Arial"/>
          <w:sz w:val="22"/>
          <w:szCs w:val="22"/>
        </w:rPr>
        <w:t>,</w:t>
      </w:r>
      <w:r w:rsidRPr="00F41B21">
        <w:rPr>
          <w:rFonts w:asciiTheme="minorHAnsi" w:hAnsiTheme="minorHAnsi" w:cs="Arial"/>
          <w:sz w:val="22"/>
          <w:szCs w:val="22"/>
        </w:rPr>
        <w:t xml:space="preserve"> still exist</w:t>
      </w:r>
      <w:r w:rsidR="00FA3C06">
        <w:rPr>
          <w:rFonts w:asciiTheme="minorHAnsi" w:hAnsiTheme="minorHAnsi" w:cs="Arial"/>
          <w:sz w:val="22"/>
          <w:szCs w:val="22"/>
        </w:rPr>
        <w:t>?</w:t>
      </w:r>
      <w:r w:rsidRPr="00F41B21">
        <w:rPr>
          <w:rFonts w:asciiTheme="minorHAnsi" w:hAnsiTheme="minorHAnsi" w:cs="Arial"/>
          <w:sz w:val="22"/>
          <w:szCs w:val="22"/>
        </w:rPr>
        <w:t xml:space="preserve"> </w:t>
      </w:r>
      <w:r w:rsidR="00514A1F" w:rsidRPr="00F41B21">
        <w:rPr>
          <w:rFonts w:asciiTheme="minorHAnsi" w:hAnsiTheme="minorHAnsi" w:cs="Arial"/>
          <w:sz w:val="22"/>
          <w:szCs w:val="22"/>
        </w:rPr>
        <w:t>Data access, conformity, comparability and transferability all pose problem</w:t>
      </w:r>
      <w:r w:rsidR="002700D2">
        <w:rPr>
          <w:rFonts w:asciiTheme="minorHAnsi" w:hAnsiTheme="minorHAnsi" w:cs="Arial"/>
          <w:sz w:val="22"/>
          <w:szCs w:val="22"/>
        </w:rPr>
        <w:t>s;</w:t>
      </w:r>
      <w:r w:rsidR="00B74438" w:rsidRPr="00F41B21">
        <w:rPr>
          <w:rFonts w:asciiTheme="minorHAnsi" w:hAnsiTheme="minorHAnsi" w:cs="Arial"/>
          <w:sz w:val="22"/>
          <w:szCs w:val="22"/>
        </w:rPr>
        <w:t xml:space="preserve"> many existing data sources w</w:t>
      </w:r>
      <w:r w:rsidR="00514A1F" w:rsidRPr="00F41B21">
        <w:rPr>
          <w:rFonts w:asciiTheme="minorHAnsi" w:hAnsiTheme="minorHAnsi" w:cs="Arial"/>
          <w:sz w:val="22"/>
          <w:szCs w:val="22"/>
        </w:rPr>
        <w:t>ere</w:t>
      </w:r>
      <w:r w:rsidR="00192D23" w:rsidRPr="00F41B21">
        <w:rPr>
          <w:rFonts w:asciiTheme="minorHAnsi" w:hAnsiTheme="minorHAnsi" w:cs="Arial"/>
          <w:sz w:val="22"/>
          <w:szCs w:val="22"/>
        </w:rPr>
        <w:t xml:space="preserve"> created for separate purposes </w:t>
      </w:r>
      <w:r w:rsidR="00514A1F" w:rsidRPr="00F41B21">
        <w:rPr>
          <w:rFonts w:asciiTheme="minorHAnsi" w:hAnsiTheme="minorHAnsi" w:cs="Arial"/>
          <w:sz w:val="22"/>
          <w:szCs w:val="22"/>
        </w:rPr>
        <w:t>and at different times</w:t>
      </w:r>
      <w:r w:rsidR="00B74438" w:rsidRPr="00F41B21">
        <w:rPr>
          <w:rFonts w:asciiTheme="minorHAnsi" w:hAnsiTheme="minorHAnsi" w:cs="Arial"/>
          <w:sz w:val="22"/>
          <w:szCs w:val="22"/>
        </w:rPr>
        <w:t>,</w:t>
      </w:r>
      <w:r w:rsidR="00514A1F" w:rsidRPr="00F41B21">
        <w:rPr>
          <w:rFonts w:asciiTheme="minorHAnsi" w:hAnsiTheme="minorHAnsi" w:cs="Arial"/>
          <w:sz w:val="22"/>
          <w:szCs w:val="22"/>
        </w:rPr>
        <w:t xml:space="preserve"> which makes strategic understanding of vacant office property difficult to develop</w:t>
      </w:r>
      <w:r w:rsidR="00FA3C06">
        <w:rPr>
          <w:rFonts w:asciiTheme="minorHAnsi" w:hAnsiTheme="minorHAnsi" w:cs="Arial"/>
          <w:sz w:val="22"/>
          <w:szCs w:val="22"/>
        </w:rPr>
        <w:t>,</w:t>
      </w:r>
      <w:r w:rsidR="00514A1F" w:rsidRPr="00F41B21">
        <w:rPr>
          <w:rFonts w:asciiTheme="minorHAnsi" w:hAnsiTheme="minorHAnsi" w:cs="Arial"/>
          <w:sz w:val="22"/>
          <w:szCs w:val="22"/>
        </w:rPr>
        <w:t xml:space="preserve"> and in time</w:t>
      </w:r>
      <w:r w:rsidR="00FA3C06">
        <w:rPr>
          <w:rFonts w:asciiTheme="minorHAnsi" w:hAnsiTheme="minorHAnsi" w:cs="Arial"/>
          <w:sz w:val="22"/>
          <w:szCs w:val="22"/>
        </w:rPr>
        <w:t>,</w:t>
      </w:r>
      <w:r w:rsidR="00514A1F" w:rsidRPr="00F41B21">
        <w:rPr>
          <w:rFonts w:asciiTheme="minorHAnsi" w:hAnsiTheme="minorHAnsi" w:cs="Arial"/>
          <w:sz w:val="22"/>
          <w:szCs w:val="22"/>
        </w:rPr>
        <w:t xml:space="preserve"> disseminate</w:t>
      </w:r>
      <w:r w:rsidR="00192D23" w:rsidRPr="00F41B21">
        <w:rPr>
          <w:rFonts w:asciiTheme="minorHAnsi" w:hAnsiTheme="minorHAnsi" w:cs="Arial"/>
          <w:sz w:val="22"/>
          <w:szCs w:val="22"/>
        </w:rPr>
        <w:t xml:space="preserve"> to enable researched risks</w:t>
      </w:r>
      <w:r w:rsidR="00514A1F" w:rsidRPr="00F41B21">
        <w:rPr>
          <w:rFonts w:asciiTheme="minorHAnsi" w:hAnsiTheme="minorHAnsi" w:cs="Arial"/>
          <w:sz w:val="22"/>
          <w:szCs w:val="22"/>
        </w:rPr>
        <w:t>.</w:t>
      </w:r>
    </w:p>
    <w:p w:rsidR="003C025C" w:rsidRPr="00F41B21" w:rsidRDefault="003C025C"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B74438" w:rsidRPr="00F41B21" w:rsidRDefault="00291796" w:rsidP="00DF724E">
      <w:pPr>
        <w:spacing w:after="0" w:line="240" w:lineRule="auto"/>
        <w:jc w:val="both"/>
        <w:rPr>
          <w:rFonts w:asciiTheme="minorHAnsi" w:hAnsiTheme="minorHAnsi" w:cs="Arial"/>
        </w:rPr>
      </w:pPr>
      <w:r w:rsidRPr="00F41B21">
        <w:rPr>
          <w:rFonts w:asciiTheme="minorHAnsi" w:hAnsiTheme="minorHAnsi" w:cs="Arial"/>
        </w:rPr>
        <w:t xml:space="preserve">Information regarding vacant office property </w:t>
      </w:r>
      <w:r w:rsidR="00C108EE" w:rsidRPr="00F41B21">
        <w:rPr>
          <w:rFonts w:asciiTheme="minorHAnsi" w:hAnsiTheme="minorHAnsi" w:cs="Arial"/>
        </w:rPr>
        <w:t>does exist</w:t>
      </w:r>
      <w:r w:rsidR="00B74438" w:rsidRPr="00F41B21">
        <w:rPr>
          <w:rFonts w:asciiTheme="minorHAnsi" w:hAnsiTheme="minorHAnsi" w:cs="Arial"/>
        </w:rPr>
        <w:t>,</w:t>
      </w:r>
      <w:r w:rsidRPr="00F41B21">
        <w:rPr>
          <w:rFonts w:asciiTheme="minorHAnsi" w:hAnsiTheme="minorHAnsi" w:cs="Arial"/>
        </w:rPr>
        <w:t xml:space="preserve"> but rarely go</w:t>
      </w:r>
      <w:r w:rsidR="00076ED0" w:rsidRPr="00F41B21">
        <w:rPr>
          <w:rFonts w:asciiTheme="minorHAnsi" w:hAnsiTheme="minorHAnsi" w:cs="Arial"/>
        </w:rPr>
        <w:t>es</w:t>
      </w:r>
      <w:r w:rsidRPr="00F41B21">
        <w:rPr>
          <w:rFonts w:asciiTheme="minorHAnsi" w:hAnsiTheme="minorHAnsi" w:cs="Arial"/>
        </w:rPr>
        <w:t xml:space="preserve"> beyond regional and local government boundary level</w:t>
      </w:r>
      <w:r w:rsidR="00B74438" w:rsidRPr="00F41B21">
        <w:rPr>
          <w:rFonts w:asciiTheme="minorHAnsi" w:hAnsiTheme="minorHAnsi" w:cs="Arial"/>
        </w:rPr>
        <w:t>,</w:t>
      </w:r>
      <w:r w:rsidRPr="00F41B21">
        <w:rPr>
          <w:rFonts w:asciiTheme="minorHAnsi" w:hAnsiTheme="minorHAnsi" w:cs="Arial"/>
        </w:rPr>
        <w:t xml:space="preserve"> making hereditament based analysis impossible. The Homes and Communities Agency manages the National Land Use Database (NLUD) </w:t>
      </w:r>
      <w:r w:rsidR="00B50CDE" w:rsidRPr="00F41B21">
        <w:rPr>
          <w:rFonts w:asciiTheme="minorHAnsi" w:hAnsiTheme="minorHAnsi" w:cs="Arial"/>
        </w:rPr>
        <w:t xml:space="preserve">which collates information from </w:t>
      </w:r>
      <w:r w:rsidR="00FA3C06">
        <w:rPr>
          <w:rFonts w:asciiTheme="minorHAnsi" w:hAnsiTheme="minorHAnsi" w:cs="Arial"/>
        </w:rPr>
        <w:t>l</w:t>
      </w:r>
      <w:r w:rsidR="00B50CDE" w:rsidRPr="00F41B21">
        <w:rPr>
          <w:rFonts w:asciiTheme="minorHAnsi" w:hAnsiTheme="minorHAnsi" w:cs="Arial"/>
        </w:rPr>
        <w:t xml:space="preserve">ocal </w:t>
      </w:r>
      <w:r w:rsidR="00FA3C06">
        <w:rPr>
          <w:rFonts w:asciiTheme="minorHAnsi" w:hAnsiTheme="minorHAnsi" w:cs="Arial"/>
        </w:rPr>
        <w:t>a</w:t>
      </w:r>
      <w:r w:rsidR="00B50CDE" w:rsidRPr="00F41B21">
        <w:rPr>
          <w:rFonts w:asciiTheme="minorHAnsi" w:hAnsiTheme="minorHAnsi" w:cs="Arial"/>
        </w:rPr>
        <w:t>uthorities regarding previou</w:t>
      </w:r>
      <w:r w:rsidR="00C108EE" w:rsidRPr="00F41B21">
        <w:rPr>
          <w:rFonts w:asciiTheme="minorHAnsi" w:hAnsiTheme="minorHAnsi" w:cs="Arial"/>
        </w:rPr>
        <w:t>sly developed land and premises</w:t>
      </w:r>
      <w:r w:rsidR="001323F1" w:rsidRPr="00F41B21">
        <w:rPr>
          <w:rFonts w:asciiTheme="minorHAnsi" w:hAnsiTheme="minorHAnsi" w:cs="Arial"/>
        </w:rPr>
        <w:t>. However this information is only collected on a site basis making it difficult to focus on actual buildings and their associated characteristics.</w:t>
      </w:r>
    </w:p>
    <w:p w:rsidR="002149B4" w:rsidRPr="00F41B21" w:rsidRDefault="002149B4" w:rsidP="00DF724E">
      <w:pPr>
        <w:spacing w:after="0" w:line="240" w:lineRule="auto"/>
        <w:jc w:val="both"/>
        <w:rPr>
          <w:rFonts w:asciiTheme="minorHAnsi" w:hAnsiTheme="minorHAnsi" w:cs="Arial"/>
        </w:rPr>
      </w:pPr>
    </w:p>
    <w:p w:rsidR="00514A1F" w:rsidRPr="00F41B21" w:rsidRDefault="00497ACB" w:rsidP="00DF724E">
      <w:pPr>
        <w:spacing w:after="0" w:line="240" w:lineRule="auto"/>
        <w:jc w:val="both"/>
        <w:rPr>
          <w:rFonts w:asciiTheme="minorHAnsi" w:eastAsia="Times New Roman" w:hAnsiTheme="minorHAnsi" w:cs="Arial"/>
          <w:lang w:eastAsia="en-GB"/>
        </w:rPr>
      </w:pPr>
      <w:r w:rsidRPr="00F41B21">
        <w:rPr>
          <w:rFonts w:asciiTheme="minorHAnsi" w:hAnsiTheme="minorHAnsi" w:cs="Arial"/>
        </w:rPr>
        <w:t>T</w:t>
      </w:r>
      <w:r w:rsidR="00362390" w:rsidRPr="00F41B21">
        <w:rPr>
          <w:rFonts w:asciiTheme="minorHAnsi" w:hAnsiTheme="minorHAnsi" w:cs="Arial"/>
        </w:rPr>
        <w:t xml:space="preserve">he Valuation Office Agency (VOA) </w:t>
      </w:r>
      <w:r w:rsidRPr="00F41B21">
        <w:rPr>
          <w:rFonts w:asciiTheme="minorHAnsi" w:hAnsiTheme="minorHAnsi" w:cs="Arial"/>
        </w:rPr>
        <w:t xml:space="preserve">publishes useful building attribute </w:t>
      </w:r>
      <w:r w:rsidR="00C108EE" w:rsidRPr="00F41B21">
        <w:rPr>
          <w:rFonts w:asciiTheme="minorHAnsi" w:hAnsiTheme="minorHAnsi" w:cs="Arial"/>
        </w:rPr>
        <w:t>information;</w:t>
      </w:r>
      <w:r w:rsidRPr="00F41B21">
        <w:rPr>
          <w:rFonts w:asciiTheme="minorHAnsi" w:hAnsiTheme="minorHAnsi" w:cs="Arial"/>
        </w:rPr>
        <w:t xml:space="preserve"> in May 2012 it </w:t>
      </w:r>
      <w:r w:rsidR="00C108EE" w:rsidRPr="00F41B21">
        <w:rPr>
          <w:rFonts w:asciiTheme="minorHAnsi" w:hAnsiTheme="minorHAnsi" w:cs="Arial"/>
        </w:rPr>
        <w:t xml:space="preserve">published an </w:t>
      </w:r>
      <w:r w:rsidR="00362390" w:rsidRPr="00F41B21">
        <w:rPr>
          <w:rFonts w:asciiTheme="minorHAnsi" w:hAnsiTheme="minorHAnsi" w:cs="Arial"/>
        </w:rPr>
        <w:t>experimental statistic</w:t>
      </w:r>
      <w:r w:rsidR="00B74438" w:rsidRPr="00F41B21">
        <w:rPr>
          <w:rFonts w:asciiTheme="minorHAnsi" w:hAnsiTheme="minorHAnsi" w:cs="Arial"/>
        </w:rPr>
        <w:t>,</w:t>
      </w:r>
      <w:r w:rsidR="00362390" w:rsidRPr="00F41B21">
        <w:rPr>
          <w:rFonts w:asciiTheme="minorHAnsi" w:hAnsiTheme="minorHAnsi" w:cs="Arial"/>
        </w:rPr>
        <w:t xml:space="preserve"> covering 2000-2012</w:t>
      </w:r>
      <w:r w:rsidR="00B74438" w:rsidRPr="00F41B21">
        <w:rPr>
          <w:rFonts w:asciiTheme="minorHAnsi" w:hAnsiTheme="minorHAnsi" w:cs="Arial"/>
        </w:rPr>
        <w:t>,</w:t>
      </w:r>
      <w:r w:rsidR="00362390" w:rsidRPr="00F41B21">
        <w:rPr>
          <w:rFonts w:asciiTheme="minorHAnsi" w:hAnsiTheme="minorHAnsi" w:cs="Arial"/>
        </w:rPr>
        <w:t xml:space="preserve"> regarding floor space and rateable value for a range of bulk classes liable for business rates for each </w:t>
      </w:r>
      <w:r w:rsidR="00FA3C06">
        <w:rPr>
          <w:rFonts w:asciiTheme="minorHAnsi" w:hAnsiTheme="minorHAnsi" w:cs="Arial"/>
        </w:rPr>
        <w:t>l</w:t>
      </w:r>
      <w:r w:rsidR="00362390" w:rsidRPr="00F41B21">
        <w:rPr>
          <w:rFonts w:asciiTheme="minorHAnsi" w:hAnsiTheme="minorHAnsi" w:cs="Arial"/>
        </w:rPr>
        <w:t xml:space="preserve">ocal </w:t>
      </w:r>
      <w:r w:rsidR="00FA3C06">
        <w:rPr>
          <w:rFonts w:asciiTheme="minorHAnsi" w:hAnsiTheme="minorHAnsi" w:cs="Arial"/>
        </w:rPr>
        <w:t>a</w:t>
      </w:r>
      <w:r w:rsidR="00362390" w:rsidRPr="00F41B21">
        <w:rPr>
          <w:rFonts w:asciiTheme="minorHAnsi" w:hAnsiTheme="minorHAnsi" w:cs="Arial"/>
        </w:rPr>
        <w:t>uthori</w:t>
      </w:r>
      <w:r w:rsidR="00C108EE" w:rsidRPr="00F41B21">
        <w:rPr>
          <w:rFonts w:asciiTheme="minorHAnsi" w:hAnsiTheme="minorHAnsi" w:cs="Arial"/>
        </w:rPr>
        <w:t xml:space="preserve">ty. </w:t>
      </w:r>
      <w:r w:rsidR="00362390" w:rsidRPr="00F41B21">
        <w:rPr>
          <w:rFonts w:asciiTheme="minorHAnsi" w:hAnsiTheme="minorHAnsi" w:cs="Arial"/>
        </w:rPr>
        <w:t>This statistic highlights the difficulty in comparability between different data sets</w:t>
      </w:r>
      <w:r w:rsidR="00B74438" w:rsidRPr="00F41B21">
        <w:rPr>
          <w:rFonts w:asciiTheme="minorHAnsi" w:hAnsiTheme="minorHAnsi" w:cs="Arial"/>
        </w:rPr>
        <w:t>.  I</w:t>
      </w:r>
      <w:r w:rsidR="00514A1F" w:rsidRPr="00F41B21">
        <w:rPr>
          <w:rFonts w:asciiTheme="minorHAnsi" w:hAnsiTheme="minorHAnsi" w:cs="Arial"/>
        </w:rPr>
        <w:t xml:space="preserve">t cannot be compared with </w:t>
      </w:r>
      <w:r w:rsidR="00362390" w:rsidRPr="00F41B21">
        <w:rPr>
          <w:rFonts w:asciiTheme="minorHAnsi" w:hAnsiTheme="minorHAnsi" w:cs="Arial"/>
        </w:rPr>
        <w:t xml:space="preserve">the </w:t>
      </w:r>
      <w:r w:rsidR="006A72CC" w:rsidRPr="00F41B21">
        <w:rPr>
          <w:rFonts w:asciiTheme="minorHAnsi" w:hAnsiTheme="minorHAnsi" w:cs="Arial"/>
        </w:rPr>
        <w:t xml:space="preserve">Department for Communities and Local Government (DCLG) </w:t>
      </w:r>
      <w:r w:rsidR="00362390" w:rsidRPr="00F41B21">
        <w:rPr>
          <w:rFonts w:asciiTheme="minorHAnsi" w:hAnsiTheme="minorHAnsi" w:cs="Arial"/>
        </w:rPr>
        <w:t>Commercial and Industrial Floor</w:t>
      </w:r>
      <w:r w:rsidR="0066231B" w:rsidRPr="00F41B21">
        <w:rPr>
          <w:rFonts w:asciiTheme="minorHAnsi" w:hAnsiTheme="minorHAnsi" w:cs="Arial"/>
        </w:rPr>
        <w:t xml:space="preserve"> </w:t>
      </w:r>
      <w:r w:rsidR="00362390" w:rsidRPr="00F41B21">
        <w:rPr>
          <w:rFonts w:asciiTheme="minorHAnsi" w:hAnsiTheme="minorHAnsi" w:cs="Arial"/>
        </w:rPr>
        <w:t>space statistic</w:t>
      </w:r>
      <w:r w:rsidR="00B74438" w:rsidRPr="00F41B21">
        <w:rPr>
          <w:rFonts w:asciiTheme="minorHAnsi" w:hAnsiTheme="minorHAnsi" w:cs="Arial"/>
        </w:rPr>
        <w:t>,</w:t>
      </w:r>
      <w:r w:rsidR="00362390" w:rsidRPr="00F41B21">
        <w:rPr>
          <w:rFonts w:asciiTheme="minorHAnsi" w:hAnsiTheme="minorHAnsi" w:cs="Arial"/>
        </w:rPr>
        <w:t xml:space="preserve"> which was compiled until 20</w:t>
      </w:r>
      <w:r w:rsidR="00514A1F" w:rsidRPr="00F41B21">
        <w:rPr>
          <w:rFonts w:asciiTheme="minorHAnsi" w:hAnsiTheme="minorHAnsi" w:cs="Arial"/>
        </w:rPr>
        <w:t>09</w:t>
      </w:r>
      <w:r w:rsidR="00B74438" w:rsidRPr="00F41B21">
        <w:rPr>
          <w:rFonts w:asciiTheme="minorHAnsi" w:hAnsiTheme="minorHAnsi" w:cs="Arial"/>
        </w:rPr>
        <w:t>,</w:t>
      </w:r>
      <w:r w:rsidR="00514A1F" w:rsidRPr="00F41B21">
        <w:rPr>
          <w:rFonts w:asciiTheme="minorHAnsi" w:hAnsiTheme="minorHAnsi" w:cs="Arial"/>
        </w:rPr>
        <w:t xml:space="preserve"> or </w:t>
      </w:r>
      <w:r w:rsidR="00505990" w:rsidRPr="00F41B21">
        <w:rPr>
          <w:rFonts w:asciiTheme="minorHAnsi" w:eastAsia="Times New Roman" w:hAnsiTheme="minorHAnsi" w:cs="Arial"/>
          <w:lang w:eastAsia="en-GB"/>
        </w:rPr>
        <w:t xml:space="preserve">data which is available via the </w:t>
      </w:r>
      <w:r w:rsidR="00514A1F" w:rsidRPr="00F41B21">
        <w:rPr>
          <w:rFonts w:asciiTheme="minorHAnsi" w:eastAsia="Times New Roman" w:hAnsiTheme="minorHAnsi" w:cs="Arial"/>
          <w:lang w:eastAsia="en-GB"/>
        </w:rPr>
        <w:t>Neighbourhood</w:t>
      </w:r>
      <w:r w:rsidR="00505990" w:rsidRPr="00F41B21">
        <w:rPr>
          <w:rFonts w:asciiTheme="minorHAnsi" w:eastAsia="Times New Roman" w:hAnsiTheme="minorHAnsi" w:cs="Arial"/>
          <w:lang w:eastAsia="en-GB"/>
        </w:rPr>
        <w:t xml:space="preserve"> Statistics application at the Office for National Statistics for 1998-2008</w:t>
      </w:r>
      <w:r w:rsidR="00B74438" w:rsidRPr="00F41B21">
        <w:rPr>
          <w:rFonts w:asciiTheme="minorHAnsi" w:eastAsia="Times New Roman" w:hAnsiTheme="minorHAnsi" w:cs="Arial"/>
          <w:lang w:eastAsia="en-GB"/>
        </w:rPr>
        <w:t>, which</w:t>
      </w:r>
      <w:r w:rsidR="00505990" w:rsidRPr="00F41B21">
        <w:rPr>
          <w:rFonts w:asciiTheme="minorHAnsi" w:eastAsia="Times New Roman" w:hAnsiTheme="minorHAnsi" w:cs="Arial"/>
          <w:lang w:eastAsia="en-GB"/>
        </w:rPr>
        <w:t xml:space="preserve"> </w:t>
      </w:r>
      <w:r w:rsidR="00514A1F" w:rsidRPr="00F41B21">
        <w:rPr>
          <w:rFonts w:asciiTheme="minorHAnsi" w:eastAsia="Times New Roman" w:hAnsiTheme="minorHAnsi" w:cs="Arial"/>
          <w:lang w:eastAsia="en-GB"/>
        </w:rPr>
        <w:t>detail</w:t>
      </w:r>
      <w:r w:rsidR="00B74438" w:rsidRPr="00F41B21">
        <w:rPr>
          <w:rFonts w:asciiTheme="minorHAnsi" w:eastAsia="Times New Roman" w:hAnsiTheme="minorHAnsi" w:cs="Arial"/>
          <w:lang w:eastAsia="en-GB"/>
        </w:rPr>
        <w:t>s</w:t>
      </w:r>
      <w:r w:rsidR="00514A1F" w:rsidRPr="00F41B21">
        <w:rPr>
          <w:rFonts w:asciiTheme="minorHAnsi" w:eastAsia="Times New Roman" w:hAnsiTheme="minorHAnsi" w:cs="Arial"/>
          <w:lang w:eastAsia="en-GB"/>
        </w:rPr>
        <w:t xml:space="preserve"> </w:t>
      </w:r>
      <w:r w:rsidR="00505990" w:rsidRPr="00F41B21">
        <w:rPr>
          <w:rFonts w:asciiTheme="minorHAnsi" w:eastAsia="Times New Roman" w:hAnsiTheme="minorHAnsi" w:cs="Arial"/>
          <w:lang w:eastAsia="en-GB"/>
        </w:rPr>
        <w:t>information on a variety of non–domestic property</w:t>
      </w:r>
      <w:r w:rsidR="00B74438" w:rsidRPr="00F41B21">
        <w:rPr>
          <w:rFonts w:asciiTheme="minorHAnsi" w:eastAsia="Times New Roman" w:hAnsiTheme="minorHAnsi" w:cs="Arial"/>
          <w:lang w:eastAsia="en-GB"/>
        </w:rPr>
        <w:t>,</w:t>
      </w:r>
      <w:r w:rsidR="00505990" w:rsidRPr="00F41B21">
        <w:rPr>
          <w:rFonts w:asciiTheme="minorHAnsi" w:eastAsia="Times New Roman" w:hAnsiTheme="minorHAnsi" w:cs="Arial"/>
          <w:lang w:eastAsia="en-GB"/>
        </w:rPr>
        <w:t xml:space="preserve"> including total floor space, rateable value and rateable value per </w:t>
      </w:r>
      <w:r w:rsidR="00FA3C06">
        <w:rPr>
          <w:rFonts w:asciiTheme="minorHAnsi" w:eastAsia="Times New Roman" w:hAnsiTheme="minorHAnsi" w:cs="Arial"/>
          <w:lang w:eastAsia="en-GB"/>
        </w:rPr>
        <w:t xml:space="preserve">sq </w:t>
      </w:r>
      <w:r w:rsidR="00505990" w:rsidRPr="00F41B21">
        <w:rPr>
          <w:rFonts w:asciiTheme="minorHAnsi" w:eastAsia="Times New Roman" w:hAnsiTheme="minorHAnsi" w:cs="Arial"/>
          <w:lang w:eastAsia="en-GB"/>
        </w:rPr>
        <w:t>m</w:t>
      </w:r>
      <w:r w:rsidR="00B74438" w:rsidRPr="00F41B21">
        <w:rPr>
          <w:rFonts w:asciiTheme="minorHAnsi" w:eastAsia="Times New Roman" w:hAnsiTheme="minorHAnsi" w:cs="Arial"/>
          <w:lang w:eastAsia="en-GB"/>
        </w:rPr>
        <w:t>,</w:t>
      </w:r>
      <w:r w:rsidR="00505990" w:rsidRPr="00F41B21">
        <w:rPr>
          <w:rFonts w:asciiTheme="minorHAnsi" w:eastAsia="Times New Roman" w:hAnsiTheme="minorHAnsi" w:cs="Arial"/>
          <w:lang w:eastAsia="en-GB"/>
        </w:rPr>
        <w:t xml:space="preserve"> at the Medium Super Output Area (MSOA), Local Authority District (LAD) and Government </w:t>
      </w:r>
      <w:r w:rsidR="00FA3C06">
        <w:rPr>
          <w:rFonts w:asciiTheme="minorHAnsi" w:eastAsia="Times New Roman" w:hAnsiTheme="minorHAnsi" w:cs="Arial"/>
          <w:lang w:eastAsia="en-GB"/>
        </w:rPr>
        <w:t>O</w:t>
      </w:r>
      <w:r w:rsidR="00505990" w:rsidRPr="00F41B21">
        <w:rPr>
          <w:rFonts w:asciiTheme="minorHAnsi" w:eastAsia="Times New Roman" w:hAnsiTheme="minorHAnsi" w:cs="Arial"/>
          <w:lang w:eastAsia="en-GB"/>
        </w:rPr>
        <w:t xml:space="preserve">ffice Region (GOR). </w:t>
      </w:r>
      <w:r w:rsidR="0066231B" w:rsidRPr="00F41B21">
        <w:rPr>
          <w:rFonts w:asciiTheme="minorHAnsi" w:hAnsiTheme="minorHAnsi" w:cs="Arial"/>
        </w:rPr>
        <w:t>The 2012 statistic inclu</w:t>
      </w:r>
      <w:r w:rsidR="00C108EE" w:rsidRPr="00F41B21">
        <w:rPr>
          <w:rFonts w:asciiTheme="minorHAnsi" w:hAnsiTheme="minorHAnsi" w:cs="Arial"/>
        </w:rPr>
        <w:t xml:space="preserve">des backdated assessments, </w:t>
      </w:r>
      <w:r w:rsidR="0066231B" w:rsidRPr="00F41B21">
        <w:rPr>
          <w:rFonts w:asciiTheme="minorHAnsi" w:hAnsiTheme="minorHAnsi" w:cs="Arial"/>
        </w:rPr>
        <w:t>historical</w:t>
      </w:r>
      <w:r w:rsidR="005C6712" w:rsidRPr="00F41B21">
        <w:rPr>
          <w:rFonts w:asciiTheme="minorHAnsi" w:hAnsiTheme="minorHAnsi" w:cs="Arial"/>
        </w:rPr>
        <w:t xml:space="preserve"> data does</w:t>
      </w:r>
      <w:r w:rsidR="00B74438" w:rsidRPr="00F41B21">
        <w:rPr>
          <w:rFonts w:asciiTheme="minorHAnsi" w:hAnsiTheme="minorHAnsi" w:cs="Arial"/>
        </w:rPr>
        <w:t xml:space="preserve"> not. T</w:t>
      </w:r>
      <w:r w:rsidR="0066231B" w:rsidRPr="00F41B21">
        <w:rPr>
          <w:rFonts w:asciiTheme="minorHAnsi" w:hAnsiTheme="minorHAnsi" w:cs="Arial"/>
        </w:rPr>
        <w:t>he methodologies for pr</w:t>
      </w:r>
      <w:r w:rsidR="00C108EE" w:rsidRPr="00F41B21">
        <w:rPr>
          <w:rFonts w:asciiTheme="minorHAnsi" w:hAnsiTheme="minorHAnsi" w:cs="Arial"/>
        </w:rPr>
        <w:t>ocessing the floor space data are</w:t>
      </w:r>
      <w:r w:rsidR="0066231B" w:rsidRPr="00F41B21">
        <w:rPr>
          <w:rFonts w:asciiTheme="minorHAnsi" w:hAnsiTheme="minorHAnsi" w:cs="Arial"/>
        </w:rPr>
        <w:t xml:space="preserve"> different and new classifications have been designed with regard to user needs and operational practices in recording data</w:t>
      </w:r>
      <w:r w:rsidR="0066231B" w:rsidRPr="00F41B21">
        <w:rPr>
          <w:rFonts w:asciiTheme="minorHAnsi" w:eastAsia="Times New Roman" w:hAnsiTheme="minorHAnsi" w:cs="Arial"/>
          <w:lang w:eastAsia="en-GB"/>
        </w:rPr>
        <w:t>.</w:t>
      </w:r>
    </w:p>
    <w:p w:rsidR="00B74438" w:rsidRPr="00F41B21" w:rsidRDefault="00B74438" w:rsidP="00DF724E">
      <w:pPr>
        <w:spacing w:after="0" w:line="240" w:lineRule="auto"/>
        <w:jc w:val="both"/>
        <w:rPr>
          <w:rFonts w:asciiTheme="minorHAnsi" w:eastAsia="Times New Roman" w:hAnsiTheme="minorHAnsi" w:cs="Arial"/>
          <w:lang w:eastAsia="en-GB"/>
        </w:rPr>
      </w:pPr>
    </w:p>
    <w:p w:rsidR="005C6712" w:rsidRPr="00F41B21" w:rsidRDefault="002F1070" w:rsidP="00DF724E">
      <w:pPr>
        <w:spacing w:after="0" w:line="240" w:lineRule="auto"/>
        <w:jc w:val="both"/>
        <w:rPr>
          <w:rFonts w:asciiTheme="minorHAnsi" w:hAnsiTheme="minorHAnsi" w:cs="Arial"/>
        </w:rPr>
      </w:pPr>
      <w:r w:rsidRPr="00F41B21">
        <w:rPr>
          <w:rFonts w:asciiTheme="minorHAnsi" w:eastAsia="Times New Roman" w:hAnsiTheme="minorHAnsi" w:cs="Arial"/>
          <w:lang w:eastAsia="en-GB"/>
        </w:rPr>
        <w:t>Crucially, t</w:t>
      </w:r>
      <w:r w:rsidR="006A72CC" w:rsidRPr="00F41B21">
        <w:rPr>
          <w:rFonts w:asciiTheme="minorHAnsi" w:eastAsia="Times New Roman" w:hAnsiTheme="minorHAnsi" w:cs="Arial"/>
          <w:lang w:eastAsia="en-GB"/>
        </w:rPr>
        <w:t xml:space="preserve">hese data sets </w:t>
      </w:r>
      <w:r w:rsidR="00514A1F" w:rsidRPr="00F41B21">
        <w:rPr>
          <w:rFonts w:asciiTheme="minorHAnsi" w:eastAsia="Times New Roman" w:hAnsiTheme="minorHAnsi" w:cs="Arial"/>
          <w:lang w:eastAsia="en-GB"/>
        </w:rPr>
        <w:t xml:space="preserve">do not </w:t>
      </w:r>
      <w:r w:rsidR="006A72CC" w:rsidRPr="00F41B21">
        <w:rPr>
          <w:rFonts w:asciiTheme="minorHAnsi" w:eastAsia="Times New Roman" w:hAnsiTheme="minorHAnsi" w:cs="Arial"/>
          <w:lang w:eastAsia="en-GB"/>
        </w:rPr>
        <w:t>deal with</w:t>
      </w:r>
      <w:r w:rsidR="002149B4" w:rsidRPr="00F41B21">
        <w:rPr>
          <w:rFonts w:asciiTheme="minorHAnsi" w:eastAsia="Times New Roman" w:hAnsiTheme="minorHAnsi" w:cs="Arial"/>
          <w:lang w:eastAsia="en-GB"/>
        </w:rPr>
        <w:t xml:space="preserve"> specific</w:t>
      </w:r>
      <w:r w:rsidR="00416060" w:rsidRPr="00F41B21">
        <w:rPr>
          <w:rFonts w:asciiTheme="minorHAnsi" w:eastAsia="Times New Roman" w:hAnsiTheme="minorHAnsi" w:cs="Arial"/>
          <w:lang w:eastAsia="en-GB"/>
        </w:rPr>
        <w:t xml:space="preserve"> commercial property vacancy. </w:t>
      </w:r>
      <w:r w:rsidR="00B74438" w:rsidRPr="00F41B21">
        <w:rPr>
          <w:rFonts w:asciiTheme="minorHAnsi" w:eastAsia="Times New Roman" w:hAnsiTheme="minorHAnsi" w:cs="Arial"/>
          <w:lang w:eastAsia="en-GB"/>
        </w:rPr>
        <w:t>T</w:t>
      </w:r>
      <w:r w:rsidRPr="00F41B21">
        <w:rPr>
          <w:rFonts w:asciiTheme="minorHAnsi" w:eastAsia="Times New Roman" w:hAnsiTheme="minorHAnsi" w:cs="Arial"/>
          <w:lang w:eastAsia="en-GB"/>
        </w:rPr>
        <w:t xml:space="preserve">he </w:t>
      </w:r>
      <w:r w:rsidR="006A72CC" w:rsidRPr="00F41B21">
        <w:rPr>
          <w:rFonts w:asciiTheme="minorHAnsi" w:eastAsia="Times New Roman" w:hAnsiTheme="minorHAnsi" w:cs="Arial"/>
          <w:lang w:eastAsia="en-GB"/>
        </w:rPr>
        <w:t>valuation of property</w:t>
      </w:r>
      <w:r w:rsidR="002765F4" w:rsidRPr="00F41B21">
        <w:rPr>
          <w:rFonts w:asciiTheme="minorHAnsi" w:eastAsia="Times New Roman" w:hAnsiTheme="minorHAnsi" w:cs="Arial"/>
          <w:lang w:eastAsia="en-GB"/>
        </w:rPr>
        <w:t xml:space="preserve"> by the VOA </w:t>
      </w:r>
      <w:r w:rsidR="006A72CC" w:rsidRPr="00F41B21">
        <w:rPr>
          <w:rFonts w:asciiTheme="minorHAnsi" w:eastAsia="Times New Roman" w:hAnsiTheme="minorHAnsi" w:cs="Arial"/>
          <w:lang w:eastAsia="en-GB"/>
        </w:rPr>
        <w:t>doesn’t account for vacancy as it is deemed to have no bearing on rateable value. Historically DCLG published a vacancy rate for each L</w:t>
      </w:r>
      <w:r w:rsidR="002149B4" w:rsidRPr="00F41B21">
        <w:rPr>
          <w:rFonts w:asciiTheme="minorHAnsi" w:eastAsia="Times New Roman" w:hAnsiTheme="minorHAnsi" w:cs="Arial"/>
          <w:lang w:eastAsia="en-GB"/>
        </w:rPr>
        <w:t xml:space="preserve">A between 1998 and 2005; </w:t>
      </w:r>
      <w:r w:rsidR="006A72CC" w:rsidRPr="00F41B21">
        <w:rPr>
          <w:rFonts w:asciiTheme="minorHAnsi" w:eastAsia="Times New Roman" w:hAnsiTheme="minorHAnsi" w:cs="Arial"/>
          <w:lang w:eastAsia="en-GB"/>
        </w:rPr>
        <w:t xml:space="preserve">this was produced as an </w:t>
      </w:r>
      <w:r w:rsidR="00514A1F" w:rsidRPr="00F41B21">
        <w:rPr>
          <w:rFonts w:asciiTheme="minorHAnsi" w:eastAsia="Times New Roman" w:hAnsiTheme="minorHAnsi" w:cs="Arial"/>
          <w:lang w:eastAsia="en-GB"/>
        </w:rPr>
        <w:t xml:space="preserve">overall </w:t>
      </w:r>
      <w:r w:rsidR="006A72CC" w:rsidRPr="00F41B21">
        <w:rPr>
          <w:rFonts w:asciiTheme="minorHAnsi" w:eastAsia="Times New Roman" w:hAnsiTheme="minorHAnsi" w:cs="Arial"/>
          <w:lang w:eastAsia="en-GB"/>
        </w:rPr>
        <w:t>estimate of the value of empty property as a proportion of the total value of property</w:t>
      </w:r>
      <w:r w:rsidR="002149B4" w:rsidRPr="00F41B21">
        <w:rPr>
          <w:rFonts w:asciiTheme="minorHAnsi" w:eastAsia="Times New Roman" w:hAnsiTheme="minorHAnsi" w:cs="Arial"/>
          <w:lang w:eastAsia="en-GB"/>
        </w:rPr>
        <w:t xml:space="preserve">. </w:t>
      </w:r>
      <w:proofErr w:type="spellStart"/>
      <w:r w:rsidR="002149B4" w:rsidRPr="00F41B21">
        <w:rPr>
          <w:rFonts w:asciiTheme="minorHAnsi" w:eastAsia="Times New Roman" w:hAnsiTheme="minorHAnsi" w:cs="Arial"/>
          <w:lang w:eastAsia="en-GB"/>
        </w:rPr>
        <w:t>Katyoka</w:t>
      </w:r>
      <w:proofErr w:type="spellEnd"/>
      <w:r w:rsidR="00514A1F" w:rsidRPr="00F41B21">
        <w:rPr>
          <w:rFonts w:asciiTheme="minorHAnsi" w:eastAsia="Times New Roman" w:hAnsiTheme="minorHAnsi" w:cs="Arial"/>
          <w:lang w:eastAsia="en-GB"/>
        </w:rPr>
        <w:t xml:space="preserve"> and Wyatt (2008) argue that </w:t>
      </w:r>
      <w:r w:rsidR="002149B4" w:rsidRPr="00F41B21">
        <w:rPr>
          <w:rFonts w:asciiTheme="minorHAnsi" w:eastAsia="Times New Roman" w:hAnsiTheme="minorHAnsi" w:cs="Arial"/>
          <w:lang w:eastAsia="en-GB"/>
        </w:rPr>
        <w:t>this statistic</w:t>
      </w:r>
      <w:r w:rsidR="00FA3C06">
        <w:rPr>
          <w:rFonts w:asciiTheme="minorHAnsi" w:eastAsia="Times New Roman" w:hAnsiTheme="minorHAnsi" w:cs="Arial"/>
          <w:lang w:eastAsia="en-GB"/>
        </w:rPr>
        <w:t>’</w:t>
      </w:r>
      <w:r w:rsidR="002149B4" w:rsidRPr="00F41B21">
        <w:rPr>
          <w:rFonts w:asciiTheme="minorHAnsi" w:eastAsia="Times New Roman" w:hAnsiTheme="minorHAnsi" w:cs="Arial"/>
          <w:lang w:eastAsia="en-GB"/>
        </w:rPr>
        <w:t>s primary aim was not to measure vacancy</w:t>
      </w:r>
      <w:r w:rsidR="00514A1F" w:rsidRPr="00F41B21">
        <w:rPr>
          <w:rFonts w:asciiTheme="minorHAnsi" w:eastAsia="Times New Roman" w:hAnsiTheme="minorHAnsi" w:cs="Arial"/>
          <w:lang w:eastAsia="en-GB"/>
        </w:rPr>
        <w:t>, rather tax;</w:t>
      </w:r>
      <w:r w:rsidR="002149B4" w:rsidRPr="00F41B21">
        <w:rPr>
          <w:rFonts w:asciiTheme="minorHAnsi" w:eastAsia="Times New Roman" w:hAnsiTheme="minorHAnsi" w:cs="Arial"/>
          <w:lang w:eastAsia="en-GB"/>
        </w:rPr>
        <w:t xml:space="preserve"> it </w:t>
      </w:r>
      <w:r w:rsidR="00514A1F" w:rsidRPr="00F41B21">
        <w:rPr>
          <w:rFonts w:asciiTheme="minorHAnsi" w:eastAsia="Times New Roman" w:hAnsiTheme="minorHAnsi" w:cs="Arial"/>
          <w:lang w:eastAsia="en-GB"/>
        </w:rPr>
        <w:t xml:space="preserve">therefore </w:t>
      </w:r>
      <w:r w:rsidRPr="00F41B21">
        <w:rPr>
          <w:rFonts w:asciiTheme="minorHAnsi" w:eastAsia="Times New Roman" w:hAnsiTheme="minorHAnsi" w:cs="Arial"/>
          <w:lang w:eastAsia="en-GB"/>
        </w:rPr>
        <w:t xml:space="preserve">has </w:t>
      </w:r>
      <w:r w:rsidR="002149B4" w:rsidRPr="00F41B21">
        <w:rPr>
          <w:rFonts w:asciiTheme="minorHAnsi" w:eastAsia="Times New Roman" w:hAnsiTheme="minorHAnsi" w:cs="Arial"/>
          <w:lang w:eastAsia="en-GB"/>
        </w:rPr>
        <w:t xml:space="preserve">presumptions that detract from its accuracy. </w:t>
      </w:r>
      <w:r w:rsidR="005C6712" w:rsidRPr="00F41B21">
        <w:rPr>
          <w:rFonts w:asciiTheme="minorHAnsi" w:eastAsia="Times New Roman" w:hAnsiTheme="minorHAnsi" w:cs="Arial"/>
          <w:lang w:eastAsia="en-GB"/>
        </w:rPr>
        <w:t>In 2004</w:t>
      </w:r>
      <w:r w:rsidR="00B74438" w:rsidRPr="00F41B21">
        <w:rPr>
          <w:rFonts w:asciiTheme="minorHAnsi" w:eastAsia="Times New Roman" w:hAnsiTheme="minorHAnsi" w:cs="Arial"/>
          <w:lang w:eastAsia="en-GB"/>
        </w:rPr>
        <w:t>,</w:t>
      </w:r>
      <w:r w:rsidR="005C6712" w:rsidRPr="00F41B21">
        <w:rPr>
          <w:rFonts w:asciiTheme="minorHAnsi" w:eastAsia="Times New Roman" w:hAnsiTheme="minorHAnsi" w:cs="Arial"/>
          <w:lang w:eastAsia="en-GB"/>
        </w:rPr>
        <w:t xml:space="preserve"> </w:t>
      </w:r>
      <w:r w:rsidR="002149B4" w:rsidRPr="00F41B21">
        <w:rPr>
          <w:rFonts w:asciiTheme="minorHAnsi" w:hAnsiTheme="minorHAnsi" w:cs="Arial"/>
        </w:rPr>
        <w:t>My</w:t>
      </w:r>
      <w:r w:rsidR="005C6712" w:rsidRPr="00F41B21">
        <w:rPr>
          <w:rFonts w:asciiTheme="minorHAnsi" w:hAnsiTheme="minorHAnsi" w:cs="Arial"/>
        </w:rPr>
        <w:t>ers and Wyatt argued</w:t>
      </w:r>
      <w:r w:rsidR="002149B4" w:rsidRPr="00F41B21">
        <w:rPr>
          <w:rFonts w:asciiTheme="minorHAnsi" w:hAnsiTheme="minorHAnsi" w:cs="Arial"/>
        </w:rPr>
        <w:t xml:space="preserve"> that government systems often exacerbate the problem</w:t>
      </w:r>
      <w:r w:rsidR="005C6712" w:rsidRPr="00F41B21">
        <w:rPr>
          <w:rFonts w:asciiTheme="minorHAnsi" w:hAnsiTheme="minorHAnsi" w:cs="Arial"/>
        </w:rPr>
        <w:t xml:space="preserve"> of measuring vacancy</w:t>
      </w:r>
      <w:r w:rsidR="002149B4" w:rsidRPr="00F41B21">
        <w:rPr>
          <w:rFonts w:asciiTheme="minorHAnsi" w:hAnsiTheme="minorHAnsi" w:cs="Arial"/>
        </w:rPr>
        <w:t>, with data never collat</w:t>
      </w:r>
      <w:r w:rsidRPr="00F41B21">
        <w:rPr>
          <w:rFonts w:asciiTheme="minorHAnsi" w:hAnsiTheme="minorHAnsi" w:cs="Arial"/>
        </w:rPr>
        <w:t xml:space="preserve">ed to evidence </w:t>
      </w:r>
      <w:r w:rsidR="00FA3C06">
        <w:rPr>
          <w:rFonts w:asciiTheme="minorHAnsi" w:hAnsiTheme="minorHAnsi" w:cs="Arial"/>
        </w:rPr>
        <w:t xml:space="preserve">the </w:t>
      </w:r>
      <w:r w:rsidRPr="00F41B21">
        <w:rPr>
          <w:rFonts w:asciiTheme="minorHAnsi" w:hAnsiTheme="minorHAnsi" w:cs="Arial"/>
        </w:rPr>
        <w:t xml:space="preserve">complete picture. </w:t>
      </w:r>
      <w:r w:rsidR="002700D2">
        <w:rPr>
          <w:rFonts w:asciiTheme="minorHAnsi" w:hAnsiTheme="minorHAnsi" w:cs="Arial"/>
        </w:rPr>
        <w:t xml:space="preserve"> Arguably, little h</w:t>
      </w:r>
      <w:r w:rsidR="005C6712" w:rsidRPr="00F41B21">
        <w:rPr>
          <w:rFonts w:asciiTheme="minorHAnsi" w:hAnsiTheme="minorHAnsi" w:cs="Arial"/>
        </w:rPr>
        <w:t xml:space="preserve">as changed over the last </w:t>
      </w:r>
      <w:r w:rsidR="002700D2">
        <w:rPr>
          <w:rFonts w:asciiTheme="minorHAnsi" w:hAnsiTheme="minorHAnsi" w:cs="Arial"/>
        </w:rPr>
        <w:t>decade.</w:t>
      </w:r>
    </w:p>
    <w:p w:rsidR="00B74438" w:rsidRPr="00F41B21" w:rsidRDefault="00B74438" w:rsidP="00DF724E">
      <w:pPr>
        <w:spacing w:after="0" w:line="240" w:lineRule="auto"/>
        <w:jc w:val="both"/>
        <w:rPr>
          <w:rFonts w:asciiTheme="minorHAnsi" w:hAnsiTheme="minorHAnsi" w:cs="Arial"/>
        </w:rPr>
      </w:pPr>
    </w:p>
    <w:p w:rsidR="00007C29" w:rsidRDefault="002149B4" w:rsidP="00DF724E">
      <w:pPr>
        <w:spacing w:after="0" w:line="240" w:lineRule="auto"/>
        <w:jc w:val="both"/>
        <w:rPr>
          <w:rFonts w:asciiTheme="minorHAnsi" w:hAnsiTheme="minorHAnsi" w:cs="Arial"/>
        </w:rPr>
      </w:pPr>
      <w:r w:rsidRPr="00F41B21">
        <w:rPr>
          <w:rFonts w:asciiTheme="minorHAnsi" w:hAnsiTheme="minorHAnsi" w:cs="Arial"/>
        </w:rPr>
        <w:t xml:space="preserve">In an attempt to remedy this problem Myers and Wyatt (2004) created an experimental statistic for vacant property. Utilising the VOA rating list supported by the Rating Support Application (RSA) and </w:t>
      </w:r>
      <w:r w:rsidR="00FA3C06">
        <w:rPr>
          <w:rFonts w:asciiTheme="minorHAnsi" w:hAnsiTheme="minorHAnsi" w:cs="Arial"/>
        </w:rPr>
        <w:t>l</w:t>
      </w:r>
      <w:r w:rsidRPr="00F41B21">
        <w:rPr>
          <w:rFonts w:asciiTheme="minorHAnsi" w:hAnsiTheme="minorHAnsi" w:cs="Arial"/>
        </w:rPr>
        <w:t xml:space="preserve">ocal </w:t>
      </w:r>
      <w:r w:rsidR="00FA3C06">
        <w:rPr>
          <w:rFonts w:asciiTheme="minorHAnsi" w:hAnsiTheme="minorHAnsi" w:cs="Arial"/>
        </w:rPr>
        <w:t>a</w:t>
      </w:r>
      <w:r w:rsidRPr="00F41B21">
        <w:rPr>
          <w:rFonts w:asciiTheme="minorHAnsi" w:hAnsiTheme="minorHAnsi" w:cs="Arial"/>
        </w:rPr>
        <w:t>uthority property taxation information</w:t>
      </w:r>
      <w:r w:rsidR="00FA3C06">
        <w:rPr>
          <w:rFonts w:asciiTheme="minorHAnsi" w:hAnsiTheme="minorHAnsi" w:cs="Arial"/>
        </w:rPr>
        <w:t>,</w:t>
      </w:r>
      <w:r w:rsidRPr="00F41B21">
        <w:rPr>
          <w:rFonts w:asciiTheme="minorHAnsi" w:hAnsiTheme="minorHAnsi" w:cs="Arial"/>
        </w:rPr>
        <w:t xml:space="preserve"> they arrived at a </w:t>
      </w:r>
      <w:r w:rsidR="002F1070" w:rsidRPr="00F41B21">
        <w:rPr>
          <w:rFonts w:asciiTheme="minorHAnsi" w:hAnsiTheme="minorHAnsi" w:cs="Arial"/>
        </w:rPr>
        <w:t>composite statistic, defining</w:t>
      </w:r>
      <w:r w:rsidRPr="00F41B21">
        <w:rPr>
          <w:rFonts w:asciiTheme="minorHAnsi" w:hAnsiTheme="minorHAnsi" w:cs="Arial"/>
        </w:rPr>
        <w:t xml:space="preserve"> vacancy </w:t>
      </w:r>
      <w:r w:rsidRPr="00F41B21">
        <w:rPr>
          <w:rFonts w:asciiTheme="minorHAnsi" w:hAnsiTheme="minorHAnsi" w:cs="Arial"/>
        </w:rPr>
        <w:lastRenderedPageBreak/>
        <w:t xml:space="preserve">within </w:t>
      </w:r>
      <w:r w:rsidR="00FA3C06">
        <w:rPr>
          <w:rFonts w:asciiTheme="minorHAnsi" w:hAnsiTheme="minorHAnsi" w:cs="Arial"/>
        </w:rPr>
        <w:t>l</w:t>
      </w:r>
      <w:r w:rsidRPr="00F41B21">
        <w:rPr>
          <w:rFonts w:asciiTheme="minorHAnsi" w:hAnsiTheme="minorHAnsi" w:cs="Arial"/>
        </w:rPr>
        <w:t xml:space="preserve">ocal </w:t>
      </w:r>
      <w:r w:rsidR="00FA3C06">
        <w:rPr>
          <w:rFonts w:asciiTheme="minorHAnsi" w:hAnsiTheme="minorHAnsi" w:cs="Arial"/>
        </w:rPr>
        <w:t>a</w:t>
      </w:r>
      <w:r w:rsidRPr="00F41B21">
        <w:rPr>
          <w:rFonts w:asciiTheme="minorHAnsi" w:hAnsiTheme="minorHAnsi" w:cs="Arial"/>
        </w:rPr>
        <w:t xml:space="preserve">uthority areas. </w:t>
      </w:r>
      <w:r w:rsidR="00D1088D" w:rsidRPr="00F41B21">
        <w:rPr>
          <w:rFonts w:asciiTheme="minorHAnsi" w:hAnsiTheme="minorHAnsi" w:cs="Arial"/>
        </w:rPr>
        <w:t>The RSA contains various building descriptors</w:t>
      </w:r>
      <w:r w:rsidRPr="00F41B21">
        <w:rPr>
          <w:rFonts w:asciiTheme="minorHAnsi" w:hAnsiTheme="minorHAnsi" w:cs="Arial"/>
        </w:rPr>
        <w:t xml:space="preserve"> such as physical description, age, floor space and post code</w:t>
      </w:r>
      <w:r w:rsidR="002765F4" w:rsidRPr="00F41B21">
        <w:rPr>
          <w:rFonts w:asciiTheme="minorHAnsi" w:hAnsiTheme="minorHAnsi" w:cs="Arial"/>
        </w:rPr>
        <w:t xml:space="preserve"> for each premises surveyed</w:t>
      </w:r>
      <w:r w:rsidRPr="00F41B21">
        <w:rPr>
          <w:rFonts w:asciiTheme="minorHAnsi" w:hAnsiTheme="minorHAnsi" w:cs="Arial"/>
        </w:rPr>
        <w:t>.</w:t>
      </w:r>
      <w:r w:rsidR="00076ED0" w:rsidRPr="00F41B21">
        <w:rPr>
          <w:rFonts w:asciiTheme="minorHAnsi" w:hAnsiTheme="minorHAnsi" w:cs="Arial"/>
        </w:rPr>
        <w:t xml:space="preserve"> B</w:t>
      </w:r>
      <w:r w:rsidR="00D1088D" w:rsidRPr="00F41B21">
        <w:rPr>
          <w:rFonts w:asciiTheme="minorHAnsi" w:hAnsiTheme="minorHAnsi" w:cs="Arial"/>
        </w:rPr>
        <w:t xml:space="preserve">usiness rate returns, collected by </w:t>
      </w:r>
      <w:r w:rsidR="00FA3C06">
        <w:rPr>
          <w:rFonts w:asciiTheme="minorHAnsi" w:hAnsiTheme="minorHAnsi" w:cs="Arial"/>
        </w:rPr>
        <w:t>l</w:t>
      </w:r>
      <w:r w:rsidR="00D1088D" w:rsidRPr="00F41B21">
        <w:rPr>
          <w:rFonts w:asciiTheme="minorHAnsi" w:hAnsiTheme="minorHAnsi" w:cs="Arial"/>
        </w:rPr>
        <w:t xml:space="preserve">ocal </w:t>
      </w:r>
      <w:r w:rsidR="00FA3C06">
        <w:rPr>
          <w:rFonts w:asciiTheme="minorHAnsi" w:hAnsiTheme="minorHAnsi" w:cs="Arial"/>
        </w:rPr>
        <w:t>a</w:t>
      </w:r>
      <w:r w:rsidR="00D1088D" w:rsidRPr="00F41B21">
        <w:rPr>
          <w:rFonts w:asciiTheme="minorHAnsi" w:hAnsiTheme="minorHAnsi" w:cs="Arial"/>
        </w:rPr>
        <w:t xml:space="preserve">uthorities for </w:t>
      </w:r>
      <w:r w:rsidR="00FA3C06">
        <w:rPr>
          <w:rFonts w:asciiTheme="minorHAnsi" w:hAnsiTheme="minorHAnsi" w:cs="Arial"/>
        </w:rPr>
        <w:t>c</w:t>
      </w:r>
      <w:r w:rsidR="00D1088D" w:rsidRPr="00F41B21">
        <w:rPr>
          <w:rFonts w:asciiTheme="minorHAnsi" w:hAnsiTheme="minorHAnsi" w:cs="Arial"/>
        </w:rPr>
        <w:t xml:space="preserve">entral </w:t>
      </w:r>
      <w:r w:rsidR="00FA3C06">
        <w:rPr>
          <w:rFonts w:asciiTheme="minorHAnsi" w:hAnsiTheme="minorHAnsi" w:cs="Arial"/>
        </w:rPr>
        <w:t>g</w:t>
      </w:r>
      <w:r w:rsidR="00D1088D" w:rsidRPr="00F41B21">
        <w:rPr>
          <w:rFonts w:asciiTheme="minorHAnsi" w:hAnsiTheme="minorHAnsi" w:cs="Arial"/>
        </w:rPr>
        <w:t xml:space="preserve">overnment use detail commercial property vacancy at hereditament level, when both of these resources are combined a picture of vacancy at </w:t>
      </w:r>
      <w:r w:rsidR="002765F4" w:rsidRPr="00F41B21">
        <w:rPr>
          <w:rFonts w:asciiTheme="minorHAnsi" w:hAnsiTheme="minorHAnsi" w:cs="Arial"/>
        </w:rPr>
        <w:t xml:space="preserve">individual </w:t>
      </w:r>
      <w:r w:rsidR="002F1070" w:rsidRPr="00F41B21">
        <w:rPr>
          <w:rFonts w:asciiTheme="minorHAnsi" w:hAnsiTheme="minorHAnsi" w:cs="Arial"/>
        </w:rPr>
        <w:t>hereditament</w:t>
      </w:r>
      <w:r w:rsidR="00D1088D" w:rsidRPr="00F41B21">
        <w:rPr>
          <w:rFonts w:asciiTheme="minorHAnsi" w:hAnsiTheme="minorHAnsi" w:cs="Arial"/>
        </w:rPr>
        <w:t xml:space="preserve"> can be defined.</w:t>
      </w:r>
    </w:p>
    <w:p w:rsidR="00774985" w:rsidRPr="00F41B21" w:rsidRDefault="00774985" w:rsidP="00DF724E">
      <w:pPr>
        <w:spacing w:after="0" w:line="240" w:lineRule="auto"/>
        <w:jc w:val="both"/>
        <w:rPr>
          <w:rFonts w:asciiTheme="minorHAnsi" w:hAnsiTheme="minorHAnsi" w:cs="Arial"/>
        </w:rPr>
      </w:pPr>
    </w:p>
    <w:p w:rsidR="00007C29" w:rsidRPr="00F41B21" w:rsidRDefault="002149B4" w:rsidP="00DF724E">
      <w:pPr>
        <w:spacing w:after="0" w:line="240" w:lineRule="auto"/>
        <w:jc w:val="both"/>
        <w:rPr>
          <w:rFonts w:asciiTheme="minorHAnsi" w:hAnsiTheme="minorHAnsi" w:cs="Arial"/>
        </w:rPr>
      </w:pPr>
      <w:r w:rsidRPr="00F41B21">
        <w:rPr>
          <w:rFonts w:asciiTheme="minorHAnsi" w:hAnsiTheme="minorHAnsi" w:cs="Arial"/>
        </w:rPr>
        <w:t xml:space="preserve">In 2006 the DCLG published a technical report regarding development of commercial and industrial property vacancy statistics detailing how vacancy statistics could be improved by working with </w:t>
      </w:r>
      <w:r w:rsidR="00FA3C06">
        <w:rPr>
          <w:rFonts w:asciiTheme="minorHAnsi" w:hAnsiTheme="minorHAnsi" w:cs="Arial"/>
        </w:rPr>
        <w:t>l</w:t>
      </w:r>
      <w:r w:rsidRPr="00F41B21">
        <w:rPr>
          <w:rFonts w:asciiTheme="minorHAnsi" w:hAnsiTheme="minorHAnsi" w:cs="Arial"/>
        </w:rPr>
        <w:t xml:space="preserve">ocal </w:t>
      </w:r>
      <w:r w:rsidR="00FA3C06">
        <w:rPr>
          <w:rFonts w:asciiTheme="minorHAnsi" w:hAnsiTheme="minorHAnsi" w:cs="Arial"/>
        </w:rPr>
        <w:t>a</w:t>
      </w:r>
      <w:r w:rsidRPr="00F41B21">
        <w:rPr>
          <w:rFonts w:asciiTheme="minorHAnsi" w:hAnsiTheme="minorHAnsi" w:cs="Arial"/>
        </w:rPr>
        <w:t>uthorities to collate extra information. T</w:t>
      </w:r>
      <w:r w:rsidR="002F1070" w:rsidRPr="00F41B21">
        <w:rPr>
          <w:rFonts w:asciiTheme="minorHAnsi" w:hAnsiTheme="minorHAnsi" w:cs="Arial"/>
        </w:rPr>
        <w:t xml:space="preserve">his method was piloted in Leeds, </w:t>
      </w:r>
      <w:r w:rsidRPr="00F41B21">
        <w:rPr>
          <w:rFonts w:asciiTheme="minorHAnsi" w:hAnsiTheme="minorHAnsi" w:cs="Arial"/>
        </w:rPr>
        <w:t>leading to initial hereditament based vacancy statistics, however it has never been extended beyond the experimental or initial geographic area</w:t>
      </w:r>
      <w:r w:rsidR="00D1088D" w:rsidRPr="00F41B21">
        <w:rPr>
          <w:rFonts w:asciiTheme="minorHAnsi" w:hAnsiTheme="minorHAnsi" w:cs="Arial"/>
        </w:rPr>
        <w:t xml:space="preserve"> due to lack of resource and difficulty in analysis</w:t>
      </w:r>
      <w:r w:rsidRPr="00F41B21">
        <w:rPr>
          <w:rFonts w:asciiTheme="minorHAnsi" w:hAnsiTheme="minorHAnsi" w:cs="Arial"/>
        </w:rPr>
        <w:t>.</w:t>
      </w:r>
    </w:p>
    <w:p w:rsidR="00B74438" w:rsidRPr="00F41B21" w:rsidRDefault="00B74438" w:rsidP="00DF724E">
      <w:pPr>
        <w:spacing w:after="0" w:line="240" w:lineRule="auto"/>
        <w:jc w:val="both"/>
        <w:rPr>
          <w:rFonts w:asciiTheme="minorHAnsi" w:hAnsiTheme="minorHAnsi" w:cs="Arial"/>
        </w:rPr>
      </w:pPr>
    </w:p>
    <w:p w:rsidR="002149B4" w:rsidRPr="00F41B21" w:rsidRDefault="00007C29" w:rsidP="00DF724E">
      <w:pPr>
        <w:spacing w:after="0" w:line="240" w:lineRule="auto"/>
        <w:jc w:val="both"/>
        <w:rPr>
          <w:rFonts w:asciiTheme="minorHAnsi" w:eastAsia="Times New Roman" w:hAnsiTheme="minorHAnsi" w:cs="Arial"/>
          <w:lang w:eastAsia="en-GB"/>
        </w:rPr>
      </w:pPr>
      <w:r w:rsidRPr="00F41B21">
        <w:rPr>
          <w:rFonts w:asciiTheme="minorHAnsi" w:hAnsiTheme="minorHAnsi" w:cs="Arial"/>
        </w:rPr>
        <w:t xml:space="preserve">This study has </w:t>
      </w:r>
      <w:r w:rsidR="002765F4" w:rsidRPr="00F41B21">
        <w:rPr>
          <w:rFonts w:asciiTheme="minorHAnsi" w:hAnsiTheme="minorHAnsi" w:cs="Arial"/>
        </w:rPr>
        <w:t xml:space="preserve">assessed the viability of using this method, </w:t>
      </w:r>
      <w:r w:rsidR="002765F4" w:rsidRPr="00F41B21">
        <w:rPr>
          <w:rFonts w:asciiTheme="minorHAnsi" w:eastAsia="Times New Roman" w:hAnsiTheme="minorHAnsi" w:cs="Arial"/>
          <w:lang w:eastAsia="en-GB"/>
        </w:rPr>
        <w:t>u</w:t>
      </w:r>
      <w:r w:rsidRPr="00F41B21">
        <w:rPr>
          <w:rFonts w:asciiTheme="minorHAnsi" w:eastAsia="Times New Roman" w:hAnsiTheme="minorHAnsi" w:cs="Arial"/>
          <w:lang w:eastAsia="en-GB"/>
        </w:rPr>
        <w:t xml:space="preserve">nfortunately the </w:t>
      </w:r>
      <w:r w:rsidR="00E97A96" w:rsidRPr="00F41B21">
        <w:rPr>
          <w:rFonts w:asciiTheme="minorHAnsi" w:eastAsia="Times New Roman" w:hAnsiTheme="minorHAnsi" w:cs="Arial"/>
          <w:lang w:eastAsia="en-GB"/>
        </w:rPr>
        <w:t xml:space="preserve">RSA </w:t>
      </w:r>
      <w:r w:rsidRPr="00F41B21">
        <w:rPr>
          <w:rFonts w:asciiTheme="minorHAnsi" w:eastAsia="Times New Roman" w:hAnsiTheme="minorHAnsi" w:cs="Arial"/>
          <w:lang w:eastAsia="en-GB"/>
        </w:rPr>
        <w:t>is not available to the public and the VOA is not</w:t>
      </w:r>
      <w:r w:rsidR="002700D2">
        <w:rPr>
          <w:rFonts w:asciiTheme="minorHAnsi" w:eastAsia="Times New Roman" w:hAnsiTheme="minorHAnsi" w:cs="Arial"/>
          <w:lang w:eastAsia="en-GB"/>
        </w:rPr>
        <w:t xml:space="preserve"> currently</w:t>
      </w:r>
      <w:r w:rsidRPr="00F41B21">
        <w:rPr>
          <w:rFonts w:asciiTheme="minorHAnsi" w:eastAsia="Times New Roman" w:hAnsiTheme="minorHAnsi" w:cs="Arial"/>
          <w:lang w:eastAsia="en-GB"/>
        </w:rPr>
        <w:t xml:space="preserve"> </w:t>
      </w:r>
      <w:r w:rsidR="003D7FAF" w:rsidRPr="00F41B21">
        <w:rPr>
          <w:rFonts w:asciiTheme="minorHAnsi" w:eastAsia="Times New Roman" w:hAnsiTheme="minorHAnsi" w:cs="Arial"/>
          <w:lang w:eastAsia="en-GB"/>
        </w:rPr>
        <w:t>in a position</w:t>
      </w:r>
      <w:r w:rsidR="002765F4" w:rsidRPr="00F41B21">
        <w:rPr>
          <w:rFonts w:asciiTheme="minorHAnsi" w:eastAsia="Times New Roman" w:hAnsiTheme="minorHAnsi" w:cs="Arial"/>
          <w:lang w:eastAsia="en-GB"/>
        </w:rPr>
        <w:t xml:space="preserve"> to release the attribute based information</w:t>
      </w:r>
      <w:r w:rsidR="00076ED0" w:rsidRPr="00F41B21">
        <w:rPr>
          <w:rFonts w:asciiTheme="minorHAnsi" w:eastAsia="Times New Roman" w:hAnsiTheme="minorHAnsi" w:cs="Arial"/>
          <w:lang w:eastAsia="en-GB"/>
        </w:rPr>
        <w:t xml:space="preserve">, although it does exist. </w:t>
      </w:r>
      <w:r w:rsidR="003D7FAF" w:rsidRPr="00F41B21">
        <w:rPr>
          <w:rFonts w:asciiTheme="minorHAnsi" w:eastAsia="Times New Roman" w:hAnsiTheme="minorHAnsi" w:cs="Arial"/>
          <w:lang w:eastAsia="en-GB"/>
        </w:rPr>
        <w:t xml:space="preserve">More positively, during pilot investigations, the study has gained </w:t>
      </w:r>
      <w:r w:rsidR="004F667A" w:rsidRPr="00F41B21">
        <w:rPr>
          <w:rFonts w:asciiTheme="minorHAnsi" w:eastAsia="Times New Roman" w:hAnsiTheme="minorHAnsi" w:cs="Arial"/>
          <w:lang w:eastAsia="en-GB"/>
        </w:rPr>
        <w:t xml:space="preserve">up to date vacancy </w:t>
      </w:r>
      <w:r w:rsidR="003D7FAF" w:rsidRPr="00F41B21">
        <w:rPr>
          <w:rFonts w:asciiTheme="minorHAnsi" w:eastAsia="Times New Roman" w:hAnsiTheme="minorHAnsi" w:cs="Arial"/>
          <w:lang w:eastAsia="en-GB"/>
        </w:rPr>
        <w:t xml:space="preserve">records for around 100 </w:t>
      </w:r>
      <w:r w:rsidR="00903DAD">
        <w:rPr>
          <w:rFonts w:asciiTheme="minorHAnsi" w:eastAsia="Times New Roman" w:hAnsiTheme="minorHAnsi" w:cs="Arial"/>
          <w:lang w:eastAsia="en-GB"/>
        </w:rPr>
        <w:t>l</w:t>
      </w:r>
      <w:r w:rsidR="003D7FAF" w:rsidRPr="00F41B21">
        <w:rPr>
          <w:rFonts w:asciiTheme="minorHAnsi" w:eastAsia="Times New Roman" w:hAnsiTheme="minorHAnsi" w:cs="Arial"/>
          <w:lang w:eastAsia="en-GB"/>
        </w:rPr>
        <w:t xml:space="preserve">ocal </w:t>
      </w:r>
      <w:r w:rsidR="00903DAD">
        <w:rPr>
          <w:rFonts w:asciiTheme="minorHAnsi" w:eastAsia="Times New Roman" w:hAnsiTheme="minorHAnsi" w:cs="Arial"/>
          <w:lang w:eastAsia="en-GB"/>
        </w:rPr>
        <w:t>a</w:t>
      </w:r>
      <w:r w:rsidR="003D7FAF" w:rsidRPr="00F41B21">
        <w:rPr>
          <w:rFonts w:asciiTheme="minorHAnsi" w:eastAsia="Times New Roman" w:hAnsiTheme="minorHAnsi" w:cs="Arial"/>
          <w:lang w:eastAsia="en-GB"/>
        </w:rPr>
        <w:t>uthorities utilising vacant property non</w:t>
      </w:r>
      <w:r w:rsidR="00903DAD">
        <w:rPr>
          <w:rFonts w:asciiTheme="minorHAnsi" w:eastAsia="Times New Roman" w:hAnsiTheme="minorHAnsi" w:cs="Arial"/>
          <w:lang w:eastAsia="en-GB"/>
        </w:rPr>
        <w:t>-</w:t>
      </w:r>
      <w:r w:rsidR="003D7FAF" w:rsidRPr="00F41B21">
        <w:rPr>
          <w:rFonts w:asciiTheme="minorHAnsi" w:eastAsia="Times New Roman" w:hAnsiTheme="minorHAnsi" w:cs="Arial"/>
          <w:lang w:eastAsia="en-GB"/>
        </w:rPr>
        <w:t xml:space="preserve">domestic rate returns </w:t>
      </w:r>
      <w:r w:rsidR="004F667A" w:rsidRPr="00F41B21">
        <w:rPr>
          <w:rFonts w:asciiTheme="minorHAnsi" w:eastAsia="Times New Roman" w:hAnsiTheme="minorHAnsi" w:cs="Arial"/>
          <w:lang w:eastAsia="en-GB"/>
        </w:rPr>
        <w:t>(NNDR)</w:t>
      </w:r>
      <w:r w:rsidR="00B74438" w:rsidRPr="00F41B21">
        <w:rPr>
          <w:rFonts w:asciiTheme="minorHAnsi" w:eastAsia="Times New Roman" w:hAnsiTheme="minorHAnsi" w:cs="Arial"/>
          <w:lang w:eastAsia="en-GB"/>
        </w:rPr>
        <w:t>,</w:t>
      </w:r>
      <w:r w:rsidR="004F667A" w:rsidRPr="00F41B21">
        <w:rPr>
          <w:rFonts w:asciiTheme="minorHAnsi" w:eastAsia="Times New Roman" w:hAnsiTheme="minorHAnsi" w:cs="Arial"/>
          <w:lang w:eastAsia="en-GB"/>
        </w:rPr>
        <w:t xml:space="preserve"> </w:t>
      </w:r>
      <w:r w:rsidR="003D7FAF" w:rsidRPr="00F41B21">
        <w:rPr>
          <w:rFonts w:asciiTheme="minorHAnsi" w:eastAsia="Times New Roman" w:hAnsiTheme="minorHAnsi" w:cs="Arial"/>
          <w:lang w:eastAsia="en-GB"/>
        </w:rPr>
        <w:t xml:space="preserve">in most cases for either 2011 or 2012, representing about a third of England and Wales. </w:t>
      </w:r>
      <w:r w:rsidR="00E97A96" w:rsidRPr="00F41B21">
        <w:rPr>
          <w:rFonts w:asciiTheme="minorHAnsi" w:eastAsia="Times New Roman" w:hAnsiTheme="minorHAnsi" w:cs="Arial"/>
          <w:lang w:eastAsia="en-GB"/>
        </w:rPr>
        <w:t xml:space="preserve">Other </w:t>
      </w:r>
      <w:r w:rsidR="00903DAD">
        <w:rPr>
          <w:rFonts w:asciiTheme="minorHAnsi" w:eastAsia="Times New Roman" w:hAnsiTheme="minorHAnsi" w:cs="Arial"/>
          <w:lang w:eastAsia="en-GB"/>
        </w:rPr>
        <w:t>l</w:t>
      </w:r>
      <w:r w:rsidR="00E97A96" w:rsidRPr="00F41B21">
        <w:rPr>
          <w:rFonts w:asciiTheme="minorHAnsi" w:eastAsia="Times New Roman" w:hAnsiTheme="minorHAnsi" w:cs="Arial"/>
          <w:lang w:eastAsia="en-GB"/>
        </w:rPr>
        <w:t xml:space="preserve">ocal </w:t>
      </w:r>
      <w:r w:rsidR="00903DAD">
        <w:rPr>
          <w:rFonts w:asciiTheme="minorHAnsi" w:eastAsia="Times New Roman" w:hAnsiTheme="minorHAnsi" w:cs="Arial"/>
          <w:lang w:eastAsia="en-GB"/>
        </w:rPr>
        <w:t>a</w:t>
      </w:r>
      <w:r w:rsidR="00E97A96" w:rsidRPr="00F41B21">
        <w:rPr>
          <w:rFonts w:asciiTheme="minorHAnsi" w:eastAsia="Times New Roman" w:hAnsiTheme="minorHAnsi" w:cs="Arial"/>
          <w:lang w:eastAsia="en-GB"/>
        </w:rPr>
        <w:t>uthorities</w:t>
      </w:r>
      <w:r w:rsidR="002700D2">
        <w:rPr>
          <w:rFonts w:asciiTheme="minorHAnsi" w:eastAsia="Times New Roman" w:hAnsiTheme="minorHAnsi" w:cs="Arial"/>
          <w:lang w:eastAsia="en-GB"/>
        </w:rPr>
        <w:t>’</w:t>
      </w:r>
      <w:r w:rsidR="00E97A96" w:rsidRPr="00F41B21">
        <w:rPr>
          <w:rFonts w:asciiTheme="minorHAnsi" w:eastAsia="Times New Roman" w:hAnsiTheme="minorHAnsi" w:cs="Arial"/>
          <w:lang w:eastAsia="en-GB"/>
        </w:rPr>
        <w:t xml:space="preserve"> </w:t>
      </w:r>
      <w:r w:rsidR="00582E9B" w:rsidRPr="00F41B21">
        <w:rPr>
          <w:rFonts w:asciiTheme="minorHAnsi" w:eastAsia="Times New Roman" w:hAnsiTheme="minorHAnsi" w:cs="Arial"/>
          <w:lang w:eastAsia="en-GB"/>
        </w:rPr>
        <w:t xml:space="preserve">information was either </w:t>
      </w:r>
      <w:r w:rsidR="00B74438" w:rsidRPr="00F41B21">
        <w:rPr>
          <w:rFonts w:asciiTheme="minorHAnsi" w:eastAsia="Times New Roman" w:hAnsiTheme="minorHAnsi" w:cs="Arial"/>
          <w:lang w:eastAsia="en-GB"/>
        </w:rPr>
        <w:t>out of date</w:t>
      </w:r>
      <w:r w:rsidR="00582E9B" w:rsidRPr="00F41B21">
        <w:rPr>
          <w:rFonts w:asciiTheme="minorHAnsi" w:eastAsia="Times New Roman" w:hAnsiTheme="minorHAnsi" w:cs="Arial"/>
          <w:lang w:eastAsia="en-GB"/>
        </w:rPr>
        <w:t xml:space="preserve">, not in an appropriate format or not </w:t>
      </w:r>
      <w:r w:rsidR="00FA6DFA" w:rsidRPr="00F41B21">
        <w:rPr>
          <w:rFonts w:asciiTheme="minorHAnsi" w:eastAsia="Times New Roman" w:hAnsiTheme="minorHAnsi" w:cs="Arial"/>
          <w:lang w:eastAsia="en-GB"/>
        </w:rPr>
        <w:t>re</w:t>
      </w:r>
      <w:r w:rsidR="00582E9B" w:rsidRPr="00F41B21">
        <w:rPr>
          <w:rFonts w:asciiTheme="minorHAnsi" w:eastAsia="Times New Roman" w:hAnsiTheme="minorHAnsi" w:cs="Arial"/>
          <w:lang w:eastAsia="en-GB"/>
        </w:rPr>
        <w:t xml:space="preserve">leased </w:t>
      </w:r>
      <w:r w:rsidR="00FA6DFA" w:rsidRPr="00F41B21">
        <w:rPr>
          <w:rFonts w:asciiTheme="minorHAnsi" w:eastAsia="Times New Roman" w:hAnsiTheme="minorHAnsi" w:cs="Arial"/>
          <w:lang w:eastAsia="en-GB"/>
        </w:rPr>
        <w:t xml:space="preserve">due </w:t>
      </w:r>
      <w:r w:rsidR="00582E9B" w:rsidRPr="00F41B21">
        <w:rPr>
          <w:rFonts w:asciiTheme="minorHAnsi" w:eastAsia="Times New Roman" w:hAnsiTheme="minorHAnsi" w:cs="Arial"/>
          <w:lang w:eastAsia="en-GB"/>
        </w:rPr>
        <w:t xml:space="preserve">to lack of resource, confidentially or </w:t>
      </w:r>
      <w:r w:rsidR="002700D2">
        <w:rPr>
          <w:rFonts w:asciiTheme="minorHAnsi" w:eastAsia="Times New Roman" w:hAnsiTheme="minorHAnsi" w:cs="Arial"/>
          <w:lang w:eastAsia="en-GB"/>
        </w:rPr>
        <w:t>‘</w:t>
      </w:r>
      <w:r w:rsidR="00582E9B" w:rsidRPr="00F41B21">
        <w:rPr>
          <w:rFonts w:asciiTheme="minorHAnsi" w:eastAsia="Times New Roman" w:hAnsiTheme="minorHAnsi" w:cs="Arial"/>
          <w:lang w:eastAsia="en-GB"/>
        </w:rPr>
        <w:t>likelihood of crime</w:t>
      </w:r>
      <w:r w:rsidR="002700D2">
        <w:rPr>
          <w:rFonts w:asciiTheme="minorHAnsi" w:eastAsia="Times New Roman" w:hAnsiTheme="minorHAnsi" w:cs="Arial"/>
          <w:lang w:eastAsia="en-GB"/>
        </w:rPr>
        <w:t>’!</w:t>
      </w:r>
      <w:r w:rsidR="00582E9B" w:rsidRPr="00F41B21">
        <w:rPr>
          <w:rFonts w:asciiTheme="minorHAnsi" w:eastAsia="Times New Roman" w:hAnsiTheme="minorHAnsi" w:cs="Arial"/>
          <w:lang w:eastAsia="en-GB"/>
        </w:rPr>
        <w:t xml:space="preserve"> </w:t>
      </w:r>
      <w:r w:rsidR="002765F4" w:rsidRPr="00F41B21">
        <w:rPr>
          <w:rFonts w:asciiTheme="minorHAnsi" w:eastAsia="Times New Roman" w:hAnsiTheme="minorHAnsi" w:cs="Arial"/>
          <w:lang w:eastAsia="en-GB"/>
        </w:rPr>
        <w:t xml:space="preserve">Although </w:t>
      </w:r>
      <w:r w:rsidR="004F667A" w:rsidRPr="00F41B21">
        <w:rPr>
          <w:rFonts w:asciiTheme="minorHAnsi" w:eastAsia="Times New Roman" w:hAnsiTheme="minorHAnsi" w:cs="Arial"/>
          <w:lang w:eastAsia="en-GB"/>
        </w:rPr>
        <w:t xml:space="preserve">NNDR returns </w:t>
      </w:r>
      <w:r w:rsidR="002765F4" w:rsidRPr="00F41B21">
        <w:rPr>
          <w:rFonts w:asciiTheme="minorHAnsi" w:eastAsia="Times New Roman" w:hAnsiTheme="minorHAnsi" w:cs="Arial"/>
          <w:lang w:eastAsia="en-GB"/>
        </w:rPr>
        <w:t xml:space="preserve">give an accurate description of vacancy they </w:t>
      </w:r>
      <w:r w:rsidR="004F667A" w:rsidRPr="00F41B21">
        <w:rPr>
          <w:rFonts w:asciiTheme="minorHAnsi" w:eastAsia="Times New Roman" w:hAnsiTheme="minorHAnsi" w:cs="Arial"/>
          <w:lang w:eastAsia="en-GB"/>
        </w:rPr>
        <w:t>do no</w:t>
      </w:r>
      <w:r w:rsidR="002765F4" w:rsidRPr="00F41B21">
        <w:rPr>
          <w:rFonts w:asciiTheme="minorHAnsi" w:eastAsia="Times New Roman" w:hAnsiTheme="minorHAnsi" w:cs="Arial"/>
          <w:lang w:eastAsia="en-GB"/>
        </w:rPr>
        <w:t>t contain building descriptors. C</w:t>
      </w:r>
      <w:r w:rsidR="004F667A" w:rsidRPr="00F41B21">
        <w:rPr>
          <w:rFonts w:asciiTheme="minorHAnsi" w:eastAsia="Times New Roman" w:hAnsiTheme="minorHAnsi" w:cs="Arial"/>
          <w:lang w:eastAsia="en-GB"/>
        </w:rPr>
        <w:t>ommercial information resources such as Estates Gazette and Co-Star are being utilis</w:t>
      </w:r>
      <w:r w:rsidR="00E97A96" w:rsidRPr="00F41B21">
        <w:rPr>
          <w:rFonts w:asciiTheme="minorHAnsi" w:eastAsia="Times New Roman" w:hAnsiTheme="minorHAnsi" w:cs="Arial"/>
          <w:lang w:eastAsia="en-GB"/>
        </w:rPr>
        <w:t>ed to create building attribute profiles</w:t>
      </w:r>
      <w:r w:rsidR="004F667A" w:rsidRPr="00F41B21">
        <w:rPr>
          <w:rFonts w:asciiTheme="minorHAnsi" w:eastAsia="Times New Roman" w:hAnsiTheme="minorHAnsi" w:cs="Arial"/>
          <w:lang w:eastAsia="en-GB"/>
        </w:rPr>
        <w:t xml:space="preserve">. </w:t>
      </w:r>
      <w:r w:rsidR="00D025DC" w:rsidRPr="00F41B21">
        <w:rPr>
          <w:rFonts w:asciiTheme="minorHAnsi" w:eastAsia="Times New Roman" w:hAnsiTheme="minorHAnsi" w:cs="Arial"/>
          <w:lang w:eastAsia="en-GB"/>
        </w:rPr>
        <w:t xml:space="preserve">Difficulty accessing data via the VOA and </w:t>
      </w:r>
      <w:r w:rsidR="00903DAD">
        <w:rPr>
          <w:rFonts w:asciiTheme="minorHAnsi" w:eastAsia="Times New Roman" w:hAnsiTheme="minorHAnsi" w:cs="Arial"/>
          <w:lang w:eastAsia="en-GB"/>
        </w:rPr>
        <w:t>l</w:t>
      </w:r>
      <w:r w:rsidR="00D025DC" w:rsidRPr="00F41B21">
        <w:rPr>
          <w:rFonts w:asciiTheme="minorHAnsi" w:eastAsia="Times New Roman" w:hAnsiTheme="minorHAnsi" w:cs="Arial"/>
          <w:lang w:eastAsia="en-GB"/>
        </w:rPr>
        <w:t xml:space="preserve">ocal </w:t>
      </w:r>
      <w:r w:rsidR="00903DAD">
        <w:rPr>
          <w:rFonts w:asciiTheme="minorHAnsi" w:eastAsia="Times New Roman" w:hAnsiTheme="minorHAnsi" w:cs="Arial"/>
          <w:lang w:eastAsia="en-GB"/>
        </w:rPr>
        <w:t>a</w:t>
      </w:r>
      <w:r w:rsidR="00D025DC" w:rsidRPr="00F41B21">
        <w:rPr>
          <w:rFonts w:asciiTheme="minorHAnsi" w:eastAsia="Times New Roman" w:hAnsiTheme="minorHAnsi" w:cs="Arial"/>
          <w:lang w:eastAsia="en-GB"/>
        </w:rPr>
        <w:t xml:space="preserve">uthorities highlights another ACES </w:t>
      </w:r>
      <w:r w:rsidR="00B74438" w:rsidRPr="00F41B21">
        <w:rPr>
          <w:rFonts w:asciiTheme="minorHAnsi" w:eastAsia="Times New Roman" w:hAnsiTheme="minorHAnsi" w:cs="Arial"/>
          <w:lang w:eastAsia="en-GB"/>
        </w:rPr>
        <w:t>concern:</w:t>
      </w:r>
      <w:r w:rsidR="00D025DC" w:rsidRPr="00F41B21">
        <w:rPr>
          <w:rFonts w:asciiTheme="minorHAnsi" w:eastAsia="Times New Roman" w:hAnsiTheme="minorHAnsi" w:cs="Arial"/>
          <w:lang w:eastAsia="en-GB"/>
        </w:rPr>
        <w:t xml:space="preserve"> the </w:t>
      </w:r>
      <w:r w:rsidR="00E97A96" w:rsidRPr="00F41B21">
        <w:rPr>
          <w:rFonts w:asciiTheme="minorHAnsi" w:eastAsia="Times New Roman" w:hAnsiTheme="minorHAnsi" w:cs="Arial"/>
          <w:lang w:eastAsia="en-GB"/>
        </w:rPr>
        <w:t>current Local</w:t>
      </w:r>
      <w:r w:rsidR="00D025DC" w:rsidRPr="00F41B21">
        <w:rPr>
          <w:rFonts w:asciiTheme="minorHAnsi" w:eastAsia="Times New Roman" w:hAnsiTheme="minorHAnsi" w:cs="Arial"/>
          <w:lang w:eastAsia="en-GB"/>
        </w:rPr>
        <w:t xml:space="preserve"> Government Transparency</w:t>
      </w:r>
      <w:r w:rsidR="005249A3" w:rsidRPr="00F41B21">
        <w:rPr>
          <w:rFonts w:asciiTheme="minorHAnsi" w:eastAsia="Times New Roman" w:hAnsiTheme="minorHAnsi" w:cs="Arial"/>
          <w:lang w:eastAsia="en-GB"/>
        </w:rPr>
        <w:t xml:space="preserve"> consultation. In general this points toward the difficulty in promoting holistic intervention in urban areas, with data not </w:t>
      </w:r>
      <w:r w:rsidR="0086185F" w:rsidRPr="00F41B21">
        <w:rPr>
          <w:rFonts w:asciiTheme="minorHAnsi" w:eastAsia="Times New Roman" w:hAnsiTheme="minorHAnsi" w:cs="Arial"/>
          <w:lang w:eastAsia="en-GB"/>
        </w:rPr>
        <w:t xml:space="preserve">readily </w:t>
      </w:r>
      <w:r w:rsidR="005249A3" w:rsidRPr="00F41B21">
        <w:rPr>
          <w:rFonts w:asciiTheme="minorHAnsi" w:eastAsia="Times New Roman" w:hAnsiTheme="minorHAnsi" w:cs="Arial"/>
          <w:lang w:eastAsia="en-GB"/>
        </w:rPr>
        <w:t xml:space="preserve">available to </w:t>
      </w:r>
      <w:r w:rsidR="0086185F" w:rsidRPr="00F41B21">
        <w:rPr>
          <w:rFonts w:asciiTheme="minorHAnsi" w:eastAsia="Times New Roman" w:hAnsiTheme="minorHAnsi" w:cs="Arial"/>
          <w:lang w:eastAsia="en-GB"/>
        </w:rPr>
        <w:t xml:space="preserve">support </w:t>
      </w:r>
      <w:r w:rsidR="00B74438" w:rsidRPr="00F41B21">
        <w:rPr>
          <w:rFonts w:asciiTheme="minorHAnsi" w:eastAsia="Times New Roman" w:hAnsiTheme="minorHAnsi" w:cs="Arial"/>
          <w:lang w:eastAsia="en-GB"/>
        </w:rPr>
        <w:t xml:space="preserve">analysis to inform </w:t>
      </w:r>
      <w:r w:rsidR="0086185F" w:rsidRPr="00F41B21">
        <w:rPr>
          <w:rFonts w:asciiTheme="minorHAnsi" w:eastAsia="Times New Roman" w:hAnsiTheme="minorHAnsi" w:cs="Arial"/>
          <w:lang w:eastAsia="en-GB"/>
        </w:rPr>
        <w:t>effective policy</w:t>
      </w:r>
      <w:r w:rsidR="00B74438" w:rsidRPr="00F41B21">
        <w:rPr>
          <w:rFonts w:asciiTheme="minorHAnsi" w:eastAsia="Times New Roman" w:hAnsiTheme="minorHAnsi" w:cs="Arial"/>
          <w:lang w:eastAsia="en-GB"/>
        </w:rPr>
        <w:t xml:space="preserve"> formulation </w:t>
      </w:r>
      <w:r w:rsidR="005D2500" w:rsidRPr="00F41B21">
        <w:rPr>
          <w:rFonts w:asciiTheme="minorHAnsi" w:eastAsia="Times New Roman" w:hAnsiTheme="minorHAnsi" w:cs="Arial"/>
          <w:lang w:eastAsia="en-GB"/>
        </w:rPr>
        <w:t>and implementation</w:t>
      </w:r>
      <w:r w:rsidR="0086185F" w:rsidRPr="00F41B21">
        <w:rPr>
          <w:rFonts w:asciiTheme="minorHAnsi" w:eastAsia="Times New Roman" w:hAnsiTheme="minorHAnsi" w:cs="Arial"/>
          <w:lang w:eastAsia="en-GB"/>
        </w:rPr>
        <w:t>.</w:t>
      </w:r>
    </w:p>
    <w:p w:rsidR="00B74438" w:rsidRPr="00F41B21" w:rsidRDefault="00B74438" w:rsidP="00DF724E">
      <w:pPr>
        <w:spacing w:after="0" w:line="240" w:lineRule="auto"/>
        <w:jc w:val="both"/>
        <w:rPr>
          <w:rFonts w:asciiTheme="minorHAnsi" w:hAnsiTheme="minorHAnsi" w:cs="Arial"/>
        </w:rPr>
      </w:pPr>
    </w:p>
    <w:p w:rsidR="00362390" w:rsidRPr="00903DAD" w:rsidRDefault="000421F5" w:rsidP="00DF724E">
      <w:pPr>
        <w:pStyle w:val="Header"/>
        <w:tabs>
          <w:tab w:val="clear" w:pos="4320"/>
          <w:tab w:val="clear" w:pos="8640"/>
        </w:tabs>
        <w:jc w:val="both"/>
        <w:rPr>
          <w:rFonts w:asciiTheme="minorHAnsi" w:hAnsiTheme="minorHAnsi" w:cs="Arial"/>
          <w:b/>
          <w:i/>
          <w:sz w:val="22"/>
          <w:szCs w:val="22"/>
        </w:rPr>
      </w:pPr>
      <w:r w:rsidRPr="00903DAD">
        <w:rPr>
          <w:rFonts w:asciiTheme="minorHAnsi" w:hAnsiTheme="minorHAnsi" w:cs="Arial"/>
          <w:b/>
          <w:i/>
          <w:sz w:val="22"/>
          <w:szCs w:val="22"/>
        </w:rPr>
        <w:t>Progress: Evidence based decisions</w:t>
      </w:r>
      <w:r w:rsidR="00632E5B" w:rsidRPr="00903DAD">
        <w:rPr>
          <w:rFonts w:asciiTheme="minorHAnsi" w:hAnsiTheme="minorHAnsi" w:cs="Arial"/>
          <w:b/>
          <w:i/>
          <w:sz w:val="22"/>
          <w:szCs w:val="22"/>
        </w:rPr>
        <w:t>?</w:t>
      </w:r>
    </w:p>
    <w:p w:rsidR="00362390" w:rsidRPr="00F41B21" w:rsidRDefault="00362390" w:rsidP="00DF724E">
      <w:pPr>
        <w:pStyle w:val="Header"/>
        <w:tabs>
          <w:tab w:val="clear" w:pos="4320"/>
          <w:tab w:val="clear" w:pos="8640"/>
        </w:tabs>
        <w:jc w:val="both"/>
        <w:rPr>
          <w:rFonts w:asciiTheme="minorHAnsi" w:hAnsiTheme="minorHAnsi" w:cs="Arial"/>
          <w:sz w:val="22"/>
          <w:szCs w:val="22"/>
        </w:rPr>
      </w:pPr>
    </w:p>
    <w:p w:rsidR="00C17A84" w:rsidRPr="00F41B21" w:rsidRDefault="00B74438" w:rsidP="00DF724E">
      <w:pPr>
        <w:autoSpaceDE w:val="0"/>
        <w:autoSpaceDN w:val="0"/>
        <w:adjustRightInd w:val="0"/>
        <w:spacing w:after="0" w:line="240" w:lineRule="auto"/>
        <w:jc w:val="both"/>
        <w:rPr>
          <w:rFonts w:asciiTheme="minorHAnsi" w:hAnsiTheme="minorHAnsi" w:cs="Arial"/>
          <w:iCs/>
        </w:rPr>
      </w:pPr>
      <w:r w:rsidRPr="00F41B21">
        <w:rPr>
          <w:rFonts w:asciiTheme="minorHAnsi" w:eastAsia="Times New Roman" w:hAnsiTheme="minorHAnsi" w:cs="Arial"/>
          <w:lang w:eastAsia="en-GB"/>
        </w:rPr>
        <w:t>S</w:t>
      </w:r>
      <w:r w:rsidR="00BF415E" w:rsidRPr="00F41B21">
        <w:rPr>
          <w:rFonts w:asciiTheme="minorHAnsi" w:eastAsia="Times New Roman" w:hAnsiTheme="minorHAnsi" w:cs="Arial"/>
          <w:lang w:eastAsia="en-GB"/>
        </w:rPr>
        <w:t>ome efforts have been made</w:t>
      </w:r>
      <w:r w:rsidRPr="00F41B21">
        <w:rPr>
          <w:rFonts w:asciiTheme="minorHAnsi" w:eastAsia="Times New Roman" w:hAnsiTheme="minorHAnsi" w:cs="Arial"/>
          <w:lang w:eastAsia="en-GB"/>
        </w:rPr>
        <w:t>, at both international and domestic levels,</w:t>
      </w:r>
      <w:r w:rsidR="00BF415E" w:rsidRPr="00F41B21">
        <w:rPr>
          <w:rFonts w:asciiTheme="minorHAnsi" w:eastAsia="Times New Roman" w:hAnsiTheme="minorHAnsi" w:cs="Arial"/>
          <w:lang w:eastAsia="en-GB"/>
        </w:rPr>
        <w:t xml:space="preserve"> to understand and tackle the issue of </w:t>
      </w:r>
      <w:r w:rsidR="003C7AD1" w:rsidRPr="00F41B21">
        <w:rPr>
          <w:rFonts w:asciiTheme="minorHAnsi" w:eastAsia="Times New Roman" w:hAnsiTheme="minorHAnsi" w:cs="Arial"/>
          <w:lang w:eastAsia="en-GB"/>
        </w:rPr>
        <w:t xml:space="preserve">vacant office property. </w:t>
      </w:r>
      <w:r w:rsidR="00582E9B" w:rsidRPr="00F41B21">
        <w:rPr>
          <w:rFonts w:asciiTheme="minorHAnsi" w:eastAsia="Times New Roman" w:hAnsiTheme="minorHAnsi" w:cs="Arial"/>
          <w:lang w:eastAsia="en-GB"/>
        </w:rPr>
        <w:t>The European software project, TOBUS</w:t>
      </w:r>
      <w:r w:rsidR="00AC6318" w:rsidRPr="00F41B21">
        <w:rPr>
          <w:rFonts w:asciiTheme="minorHAnsi" w:eastAsia="Times New Roman" w:hAnsiTheme="minorHAnsi" w:cs="Arial"/>
          <w:lang w:eastAsia="en-GB"/>
        </w:rPr>
        <w:t xml:space="preserve"> (Tool for Selecting Office Based Upgrading Solutions)</w:t>
      </w:r>
      <w:r w:rsidR="00582E9B" w:rsidRPr="00F41B21">
        <w:rPr>
          <w:rFonts w:asciiTheme="minorHAnsi" w:eastAsia="Times New Roman" w:hAnsiTheme="minorHAnsi" w:cs="Arial"/>
          <w:lang w:eastAsia="en-GB"/>
        </w:rPr>
        <w:t xml:space="preserve">, illustrates how this could happen </w:t>
      </w:r>
      <w:r w:rsidR="00AC6318" w:rsidRPr="00F41B21">
        <w:rPr>
          <w:rFonts w:asciiTheme="minorHAnsi" w:eastAsia="Times New Roman" w:hAnsiTheme="minorHAnsi" w:cs="Arial"/>
          <w:lang w:eastAsia="en-GB"/>
        </w:rPr>
        <w:t xml:space="preserve">with specific regard to functional obsolescence when assessing office conversion. </w:t>
      </w:r>
      <w:r w:rsidR="00BF415E" w:rsidRPr="00F41B21">
        <w:rPr>
          <w:rFonts w:asciiTheme="minorHAnsi" w:hAnsiTheme="minorHAnsi" w:cs="Arial"/>
        </w:rPr>
        <w:t>The method can be used for an overall assessment and diagnosis of the existing condition of office buildings, the evaluation of various refurbishment and retrofit scenarios and cost of induced works, in the preliminary stages of a project (</w:t>
      </w:r>
      <w:proofErr w:type="spellStart"/>
      <w:r w:rsidR="00BF415E" w:rsidRPr="00F41B21">
        <w:rPr>
          <w:rFonts w:asciiTheme="minorHAnsi" w:hAnsiTheme="minorHAnsi" w:cs="Arial"/>
        </w:rPr>
        <w:t>Allehaux</w:t>
      </w:r>
      <w:proofErr w:type="spellEnd"/>
      <w:r w:rsidR="00BF415E" w:rsidRPr="00F41B21">
        <w:rPr>
          <w:rFonts w:asciiTheme="minorHAnsi" w:hAnsiTheme="minorHAnsi" w:cs="Arial"/>
        </w:rPr>
        <w:t xml:space="preserve"> a</w:t>
      </w:r>
      <w:r w:rsidR="00903DAD">
        <w:rPr>
          <w:rFonts w:asciiTheme="minorHAnsi" w:hAnsiTheme="minorHAnsi" w:cs="Arial"/>
        </w:rPr>
        <w:t xml:space="preserve">nd </w:t>
      </w:r>
      <w:proofErr w:type="spellStart"/>
      <w:r w:rsidR="00903DAD">
        <w:rPr>
          <w:rFonts w:asciiTheme="minorHAnsi" w:hAnsiTheme="minorHAnsi" w:cs="Arial"/>
        </w:rPr>
        <w:t>Tessier</w:t>
      </w:r>
      <w:proofErr w:type="spellEnd"/>
      <w:r w:rsidR="00903DAD">
        <w:rPr>
          <w:rFonts w:asciiTheme="minorHAnsi" w:hAnsiTheme="minorHAnsi" w:cs="Arial"/>
        </w:rPr>
        <w:t xml:space="preserve"> 2002, </w:t>
      </w:r>
      <w:proofErr w:type="spellStart"/>
      <w:r w:rsidR="00903DAD">
        <w:rPr>
          <w:rFonts w:asciiTheme="minorHAnsi" w:hAnsiTheme="minorHAnsi" w:cs="Arial"/>
        </w:rPr>
        <w:t>Balarus</w:t>
      </w:r>
      <w:proofErr w:type="spellEnd"/>
      <w:r w:rsidR="00903DAD">
        <w:rPr>
          <w:rFonts w:asciiTheme="minorHAnsi" w:hAnsiTheme="minorHAnsi" w:cs="Arial"/>
        </w:rPr>
        <w:t xml:space="preserve"> 2002).</w:t>
      </w:r>
    </w:p>
    <w:p w:rsidR="00667719" w:rsidRPr="00F41B21" w:rsidRDefault="00667719" w:rsidP="00DF724E">
      <w:pPr>
        <w:overflowPunct w:val="0"/>
        <w:autoSpaceDE w:val="0"/>
        <w:autoSpaceDN w:val="0"/>
        <w:adjustRightInd w:val="0"/>
        <w:spacing w:after="0" w:line="240" w:lineRule="auto"/>
        <w:jc w:val="both"/>
        <w:textAlignment w:val="baseline"/>
        <w:rPr>
          <w:rFonts w:asciiTheme="minorHAnsi" w:eastAsia="Times New Roman" w:hAnsiTheme="minorHAnsi" w:cs="Arial"/>
          <w:lang w:eastAsia="en-GB"/>
        </w:rPr>
      </w:pPr>
    </w:p>
    <w:p w:rsidR="003C7AD1" w:rsidRPr="00F41B21" w:rsidRDefault="00AC6318" w:rsidP="00DF724E">
      <w:pPr>
        <w:overflowPunct w:val="0"/>
        <w:autoSpaceDE w:val="0"/>
        <w:autoSpaceDN w:val="0"/>
        <w:adjustRightInd w:val="0"/>
        <w:spacing w:after="0" w:line="240" w:lineRule="auto"/>
        <w:jc w:val="both"/>
        <w:textAlignment w:val="baseline"/>
        <w:rPr>
          <w:rFonts w:asciiTheme="minorHAnsi" w:hAnsiTheme="minorHAnsi" w:cs="Arial"/>
        </w:rPr>
      </w:pPr>
      <w:r w:rsidRPr="00F41B21">
        <w:rPr>
          <w:rFonts w:asciiTheme="minorHAnsi" w:hAnsiTheme="minorHAnsi" w:cs="Arial"/>
        </w:rPr>
        <w:t xml:space="preserve">Kincaid (2000, 2002) </w:t>
      </w:r>
      <w:r w:rsidR="00FB0F7F" w:rsidRPr="00F41B21">
        <w:rPr>
          <w:rFonts w:asciiTheme="minorHAnsi" w:hAnsiTheme="minorHAnsi" w:cs="Arial"/>
        </w:rPr>
        <w:t>in response to the 1990s property recession</w:t>
      </w:r>
      <w:r w:rsidR="00903DAD">
        <w:rPr>
          <w:rFonts w:asciiTheme="minorHAnsi" w:hAnsiTheme="minorHAnsi" w:cs="Arial"/>
        </w:rPr>
        <w:t>,</w:t>
      </w:r>
      <w:r w:rsidR="00FB0F7F" w:rsidRPr="00F41B21">
        <w:rPr>
          <w:rFonts w:asciiTheme="minorHAnsi" w:hAnsiTheme="minorHAnsi" w:cs="Arial"/>
        </w:rPr>
        <w:t xml:space="preserve"> </w:t>
      </w:r>
      <w:r w:rsidRPr="00F41B21">
        <w:rPr>
          <w:rFonts w:asciiTheme="minorHAnsi" w:hAnsiTheme="minorHAnsi" w:cs="Arial"/>
        </w:rPr>
        <w:t xml:space="preserve">demonstrates </w:t>
      </w:r>
      <w:r w:rsidR="00193C82" w:rsidRPr="00F41B21">
        <w:rPr>
          <w:rFonts w:asciiTheme="minorHAnsi" w:hAnsiTheme="minorHAnsi" w:cs="Arial"/>
        </w:rPr>
        <w:t xml:space="preserve">via an analysis of demand and supply variables </w:t>
      </w:r>
      <w:r w:rsidRPr="00F41B21">
        <w:rPr>
          <w:rFonts w:asciiTheme="minorHAnsi" w:hAnsiTheme="minorHAnsi" w:cs="Arial"/>
        </w:rPr>
        <w:t xml:space="preserve">how buildings can be adapted in response to changing patterns of demand </w:t>
      </w:r>
      <w:r w:rsidR="00193C82" w:rsidRPr="00F41B21">
        <w:rPr>
          <w:rFonts w:asciiTheme="minorHAnsi" w:hAnsiTheme="minorHAnsi" w:cs="Arial"/>
        </w:rPr>
        <w:t>and how new office buildings should</w:t>
      </w:r>
      <w:r w:rsidRPr="00F41B21">
        <w:rPr>
          <w:rFonts w:asciiTheme="minorHAnsi" w:hAnsiTheme="minorHAnsi" w:cs="Arial"/>
        </w:rPr>
        <w:t xml:space="preserve"> be developed to support a variety of uses and functions. He argues that a degree of redundancy, use ambiguity and flexibility within a permissive and dynamic regulatory system</w:t>
      </w:r>
      <w:r w:rsidR="002700D2">
        <w:rPr>
          <w:rFonts w:asciiTheme="minorHAnsi" w:hAnsiTheme="minorHAnsi" w:cs="Arial"/>
        </w:rPr>
        <w:t>,</w:t>
      </w:r>
      <w:r w:rsidRPr="00F41B21">
        <w:rPr>
          <w:rFonts w:asciiTheme="minorHAnsi" w:hAnsiTheme="minorHAnsi" w:cs="Arial"/>
        </w:rPr>
        <w:t xml:space="preserve"> could lead to more adaptable and sustainable futures for facilities, buildings and infrastructure.  He further argues that it is no longer reasonable to assume that new building stock will remain in its original use class. Adaptive re-use may soon become the norm rather than the exception.</w:t>
      </w:r>
    </w:p>
    <w:p w:rsidR="00AC1A8A" w:rsidRPr="00F41B21" w:rsidRDefault="00AC1A8A" w:rsidP="00DF724E">
      <w:pPr>
        <w:overflowPunct w:val="0"/>
        <w:autoSpaceDE w:val="0"/>
        <w:autoSpaceDN w:val="0"/>
        <w:adjustRightInd w:val="0"/>
        <w:spacing w:after="0" w:line="240" w:lineRule="auto"/>
        <w:jc w:val="both"/>
        <w:textAlignment w:val="baseline"/>
        <w:rPr>
          <w:rFonts w:asciiTheme="minorHAnsi" w:hAnsiTheme="minorHAnsi" w:cs="Arial"/>
        </w:rPr>
      </w:pPr>
    </w:p>
    <w:p w:rsidR="00B74438" w:rsidRPr="00F41B21" w:rsidRDefault="00CE0937" w:rsidP="00DF724E">
      <w:pPr>
        <w:autoSpaceDE w:val="0"/>
        <w:autoSpaceDN w:val="0"/>
        <w:adjustRightInd w:val="0"/>
        <w:spacing w:after="0" w:line="240" w:lineRule="auto"/>
        <w:jc w:val="both"/>
        <w:rPr>
          <w:rFonts w:asciiTheme="minorHAnsi" w:hAnsiTheme="minorHAnsi" w:cs="Arial"/>
        </w:rPr>
      </w:pPr>
      <w:r w:rsidRPr="00F41B21">
        <w:rPr>
          <w:rFonts w:asciiTheme="minorHAnsi" w:hAnsiTheme="minorHAnsi" w:cs="Arial"/>
        </w:rPr>
        <w:t>In 2011, Decentralisation</w:t>
      </w:r>
      <w:r w:rsidR="003C7AD1" w:rsidRPr="00F41B21">
        <w:rPr>
          <w:rFonts w:asciiTheme="minorHAnsi" w:hAnsiTheme="minorHAnsi" w:cs="Arial"/>
        </w:rPr>
        <w:t xml:space="preserve"> and Planning Minis</w:t>
      </w:r>
      <w:r w:rsidRPr="00F41B21">
        <w:rPr>
          <w:rFonts w:asciiTheme="minorHAnsi" w:hAnsiTheme="minorHAnsi" w:cs="Arial"/>
        </w:rPr>
        <w:t>ter Greg Clark (2011)</w:t>
      </w:r>
      <w:r w:rsidR="00416060" w:rsidRPr="00F41B21">
        <w:rPr>
          <w:rFonts w:asciiTheme="minorHAnsi" w:hAnsiTheme="minorHAnsi" w:cs="Arial"/>
        </w:rPr>
        <w:t xml:space="preserve"> </w:t>
      </w:r>
      <w:r w:rsidRPr="00F41B21">
        <w:rPr>
          <w:rFonts w:asciiTheme="minorHAnsi" w:hAnsiTheme="minorHAnsi" w:cs="Arial"/>
        </w:rPr>
        <w:t>advocated</w:t>
      </w:r>
      <w:r w:rsidR="00AC1A8A" w:rsidRPr="00F41B21">
        <w:rPr>
          <w:rFonts w:asciiTheme="minorHAnsi" w:hAnsiTheme="minorHAnsi" w:cs="Arial"/>
        </w:rPr>
        <w:t xml:space="preserve"> permitted change</w:t>
      </w:r>
      <w:r w:rsidR="00B74438" w:rsidRPr="00F41B21">
        <w:rPr>
          <w:rFonts w:asciiTheme="minorHAnsi" w:hAnsiTheme="minorHAnsi" w:cs="Arial"/>
        </w:rPr>
        <w:t>:</w:t>
      </w:r>
    </w:p>
    <w:p w:rsidR="00B74438" w:rsidRPr="00F41B21" w:rsidRDefault="00B74438" w:rsidP="00DF724E">
      <w:pPr>
        <w:autoSpaceDE w:val="0"/>
        <w:autoSpaceDN w:val="0"/>
        <w:adjustRightInd w:val="0"/>
        <w:spacing w:after="0" w:line="240" w:lineRule="auto"/>
        <w:jc w:val="both"/>
        <w:rPr>
          <w:rFonts w:asciiTheme="minorHAnsi" w:hAnsiTheme="minorHAnsi" w:cs="Arial"/>
        </w:rPr>
      </w:pPr>
    </w:p>
    <w:p w:rsidR="00B74438" w:rsidRPr="00F41B21" w:rsidRDefault="00B74438" w:rsidP="00DF724E">
      <w:pPr>
        <w:autoSpaceDE w:val="0"/>
        <w:autoSpaceDN w:val="0"/>
        <w:adjustRightInd w:val="0"/>
        <w:spacing w:after="0" w:line="240" w:lineRule="auto"/>
        <w:jc w:val="both"/>
        <w:rPr>
          <w:rFonts w:asciiTheme="minorHAnsi" w:hAnsiTheme="minorHAnsi" w:cs="Arial"/>
          <w:iCs/>
        </w:rPr>
      </w:pPr>
      <w:r w:rsidRPr="00F41B21">
        <w:rPr>
          <w:rFonts w:asciiTheme="minorHAnsi" w:hAnsiTheme="minorHAnsi" w:cs="Arial"/>
          <w:i/>
          <w:iCs/>
        </w:rPr>
        <w:t>‘</w:t>
      </w:r>
      <w:r w:rsidR="003C7AD1" w:rsidRPr="00F41B21">
        <w:rPr>
          <w:rFonts w:asciiTheme="minorHAnsi" w:hAnsiTheme="minorHAnsi" w:cs="Arial"/>
          <w:i/>
          <w:iCs/>
        </w:rPr>
        <w:t xml:space="preserve">Patterns of office use have changed as employers prefer large open plan spaces to individual offices and as more and more people work from home. That has meant that there are many offices </w:t>
      </w:r>
      <w:r w:rsidR="00AC1A8A" w:rsidRPr="00F41B21">
        <w:rPr>
          <w:rFonts w:asciiTheme="minorHAnsi" w:hAnsiTheme="minorHAnsi" w:cs="Arial"/>
          <w:i/>
          <w:iCs/>
        </w:rPr>
        <w:t>that have been vacant for years</w:t>
      </w:r>
      <w:r w:rsidR="003C7AD1" w:rsidRPr="00F41B21">
        <w:rPr>
          <w:rFonts w:asciiTheme="minorHAnsi" w:hAnsiTheme="minorHAnsi" w:cs="Arial"/>
          <w:i/>
          <w:iCs/>
        </w:rPr>
        <w:t>"</w:t>
      </w:r>
      <w:r w:rsidR="00AC1A8A" w:rsidRPr="00F41B21">
        <w:rPr>
          <w:rFonts w:asciiTheme="minorHAnsi" w:hAnsiTheme="minorHAnsi" w:cs="Arial"/>
          <w:iCs/>
        </w:rPr>
        <w:t>.</w:t>
      </w:r>
    </w:p>
    <w:p w:rsidR="00B74438" w:rsidRPr="00F41B21" w:rsidRDefault="00B74438" w:rsidP="00DF724E">
      <w:pPr>
        <w:autoSpaceDE w:val="0"/>
        <w:autoSpaceDN w:val="0"/>
        <w:adjustRightInd w:val="0"/>
        <w:spacing w:after="0" w:line="240" w:lineRule="auto"/>
        <w:jc w:val="both"/>
        <w:rPr>
          <w:rFonts w:asciiTheme="minorHAnsi" w:hAnsiTheme="minorHAnsi" w:cs="Arial"/>
          <w:iCs/>
        </w:rPr>
      </w:pPr>
    </w:p>
    <w:p w:rsidR="00284191" w:rsidRPr="00F41B21" w:rsidRDefault="002700D2" w:rsidP="00DF724E">
      <w:pPr>
        <w:autoSpaceDE w:val="0"/>
        <w:autoSpaceDN w:val="0"/>
        <w:adjustRightInd w:val="0"/>
        <w:spacing w:after="0" w:line="240" w:lineRule="auto"/>
        <w:jc w:val="both"/>
        <w:rPr>
          <w:rFonts w:asciiTheme="minorHAnsi" w:hAnsiTheme="minorHAnsi" w:cs="Arial"/>
        </w:rPr>
      </w:pPr>
      <w:r>
        <w:rPr>
          <w:rFonts w:asciiTheme="minorHAnsi" w:hAnsiTheme="minorHAnsi" w:cs="Arial"/>
          <w:iCs/>
        </w:rPr>
        <w:lastRenderedPageBreak/>
        <w:t>But i</w:t>
      </w:r>
      <w:r w:rsidR="00E25258" w:rsidRPr="00F41B21">
        <w:rPr>
          <w:rFonts w:asciiTheme="minorHAnsi" w:hAnsiTheme="minorHAnsi" w:cs="Arial"/>
          <w:iCs/>
        </w:rPr>
        <w:t xml:space="preserve">s </w:t>
      </w:r>
      <w:r w:rsidR="00903DAD">
        <w:rPr>
          <w:rFonts w:asciiTheme="minorHAnsi" w:hAnsiTheme="minorHAnsi" w:cs="Arial"/>
          <w:iCs/>
        </w:rPr>
        <w:t>it</w:t>
      </w:r>
      <w:r w:rsidR="00E25258" w:rsidRPr="00F41B21">
        <w:rPr>
          <w:rFonts w:asciiTheme="minorHAnsi" w:hAnsiTheme="minorHAnsi" w:cs="Arial"/>
          <w:iCs/>
        </w:rPr>
        <w:t xml:space="preserve"> feasible</w:t>
      </w:r>
      <w:r w:rsidR="00903DAD">
        <w:rPr>
          <w:rFonts w:asciiTheme="minorHAnsi" w:hAnsiTheme="minorHAnsi" w:cs="Arial"/>
          <w:iCs/>
        </w:rPr>
        <w:t xml:space="preserve"> to change office layouts</w:t>
      </w:r>
      <w:r w:rsidR="00B74438" w:rsidRPr="00F41B21">
        <w:rPr>
          <w:rFonts w:asciiTheme="minorHAnsi" w:hAnsiTheme="minorHAnsi" w:cs="Arial"/>
          <w:iCs/>
        </w:rPr>
        <w:t>?</w:t>
      </w:r>
      <w:r>
        <w:rPr>
          <w:rFonts w:asciiTheme="minorHAnsi" w:hAnsiTheme="minorHAnsi" w:cs="Arial"/>
          <w:iCs/>
        </w:rPr>
        <w:t xml:space="preserve">  </w:t>
      </w:r>
      <w:r w:rsidR="003C7AD1" w:rsidRPr="00F41B21">
        <w:rPr>
          <w:rFonts w:asciiTheme="minorHAnsi" w:hAnsiTheme="minorHAnsi" w:cs="Arial"/>
        </w:rPr>
        <w:t>Abstract Group chief executive</w:t>
      </w:r>
      <w:r w:rsidR="00B74438" w:rsidRPr="00F41B21">
        <w:rPr>
          <w:rFonts w:asciiTheme="minorHAnsi" w:hAnsiTheme="minorHAnsi" w:cs="Arial"/>
        </w:rPr>
        <w:t>,</w:t>
      </w:r>
      <w:r w:rsidR="003C7AD1" w:rsidRPr="00F41B21">
        <w:rPr>
          <w:rFonts w:asciiTheme="minorHAnsi" w:hAnsiTheme="minorHAnsi" w:cs="Arial"/>
        </w:rPr>
        <w:t xml:space="preserve"> Mark </w:t>
      </w:r>
      <w:proofErr w:type="spellStart"/>
      <w:r w:rsidR="003C7AD1" w:rsidRPr="00F41B21">
        <w:rPr>
          <w:rFonts w:asciiTheme="minorHAnsi" w:hAnsiTheme="minorHAnsi" w:cs="Arial"/>
        </w:rPr>
        <w:t>Glatman</w:t>
      </w:r>
      <w:proofErr w:type="spellEnd"/>
      <w:r w:rsidR="00416060" w:rsidRPr="00F41B21">
        <w:rPr>
          <w:rFonts w:asciiTheme="minorHAnsi" w:hAnsiTheme="minorHAnsi" w:cs="Arial"/>
        </w:rPr>
        <w:t xml:space="preserve"> (2012)</w:t>
      </w:r>
      <w:r w:rsidR="003C7AD1" w:rsidRPr="00F41B21">
        <w:rPr>
          <w:rFonts w:asciiTheme="minorHAnsi" w:hAnsiTheme="minorHAnsi" w:cs="Arial"/>
        </w:rPr>
        <w:t xml:space="preserve">, responsible for Ruskin Square’s Renaissance development in Croydon, </w:t>
      </w:r>
      <w:r w:rsidR="008764E1" w:rsidRPr="00F41B21">
        <w:rPr>
          <w:rFonts w:asciiTheme="minorHAnsi" w:hAnsiTheme="minorHAnsi" w:cs="Arial"/>
        </w:rPr>
        <w:t xml:space="preserve">has </w:t>
      </w:r>
      <w:r w:rsidR="003C7AD1" w:rsidRPr="00F41B21">
        <w:rPr>
          <w:rFonts w:asciiTheme="minorHAnsi" w:hAnsiTheme="minorHAnsi" w:cs="Arial"/>
        </w:rPr>
        <w:t>questioned the financial viability of upgrading old offices</w:t>
      </w:r>
      <w:r w:rsidR="00903DAD">
        <w:rPr>
          <w:rFonts w:asciiTheme="minorHAnsi" w:hAnsiTheme="minorHAnsi" w:cs="Arial"/>
        </w:rPr>
        <w:t>,</w:t>
      </w:r>
      <w:r w:rsidR="003C7AD1" w:rsidRPr="00F41B21">
        <w:rPr>
          <w:rFonts w:asciiTheme="minorHAnsi" w:hAnsiTheme="minorHAnsi" w:cs="Arial"/>
        </w:rPr>
        <w:t xml:space="preserve"> </w:t>
      </w:r>
      <w:r w:rsidR="008764E1" w:rsidRPr="00F41B21">
        <w:rPr>
          <w:rFonts w:asciiTheme="minorHAnsi" w:hAnsiTheme="minorHAnsi" w:cs="Arial"/>
        </w:rPr>
        <w:t>warning</w:t>
      </w:r>
      <w:r w:rsidR="003C7AD1" w:rsidRPr="00F41B21">
        <w:rPr>
          <w:rFonts w:asciiTheme="minorHAnsi" w:hAnsiTheme="minorHAnsi" w:cs="Arial"/>
        </w:rPr>
        <w:t xml:space="preserve"> that, </w:t>
      </w:r>
      <w:r w:rsidR="008764E1" w:rsidRPr="00F41B21">
        <w:rPr>
          <w:rFonts w:asciiTheme="minorHAnsi" w:hAnsiTheme="minorHAnsi" w:cs="Arial"/>
        </w:rPr>
        <w:t>m</w:t>
      </w:r>
      <w:r w:rsidR="003C7AD1" w:rsidRPr="00F41B21">
        <w:rPr>
          <w:rFonts w:asciiTheme="minorHAnsi" w:hAnsiTheme="minorHAnsi" w:cs="Arial"/>
        </w:rPr>
        <w:t>uch</w:t>
      </w:r>
      <w:r w:rsidR="008764E1" w:rsidRPr="00F41B21">
        <w:rPr>
          <w:rFonts w:asciiTheme="minorHAnsi" w:hAnsiTheme="minorHAnsi" w:cs="Arial"/>
        </w:rPr>
        <w:t xml:space="preserve"> of Croydon’s old stock is</w:t>
      </w:r>
      <w:r w:rsidR="003C7AD1" w:rsidRPr="00F41B21">
        <w:rPr>
          <w:rFonts w:asciiTheme="minorHAnsi" w:hAnsiTheme="minorHAnsi" w:cs="Arial"/>
        </w:rPr>
        <w:t xml:space="preserve"> only fit for demolition and should not </w:t>
      </w:r>
      <w:r w:rsidR="00AC1A8A" w:rsidRPr="00F41B21">
        <w:rPr>
          <w:rFonts w:asciiTheme="minorHAnsi" w:hAnsiTheme="minorHAnsi" w:cs="Arial"/>
        </w:rPr>
        <w:t xml:space="preserve">be </w:t>
      </w:r>
      <w:r w:rsidR="003C7AD1" w:rsidRPr="00F41B21">
        <w:rPr>
          <w:rFonts w:asciiTheme="minorHAnsi" w:hAnsiTheme="minorHAnsi" w:cs="Arial"/>
        </w:rPr>
        <w:t>reused.</w:t>
      </w:r>
      <w:r w:rsidR="00E25258" w:rsidRPr="00F41B21">
        <w:rPr>
          <w:rFonts w:asciiTheme="minorHAnsi" w:hAnsiTheme="minorHAnsi" w:cs="Arial"/>
        </w:rPr>
        <w:t xml:space="preserve"> </w:t>
      </w:r>
      <w:r w:rsidR="003C7AD1" w:rsidRPr="00F41B21">
        <w:rPr>
          <w:rFonts w:asciiTheme="minorHAnsi" w:hAnsiTheme="minorHAnsi" w:cs="Arial"/>
        </w:rPr>
        <w:t xml:space="preserve">Robert </w:t>
      </w:r>
      <w:proofErr w:type="spellStart"/>
      <w:r w:rsidR="003C7AD1" w:rsidRPr="00F41B21">
        <w:rPr>
          <w:rFonts w:asciiTheme="minorHAnsi" w:hAnsiTheme="minorHAnsi" w:cs="Arial"/>
        </w:rPr>
        <w:t>P</w:t>
      </w:r>
      <w:r w:rsidR="00242246" w:rsidRPr="00F41B21">
        <w:rPr>
          <w:rFonts w:asciiTheme="minorHAnsi" w:hAnsiTheme="minorHAnsi" w:cs="Arial"/>
        </w:rPr>
        <w:t>eto</w:t>
      </w:r>
      <w:proofErr w:type="spellEnd"/>
      <w:r w:rsidR="00416060" w:rsidRPr="00F41B21">
        <w:rPr>
          <w:rFonts w:asciiTheme="minorHAnsi" w:hAnsiTheme="minorHAnsi" w:cs="Arial"/>
        </w:rPr>
        <w:t xml:space="preserve"> (2013)</w:t>
      </w:r>
      <w:r w:rsidR="00E25258" w:rsidRPr="00F41B21">
        <w:rPr>
          <w:rFonts w:asciiTheme="minorHAnsi" w:hAnsiTheme="minorHAnsi" w:cs="Arial"/>
        </w:rPr>
        <w:t xml:space="preserve"> illustrates the continuing problem of vacant office property</w:t>
      </w:r>
      <w:r w:rsidR="00242246" w:rsidRPr="00F41B21">
        <w:rPr>
          <w:rFonts w:asciiTheme="minorHAnsi" w:hAnsiTheme="minorHAnsi" w:cs="Arial"/>
        </w:rPr>
        <w:t>, arguing</w:t>
      </w:r>
      <w:r w:rsidR="003C7AD1" w:rsidRPr="00F41B21">
        <w:rPr>
          <w:rFonts w:asciiTheme="minorHAnsi" w:hAnsiTheme="minorHAnsi" w:cs="Arial"/>
        </w:rPr>
        <w:t xml:space="preserve"> that the vacant office</w:t>
      </w:r>
      <w:r w:rsidR="000421F5" w:rsidRPr="00F41B21">
        <w:rPr>
          <w:rFonts w:asciiTheme="minorHAnsi" w:hAnsiTheme="minorHAnsi" w:cs="Arial"/>
        </w:rPr>
        <w:t xml:space="preserve"> pr</w:t>
      </w:r>
      <w:r w:rsidR="008764E1" w:rsidRPr="00F41B21">
        <w:rPr>
          <w:rFonts w:asciiTheme="minorHAnsi" w:hAnsiTheme="minorHAnsi" w:cs="Arial"/>
        </w:rPr>
        <w:t xml:space="preserve">oblem will </w:t>
      </w:r>
      <w:r w:rsidR="00E25258" w:rsidRPr="00F41B21">
        <w:rPr>
          <w:rFonts w:asciiTheme="minorHAnsi" w:hAnsiTheme="minorHAnsi" w:cs="Arial"/>
        </w:rPr>
        <w:t>continue</w:t>
      </w:r>
      <w:r w:rsidR="003C7AD1" w:rsidRPr="00F41B21">
        <w:rPr>
          <w:rFonts w:asciiTheme="minorHAnsi" w:hAnsiTheme="minorHAnsi" w:cs="Arial"/>
        </w:rPr>
        <w:t xml:space="preserve"> </w:t>
      </w:r>
      <w:r w:rsidR="008764E1" w:rsidRPr="00F41B21">
        <w:rPr>
          <w:rFonts w:asciiTheme="minorHAnsi" w:hAnsiTheme="minorHAnsi" w:cs="Arial"/>
        </w:rPr>
        <w:t>to enter the market</w:t>
      </w:r>
      <w:r w:rsidR="000421F5" w:rsidRPr="00F41B21">
        <w:rPr>
          <w:rFonts w:asciiTheme="minorHAnsi" w:hAnsiTheme="minorHAnsi" w:cs="Arial"/>
        </w:rPr>
        <w:t xml:space="preserve">, </w:t>
      </w:r>
      <w:r w:rsidR="003C7AD1" w:rsidRPr="00F41B21">
        <w:rPr>
          <w:rFonts w:asciiTheme="minorHAnsi" w:hAnsiTheme="minorHAnsi" w:cs="Arial"/>
        </w:rPr>
        <w:t>largely un-financeable</w:t>
      </w:r>
      <w:r w:rsidR="000421F5" w:rsidRPr="00F41B21">
        <w:rPr>
          <w:rFonts w:asciiTheme="minorHAnsi" w:hAnsiTheme="minorHAnsi" w:cs="Arial"/>
        </w:rPr>
        <w:t>,</w:t>
      </w:r>
      <w:r w:rsidR="003C7AD1" w:rsidRPr="00F41B21">
        <w:rPr>
          <w:rFonts w:asciiTheme="minorHAnsi" w:hAnsiTheme="minorHAnsi" w:cs="Arial"/>
        </w:rPr>
        <w:t xml:space="preserve"> as leases continue to shorten and rental values gain further downward pressure</w:t>
      </w:r>
      <w:r w:rsidR="00E25258" w:rsidRPr="00F41B21">
        <w:rPr>
          <w:rFonts w:asciiTheme="minorHAnsi" w:hAnsiTheme="minorHAnsi" w:cs="Arial"/>
        </w:rPr>
        <w:t>. Ominously</w:t>
      </w:r>
      <w:r w:rsidR="00284191" w:rsidRPr="00F41B21">
        <w:rPr>
          <w:rFonts w:asciiTheme="minorHAnsi" w:hAnsiTheme="minorHAnsi" w:cs="Arial"/>
        </w:rPr>
        <w:t xml:space="preserve"> the Greater London Authority </w:t>
      </w:r>
      <w:r w:rsidR="00E30550" w:rsidRPr="00F41B21">
        <w:rPr>
          <w:rFonts w:asciiTheme="minorHAnsi" w:hAnsiTheme="minorHAnsi" w:cs="Arial"/>
        </w:rPr>
        <w:t xml:space="preserve">(2013) </w:t>
      </w:r>
      <w:r w:rsidR="00284191" w:rsidRPr="00F41B21">
        <w:rPr>
          <w:rFonts w:asciiTheme="minorHAnsi" w:hAnsiTheme="minorHAnsi" w:cs="Arial"/>
        </w:rPr>
        <w:t>has warned that new rules</w:t>
      </w:r>
      <w:r>
        <w:rPr>
          <w:rFonts w:asciiTheme="minorHAnsi" w:hAnsiTheme="minorHAnsi" w:cs="Arial"/>
        </w:rPr>
        <w:t>,</w:t>
      </w:r>
      <w:r w:rsidR="00284191" w:rsidRPr="00F41B21">
        <w:rPr>
          <w:rFonts w:asciiTheme="minorHAnsi" w:hAnsiTheme="minorHAnsi" w:cs="Arial"/>
        </w:rPr>
        <w:t xml:space="preserve"> that would allow offices to be converted to homes without the need for planning permission</w:t>
      </w:r>
      <w:r>
        <w:rPr>
          <w:rFonts w:asciiTheme="minorHAnsi" w:hAnsiTheme="minorHAnsi" w:cs="Arial"/>
        </w:rPr>
        <w:t>,</w:t>
      </w:r>
      <w:r w:rsidR="00284191" w:rsidRPr="00F41B21">
        <w:rPr>
          <w:rFonts w:asciiTheme="minorHAnsi" w:hAnsiTheme="minorHAnsi" w:cs="Arial"/>
        </w:rPr>
        <w:t xml:space="preserve"> could potentially result in the loss of up to 340,000 jobs in central London.</w:t>
      </w:r>
    </w:p>
    <w:p w:rsidR="000421F5" w:rsidRPr="00F41B21" w:rsidRDefault="000421F5" w:rsidP="00DF724E">
      <w:pPr>
        <w:overflowPunct w:val="0"/>
        <w:autoSpaceDE w:val="0"/>
        <w:autoSpaceDN w:val="0"/>
        <w:adjustRightInd w:val="0"/>
        <w:spacing w:after="0" w:line="240" w:lineRule="auto"/>
        <w:jc w:val="both"/>
        <w:textAlignment w:val="baseline"/>
        <w:rPr>
          <w:rFonts w:asciiTheme="minorHAnsi" w:hAnsiTheme="minorHAnsi" w:cs="Arial"/>
        </w:rPr>
      </w:pPr>
    </w:p>
    <w:p w:rsidR="00903DAD" w:rsidRDefault="003C7AD1" w:rsidP="00DF724E">
      <w:pPr>
        <w:overflowPunct w:val="0"/>
        <w:autoSpaceDE w:val="0"/>
        <w:autoSpaceDN w:val="0"/>
        <w:adjustRightInd w:val="0"/>
        <w:spacing w:after="0" w:line="240" w:lineRule="auto"/>
        <w:jc w:val="both"/>
        <w:textAlignment w:val="baseline"/>
        <w:rPr>
          <w:rFonts w:asciiTheme="minorHAnsi" w:hAnsiTheme="minorHAnsi" w:cs="Arial"/>
        </w:rPr>
      </w:pPr>
      <w:r w:rsidRPr="00F41B21">
        <w:rPr>
          <w:rFonts w:asciiTheme="minorHAnsi" w:hAnsiTheme="minorHAnsi" w:cs="Arial"/>
        </w:rPr>
        <w:t xml:space="preserve">Clearly </w:t>
      </w:r>
      <w:r w:rsidR="00242246" w:rsidRPr="00F41B21">
        <w:rPr>
          <w:rFonts w:asciiTheme="minorHAnsi" w:hAnsiTheme="minorHAnsi" w:cs="Arial"/>
        </w:rPr>
        <w:t xml:space="preserve">the </w:t>
      </w:r>
      <w:r w:rsidRPr="00F41B21">
        <w:rPr>
          <w:rFonts w:asciiTheme="minorHAnsi" w:hAnsiTheme="minorHAnsi" w:cs="Arial"/>
        </w:rPr>
        <w:t>future of redundant office stock</w:t>
      </w:r>
      <w:r w:rsidR="00242246" w:rsidRPr="00F41B21">
        <w:rPr>
          <w:rFonts w:asciiTheme="minorHAnsi" w:hAnsiTheme="minorHAnsi" w:cs="Arial"/>
        </w:rPr>
        <w:t xml:space="preserve"> is contested</w:t>
      </w:r>
      <w:r w:rsidRPr="00F41B21">
        <w:rPr>
          <w:rFonts w:asciiTheme="minorHAnsi" w:hAnsiTheme="minorHAnsi" w:cs="Arial"/>
        </w:rPr>
        <w:t>; not all office buildings can be viably converte</w:t>
      </w:r>
      <w:r w:rsidR="00B74438" w:rsidRPr="00F41B21">
        <w:rPr>
          <w:rFonts w:asciiTheme="minorHAnsi" w:hAnsiTheme="minorHAnsi" w:cs="Arial"/>
        </w:rPr>
        <w:t xml:space="preserve">d into housing or any other use. </w:t>
      </w:r>
      <w:r w:rsidRPr="00F41B21">
        <w:rPr>
          <w:rFonts w:asciiTheme="minorHAnsi" w:hAnsiTheme="minorHAnsi" w:cs="Arial"/>
        </w:rPr>
        <w:t xml:space="preserve"> </w:t>
      </w:r>
      <w:r w:rsidR="00B74438" w:rsidRPr="00F41B21">
        <w:rPr>
          <w:rFonts w:asciiTheme="minorHAnsi" w:hAnsiTheme="minorHAnsi" w:cs="Arial"/>
        </w:rPr>
        <w:t>W</w:t>
      </w:r>
      <w:r w:rsidR="008764E1" w:rsidRPr="00F41B21">
        <w:rPr>
          <w:rFonts w:asciiTheme="minorHAnsi" w:hAnsiTheme="minorHAnsi" w:cs="Arial"/>
        </w:rPr>
        <w:t>hat will happen to tho</w:t>
      </w:r>
      <w:r w:rsidRPr="00F41B21">
        <w:rPr>
          <w:rFonts w:asciiTheme="minorHAnsi" w:hAnsiTheme="minorHAnsi" w:cs="Arial"/>
        </w:rPr>
        <w:t>se buildings with no viable future</w:t>
      </w:r>
      <w:r w:rsidR="008764E1" w:rsidRPr="00F41B21">
        <w:rPr>
          <w:rFonts w:asciiTheme="minorHAnsi" w:hAnsiTheme="minorHAnsi" w:cs="Arial"/>
        </w:rPr>
        <w:t xml:space="preserve"> and how do we make best use of permitted development rights for those properties that do have a viable future</w:t>
      </w:r>
      <w:r w:rsidRPr="00F41B21">
        <w:rPr>
          <w:rFonts w:asciiTheme="minorHAnsi" w:hAnsiTheme="minorHAnsi" w:cs="Arial"/>
        </w:rPr>
        <w:t>?</w:t>
      </w:r>
      <w:r w:rsidR="00242246" w:rsidRPr="00F41B21">
        <w:rPr>
          <w:rFonts w:asciiTheme="minorHAnsi" w:hAnsiTheme="minorHAnsi" w:cs="Arial"/>
        </w:rPr>
        <w:t xml:space="preserve"> Unfortunately there is no detailed evidence base to support these argum</w:t>
      </w:r>
      <w:r w:rsidR="00B74438" w:rsidRPr="00F41B21">
        <w:rPr>
          <w:rFonts w:asciiTheme="minorHAnsi" w:hAnsiTheme="minorHAnsi" w:cs="Arial"/>
        </w:rPr>
        <w:t xml:space="preserve">ents or answer these questions. </w:t>
      </w:r>
      <w:r w:rsidR="00E25258" w:rsidRPr="00F41B21">
        <w:rPr>
          <w:rFonts w:asciiTheme="minorHAnsi" w:hAnsiTheme="minorHAnsi" w:cs="Arial"/>
        </w:rPr>
        <w:t xml:space="preserve"> </w:t>
      </w:r>
      <w:r w:rsidR="00B74438" w:rsidRPr="00F41B21">
        <w:rPr>
          <w:rFonts w:asciiTheme="minorHAnsi" w:hAnsiTheme="minorHAnsi" w:cs="Arial"/>
        </w:rPr>
        <w:t>Development of</w:t>
      </w:r>
      <w:r w:rsidR="00242246" w:rsidRPr="00F41B21">
        <w:rPr>
          <w:rFonts w:asciiTheme="minorHAnsi" w:hAnsiTheme="minorHAnsi" w:cs="Arial"/>
        </w:rPr>
        <w:t xml:space="preserve"> a vacant office building typology (OBT) and </w:t>
      </w:r>
      <w:r w:rsidR="009E4232" w:rsidRPr="00F41B21">
        <w:rPr>
          <w:rFonts w:asciiTheme="minorHAnsi" w:hAnsiTheme="minorHAnsi" w:cs="Arial"/>
        </w:rPr>
        <w:t>vacant off</w:t>
      </w:r>
      <w:r w:rsidR="00B74438" w:rsidRPr="00F41B21">
        <w:rPr>
          <w:rFonts w:asciiTheme="minorHAnsi" w:hAnsiTheme="minorHAnsi" w:cs="Arial"/>
        </w:rPr>
        <w:t>ice building solution model (OBSM</w:t>
      </w:r>
      <w:r w:rsidR="009E4232" w:rsidRPr="00F41B21">
        <w:rPr>
          <w:rFonts w:asciiTheme="minorHAnsi" w:hAnsiTheme="minorHAnsi" w:cs="Arial"/>
        </w:rPr>
        <w:t xml:space="preserve">) </w:t>
      </w:r>
      <w:r w:rsidR="00B74438" w:rsidRPr="00F41B21">
        <w:rPr>
          <w:rFonts w:asciiTheme="minorHAnsi" w:hAnsiTheme="minorHAnsi" w:cs="Arial"/>
        </w:rPr>
        <w:t xml:space="preserve">offers the prospect of </w:t>
      </w:r>
      <w:r w:rsidR="004441CC" w:rsidRPr="00F41B21">
        <w:rPr>
          <w:rFonts w:asciiTheme="minorHAnsi" w:hAnsiTheme="minorHAnsi" w:cs="Arial"/>
        </w:rPr>
        <w:t>robust evidence base</w:t>
      </w:r>
      <w:r w:rsidR="00A47ED5" w:rsidRPr="00F41B21">
        <w:rPr>
          <w:rFonts w:asciiTheme="minorHAnsi" w:hAnsiTheme="minorHAnsi" w:cs="Arial"/>
        </w:rPr>
        <w:t xml:space="preserve">d </w:t>
      </w:r>
      <w:r w:rsidR="00B74438" w:rsidRPr="00F41B21">
        <w:rPr>
          <w:rFonts w:asciiTheme="minorHAnsi" w:hAnsiTheme="minorHAnsi" w:cs="Arial"/>
        </w:rPr>
        <w:t>solutions.  I</w:t>
      </w:r>
      <w:r w:rsidR="004441CC" w:rsidRPr="00F41B21">
        <w:rPr>
          <w:rFonts w:asciiTheme="minorHAnsi" w:hAnsiTheme="minorHAnsi" w:cs="Arial"/>
        </w:rPr>
        <w:t xml:space="preserve">n time this </w:t>
      </w:r>
      <w:r w:rsidR="00B74438" w:rsidRPr="00F41B21">
        <w:rPr>
          <w:rFonts w:asciiTheme="minorHAnsi" w:hAnsiTheme="minorHAnsi" w:cs="Arial"/>
        </w:rPr>
        <w:t>may</w:t>
      </w:r>
      <w:r w:rsidR="009E4232" w:rsidRPr="00F41B21">
        <w:rPr>
          <w:rFonts w:asciiTheme="minorHAnsi" w:hAnsiTheme="minorHAnsi" w:cs="Arial"/>
        </w:rPr>
        <w:t xml:space="preserve"> be combined with Building Information Modelling (BIM) to understand the best futures for vacant office properties.</w:t>
      </w:r>
    </w:p>
    <w:p w:rsidR="00903DAD" w:rsidRDefault="00903DAD" w:rsidP="00DF724E">
      <w:pPr>
        <w:overflowPunct w:val="0"/>
        <w:autoSpaceDE w:val="0"/>
        <w:autoSpaceDN w:val="0"/>
        <w:adjustRightInd w:val="0"/>
        <w:spacing w:after="0" w:line="240" w:lineRule="auto"/>
        <w:jc w:val="both"/>
        <w:textAlignment w:val="baseline"/>
        <w:rPr>
          <w:rFonts w:asciiTheme="minorHAnsi" w:hAnsiTheme="minorHAnsi" w:cs="Arial"/>
        </w:rPr>
      </w:pPr>
    </w:p>
    <w:p w:rsidR="00F63D13" w:rsidRPr="00F41B21" w:rsidRDefault="009E4232" w:rsidP="00DF724E">
      <w:pPr>
        <w:overflowPunct w:val="0"/>
        <w:autoSpaceDE w:val="0"/>
        <w:autoSpaceDN w:val="0"/>
        <w:adjustRightInd w:val="0"/>
        <w:spacing w:after="0" w:line="240" w:lineRule="auto"/>
        <w:jc w:val="both"/>
        <w:textAlignment w:val="baseline"/>
        <w:rPr>
          <w:rFonts w:asciiTheme="minorHAnsi" w:hAnsiTheme="minorHAnsi" w:cs="Arial"/>
        </w:rPr>
      </w:pPr>
      <w:r w:rsidRPr="00DF724E">
        <w:rPr>
          <w:rFonts w:asciiTheme="minorHAnsi" w:hAnsiTheme="minorHAnsi" w:cs="Arial"/>
        </w:rPr>
        <w:t xml:space="preserve">This project is only in its infancy but we are always on the lookout for partners to work with and more data is always welcome. Ultimately the OBT and </w:t>
      </w:r>
      <w:r w:rsidRPr="00DF724E">
        <w:rPr>
          <w:rFonts w:asciiTheme="minorHAnsi" w:eastAsia="Times New Roman" w:hAnsiTheme="minorHAnsi" w:cs="Arial"/>
          <w:lang w:eastAsia="en-GB"/>
        </w:rPr>
        <w:t xml:space="preserve">OBSM </w:t>
      </w:r>
      <w:r w:rsidRPr="00DF724E">
        <w:rPr>
          <w:rFonts w:asciiTheme="minorHAnsi" w:hAnsiTheme="minorHAnsi" w:cs="Arial"/>
        </w:rPr>
        <w:t xml:space="preserve">will only be as </w:t>
      </w:r>
      <w:r w:rsidR="00B74438" w:rsidRPr="00DF724E">
        <w:rPr>
          <w:rFonts w:asciiTheme="minorHAnsi" w:hAnsiTheme="minorHAnsi" w:cs="Arial"/>
        </w:rPr>
        <w:t xml:space="preserve">robust </w:t>
      </w:r>
      <w:r w:rsidRPr="00DF724E">
        <w:rPr>
          <w:rFonts w:asciiTheme="minorHAnsi" w:hAnsiTheme="minorHAnsi" w:cs="Arial"/>
        </w:rPr>
        <w:t xml:space="preserve">as the data that goes into </w:t>
      </w:r>
      <w:r w:rsidR="00B74438" w:rsidRPr="00DF724E">
        <w:rPr>
          <w:rFonts w:asciiTheme="minorHAnsi" w:hAnsiTheme="minorHAnsi" w:cs="Arial"/>
        </w:rPr>
        <w:t>them. W</w:t>
      </w:r>
      <w:r w:rsidRPr="00DF724E">
        <w:rPr>
          <w:rFonts w:asciiTheme="minorHAnsi" w:hAnsiTheme="minorHAnsi" w:cs="Arial"/>
        </w:rPr>
        <w:t>e welcome ACES members</w:t>
      </w:r>
      <w:r w:rsidR="00903DAD" w:rsidRPr="00DF724E">
        <w:rPr>
          <w:rFonts w:asciiTheme="minorHAnsi" w:hAnsiTheme="minorHAnsi" w:cs="Arial"/>
        </w:rPr>
        <w:t>’</w:t>
      </w:r>
      <w:r w:rsidRPr="00DF724E">
        <w:rPr>
          <w:rFonts w:asciiTheme="minorHAnsi" w:hAnsiTheme="minorHAnsi" w:cs="Arial"/>
        </w:rPr>
        <w:t xml:space="preserve"> continued support in developing this resource. Just as importantly </w:t>
      </w:r>
      <w:r w:rsidR="004441CC" w:rsidRPr="00DF724E">
        <w:rPr>
          <w:rFonts w:asciiTheme="minorHAnsi" w:hAnsiTheme="minorHAnsi" w:cs="Arial"/>
        </w:rPr>
        <w:t>we wish to maximise collaboration with ACES and would like</w:t>
      </w:r>
      <w:r w:rsidRPr="00DF724E">
        <w:rPr>
          <w:rFonts w:asciiTheme="minorHAnsi" w:hAnsiTheme="minorHAnsi" w:cs="Arial"/>
        </w:rPr>
        <w:t xml:space="preserve"> to understand what ACES members would like to see included in the study</w:t>
      </w:r>
      <w:r w:rsidR="00903DAD" w:rsidRPr="00DF724E">
        <w:rPr>
          <w:rFonts w:asciiTheme="minorHAnsi" w:hAnsiTheme="minorHAnsi" w:cs="Arial"/>
        </w:rPr>
        <w:t xml:space="preserve"> (</w:t>
      </w:r>
      <w:r w:rsidR="002B0E0E" w:rsidRPr="00DF724E">
        <w:rPr>
          <w:rFonts w:asciiTheme="minorHAnsi" w:hAnsiTheme="minorHAnsi" w:cs="Arial"/>
        </w:rPr>
        <w:t xml:space="preserve">Kevin will be pursuing this - </w:t>
      </w:r>
      <w:r w:rsidRPr="00DF724E">
        <w:rPr>
          <w:rFonts w:asciiTheme="minorHAnsi" w:hAnsiTheme="minorHAnsi" w:cs="Arial"/>
        </w:rPr>
        <w:t xml:space="preserve">contact details </w:t>
      </w:r>
      <w:r w:rsidR="00903DAD" w:rsidRPr="00DF724E">
        <w:rPr>
          <w:rFonts w:asciiTheme="minorHAnsi" w:hAnsiTheme="minorHAnsi" w:cs="Arial"/>
        </w:rPr>
        <w:t>above)</w:t>
      </w:r>
      <w:r w:rsidRPr="00DF724E">
        <w:rPr>
          <w:rFonts w:asciiTheme="minorHAnsi" w:hAnsiTheme="minorHAnsi" w:cs="Arial"/>
        </w:rPr>
        <w:t>.</w:t>
      </w:r>
      <w:r w:rsidRPr="00F41B21">
        <w:rPr>
          <w:rFonts w:asciiTheme="minorHAnsi" w:hAnsiTheme="minorHAnsi" w:cs="Arial"/>
        </w:rPr>
        <w:t xml:space="preserve"> </w:t>
      </w:r>
      <w:r w:rsidR="0003166E" w:rsidRPr="00F41B21">
        <w:rPr>
          <w:rFonts w:asciiTheme="minorHAnsi" w:hAnsiTheme="minorHAnsi" w:cs="Arial"/>
        </w:rPr>
        <w:t xml:space="preserve">The next few months will </w:t>
      </w:r>
      <w:r w:rsidR="00F63D13" w:rsidRPr="00F41B21">
        <w:rPr>
          <w:rFonts w:asciiTheme="minorHAnsi" w:hAnsiTheme="minorHAnsi" w:cs="Arial"/>
        </w:rPr>
        <w:t>see some real change</w:t>
      </w:r>
      <w:r w:rsidR="0003166E" w:rsidRPr="00F41B21">
        <w:rPr>
          <w:rFonts w:asciiTheme="minorHAnsi" w:hAnsiTheme="minorHAnsi" w:cs="Arial"/>
        </w:rPr>
        <w:t xml:space="preserve"> and progress</w:t>
      </w:r>
      <w:r w:rsidR="00F63D13" w:rsidRPr="00F41B21">
        <w:rPr>
          <w:rFonts w:asciiTheme="minorHAnsi" w:hAnsiTheme="minorHAnsi" w:cs="Arial"/>
        </w:rPr>
        <w:t xml:space="preserve"> in the subject area and </w:t>
      </w:r>
      <w:r w:rsidR="0003166E" w:rsidRPr="00F41B21">
        <w:rPr>
          <w:rFonts w:asciiTheme="minorHAnsi" w:hAnsiTheme="minorHAnsi" w:cs="Arial"/>
        </w:rPr>
        <w:t>research programme</w:t>
      </w:r>
      <w:r w:rsidR="00F63D13" w:rsidRPr="00F41B21">
        <w:rPr>
          <w:rFonts w:asciiTheme="minorHAnsi" w:hAnsiTheme="minorHAnsi" w:cs="Arial"/>
        </w:rPr>
        <w:t xml:space="preserve">. By the end of the autumn we should </w:t>
      </w:r>
      <w:r w:rsidR="00193C82" w:rsidRPr="00F41B21">
        <w:rPr>
          <w:rFonts w:asciiTheme="minorHAnsi" w:hAnsiTheme="minorHAnsi" w:cs="Arial"/>
        </w:rPr>
        <w:t xml:space="preserve">know government response to </w:t>
      </w:r>
      <w:proofErr w:type="spellStart"/>
      <w:r w:rsidR="00F63D13" w:rsidRPr="00F41B21">
        <w:rPr>
          <w:rFonts w:asciiTheme="minorHAnsi" w:hAnsiTheme="minorHAnsi" w:cs="Arial"/>
        </w:rPr>
        <w:t>L</w:t>
      </w:r>
      <w:r w:rsidR="002B0E0E">
        <w:rPr>
          <w:rFonts w:asciiTheme="minorHAnsi" w:hAnsiTheme="minorHAnsi" w:cs="Arial"/>
        </w:rPr>
        <w:t>A</w:t>
      </w:r>
      <w:r w:rsidR="00F63D13" w:rsidRPr="00F41B21">
        <w:rPr>
          <w:rFonts w:asciiTheme="minorHAnsi" w:hAnsiTheme="minorHAnsi" w:cs="Arial"/>
        </w:rPr>
        <w:t>s</w:t>
      </w:r>
      <w:r w:rsidR="002B0E0E">
        <w:rPr>
          <w:rFonts w:asciiTheme="minorHAnsi" w:hAnsiTheme="minorHAnsi" w:cs="Arial"/>
        </w:rPr>
        <w:t>’</w:t>
      </w:r>
      <w:proofErr w:type="spellEnd"/>
      <w:r w:rsidR="00F63D13" w:rsidRPr="00F41B21">
        <w:rPr>
          <w:rFonts w:asciiTheme="minorHAnsi" w:hAnsiTheme="minorHAnsi" w:cs="Arial"/>
        </w:rPr>
        <w:t xml:space="preserve"> </w:t>
      </w:r>
      <w:r w:rsidR="002700D2">
        <w:rPr>
          <w:rFonts w:asciiTheme="minorHAnsi" w:hAnsiTheme="minorHAnsi" w:cs="Arial"/>
        </w:rPr>
        <w:t>request for exemptions.  With the Government indicating</w:t>
      </w:r>
      <w:r w:rsidR="00F63D13" w:rsidRPr="00F41B21">
        <w:rPr>
          <w:rFonts w:asciiTheme="minorHAnsi" w:hAnsiTheme="minorHAnsi" w:cs="Arial"/>
        </w:rPr>
        <w:t xml:space="preserve"> that </w:t>
      </w:r>
      <w:r w:rsidR="002700D2">
        <w:rPr>
          <w:rFonts w:asciiTheme="minorHAnsi" w:hAnsiTheme="minorHAnsi" w:cs="Arial"/>
        </w:rPr>
        <w:t>exemptions</w:t>
      </w:r>
      <w:r w:rsidR="00F63D13" w:rsidRPr="00F41B21">
        <w:rPr>
          <w:rFonts w:asciiTheme="minorHAnsi" w:hAnsiTheme="minorHAnsi" w:cs="Arial"/>
        </w:rPr>
        <w:t xml:space="preserve"> will only be granted in exceptional </w:t>
      </w:r>
      <w:r w:rsidR="00031E6C" w:rsidRPr="00F41B21">
        <w:rPr>
          <w:rFonts w:asciiTheme="minorHAnsi" w:hAnsiTheme="minorHAnsi" w:cs="Arial"/>
        </w:rPr>
        <w:t xml:space="preserve">economic </w:t>
      </w:r>
      <w:r w:rsidR="0003166E" w:rsidRPr="00F41B21">
        <w:rPr>
          <w:rFonts w:asciiTheme="minorHAnsi" w:hAnsiTheme="minorHAnsi" w:cs="Arial"/>
        </w:rPr>
        <w:t xml:space="preserve">circumstances, how </w:t>
      </w:r>
      <w:r w:rsidR="002700D2">
        <w:rPr>
          <w:rFonts w:asciiTheme="minorHAnsi" w:hAnsiTheme="minorHAnsi" w:cs="Arial"/>
        </w:rPr>
        <w:t>do LA’s intend to demonstrate that their circumstances are exceptional</w:t>
      </w:r>
      <w:r w:rsidR="008764E1" w:rsidRPr="00F41B21">
        <w:rPr>
          <w:rFonts w:asciiTheme="minorHAnsi" w:hAnsiTheme="minorHAnsi" w:cs="Arial"/>
        </w:rPr>
        <w:t>?</w:t>
      </w:r>
      <w:r w:rsidR="00C95394">
        <w:rPr>
          <w:rFonts w:asciiTheme="minorHAnsi" w:hAnsiTheme="minorHAnsi" w:cs="Arial"/>
        </w:rPr>
        <w:t xml:space="preserve">  Perhaps this research project may be able to provide some evidence to inform decision making. </w:t>
      </w:r>
    </w:p>
    <w:p w:rsidR="00B74438" w:rsidRPr="00F41B21" w:rsidRDefault="00B74438" w:rsidP="00DF724E">
      <w:pPr>
        <w:pStyle w:val="ListParagraph"/>
        <w:spacing w:after="0" w:line="240" w:lineRule="auto"/>
        <w:ind w:left="0"/>
        <w:jc w:val="both"/>
        <w:rPr>
          <w:rFonts w:asciiTheme="minorHAnsi" w:hAnsiTheme="minorHAnsi" w:cs="Arial"/>
        </w:rPr>
      </w:pPr>
    </w:p>
    <w:p w:rsidR="00365EE0" w:rsidRPr="0032114F" w:rsidRDefault="0032114F" w:rsidP="00DF724E">
      <w:pPr>
        <w:spacing w:after="0" w:line="240" w:lineRule="auto"/>
        <w:jc w:val="both"/>
        <w:rPr>
          <w:rFonts w:asciiTheme="minorHAnsi" w:hAnsiTheme="minorHAnsi" w:cs="Arial"/>
          <w:b/>
          <w:i/>
        </w:rPr>
      </w:pPr>
      <w:r>
        <w:rPr>
          <w:rFonts w:asciiTheme="minorHAnsi" w:hAnsiTheme="minorHAnsi" w:cs="Arial"/>
          <w:b/>
          <w:i/>
        </w:rPr>
        <w:t>Bibliography</w:t>
      </w:r>
    </w:p>
    <w:p w:rsidR="00E30550" w:rsidRPr="00F41B21" w:rsidRDefault="00E30550" w:rsidP="00DF724E">
      <w:pPr>
        <w:spacing w:after="0" w:line="240" w:lineRule="auto"/>
        <w:jc w:val="both"/>
        <w:rPr>
          <w:rFonts w:asciiTheme="minorHAnsi" w:hAnsiTheme="minorHAnsi" w:cs="Arial"/>
          <w:b/>
          <w:u w:val="single"/>
        </w:rPr>
      </w:pPr>
    </w:p>
    <w:p w:rsidR="000421F5" w:rsidRPr="00F41B21" w:rsidRDefault="000421F5" w:rsidP="00DF724E">
      <w:pPr>
        <w:autoSpaceDE w:val="0"/>
        <w:autoSpaceDN w:val="0"/>
        <w:adjustRightInd w:val="0"/>
        <w:spacing w:after="0" w:line="240" w:lineRule="auto"/>
        <w:jc w:val="both"/>
        <w:rPr>
          <w:rFonts w:asciiTheme="minorHAnsi" w:eastAsia="Times New Roman" w:hAnsiTheme="minorHAnsi" w:cs="Arial"/>
          <w:lang w:eastAsia="en-GB"/>
        </w:rPr>
      </w:pPr>
      <w:proofErr w:type="spellStart"/>
      <w:r w:rsidRPr="00F41B21">
        <w:rPr>
          <w:rFonts w:asciiTheme="minorHAnsi" w:eastAsia="Times New Roman" w:hAnsiTheme="minorHAnsi" w:cs="Arial"/>
          <w:lang w:eastAsia="en-GB"/>
        </w:rPr>
        <w:t>Allehaux</w:t>
      </w:r>
      <w:proofErr w:type="spellEnd"/>
      <w:r w:rsidRPr="00F41B21">
        <w:rPr>
          <w:rFonts w:asciiTheme="minorHAnsi" w:eastAsia="Times New Roman" w:hAnsiTheme="minorHAnsi" w:cs="Arial"/>
          <w:lang w:eastAsia="en-GB"/>
        </w:rPr>
        <w:t xml:space="preserve"> D.; </w:t>
      </w:r>
      <w:proofErr w:type="spellStart"/>
      <w:r w:rsidRPr="00F41B21">
        <w:rPr>
          <w:rFonts w:asciiTheme="minorHAnsi" w:eastAsia="Times New Roman" w:hAnsiTheme="minorHAnsi" w:cs="Arial"/>
          <w:lang w:eastAsia="en-GB"/>
        </w:rPr>
        <w:t>Tessier</w:t>
      </w:r>
      <w:proofErr w:type="spellEnd"/>
      <w:r w:rsidRPr="00F41B21">
        <w:rPr>
          <w:rFonts w:asciiTheme="minorHAnsi" w:eastAsia="Times New Roman" w:hAnsiTheme="minorHAnsi" w:cs="Arial"/>
          <w:lang w:eastAsia="en-GB"/>
        </w:rPr>
        <w:t xml:space="preserve"> P. (2002) Evaluation of the functional obsolescence of building services in European office buildings</w:t>
      </w:r>
      <w:r w:rsidR="0032114F">
        <w:rPr>
          <w:rFonts w:asciiTheme="minorHAnsi" w:eastAsia="Times New Roman" w:hAnsiTheme="minorHAnsi" w:cs="Arial"/>
          <w:lang w:eastAsia="en-GB"/>
        </w:rPr>
        <w:t>,</w:t>
      </w:r>
      <w:r w:rsidRPr="00F41B21">
        <w:rPr>
          <w:rFonts w:asciiTheme="minorHAnsi" w:eastAsia="Times New Roman" w:hAnsiTheme="minorHAnsi" w:cs="Arial"/>
          <w:lang w:eastAsia="en-GB"/>
        </w:rPr>
        <w:t xml:space="preserve"> </w:t>
      </w:r>
      <w:r w:rsidRPr="00F41B21">
        <w:rPr>
          <w:rFonts w:asciiTheme="minorHAnsi" w:eastAsia="Times New Roman" w:hAnsiTheme="minorHAnsi" w:cs="Arial"/>
          <w:i/>
          <w:lang w:eastAsia="en-GB"/>
        </w:rPr>
        <w:t>Energy and Buildings</w:t>
      </w:r>
      <w:r w:rsidRPr="00F41B21">
        <w:rPr>
          <w:rFonts w:asciiTheme="minorHAnsi" w:eastAsia="Times New Roman" w:hAnsiTheme="minorHAnsi" w:cs="Arial"/>
          <w:lang w:eastAsia="en-GB"/>
        </w:rPr>
        <w:t>, Vol</w:t>
      </w:r>
      <w:r w:rsidR="0032114F">
        <w:rPr>
          <w:rFonts w:asciiTheme="minorHAnsi" w:eastAsia="Times New Roman" w:hAnsiTheme="minorHAnsi" w:cs="Arial"/>
          <w:lang w:eastAsia="en-GB"/>
        </w:rPr>
        <w:t>ume 34, Number 2, February 2002, pp. 127-133(7),</w:t>
      </w:r>
      <w:r w:rsidRPr="00F41B21">
        <w:rPr>
          <w:rFonts w:asciiTheme="minorHAnsi" w:eastAsia="Times New Roman" w:hAnsiTheme="minorHAnsi" w:cs="Arial"/>
          <w:lang w:eastAsia="en-GB"/>
        </w:rPr>
        <w:t xml:space="preserve"> Elsevier</w:t>
      </w:r>
      <w:r w:rsidR="0032114F">
        <w:rPr>
          <w:rFonts w:asciiTheme="minorHAnsi" w:eastAsia="Times New Roman" w:hAnsiTheme="minorHAnsi" w:cs="Arial"/>
          <w:lang w:eastAsia="en-GB"/>
        </w:rPr>
        <w:t>.</w:t>
      </w:r>
    </w:p>
    <w:p w:rsidR="000421F5" w:rsidRPr="00F41B21" w:rsidRDefault="000421F5" w:rsidP="00DF724E">
      <w:pPr>
        <w:autoSpaceDE w:val="0"/>
        <w:autoSpaceDN w:val="0"/>
        <w:adjustRightInd w:val="0"/>
        <w:spacing w:after="0" w:line="240" w:lineRule="auto"/>
        <w:jc w:val="both"/>
        <w:rPr>
          <w:rFonts w:asciiTheme="minorHAnsi" w:eastAsia="Times New Roman" w:hAnsiTheme="minorHAnsi" w:cs="Arial"/>
          <w:lang w:eastAsia="en-GB"/>
        </w:rPr>
      </w:pPr>
      <w:proofErr w:type="spellStart"/>
      <w:r w:rsidRPr="00F41B21">
        <w:rPr>
          <w:rFonts w:asciiTheme="minorHAnsi" w:eastAsia="Times New Roman" w:hAnsiTheme="minorHAnsi" w:cs="Arial"/>
          <w:lang w:eastAsia="en-GB"/>
        </w:rPr>
        <w:t>Balaras</w:t>
      </w:r>
      <w:proofErr w:type="spellEnd"/>
      <w:r w:rsidRPr="00F41B21">
        <w:rPr>
          <w:rFonts w:asciiTheme="minorHAnsi" w:eastAsia="Times New Roman" w:hAnsiTheme="minorHAnsi" w:cs="Arial"/>
          <w:lang w:eastAsia="en-GB"/>
        </w:rPr>
        <w:t xml:space="preserve">, C. (2002). </w:t>
      </w:r>
      <w:proofErr w:type="gramStart"/>
      <w:r w:rsidRPr="00F41B21">
        <w:rPr>
          <w:rFonts w:asciiTheme="minorHAnsi" w:eastAsia="Times New Roman" w:hAnsiTheme="minorHAnsi" w:cs="Arial"/>
          <w:lang w:eastAsia="en-GB"/>
        </w:rPr>
        <w:t>"TOBUS - A European method and software fo</w:t>
      </w:r>
      <w:r w:rsidR="0032114F">
        <w:rPr>
          <w:rFonts w:asciiTheme="minorHAnsi" w:eastAsia="Times New Roman" w:hAnsiTheme="minorHAnsi" w:cs="Arial"/>
          <w:lang w:eastAsia="en-GB"/>
        </w:rPr>
        <w:t>r office building refurbishment,</w:t>
      </w:r>
      <w:r w:rsidRPr="00F41B21">
        <w:rPr>
          <w:rFonts w:asciiTheme="minorHAnsi" w:eastAsia="Times New Roman" w:hAnsiTheme="minorHAnsi" w:cs="Arial"/>
          <w:lang w:eastAsia="en-GB"/>
        </w:rPr>
        <w:t xml:space="preserve">" </w:t>
      </w:r>
      <w:r w:rsidRPr="00F41B21">
        <w:rPr>
          <w:rFonts w:asciiTheme="minorHAnsi" w:eastAsia="Times New Roman" w:hAnsiTheme="minorHAnsi" w:cs="Arial"/>
          <w:i/>
          <w:lang w:eastAsia="en-GB"/>
        </w:rPr>
        <w:t>Energy and Buildings</w:t>
      </w:r>
      <w:r w:rsidRPr="00F41B21">
        <w:rPr>
          <w:rFonts w:asciiTheme="minorHAnsi" w:eastAsia="Times New Roman" w:hAnsiTheme="minorHAnsi" w:cs="Arial"/>
          <w:lang w:eastAsia="en-GB"/>
        </w:rPr>
        <w:t xml:space="preserve"> 34: 111-112.</w:t>
      </w:r>
      <w:proofErr w:type="gramEnd"/>
    </w:p>
    <w:p w:rsidR="00365EE0" w:rsidRPr="00F41B21" w:rsidRDefault="00365EE0" w:rsidP="00DF724E">
      <w:pPr>
        <w:autoSpaceDE w:val="0"/>
        <w:autoSpaceDN w:val="0"/>
        <w:adjustRightInd w:val="0"/>
        <w:spacing w:after="0" w:line="240" w:lineRule="auto"/>
        <w:jc w:val="both"/>
        <w:rPr>
          <w:rFonts w:asciiTheme="minorHAnsi" w:eastAsia="Times New Roman" w:hAnsiTheme="minorHAnsi" w:cs="Arial"/>
          <w:lang w:eastAsia="en-GB"/>
        </w:rPr>
      </w:pPr>
      <w:r w:rsidRPr="00F41B21">
        <w:rPr>
          <w:rFonts w:asciiTheme="minorHAnsi" w:eastAsia="Times New Roman" w:hAnsiTheme="minorHAnsi" w:cs="Arial"/>
          <w:lang w:eastAsia="en-GB"/>
        </w:rPr>
        <w:t xml:space="preserve">Beauregard, R.A. (2005), “The textures of property markets: downtown housing and office conversions in New York City”, </w:t>
      </w:r>
      <w:r w:rsidRPr="00F41B21">
        <w:rPr>
          <w:rFonts w:asciiTheme="minorHAnsi" w:eastAsia="Times New Roman" w:hAnsiTheme="minorHAnsi" w:cs="Arial"/>
          <w:i/>
          <w:lang w:eastAsia="en-GB"/>
        </w:rPr>
        <w:t>Urban Studies</w:t>
      </w:r>
      <w:r w:rsidRPr="00F41B21">
        <w:rPr>
          <w:rFonts w:asciiTheme="minorHAnsi" w:eastAsia="Times New Roman" w:hAnsiTheme="minorHAnsi" w:cs="Arial"/>
          <w:lang w:eastAsia="en-GB"/>
        </w:rPr>
        <w:t>, Vol. 42 No. 13, pp. 2431-45.</w:t>
      </w:r>
    </w:p>
    <w:p w:rsidR="000421F5" w:rsidRPr="00F41B21" w:rsidRDefault="000421F5" w:rsidP="00DF724E">
      <w:pPr>
        <w:spacing w:after="0" w:line="240" w:lineRule="auto"/>
        <w:jc w:val="both"/>
        <w:rPr>
          <w:rFonts w:asciiTheme="minorHAnsi" w:eastAsia="Times New Roman" w:hAnsiTheme="minorHAnsi"/>
        </w:rPr>
      </w:pPr>
      <w:proofErr w:type="spellStart"/>
      <w:r w:rsidRPr="00F41B21">
        <w:rPr>
          <w:rFonts w:asciiTheme="minorHAnsi" w:eastAsia="Times New Roman" w:hAnsiTheme="minorHAnsi"/>
        </w:rPr>
        <w:t>Bullen</w:t>
      </w:r>
      <w:proofErr w:type="spellEnd"/>
      <w:r w:rsidRPr="00F41B21">
        <w:rPr>
          <w:rFonts w:asciiTheme="minorHAnsi" w:eastAsia="Times New Roman" w:hAnsiTheme="minorHAnsi"/>
        </w:rPr>
        <w:t>, P &amp; Love, P (2009) Residential regeneration and adaptive reuse: learning</w:t>
      </w:r>
      <w:r w:rsidR="0032114F">
        <w:rPr>
          <w:rFonts w:asciiTheme="minorHAnsi" w:eastAsia="Times New Roman" w:hAnsiTheme="minorHAnsi"/>
        </w:rPr>
        <w:t xml:space="preserve"> </w:t>
      </w:r>
      <w:r w:rsidRPr="00F41B21">
        <w:rPr>
          <w:rFonts w:asciiTheme="minorHAnsi" w:eastAsia="Times New Roman" w:hAnsiTheme="minorHAnsi"/>
        </w:rPr>
        <w:t xml:space="preserve">from the experiences of Los Angeles, </w:t>
      </w:r>
      <w:r w:rsidRPr="00F41B21">
        <w:rPr>
          <w:rFonts w:asciiTheme="minorHAnsi" w:eastAsia="Times New Roman" w:hAnsiTheme="minorHAnsi"/>
          <w:i/>
        </w:rPr>
        <w:t>Structural Survey</w:t>
      </w:r>
      <w:r w:rsidR="0032114F">
        <w:rPr>
          <w:rFonts w:asciiTheme="minorHAnsi" w:eastAsia="Times New Roman" w:hAnsiTheme="minorHAnsi"/>
        </w:rPr>
        <w:t>,</w:t>
      </w:r>
      <w:r w:rsidRPr="00F41B21">
        <w:rPr>
          <w:rFonts w:asciiTheme="minorHAnsi" w:eastAsia="Times New Roman" w:hAnsiTheme="minorHAnsi"/>
        </w:rPr>
        <w:t xml:space="preserve"> </w:t>
      </w:r>
      <w:proofErr w:type="spellStart"/>
      <w:r w:rsidRPr="00F41B21">
        <w:rPr>
          <w:rFonts w:asciiTheme="minorHAnsi" w:eastAsia="Times New Roman" w:hAnsiTheme="minorHAnsi"/>
        </w:rPr>
        <w:t>Vol</w:t>
      </w:r>
      <w:proofErr w:type="spellEnd"/>
      <w:r w:rsidRPr="00F41B21">
        <w:rPr>
          <w:rFonts w:asciiTheme="minorHAnsi" w:eastAsia="Times New Roman" w:hAnsiTheme="minorHAnsi"/>
        </w:rPr>
        <w:t xml:space="preserve"> 27, No 5</w:t>
      </w:r>
      <w:r w:rsidR="0032114F">
        <w:rPr>
          <w:rFonts w:asciiTheme="minorHAnsi" w:eastAsia="Times New Roman" w:hAnsiTheme="minorHAnsi"/>
        </w:rPr>
        <w:t>,</w:t>
      </w:r>
      <w:r w:rsidRPr="00F41B21">
        <w:rPr>
          <w:rFonts w:asciiTheme="minorHAnsi" w:eastAsia="Times New Roman" w:hAnsiTheme="minorHAnsi"/>
        </w:rPr>
        <w:t xml:space="preserve"> Emerald Group Publishing Group</w:t>
      </w:r>
      <w:r w:rsidR="0032114F">
        <w:rPr>
          <w:rFonts w:asciiTheme="minorHAnsi" w:eastAsia="Times New Roman" w:hAnsiTheme="minorHAnsi"/>
        </w:rPr>
        <w:t>.</w:t>
      </w:r>
    </w:p>
    <w:p w:rsidR="000421F5" w:rsidRPr="00F41B21" w:rsidRDefault="000421F5" w:rsidP="00DF724E">
      <w:pPr>
        <w:spacing w:after="0" w:line="240" w:lineRule="auto"/>
        <w:jc w:val="both"/>
        <w:rPr>
          <w:rFonts w:asciiTheme="minorHAnsi" w:eastAsia="Times New Roman" w:hAnsiTheme="minorHAnsi"/>
        </w:rPr>
      </w:pPr>
      <w:r w:rsidRPr="00F41B21">
        <w:rPr>
          <w:rFonts w:asciiTheme="minorHAnsi" w:eastAsia="Times New Roman" w:hAnsiTheme="minorHAnsi"/>
        </w:rPr>
        <w:t xml:space="preserve">Burdett, T (1998) Property Management Market Review "Redundant offices", </w:t>
      </w:r>
      <w:r w:rsidRPr="00F41B21">
        <w:rPr>
          <w:rFonts w:asciiTheme="minorHAnsi" w:eastAsia="Times New Roman" w:hAnsiTheme="minorHAnsi"/>
          <w:i/>
        </w:rPr>
        <w:t>Property Management</w:t>
      </w:r>
      <w:r w:rsidR="0032114F">
        <w:rPr>
          <w:rFonts w:asciiTheme="minorHAnsi" w:eastAsia="Times New Roman" w:hAnsiTheme="minorHAnsi"/>
        </w:rPr>
        <w:t>, Vol. 16 Issue 1.</w:t>
      </w:r>
    </w:p>
    <w:p w:rsidR="000421F5" w:rsidRPr="00F41B21" w:rsidRDefault="000421F5" w:rsidP="00DF724E">
      <w:pPr>
        <w:spacing w:after="0" w:line="240" w:lineRule="auto"/>
        <w:jc w:val="both"/>
        <w:rPr>
          <w:rFonts w:asciiTheme="minorHAnsi" w:eastAsia="Times New Roman" w:hAnsiTheme="minorHAnsi"/>
        </w:rPr>
      </w:pPr>
      <w:r w:rsidRPr="00F41B21">
        <w:rPr>
          <w:rFonts w:asciiTheme="minorHAnsi" w:eastAsia="Times New Roman" w:hAnsiTheme="minorHAnsi"/>
        </w:rPr>
        <w:t xml:space="preserve">Centre for Cities (2012) Making the Grade The impact of office development on employment &amp; city economies, Joe </w:t>
      </w:r>
      <w:proofErr w:type="spellStart"/>
      <w:r w:rsidRPr="00F41B21">
        <w:rPr>
          <w:rFonts w:asciiTheme="minorHAnsi" w:eastAsia="Times New Roman" w:hAnsiTheme="minorHAnsi"/>
        </w:rPr>
        <w:t>Sarling</w:t>
      </w:r>
      <w:proofErr w:type="spellEnd"/>
      <w:r w:rsidRPr="00F41B21">
        <w:rPr>
          <w:rFonts w:asciiTheme="minorHAnsi" w:eastAsia="Times New Roman" w:hAnsiTheme="minorHAnsi"/>
        </w:rPr>
        <w:t xml:space="preserve">, Paul </w:t>
      </w:r>
      <w:proofErr w:type="spellStart"/>
      <w:r w:rsidRPr="00F41B21">
        <w:rPr>
          <w:rFonts w:asciiTheme="minorHAnsi" w:eastAsia="Times New Roman" w:hAnsiTheme="minorHAnsi"/>
        </w:rPr>
        <w:t>Swinney</w:t>
      </w:r>
      <w:proofErr w:type="spellEnd"/>
      <w:r w:rsidRPr="00F41B21">
        <w:rPr>
          <w:rFonts w:asciiTheme="minorHAnsi" w:eastAsia="Times New Roman" w:hAnsiTheme="minorHAnsi"/>
        </w:rPr>
        <w:t xml:space="preserve"> &amp; Ken </w:t>
      </w:r>
      <w:proofErr w:type="spellStart"/>
      <w:r w:rsidRPr="00F41B21">
        <w:rPr>
          <w:rFonts w:asciiTheme="minorHAnsi" w:eastAsia="Times New Roman" w:hAnsiTheme="minorHAnsi"/>
        </w:rPr>
        <w:t>Coupa</w:t>
      </w:r>
      <w:r w:rsidR="0032114F">
        <w:rPr>
          <w:rFonts w:asciiTheme="minorHAnsi" w:eastAsia="Times New Roman" w:hAnsiTheme="minorHAnsi"/>
        </w:rPr>
        <w:t>r</w:t>
      </w:r>
      <w:proofErr w:type="spellEnd"/>
      <w:r w:rsidR="0032114F">
        <w:rPr>
          <w:rFonts w:asciiTheme="minorHAnsi" w:eastAsia="Times New Roman" w:hAnsiTheme="minorHAnsi"/>
        </w:rPr>
        <w:t>, British Council for Offices.</w:t>
      </w:r>
    </w:p>
    <w:p w:rsidR="00D4318E" w:rsidRPr="00F41B21" w:rsidRDefault="00D4318E" w:rsidP="00DF724E">
      <w:pPr>
        <w:spacing w:after="0" w:line="240" w:lineRule="auto"/>
        <w:jc w:val="both"/>
        <w:rPr>
          <w:rFonts w:asciiTheme="minorHAnsi" w:hAnsiTheme="minorHAnsi" w:cs="Arial"/>
        </w:rPr>
      </w:pPr>
      <w:r w:rsidRPr="00F41B21">
        <w:rPr>
          <w:rFonts w:asciiTheme="minorHAnsi" w:hAnsiTheme="minorHAnsi" w:cs="Arial"/>
        </w:rPr>
        <w:t>Clark, G (2011) Increasing the number of Available homes Consultation, Department for Communities and Local Government 8 April 2011</w:t>
      </w:r>
      <w:r w:rsidR="00C85726" w:rsidRPr="00F41B21">
        <w:rPr>
          <w:rFonts w:asciiTheme="minorHAnsi" w:hAnsiTheme="minorHAnsi"/>
        </w:rPr>
        <w:t xml:space="preserve"> </w:t>
      </w:r>
      <w:r w:rsidR="007862CA" w:rsidRPr="00F41B21">
        <w:rPr>
          <w:rFonts w:asciiTheme="minorHAnsi" w:hAnsiTheme="minorHAnsi" w:cs="Arial"/>
        </w:rPr>
        <w:t>https://www.gov.uk/government/news/growth-plan-to-transform-empty-offices-into-new-homes</w:t>
      </w:r>
      <w:r w:rsidR="0032114F">
        <w:rPr>
          <w:rFonts w:asciiTheme="minorHAnsi" w:hAnsiTheme="minorHAnsi" w:cs="Arial"/>
        </w:rPr>
        <w:t>.</w:t>
      </w:r>
    </w:p>
    <w:p w:rsidR="000421F5" w:rsidRPr="00F41B21" w:rsidRDefault="000421F5" w:rsidP="00DF724E">
      <w:pPr>
        <w:spacing w:after="0" w:line="240" w:lineRule="auto"/>
        <w:jc w:val="both"/>
        <w:rPr>
          <w:rFonts w:asciiTheme="minorHAnsi" w:eastAsia="Times New Roman" w:hAnsiTheme="minorHAnsi"/>
        </w:rPr>
      </w:pPr>
      <w:r w:rsidRPr="00F41B21">
        <w:rPr>
          <w:rFonts w:asciiTheme="minorHAnsi" w:eastAsia="Times New Roman" w:hAnsiTheme="minorHAnsi"/>
        </w:rPr>
        <w:t>DCLG (2006) Technical Report: Development of commercial and industrial property vacancy statistics</w:t>
      </w:r>
    </w:p>
    <w:p w:rsidR="00DF1B51" w:rsidRPr="00F41B21" w:rsidRDefault="00DF1B51" w:rsidP="00DF724E">
      <w:pPr>
        <w:autoSpaceDE w:val="0"/>
        <w:autoSpaceDN w:val="0"/>
        <w:adjustRightInd w:val="0"/>
        <w:spacing w:after="0" w:line="240" w:lineRule="auto"/>
        <w:jc w:val="both"/>
        <w:rPr>
          <w:rFonts w:asciiTheme="minorHAnsi" w:eastAsia="Times New Roman" w:hAnsiTheme="minorHAnsi" w:cs="Arial"/>
          <w:lang w:eastAsia="en-GB"/>
        </w:rPr>
      </w:pPr>
      <w:proofErr w:type="spellStart"/>
      <w:r w:rsidRPr="00F41B21">
        <w:rPr>
          <w:rFonts w:asciiTheme="minorHAnsi" w:eastAsia="Times New Roman" w:hAnsiTheme="minorHAnsi" w:cs="Arial"/>
          <w:lang w:eastAsia="en-GB"/>
        </w:rPr>
        <w:t>Glatman</w:t>
      </w:r>
      <w:proofErr w:type="spellEnd"/>
      <w:r w:rsidRPr="00F41B21">
        <w:rPr>
          <w:rFonts w:asciiTheme="minorHAnsi" w:eastAsia="Times New Roman" w:hAnsiTheme="minorHAnsi" w:cs="Arial"/>
          <w:lang w:eastAsia="en-GB"/>
        </w:rPr>
        <w:t xml:space="preserve">, M (2012) Develop Croydon </w:t>
      </w:r>
      <w:r w:rsidR="005D2500" w:rsidRPr="00F41B21">
        <w:rPr>
          <w:rFonts w:asciiTheme="minorHAnsi" w:eastAsia="Times New Roman" w:hAnsiTheme="minorHAnsi" w:cs="Arial"/>
          <w:lang w:eastAsia="en-GB"/>
        </w:rPr>
        <w:t>Conference. Tuesday</w:t>
      </w:r>
      <w:r w:rsidRPr="00F41B21">
        <w:rPr>
          <w:rFonts w:asciiTheme="minorHAnsi" w:eastAsia="Times New Roman" w:hAnsiTheme="minorHAnsi" w:cs="Arial"/>
          <w:lang w:eastAsia="en-GB"/>
        </w:rPr>
        <w:t xml:space="preserve"> 27</w:t>
      </w:r>
      <w:r w:rsidR="0032114F">
        <w:rPr>
          <w:rFonts w:asciiTheme="minorHAnsi" w:eastAsia="Times New Roman" w:hAnsiTheme="minorHAnsi" w:cs="Arial"/>
          <w:lang w:eastAsia="en-GB"/>
        </w:rPr>
        <w:t xml:space="preserve"> November.</w:t>
      </w:r>
    </w:p>
    <w:p w:rsidR="000421F5" w:rsidRPr="00F41B21" w:rsidRDefault="000421F5" w:rsidP="00DF724E">
      <w:pPr>
        <w:spacing w:after="0" w:line="240" w:lineRule="auto"/>
        <w:jc w:val="both"/>
        <w:rPr>
          <w:rFonts w:asciiTheme="minorHAnsi" w:eastAsia="Times New Roman" w:hAnsiTheme="minorHAnsi"/>
        </w:rPr>
      </w:pPr>
      <w:proofErr w:type="spellStart"/>
      <w:r w:rsidRPr="00F41B21">
        <w:rPr>
          <w:rFonts w:asciiTheme="minorHAnsi" w:eastAsia="Times New Roman" w:hAnsiTheme="minorHAnsi"/>
        </w:rPr>
        <w:lastRenderedPageBreak/>
        <w:t>Katyoka</w:t>
      </w:r>
      <w:proofErr w:type="spellEnd"/>
      <w:r w:rsidRPr="00F41B21">
        <w:rPr>
          <w:rFonts w:asciiTheme="minorHAnsi" w:eastAsia="Times New Roman" w:hAnsiTheme="minorHAnsi"/>
        </w:rPr>
        <w:t xml:space="preserve">, M &amp; Wyatt, P (2008) </w:t>
      </w:r>
      <w:proofErr w:type="gramStart"/>
      <w:r w:rsidRPr="00F41B21">
        <w:rPr>
          <w:rFonts w:asciiTheme="minorHAnsi" w:eastAsia="Times New Roman" w:hAnsiTheme="minorHAnsi"/>
        </w:rPr>
        <w:t>An</w:t>
      </w:r>
      <w:proofErr w:type="gramEnd"/>
      <w:r w:rsidRPr="00F41B21">
        <w:rPr>
          <w:rFonts w:asciiTheme="minorHAnsi" w:eastAsia="Times New Roman" w:hAnsiTheme="minorHAnsi"/>
        </w:rPr>
        <w:t xml:space="preserve"> investigation of the nature of vacant commercial</w:t>
      </w:r>
      <w:r w:rsidR="0032114F">
        <w:rPr>
          <w:rFonts w:asciiTheme="minorHAnsi" w:eastAsia="Times New Roman" w:hAnsiTheme="minorHAnsi"/>
        </w:rPr>
        <w:t xml:space="preserve"> </w:t>
      </w:r>
      <w:r w:rsidRPr="00F41B21">
        <w:rPr>
          <w:rFonts w:asciiTheme="minorHAnsi" w:eastAsia="Times New Roman" w:hAnsiTheme="minorHAnsi"/>
        </w:rPr>
        <w:t>and industrial property</w:t>
      </w:r>
      <w:r w:rsidR="0032114F">
        <w:rPr>
          <w:rFonts w:asciiTheme="minorHAnsi" w:eastAsia="Times New Roman" w:hAnsiTheme="minorHAnsi"/>
        </w:rPr>
        <w:t>,</w:t>
      </w:r>
      <w:r w:rsidRPr="00F41B21">
        <w:rPr>
          <w:rFonts w:asciiTheme="minorHAnsi" w:eastAsia="Times New Roman" w:hAnsiTheme="minorHAnsi"/>
        </w:rPr>
        <w:t xml:space="preserve"> </w:t>
      </w:r>
      <w:r w:rsidRPr="00F41B21">
        <w:rPr>
          <w:rFonts w:asciiTheme="minorHAnsi" w:eastAsia="Times New Roman" w:hAnsiTheme="minorHAnsi"/>
          <w:i/>
        </w:rPr>
        <w:t>Planning Practice and Research</w:t>
      </w:r>
      <w:r w:rsidRPr="00F41B21">
        <w:rPr>
          <w:rFonts w:asciiTheme="minorHAnsi" w:eastAsia="Times New Roman" w:hAnsiTheme="minorHAnsi"/>
        </w:rPr>
        <w:t>, 23 (1)</w:t>
      </w:r>
      <w:r w:rsidR="0032114F">
        <w:rPr>
          <w:rFonts w:asciiTheme="minorHAnsi" w:eastAsia="Times New Roman" w:hAnsiTheme="minorHAnsi"/>
        </w:rPr>
        <w:t>,</w:t>
      </w:r>
      <w:r w:rsidRPr="00F41B21">
        <w:rPr>
          <w:rFonts w:asciiTheme="minorHAnsi" w:eastAsia="Times New Roman" w:hAnsiTheme="minorHAnsi"/>
        </w:rPr>
        <w:t xml:space="preserve"> pp. 125-145.</w:t>
      </w:r>
    </w:p>
    <w:p w:rsidR="000421F5" w:rsidRPr="00F41B21" w:rsidRDefault="005D2500" w:rsidP="00DF724E">
      <w:pPr>
        <w:spacing w:after="0" w:line="240" w:lineRule="auto"/>
        <w:jc w:val="both"/>
        <w:rPr>
          <w:rFonts w:asciiTheme="minorHAnsi" w:eastAsia="Times New Roman" w:hAnsiTheme="minorHAnsi" w:cs="Arial"/>
        </w:rPr>
      </w:pPr>
      <w:proofErr w:type="spellStart"/>
      <w:r w:rsidRPr="00F41B21">
        <w:rPr>
          <w:rFonts w:asciiTheme="minorHAnsi" w:eastAsia="Times New Roman" w:hAnsiTheme="minorHAnsi" w:cs="Arial"/>
        </w:rPr>
        <w:t>Kincaid</w:t>
      </w:r>
      <w:proofErr w:type="gramStart"/>
      <w:r w:rsidRPr="00F41B21">
        <w:rPr>
          <w:rFonts w:asciiTheme="minorHAnsi" w:eastAsia="Times New Roman" w:hAnsiTheme="minorHAnsi" w:cs="Arial"/>
        </w:rPr>
        <w:t>,D</w:t>
      </w:r>
      <w:proofErr w:type="spellEnd"/>
      <w:proofErr w:type="gramEnd"/>
      <w:r w:rsidRPr="00F41B21">
        <w:rPr>
          <w:rFonts w:asciiTheme="minorHAnsi" w:eastAsia="Times New Roman" w:hAnsiTheme="minorHAnsi" w:cs="Arial"/>
        </w:rPr>
        <w:t>.</w:t>
      </w:r>
      <w:r w:rsidR="000421F5" w:rsidRPr="00F41B21">
        <w:rPr>
          <w:rFonts w:asciiTheme="minorHAnsi" w:eastAsia="Times New Roman" w:hAnsiTheme="minorHAnsi" w:cs="Arial"/>
        </w:rPr>
        <w:t xml:space="preserve">(2000) "Adaptability potentials for buildings and infrastructure in sustainable cities", </w:t>
      </w:r>
      <w:r w:rsidR="000421F5" w:rsidRPr="00F41B21">
        <w:rPr>
          <w:rFonts w:asciiTheme="minorHAnsi" w:eastAsia="Times New Roman" w:hAnsiTheme="minorHAnsi" w:cs="Arial"/>
          <w:i/>
        </w:rPr>
        <w:t>Facilities</w:t>
      </w:r>
      <w:r w:rsidR="000421F5" w:rsidRPr="00F41B21">
        <w:rPr>
          <w:rFonts w:asciiTheme="minorHAnsi" w:eastAsia="Times New Roman" w:hAnsiTheme="minorHAnsi" w:cs="Arial"/>
        </w:rPr>
        <w:t>, Vol. 18 Iss</w:t>
      </w:r>
      <w:r w:rsidR="0032114F">
        <w:rPr>
          <w:rFonts w:asciiTheme="minorHAnsi" w:eastAsia="Times New Roman" w:hAnsiTheme="minorHAnsi" w:cs="Arial"/>
        </w:rPr>
        <w:t>ue</w:t>
      </w:r>
      <w:r w:rsidR="000421F5" w:rsidRPr="00F41B21">
        <w:rPr>
          <w:rFonts w:asciiTheme="minorHAnsi" w:eastAsia="Times New Roman" w:hAnsiTheme="minorHAnsi" w:cs="Arial"/>
        </w:rPr>
        <w:t xml:space="preserve"> 3/4, pp.155 – 161</w:t>
      </w:r>
      <w:r w:rsidR="0032114F">
        <w:rPr>
          <w:rFonts w:asciiTheme="minorHAnsi" w:eastAsia="Times New Roman" w:hAnsiTheme="minorHAnsi" w:cs="Arial"/>
        </w:rPr>
        <w:t>.</w:t>
      </w:r>
    </w:p>
    <w:p w:rsidR="000421F5" w:rsidRPr="00F41B21" w:rsidRDefault="000421F5" w:rsidP="00DF724E">
      <w:pPr>
        <w:spacing w:after="0" w:line="240" w:lineRule="auto"/>
        <w:jc w:val="both"/>
        <w:rPr>
          <w:rFonts w:asciiTheme="minorHAnsi" w:eastAsia="Times New Roman" w:hAnsiTheme="minorHAnsi" w:cs="Arial"/>
          <w:lang w:eastAsia="en-GB"/>
        </w:rPr>
      </w:pPr>
      <w:r w:rsidRPr="00F41B21">
        <w:rPr>
          <w:rFonts w:asciiTheme="minorHAnsi" w:eastAsia="Times New Roman" w:hAnsiTheme="minorHAnsi" w:cs="Arial"/>
          <w:lang w:eastAsia="en-GB"/>
        </w:rPr>
        <w:t>Kincaid, D. (2002) Adapting Buildings for changing uses: guidelines for change of use and refurbishment</w:t>
      </w:r>
      <w:r w:rsidR="0032114F">
        <w:rPr>
          <w:rFonts w:asciiTheme="minorHAnsi" w:eastAsia="Times New Roman" w:hAnsiTheme="minorHAnsi" w:cs="Arial"/>
          <w:lang w:eastAsia="en-GB"/>
        </w:rPr>
        <w:t>,</w:t>
      </w:r>
      <w:r w:rsidRPr="00F41B21">
        <w:rPr>
          <w:rFonts w:asciiTheme="minorHAnsi" w:eastAsia="Times New Roman" w:hAnsiTheme="minorHAnsi" w:cs="Arial"/>
          <w:lang w:eastAsia="en-GB"/>
        </w:rPr>
        <w:t xml:space="preserve"> London, </w:t>
      </w:r>
      <w:proofErr w:type="spellStart"/>
      <w:r w:rsidRPr="00F41B21">
        <w:rPr>
          <w:rFonts w:asciiTheme="minorHAnsi" w:eastAsia="Times New Roman" w:hAnsiTheme="minorHAnsi" w:cs="Arial"/>
          <w:lang w:eastAsia="en-GB"/>
        </w:rPr>
        <w:t>Spon</w:t>
      </w:r>
      <w:proofErr w:type="spellEnd"/>
      <w:r w:rsidRPr="00F41B21">
        <w:rPr>
          <w:rFonts w:asciiTheme="minorHAnsi" w:eastAsia="Times New Roman" w:hAnsiTheme="minorHAnsi" w:cs="Arial"/>
          <w:lang w:eastAsia="en-GB"/>
        </w:rPr>
        <w:t xml:space="preserve"> Press.</w:t>
      </w:r>
    </w:p>
    <w:p w:rsidR="00DF1B51" w:rsidRPr="00F41B21" w:rsidRDefault="00DF1B51" w:rsidP="00DF724E">
      <w:pPr>
        <w:autoSpaceDE w:val="0"/>
        <w:autoSpaceDN w:val="0"/>
        <w:adjustRightInd w:val="0"/>
        <w:spacing w:after="0" w:line="240" w:lineRule="auto"/>
        <w:jc w:val="both"/>
        <w:rPr>
          <w:rFonts w:asciiTheme="minorHAnsi" w:eastAsia="Times New Roman" w:hAnsiTheme="minorHAnsi" w:cs="Arial"/>
          <w:lang w:eastAsia="en-GB"/>
        </w:rPr>
      </w:pPr>
      <w:proofErr w:type="spellStart"/>
      <w:r w:rsidRPr="00F41B21">
        <w:rPr>
          <w:rFonts w:asciiTheme="minorHAnsi" w:eastAsia="Times New Roman" w:hAnsiTheme="minorHAnsi" w:cs="Arial"/>
          <w:lang w:eastAsia="en-GB"/>
        </w:rPr>
        <w:t>Lett</w:t>
      </w:r>
      <w:proofErr w:type="spellEnd"/>
      <w:r w:rsidRPr="00F41B21">
        <w:rPr>
          <w:rFonts w:asciiTheme="minorHAnsi" w:eastAsia="Times New Roman" w:hAnsiTheme="minorHAnsi" w:cs="Arial"/>
          <w:lang w:eastAsia="en-GB"/>
        </w:rPr>
        <w:t>, J (2013) London Assembly Planning Committee: 11 Marc</w:t>
      </w:r>
      <w:r w:rsidR="0032114F">
        <w:rPr>
          <w:rFonts w:asciiTheme="minorHAnsi" w:eastAsia="Times New Roman" w:hAnsiTheme="minorHAnsi" w:cs="Arial"/>
          <w:lang w:eastAsia="en-GB"/>
        </w:rPr>
        <w:t>h 2013.Greater London Authority.</w:t>
      </w:r>
    </w:p>
    <w:p w:rsidR="000421F5" w:rsidRPr="00F41B21" w:rsidRDefault="000421F5" w:rsidP="00DF724E">
      <w:pPr>
        <w:autoSpaceDE w:val="0"/>
        <w:autoSpaceDN w:val="0"/>
        <w:adjustRightInd w:val="0"/>
        <w:spacing w:after="0" w:line="240" w:lineRule="auto"/>
        <w:jc w:val="both"/>
        <w:rPr>
          <w:rFonts w:asciiTheme="minorHAnsi" w:eastAsia="Times New Roman" w:hAnsiTheme="minorHAnsi" w:cs="Arial"/>
          <w:lang w:eastAsia="en-GB"/>
        </w:rPr>
      </w:pPr>
      <w:r w:rsidRPr="00F41B21">
        <w:rPr>
          <w:rFonts w:asciiTheme="minorHAnsi" w:eastAsia="Times New Roman" w:hAnsiTheme="minorHAnsi" w:cs="Arial"/>
        </w:rPr>
        <w:t xml:space="preserve">Myers, D. and Wyatt, P. (2004) Rethinking urban capacity: identifying and appraising vacant buildings, </w:t>
      </w:r>
      <w:r w:rsidRPr="00F41B21">
        <w:rPr>
          <w:rFonts w:asciiTheme="minorHAnsi" w:eastAsia="Times New Roman" w:hAnsiTheme="minorHAnsi" w:cs="Arial"/>
          <w:i/>
          <w:iCs/>
        </w:rPr>
        <w:t>Building Research &amp; Information</w:t>
      </w:r>
      <w:r w:rsidR="0032114F">
        <w:rPr>
          <w:rFonts w:asciiTheme="minorHAnsi" w:eastAsia="Times New Roman" w:hAnsiTheme="minorHAnsi" w:cs="Arial"/>
        </w:rPr>
        <w:t>, 32(4), 285-292.</w:t>
      </w:r>
    </w:p>
    <w:p w:rsidR="00416060" w:rsidRPr="00F41B21" w:rsidRDefault="00B74438" w:rsidP="00DF724E">
      <w:pPr>
        <w:autoSpaceDE w:val="0"/>
        <w:autoSpaceDN w:val="0"/>
        <w:adjustRightInd w:val="0"/>
        <w:spacing w:after="0" w:line="240" w:lineRule="auto"/>
        <w:jc w:val="both"/>
        <w:rPr>
          <w:rFonts w:asciiTheme="minorHAnsi" w:hAnsiTheme="minorHAnsi"/>
        </w:rPr>
      </w:pPr>
      <w:proofErr w:type="spellStart"/>
      <w:r w:rsidRPr="00F41B21">
        <w:rPr>
          <w:rFonts w:asciiTheme="minorHAnsi" w:eastAsia="Times New Roman" w:hAnsiTheme="minorHAnsi" w:cs="Arial"/>
          <w:lang w:eastAsia="en-GB"/>
        </w:rPr>
        <w:t>Pet</w:t>
      </w:r>
      <w:r w:rsidR="00416060" w:rsidRPr="00F41B21">
        <w:rPr>
          <w:rFonts w:asciiTheme="minorHAnsi" w:eastAsia="Times New Roman" w:hAnsiTheme="minorHAnsi" w:cs="Arial"/>
          <w:lang w:eastAsia="en-GB"/>
        </w:rPr>
        <w:t>o</w:t>
      </w:r>
      <w:proofErr w:type="spellEnd"/>
      <w:r w:rsidR="00416060" w:rsidRPr="00F41B21">
        <w:rPr>
          <w:rFonts w:asciiTheme="minorHAnsi" w:eastAsia="Times New Roman" w:hAnsiTheme="minorHAnsi" w:cs="Arial"/>
          <w:lang w:eastAsia="en-GB"/>
        </w:rPr>
        <w:t>, R (2013)</w:t>
      </w:r>
      <w:r w:rsidR="00E30550" w:rsidRPr="00F41B21">
        <w:rPr>
          <w:rFonts w:asciiTheme="minorHAnsi" w:eastAsia="Times New Roman" w:hAnsiTheme="minorHAnsi" w:cs="Arial"/>
          <w:lang w:eastAsia="en-GB"/>
        </w:rPr>
        <w:t xml:space="preserve"> Dealing with Debt, RICS, </w:t>
      </w:r>
      <w:r w:rsidR="00E30550" w:rsidRPr="00F41B21">
        <w:rPr>
          <w:rFonts w:asciiTheme="minorHAnsi" w:eastAsia="Times New Roman" w:hAnsiTheme="minorHAnsi" w:cs="Arial"/>
          <w:i/>
          <w:lang w:eastAsia="en-GB"/>
        </w:rPr>
        <w:t>Commercial Property Journal</w:t>
      </w:r>
      <w:r w:rsidR="00E30550" w:rsidRPr="00F41B21">
        <w:rPr>
          <w:rFonts w:asciiTheme="minorHAnsi" w:eastAsia="Times New Roman" w:hAnsiTheme="minorHAnsi" w:cs="Arial"/>
          <w:lang w:eastAsia="en-GB"/>
        </w:rPr>
        <w:t>. February/March 2013</w:t>
      </w:r>
      <w:r w:rsidR="0032114F">
        <w:rPr>
          <w:rFonts w:asciiTheme="minorHAnsi" w:eastAsia="Times New Roman" w:hAnsiTheme="minorHAnsi" w:cs="Arial"/>
          <w:lang w:eastAsia="en-GB"/>
        </w:rPr>
        <w:t>.</w:t>
      </w:r>
    </w:p>
    <w:sectPr w:rsidR="00416060" w:rsidRPr="00F41B21" w:rsidSect="005A28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7CB7"/>
    <w:multiLevelType w:val="hybridMultilevel"/>
    <w:tmpl w:val="896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A0001F"/>
    <w:multiLevelType w:val="hybridMultilevel"/>
    <w:tmpl w:val="C730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E62074"/>
    <w:multiLevelType w:val="multilevel"/>
    <w:tmpl w:val="7F5C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1379"/>
    <w:rsid w:val="00007C29"/>
    <w:rsid w:val="00007F13"/>
    <w:rsid w:val="00014688"/>
    <w:rsid w:val="0003166E"/>
    <w:rsid w:val="00031E6C"/>
    <w:rsid w:val="000421F5"/>
    <w:rsid w:val="00042C5A"/>
    <w:rsid w:val="000729E2"/>
    <w:rsid w:val="00076ED0"/>
    <w:rsid w:val="00081501"/>
    <w:rsid w:val="0011380B"/>
    <w:rsid w:val="001323F1"/>
    <w:rsid w:val="00171AE7"/>
    <w:rsid w:val="001828BC"/>
    <w:rsid w:val="00192D23"/>
    <w:rsid w:val="00193C82"/>
    <w:rsid w:val="001A6A5D"/>
    <w:rsid w:val="001C3FDA"/>
    <w:rsid w:val="001D7F0E"/>
    <w:rsid w:val="00205861"/>
    <w:rsid w:val="002149B4"/>
    <w:rsid w:val="00231379"/>
    <w:rsid w:val="00242246"/>
    <w:rsid w:val="00247784"/>
    <w:rsid w:val="00256F0C"/>
    <w:rsid w:val="002700D2"/>
    <w:rsid w:val="002765F4"/>
    <w:rsid w:val="00284191"/>
    <w:rsid w:val="00291796"/>
    <w:rsid w:val="002A213B"/>
    <w:rsid w:val="002B0E0E"/>
    <w:rsid w:val="002C620E"/>
    <w:rsid w:val="002D62CB"/>
    <w:rsid w:val="002F1070"/>
    <w:rsid w:val="002F3D15"/>
    <w:rsid w:val="00306745"/>
    <w:rsid w:val="0032114F"/>
    <w:rsid w:val="00325659"/>
    <w:rsid w:val="00326B64"/>
    <w:rsid w:val="0034464B"/>
    <w:rsid w:val="00362390"/>
    <w:rsid w:val="00365EE0"/>
    <w:rsid w:val="0037150A"/>
    <w:rsid w:val="003865B1"/>
    <w:rsid w:val="00392CDE"/>
    <w:rsid w:val="003C025C"/>
    <w:rsid w:val="003C67AA"/>
    <w:rsid w:val="003C7963"/>
    <w:rsid w:val="003C7AD1"/>
    <w:rsid w:val="003D7FAF"/>
    <w:rsid w:val="003E0C37"/>
    <w:rsid w:val="003F5FF7"/>
    <w:rsid w:val="00416060"/>
    <w:rsid w:val="004441CC"/>
    <w:rsid w:val="00446F1A"/>
    <w:rsid w:val="004730E2"/>
    <w:rsid w:val="00497ACB"/>
    <w:rsid w:val="004F667A"/>
    <w:rsid w:val="00505990"/>
    <w:rsid w:val="00514A1F"/>
    <w:rsid w:val="005217C0"/>
    <w:rsid w:val="005249A3"/>
    <w:rsid w:val="00537A87"/>
    <w:rsid w:val="00551B40"/>
    <w:rsid w:val="00552E7C"/>
    <w:rsid w:val="00554A00"/>
    <w:rsid w:val="005734BF"/>
    <w:rsid w:val="00582E9B"/>
    <w:rsid w:val="005A0F87"/>
    <w:rsid w:val="005A287B"/>
    <w:rsid w:val="005C6712"/>
    <w:rsid w:val="005D2500"/>
    <w:rsid w:val="005E1507"/>
    <w:rsid w:val="005E4238"/>
    <w:rsid w:val="005F1DDA"/>
    <w:rsid w:val="006252E0"/>
    <w:rsid w:val="00632E5B"/>
    <w:rsid w:val="0065396A"/>
    <w:rsid w:val="00655692"/>
    <w:rsid w:val="00661DB4"/>
    <w:rsid w:val="0066231B"/>
    <w:rsid w:val="00667719"/>
    <w:rsid w:val="00683DBF"/>
    <w:rsid w:val="00693E8A"/>
    <w:rsid w:val="006A72CC"/>
    <w:rsid w:val="006C7075"/>
    <w:rsid w:val="0071377A"/>
    <w:rsid w:val="007435A6"/>
    <w:rsid w:val="00774985"/>
    <w:rsid w:val="00782419"/>
    <w:rsid w:val="007862CA"/>
    <w:rsid w:val="007B10FF"/>
    <w:rsid w:val="00825270"/>
    <w:rsid w:val="008314A1"/>
    <w:rsid w:val="00853DBC"/>
    <w:rsid w:val="00854727"/>
    <w:rsid w:val="00855B4B"/>
    <w:rsid w:val="0086185F"/>
    <w:rsid w:val="00866AF2"/>
    <w:rsid w:val="008764E1"/>
    <w:rsid w:val="00895E94"/>
    <w:rsid w:val="008E4D61"/>
    <w:rsid w:val="00903DAD"/>
    <w:rsid w:val="0090757A"/>
    <w:rsid w:val="00913344"/>
    <w:rsid w:val="00920425"/>
    <w:rsid w:val="009A244E"/>
    <w:rsid w:val="009A79DD"/>
    <w:rsid w:val="009C417A"/>
    <w:rsid w:val="009E4232"/>
    <w:rsid w:val="009F088F"/>
    <w:rsid w:val="00A47ED5"/>
    <w:rsid w:val="00A95C63"/>
    <w:rsid w:val="00AB0B5B"/>
    <w:rsid w:val="00AC1A8A"/>
    <w:rsid w:val="00AC6318"/>
    <w:rsid w:val="00AD7EC2"/>
    <w:rsid w:val="00AE0C1C"/>
    <w:rsid w:val="00B309F1"/>
    <w:rsid w:val="00B50CDE"/>
    <w:rsid w:val="00B74438"/>
    <w:rsid w:val="00BA401F"/>
    <w:rsid w:val="00BF415E"/>
    <w:rsid w:val="00C108EE"/>
    <w:rsid w:val="00C17A84"/>
    <w:rsid w:val="00C41FDD"/>
    <w:rsid w:val="00C55ED7"/>
    <w:rsid w:val="00C85726"/>
    <w:rsid w:val="00C870AB"/>
    <w:rsid w:val="00C95394"/>
    <w:rsid w:val="00CE0937"/>
    <w:rsid w:val="00CF260A"/>
    <w:rsid w:val="00D025DC"/>
    <w:rsid w:val="00D1088D"/>
    <w:rsid w:val="00D22392"/>
    <w:rsid w:val="00D247A5"/>
    <w:rsid w:val="00D4318E"/>
    <w:rsid w:val="00D43355"/>
    <w:rsid w:val="00D74624"/>
    <w:rsid w:val="00D96679"/>
    <w:rsid w:val="00DB7FCF"/>
    <w:rsid w:val="00DE51EF"/>
    <w:rsid w:val="00DF1B51"/>
    <w:rsid w:val="00DF6D7A"/>
    <w:rsid w:val="00DF724E"/>
    <w:rsid w:val="00E133D2"/>
    <w:rsid w:val="00E25258"/>
    <w:rsid w:val="00E30550"/>
    <w:rsid w:val="00E35DD5"/>
    <w:rsid w:val="00E97A96"/>
    <w:rsid w:val="00ED05FC"/>
    <w:rsid w:val="00ED30D2"/>
    <w:rsid w:val="00ED3B4D"/>
    <w:rsid w:val="00F40839"/>
    <w:rsid w:val="00F41B21"/>
    <w:rsid w:val="00F63D13"/>
    <w:rsid w:val="00F651E2"/>
    <w:rsid w:val="00F707B2"/>
    <w:rsid w:val="00F84E2D"/>
    <w:rsid w:val="00FA3C06"/>
    <w:rsid w:val="00FA6DFA"/>
    <w:rsid w:val="00FB0F7F"/>
    <w:rsid w:val="00FC6CC3"/>
    <w:rsid w:val="00FF22A7"/>
    <w:rsid w:val="00FF7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67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en-GB"/>
    </w:rPr>
  </w:style>
  <w:style w:type="character" w:customStyle="1" w:styleId="HeaderChar">
    <w:name w:val="Header Char"/>
    <w:link w:val="Header"/>
    <w:rsid w:val="00D9667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05861"/>
    <w:pPr>
      <w:ind w:left="720"/>
      <w:contextualSpacing/>
    </w:pPr>
  </w:style>
  <w:style w:type="paragraph" w:styleId="BalloonText">
    <w:name w:val="Balloon Text"/>
    <w:basedOn w:val="Normal"/>
    <w:link w:val="BalloonTextChar"/>
    <w:uiPriority w:val="99"/>
    <w:semiHidden/>
    <w:unhideWhenUsed/>
    <w:rsid w:val="001C3F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3FDA"/>
    <w:rPr>
      <w:rFonts w:ascii="Tahoma" w:hAnsi="Tahoma" w:cs="Tahoma"/>
      <w:sz w:val="16"/>
      <w:szCs w:val="16"/>
      <w:lang w:eastAsia="en-US"/>
    </w:rPr>
  </w:style>
  <w:style w:type="character" w:styleId="Emphasis">
    <w:name w:val="Emphasis"/>
    <w:uiPriority w:val="20"/>
    <w:qFormat/>
    <w:rsid w:val="000421F5"/>
    <w:rPr>
      <w:rFonts w:cs="Times New Roman"/>
      <w:i/>
      <w:iCs/>
    </w:rPr>
  </w:style>
  <w:style w:type="character" w:styleId="Hyperlink">
    <w:name w:val="Hyperlink"/>
    <w:uiPriority w:val="99"/>
    <w:unhideWhenUsed/>
    <w:rsid w:val="00B74438"/>
    <w:rPr>
      <w:color w:val="0000FF"/>
      <w:u w:val="single"/>
    </w:rPr>
  </w:style>
  <w:style w:type="table" w:styleId="TableGrid">
    <w:name w:val="Table Grid"/>
    <w:basedOn w:val="TableNormal"/>
    <w:uiPriority w:val="59"/>
    <w:rsid w:val="00F4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331733">
      <w:bodyDiv w:val="1"/>
      <w:marLeft w:val="0"/>
      <w:marRight w:val="0"/>
      <w:marTop w:val="0"/>
      <w:marBottom w:val="0"/>
      <w:divBdr>
        <w:top w:val="none" w:sz="0" w:space="0" w:color="auto"/>
        <w:left w:val="none" w:sz="0" w:space="0" w:color="auto"/>
        <w:bottom w:val="none" w:sz="0" w:space="0" w:color="auto"/>
        <w:right w:val="none" w:sz="0" w:space="0" w:color="auto"/>
      </w:divBdr>
      <w:divsChild>
        <w:div w:id="448472740">
          <w:marLeft w:val="0"/>
          <w:marRight w:val="0"/>
          <w:marTop w:val="0"/>
          <w:marBottom w:val="0"/>
          <w:divBdr>
            <w:top w:val="none" w:sz="0" w:space="0" w:color="auto"/>
            <w:left w:val="none" w:sz="0" w:space="0" w:color="auto"/>
            <w:bottom w:val="none" w:sz="0" w:space="0" w:color="auto"/>
            <w:right w:val="none" w:sz="0" w:space="0" w:color="auto"/>
          </w:divBdr>
          <w:divsChild>
            <w:div w:id="254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nie.jowsey@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muldoon-smith@northumbria.ac.uk" TargetMode="External"/><Relationship Id="rId5" Type="http://schemas.openxmlformats.org/officeDocument/2006/relationships/hyperlink" Target="mailto:paul.greenhalgh@northumbria.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Office Vacancy: Opportunities and Challenges</vt:lpstr>
    </vt:vector>
  </TitlesOfParts>
  <Company>Northumbria University</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Vacancy: Opportunities and Challenges</dc:title>
  <dc:creator>k240360</dc:creator>
  <cp:lastModifiedBy>bepg1</cp:lastModifiedBy>
  <cp:revision>2</cp:revision>
  <cp:lastPrinted>2013-03-14T15:44:00Z</cp:lastPrinted>
  <dcterms:created xsi:type="dcterms:W3CDTF">2013-04-26T13:55:00Z</dcterms:created>
  <dcterms:modified xsi:type="dcterms:W3CDTF">2013-04-26T13:55:00Z</dcterms:modified>
</cp:coreProperties>
</file>