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F1" w:rsidRPr="00DF14B3" w:rsidRDefault="00927CF1" w:rsidP="00DF14B3">
      <w:pPr>
        <w:pBdr>
          <w:top w:val="single" w:sz="4" w:space="1" w:color="auto"/>
          <w:left w:val="single" w:sz="4" w:space="4" w:color="auto"/>
          <w:bottom w:val="single" w:sz="4" w:space="1" w:color="auto"/>
          <w:right w:val="single" w:sz="4" w:space="4" w:color="auto"/>
        </w:pBdr>
        <w:spacing w:after="0" w:line="240" w:lineRule="auto"/>
        <w:jc w:val="center"/>
        <w:rPr>
          <w:b/>
          <w:color w:val="1F497D" w:themeColor="text2"/>
          <w:sz w:val="36"/>
          <w:szCs w:val="36"/>
        </w:rPr>
      </w:pPr>
      <w:bookmarkStart w:id="0" w:name="_GoBack"/>
      <w:bookmarkEnd w:id="0"/>
      <w:r w:rsidRPr="00DF14B3">
        <w:rPr>
          <w:b/>
          <w:color w:val="1F497D" w:themeColor="text2"/>
          <w:sz w:val="36"/>
          <w:szCs w:val="36"/>
        </w:rPr>
        <w:t>Borderlands: rescaling economic development in Northern England in the context of greater Scottish autonomy.</w:t>
      </w:r>
    </w:p>
    <w:p w:rsidR="00927CF1" w:rsidRPr="00DF14B3" w:rsidRDefault="00927CF1" w:rsidP="00DF14B3">
      <w:pPr>
        <w:pBdr>
          <w:top w:val="single" w:sz="4" w:space="1" w:color="auto"/>
          <w:left w:val="single" w:sz="4" w:space="4" w:color="auto"/>
          <w:bottom w:val="single" w:sz="4" w:space="1" w:color="auto"/>
          <w:right w:val="single" w:sz="4" w:space="4" w:color="auto"/>
        </w:pBdr>
        <w:spacing w:after="0" w:line="240" w:lineRule="auto"/>
        <w:jc w:val="both"/>
        <w:rPr>
          <w:b/>
          <w:color w:val="1F497D" w:themeColor="text2"/>
          <w:sz w:val="28"/>
          <w:szCs w:val="28"/>
        </w:rPr>
      </w:pPr>
    </w:p>
    <w:p w:rsidR="00927CF1" w:rsidRPr="00DF14B3" w:rsidRDefault="00927CF1" w:rsidP="00DF14B3">
      <w:pPr>
        <w:pBdr>
          <w:top w:val="single" w:sz="4" w:space="1" w:color="auto"/>
          <w:left w:val="single" w:sz="4" w:space="4" w:color="auto"/>
          <w:bottom w:val="single" w:sz="4" w:space="1" w:color="auto"/>
          <w:right w:val="single" w:sz="4" w:space="4" w:color="auto"/>
        </w:pBdr>
        <w:spacing w:after="0" w:line="240" w:lineRule="auto"/>
        <w:jc w:val="center"/>
        <w:rPr>
          <w:b/>
          <w:color w:val="1F497D" w:themeColor="text2"/>
          <w:sz w:val="28"/>
          <w:szCs w:val="28"/>
        </w:rPr>
      </w:pPr>
      <w:r w:rsidRPr="00DF14B3">
        <w:rPr>
          <w:b/>
          <w:color w:val="1F497D" w:themeColor="text2"/>
          <w:sz w:val="28"/>
          <w:szCs w:val="28"/>
        </w:rPr>
        <w:t>Professor Keith Shaw</w:t>
      </w:r>
      <w:r w:rsidR="00F47678" w:rsidRPr="00DF14B3">
        <w:rPr>
          <w:b/>
          <w:color w:val="1F497D" w:themeColor="text2"/>
          <w:sz w:val="28"/>
          <w:szCs w:val="28"/>
        </w:rPr>
        <w:t xml:space="preserve"> (Northumbria University)</w:t>
      </w:r>
    </w:p>
    <w:p w:rsidR="00927CF1" w:rsidRDefault="00927CF1" w:rsidP="00DF14B3">
      <w:pPr>
        <w:pBdr>
          <w:top w:val="single" w:sz="4" w:space="1" w:color="auto"/>
          <w:left w:val="single" w:sz="4" w:space="4" w:color="auto"/>
          <w:bottom w:val="single" w:sz="4" w:space="1" w:color="auto"/>
          <w:right w:val="single" w:sz="4" w:space="4" w:color="auto"/>
        </w:pBdr>
        <w:spacing w:after="0" w:line="240" w:lineRule="auto"/>
        <w:jc w:val="center"/>
        <w:rPr>
          <w:b/>
          <w:color w:val="1F497D" w:themeColor="text2"/>
          <w:sz w:val="28"/>
          <w:szCs w:val="28"/>
        </w:rPr>
      </w:pPr>
      <w:r w:rsidRPr="00DF14B3">
        <w:rPr>
          <w:b/>
          <w:color w:val="1F497D" w:themeColor="text2"/>
          <w:sz w:val="28"/>
          <w:szCs w:val="28"/>
        </w:rPr>
        <w:t>Professor Fred Robinson</w:t>
      </w:r>
      <w:r w:rsidR="00F47678" w:rsidRPr="00DF14B3">
        <w:rPr>
          <w:b/>
          <w:color w:val="1F497D" w:themeColor="text2"/>
          <w:sz w:val="28"/>
          <w:szCs w:val="28"/>
        </w:rPr>
        <w:t xml:space="preserve"> (St Chad’s College, University of Durham)</w:t>
      </w:r>
    </w:p>
    <w:p w:rsidR="0007640C" w:rsidRPr="00DF14B3" w:rsidRDefault="0007640C" w:rsidP="00DF14B3">
      <w:pPr>
        <w:pBdr>
          <w:top w:val="single" w:sz="4" w:space="1" w:color="auto"/>
          <w:left w:val="single" w:sz="4" w:space="4" w:color="auto"/>
          <w:bottom w:val="single" w:sz="4" w:space="1" w:color="auto"/>
          <w:right w:val="single" w:sz="4" w:space="4" w:color="auto"/>
        </w:pBdr>
        <w:spacing w:after="0" w:line="240" w:lineRule="auto"/>
        <w:jc w:val="center"/>
        <w:rPr>
          <w:b/>
          <w:color w:val="1F497D" w:themeColor="text2"/>
          <w:sz w:val="28"/>
          <w:szCs w:val="28"/>
        </w:rPr>
      </w:pPr>
      <w:r>
        <w:rPr>
          <w:b/>
          <w:color w:val="1F497D" w:themeColor="text2"/>
          <w:sz w:val="28"/>
          <w:szCs w:val="28"/>
        </w:rPr>
        <w:t xml:space="preserve">Jonathan Blackie (Visiting Professor, Northumbria University)  </w:t>
      </w:r>
    </w:p>
    <w:p w:rsidR="00F47678" w:rsidRDefault="00F47678" w:rsidP="00827CE1">
      <w:pPr>
        <w:spacing w:after="0" w:line="240" w:lineRule="auto"/>
        <w:jc w:val="both"/>
        <w:rPr>
          <w:b/>
          <w:sz w:val="28"/>
          <w:szCs w:val="28"/>
        </w:rPr>
      </w:pPr>
    </w:p>
    <w:p w:rsidR="00F47678" w:rsidRPr="00F47678" w:rsidRDefault="00F47678" w:rsidP="00827CE1">
      <w:pPr>
        <w:spacing w:after="0" w:line="240" w:lineRule="auto"/>
        <w:jc w:val="both"/>
        <w:rPr>
          <w:b/>
          <w:sz w:val="24"/>
          <w:szCs w:val="24"/>
        </w:rPr>
      </w:pPr>
      <w:r w:rsidRPr="00F47678">
        <w:rPr>
          <w:b/>
          <w:sz w:val="24"/>
          <w:szCs w:val="24"/>
        </w:rPr>
        <w:t>Contact Author</w:t>
      </w:r>
    </w:p>
    <w:p w:rsidR="00F47678" w:rsidRPr="00F47678" w:rsidRDefault="00F47678" w:rsidP="00F47678">
      <w:pPr>
        <w:spacing w:after="0" w:line="240" w:lineRule="auto"/>
        <w:rPr>
          <w:sz w:val="24"/>
          <w:szCs w:val="24"/>
        </w:rPr>
      </w:pPr>
      <w:r w:rsidRPr="00F47678">
        <w:rPr>
          <w:sz w:val="24"/>
          <w:szCs w:val="24"/>
        </w:rPr>
        <w:t>Professor Keith Shaw</w:t>
      </w:r>
    </w:p>
    <w:p w:rsidR="00F47678" w:rsidRPr="00F47678" w:rsidRDefault="00F47678" w:rsidP="00F47678">
      <w:pPr>
        <w:spacing w:after="0" w:line="240" w:lineRule="auto"/>
        <w:rPr>
          <w:sz w:val="24"/>
          <w:szCs w:val="24"/>
        </w:rPr>
      </w:pPr>
      <w:r w:rsidRPr="00F47678">
        <w:rPr>
          <w:sz w:val="24"/>
          <w:szCs w:val="24"/>
        </w:rPr>
        <w:t>Department of Social Sciences</w:t>
      </w:r>
    </w:p>
    <w:p w:rsidR="00F47678" w:rsidRPr="00F47678" w:rsidRDefault="00F47678" w:rsidP="00F47678">
      <w:pPr>
        <w:spacing w:after="0" w:line="240" w:lineRule="auto"/>
        <w:rPr>
          <w:sz w:val="24"/>
          <w:szCs w:val="24"/>
        </w:rPr>
      </w:pPr>
      <w:r w:rsidRPr="00F47678">
        <w:rPr>
          <w:sz w:val="24"/>
          <w:szCs w:val="24"/>
        </w:rPr>
        <w:t>Northumbria University</w:t>
      </w:r>
    </w:p>
    <w:p w:rsidR="00F47678" w:rsidRPr="00F47678" w:rsidRDefault="00F47678" w:rsidP="00F47678">
      <w:pPr>
        <w:spacing w:after="0" w:line="240" w:lineRule="auto"/>
        <w:rPr>
          <w:sz w:val="24"/>
          <w:szCs w:val="24"/>
        </w:rPr>
      </w:pPr>
      <w:r w:rsidRPr="00F47678">
        <w:rPr>
          <w:sz w:val="24"/>
          <w:szCs w:val="24"/>
        </w:rPr>
        <w:t>NE 1 8ST</w:t>
      </w:r>
    </w:p>
    <w:p w:rsidR="00F47678" w:rsidRPr="00F47678" w:rsidRDefault="00F47678" w:rsidP="00F47678">
      <w:pPr>
        <w:spacing w:after="0" w:line="240" w:lineRule="auto"/>
        <w:rPr>
          <w:sz w:val="24"/>
          <w:szCs w:val="24"/>
        </w:rPr>
      </w:pPr>
      <w:r w:rsidRPr="00F47678">
        <w:rPr>
          <w:sz w:val="24"/>
          <w:szCs w:val="24"/>
        </w:rPr>
        <w:t>0191 227 4258</w:t>
      </w:r>
    </w:p>
    <w:p w:rsidR="00F47678" w:rsidRPr="00F47678" w:rsidRDefault="00727CA5" w:rsidP="00F47678">
      <w:pPr>
        <w:spacing w:after="0" w:line="240" w:lineRule="auto"/>
        <w:rPr>
          <w:sz w:val="24"/>
          <w:szCs w:val="24"/>
        </w:rPr>
      </w:pPr>
      <w:hyperlink r:id="rId9" w:history="1">
        <w:r w:rsidR="00F47678" w:rsidRPr="00F47678">
          <w:rPr>
            <w:rStyle w:val="Hyperlink"/>
            <w:sz w:val="24"/>
            <w:szCs w:val="24"/>
          </w:rPr>
          <w:t>Keith.shaw@northumbria.ac.uk</w:t>
        </w:r>
      </w:hyperlink>
    </w:p>
    <w:p w:rsidR="00F47678" w:rsidRDefault="00F47678" w:rsidP="00827CE1">
      <w:pPr>
        <w:spacing w:after="0" w:line="240" w:lineRule="auto"/>
        <w:jc w:val="both"/>
        <w:rPr>
          <w:b/>
          <w:sz w:val="28"/>
          <w:szCs w:val="28"/>
        </w:rPr>
      </w:pPr>
    </w:p>
    <w:p w:rsidR="00F47678" w:rsidRDefault="00F47678" w:rsidP="00827CE1">
      <w:pPr>
        <w:spacing w:after="0" w:line="240" w:lineRule="auto"/>
        <w:jc w:val="both"/>
        <w:rPr>
          <w:b/>
          <w:sz w:val="28"/>
          <w:szCs w:val="28"/>
        </w:rPr>
      </w:pPr>
      <w:r>
        <w:rPr>
          <w:b/>
          <w:sz w:val="28"/>
          <w:szCs w:val="28"/>
        </w:rPr>
        <w:t xml:space="preserve"> </w:t>
      </w:r>
    </w:p>
    <w:p w:rsidR="00F47678" w:rsidRPr="00F47678" w:rsidRDefault="00F47678" w:rsidP="00C4769E">
      <w:pPr>
        <w:spacing w:after="0" w:line="240" w:lineRule="auto"/>
        <w:jc w:val="center"/>
        <w:rPr>
          <w:b/>
          <w:sz w:val="24"/>
          <w:szCs w:val="24"/>
        </w:rPr>
      </w:pPr>
      <w:r w:rsidRPr="00F47678">
        <w:rPr>
          <w:b/>
          <w:sz w:val="24"/>
          <w:szCs w:val="24"/>
        </w:rPr>
        <w:t>Abstract</w:t>
      </w:r>
    </w:p>
    <w:p w:rsidR="00927CF1" w:rsidRDefault="002654F6" w:rsidP="00827CE1">
      <w:pPr>
        <w:spacing w:after="0" w:line="240" w:lineRule="auto"/>
        <w:jc w:val="both"/>
        <w:rPr>
          <w:b/>
          <w:sz w:val="28"/>
          <w:szCs w:val="28"/>
        </w:rPr>
      </w:pPr>
      <w:r>
        <w:rPr>
          <w:rFonts w:ascii="Calibri" w:hAnsi="Calibri" w:cs="Calibri"/>
          <w:color w:val="000000"/>
          <w:sz w:val="24"/>
          <w:szCs w:val="24"/>
        </w:rPr>
        <w:t xml:space="preserve">This article argues that the </w:t>
      </w:r>
      <w:r w:rsidR="00A9496E">
        <w:rPr>
          <w:rFonts w:ascii="Calibri" w:hAnsi="Calibri" w:cs="Calibri"/>
          <w:color w:val="000000"/>
          <w:sz w:val="24"/>
          <w:szCs w:val="24"/>
        </w:rPr>
        <w:t xml:space="preserve">space created by the clearing away of the English regional </w:t>
      </w:r>
      <w:r>
        <w:rPr>
          <w:rFonts w:ascii="Calibri" w:hAnsi="Calibri" w:cs="Calibri"/>
          <w:color w:val="000000"/>
          <w:sz w:val="24"/>
          <w:szCs w:val="24"/>
        </w:rPr>
        <w:t xml:space="preserve">‘institutional </w:t>
      </w:r>
      <w:r w:rsidR="00A9496E">
        <w:rPr>
          <w:rFonts w:ascii="Calibri" w:hAnsi="Calibri" w:cs="Calibri"/>
          <w:color w:val="000000"/>
          <w:sz w:val="24"/>
          <w:szCs w:val="24"/>
        </w:rPr>
        <w:t xml:space="preserve">architecture’ </w:t>
      </w:r>
      <w:r>
        <w:rPr>
          <w:rFonts w:ascii="Calibri" w:hAnsi="Calibri" w:cs="Calibri"/>
          <w:color w:val="000000"/>
          <w:sz w:val="24"/>
          <w:szCs w:val="24"/>
        </w:rPr>
        <w:t xml:space="preserve">after 2010 </w:t>
      </w:r>
      <w:r w:rsidR="00A9496E">
        <w:rPr>
          <w:rFonts w:ascii="Calibri" w:hAnsi="Calibri" w:cs="Calibri"/>
          <w:color w:val="000000"/>
          <w:sz w:val="24"/>
          <w:szCs w:val="24"/>
        </w:rPr>
        <w:t xml:space="preserve">allows local authorities, in particular, to consider new flexible </w:t>
      </w:r>
      <w:r>
        <w:rPr>
          <w:rFonts w:ascii="Calibri" w:hAnsi="Calibri" w:cs="Calibri"/>
          <w:color w:val="000000"/>
          <w:sz w:val="24"/>
          <w:szCs w:val="24"/>
        </w:rPr>
        <w:t xml:space="preserve">place-based </w:t>
      </w:r>
      <w:r w:rsidR="00A9496E">
        <w:rPr>
          <w:rFonts w:ascii="Calibri" w:hAnsi="Calibri" w:cs="Calibri"/>
          <w:color w:val="000000"/>
          <w:sz w:val="24"/>
          <w:szCs w:val="24"/>
        </w:rPr>
        <w:t>approaches to economic development not possible under the old system</w:t>
      </w:r>
      <w:r>
        <w:rPr>
          <w:rFonts w:ascii="Calibri" w:hAnsi="Calibri" w:cs="Calibri"/>
          <w:color w:val="000000"/>
          <w:sz w:val="24"/>
          <w:szCs w:val="24"/>
        </w:rPr>
        <w:t>.</w:t>
      </w:r>
      <w:r w:rsidR="00A9496E">
        <w:rPr>
          <w:rFonts w:ascii="Calibri" w:hAnsi="Calibri" w:cs="Calibri"/>
          <w:color w:val="000000"/>
          <w:sz w:val="24"/>
          <w:szCs w:val="24"/>
        </w:rPr>
        <w:t xml:space="preserve"> </w:t>
      </w:r>
      <w:r>
        <w:rPr>
          <w:rFonts w:ascii="Calibri" w:hAnsi="Calibri" w:cs="Calibri"/>
          <w:color w:val="000000"/>
          <w:sz w:val="24"/>
          <w:szCs w:val="24"/>
        </w:rPr>
        <w:t xml:space="preserve">In this </w:t>
      </w:r>
      <w:r w:rsidR="00447D4E">
        <w:rPr>
          <w:rFonts w:ascii="Calibri" w:hAnsi="Calibri" w:cs="Calibri"/>
          <w:color w:val="000000"/>
          <w:sz w:val="24"/>
          <w:szCs w:val="24"/>
        </w:rPr>
        <w:t xml:space="preserve">context, economic development </w:t>
      </w:r>
      <w:r>
        <w:rPr>
          <w:rFonts w:ascii="Calibri" w:hAnsi="Calibri" w:cs="Calibri"/>
          <w:color w:val="000000"/>
          <w:sz w:val="24"/>
          <w:szCs w:val="24"/>
        </w:rPr>
        <w:t>a</w:t>
      </w:r>
      <w:r>
        <w:rPr>
          <w:sz w:val="24"/>
          <w:szCs w:val="24"/>
        </w:rPr>
        <w:t xml:space="preserve">ctivities, initiatives and alliances can </w:t>
      </w:r>
      <w:r w:rsidR="0004731A">
        <w:rPr>
          <w:sz w:val="24"/>
          <w:szCs w:val="24"/>
        </w:rPr>
        <w:t xml:space="preserve">now </w:t>
      </w:r>
      <w:r>
        <w:rPr>
          <w:sz w:val="24"/>
          <w:szCs w:val="24"/>
        </w:rPr>
        <w:t xml:space="preserve">be developed to cover geographical areas that ‘make sense’, rather than </w:t>
      </w:r>
      <w:r w:rsidRPr="0007640C">
        <w:rPr>
          <w:color w:val="000000" w:themeColor="text1"/>
          <w:sz w:val="24"/>
          <w:szCs w:val="24"/>
        </w:rPr>
        <w:t>being imposed or being chosen through habit: it is an opportunity to rescale or recalibrate traditional spatial approaches to place-based ec</w:t>
      </w:r>
      <w:r w:rsidR="00032E7B" w:rsidRPr="0007640C">
        <w:rPr>
          <w:color w:val="000000" w:themeColor="text1"/>
          <w:sz w:val="24"/>
          <w:szCs w:val="24"/>
        </w:rPr>
        <w:t xml:space="preserve">onomic development. Here we discuss </w:t>
      </w:r>
      <w:r w:rsidR="0008109B" w:rsidRPr="0007640C">
        <w:rPr>
          <w:color w:val="000000" w:themeColor="text1"/>
          <w:sz w:val="24"/>
          <w:szCs w:val="24"/>
        </w:rPr>
        <w:t xml:space="preserve">some </w:t>
      </w:r>
      <w:r w:rsidR="00032E7B" w:rsidRPr="0007640C">
        <w:rPr>
          <w:color w:val="000000" w:themeColor="text1"/>
          <w:sz w:val="24"/>
          <w:szCs w:val="24"/>
        </w:rPr>
        <w:t>implications of that</w:t>
      </w:r>
      <w:r w:rsidR="0008109B" w:rsidRPr="0007640C">
        <w:rPr>
          <w:color w:val="000000" w:themeColor="text1"/>
          <w:sz w:val="24"/>
          <w:szCs w:val="24"/>
        </w:rPr>
        <w:t xml:space="preserve">, particularly </w:t>
      </w:r>
      <w:r w:rsidR="0062315C" w:rsidRPr="0007640C">
        <w:rPr>
          <w:color w:val="000000" w:themeColor="text1"/>
          <w:sz w:val="24"/>
          <w:szCs w:val="24"/>
        </w:rPr>
        <w:t xml:space="preserve">how local authorities in the North East of England and Cumbria are responding </w:t>
      </w:r>
      <w:r w:rsidR="00032E7B" w:rsidRPr="0007640C">
        <w:rPr>
          <w:color w:val="000000" w:themeColor="text1"/>
          <w:sz w:val="24"/>
          <w:szCs w:val="24"/>
        </w:rPr>
        <w:t xml:space="preserve">– or could respond -- </w:t>
      </w:r>
      <w:r w:rsidR="0062315C" w:rsidRPr="0007640C">
        <w:rPr>
          <w:color w:val="000000" w:themeColor="text1"/>
          <w:sz w:val="24"/>
          <w:szCs w:val="24"/>
        </w:rPr>
        <w:t xml:space="preserve">to the </w:t>
      </w:r>
      <w:r w:rsidRPr="0007640C">
        <w:rPr>
          <w:rFonts w:cs="Calibri"/>
          <w:color w:val="000000" w:themeColor="text1"/>
          <w:sz w:val="24"/>
          <w:szCs w:val="24"/>
        </w:rPr>
        <w:t>potential granting of greater economic and fiscal powers to Scotland</w:t>
      </w:r>
      <w:r w:rsidR="00032E7B" w:rsidRPr="0007640C">
        <w:rPr>
          <w:rFonts w:cs="Calibri"/>
          <w:color w:val="000000" w:themeColor="text1"/>
          <w:sz w:val="24"/>
          <w:szCs w:val="24"/>
        </w:rPr>
        <w:t xml:space="preserve"> </w:t>
      </w:r>
      <w:r w:rsidR="0008109B" w:rsidRPr="0007640C">
        <w:rPr>
          <w:rFonts w:cs="Calibri"/>
          <w:color w:val="000000" w:themeColor="text1"/>
          <w:sz w:val="24"/>
          <w:szCs w:val="24"/>
        </w:rPr>
        <w:t xml:space="preserve">resulting from pressures for further devolution and the </w:t>
      </w:r>
      <w:r w:rsidR="0062315C" w:rsidRPr="0007640C">
        <w:rPr>
          <w:rFonts w:cs="Calibri"/>
          <w:color w:val="000000" w:themeColor="text1"/>
          <w:sz w:val="24"/>
          <w:szCs w:val="24"/>
        </w:rPr>
        <w:t>2014 referendum</w:t>
      </w:r>
      <w:r w:rsidR="0008109B" w:rsidRPr="0007640C">
        <w:rPr>
          <w:rFonts w:cs="Calibri"/>
          <w:color w:val="000000" w:themeColor="text1"/>
          <w:sz w:val="24"/>
          <w:szCs w:val="24"/>
        </w:rPr>
        <w:t xml:space="preserve"> on independence</w:t>
      </w:r>
      <w:r w:rsidR="00032E7B" w:rsidRPr="0007640C">
        <w:rPr>
          <w:rFonts w:cs="Calibri"/>
          <w:color w:val="000000" w:themeColor="text1"/>
          <w:sz w:val="24"/>
          <w:szCs w:val="24"/>
        </w:rPr>
        <w:t>.</w:t>
      </w:r>
      <w:r w:rsidR="00032E7B">
        <w:rPr>
          <w:rFonts w:cs="Calibri"/>
          <w:sz w:val="24"/>
          <w:szCs w:val="24"/>
        </w:rPr>
        <w:t xml:space="preserve">  We look at the emerging </w:t>
      </w:r>
      <w:r w:rsidR="0062315C">
        <w:rPr>
          <w:rFonts w:cs="Calibri"/>
          <w:sz w:val="24"/>
          <w:szCs w:val="24"/>
        </w:rPr>
        <w:t>opportunities for collaborative approaches to cross-border economic development</w:t>
      </w:r>
      <w:r w:rsidR="00032E7B">
        <w:rPr>
          <w:rFonts w:cs="Calibri"/>
          <w:sz w:val="24"/>
          <w:szCs w:val="24"/>
        </w:rPr>
        <w:t>; this is</w:t>
      </w:r>
      <w:r w:rsidR="00BD523D">
        <w:rPr>
          <w:rFonts w:cs="Calibri"/>
          <w:sz w:val="24"/>
          <w:szCs w:val="24"/>
        </w:rPr>
        <w:t xml:space="preserve"> an issue that is virtually absent from any contemporary studies of local economic development in the UK. </w:t>
      </w:r>
      <w:r w:rsidR="0062315C">
        <w:rPr>
          <w:rFonts w:cs="Calibri"/>
          <w:sz w:val="24"/>
          <w:szCs w:val="24"/>
        </w:rPr>
        <w:t xml:space="preserve">Drawing upon recent research, the article outlines the case for a ‘Borderlands’ </w:t>
      </w:r>
      <w:r w:rsidR="00A9496E" w:rsidRPr="0062315C">
        <w:rPr>
          <w:sz w:val="24"/>
          <w:szCs w:val="24"/>
        </w:rPr>
        <w:t>approach</w:t>
      </w:r>
      <w:r w:rsidR="0062315C">
        <w:rPr>
          <w:sz w:val="24"/>
          <w:szCs w:val="24"/>
        </w:rPr>
        <w:t xml:space="preserve"> - which </w:t>
      </w:r>
      <w:r w:rsidR="00A9496E" w:rsidRPr="0062315C">
        <w:rPr>
          <w:sz w:val="24"/>
          <w:szCs w:val="24"/>
        </w:rPr>
        <w:t>bring</w:t>
      </w:r>
      <w:r w:rsidR="0062315C">
        <w:rPr>
          <w:sz w:val="24"/>
          <w:szCs w:val="24"/>
        </w:rPr>
        <w:t xml:space="preserve">s </w:t>
      </w:r>
      <w:r w:rsidR="00A9496E" w:rsidRPr="0062315C">
        <w:rPr>
          <w:sz w:val="24"/>
          <w:szCs w:val="24"/>
        </w:rPr>
        <w:t>together the five local authority areas adjacent to the border</w:t>
      </w:r>
      <w:r w:rsidR="0062315C">
        <w:rPr>
          <w:sz w:val="24"/>
          <w:szCs w:val="24"/>
        </w:rPr>
        <w:t xml:space="preserve"> – to develop joint approaches to economic development in areas such as transport, tourism, business development and superfast broadband. </w:t>
      </w:r>
      <w:r w:rsidR="00BD523D">
        <w:rPr>
          <w:sz w:val="24"/>
          <w:szCs w:val="24"/>
        </w:rPr>
        <w:t>In addition to</w:t>
      </w:r>
      <w:r w:rsidR="00032E7B">
        <w:rPr>
          <w:sz w:val="24"/>
          <w:szCs w:val="24"/>
        </w:rPr>
        <w:t xml:space="preserve"> </w:t>
      </w:r>
      <w:r w:rsidR="00032E7B" w:rsidRPr="0007640C">
        <w:rPr>
          <w:color w:val="000000" w:themeColor="text1"/>
          <w:sz w:val="24"/>
          <w:szCs w:val="24"/>
        </w:rPr>
        <w:t>such cross</w:t>
      </w:r>
      <w:r w:rsidR="00BD523D" w:rsidRPr="0007640C">
        <w:rPr>
          <w:color w:val="000000" w:themeColor="text1"/>
          <w:sz w:val="24"/>
          <w:szCs w:val="24"/>
        </w:rPr>
        <w:t xml:space="preserve">-border alliances, </w:t>
      </w:r>
      <w:r w:rsidR="00032E7B" w:rsidRPr="0007640C">
        <w:rPr>
          <w:color w:val="000000" w:themeColor="text1"/>
          <w:sz w:val="24"/>
          <w:szCs w:val="24"/>
        </w:rPr>
        <w:t xml:space="preserve">we also point to </w:t>
      </w:r>
      <w:r w:rsidR="00A9496E" w:rsidRPr="0007640C">
        <w:rPr>
          <w:color w:val="000000" w:themeColor="text1"/>
          <w:sz w:val="24"/>
          <w:szCs w:val="24"/>
        </w:rPr>
        <w:t>opportunities to reinvigorate co-operation between the North East and Cumbria</w:t>
      </w:r>
      <w:r w:rsidR="00BD523D" w:rsidRPr="0007640C">
        <w:rPr>
          <w:color w:val="000000" w:themeColor="text1"/>
          <w:sz w:val="24"/>
          <w:szCs w:val="24"/>
        </w:rPr>
        <w:t>.</w:t>
      </w:r>
      <w:r w:rsidR="00A9496E" w:rsidRPr="0062315C">
        <w:rPr>
          <w:sz w:val="24"/>
          <w:szCs w:val="24"/>
        </w:rPr>
        <w:t xml:space="preserve"> </w:t>
      </w:r>
      <w:r w:rsidR="001D461E" w:rsidRPr="0007640C">
        <w:rPr>
          <w:color w:val="000000" w:themeColor="text1"/>
          <w:sz w:val="24"/>
          <w:szCs w:val="24"/>
        </w:rPr>
        <w:t>T</w:t>
      </w:r>
      <w:r w:rsidR="00BD523D" w:rsidRPr="0007640C">
        <w:rPr>
          <w:rFonts w:ascii="Calibri" w:hAnsi="Calibri" w:cs="Calibri"/>
          <w:color w:val="000000" w:themeColor="text1"/>
          <w:sz w:val="24"/>
          <w:szCs w:val="24"/>
        </w:rPr>
        <w:t>he prospect of further autonomy for Scotland is stimulating a new interest in the Nort</w:t>
      </w:r>
      <w:r w:rsidR="001D461E" w:rsidRPr="0007640C">
        <w:rPr>
          <w:rFonts w:ascii="Calibri" w:hAnsi="Calibri" w:cs="Calibri"/>
          <w:color w:val="000000" w:themeColor="text1"/>
          <w:sz w:val="24"/>
          <w:szCs w:val="24"/>
        </w:rPr>
        <w:t xml:space="preserve">h East, Cumbria and Scotland in </w:t>
      </w:r>
      <w:r w:rsidR="00BD523D" w:rsidRPr="0007640C">
        <w:rPr>
          <w:rFonts w:ascii="Calibri" w:hAnsi="Calibri" w:cs="Calibri"/>
          <w:color w:val="000000" w:themeColor="text1"/>
          <w:sz w:val="24"/>
          <w:szCs w:val="24"/>
        </w:rPr>
        <w:t>wo</w:t>
      </w:r>
      <w:r w:rsidR="001D461E" w:rsidRPr="0007640C">
        <w:rPr>
          <w:rFonts w:ascii="Calibri" w:hAnsi="Calibri" w:cs="Calibri"/>
          <w:color w:val="000000" w:themeColor="text1"/>
          <w:sz w:val="24"/>
          <w:szCs w:val="24"/>
        </w:rPr>
        <w:t>rking more collaboratively together, but the outcome of that (whatever the referendum</w:t>
      </w:r>
      <w:r w:rsidR="00D87459">
        <w:rPr>
          <w:rFonts w:ascii="Calibri" w:hAnsi="Calibri" w:cs="Calibri"/>
          <w:color w:val="000000" w:themeColor="text1"/>
          <w:sz w:val="24"/>
          <w:szCs w:val="24"/>
        </w:rPr>
        <w:t xml:space="preserve"> result</w:t>
      </w:r>
      <w:r w:rsidR="001D461E" w:rsidRPr="0007640C">
        <w:rPr>
          <w:rFonts w:ascii="Calibri" w:hAnsi="Calibri" w:cs="Calibri"/>
          <w:color w:val="000000" w:themeColor="text1"/>
          <w:sz w:val="24"/>
          <w:szCs w:val="24"/>
        </w:rPr>
        <w:t xml:space="preserve">) may depend upon how the Anglo-Scottish </w:t>
      </w:r>
      <w:r w:rsidR="001D461E" w:rsidRPr="0007640C">
        <w:rPr>
          <w:color w:val="000000" w:themeColor="text1"/>
          <w:sz w:val="24"/>
          <w:szCs w:val="24"/>
        </w:rPr>
        <w:t xml:space="preserve">border is perceived. We argue that it needs to be seen less as a </w:t>
      </w:r>
      <w:r w:rsidR="00D87459">
        <w:rPr>
          <w:color w:val="000000" w:themeColor="text1"/>
          <w:sz w:val="24"/>
          <w:szCs w:val="24"/>
        </w:rPr>
        <w:t xml:space="preserve">barrier </w:t>
      </w:r>
      <w:r w:rsidR="001D461E" w:rsidRPr="0007640C">
        <w:rPr>
          <w:color w:val="000000" w:themeColor="text1"/>
          <w:sz w:val="24"/>
          <w:szCs w:val="24"/>
        </w:rPr>
        <w:t>and more as a</w:t>
      </w:r>
      <w:r w:rsidR="00D87459">
        <w:rPr>
          <w:color w:val="000000" w:themeColor="text1"/>
          <w:sz w:val="24"/>
          <w:szCs w:val="24"/>
        </w:rPr>
        <w:t>n</w:t>
      </w:r>
      <w:r w:rsidR="001D461E" w:rsidRPr="0007640C">
        <w:rPr>
          <w:color w:val="000000" w:themeColor="text1"/>
          <w:sz w:val="24"/>
          <w:szCs w:val="24"/>
        </w:rPr>
        <w:t xml:space="preserve"> enabling mechanism</w:t>
      </w:r>
      <w:r w:rsidR="00D87459">
        <w:rPr>
          <w:color w:val="000000" w:themeColor="text1"/>
          <w:sz w:val="24"/>
          <w:szCs w:val="24"/>
        </w:rPr>
        <w:t xml:space="preserve"> which </w:t>
      </w:r>
      <w:r w:rsidR="001D461E" w:rsidRPr="0007640C">
        <w:rPr>
          <w:rFonts w:ascii="Calibri" w:hAnsi="Calibri" w:cs="Calibri"/>
          <w:color w:val="000000" w:themeColor="text1"/>
          <w:sz w:val="24"/>
          <w:szCs w:val="24"/>
        </w:rPr>
        <w:t>bring</w:t>
      </w:r>
      <w:r w:rsidR="00D87459">
        <w:rPr>
          <w:rFonts w:ascii="Calibri" w:hAnsi="Calibri" w:cs="Calibri"/>
          <w:color w:val="000000" w:themeColor="text1"/>
          <w:sz w:val="24"/>
          <w:szCs w:val="24"/>
        </w:rPr>
        <w:t xml:space="preserve">s </w:t>
      </w:r>
      <w:r w:rsidR="001D461E" w:rsidRPr="0007640C">
        <w:rPr>
          <w:rFonts w:ascii="Calibri" w:hAnsi="Calibri" w:cs="Calibri"/>
          <w:color w:val="000000" w:themeColor="text1"/>
          <w:sz w:val="24"/>
          <w:szCs w:val="24"/>
        </w:rPr>
        <w:t>new opportunities</w:t>
      </w:r>
      <w:r w:rsidR="00D87459">
        <w:rPr>
          <w:rFonts w:ascii="Calibri" w:hAnsi="Calibri" w:cs="Calibri"/>
          <w:color w:val="000000" w:themeColor="text1"/>
          <w:sz w:val="24"/>
          <w:szCs w:val="24"/>
        </w:rPr>
        <w:t xml:space="preserve"> for a relationship based on ‘co-optition’. </w:t>
      </w:r>
      <w:r w:rsidR="001D461E">
        <w:rPr>
          <w:rFonts w:ascii="Calibri" w:hAnsi="Calibri" w:cs="Calibri"/>
          <w:sz w:val="24"/>
          <w:szCs w:val="24"/>
        </w:rPr>
        <w:t xml:space="preserve"> </w:t>
      </w:r>
    </w:p>
    <w:p w:rsidR="00927CF1" w:rsidRDefault="00927CF1" w:rsidP="00827CE1">
      <w:pPr>
        <w:spacing w:after="0" w:line="240" w:lineRule="auto"/>
        <w:jc w:val="both"/>
        <w:rPr>
          <w:b/>
          <w:sz w:val="28"/>
          <w:szCs w:val="28"/>
        </w:rPr>
      </w:pPr>
    </w:p>
    <w:p w:rsidR="00927CF1" w:rsidRPr="0004731A" w:rsidRDefault="0004731A" w:rsidP="00827CE1">
      <w:pPr>
        <w:spacing w:after="0" w:line="240" w:lineRule="auto"/>
        <w:jc w:val="both"/>
        <w:rPr>
          <w:sz w:val="24"/>
          <w:szCs w:val="24"/>
        </w:rPr>
      </w:pPr>
      <w:r w:rsidRPr="0004731A">
        <w:rPr>
          <w:b/>
          <w:sz w:val="24"/>
          <w:szCs w:val="24"/>
        </w:rPr>
        <w:t xml:space="preserve">Key Words: </w:t>
      </w:r>
      <w:r w:rsidRPr="0004731A">
        <w:rPr>
          <w:sz w:val="24"/>
          <w:szCs w:val="24"/>
        </w:rPr>
        <w:t xml:space="preserve">Local Economic Development; Local Government; Partnerships; Devolution; Scotland. </w:t>
      </w:r>
    </w:p>
    <w:p w:rsidR="00827CE1" w:rsidRPr="00F8569D" w:rsidRDefault="00827CE1" w:rsidP="00827CE1">
      <w:pPr>
        <w:spacing w:after="0" w:line="240" w:lineRule="auto"/>
        <w:jc w:val="both"/>
        <w:rPr>
          <w:b/>
          <w:color w:val="1F497D" w:themeColor="text2"/>
          <w:sz w:val="28"/>
          <w:szCs w:val="28"/>
        </w:rPr>
      </w:pPr>
      <w:r w:rsidRPr="00F8569D">
        <w:rPr>
          <w:b/>
          <w:color w:val="1F497D" w:themeColor="text2"/>
          <w:sz w:val="28"/>
          <w:szCs w:val="28"/>
        </w:rPr>
        <w:lastRenderedPageBreak/>
        <w:t>Borderlands: rescaling economic development in Northern England in the context of greater Scottish autonomy.</w:t>
      </w:r>
    </w:p>
    <w:p w:rsidR="00827CE1" w:rsidRDefault="00827CE1" w:rsidP="00827CE1">
      <w:pPr>
        <w:spacing w:after="0" w:line="240" w:lineRule="auto"/>
        <w:jc w:val="both"/>
        <w:rPr>
          <w:sz w:val="24"/>
          <w:szCs w:val="24"/>
          <w:u w:val="single"/>
        </w:rPr>
      </w:pPr>
    </w:p>
    <w:p w:rsidR="00AC5C8E" w:rsidRDefault="000B16D5" w:rsidP="00827CE1">
      <w:pPr>
        <w:spacing w:after="0" w:line="240" w:lineRule="auto"/>
        <w:jc w:val="both"/>
        <w:rPr>
          <w:b/>
          <w:sz w:val="24"/>
          <w:szCs w:val="24"/>
        </w:rPr>
      </w:pPr>
      <w:r>
        <w:rPr>
          <w:b/>
          <w:sz w:val="24"/>
          <w:szCs w:val="24"/>
        </w:rPr>
        <w:t>Introduction</w:t>
      </w:r>
    </w:p>
    <w:p w:rsidR="00AC5C8E" w:rsidRDefault="00AC5C8E" w:rsidP="00827CE1">
      <w:pPr>
        <w:spacing w:after="0" w:line="240" w:lineRule="auto"/>
        <w:jc w:val="both"/>
        <w:rPr>
          <w:b/>
          <w:sz w:val="24"/>
          <w:szCs w:val="24"/>
        </w:rPr>
      </w:pPr>
    </w:p>
    <w:p w:rsidR="00651D0F" w:rsidRPr="00651D0F" w:rsidRDefault="00651D0F" w:rsidP="004E2834">
      <w:pPr>
        <w:pStyle w:val="NormalWeb"/>
        <w:shd w:val="clear" w:color="auto" w:fill="FFFFFF"/>
        <w:spacing w:after="0"/>
        <w:ind w:left="567" w:right="567"/>
        <w:jc w:val="both"/>
        <w:rPr>
          <w:rFonts w:asciiTheme="minorHAnsi" w:hAnsiTheme="minorHAnsi" w:cstheme="minorHAnsi"/>
        </w:rPr>
      </w:pPr>
      <w:r>
        <w:rPr>
          <w:rFonts w:asciiTheme="minorHAnsi" w:hAnsiTheme="minorHAnsi" w:cstheme="minorHAnsi"/>
        </w:rPr>
        <w:t>‘</w:t>
      </w:r>
      <w:r w:rsidRPr="00651D0F">
        <w:rPr>
          <w:rFonts w:asciiTheme="minorHAnsi" w:hAnsiTheme="minorHAnsi" w:cstheme="minorHAnsi"/>
        </w:rPr>
        <w:t>The dominance of London and South East England in determining UK economic policy is a problem for Scotland - to which in our view independence is the answer - but it is also a significant issue in many parts of England, where differen</w:t>
      </w:r>
      <w:r w:rsidR="004E2834">
        <w:rPr>
          <w:rFonts w:asciiTheme="minorHAnsi" w:hAnsiTheme="minorHAnsi" w:cstheme="minorHAnsi"/>
        </w:rPr>
        <w:t>t</w:t>
      </w:r>
      <w:r w:rsidRPr="00651D0F">
        <w:rPr>
          <w:rFonts w:asciiTheme="minorHAnsi" w:hAnsiTheme="minorHAnsi" w:cstheme="minorHAnsi"/>
        </w:rPr>
        <w:t xml:space="preserve"> solutions will be required… in all eventualities, we look forward to an independent Scotland having a relationship of friendship and co-operation with all our neighbours in these islands, including our next-door neighbours in the North of England</w:t>
      </w:r>
      <w:r>
        <w:rPr>
          <w:rFonts w:asciiTheme="minorHAnsi" w:hAnsiTheme="minorHAnsi" w:cstheme="minorHAnsi"/>
        </w:rPr>
        <w:t>’</w:t>
      </w:r>
      <w:r w:rsidR="004E2834">
        <w:rPr>
          <w:rFonts w:asciiTheme="minorHAnsi" w:hAnsiTheme="minorHAnsi" w:cstheme="minorHAnsi"/>
        </w:rPr>
        <w:t xml:space="preserve"> (Nicola Sturgeon MSP</w:t>
      </w:r>
      <w:r w:rsidR="00E3418E">
        <w:rPr>
          <w:rFonts w:asciiTheme="minorHAnsi" w:hAnsiTheme="minorHAnsi" w:cstheme="minorHAnsi"/>
        </w:rPr>
        <w:t>:</w:t>
      </w:r>
      <w:r w:rsidR="004E2834">
        <w:rPr>
          <w:rFonts w:asciiTheme="minorHAnsi" w:hAnsiTheme="minorHAnsi" w:cstheme="minorHAnsi"/>
        </w:rPr>
        <w:t xml:space="preserve"> quoted in</w:t>
      </w:r>
      <w:r w:rsidR="00BE2A0C">
        <w:rPr>
          <w:rFonts w:asciiTheme="minorHAnsi" w:hAnsiTheme="minorHAnsi" w:cstheme="minorHAnsi"/>
        </w:rPr>
        <w:t>,</w:t>
      </w:r>
      <w:r w:rsidR="004E2834">
        <w:rPr>
          <w:rFonts w:asciiTheme="minorHAnsi" w:hAnsiTheme="minorHAnsi" w:cstheme="minorHAnsi"/>
        </w:rPr>
        <w:t xml:space="preserve"> The Journal</w:t>
      </w:r>
      <w:r w:rsidR="00E3418E">
        <w:rPr>
          <w:rFonts w:asciiTheme="minorHAnsi" w:hAnsiTheme="minorHAnsi" w:cstheme="minorHAnsi"/>
        </w:rPr>
        <w:t xml:space="preserve"> 2014</w:t>
      </w:r>
      <w:r w:rsidR="004E2834">
        <w:rPr>
          <w:rFonts w:asciiTheme="minorHAnsi" w:hAnsiTheme="minorHAnsi" w:cstheme="minorHAnsi"/>
        </w:rPr>
        <w:t xml:space="preserve">). </w:t>
      </w:r>
    </w:p>
    <w:p w:rsidR="00651D0F" w:rsidRDefault="00651D0F" w:rsidP="000B16D5">
      <w:pPr>
        <w:spacing w:after="0" w:line="360" w:lineRule="auto"/>
        <w:jc w:val="both"/>
        <w:rPr>
          <w:sz w:val="24"/>
          <w:szCs w:val="24"/>
        </w:rPr>
      </w:pPr>
    </w:p>
    <w:p w:rsidR="00463EB3" w:rsidRDefault="00A51755" w:rsidP="00463EB3">
      <w:pPr>
        <w:spacing w:after="0" w:line="360" w:lineRule="auto"/>
        <w:jc w:val="both"/>
        <w:rPr>
          <w:bCs/>
          <w:color w:val="000000"/>
          <w:sz w:val="24"/>
          <w:szCs w:val="24"/>
        </w:rPr>
      </w:pPr>
      <w:r w:rsidRPr="00A51755">
        <w:rPr>
          <w:sz w:val="24"/>
          <w:szCs w:val="24"/>
        </w:rPr>
        <w:t>A</w:t>
      </w:r>
      <w:r>
        <w:rPr>
          <w:sz w:val="24"/>
          <w:szCs w:val="24"/>
        </w:rPr>
        <w:t>s</w:t>
      </w:r>
      <w:r w:rsidRPr="00A51755">
        <w:rPr>
          <w:sz w:val="24"/>
          <w:szCs w:val="24"/>
        </w:rPr>
        <w:t xml:space="preserve"> in</w:t>
      </w:r>
      <w:r>
        <w:rPr>
          <w:sz w:val="24"/>
          <w:szCs w:val="24"/>
        </w:rPr>
        <w:t xml:space="preserve"> </w:t>
      </w:r>
      <w:r w:rsidR="00186358">
        <w:rPr>
          <w:sz w:val="24"/>
          <w:szCs w:val="24"/>
        </w:rPr>
        <w:t xml:space="preserve">the </w:t>
      </w:r>
      <w:r>
        <w:rPr>
          <w:sz w:val="24"/>
          <w:szCs w:val="24"/>
        </w:rPr>
        <w:t xml:space="preserve">other </w:t>
      </w:r>
      <w:r w:rsidR="005C3645">
        <w:rPr>
          <w:sz w:val="24"/>
          <w:szCs w:val="24"/>
        </w:rPr>
        <w:t xml:space="preserve">former </w:t>
      </w:r>
      <w:r w:rsidR="00447D4E">
        <w:rPr>
          <w:sz w:val="24"/>
          <w:szCs w:val="24"/>
        </w:rPr>
        <w:t>E</w:t>
      </w:r>
      <w:r>
        <w:rPr>
          <w:sz w:val="24"/>
          <w:szCs w:val="24"/>
        </w:rPr>
        <w:t xml:space="preserve">nglish regions, </w:t>
      </w:r>
      <w:r>
        <w:rPr>
          <w:bCs/>
          <w:color w:val="000000"/>
          <w:sz w:val="24"/>
          <w:szCs w:val="24"/>
        </w:rPr>
        <w:t>t</w:t>
      </w:r>
      <w:r w:rsidR="00143ECC">
        <w:rPr>
          <w:bCs/>
          <w:color w:val="000000"/>
          <w:sz w:val="24"/>
          <w:szCs w:val="24"/>
        </w:rPr>
        <w:t xml:space="preserve">he </w:t>
      </w:r>
      <w:r>
        <w:rPr>
          <w:bCs/>
          <w:color w:val="000000"/>
          <w:sz w:val="24"/>
          <w:szCs w:val="24"/>
        </w:rPr>
        <w:t xml:space="preserve">initial response to the post-2010 </w:t>
      </w:r>
      <w:r w:rsidR="00143ECC">
        <w:rPr>
          <w:bCs/>
          <w:color w:val="000000"/>
          <w:sz w:val="24"/>
          <w:szCs w:val="24"/>
        </w:rPr>
        <w:t xml:space="preserve">abolition of </w:t>
      </w:r>
      <w:r w:rsidR="00BF69B9">
        <w:rPr>
          <w:bCs/>
          <w:color w:val="000000"/>
          <w:sz w:val="24"/>
          <w:szCs w:val="24"/>
        </w:rPr>
        <w:t xml:space="preserve">the regional tier of governance </w:t>
      </w:r>
      <w:r>
        <w:rPr>
          <w:bCs/>
          <w:color w:val="000000"/>
          <w:sz w:val="24"/>
          <w:szCs w:val="24"/>
        </w:rPr>
        <w:t xml:space="preserve">in </w:t>
      </w:r>
      <w:r w:rsidR="005C3645">
        <w:rPr>
          <w:bCs/>
          <w:color w:val="000000"/>
          <w:sz w:val="24"/>
          <w:szCs w:val="24"/>
        </w:rPr>
        <w:t xml:space="preserve">the North East of </w:t>
      </w:r>
      <w:r>
        <w:rPr>
          <w:bCs/>
          <w:color w:val="000000"/>
          <w:sz w:val="24"/>
          <w:szCs w:val="24"/>
        </w:rPr>
        <w:t xml:space="preserve">England </w:t>
      </w:r>
      <w:r w:rsidR="005C3645">
        <w:rPr>
          <w:bCs/>
          <w:color w:val="000000"/>
          <w:sz w:val="24"/>
          <w:szCs w:val="24"/>
        </w:rPr>
        <w:t>w</w:t>
      </w:r>
      <w:r>
        <w:rPr>
          <w:bCs/>
          <w:color w:val="000000"/>
          <w:sz w:val="24"/>
          <w:szCs w:val="24"/>
        </w:rPr>
        <w:t>as</w:t>
      </w:r>
      <w:r w:rsidR="005C3645">
        <w:rPr>
          <w:bCs/>
          <w:color w:val="000000"/>
          <w:sz w:val="24"/>
          <w:szCs w:val="24"/>
        </w:rPr>
        <w:t>,</w:t>
      </w:r>
      <w:r>
        <w:rPr>
          <w:bCs/>
          <w:color w:val="000000"/>
          <w:sz w:val="24"/>
          <w:szCs w:val="24"/>
        </w:rPr>
        <w:t xml:space="preserve"> </w:t>
      </w:r>
      <w:r w:rsidR="00C6441C">
        <w:rPr>
          <w:bCs/>
          <w:color w:val="000000"/>
          <w:sz w:val="24"/>
          <w:szCs w:val="24"/>
        </w:rPr>
        <w:t>necessarily</w:t>
      </w:r>
      <w:r w:rsidR="005C3645">
        <w:rPr>
          <w:bCs/>
          <w:color w:val="000000"/>
          <w:sz w:val="24"/>
          <w:szCs w:val="24"/>
        </w:rPr>
        <w:t>,</w:t>
      </w:r>
      <w:r w:rsidR="00C6441C">
        <w:rPr>
          <w:bCs/>
          <w:color w:val="000000"/>
          <w:sz w:val="24"/>
          <w:szCs w:val="24"/>
        </w:rPr>
        <w:t xml:space="preserve"> </w:t>
      </w:r>
      <w:r w:rsidRPr="00BD4469">
        <w:rPr>
          <w:bCs/>
          <w:i/>
          <w:color w:val="000000"/>
          <w:sz w:val="24"/>
          <w:szCs w:val="24"/>
        </w:rPr>
        <w:t>in</w:t>
      </w:r>
      <w:r w:rsidR="00C6441C" w:rsidRPr="00BD4469">
        <w:rPr>
          <w:bCs/>
          <w:i/>
          <w:color w:val="000000"/>
          <w:sz w:val="24"/>
          <w:szCs w:val="24"/>
        </w:rPr>
        <w:t>ward</w:t>
      </w:r>
      <w:r w:rsidR="00C6441C">
        <w:rPr>
          <w:bCs/>
          <w:color w:val="000000"/>
          <w:sz w:val="24"/>
          <w:szCs w:val="24"/>
        </w:rPr>
        <w:t xml:space="preserve">-looking. A wide range of public, private and third sector organisations had to come to terms with </w:t>
      </w:r>
      <w:r w:rsidR="002664B7">
        <w:rPr>
          <w:bCs/>
          <w:color w:val="000000"/>
          <w:sz w:val="24"/>
          <w:szCs w:val="24"/>
        </w:rPr>
        <w:t xml:space="preserve">the ‘post-regional’ reality </w:t>
      </w:r>
      <w:r w:rsidR="00BF69B9">
        <w:rPr>
          <w:bCs/>
          <w:color w:val="000000"/>
          <w:sz w:val="24"/>
          <w:szCs w:val="24"/>
        </w:rPr>
        <w:t xml:space="preserve">of </w:t>
      </w:r>
      <w:r w:rsidR="000207E2">
        <w:rPr>
          <w:bCs/>
          <w:color w:val="000000"/>
          <w:sz w:val="24"/>
          <w:szCs w:val="24"/>
        </w:rPr>
        <w:t xml:space="preserve">the </w:t>
      </w:r>
      <w:r w:rsidR="00BF69B9">
        <w:rPr>
          <w:bCs/>
          <w:color w:val="000000"/>
          <w:sz w:val="24"/>
          <w:szCs w:val="24"/>
        </w:rPr>
        <w:t>Regional Development Agenc</w:t>
      </w:r>
      <w:r w:rsidR="000207E2">
        <w:rPr>
          <w:bCs/>
          <w:color w:val="000000"/>
          <w:sz w:val="24"/>
          <w:szCs w:val="24"/>
        </w:rPr>
        <w:t>y</w:t>
      </w:r>
      <w:r w:rsidR="00BF69B9">
        <w:rPr>
          <w:bCs/>
          <w:color w:val="000000"/>
          <w:sz w:val="24"/>
          <w:szCs w:val="24"/>
        </w:rPr>
        <w:t xml:space="preserve"> </w:t>
      </w:r>
      <w:r w:rsidR="000207E2">
        <w:rPr>
          <w:bCs/>
          <w:color w:val="000000"/>
          <w:sz w:val="24"/>
          <w:szCs w:val="24"/>
        </w:rPr>
        <w:t xml:space="preserve">(RDA) </w:t>
      </w:r>
      <w:r w:rsidR="00BF69B9">
        <w:rPr>
          <w:bCs/>
          <w:color w:val="000000"/>
          <w:sz w:val="24"/>
          <w:szCs w:val="24"/>
        </w:rPr>
        <w:t xml:space="preserve">being replaced by </w:t>
      </w:r>
      <w:r w:rsidR="000207E2">
        <w:rPr>
          <w:bCs/>
          <w:color w:val="000000"/>
          <w:sz w:val="24"/>
          <w:szCs w:val="24"/>
        </w:rPr>
        <w:t xml:space="preserve">two </w:t>
      </w:r>
      <w:r w:rsidR="00BF69B9">
        <w:rPr>
          <w:bCs/>
          <w:color w:val="000000"/>
          <w:sz w:val="24"/>
          <w:szCs w:val="24"/>
        </w:rPr>
        <w:t xml:space="preserve">sub-regional Local Enterprise Partnerships </w:t>
      </w:r>
      <w:r w:rsidR="000207E2">
        <w:rPr>
          <w:bCs/>
          <w:color w:val="000000"/>
          <w:sz w:val="24"/>
          <w:szCs w:val="24"/>
        </w:rPr>
        <w:t>(LEPs)</w:t>
      </w:r>
      <w:r w:rsidR="00B46E0D">
        <w:rPr>
          <w:bCs/>
          <w:color w:val="000000"/>
          <w:sz w:val="24"/>
          <w:szCs w:val="24"/>
        </w:rPr>
        <w:t>,</w:t>
      </w:r>
      <w:r w:rsidR="000207E2">
        <w:rPr>
          <w:bCs/>
          <w:color w:val="000000"/>
          <w:sz w:val="24"/>
          <w:szCs w:val="24"/>
        </w:rPr>
        <w:t xml:space="preserve"> </w:t>
      </w:r>
      <w:r w:rsidR="00BF69B9">
        <w:rPr>
          <w:bCs/>
          <w:color w:val="000000"/>
          <w:sz w:val="24"/>
          <w:szCs w:val="24"/>
        </w:rPr>
        <w:t>with a subsequent rescaling of economic boundaries being accompanied by a greater emphasis on private sector-led economic growth (Shaw and Robinson, 201</w:t>
      </w:r>
      <w:r w:rsidR="002338FA">
        <w:rPr>
          <w:bCs/>
          <w:color w:val="000000"/>
          <w:sz w:val="24"/>
          <w:szCs w:val="24"/>
        </w:rPr>
        <w:t>1</w:t>
      </w:r>
      <w:r w:rsidR="00BF69B9">
        <w:rPr>
          <w:bCs/>
          <w:color w:val="000000"/>
          <w:sz w:val="24"/>
          <w:szCs w:val="24"/>
        </w:rPr>
        <w:t xml:space="preserve">). </w:t>
      </w:r>
      <w:r w:rsidR="005C3645">
        <w:rPr>
          <w:bCs/>
          <w:color w:val="000000"/>
          <w:sz w:val="24"/>
          <w:szCs w:val="24"/>
        </w:rPr>
        <w:t>More recently</w:t>
      </w:r>
      <w:r w:rsidR="0008109B">
        <w:rPr>
          <w:bCs/>
          <w:color w:val="000000"/>
          <w:sz w:val="24"/>
          <w:szCs w:val="24"/>
        </w:rPr>
        <w:t>,</w:t>
      </w:r>
      <w:r w:rsidR="005C3645">
        <w:rPr>
          <w:bCs/>
          <w:color w:val="000000"/>
          <w:sz w:val="24"/>
          <w:szCs w:val="24"/>
        </w:rPr>
        <w:t xml:space="preserve"> however,</w:t>
      </w:r>
      <w:r w:rsidR="00BD4469">
        <w:rPr>
          <w:bCs/>
          <w:color w:val="000000"/>
          <w:sz w:val="24"/>
          <w:szCs w:val="24"/>
        </w:rPr>
        <w:t xml:space="preserve"> </w:t>
      </w:r>
      <w:r w:rsidR="00186358">
        <w:rPr>
          <w:bCs/>
          <w:color w:val="000000"/>
          <w:sz w:val="24"/>
          <w:szCs w:val="24"/>
        </w:rPr>
        <w:t xml:space="preserve">the North East </w:t>
      </w:r>
      <w:r w:rsidR="00972CB1">
        <w:rPr>
          <w:bCs/>
          <w:color w:val="000000"/>
          <w:sz w:val="24"/>
          <w:szCs w:val="24"/>
        </w:rPr>
        <w:t>has adopt</w:t>
      </w:r>
      <w:r w:rsidR="00780DB2">
        <w:rPr>
          <w:bCs/>
          <w:color w:val="000000"/>
          <w:sz w:val="24"/>
          <w:szCs w:val="24"/>
        </w:rPr>
        <w:t>ed</w:t>
      </w:r>
      <w:r w:rsidR="00972CB1">
        <w:rPr>
          <w:bCs/>
          <w:color w:val="000000"/>
          <w:sz w:val="24"/>
          <w:szCs w:val="24"/>
        </w:rPr>
        <w:t xml:space="preserve"> a m</w:t>
      </w:r>
      <w:r w:rsidR="0027751D">
        <w:rPr>
          <w:bCs/>
          <w:color w:val="000000"/>
          <w:sz w:val="24"/>
          <w:szCs w:val="24"/>
        </w:rPr>
        <w:t xml:space="preserve">ore </w:t>
      </w:r>
      <w:r w:rsidR="0027751D" w:rsidRPr="00F41CD6">
        <w:rPr>
          <w:bCs/>
          <w:i/>
          <w:color w:val="000000"/>
          <w:sz w:val="24"/>
          <w:szCs w:val="24"/>
        </w:rPr>
        <w:t>outward-facing</w:t>
      </w:r>
      <w:r w:rsidR="0027751D">
        <w:rPr>
          <w:bCs/>
          <w:color w:val="000000"/>
          <w:sz w:val="24"/>
          <w:szCs w:val="24"/>
        </w:rPr>
        <w:t xml:space="preserve"> approach to economic development</w:t>
      </w:r>
      <w:r w:rsidR="00972CB1">
        <w:rPr>
          <w:bCs/>
          <w:color w:val="000000"/>
          <w:sz w:val="24"/>
          <w:szCs w:val="24"/>
        </w:rPr>
        <w:t xml:space="preserve"> which consider</w:t>
      </w:r>
      <w:r w:rsidR="00F21997">
        <w:rPr>
          <w:bCs/>
          <w:color w:val="000000"/>
          <w:sz w:val="24"/>
          <w:szCs w:val="24"/>
        </w:rPr>
        <w:t>s</w:t>
      </w:r>
      <w:r w:rsidR="00972CB1">
        <w:rPr>
          <w:bCs/>
          <w:color w:val="000000"/>
          <w:sz w:val="24"/>
          <w:szCs w:val="24"/>
        </w:rPr>
        <w:t xml:space="preserve"> the </w:t>
      </w:r>
      <w:r w:rsidR="00F41CD6">
        <w:rPr>
          <w:bCs/>
          <w:color w:val="000000"/>
          <w:sz w:val="24"/>
          <w:szCs w:val="24"/>
        </w:rPr>
        <w:t xml:space="preserve">potential </w:t>
      </w:r>
      <w:r w:rsidR="00B46E0D">
        <w:rPr>
          <w:bCs/>
          <w:color w:val="000000"/>
          <w:sz w:val="24"/>
          <w:szCs w:val="24"/>
        </w:rPr>
        <w:t xml:space="preserve">implications of a more powerful Scotland </w:t>
      </w:r>
      <w:r w:rsidR="007B56ED">
        <w:rPr>
          <w:bCs/>
          <w:color w:val="000000"/>
          <w:sz w:val="24"/>
          <w:szCs w:val="24"/>
        </w:rPr>
        <w:t>(</w:t>
      </w:r>
      <w:r w:rsidR="00972CB1">
        <w:rPr>
          <w:bCs/>
          <w:color w:val="000000"/>
          <w:sz w:val="24"/>
          <w:szCs w:val="24"/>
        </w:rPr>
        <w:t xml:space="preserve">in the context of the </w:t>
      </w:r>
      <w:r w:rsidR="00B46E0D">
        <w:rPr>
          <w:bCs/>
          <w:color w:val="000000"/>
          <w:sz w:val="24"/>
          <w:szCs w:val="24"/>
        </w:rPr>
        <w:t>referendum on Scottish independence in September 2014</w:t>
      </w:r>
      <w:r w:rsidR="007B56ED">
        <w:rPr>
          <w:bCs/>
          <w:color w:val="000000"/>
          <w:sz w:val="24"/>
          <w:szCs w:val="24"/>
        </w:rPr>
        <w:t>)</w:t>
      </w:r>
      <w:r w:rsidR="00B46E0D">
        <w:rPr>
          <w:bCs/>
          <w:color w:val="000000"/>
          <w:sz w:val="24"/>
          <w:szCs w:val="24"/>
        </w:rPr>
        <w:t>.</w:t>
      </w:r>
      <w:r w:rsidR="00C63257">
        <w:rPr>
          <w:bCs/>
          <w:color w:val="000000"/>
          <w:sz w:val="24"/>
          <w:szCs w:val="24"/>
        </w:rPr>
        <w:t xml:space="preserve"> </w:t>
      </w:r>
      <w:r w:rsidR="00F21997">
        <w:rPr>
          <w:bCs/>
          <w:color w:val="000000"/>
          <w:sz w:val="24"/>
          <w:szCs w:val="24"/>
        </w:rPr>
        <w:t xml:space="preserve">In partnership with </w:t>
      </w:r>
      <w:r w:rsidR="00972CB1">
        <w:rPr>
          <w:bCs/>
          <w:color w:val="000000"/>
          <w:sz w:val="24"/>
          <w:szCs w:val="24"/>
        </w:rPr>
        <w:t>neighbouring Cumbria,</w:t>
      </w:r>
      <w:r w:rsidR="00F21997">
        <w:rPr>
          <w:bCs/>
          <w:color w:val="000000"/>
          <w:sz w:val="24"/>
          <w:szCs w:val="24"/>
        </w:rPr>
        <w:t xml:space="preserve"> </w:t>
      </w:r>
      <w:r w:rsidR="00463EB3">
        <w:rPr>
          <w:bCs/>
          <w:color w:val="000000"/>
          <w:sz w:val="24"/>
          <w:szCs w:val="24"/>
        </w:rPr>
        <w:t xml:space="preserve">Scotland’s closest </w:t>
      </w:r>
      <w:r w:rsidR="00F21997">
        <w:rPr>
          <w:bCs/>
          <w:color w:val="000000"/>
          <w:sz w:val="24"/>
          <w:szCs w:val="24"/>
        </w:rPr>
        <w:t xml:space="preserve">English </w:t>
      </w:r>
      <w:r w:rsidR="00463EB3">
        <w:rPr>
          <w:bCs/>
          <w:color w:val="000000"/>
          <w:sz w:val="24"/>
          <w:szCs w:val="24"/>
        </w:rPr>
        <w:t>neighbours are now ‘looking north</w:t>
      </w:r>
      <w:r w:rsidR="00F21997">
        <w:rPr>
          <w:bCs/>
          <w:color w:val="000000"/>
          <w:sz w:val="24"/>
          <w:szCs w:val="24"/>
        </w:rPr>
        <w:t xml:space="preserve">wards’, both in terms of considering how a </w:t>
      </w:r>
      <w:r w:rsidR="00F21997">
        <w:rPr>
          <w:rFonts w:ascii="Calibri" w:hAnsi="Calibri" w:cs="Calibri"/>
          <w:sz w:val="24"/>
          <w:szCs w:val="24"/>
        </w:rPr>
        <w:t>resurgent Scotland provides a threat to economic development south of the border</w:t>
      </w:r>
      <w:r w:rsidR="00F21997">
        <w:rPr>
          <w:bCs/>
          <w:color w:val="000000"/>
          <w:sz w:val="24"/>
          <w:szCs w:val="24"/>
        </w:rPr>
        <w:t xml:space="preserve"> and, more </w:t>
      </w:r>
      <w:r w:rsidR="0008109B" w:rsidRPr="0007640C">
        <w:rPr>
          <w:bCs/>
          <w:color w:val="000000" w:themeColor="text1"/>
          <w:sz w:val="24"/>
          <w:szCs w:val="24"/>
        </w:rPr>
        <w:t>positively and</w:t>
      </w:r>
      <w:r w:rsidR="0008109B">
        <w:rPr>
          <w:bCs/>
          <w:color w:val="000000"/>
          <w:sz w:val="24"/>
          <w:szCs w:val="24"/>
        </w:rPr>
        <w:t xml:space="preserve"> </w:t>
      </w:r>
      <w:r w:rsidR="00F21997">
        <w:rPr>
          <w:bCs/>
          <w:color w:val="000000"/>
          <w:sz w:val="24"/>
          <w:szCs w:val="24"/>
        </w:rPr>
        <w:t xml:space="preserve">creatively, how </w:t>
      </w:r>
      <w:r w:rsidR="00F21997">
        <w:rPr>
          <w:rFonts w:ascii="Calibri" w:hAnsi="Calibri" w:cs="Calibri"/>
          <w:sz w:val="24"/>
          <w:szCs w:val="24"/>
        </w:rPr>
        <w:t>economic development in the North East and Cumbria can benefit from a stronger Scotland</w:t>
      </w:r>
      <w:r w:rsidR="00466B71">
        <w:rPr>
          <w:rFonts w:ascii="Calibri" w:hAnsi="Calibri" w:cs="Calibri"/>
          <w:sz w:val="24"/>
          <w:szCs w:val="24"/>
        </w:rPr>
        <w:t xml:space="preserve"> through enhanced cross-border collabor</w:t>
      </w:r>
      <w:r w:rsidR="0008109B">
        <w:rPr>
          <w:rFonts w:ascii="Calibri" w:hAnsi="Calibri" w:cs="Calibri"/>
          <w:sz w:val="24"/>
          <w:szCs w:val="24"/>
        </w:rPr>
        <w:t>ation. The growing interest in n</w:t>
      </w:r>
      <w:r w:rsidR="00466B71">
        <w:rPr>
          <w:rFonts w:ascii="Calibri" w:hAnsi="Calibri" w:cs="Calibri"/>
          <w:sz w:val="24"/>
          <w:szCs w:val="24"/>
        </w:rPr>
        <w:t xml:space="preserve">orthern England in developments </w:t>
      </w:r>
      <w:r w:rsidR="0008109B" w:rsidRPr="0007640C">
        <w:rPr>
          <w:rFonts w:ascii="Calibri" w:hAnsi="Calibri" w:cs="Calibri"/>
          <w:color w:val="000000" w:themeColor="text1"/>
          <w:sz w:val="24"/>
          <w:szCs w:val="24"/>
        </w:rPr>
        <w:t>in Scotland</w:t>
      </w:r>
      <w:r w:rsidR="0008109B">
        <w:rPr>
          <w:rFonts w:ascii="Calibri" w:hAnsi="Calibri" w:cs="Calibri"/>
          <w:sz w:val="24"/>
          <w:szCs w:val="24"/>
        </w:rPr>
        <w:t xml:space="preserve"> </w:t>
      </w:r>
      <w:r w:rsidR="00466B71">
        <w:rPr>
          <w:rFonts w:ascii="Calibri" w:hAnsi="Calibri" w:cs="Calibri"/>
          <w:sz w:val="24"/>
          <w:szCs w:val="24"/>
        </w:rPr>
        <w:t>also reflects the belief that an increase in Scottish autonomy - through independence, ‘Devo Plus’ or ‘Devo Max’ options - is likely</w:t>
      </w:r>
      <w:r w:rsidR="0008109B">
        <w:rPr>
          <w:rFonts w:ascii="Calibri" w:hAnsi="Calibri" w:cs="Calibri"/>
          <w:sz w:val="24"/>
          <w:szCs w:val="24"/>
        </w:rPr>
        <w:t>,</w:t>
      </w:r>
      <w:r w:rsidR="00466B71">
        <w:rPr>
          <w:rFonts w:ascii="Calibri" w:hAnsi="Calibri" w:cs="Calibri"/>
          <w:sz w:val="24"/>
          <w:szCs w:val="24"/>
        </w:rPr>
        <w:t xml:space="preserve"> whatever the outcome of the 2014 referendum (Devo</w:t>
      </w:r>
      <w:r w:rsidR="00780DB2">
        <w:rPr>
          <w:rFonts w:ascii="Calibri" w:hAnsi="Calibri" w:cs="Calibri"/>
          <w:sz w:val="24"/>
          <w:szCs w:val="24"/>
        </w:rPr>
        <w:t xml:space="preserve"> Plus</w:t>
      </w:r>
      <w:r w:rsidR="00466B71">
        <w:rPr>
          <w:rFonts w:ascii="Calibri" w:hAnsi="Calibri" w:cs="Calibri"/>
          <w:sz w:val="24"/>
          <w:szCs w:val="24"/>
        </w:rPr>
        <w:t>, 2012;</w:t>
      </w:r>
      <w:r w:rsidR="00466B71" w:rsidRPr="007B56ED">
        <w:rPr>
          <w:rFonts w:cs="Calibri"/>
          <w:color w:val="000000"/>
          <w:sz w:val="24"/>
          <w:szCs w:val="24"/>
        </w:rPr>
        <w:t xml:space="preserve"> </w:t>
      </w:r>
      <w:r w:rsidR="00466B71" w:rsidRPr="006665E3">
        <w:rPr>
          <w:rFonts w:cs="Calibri"/>
          <w:color w:val="000000"/>
          <w:sz w:val="24"/>
          <w:szCs w:val="24"/>
        </w:rPr>
        <w:t>Schmuecker</w:t>
      </w:r>
      <w:r w:rsidR="00466B71">
        <w:rPr>
          <w:rFonts w:cs="Calibri"/>
          <w:color w:val="000000"/>
          <w:sz w:val="24"/>
          <w:szCs w:val="24"/>
        </w:rPr>
        <w:t xml:space="preserve"> et al,</w:t>
      </w:r>
      <w:r w:rsidR="00466B71" w:rsidRPr="006665E3">
        <w:rPr>
          <w:rFonts w:cs="Calibri"/>
          <w:color w:val="000000"/>
          <w:sz w:val="24"/>
          <w:szCs w:val="24"/>
        </w:rPr>
        <w:t xml:space="preserve"> </w:t>
      </w:r>
      <w:r w:rsidR="00466B71">
        <w:rPr>
          <w:bCs/>
          <w:color w:val="000000"/>
          <w:sz w:val="24"/>
          <w:szCs w:val="24"/>
        </w:rPr>
        <w:t>2012</w:t>
      </w:r>
      <w:r w:rsidR="00466B71">
        <w:rPr>
          <w:rFonts w:ascii="Calibri" w:hAnsi="Calibri" w:cs="Calibri"/>
          <w:sz w:val="24"/>
          <w:szCs w:val="24"/>
        </w:rPr>
        <w:t>).</w:t>
      </w:r>
    </w:p>
    <w:p w:rsidR="00F21997" w:rsidRDefault="00F21997" w:rsidP="00F21997">
      <w:pPr>
        <w:autoSpaceDE w:val="0"/>
        <w:autoSpaceDN w:val="0"/>
        <w:adjustRightInd w:val="0"/>
        <w:spacing w:after="0" w:line="360" w:lineRule="auto"/>
        <w:jc w:val="both"/>
        <w:rPr>
          <w:rFonts w:ascii="Calibri" w:hAnsi="Calibri" w:cs="Calibri"/>
          <w:sz w:val="24"/>
          <w:szCs w:val="24"/>
        </w:rPr>
      </w:pPr>
    </w:p>
    <w:p w:rsidR="00AA05B8" w:rsidRDefault="0008109B" w:rsidP="007D1C0D">
      <w:pPr>
        <w:autoSpaceDE w:val="0"/>
        <w:autoSpaceDN w:val="0"/>
        <w:adjustRightInd w:val="0"/>
        <w:spacing w:after="0" w:line="360" w:lineRule="auto"/>
        <w:jc w:val="both"/>
        <w:rPr>
          <w:rFonts w:cs="Calibri"/>
          <w:sz w:val="24"/>
          <w:szCs w:val="24"/>
        </w:rPr>
      </w:pPr>
      <w:r w:rsidRPr="0007640C">
        <w:rPr>
          <w:rFonts w:ascii="Calibri" w:hAnsi="Calibri" w:cs="Calibri"/>
          <w:color w:val="000000" w:themeColor="text1"/>
          <w:sz w:val="24"/>
          <w:szCs w:val="24"/>
        </w:rPr>
        <w:t>This growing interest and, indeed, concern about events north of the border</w:t>
      </w:r>
      <w:r w:rsidR="00E66E85" w:rsidRPr="0007640C">
        <w:rPr>
          <w:rFonts w:ascii="Calibri" w:hAnsi="Calibri" w:cs="Calibri"/>
          <w:color w:val="000000" w:themeColor="text1"/>
          <w:sz w:val="24"/>
          <w:szCs w:val="24"/>
        </w:rPr>
        <w:t xml:space="preserve"> led the</w:t>
      </w:r>
      <w:r w:rsidR="00E66E85">
        <w:rPr>
          <w:rFonts w:ascii="Calibri" w:hAnsi="Calibri" w:cs="Calibri"/>
          <w:sz w:val="24"/>
          <w:szCs w:val="24"/>
        </w:rPr>
        <w:t xml:space="preserve"> </w:t>
      </w:r>
      <w:r w:rsidR="00F21997">
        <w:rPr>
          <w:bCs/>
          <w:color w:val="000000"/>
          <w:sz w:val="24"/>
          <w:szCs w:val="24"/>
        </w:rPr>
        <w:t xml:space="preserve">local authorities in the North East and Cumbria to </w:t>
      </w:r>
      <w:r w:rsidR="00306307">
        <w:rPr>
          <w:sz w:val="24"/>
          <w:szCs w:val="24"/>
        </w:rPr>
        <w:t xml:space="preserve">commission </w:t>
      </w:r>
      <w:r w:rsidR="00E66E85" w:rsidRPr="0007640C">
        <w:rPr>
          <w:color w:val="000000" w:themeColor="text1"/>
          <w:sz w:val="24"/>
          <w:szCs w:val="24"/>
        </w:rPr>
        <w:t>us to undertake</w:t>
      </w:r>
      <w:r w:rsidR="00E66E85">
        <w:rPr>
          <w:sz w:val="24"/>
          <w:szCs w:val="24"/>
        </w:rPr>
        <w:t xml:space="preserve"> </w:t>
      </w:r>
      <w:r w:rsidR="00466B71">
        <w:rPr>
          <w:sz w:val="24"/>
          <w:szCs w:val="24"/>
        </w:rPr>
        <w:t xml:space="preserve">research on the impact of greater Scottish </w:t>
      </w:r>
      <w:r w:rsidR="0051798B">
        <w:rPr>
          <w:sz w:val="24"/>
          <w:szCs w:val="24"/>
        </w:rPr>
        <w:t>a</w:t>
      </w:r>
      <w:r w:rsidR="00466B71">
        <w:rPr>
          <w:sz w:val="24"/>
          <w:szCs w:val="24"/>
        </w:rPr>
        <w:t>utonomy on the North East and Cumbria</w:t>
      </w:r>
      <w:r w:rsidR="00780DB2">
        <w:rPr>
          <w:sz w:val="24"/>
          <w:szCs w:val="24"/>
        </w:rPr>
        <w:t xml:space="preserve">. </w:t>
      </w:r>
      <w:r w:rsidR="00466B71">
        <w:rPr>
          <w:sz w:val="24"/>
          <w:szCs w:val="24"/>
        </w:rPr>
        <w:t xml:space="preserve">The </w:t>
      </w:r>
      <w:r w:rsidR="00AB13AE">
        <w:rPr>
          <w:sz w:val="24"/>
          <w:szCs w:val="24"/>
        </w:rPr>
        <w:t xml:space="preserve">research </w:t>
      </w:r>
      <w:r w:rsidR="00306307" w:rsidRPr="00291728">
        <w:rPr>
          <w:rFonts w:cs="Calibri"/>
          <w:sz w:val="24"/>
          <w:szCs w:val="24"/>
        </w:rPr>
        <w:t>capture</w:t>
      </w:r>
      <w:r w:rsidR="00F72002">
        <w:rPr>
          <w:rFonts w:cs="Calibri"/>
          <w:sz w:val="24"/>
          <w:szCs w:val="24"/>
        </w:rPr>
        <w:t>d</w:t>
      </w:r>
      <w:r w:rsidR="00E66E85">
        <w:rPr>
          <w:rFonts w:cs="Calibri"/>
          <w:sz w:val="24"/>
          <w:szCs w:val="24"/>
        </w:rPr>
        <w:t xml:space="preserve"> </w:t>
      </w:r>
      <w:r w:rsidR="00E66E85">
        <w:rPr>
          <w:rFonts w:cs="Calibri"/>
          <w:sz w:val="24"/>
          <w:szCs w:val="24"/>
        </w:rPr>
        <w:lastRenderedPageBreak/>
        <w:t xml:space="preserve">the views of a range of </w:t>
      </w:r>
      <w:r w:rsidR="00306307" w:rsidRPr="00291728">
        <w:rPr>
          <w:rFonts w:cs="Calibri"/>
          <w:sz w:val="24"/>
          <w:szCs w:val="24"/>
        </w:rPr>
        <w:t>stakeholders on both sides of the border</w:t>
      </w:r>
      <w:r w:rsidR="00F72002">
        <w:rPr>
          <w:rFonts w:cs="Calibri"/>
          <w:sz w:val="24"/>
          <w:szCs w:val="24"/>
        </w:rPr>
        <w:t xml:space="preserve">, </w:t>
      </w:r>
      <w:r w:rsidR="00E66E85">
        <w:rPr>
          <w:rFonts w:cs="Calibri"/>
          <w:sz w:val="24"/>
          <w:szCs w:val="24"/>
        </w:rPr>
        <w:t>and included</w:t>
      </w:r>
      <w:r w:rsidR="00F72002">
        <w:rPr>
          <w:rFonts w:cs="Calibri"/>
          <w:sz w:val="24"/>
          <w:szCs w:val="24"/>
        </w:rPr>
        <w:t xml:space="preserve"> s</w:t>
      </w:r>
      <w:r w:rsidR="00306307">
        <w:rPr>
          <w:rFonts w:cs="Calibri"/>
          <w:sz w:val="24"/>
          <w:szCs w:val="24"/>
        </w:rPr>
        <w:t xml:space="preserve">emi-structured </w:t>
      </w:r>
      <w:r w:rsidR="00306307" w:rsidRPr="00291728">
        <w:rPr>
          <w:rFonts w:cs="Calibri"/>
          <w:sz w:val="24"/>
          <w:szCs w:val="24"/>
        </w:rPr>
        <w:t>interviews w</w:t>
      </w:r>
      <w:r w:rsidR="00F72002">
        <w:rPr>
          <w:rFonts w:cs="Calibri"/>
          <w:sz w:val="24"/>
          <w:szCs w:val="24"/>
        </w:rPr>
        <w:t xml:space="preserve">ith </w:t>
      </w:r>
      <w:r w:rsidR="00306307" w:rsidRPr="00291728">
        <w:rPr>
          <w:rFonts w:cs="Calibri"/>
          <w:sz w:val="24"/>
          <w:szCs w:val="24"/>
        </w:rPr>
        <w:t>25 politic</w:t>
      </w:r>
      <w:r w:rsidR="00306307">
        <w:rPr>
          <w:rFonts w:cs="Calibri"/>
          <w:sz w:val="24"/>
          <w:szCs w:val="24"/>
        </w:rPr>
        <w:t>ians,</w:t>
      </w:r>
      <w:r w:rsidR="00306307" w:rsidRPr="00291728">
        <w:rPr>
          <w:rFonts w:cs="Calibri"/>
          <w:sz w:val="24"/>
          <w:szCs w:val="24"/>
        </w:rPr>
        <w:t xml:space="preserve"> public and private sector representatives</w:t>
      </w:r>
      <w:r w:rsidR="00306307">
        <w:rPr>
          <w:rFonts w:cs="Calibri"/>
          <w:sz w:val="24"/>
          <w:szCs w:val="24"/>
        </w:rPr>
        <w:t xml:space="preserve">, and </w:t>
      </w:r>
      <w:r w:rsidR="00306307" w:rsidRPr="00291728">
        <w:rPr>
          <w:rFonts w:cs="Calibri"/>
          <w:sz w:val="24"/>
          <w:szCs w:val="24"/>
        </w:rPr>
        <w:t>a number of senior civil servants</w:t>
      </w:r>
      <w:r w:rsidR="00306307">
        <w:rPr>
          <w:rFonts w:cs="Calibri"/>
          <w:sz w:val="24"/>
          <w:szCs w:val="24"/>
        </w:rPr>
        <w:t>. P</w:t>
      </w:r>
      <w:r w:rsidR="00306307" w:rsidRPr="00291728">
        <w:rPr>
          <w:rFonts w:cs="Calibri"/>
          <w:sz w:val="24"/>
          <w:szCs w:val="24"/>
        </w:rPr>
        <w:t xml:space="preserve">resentations were </w:t>
      </w:r>
      <w:r w:rsidR="00E66E85">
        <w:rPr>
          <w:rFonts w:cs="Calibri"/>
          <w:sz w:val="24"/>
          <w:szCs w:val="24"/>
        </w:rPr>
        <w:t xml:space="preserve">also </w:t>
      </w:r>
      <w:r w:rsidR="00306307" w:rsidRPr="00291728">
        <w:rPr>
          <w:rFonts w:cs="Calibri"/>
          <w:sz w:val="24"/>
          <w:szCs w:val="24"/>
        </w:rPr>
        <w:t>given</w:t>
      </w:r>
      <w:r w:rsidR="00306307">
        <w:rPr>
          <w:rFonts w:cs="Calibri"/>
          <w:sz w:val="24"/>
          <w:szCs w:val="24"/>
        </w:rPr>
        <w:t xml:space="preserve"> to,</w:t>
      </w:r>
      <w:r w:rsidR="00306307" w:rsidRPr="00291728">
        <w:rPr>
          <w:rFonts w:cs="Calibri"/>
          <w:sz w:val="24"/>
          <w:szCs w:val="24"/>
        </w:rPr>
        <w:t xml:space="preserve"> </w:t>
      </w:r>
      <w:r w:rsidR="00306307">
        <w:rPr>
          <w:rFonts w:cs="Calibri"/>
          <w:sz w:val="24"/>
          <w:szCs w:val="24"/>
        </w:rPr>
        <w:t xml:space="preserve">and feedback received from, </w:t>
      </w:r>
      <w:r w:rsidR="00306307" w:rsidRPr="00291728">
        <w:rPr>
          <w:rFonts w:cs="Calibri"/>
          <w:sz w:val="24"/>
          <w:szCs w:val="24"/>
        </w:rPr>
        <w:t xml:space="preserve">both the North Eastern and Tees Valley LEPs. </w:t>
      </w:r>
      <w:r w:rsidR="00306307">
        <w:rPr>
          <w:rFonts w:cs="Calibri"/>
          <w:sz w:val="24"/>
          <w:szCs w:val="24"/>
        </w:rPr>
        <w:t>In addition, t</w:t>
      </w:r>
      <w:r w:rsidR="00306307" w:rsidRPr="00291728">
        <w:rPr>
          <w:rFonts w:cs="Calibri"/>
          <w:sz w:val="24"/>
          <w:szCs w:val="24"/>
        </w:rPr>
        <w:t>hree roundtable events were held in Durham, Carlisle and Edinburgh in 2012</w:t>
      </w:r>
      <w:r w:rsidR="0051798B">
        <w:rPr>
          <w:rFonts w:cs="Calibri"/>
          <w:sz w:val="24"/>
          <w:szCs w:val="24"/>
        </w:rPr>
        <w:t>-2013</w:t>
      </w:r>
      <w:r w:rsidR="00306307">
        <w:rPr>
          <w:rFonts w:cs="Calibri"/>
          <w:sz w:val="24"/>
          <w:szCs w:val="24"/>
        </w:rPr>
        <w:t xml:space="preserve">, which involved </w:t>
      </w:r>
      <w:r w:rsidR="00306307" w:rsidRPr="00291728">
        <w:rPr>
          <w:rFonts w:cs="Calibri"/>
          <w:sz w:val="24"/>
          <w:szCs w:val="24"/>
        </w:rPr>
        <w:t>over 40 representatives from local authorities, economic development bodies, private companies, tourist organisations, government departments, universities, and the media</w:t>
      </w:r>
      <w:r w:rsidR="00AB13AE">
        <w:rPr>
          <w:rFonts w:cs="Calibri"/>
          <w:sz w:val="24"/>
          <w:szCs w:val="24"/>
        </w:rPr>
        <w:t xml:space="preserve"> (Shaw et al. 2013</w:t>
      </w:r>
      <w:r w:rsidR="00AB13AE" w:rsidRPr="00AB13AE">
        <w:rPr>
          <w:rFonts w:cs="Calibri"/>
          <w:b/>
          <w:sz w:val="16"/>
          <w:szCs w:val="16"/>
        </w:rPr>
        <w:t>1</w:t>
      </w:r>
      <w:r w:rsidR="00AB13AE">
        <w:rPr>
          <w:rFonts w:cs="Calibri"/>
          <w:sz w:val="24"/>
          <w:szCs w:val="24"/>
        </w:rPr>
        <w:t>).</w:t>
      </w:r>
      <w:r w:rsidR="00651D0F">
        <w:rPr>
          <w:rFonts w:cs="Calibri"/>
          <w:sz w:val="24"/>
          <w:szCs w:val="24"/>
        </w:rPr>
        <w:t xml:space="preserve"> </w:t>
      </w:r>
      <w:r w:rsidR="00651D0F">
        <w:rPr>
          <w:rFonts w:cstheme="minorHAnsi"/>
          <w:sz w:val="24"/>
          <w:szCs w:val="24"/>
        </w:rPr>
        <w:t xml:space="preserve"> </w:t>
      </w:r>
    </w:p>
    <w:p w:rsidR="00AB13AE" w:rsidRDefault="00AB13AE" w:rsidP="00306307">
      <w:pPr>
        <w:spacing w:after="0" w:line="360" w:lineRule="auto"/>
        <w:jc w:val="both"/>
        <w:rPr>
          <w:rFonts w:cs="Calibri"/>
          <w:sz w:val="24"/>
          <w:szCs w:val="24"/>
        </w:rPr>
      </w:pPr>
    </w:p>
    <w:p w:rsidR="000B16D5" w:rsidRPr="0007640C" w:rsidRDefault="00E66E85" w:rsidP="000B16D5">
      <w:pPr>
        <w:spacing w:after="0" w:line="360" w:lineRule="auto"/>
        <w:jc w:val="both"/>
        <w:rPr>
          <w:bCs/>
          <w:color w:val="000000" w:themeColor="text1"/>
          <w:sz w:val="24"/>
          <w:szCs w:val="24"/>
        </w:rPr>
      </w:pPr>
      <w:r>
        <w:rPr>
          <w:rFonts w:cs="Calibri"/>
          <w:sz w:val="24"/>
          <w:szCs w:val="24"/>
        </w:rPr>
        <w:t xml:space="preserve">Drawing </w:t>
      </w:r>
      <w:r w:rsidR="00AB13AE">
        <w:rPr>
          <w:rFonts w:cs="Calibri"/>
          <w:sz w:val="24"/>
          <w:szCs w:val="24"/>
        </w:rPr>
        <w:t>on the key findings of the research, this article highlights the opportuniti</w:t>
      </w:r>
      <w:r>
        <w:rPr>
          <w:rFonts w:cs="Calibri"/>
          <w:sz w:val="24"/>
          <w:szCs w:val="24"/>
        </w:rPr>
        <w:t>es for Scotland and northern</w:t>
      </w:r>
      <w:r w:rsidR="00AB13AE">
        <w:rPr>
          <w:rFonts w:cs="Calibri"/>
          <w:sz w:val="24"/>
          <w:szCs w:val="24"/>
        </w:rPr>
        <w:t xml:space="preserve"> England to develop new, </w:t>
      </w:r>
      <w:r w:rsidR="00B326A4">
        <w:rPr>
          <w:bCs/>
          <w:color w:val="000000"/>
          <w:sz w:val="24"/>
          <w:szCs w:val="24"/>
        </w:rPr>
        <w:t>collaborative</w:t>
      </w:r>
      <w:r w:rsidR="00AB13AE">
        <w:rPr>
          <w:bCs/>
          <w:color w:val="000000"/>
          <w:sz w:val="24"/>
          <w:szCs w:val="24"/>
        </w:rPr>
        <w:t>,</w:t>
      </w:r>
      <w:r w:rsidR="00B326A4">
        <w:rPr>
          <w:bCs/>
          <w:color w:val="000000"/>
          <w:sz w:val="24"/>
          <w:szCs w:val="24"/>
        </w:rPr>
        <w:t xml:space="preserve"> </w:t>
      </w:r>
      <w:r w:rsidR="00B06C0D">
        <w:rPr>
          <w:bCs/>
          <w:color w:val="000000"/>
          <w:sz w:val="24"/>
          <w:szCs w:val="24"/>
        </w:rPr>
        <w:t xml:space="preserve">cross-border </w:t>
      </w:r>
      <w:r w:rsidR="00B326A4">
        <w:rPr>
          <w:bCs/>
          <w:color w:val="000000"/>
          <w:sz w:val="24"/>
          <w:szCs w:val="24"/>
        </w:rPr>
        <w:t>approach</w:t>
      </w:r>
      <w:r w:rsidR="00AB13AE">
        <w:rPr>
          <w:bCs/>
          <w:color w:val="000000"/>
          <w:sz w:val="24"/>
          <w:szCs w:val="24"/>
        </w:rPr>
        <w:t>es</w:t>
      </w:r>
      <w:r w:rsidR="00B326A4">
        <w:rPr>
          <w:bCs/>
          <w:color w:val="000000"/>
          <w:sz w:val="24"/>
          <w:szCs w:val="24"/>
        </w:rPr>
        <w:t xml:space="preserve"> to place-based economic development</w:t>
      </w:r>
      <w:r>
        <w:rPr>
          <w:bCs/>
          <w:color w:val="000000"/>
          <w:sz w:val="24"/>
          <w:szCs w:val="24"/>
        </w:rPr>
        <w:t xml:space="preserve">. </w:t>
      </w:r>
      <w:r w:rsidRPr="0007640C">
        <w:rPr>
          <w:bCs/>
          <w:color w:val="000000" w:themeColor="text1"/>
          <w:sz w:val="24"/>
          <w:szCs w:val="24"/>
        </w:rPr>
        <w:t>This echoes</w:t>
      </w:r>
      <w:r w:rsidR="00B326A4">
        <w:rPr>
          <w:bCs/>
          <w:color w:val="000000"/>
          <w:sz w:val="24"/>
          <w:szCs w:val="24"/>
        </w:rPr>
        <w:t xml:space="preserve"> one of the key messages of our earlier research on the shi</w:t>
      </w:r>
      <w:r>
        <w:rPr>
          <w:bCs/>
          <w:color w:val="000000"/>
          <w:sz w:val="24"/>
          <w:szCs w:val="24"/>
        </w:rPr>
        <w:t>ft from regionalism to localism:</w:t>
      </w:r>
      <w:r w:rsidR="00B326A4">
        <w:rPr>
          <w:bCs/>
          <w:color w:val="000000"/>
          <w:sz w:val="24"/>
          <w:szCs w:val="24"/>
        </w:rPr>
        <w:t xml:space="preserve"> namely that the </w:t>
      </w:r>
      <w:r w:rsidR="00AB13AE">
        <w:rPr>
          <w:bCs/>
          <w:color w:val="000000"/>
          <w:sz w:val="24"/>
          <w:szCs w:val="24"/>
        </w:rPr>
        <w:t xml:space="preserve">former </w:t>
      </w:r>
      <w:r w:rsidR="00B326A4">
        <w:rPr>
          <w:bCs/>
          <w:color w:val="000000"/>
          <w:sz w:val="24"/>
          <w:szCs w:val="24"/>
        </w:rPr>
        <w:t xml:space="preserve">English regions should aim to </w:t>
      </w:r>
      <w:r w:rsidR="00B326A4">
        <w:rPr>
          <w:rFonts w:ascii="Calibri" w:hAnsi="Calibri" w:cs="Calibri"/>
          <w:color w:val="000000"/>
          <w:sz w:val="24"/>
          <w:szCs w:val="24"/>
        </w:rPr>
        <w:t xml:space="preserve">make what they can of the opportunities offered within the </w:t>
      </w:r>
      <w:r>
        <w:rPr>
          <w:rFonts w:ascii="Calibri" w:hAnsi="Calibri" w:cs="Calibri"/>
          <w:color w:val="000000"/>
          <w:sz w:val="24"/>
          <w:szCs w:val="24"/>
        </w:rPr>
        <w:t>‘</w:t>
      </w:r>
      <w:r w:rsidR="00B326A4">
        <w:rPr>
          <w:rFonts w:ascii="Calibri" w:hAnsi="Calibri" w:cs="Calibri"/>
          <w:color w:val="000000"/>
          <w:sz w:val="24"/>
          <w:szCs w:val="24"/>
        </w:rPr>
        <w:t>localism agenda</w:t>
      </w:r>
      <w:r>
        <w:rPr>
          <w:rFonts w:ascii="Calibri" w:hAnsi="Calibri" w:cs="Calibri"/>
          <w:color w:val="000000"/>
          <w:sz w:val="24"/>
          <w:szCs w:val="24"/>
        </w:rPr>
        <w:t>’</w:t>
      </w:r>
      <w:r w:rsidR="00B06C0D">
        <w:rPr>
          <w:rFonts w:ascii="Calibri" w:hAnsi="Calibri" w:cs="Calibri"/>
          <w:color w:val="000000"/>
          <w:sz w:val="24"/>
          <w:szCs w:val="24"/>
        </w:rPr>
        <w:t xml:space="preserve"> (Shaw and Robinson, 201</w:t>
      </w:r>
      <w:r w:rsidR="002338FA">
        <w:rPr>
          <w:rFonts w:ascii="Calibri" w:hAnsi="Calibri" w:cs="Calibri"/>
          <w:color w:val="000000"/>
          <w:sz w:val="24"/>
          <w:szCs w:val="24"/>
        </w:rPr>
        <w:t>1</w:t>
      </w:r>
      <w:r w:rsidR="00B06C0D">
        <w:rPr>
          <w:rFonts w:ascii="Calibri" w:hAnsi="Calibri" w:cs="Calibri"/>
          <w:color w:val="000000"/>
          <w:sz w:val="24"/>
          <w:szCs w:val="24"/>
        </w:rPr>
        <w:t>)</w:t>
      </w:r>
      <w:r w:rsidR="00B326A4">
        <w:rPr>
          <w:rFonts w:ascii="Calibri" w:hAnsi="Calibri" w:cs="Calibri"/>
          <w:color w:val="000000"/>
          <w:sz w:val="24"/>
          <w:szCs w:val="24"/>
        </w:rPr>
        <w:t xml:space="preserve">. In this sense, the space created by the clearing away of the English regional ‘architecture’ (however much lamented, or ill-advised) allows local authorities, in particular, to consider new flexible approaches to economic development that may not have been possible under the old system and which </w:t>
      </w:r>
      <w:r w:rsidR="00AB13AE">
        <w:rPr>
          <w:rFonts w:ascii="Calibri" w:hAnsi="Calibri" w:cs="Calibri"/>
          <w:color w:val="000000"/>
          <w:sz w:val="24"/>
          <w:szCs w:val="24"/>
        </w:rPr>
        <w:t xml:space="preserve">serve to </w:t>
      </w:r>
      <w:r w:rsidR="00B326A4">
        <w:rPr>
          <w:rFonts w:ascii="Calibri" w:hAnsi="Calibri" w:cs="Calibri"/>
          <w:color w:val="000000"/>
          <w:sz w:val="24"/>
          <w:szCs w:val="24"/>
        </w:rPr>
        <w:t xml:space="preserve">reconfigure the traditional regional or sub-regional boundaries. </w:t>
      </w:r>
      <w:r w:rsidR="00B06C0D">
        <w:rPr>
          <w:rFonts w:ascii="Calibri" w:hAnsi="Calibri" w:cs="Calibri"/>
          <w:color w:val="000000"/>
          <w:sz w:val="24"/>
          <w:szCs w:val="24"/>
        </w:rPr>
        <w:t>In the case of cross-border collaboration, s</w:t>
      </w:r>
      <w:r w:rsidR="000B16D5">
        <w:rPr>
          <w:bCs/>
          <w:color w:val="000000"/>
          <w:sz w:val="24"/>
          <w:szCs w:val="24"/>
        </w:rPr>
        <w:t xml:space="preserve">uch a potential rescaling </w:t>
      </w:r>
      <w:r w:rsidR="00B06C0D">
        <w:rPr>
          <w:bCs/>
          <w:color w:val="000000"/>
          <w:sz w:val="24"/>
          <w:szCs w:val="24"/>
        </w:rPr>
        <w:t xml:space="preserve">not </w:t>
      </w:r>
      <w:r w:rsidR="000B16D5">
        <w:rPr>
          <w:bCs/>
          <w:color w:val="000000"/>
          <w:sz w:val="24"/>
          <w:szCs w:val="24"/>
        </w:rPr>
        <w:t>only offers a wider interpretation of ‘natural economic areas’ than that provided by LEP boundaries, but also brings a fresh perspective on how the Anglo-Scottish border can be seen</w:t>
      </w:r>
      <w:r>
        <w:rPr>
          <w:bCs/>
          <w:color w:val="000000"/>
          <w:sz w:val="24"/>
          <w:szCs w:val="24"/>
        </w:rPr>
        <w:t xml:space="preserve">. </w:t>
      </w:r>
      <w:r w:rsidRPr="0007640C">
        <w:rPr>
          <w:bCs/>
          <w:color w:val="000000" w:themeColor="text1"/>
          <w:sz w:val="24"/>
          <w:szCs w:val="24"/>
        </w:rPr>
        <w:t>We argue that it needs to be viewed</w:t>
      </w:r>
      <w:r w:rsidR="000B16D5">
        <w:rPr>
          <w:bCs/>
          <w:color w:val="000000"/>
          <w:sz w:val="24"/>
          <w:szCs w:val="24"/>
        </w:rPr>
        <w:t xml:space="preserve"> less as barrier and more as a mechanism that may allow local autho</w:t>
      </w:r>
      <w:r>
        <w:rPr>
          <w:bCs/>
          <w:color w:val="000000"/>
          <w:sz w:val="24"/>
          <w:szCs w:val="24"/>
        </w:rPr>
        <w:t xml:space="preserve">rities, LEPs and other </w:t>
      </w:r>
      <w:r w:rsidR="000B16D5">
        <w:rPr>
          <w:bCs/>
          <w:color w:val="000000"/>
          <w:sz w:val="24"/>
          <w:szCs w:val="24"/>
        </w:rPr>
        <w:t>sub-national institutions to develop and fund proj</w:t>
      </w:r>
      <w:r>
        <w:rPr>
          <w:bCs/>
          <w:color w:val="000000"/>
          <w:sz w:val="24"/>
          <w:szCs w:val="24"/>
        </w:rPr>
        <w:t xml:space="preserve">ects and programmes that </w:t>
      </w:r>
      <w:r w:rsidRPr="0007640C">
        <w:rPr>
          <w:bCs/>
          <w:color w:val="000000" w:themeColor="text1"/>
          <w:sz w:val="24"/>
          <w:szCs w:val="24"/>
        </w:rPr>
        <w:t xml:space="preserve">embrace activities and interests on both sides of </w:t>
      </w:r>
      <w:r w:rsidR="000B16D5" w:rsidRPr="0007640C">
        <w:rPr>
          <w:bCs/>
          <w:color w:val="000000" w:themeColor="text1"/>
          <w:sz w:val="24"/>
          <w:szCs w:val="24"/>
        </w:rPr>
        <w:t xml:space="preserve">the border. </w:t>
      </w:r>
    </w:p>
    <w:p w:rsidR="00AC5C8E" w:rsidRDefault="00AC5C8E" w:rsidP="00827CE1">
      <w:pPr>
        <w:spacing w:after="0" w:line="240" w:lineRule="auto"/>
        <w:jc w:val="both"/>
        <w:rPr>
          <w:b/>
          <w:sz w:val="24"/>
          <w:szCs w:val="24"/>
        </w:rPr>
      </w:pPr>
    </w:p>
    <w:p w:rsidR="0030369E" w:rsidRDefault="00B06C0D" w:rsidP="002967FC">
      <w:pPr>
        <w:spacing w:after="0" w:line="360" w:lineRule="auto"/>
        <w:jc w:val="both"/>
        <w:rPr>
          <w:sz w:val="24"/>
          <w:szCs w:val="24"/>
        </w:rPr>
      </w:pPr>
      <w:r w:rsidRPr="0007640C">
        <w:rPr>
          <w:bCs/>
          <w:color w:val="000000" w:themeColor="text1"/>
          <w:sz w:val="24"/>
          <w:szCs w:val="24"/>
        </w:rPr>
        <w:t xml:space="preserve">In </w:t>
      </w:r>
      <w:r w:rsidR="007C4F9D" w:rsidRPr="0007640C">
        <w:rPr>
          <w:rFonts w:cs="Calibri"/>
          <w:color w:val="000000" w:themeColor="text1"/>
          <w:sz w:val="24"/>
          <w:szCs w:val="24"/>
        </w:rPr>
        <w:t>developing</w:t>
      </w:r>
      <w:r w:rsidR="00FF6EB6" w:rsidRPr="0007640C">
        <w:rPr>
          <w:rFonts w:cs="Calibri"/>
          <w:color w:val="000000" w:themeColor="text1"/>
          <w:sz w:val="24"/>
          <w:szCs w:val="24"/>
        </w:rPr>
        <w:t xml:space="preserve"> the case for a </w:t>
      </w:r>
      <w:r w:rsidR="007C4F9D" w:rsidRPr="0007640C">
        <w:rPr>
          <w:rFonts w:cs="Calibri"/>
          <w:color w:val="000000" w:themeColor="text1"/>
          <w:sz w:val="24"/>
          <w:szCs w:val="24"/>
        </w:rPr>
        <w:t xml:space="preserve">collaborative </w:t>
      </w:r>
      <w:r w:rsidR="00FF6EB6" w:rsidRPr="0007640C">
        <w:rPr>
          <w:rFonts w:cs="Calibri"/>
          <w:color w:val="000000" w:themeColor="text1"/>
          <w:sz w:val="24"/>
          <w:szCs w:val="24"/>
        </w:rPr>
        <w:t xml:space="preserve">‘Borderlands’ </w:t>
      </w:r>
      <w:r w:rsidR="00FF6EB6" w:rsidRPr="0007640C">
        <w:rPr>
          <w:color w:val="000000" w:themeColor="text1"/>
          <w:sz w:val="24"/>
          <w:szCs w:val="24"/>
        </w:rPr>
        <w:t>approach to economic development</w:t>
      </w:r>
      <w:r w:rsidR="007C4F9D" w:rsidRPr="0007640C">
        <w:rPr>
          <w:color w:val="000000" w:themeColor="text1"/>
          <w:sz w:val="24"/>
          <w:szCs w:val="24"/>
        </w:rPr>
        <w:t xml:space="preserve">, we start by looking at </w:t>
      </w:r>
      <w:r w:rsidR="00FF6EB6" w:rsidRPr="0007640C">
        <w:rPr>
          <w:color w:val="000000" w:themeColor="text1"/>
          <w:sz w:val="24"/>
          <w:szCs w:val="24"/>
        </w:rPr>
        <w:t xml:space="preserve"> how the North East </w:t>
      </w:r>
      <w:r w:rsidR="00360916" w:rsidRPr="0007640C">
        <w:rPr>
          <w:color w:val="000000" w:themeColor="text1"/>
          <w:sz w:val="24"/>
          <w:szCs w:val="24"/>
        </w:rPr>
        <w:t xml:space="preserve">is </w:t>
      </w:r>
      <w:r w:rsidR="00FF6EB6" w:rsidRPr="0007640C">
        <w:rPr>
          <w:color w:val="000000" w:themeColor="text1"/>
          <w:sz w:val="24"/>
          <w:szCs w:val="24"/>
        </w:rPr>
        <w:t xml:space="preserve">responding </w:t>
      </w:r>
      <w:r w:rsidR="007C4F9D" w:rsidRPr="0007640C">
        <w:rPr>
          <w:color w:val="000000" w:themeColor="text1"/>
          <w:sz w:val="24"/>
          <w:szCs w:val="24"/>
        </w:rPr>
        <w:t xml:space="preserve">both </w:t>
      </w:r>
      <w:r w:rsidR="00FF6EB6" w:rsidRPr="0007640C">
        <w:rPr>
          <w:color w:val="000000" w:themeColor="text1"/>
          <w:sz w:val="24"/>
          <w:szCs w:val="24"/>
        </w:rPr>
        <w:t>to the en</w:t>
      </w:r>
      <w:r w:rsidR="007C4F9D" w:rsidRPr="0007640C">
        <w:rPr>
          <w:color w:val="000000" w:themeColor="text1"/>
          <w:sz w:val="24"/>
          <w:szCs w:val="24"/>
        </w:rPr>
        <w:t xml:space="preserve">d of regionalism and </w:t>
      </w:r>
      <w:r w:rsidR="00360916" w:rsidRPr="0007640C">
        <w:rPr>
          <w:color w:val="000000" w:themeColor="text1"/>
          <w:sz w:val="24"/>
          <w:szCs w:val="24"/>
        </w:rPr>
        <w:t xml:space="preserve">the </w:t>
      </w:r>
      <w:r w:rsidR="00FF6EB6" w:rsidRPr="0007640C">
        <w:rPr>
          <w:color w:val="000000" w:themeColor="text1"/>
          <w:sz w:val="24"/>
          <w:szCs w:val="24"/>
        </w:rPr>
        <w:t>growing challenge of a resurgent Scotland</w:t>
      </w:r>
      <w:r w:rsidR="007C4F9D" w:rsidRPr="0007640C">
        <w:rPr>
          <w:color w:val="000000" w:themeColor="text1"/>
          <w:sz w:val="24"/>
          <w:szCs w:val="24"/>
        </w:rPr>
        <w:t>.  We note the emergence of new possibilities</w:t>
      </w:r>
      <w:r w:rsidR="00360916" w:rsidRPr="0007640C">
        <w:rPr>
          <w:color w:val="000000" w:themeColor="text1"/>
          <w:sz w:val="24"/>
          <w:szCs w:val="24"/>
        </w:rPr>
        <w:t xml:space="preserve"> </w:t>
      </w:r>
      <w:r w:rsidR="007C4F9D" w:rsidRPr="0007640C">
        <w:rPr>
          <w:color w:val="000000" w:themeColor="text1"/>
          <w:sz w:val="24"/>
          <w:szCs w:val="24"/>
        </w:rPr>
        <w:t xml:space="preserve">for the North East </w:t>
      </w:r>
      <w:r w:rsidR="00360916" w:rsidRPr="0007640C">
        <w:rPr>
          <w:color w:val="000000" w:themeColor="text1"/>
          <w:sz w:val="24"/>
          <w:szCs w:val="24"/>
        </w:rPr>
        <w:t xml:space="preserve">to work with both Cumbria and Scotland. </w:t>
      </w:r>
      <w:r w:rsidR="007C4F9D" w:rsidRPr="0007640C">
        <w:rPr>
          <w:color w:val="000000" w:themeColor="text1"/>
          <w:sz w:val="24"/>
          <w:szCs w:val="24"/>
        </w:rPr>
        <w:t xml:space="preserve">We </w:t>
      </w:r>
      <w:r w:rsidR="00780DB2" w:rsidRPr="0007640C">
        <w:rPr>
          <w:color w:val="000000" w:themeColor="text1"/>
          <w:sz w:val="24"/>
          <w:szCs w:val="24"/>
        </w:rPr>
        <w:t>t</w:t>
      </w:r>
      <w:r w:rsidR="0030369E" w:rsidRPr="0007640C">
        <w:rPr>
          <w:color w:val="000000" w:themeColor="text1"/>
          <w:sz w:val="24"/>
          <w:szCs w:val="24"/>
        </w:rPr>
        <w:t xml:space="preserve">hen </w:t>
      </w:r>
      <w:r w:rsidR="007C4F9D" w:rsidRPr="0007640C">
        <w:rPr>
          <w:color w:val="000000" w:themeColor="text1"/>
          <w:sz w:val="24"/>
          <w:szCs w:val="24"/>
        </w:rPr>
        <w:t>explore and examine</w:t>
      </w:r>
      <w:r w:rsidR="0030369E" w:rsidRPr="0007640C">
        <w:rPr>
          <w:color w:val="000000" w:themeColor="text1"/>
          <w:sz w:val="24"/>
          <w:szCs w:val="24"/>
        </w:rPr>
        <w:t xml:space="preserve"> the challenges and opportunities </w:t>
      </w:r>
      <w:r w:rsidR="007C4F9D" w:rsidRPr="0007640C">
        <w:rPr>
          <w:color w:val="000000" w:themeColor="text1"/>
          <w:sz w:val="24"/>
          <w:szCs w:val="24"/>
        </w:rPr>
        <w:t>associated with</w:t>
      </w:r>
      <w:r w:rsidR="007C4F9D" w:rsidRPr="007C4F9D">
        <w:rPr>
          <w:color w:val="FF0000"/>
          <w:sz w:val="24"/>
          <w:szCs w:val="24"/>
        </w:rPr>
        <w:t xml:space="preserve"> </w:t>
      </w:r>
      <w:r w:rsidR="0030369E">
        <w:rPr>
          <w:sz w:val="24"/>
          <w:szCs w:val="24"/>
        </w:rPr>
        <w:t xml:space="preserve">rescaling economic activity and </w:t>
      </w:r>
      <w:r w:rsidR="007C4F9D">
        <w:rPr>
          <w:sz w:val="24"/>
          <w:szCs w:val="24"/>
        </w:rPr>
        <w:t>identify</w:t>
      </w:r>
      <w:r w:rsidR="0030369E">
        <w:rPr>
          <w:sz w:val="24"/>
          <w:szCs w:val="24"/>
        </w:rPr>
        <w:t xml:space="preserve"> the organisational and sectoral priorities that could underpin a new Borderlands approach. </w:t>
      </w:r>
      <w:r w:rsidR="007C4F9D">
        <w:rPr>
          <w:sz w:val="24"/>
          <w:szCs w:val="24"/>
        </w:rPr>
        <w:lastRenderedPageBreak/>
        <w:t>In conclusion, we</w:t>
      </w:r>
      <w:r w:rsidR="00780DB2">
        <w:rPr>
          <w:sz w:val="24"/>
          <w:szCs w:val="24"/>
        </w:rPr>
        <w:t xml:space="preserve"> </w:t>
      </w:r>
      <w:r w:rsidR="0030369E">
        <w:rPr>
          <w:sz w:val="24"/>
          <w:szCs w:val="24"/>
        </w:rPr>
        <w:t>reflect</w:t>
      </w:r>
      <w:r w:rsidR="00780DB2">
        <w:rPr>
          <w:sz w:val="24"/>
          <w:szCs w:val="24"/>
        </w:rPr>
        <w:t xml:space="preserve"> </w:t>
      </w:r>
      <w:r w:rsidR="0030369E">
        <w:rPr>
          <w:sz w:val="24"/>
          <w:szCs w:val="24"/>
        </w:rPr>
        <w:t>on how such a</w:t>
      </w:r>
      <w:r w:rsidR="00F5606D">
        <w:rPr>
          <w:sz w:val="24"/>
          <w:szCs w:val="24"/>
        </w:rPr>
        <w:t xml:space="preserve">n approach </w:t>
      </w:r>
      <w:r w:rsidR="00AB13AE">
        <w:rPr>
          <w:sz w:val="24"/>
          <w:szCs w:val="24"/>
        </w:rPr>
        <w:t xml:space="preserve">can be understood within a wider framework of cross-border </w:t>
      </w:r>
      <w:r w:rsidR="00F5606D">
        <w:rPr>
          <w:sz w:val="24"/>
          <w:szCs w:val="24"/>
        </w:rPr>
        <w:t>collaboration in which neighbouring areas engage in a form of ‘co-optition’</w:t>
      </w:r>
      <w:r w:rsidR="007C4F9D">
        <w:rPr>
          <w:sz w:val="24"/>
          <w:szCs w:val="24"/>
        </w:rPr>
        <w:t>,</w:t>
      </w:r>
      <w:r w:rsidR="00F5606D">
        <w:rPr>
          <w:sz w:val="24"/>
          <w:szCs w:val="24"/>
        </w:rPr>
        <w:t xml:space="preserve"> where </w:t>
      </w:r>
      <w:r w:rsidR="00F5606D" w:rsidRPr="00F5606D">
        <w:rPr>
          <w:color w:val="000000" w:themeColor="text1"/>
          <w:sz w:val="24"/>
          <w:szCs w:val="24"/>
        </w:rPr>
        <w:t xml:space="preserve">competitors agree to work together </w:t>
      </w:r>
      <w:r w:rsidR="00F5606D" w:rsidRPr="00F5606D">
        <w:rPr>
          <w:rFonts w:cstheme="minorHAnsi"/>
          <w:color w:val="000000" w:themeColor="text1"/>
          <w:sz w:val="24"/>
          <w:szCs w:val="24"/>
        </w:rPr>
        <w:t xml:space="preserve">with each other on a project-to-project, </w:t>
      </w:r>
      <w:hyperlink r:id="rId10" w:history="1">
        <w:r w:rsidR="00F5606D" w:rsidRPr="00F5606D">
          <w:rPr>
            <w:rStyle w:val="Hyperlink"/>
            <w:rFonts w:cstheme="minorHAnsi"/>
            <w:color w:val="000000" w:themeColor="text1"/>
            <w:sz w:val="24"/>
            <w:szCs w:val="24"/>
            <w:u w:val="none"/>
          </w:rPr>
          <w:t>joint venture</w:t>
        </w:r>
      </w:hyperlink>
      <w:r w:rsidR="00F5606D" w:rsidRPr="00F5606D">
        <w:rPr>
          <w:rFonts w:cstheme="minorHAnsi"/>
          <w:color w:val="000000" w:themeColor="text1"/>
          <w:sz w:val="24"/>
          <w:szCs w:val="24"/>
        </w:rPr>
        <w:t>,</w:t>
      </w:r>
      <w:r w:rsidR="00F5606D">
        <w:rPr>
          <w:rFonts w:cstheme="minorHAnsi"/>
          <w:color w:val="000000" w:themeColor="text1"/>
          <w:sz w:val="24"/>
          <w:szCs w:val="24"/>
        </w:rPr>
        <w:t xml:space="preserve"> or co-marketing ba</w:t>
      </w:r>
      <w:r w:rsidR="007C4F9D">
        <w:rPr>
          <w:rFonts w:cstheme="minorHAnsi"/>
          <w:color w:val="000000" w:themeColor="text1"/>
          <w:sz w:val="24"/>
          <w:szCs w:val="24"/>
        </w:rPr>
        <w:t xml:space="preserve">sis (OECD, 2013). </w:t>
      </w:r>
      <w:r w:rsidR="007C4F9D" w:rsidRPr="0007640C">
        <w:rPr>
          <w:rFonts w:cstheme="minorHAnsi"/>
          <w:color w:val="000000" w:themeColor="text1"/>
          <w:sz w:val="24"/>
          <w:szCs w:val="24"/>
        </w:rPr>
        <w:t>Finally, we consider</w:t>
      </w:r>
      <w:r w:rsidR="007C4F9D">
        <w:rPr>
          <w:rFonts w:cstheme="minorHAnsi"/>
          <w:color w:val="000000" w:themeColor="text1"/>
          <w:sz w:val="24"/>
          <w:szCs w:val="24"/>
        </w:rPr>
        <w:t xml:space="preserve"> </w:t>
      </w:r>
      <w:r w:rsidR="00F5606D">
        <w:rPr>
          <w:rFonts w:cstheme="minorHAnsi"/>
          <w:color w:val="000000" w:themeColor="text1"/>
          <w:sz w:val="24"/>
          <w:szCs w:val="24"/>
        </w:rPr>
        <w:t xml:space="preserve">the implications for </w:t>
      </w:r>
      <w:r w:rsidR="0030369E">
        <w:rPr>
          <w:sz w:val="24"/>
          <w:szCs w:val="24"/>
        </w:rPr>
        <w:t xml:space="preserve">a wider set of debates on </w:t>
      </w:r>
      <w:r w:rsidR="0055257F">
        <w:rPr>
          <w:sz w:val="24"/>
          <w:szCs w:val="24"/>
        </w:rPr>
        <w:t xml:space="preserve">the new </w:t>
      </w:r>
      <w:r w:rsidR="0030369E">
        <w:rPr>
          <w:sz w:val="24"/>
          <w:szCs w:val="24"/>
        </w:rPr>
        <w:t xml:space="preserve">sub-national economic governance </w:t>
      </w:r>
      <w:r w:rsidR="007A5D62">
        <w:rPr>
          <w:sz w:val="24"/>
          <w:szCs w:val="24"/>
        </w:rPr>
        <w:t xml:space="preserve">in England </w:t>
      </w:r>
      <w:r w:rsidR="00780DB2">
        <w:rPr>
          <w:sz w:val="24"/>
          <w:szCs w:val="24"/>
        </w:rPr>
        <w:t xml:space="preserve">and the </w:t>
      </w:r>
      <w:r w:rsidR="007A5D62">
        <w:rPr>
          <w:sz w:val="24"/>
          <w:szCs w:val="24"/>
        </w:rPr>
        <w:t xml:space="preserve">relationship </w:t>
      </w:r>
      <w:r w:rsidR="0030369E">
        <w:rPr>
          <w:sz w:val="24"/>
          <w:szCs w:val="24"/>
        </w:rPr>
        <w:t xml:space="preserve">between rescaling and </w:t>
      </w:r>
      <w:r w:rsidR="00780DB2">
        <w:rPr>
          <w:sz w:val="24"/>
          <w:szCs w:val="24"/>
        </w:rPr>
        <w:t>‘</w:t>
      </w:r>
      <w:r w:rsidR="0030369E">
        <w:rPr>
          <w:sz w:val="24"/>
          <w:szCs w:val="24"/>
        </w:rPr>
        <w:t>localism</w:t>
      </w:r>
      <w:r w:rsidR="00780DB2">
        <w:rPr>
          <w:sz w:val="24"/>
          <w:szCs w:val="24"/>
        </w:rPr>
        <w:t>’.</w:t>
      </w:r>
      <w:r w:rsidR="0030369E">
        <w:rPr>
          <w:sz w:val="24"/>
          <w:szCs w:val="24"/>
        </w:rPr>
        <w:t xml:space="preserve"> </w:t>
      </w:r>
    </w:p>
    <w:p w:rsidR="00FF6EB6" w:rsidRDefault="0030369E" w:rsidP="002967FC">
      <w:pPr>
        <w:spacing w:after="0" w:line="360" w:lineRule="auto"/>
        <w:jc w:val="both"/>
        <w:rPr>
          <w:sz w:val="24"/>
          <w:szCs w:val="24"/>
        </w:rPr>
      </w:pPr>
      <w:r>
        <w:rPr>
          <w:sz w:val="24"/>
          <w:szCs w:val="24"/>
        </w:rPr>
        <w:t xml:space="preserve">         </w:t>
      </w:r>
      <w:r w:rsidR="00FF6EB6">
        <w:rPr>
          <w:sz w:val="24"/>
          <w:szCs w:val="24"/>
        </w:rPr>
        <w:t xml:space="preserve">            </w:t>
      </w:r>
    </w:p>
    <w:p w:rsidR="00BE2F6A" w:rsidRDefault="00780DB2" w:rsidP="00BE2F6A">
      <w:pPr>
        <w:spacing w:after="0" w:line="240" w:lineRule="auto"/>
        <w:jc w:val="both"/>
        <w:rPr>
          <w:b/>
          <w:sz w:val="24"/>
          <w:szCs w:val="24"/>
        </w:rPr>
      </w:pPr>
      <w:r>
        <w:rPr>
          <w:b/>
          <w:sz w:val="24"/>
          <w:szCs w:val="24"/>
        </w:rPr>
        <w:t>T</w:t>
      </w:r>
      <w:r w:rsidR="00BE2F6A">
        <w:rPr>
          <w:b/>
          <w:sz w:val="24"/>
          <w:szCs w:val="24"/>
        </w:rPr>
        <w:t xml:space="preserve">he </w:t>
      </w:r>
      <w:r w:rsidR="002E3C4B">
        <w:rPr>
          <w:b/>
          <w:sz w:val="24"/>
          <w:szCs w:val="24"/>
        </w:rPr>
        <w:t>e</w:t>
      </w:r>
      <w:r w:rsidR="00BE2F6A">
        <w:rPr>
          <w:b/>
          <w:sz w:val="24"/>
          <w:szCs w:val="24"/>
        </w:rPr>
        <w:t>mergence of ‘Common-Sense Regionalism’</w:t>
      </w:r>
    </w:p>
    <w:p w:rsidR="00827CE1" w:rsidRDefault="00827CE1" w:rsidP="00827CE1">
      <w:pPr>
        <w:spacing w:after="0" w:line="240" w:lineRule="auto"/>
        <w:jc w:val="both"/>
        <w:rPr>
          <w:b/>
          <w:sz w:val="24"/>
          <w:szCs w:val="24"/>
        </w:rPr>
      </w:pPr>
    </w:p>
    <w:p w:rsidR="00827CE1" w:rsidRDefault="00827CE1" w:rsidP="00827CE1">
      <w:pPr>
        <w:spacing w:after="0" w:line="360" w:lineRule="auto"/>
        <w:jc w:val="both"/>
        <w:rPr>
          <w:sz w:val="24"/>
          <w:szCs w:val="24"/>
        </w:rPr>
      </w:pPr>
      <w:r>
        <w:rPr>
          <w:sz w:val="24"/>
          <w:szCs w:val="24"/>
        </w:rPr>
        <w:t xml:space="preserve">One narrative on the post-2010 rescaling of economic development in England has interpreted the abolition of RDAs as reducing the resources, analytical capacity and strategic cohesion needed </w:t>
      </w:r>
      <w:r w:rsidR="00F129A4" w:rsidRPr="0007640C">
        <w:rPr>
          <w:color w:val="000000" w:themeColor="text1"/>
          <w:sz w:val="24"/>
          <w:szCs w:val="24"/>
        </w:rPr>
        <w:t>to promote</w:t>
      </w:r>
      <w:r w:rsidR="00F129A4">
        <w:rPr>
          <w:sz w:val="24"/>
          <w:szCs w:val="24"/>
        </w:rPr>
        <w:t xml:space="preserve"> </w:t>
      </w:r>
      <w:r>
        <w:rPr>
          <w:sz w:val="24"/>
          <w:szCs w:val="24"/>
        </w:rPr>
        <w:t xml:space="preserve">regional economic growth. In addition, the demise of regional Government Offices has </w:t>
      </w:r>
      <w:r w:rsidR="009A050F">
        <w:rPr>
          <w:sz w:val="24"/>
          <w:szCs w:val="24"/>
        </w:rPr>
        <w:t xml:space="preserve">been viewed as undermining </w:t>
      </w:r>
      <w:r>
        <w:rPr>
          <w:sz w:val="24"/>
          <w:szCs w:val="24"/>
        </w:rPr>
        <w:t xml:space="preserve">regional co-ordination and </w:t>
      </w:r>
      <w:r w:rsidR="009A050F" w:rsidRPr="0007640C">
        <w:rPr>
          <w:color w:val="000000" w:themeColor="text1"/>
          <w:sz w:val="24"/>
          <w:szCs w:val="24"/>
        </w:rPr>
        <w:t xml:space="preserve">curtailing </w:t>
      </w:r>
      <w:r>
        <w:rPr>
          <w:sz w:val="24"/>
          <w:szCs w:val="24"/>
        </w:rPr>
        <w:t>‘voice’ (see for example: House of Commons, 2011</w:t>
      </w:r>
      <w:r w:rsidR="00D70081">
        <w:rPr>
          <w:sz w:val="24"/>
          <w:szCs w:val="24"/>
        </w:rPr>
        <w:t>a</w:t>
      </w:r>
      <w:r>
        <w:rPr>
          <w:sz w:val="24"/>
          <w:szCs w:val="24"/>
        </w:rPr>
        <w:t xml:space="preserve">; The Smith </w:t>
      </w:r>
      <w:r w:rsidR="00D70081">
        <w:rPr>
          <w:sz w:val="24"/>
          <w:szCs w:val="24"/>
        </w:rPr>
        <w:t xml:space="preserve">Institute, </w:t>
      </w:r>
      <w:r>
        <w:rPr>
          <w:sz w:val="24"/>
          <w:szCs w:val="24"/>
        </w:rPr>
        <w:t xml:space="preserve">2011). </w:t>
      </w:r>
      <w:r w:rsidR="00780DB2">
        <w:rPr>
          <w:sz w:val="24"/>
          <w:szCs w:val="24"/>
        </w:rPr>
        <w:t>C</w:t>
      </w:r>
      <w:r>
        <w:rPr>
          <w:sz w:val="24"/>
          <w:szCs w:val="24"/>
        </w:rPr>
        <w:t>riticism ha</w:t>
      </w:r>
      <w:r w:rsidR="00780DB2">
        <w:rPr>
          <w:sz w:val="24"/>
          <w:szCs w:val="24"/>
        </w:rPr>
        <w:t xml:space="preserve">s </w:t>
      </w:r>
      <w:r w:rsidR="00E639CB">
        <w:rPr>
          <w:sz w:val="24"/>
          <w:szCs w:val="24"/>
        </w:rPr>
        <w:t xml:space="preserve">also </w:t>
      </w:r>
      <w:r>
        <w:rPr>
          <w:sz w:val="24"/>
          <w:szCs w:val="24"/>
        </w:rPr>
        <w:t xml:space="preserve">been levelled at </w:t>
      </w:r>
      <w:r w:rsidR="00F129A4">
        <w:rPr>
          <w:sz w:val="24"/>
          <w:szCs w:val="24"/>
        </w:rPr>
        <w:t xml:space="preserve">the </w:t>
      </w:r>
      <w:r w:rsidR="00182D26">
        <w:rPr>
          <w:sz w:val="24"/>
          <w:szCs w:val="24"/>
        </w:rPr>
        <w:t>LEPs</w:t>
      </w:r>
      <w:r w:rsidR="00780DB2">
        <w:rPr>
          <w:sz w:val="24"/>
          <w:szCs w:val="24"/>
        </w:rPr>
        <w:t xml:space="preserve">, which were </w:t>
      </w:r>
      <w:r>
        <w:rPr>
          <w:sz w:val="24"/>
          <w:szCs w:val="24"/>
        </w:rPr>
        <w:t>set up in 2010 to pursue private sector-led economic growth within ‘natural’ economic area</w:t>
      </w:r>
      <w:r w:rsidR="00780DB2">
        <w:rPr>
          <w:sz w:val="24"/>
          <w:szCs w:val="24"/>
        </w:rPr>
        <w:t>s</w:t>
      </w:r>
      <w:r w:rsidR="00F129A4">
        <w:rPr>
          <w:sz w:val="24"/>
          <w:szCs w:val="24"/>
        </w:rPr>
        <w:t xml:space="preserve">, </w:t>
      </w:r>
      <w:r w:rsidR="00780DB2">
        <w:rPr>
          <w:sz w:val="24"/>
          <w:szCs w:val="24"/>
        </w:rPr>
        <w:t xml:space="preserve">led </w:t>
      </w:r>
      <w:r>
        <w:rPr>
          <w:sz w:val="24"/>
          <w:szCs w:val="24"/>
        </w:rPr>
        <w:t>by boards comprising local authority leaders and a significant representation from the private sector. LEPs have been viewed as having insufficient powers and resources to achieve their aims; as having arbitrary territorial boundaries that have at least as much to do with political ‘fixes’ as economic analysis; and as lacking vision and dynamism. They are also derided for adopting a predominantly neo-liberal approach to economic growth that overstates the potential for private sector-led development and ignores the continuing need for robust spatial planning, government investment and, where necessary, public sector growth (</w:t>
      </w:r>
      <w:r w:rsidR="00BE2F6A">
        <w:rPr>
          <w:sz w:val="24"/>
          <w:szCs w:val="24"/>
        </w:rPr>
        <w:t xml:space="preserve">see for example: </w:t>
      </w:r>
      <w:r w:rsidR="00D25782">
        <w:rPr>
          <w:sz w:val="24"/>
          <w:szCs w:val="24"/>
        </w:rPr>
        <w:t>Pugalis</w:t>
      </w:r>
      <w:r w:rsidR="00182D26">
        <w:rPr>
          <w:sz w:val="24"/>
          <w:szCs w:val="24"/>
        </w:rPr>
        <w:t xml:space="preserve"> and Bentley</w:t>
      </w:r>
      <w:r w:rsidR="00D25782">
        <w:rPr>
          <w:sz w:val="24"/>
          <w:szCs w:val="24"/>
        </w:rPr>
        <w:t xml:space="preserve"> 201</w:t>
      </w:r>
      <w:r w:rsidR="00182D26">
        <w:rPr>
          <w:sz w:val="24"/>
          <w:szCs w:val="24"/>
        </w:rPr>
        <w:t>3</w:t>
      </w:r>
      <w:r w:rsidR="00D25782">
        <w:rPr>
          <w:sz w:val="24"/>
          <w:szCs w:val="24"/>
        </w:rPr>
        <w:t xml:space="preserve">; </w:t>
      </w:r>
      <w:r w:rsidR="00182D26">
        <w:rPr>
          <w:sz w:val="24"/>
          <w:szCs w:val="24"/>
        </w:rPr>
        <w:t>Deas et al, 2013; Centre for Cities, 2011</w:t>
      </w:r>
      <w:r>
        <w:rPr>
          <w:sz w:val="24"/>
          <w:szCs w:val="24"/>
        </w:rPr>
        <w:t>).</w:t>
      </w:r>
    </w:p>
    <w:p w:rsidR="00827CE1" w:rsidRDefault="00827CE1" w:rsidP="00827CE1">
      <w:pPr>
        <w:spacing w:after="0" w:line="360" w:lineRule="auto"/>
        <w:jc w:val="both"/>
        <w:rPr>
          <w:sz w:val="24"/>
          <w:szCs w:val="24"/>
        </w:rPr>
      </w:pPr>
    </w:p>
    <w:p w:rsidR="00827CE1" w:rsidRDefault="00827CE1" w:rsidP="00827CE1">
      <w:pPr>
        <w:spacing w:after="0" w:line="360" w:lineRule="auto"/>
        <w:jc w:val="both"/>
        <w:rPr>
          <w:rFonts w:cs="Arial"/>
          <w:sz w:val="24"/>
          <w:szCs w:val="24"/>
        </w:rPr>
      </w:pPr>
      <w:r>
        <w:rPr>
          <w:sz w:val="24"/>
          <w:szCs w:val="24"/>
        </w:rPr>
        <w:t xml:space="preserve">Such critical sentiments have a particular resonance in the North East of England, where there is a long history of regional institutions </w:t>
      </w:r>
      <w:r>
        <w:rPr>
          <w:rFonts w:eastAsia="Times New Roman"/>
          <w:sz w:val="24"/>
          <w:szCs w:val="24"/>
        </w:rPr>
        <w:t>(Cousins et al, 1974)</w:t>
      </w:r>
      <w:r w:rsidR="00182D26">
        <w:rPr>
          <w:rFonts w:eastAsia="Times New Roman"/>
          <w:sz w:val="24"/>
          <w:szCs w:val="24"/>
        </w:rPr>
        <w:t xml:space="preserve"> </w:t>
      </w:r>
      <w:r>
        <w:rPr>
          <w:sz w:val="24"/>
          <w:szCs w:val="24"/>
        </w:rPr>
        <w:t>and</w:t>
      </w:r>
      <w:r w:rsidR="00182D26">
        <w:rPr>
          <w:sz w:val="24"/>
          <w:szCs w:val="24"/>
        </w:rPr>
        <w:t xml:space="preserve">, as a result, </w:t>
      </w:r>
      <w:r>
        <w:rPr>
          <w:sz w:val="24"/>
          <w:szCs w:val="24"/>
        </w:rPr>
        <w:t xml:space="preserve">the loss of </w:t>
      </w:r>
      <w:r w:rsidR="00BE2F6A">
        <w:rPr>
          <w:sz w:val="24"/>
          <w:szCs w:val="24"/>
        </w:rPr>
        <w:t xml:space="preserve">large </w:t>
      </w:r>
      <w:r>
        <w:rPr>
          <w:sz w:val="24"/>
          <w:szCs w:val="24"/>
        </w:rPr>
        <w:t xml:space="preserve">organisations </w:t>
      </w:r>
      <w:r w:rsidR="00BE2F6A">
        <w:rPr>
          <w:sz w:val="24"/>
          <w:szCs w:val="24"/>
        </w:rPr>
        <w:t xml:space="preserve">such as </w:t>
      </w:r>
      <w:r>
        <w:rPr>
          <w:sz w:val="24"/>
          <w:szCs w:val="24"/>
        </w:rPr>
        <w:t xml:space="preserve">One North East (the </w:t>
      </w:r>
      <w:r w:rsidR="00F129A4">
        <w:rPr>
          <w:sz w:val="24"/>
          <w:szCs w:val="24"/>
        </w:rPr>
        <w:t xml:space="preserve">region’s </w:t>
      </w:r>
      <w:r>
        <w:rPr>
          <w:sz w:val="24"/>
          <w:szCs w:val="24"/>
        </w:rPr>
        <w:t>RDA) and Government Office North East</w:t>
      </w:r>
      <w:r w:rsidR="00182D26">
        <w:rPr>
          <w:sz w:val="24"/>
          <w:szCs w:val="24"/>
        </w:rPr>
        <w:t xml:space="preserve"> </w:t>
      </w:r>
      <w:r w:rsidR="00BE2F6A">
        <w:rPr>
          <w:sz w:val="24"/>
          <w:szCs w:val="24"/>
        </w:rPr>
        <w:t xml:space="preserve">has been </w:t>
      </w:r>
      <w:r w:rsidR="009A050F">
        <w:rPr>
          <w:sz w:val="24"/>
          <w:szCs w:val="24"/>
        </w:rPr>
        <w:t xml:space="preserve">keenly felt.  </w:t>
      </w:r>
      <w:r w:rsidR="009A050F" w:rsidRPr="0007640C">
        <w:rPr>
          <w:color w:val="000000" w:themeColor="text1"/>
          <w:sz w:val="24"/>
          <w:szCs w:val="24"/>
        </w:rPr>
        <w:t>Furthermore,</w:t>
      </w:r>
      <w:r w:rsidR="00182D26">
        <w:rPr>
          <w:sz w:val="24"/>
          <w:szCs w:val="24"/>
        </w:rPr>
        <w:t xml:space="preserve"> t</w:t>
      </w:r>
      <w:r>
        <w:rPr>
          <w:rFonts w:eastAsia="Times New Roman"/>
          <w:sz w:val="24"/>
          <w:szCs w:val="24"/>
        </w:rPr>
        <w:t>he concept of regionalism has</w:t>
      </w:r>
      <w:r w:rsidR="00182D26">
        <w:rPr>
          <w:rFonts w:eastAsia="Times New Roman"/>
          <w:sz w:val="24"/>
          <w:szCs w:val="24"/>
        </w:rPr>
        <w:t xml:space="preserve"> </w:t>
      </w:r>
      <w:r>
        <w:rPr>
          <w:rFonts w:eastAsia="Times New Roman"/>
          <w:sz w:val="24"/>
          <w:szCs w:val="24"/>
        </w:rPr>
        <w:t xml:space="preserve">been </w:t>
      </w:r>
      <w:r w:rsidR="00BE2F6A">
        <w:rPr>
          <w:rFonts w:eastAsia="Times New Roman"/>
          <w:sz w:val="24"/>
          <w:szCs w:val="24"/>
        </w:rPr>
        <w:t>particularly influen</w:t>
      </w:r>
      <w:r w:rsidR="00A1402E">
        <w:rPr>
          <w:rFonts w:eastAsia="Times New Roman"/>
          <w:sz w:val="24"/>
          <w:szCs w:val="24"/>
        </w:rPr>
        <w:t>t</w:t>
      </w:r>
      <w:r w:rsidR="00BE2F6A">
        <w:rPr>
          <w:rFonts w:eastAsia="Times New Roman"/>
          <w:sz w:val="24"/>
          <w:szCs w:val="24"/>
        </w:rPr>
        <w:t xml:space="preserve">ial </w:t>
      </w:r>
      <w:r>
        <w:rPr>
          <w:rFonts w:eastAsia="Times New Roman"/>
          <w:sz w:val="24"/>
          <w:szCs w:val="24"/>
        </w:rPr>
        <w:t xml:space="preserve">in the North East -- culminating in the previous Labour government’s (unsuccessful) proposals for a directly-elected </w:t>
      </w:r>
      <w:r w:rsidR="009A050F" w:rsidRPr="0007640C">
        <w:rPr>
          <w:rFonts w:eastAsia="Times New Roman"/>
          <w:color w:val="000000" w:themeColor="text1"/>
          <w:sz w:val="24"/>
          <w:szCs w:val="24"/>
        </w:rPr>
        <w:t>North East</w:t>
      </w:r>
      <w:r w:rsidR="009A050F">
        <w:rPr>
          <w:rFonts w:eastAsia="Times New Roman"/>
          <w:sz w:val="24"/>
          <w:szCs w:val="24"/>
        </w:rPr>
        <w:t xml:space="preserve"> </w:t>
      </w:r>
      <w:r>
        <w:rPr>
          <w:rFonts w:eastAsia="Times New Roman"/>
          <w:sz w:val="24"/>
          <w:szCs w:val="24"/>
        </w:rPr>
        <w:t xml:space="preserve">regional assembly (Shaw and </w:t>
      </w:r>
      <w:r w:rsidR="009A050F">
        <w:rPr>
          <w:rFonts w:eastAsia="Times New Roman"/>
          <w:sz w:val="24"/>
          <w:szCs w:val="24"/>
        </w:rPr>
        <w:t xml:space="preserve">Robinson, 2007). Here, </w:t>
      </w:r>
      <w:r w:rsidR="009A050F" w:rsidRPr="0007640C">
        <w:rPr>
          <w:rFonts w:eastAsia="Times New Roman"/>
          <w:color w:val="000000" w:themeColor="text1"/>
          <w:sz w:val="24"/>
          <w:szCs w:val="24"/>
        </w:rPr>
        <w:t>the</w:t>
      </w:r>
      <w:r w:rsidRPr="0007640C">
        <w:rPr>
          <w:rFonts w:eastAsia="Times New Roman"/>
          <w:color w:val="000000" w:themeColor="text1"/>
          <w:sz w:val="24"/>
          <w:szCs w:val="24"/>
        </w:rPr>
        <w:t xml:space="preserve"> abolition</w:t>
      </w:r>
      <w:r>
        <w:rPr>
          <w:rFonts w:eastAsia="Times New Roman"/>
          <w:sz w:val="24"/>
          <w:szCs w:val="24"/>
        </w:rPr>
        <w:t xml:space="preserve"> of regional governance, and the shift from regionalism </w:t>
      </w:r>
      <w:r>
        <w:rPr>
          <w:rFonts w:eastAsia="Times New Roman"/>
          <w:sz w:val="24"/>
          <w:szCs w:val="24"/>
        </w:rPr>
        <w:lastRenderedPageBreak/>
        <w:t xml:space="preserve">to localism, </w:t>
      </w:r>
      <w:r w:rsidR="009A050F" w:rsidRPr="0007640C">
        <w:rPr>
          <w:rFonts w:eastAsia="Times New Roman"/>
          <w:color w:val="000000" w:themeColor="text1"/>
          <w:sz w:val="24"/>
          <w:szCs w:val="24"/>
        </w:rPr>
        <w:t>has</w:t>
      </w:r>
      <w:r w:rsidR="009A050F">
        <w:rPr>
          <w:rFonts w:eastAsia="Times New Roman"/>
          <w:sz w:val="24"/>
          <w:szCs w:val="24"/>
        </w:rPr>
        <w:t xml:space="preserve"> </w:t>
      </w:r>
      <w:r>
        <w:rPr>
          <w:rFonts w:eastAsia="Times New Roman"/>
          <w:sz w:val="24"/>
          <w:szCs w:val="24"/>
        </w:rPr>
        <w:t xml:space="preserve">marked a genuinely radical break with the </w:t>
      </w:r>
      <w:r w:rsidR="009A050F">
        <w:rPr>
          <w:rFonts w:eastAsia="Times New Roman"/>
          <w:sz w:val="24"/>
          <w:szCs w:val="24"/>
        </w:rPr>
        <w:t>past and has</w:t>
      </w:r>
      <w:r w:rsidR="009A050F" w:rsidRPr="0007640C">
        <w:rPr>
          <w:rFonts w:eastAsia="Times New Roman"/>
          <w:color w:val="000000" w:themeColor="text1"/>
          <w:sz w:val="24"/>
          <w:szCs w:val="24"/>
        </w:rPr>
        <w:t xml:space="preserve"> substantial</w:t>
      </w:r>
      <w:r w:rsidRPr="009A050F">
        <w:rPr>
          <w:rFonts w:eastAsia="Times New Roman"/>
          <w:color w:val="FF0000"/>
          <w:sz w:val="24"/>
          <w:szCs w:val="24"/>
        </w:rPr>
        <w:t xml:space="preserve"> </w:t>
      </w:r>
      <w:r>
        <w:rPr>
          <w:rFonts w:eastAsia="Times New Roman"/>
          <w:sz w:val="24"/>
          <w:szCs w:val="24"/>
        </w:rPr>
        <w:t xml:space="preserve">consequences for the region’s future development </w:t>
      </w:r>
      <w:r>
        <w:rPr>
          <w:sz w:val="24"/>
          <w:szCs w:val="24"/>
        </w:rPr>
        <w:t xml:space="preserve">(Shaw and Robinson, </w:t>
      </w:r>
      <w:r w:rsidR="002338FA">
        <w:rPr>
          <w:sz w:val="24"/>
          <w:szCs w:val="24"/>
        </w:rPr>
        <w:t xml:space="preserve">2012; </w:t>
      </w:r>
      <w:r>
        <w:rPr>
          <w:sz w:val="24"/>
          <w:szCs w:val="24"/>
        </w:rPr>
        <w:t>2011).</w:t>
      </w:r>
      <w:r>
        <w:rPr>
          <w:rFonts w:eastAsia="Times New Roman"/>
          <w:sz w:val="24"/>
          <w:szCs w:val="24"/>
        </w:rPr>
        <w:t xml:space="preserve"> </w:t>
      </w:r>
      <w:r w:rsidR="009A050F" w:rsidRPr="0007640C">
        <w:rPr>
          <w:rFonts w:eastAsia="Times New Roman"/>
          <w:color w:val="000000" w:themeColor="text1"/>
          <w:sz w:val="24"/>
          <w:szCs w:val="24"/>
        </w:rPr>
        <w:t>Moreover, this is not</w:t>
      </w:r>
      <w:r w:rsidR="009A050F">
        <w:rPr>
          <w:rFonts w:eastAsia="Times New Roman"/>
          <w:sz w:val="24"/>
          <w:szCs w:val="24"/>
        </w:rPr>
        <w:t xml:space="preserve"> </w:t>
      </w:r>
      <w:r>
        <w:rPr>
          <w:sz w:val="24"/>
          <w:szCs w:val="24"/>
        </w:rPr>
        <w:t xml:space="preserve">likely to be a temporary state of affairs: </w:t>
      </w:r>
      <w:r w:rsidR="00A7200C">
        <w:rPr>
          <w:sz w:val="24"/>
          <w:szCs w:val="24"/>
        </w:rPr>
        <w:t xml:space="preserve">while a few regional networks remain (including the Association of North East Councils), in the main, </w:t>
      </w:r>
      <w:r>
        <w:rPr>
          <w:sz w:val="24"/>
          <w:szCs w:val="24"/>
        </w:rPr>
        <w:t xml:space="preserve">the traditional </w:t>
      </w:r>
      <w:r w:rsidR="009A050F" w:rsidRPr="0007640C">
        <w:rPr>
          <w:i/>
          <w:color w:val="000000" w:themeColor="text1"/>
          <w:sz w:val="24"/>
          <w:szCs w:val="24"/>
        </w:rPr>
        <w:t>regionally-based</w:t>
      </w:r>
      <w:r w:rsidR="009A050F">
        <w:rPr>
          <w:sz w:val="24"/>
          <w:szCs w:val="24"/>
        </w:rPr>
        <w:t xml:space="preserve"> </w:t>
      </w:r>
      <w:r>
        <w:rPr>
          <w:sz w:val="24"/>
          <w:szCs w:val="24"/>
        </w:rPr>
        <w:t xml:space="preserve">ways of getting things done within </w:t>
      </w:r>
      <w:r w:rsidR="009A050F">
        <w:rPr>
          <w:sz w:val="24"/>
          <w:szCs w:val="24"/>
        </w:rPr>
        <w:t xml:space="preserve">in the </w:t>
      </w:r>
      <w:r w:rsidR="009A050F" w:rsidRPr="0007640C">
        <w:rPr>
          <w:color w:val="000000" w:themeColor="text1"/>
          <w:sz w:val="24"/>
          <w:szCs w:val="24"/>
        </w:rPr>
        <w:t>North East</w:t>
      </w:r>
      <w:r w:rsidRPr="0007640C">
        <w:rPr>
          <w:color w:val="000000" w:themeColor="text1"/>
          <w:sz w:val="24"/>
          <w:szCs w:val="24"/>
        </w:rPr>
        <w:t>,</w:t>
      </w:r>
      <w:r>
        <w:rPr>
          <w:sz w:val="24"/>
          <w:szCs w:val="24"/>
        </w:rPr>
        <w:t xml:space="preserve"> the tried and tested structures and processes that have developed over time</w:t>
      </w:r>
      <w:r w:rsidR="009A050F">
        <w:rPr>
          <w:sz w:val="24"/>
          <w:szCs w:val="24"/>
        </w:rPr>
        <w:t xml:space="preserve">, have gone, and there </w:t>
      </w:r>
      <w:r w:rsidR="009A050F" w:rsidRPr="0007640C">
        <w:rPr>
          <w:color w:val="000000" w:themeColor="text1"/>
          <w:sz w:val="24"/>
          <w:szCs w:val="24"/>
        </w:rPr>
        <w:t>seems</w:t>
      </w:r>
      <w:r>
        <w:rPr>
          <w:sz w:val="24"/>
          <w:szCs w:val="24"/>
        </w:rPr>
        <w:t xml:space="preserve"> little point in awaiting a radical change in policy d</w:t>
      </w:r>
      <w:r w:rsidR="009A050F">
        <w:rPr>
          <w:sz w:val="24"/>
          <w:szCs w:val="24"/>
        </w:rPr>
        <w:t>irection - or even a change in g</w:t>
      </w:r>
      <w:r>
        <w:rPr>
          <w:sz w:val="24"/>
          <w:szCs w:val="24"/>
        </w:rPr>
        <w:t>overnment.</w:t>
      </w:r>
    </w:p>
    <w:p w:rsidR="00827CE1" w:rsidRDefault="00827CE1" w:rsidP="00827CE1">
      <w:pPr>
        <w:spacing w:after="0" w:line="360" w:lineRule="auto"/>
        <w:jc w:val="both"/>
        <w:rPr>
          <w:rFonts w:cs="Arial"/>
          <w:sz w:val="24"/>
          <w:szCs w:val="24"/>
        </w:rPr>
      </w:pPr>
    </w:p>
    <w:p w:rsidR="00827CE1" w:rsidRDefault="00827CE1" w:rsidP="00827CE1">
      <w:pPr>
        <w:spacing w:after="0" w:line="360" w:lineRule="auto"/>
        <w:jc w:val="both"/>
        <w:rPr>
          <w:sz w:val="24"/>
          <w:szCs w:val="24"/>
        </w:rPr>
      </w:pPr>
      <w:r>
        <w:rPr>
          <w:sz w:val="24"/>
          <w:szCs w:val="24"/>
        </w:rPr>
        <w:t xml:space="preserve">Give the scale of the region’s economic problems, </w:t>
      </w:r>
      <w:r w:rsidR="007E3E02" w:rsidRPr="0007640C">
        <w:rPr>
          <w:color w:val="000000" w:themeColor="text1"/>
          <w:sz w:val="24"/>
          <w:szCs w:val="24"/>
        </w:rPr>
        <w:t>highlighted by</w:t>
      </w:r>
      <w:r w:rsidR="007E3E02">
        <w:rPr>
          <w:sz w:val="24"/>
          <w:szCs w:val="24"/>
        </w:rPr>
        <w:t xml:space="preserve"> </w:t>
      </w:r>
      <w:r>
        <w:rPr>
          <w:sz w:val="24"/>
          <w:szCs w:val="24"/>
        </w:rPr>
        <w:t>the continuing widening of the North-South divide (</w:t>
      </w:r>
      <w:r w:rsidR="008C0767">
        <w:rPr>
          <w:sz w:val="24"/>
          <w:szCs w:val="24"/>
        </w:rPr>
        <w:t xml:space="preserve">Huggins and Thompson, </w:t>
      </w:r>
      <w:r w:rsidR="0077612B">
        <w:rPr>
          <w:sz w:val="24"/>
          <w:szCs w:val="24"/>
        </w:rPr>
        <w:t>2013</w:t>
      </w:r>
      <w:r w:rsidR="0077612B" w:rsidRPr="0007640C">
        <w:rPr>
          <w:color w:val="000000" w:themeColor="text1"/>
          <w:sz w:val="24"/>
          <w:szCs w:val="24"/>
        </w:rPr>
        <w:t>)</w:t>
      </w:r>
      <w:r w:rsidR="009A050F" w:rsidRPr="0007640C">
        <w:rPr>
          <w:color w:val="000000" w:themeColor="text1"/>
          <w:sz w:val="24"/>
          <w:szCs w:val="24"/>
        </w:rPr>
        <w:t xml:space="preserve"> and </w:t>
      </w:r>
      <w:r w:rsidR="007E3E02" w:rsidRPr="0007640C">
        <w:rPr>
          <w:color w:val="000000" w:themeColor="text1"/>
          <w:sz w:val="24"/>
          <w:szCs w:val="24"/>
        </w:rPr>
        <w:t>exacerbated</w:t>
      </w:r>
      <w:r w:rsidR="007E3E02">
        <w:rPr>
          <w:sz w:val="24"/>
          <w:szCs w:val="24"/>
        </w:rPr>
        <w:t xml:space="preserve"> by </w:t>
      </w:r>
      <w:r>
        <w:rPr>
          <w:sz w:val="24"/>
          <w:szCs w:val="24"/>
        </w:rPr>
        <w:t>cuts in local authority spending and the impact</w:t>
      </w:r>
      <w:r w:rsidR="00D02520">
        <w:rPr>
          <w:sz w:val="24"/>
          <w:szCs w:val="24"/>
        </w:rPr>
        <w:t>s</w:t>
      </w:r>
      <w:r>
        <w:rPr>
          <w:sz w:val="24"/>
          <w:szCs w:val="24"/>
        </w:rPr>
        <w:t xml:space="preserve"> of welfare reform (ANEC, 2013)</w:t>
      </w:r>
      <w:r w:rsidR="007E3E02">
        <w:rPr>
          <w:sz w:val="24"/>
          <w:szCs w:val="24"/>
        </w:rPr>
        <w:t xml:space="preserve">, </w:t>
      </w:r>
      <w:r>
        <w:rPr>
          <w:sz w:val="24"/>
          <w:szCs w:val="24"/>
        </w:rPr>
        <w:t xml:space="preserve"> it is not surprising that the coalition</w:t>
      </w:r>
      <w:r w:rsidR="007E3E02">
        <w:rPr>
          <w:sz w:val="24"/>
          <w:szCs w:val="24"/>
        </w:rPr>
        <w:t xml:space="preserve"> government</w:t>
      </w:r>
      <w:r>
        <w:rPr>
          <w:sz w:val="24"/>
          <w:szCs w:val="24"/>
        </w:rPr>
        <w:t>’s changes to regional structures are not forgotten and remain contentious. The abolition of the RDA and the subsequent divi</w:t>
      </w:r>
      <w:r w:rsidR="007E3E02">
        <w:rPr>
          <w:sz w:val="24"/>
          <w:szCs w:val="24"/>
        </w:rPr>
        <w:t>sion of the former region into two</w:t>
      </w:r>
      <w:r>
        <w:rPr>
          <w:sz w:val="24"/>
          <w:szCs w:val="24"/>
        </w:rPr>
        <w:t xml:space="preserve"> LEPs, covering the north (Northern Eastern LEP) and the south of the region (Tees Valley LEP), has greatly weakened regional voice and capacity -- as has the tendency of both LEPs to go their own way with</w:t>
      </w:r>
      <w:r w:rsidRPr="0007640C">
        <w:rPr>
          <w:color w:val="000000" w:themeColor="text1"/>
          <w:sz w:val="24"/>
          <w:szCs w:val="24"/>
        </w:rPr>
        <w:t xml:space="preserve"> </w:t>
      </w:r>
      <w:r w:rsidR="007E3E02" w:rsidRPr="0007640C">
        <w:rPr>
          <w:color w:val="000000" w:themeColor="text1"/>
          <w:sz w:val="24"/>
          <w:szCs w:val="24"/>
        </w:rPr>
        <w:t>apparently</w:t>
      </w:r>
      <w:r w:rsidR="007E3E02">
        <w:rPr>
          <w:sz w:val="24"/>
          <w:szCs w:val="24"/>
        </w:rPr>
        <w:t xml:space="preserve"> </w:t>
      </w:r>
      <w:r>
        <w:rPr>
          <w:sz w:val="24"/>
          <w:szCs w:val="24"/>
        </w:rPr>
        <w:t>little appetite for collaborative working. There are new sources of friction too: for example, the recent growth strategy drawn up by a group led by Lord Adonis for the North Eastern LEP</w:t>
      </w:r>
      <w:r w:rsidR="00A1402E">
        <w:rPr>
          <w:sz w:val="24"/>
          <w:szCs w:val="24"/>
        </w:rPr>
        <w:t xml:space="preserve"> </w:t>
      </w:r>
      <w:r w:rsidR="00780DB2">
        <w:rPr>
          <w:sz w:val="24"/>
          <w:szCs w:val="24"/>
        </w:rPr>
        <w:t>(</w:t>
      </w:r>
      <w:r w:rsidR="00A1402E">
        <w:rPr>
          <w:sz w:val="24"/>
          <w:szCs w:val="24"/>
        </w:rPr>
        <w:t>NE</w:t>
      </w:r>
      <w:r w:rsidR="00780DB2">
        <w:rPr>
          <w:sz w:val="24"/>
          <w:szCs w:val="24"/>
        </w:rPr>
        <w:t>IER</w:t>
      </w:r>
      <w:r w:rsidR="00A1402E">
        <w:rPr>
          <w:sz w:val="24"/>
          <w:szCs w:val="24"/>
        </w:rPr>
        <w:t>, 2013)</w:t>
      </w:r>
      <w:r>
        <w:rPr>
          <w:sz w:val="24"/>
          <w:szCs w:val="24"/>
        </w:rPr>
        <w:t xml:space="preserve"> was strongly attacked by a number of the region’s MPs for being   ‘</w:t>
      </w:r>
      <w:r>
        <w:rPr>
          <w:rFonts w:cs="Arial"/>
          <w:sz w:val="24"/>
          <w:szCs w:val="24"/>
        </w:rPr>
        <w:t>intellectually dishonest’ and failing to address the impact of Government cuts on the region (The Journal, 2013</w:t>
      </w:r>
      <w:r w:rsidR="00BA228A">
        <w:rPr>
          <w:rFonts w:cs="Arial"/>
          <w:sz w:val="24"/>
          <w:szCs w:val="24"/>
        </w:rPr>
        <w:t>a</w:t>
      </w:r>
      <w:r>
        <w:rPr>
          <w:rFonts w:cs="Arial"/>
          <w:sz w:val="24"/>
          <w:szCs w:val="24"/>
        </w:rPr>
        <w:t>).</w:t>
      </w:r>
    </w:p>
    <w:p w:rsidR="002338FA" w:rsidRDefault="002338FA" w:rsidP="00827CE1">
      <w:pPr>
        <w:spacing w:after="0" w:line="240" w:lineRule="auto"/>
        <w:jc w:val="both"/>
        <w:rPr>
          <w:sz w:val="24"/>
          <w:szCs w:val="24"/>
        </w:rPr>
      </w:pPr>
    </w:p>
    <w:p w:rsidR="00827CE1" w:rsidRDefault="00BA228A" w:rsidP="0007640C">
      <w:pPr>
        <w:spacing w:after="0" w:line="360" w:lineRule="auto"/>
        <w:jc w:val="both"/>
        <w:rPr>
          <w:sz w:val="24"/>
          <w:szCs w:val="24"/>
          <w:u w:val="single"/>
        </w:rPr>
      </w:pPr>
      <w:r>
        <w:rPr>
          <w:sz w:val="24"/>
          <w:szCs w:val="24"/>
        </w:rPr>
        <w:t xml:space="preserve">However, </w:t>
      </w:r>
      <w:r w:rsidR="007E3E02">
        <w:rPr>
          <w:sz w:val="24"/>
          <w:szCs w:val="24"/>
        </w:rPr>
        <w:t xml:space="preserve">it is important to point out that </w:t>
      </w:r>
      <w:r w:rsidR="000B42B6">
        <w:rPr>
          <w:sz w:val="24"/>
          <w:szCs w:val="24"/>
        </w:rPr>
        <w:t>not everyone i</w:t>
      </w:r>
      <w:r>
        <w:rPr>
          <w:sz w:val="24"/>
          <w:szCs w:val="24"/>
        </w:rPr>
        <w:t>n the North East was enamoured of the regional structures prior to 2010</w:t>
      </w:r>
      <w:r w:rsidR="007E3E02" w:rsidRPr="0007640C">
        <w:rPr>
          <w:color w:val="000000" w:themeColor="text1"/>
          <w:sz w:val="24"/>
          <w:szCs w:val="24"/>
        </w:rPr>
        <w:t>. In an earlier review of these changes to the region’s governance, we quoted one of the stakeholders we interviewed:</w:t>
      </w:r>
      <w:r w:rsidR="007E3E02">
        <w:rPr>
          <w:sz w:val="24"/>
          <w:szCs w:val="24"/>
        </w:rPr>
        <w:t xml:space="preserve"> </w:t>
      </w:r>
    </w:p>
    <w:p w:rsidR="00827CE1" w:rsidRDefault="00827CE1" w:rsidP="00827CE1">
      <w:pPr>
        <w:spacing w:after="0" w:line="240" w:lineRule="auto"/>
        <w:jc w:val="both"/>
        <w:rPr>
          <w:sz w:val="24"/>
          <w:szCs w:val="24"/>
        </w:rPr>
      </w:pPr>
    </w:p>
    <w:p w:rsidR="00827CE1" w:rsidRDefault="00827CE1" w:rsidP="00827CE1">
      <w:pPr>
        <w:spacing w:after="0" w:line="240" w:lineRule="auto"/>
        <w:ind w:left="567" w:right="567"/>
        <w:jc w:val="both"/>
        <w:rPr>
          <w:rFonts w:cs="Arial"/>
          <w:sz w:val="24"/>
          <w:szCs w:val="24"/>
        </w:rPr>
      </w:pPr>
      <w:r>
        <w:rPr>
          <w:rFonts w:cs="Arial"/>
          <w:i/>
          <w:sz w:val="24"/>
          <w:szCs w:val="24"/>
        </w:rPr>
        <w:t>‘The heavy institutional architecture of the region was designed in a previous era, to manage decline. You need a lot of governance to manage decline. In this sense the region still has the feel of a former East European communist state about it. Now what is needed is a structure able to promote economic growth.  For that, we need governance with a lighter touch, slimmer and leaner more streamlined’</w:t>
      </w:r>
      <w:r>
        <w:rPr>
          <w:rFonts w:cs="Arial"/>
          <w:sz w:val="24"/>
          <w:szCs w:val="24"/>
        </w:rPr>
        <w:t xml:space="preserve"> (Regional Civil Servant</w:t>
      </w:r>
      <w:r w:rsidR="002338FA">
        <w:rPr>
          <w:rFonts w:cs="Arial"/>
          <w:sz w:val="24"/>
          <w:szCs w:val="24"/>
        </w:rPr>
        <w:t>,</w:t>
      </w:r>
      <w:r>
        <w:rPr>
          <w:rFonts w:cs="Arial"/>
          <w:sz w:val="24"/>
          <w:szCs w:val="24"/>
        </w:rPr>
        <w:t xml:space="preserve"> quoted in Shaw and Robinson, 201</w:t>
      </w:r>
      <w:r w:rsidR="00A1402E">
        <w:rPr>
          <w:rFonts w:cs="Arial"/>
          <w:sz w:val="24"/>
          <w:szCs w:val="24"/>
        </w:rPr>
        <w:t>1</w:t>
      </w:r>
      <w:r>
        <w:rPr>
          <w:rFonts w:cs="Arial"/>
          <w:sz w:val="24"/>
          <w:szCs w:val="24"/>
        </w:rPr>
        <w:t xml:space="preserve">). </w:t>
      </w:r>
    </w:p>
    <w:p w:rsidR="00827CE1" w:rsidRDefault="00827CE1" w:rsidP="00827CE1">
      <w:pPr>
        <w:spacing w:after="0" w:line="240" w:lineRule="auto"/>
        <w:jc w:val="both"/>
        <w:rPr>
          <w:sz w:val="24"/>
          <w:szCs w:val="24"/>
        </w:rPr>
      </w:pPr>
    </w:p>
    <w:p w:rsidR="00E16326" w:rsidRDefault="00827CE1" w:rsidP="00827CE1">
      <w:pPr>
        <w:spacing w:after="0" w:line="360" w:lineRule="auto"/>
        <w:jc w:val="both"/>
        <w:rPr>
          <w:sz w:val="24"/>
          <w:szCs w:val="24"/>
        </w:rPr>
      </w:pPr>
      <w:r>
        <w:rPr>
          <w:sz w:val="24"/>
          <w:szCs w:val="24"/>
        </w:rPr>
        <w:t xml:space="preserve">Many of the North East stakeholders </w:t>
      </w:r>
      <w:r w:rsidR="00D02520">
        <w:rPr>
          <w:sz w:val="24"/>
          <w:szCs w:val="24"/>
        </w:rPr>
        <w:t xml:space="preserve">we </w:t>
      </w:r>
      <w:r>
        <w:rPr>
          <w:sz w:val="24"/>
          <w:szCs w:val="24"/>
        </w:rPr>
        <w:t xml:space="preserve">consulted </w:t>
      </w:r>
      <w:r w:rsidR="000B42B6">
        <w:rPr>
          <w:sz w:val="24"/>
          <w:szCs w:val="24"/>
        </w:rPr>
        <w:t xml:space="preserve">as part of an earlier </w:t>
      </w:r>
      <w:r w:rsidR="008C5565">
        <w:rPr>
          <w:sz w:val="24"/>
          <w:szCs w:val="24"/>
        </w:rPr>
        <w:t>re</w:t>
      </w:r>
      <w:r w:rsidR="000B42B6">
        <w:rPr>
          <w:sz w:val="24"/>
          <w:szCs w:val="24"/>
        </w:rPr>
        <w:t xml:space="preserve">search project (Shaw and Robinson, 2011), </w:t>
      </w:r>
      <w:r>
        <w:rPr>
          <w:sz w:val="24"/>
          <w:szCs w:val="24"/>
        </w:rPr>
        <w:t>felt that i</w:t>
      </w:r>
      <w:r w:rsidR="00D02520">
        <w:rPr>
          <w:sz w:val="24"/>
          <w:szCs w:val="24"/>
        </w:rPr>
        <w:t xml:space="preserve">t was time to move on, </w:t>
      </w:r>
      <w:r w:rsidR="00D02520" w:rsidRPr="0007640C">
        <w:rPr>
          <w:color w:val="000000" w:themeColor="text1"/>
          <w:sz w:val="24"/>
          <w:szCs w:val="24"/>
        </w:rPr>
        <w:t xml:space="preserve">that </w:t>
      </w:r>
      <w:r w:rsidRPr="0007640C">
        <w:rPr>
          <w:color w:val="000000" w:themeColor="text1"/>
          <w:sz w:val="24"/>
          <w:szCs w:val="24"/>
        </w:rPr>
        <w:t>regionalis</w:t>
      </w:r>
      <w:r w:rsidR="00D02520" w:rsidRPr="0007640C">
        <w:rPr>
          <w:color w:val="000000" w:themeColor="text1"/>
          <w:sz w:val="24"/>
          <w:szCs w:val="24"/>
        </w:rPr>
        <w:t>m was finished,</w:t>
      </w:r>
      <w:r>
        <w:rPr>
          <w:sz w:val="24"/>
          <w:szCs w:val="24"/>
        </w:rPr>
        <w:t xml:space="preserve"> </w:t>
      </w:r>
      <w:r>
        <w:rPr>
          <w:sz w:val="24"/>
          <w:szCs w:val="24"/>
        </w:rPr>
        <w:lastRenderedPageBreak/>
        <w:t>and that excessive nostalgia and lamenting the loss of region-wide bodies could hinder the taking up o</w:t>
      </w:r>
      <w:r w:rsidR="00D02520">
        <w:rPr>
          <w:sz w:val="24"/>
          <w:szCs w:val="24"/>
        </w:rPr>
        <w:t xml:space="preserve">f new opportunities. </w:t>
      </w:r>
      <w:r w:rsidR="00D02520" w:rsidRPr="0007640C">
        <w:rPr>
          <w:color w:val="000000" w:themeColor="text1"/>
          <w:sz w:val="24"/>
          <w:szCs w:val="24"/>
        </w:rPr>
        <w:t>I</w:t>
      </w:r>
      <w:r w:rsidRPr="0007640C">
        <w:rPr>
          <w:color w:val="000000" w:themeColor="text1"/>
          <w:sz w:val="24"/>
          <w:szCs w:val="24"/>
        </w:rPr>
        <w:t>t was argued that:</w:t>
      </w:r>
    </w:p>
    <w:p w:rsidR="00827CE1" w:rsidRPr="00D02520" w:rsidRDefault="00D02520" w:rsidP="00D02520">
      <w:pPr>
        <w:pStyle w:val="ListParagraph"/>
        <w:numPr>
          <w:ilvl w:val="0"/>
          <w:numId w:val="10"/>
        </w:numPr>
        <w:spacing w:after="0" w:line="240" w:lineRule="auto"/>
        <w:jc w:val="both"/>
        <w:rPr>
          <w:sz w:val="24"/>
          <w:szCs w:val="24"/>
        </w:rPr>
      </w:pPr>
      <w:r>
        <w:rPr>
          <w:sz w:val="24"/>
          <w:szCs w:val="24"/>
        </w:rPr>
        <w:t>T</w:t>
      </w:r>
      <w:r w:rsidR="00827CE1">
        <w:rPr>
          <w:sz w:val="24"/>
          <w:szCs w:val="24"/>
        </w:rPr>
        <w:t>he ‘heavy institutional architecture’ of One North East and the Government Office had limited impact in spite</w:t>
      </w:r>
      <w:r>
        <w:rPr>
          <w:sz w:val="24"/>
          <w:szCs w:val="24"/>
        </w:rPr>
        <w:t xml:space="preserve"> of its scale and expense</w:t>
      </w:r>
      <w:r w:rsidR="00827CE1">
        <w:rPr>
          <w:sz w:val="24"/>
          <w:szCs w:val="24"/>
        </w:rPr>
        <w:t xml:space="preserve">. </w:t>
      </w:r>
      <w:r w:rsidRPr="0007640C">
        <w:rPr>
          <w:color w:val="000000" w:themeColor="text1"/>
          <w:sz w:val="24"/>
          <w:szCs w:val="24"/>
        </w:rPr>
        <w:t>More than a decade of regional development under New Labour had been unable to resolve</w:t>
      </w:r>
      <w:r>
        <w:rPr>
          <w:sz w:val="24"/>
          <w:szCs w:val="24"/>
        </w:rPr>
        <w:t xml:space="preserve"> the region’s deeply-rooted economic problems -- in much the same way that previous phases of regional policy had failed over the preceding decades (Shaw and Robinson, 2011).</w:t>
      </w:r>
    </w:p>
    <w:p w:rsidR="00827CE1" w:rsidRDefault="00827CE1" w:rsidP="00827CE1">
      <w:pPr>
        <w:spacing w:after="0" w:line="240" w:lineRule="auto"/>
        <w:jc w:val="both"/>
        <w:rPr>
          <w:sz w:val="24"/>
          <w:szCs w:val="24"/>
        </w:rPr>
      </w:pPr>
    </w:p>
    <w:p w:rsidR="00827CE1" w:rsidRDefault="00827CE1" w:rsidP="00827CE1">
      <w:pPr>
        <w:pStyle w:val="ListParagraph"/>
        <w:numPr>
          <w:ilvl w:val="0"/>
          <w:numId w:val="10"/>
        </w:numPr>
        <w:spacing w:after="0" w:line="240" w:lineRule="auto"/>
        <w:jc w:val="both"/>
        <w:rPr>
          <w:sz w:val="24"/>
          <w:szCs w:val="24"/>
        </w:rPr>
      </w:pPr>
      <w:r>
        <w:rPr>
          <w:sz w:val="24"/>
          <w:szCs w:val="24"/>
        </w:rPr>
        <w:t xml:space="preserve">Political leadership across the region was also often fractious and inward-looking. The decisive rejection of proposals for a directly elected regional assembly (in the 2004 referendum) seriously undermined the idea that there is a strong north east identity and common sense of purpose. </w:t>
      </w:r>
    </w:p>
    <w:p w:rsidR="00827CE1" w:rsidRDefault="00827CE1" w:rsidP="00827CE1">
      <w:pPr>
        <w:spacing w:after="0" w:line="240" w:lineRule="auto"/>
        <w:jc w:val="both"/>
        <w:rPr>
          <w:sz w:val="24"/>
          <w:szCs w:val="24"/>
        </w:rPr>
      </w:pPr>
    </w:p>
    <w:p w:rsidR="00E16326" w:rsidRDefault="00827CE1" w:rsidP="00827CE1">
      <w:pPr>
        <w:spacing w:after="0" w:line="360" w:lineRule="auto"/>
        <w:jc w:val="both"/>
        <w:rPr>
          <w:rFonts w:ascii="Calibri" w:hAnsi="Calibri" w:cs="Calibri"/>
          <w:color w:val="000000"/>
          <w:sz w:val="24"/>
          <w:szCs w:val="24"/>
        </w:rPr>
      </w:pPr>
      <w:r>
        <w:rPr>
          <w:sz w:val="24"/>
          <w:szCs w:val="24"/>
        </w:rPr>
        <w:t xml:space="preserve">It is also important to acknowledge that </w:t>
      </w:r>
      <w:r>
        <w:rPr>
          <w:rFonts w:ascii="Calibri" w:hAnsi="Calibri" w:cs="Calibri"/>
          <w:color w:val="000000"/>
          <w:sz w:val="24"/>
          <w:szCs w:val="24"/>
        </w:rPr>
        <w:t xml:space="preserve">LEPs are considered by some in the North East to provide a more appropriate level at which to promote economic growth. </w:t>
      </w:r>
    </w:p>
    <w:p w:rsidR="00E16326" w:rsidRDefault="00E16326" w:rsidP="00827CE1">
      <w:pPr>
        <w:spacing w:after="0" w:line="360" w:lineRule="auto"/>
        <w:jc w:val="both"/>
        <w:rPr>
          <w:rFonts w:ascii="Calibri" w:hAnsi="Calibri" w:cs="Calibri"/>
          <w:color w:val="000000"/>
          <w:sz w:val="24"/>
          <w:szCs w:val="24"/>
        </w:rPr>
      </w:pPr>
    </w:p>
    <w:p w:rsidR="00827CE1" w:rsidRDefault="00827CE1" w:rsidP="00827CE1">
      <w:pPr>
        <w:spacing w:after="0" w:line="360" w:lineRule="auto"/>
        <w:jc w:val="both"/>
        <w:rPr>
          <w:sz w:val="24"/>
          <w:szCs w:val="24"/>
        </w:rPr>
      </w:pPr>
      <w:r>
        <w:rPr>
          <w:rFonts w:ascii="Calibri" w:hAnsi="Calibri" w:cs="Calibri"/>
          <w:color w:val="000000"/>
          <w:sz w:val="24"/>
          <w:szCs w:val="24"/>
        </w:rPr>
        <w:t>The need</w:t>
      </w:r>
      <w:r w:rsidR="00D02520">
        <w:rPr>
          <w:rFonts w:ascii="Calibri" w:hAnsi="Calibri" w:cs="Calibri"/>
          <w:color w:val="000000"/>
          <w:sz w:val="24"/>
          <w:szCs w:val="24"/>
        </w:rPr>
        <w:t xml:space="preserve"> for a sub-regional approach</w:t>
      </w:r>
      <w:r w:rsidR="00D02520" w:rsidRPr="0007640C">
        <w:rPr>
          <w:rFonts w:ascii="Calibri" w:hAnsi="Calibri" w:cs="Calibri"/>
          <w:color w:val="000000" w:themeColor="text1"/>
          <w:sz w:val="24"/>
          <w:szCs w:val="24"/>
        </w:rPr>
        <w:t xml:space="preserve"> is</w:t>
      </w:r>
      <w:r>
        <w:rPr>
          <w:rFonts w:ascii="Calibri" w:hAnsi="Calibri" w:cs="Calibri"/>
          <w:color w:val="000000"/>
          <w:sz w:val="24"/>
          <w:szCs w:val="24"/>
        </w:rPr>
        <w:t xml:space="preserve"> particularly felt in Tees Valley, where the new arrangements were viewed as a natural progression from earlier attempts at joint-working (going as far back as ‘Tees Plan’ in the 1960s) which had provided a stronger focus on the particular needs of the </w:t>
      </w:r>
      <w:r w:rsidR="00E16326">
        <w:rPr>
          <w:rFonts w:ascii="Calibri" w:hAnsi="Calibri" w:cs="Calibri"/>
          <w:color w:val="000000"/>
          <w:sz w:val="24"/>
          <w:szCs w:val="24"/>
        </w:rPr>
        <w:t>sub</w:t>
      </w:r>
      <w:r>
        <w:rPr>
          <w:rFonts w:ascii="Calibri" w:hAnsi="Calibri" w:cs="Calibri"/>
          <w:color w:val="000000"/>
          <w:sz w:val="24"/>
          <w:szCs w:val="24"/>
        </w:rPr>
        <w:t xml:space="preserve">-region. </w:t>
      </w:r>
      <w:r w:rsidR="00D87459">
        <w:rPr>
          <w:rFonts w:ascii="Calibri" w:hAnsi="Calibri" w:cs="Calibri"/>
          <w:color w:val="000000"/>
          <w:sz w:val="24"/>
          <w:szCs w:val="24"/>
        </w:rPr>
        <w:t>This was</w:t>
      </w:r>
      <w:r w:rsidR="00DF6C9F">
        <w:rPr>
          <w:rFonts w:ascii="Calibri" w:hAnsi="Calibri" w:cs="Calibri"/>
          <w:color w:val="000000"/>
          <w:sz w:val="24"/>
          <w:szCs w:val="24"/>
        </w:rPr>
        <w:t xml:space="preserve"> also reflected </w:t>
      </w:r>
      <w:r w:rsidR="00E16326">
        <w:rPr>
          <w:rFonts w:ascii="Calibri" w:hAnsi="Calibri" w:cs="Calibri"/>
          <w:color w:val="000000"/>
          <w:sz w:val="24"/>
          <w:szCs w:val="24"/>
        </w:rPr>
        <w:t xml:space="preserve">in </w:t>
      </w:r>
      <w:r w:rsidR="00DF6C9F">
        <w:rPr>
          <w:rFonts w:ascii="Calibri" w:hAnsi="Calibri" w:cs="Calibri"/>
          <w:color w:val="000000"/>
          <w:sz w:val="24"/>
          <w:szCs w:val="24"/>
        </w:rPr>
        <w:t>Tees Valley</w:t>
      </w:r>
      <w:r w:rsidR="00E16326">
        <w:rPr>
          <w:rFonts w:ascii="Calibri" w:hAnsi="Calibri" w:cs="Calibri"/>
          <w:color w:val="000000"/>
          <w:sz w:val="24"/>
          <w:szCs w:val="24"/>
        </w:rPr>
        <w:t>’s (albeit unsuccessful) bid for separate city-region status t</w:t>
      </w:r>
      <w:r w:rsidR="00E16326">
        <w:rPr>
          <w:rFonts w:ascii="Calibri" w:hAnsi="Calibri" w:cs="Calibri"/>
          <w:color w:val="000000"/>
          <w:sz w:val="24"/>
          <w:szCs w:val="24"/>
        </w:rPr>
        <w:t>owards the end of the post-1997 regionalist period itself</w:t>
      </w:r>
      <w:r w:rsidR="00E16326">
        <w:rPr>
          <w:rFonts w:ascii="Calibri" w:hAnsi="Calibri" w:cs="Calibri"/>
          <w:color w:val="000000"/>
          <w:sz w:val="24"/>
          <w:szCs w:val="24"/>
        </w:rPr>
        <w:t xml:space="preserve"> (Shaw and Greenhalgh, 2010). </w:t>
      </w:r>
      <w:r>
        <w:rPr>
          <w:rFonts w:ascii="Calibri" w:hAnsi="Calibri"/>
          <w:sz w:val="24"/>
          <w:szCs w:val="24"/>
        </w:rPr>
        <w:t xml:space="preserve">In Tees Valley, the </w:t>
      </w:r>
      <w:r w:rsidR="00E16326">
        <w:rPr>
          <w:rFonts w:ascii="Calibri" w:hAnsi="Calibri"/>
          <w:sz w:val="24"/>
          <w:szCs w:val="24"/>
        </w:rPr>
        <w:t xml:space="preserve">post-2010 </w:t>
      </w:r>
      <w:r>
        <w:rPr>
          <w:rFonts w:ascii="Calibri" w:hAnsi="Calibri"/>
          <w:sz w:val="24"/>
          <w:szCs w:val="24"/>
        </w:rPr>
        <w:t xml:space="preserve">opportunity to ‘run their own affairs’ was </w:t>
      </w:r>
      <w:r w:rsidR="00E16326">
        <w:rPr>
          <w:rFonts w:ascii="Calibri" w:hAnsi="Calibri"/>
          <w:sz w:val="24"/>
          <w:szCs w:val="24"/>
        </w:rPr>
        <w:t xml:space="preserve">thus </w:t>
      </w:r>
      <w:r>
        <w:rPr>
          <w:rFonts w:ascii="Calibri" w:hAnsi="Calibri"/>
          <w:sz w:val="24"/>
          <w:szCs w:val="24"/>
        </w:rPr>
        <w:t>greeted with enthusiasm by local institutions keen to push ahead with their own, locally agreed, strategy for development. Indeed, the decision of organisations in the Tees Valley to ‘go it alone’ when bidding for a separate LEP in the summer of 2010, can be viewed as the decisive break with the old regionalist order in the North East.</w:t>
      </w:r>
    </w:p>
    <w:p w:rsidR="00827CE1" w:rsidRDefault="00827CE1" w:rsidP="00827CE1">
      <w:pPr>
        <w:spacing w:after="0" w:line="360" w:lineRule="auto"/>
        <w:jc w:val="both"/>
        <w:rPr>
          <w:sz w:val="24"/>
          <w:szCs w:val="24"/>
        </w:rPr>
      </w:pPr>
    </w:p>
    <w:p w:rsidR="00D624F7" w:rsidRDefault="00E639CB" w:rsidP="00827CE1">
      <w:pPr>
        <w:spacing w:after="0" w:line="360" w:lineRule="auto"/>
        <w:jc w:val="both"/>
        <w:rPr>
          <w:bCs/>
          <w:color w:val="000000"/>
          <w:sz w:val="24"/>
          <w:szCs w:val="24"/>
        </w:rPr>
      </w:pPr>
      <w:r>
        <w:rPr>
          <w:sz w:val="24"/>
          <w:szCs w:val="24"/>
        </w:rPr>
        <w:t>In our earlier research</w:t>
      </w:r>
      <w:r w:rsidR="00A1402E">
        <w:rPr>
          <w:sz w:val="24"/>
          <w:szCs w:val="24"/>
        </w:rPr>
        <w:t xml:space="preserve"> (Shaw and Robinson, 2011;</w:t>
      </w:r>
      <w:r w:rsidR="005364FE">
        <w:rPr>
          <w:sz w:val="24"/>
          <w:szCs w:val="24"/>
        </w:rPr>
        <w:t xml:space="preserve"> </w:t>
      </w:r>
      <w:r w:rsidR="00A1402E">
        <w:rPr>
          <w:sz w:val="24"/>
          <w:szCs w:val="24"/>
        </w:rPr>
        <w:t>2012),</w:t>
      </w:r>
      <w:r w:rsidR="00D02520">
        <w:rPr>
          <w:sz w:val="24"/>
          <w:szCs w:val="24"/>
        </w:rPr>
        <w:t xml:space="preserve"> we found that</w:t>
      </w:r>
      <w:r w:rsidR="00A1402E">
        <w:rPr>
          <w:sz w:val="24"/>
          <w:szCs w:val="24"/>
        </w:rPr>
        <w:t xml:space="preserve"> </w:t>
      </w:r>
      <w:r>
        <w:rPr>
          <w:sz w:val="24"/>
          <w:szCs w:val="24"/>
        </w:rPr>
        <w:t>a number of stakeholders f</w:t>
      </w:r>
      <w:r w:rsidR="00827CE1">
        <w:rPr>
          <w:sz w:val="24"/>
          <w:szCs w:val="24"/>
        </w:rPr>
        <w:t>e</w:t>
      </w:r>
      <w:r>
        <w:rPr>
          <w:sz w:val="24"/>
          <w:szCs w:val="24"/>
        </w:rPr>
        <w:t>lt</w:t>
      </w:r>
      <w:r w:rsidR="00827CE1">
        <w:rPr>
          <w:sz w:val="24"/>
          <w:szCs w:val="24"/>
        </w:rPr>
        <w:t xml:space="preserve"> that effectively abolishing the North East as an administrative and economic creation provide</w:t>
      </w:r>
      <w:r>
        <w:rPr>
          <w:sz w:val="24"/>
          <w:szCs w:val="24"/>
        </w:rPr>
        <w:t>d</w:t>
      </w:r>
      <w:r w:rsidR="00827CE1">
        <w:rPr>
          <w:sz w:val="24"/>
          <w:szCs w:val="24"/>
        </w:rPr>
        <w:t xml:space="preserve"> a chance for local and regional decision-</w:t>
      </w:r>
      <w:r w:rsidR="00D02520">
        <w:rPr>
          <w:sz w:val="24"/>
          <w:szCs w:val="24"/>
        </w:rPr>
        <w:t>makers to adopt a more ‘outward-</w:t>
      </w:r>
      <w:r w:rsidR="00827CE1">
        <w:rPr>
          <w:sz w:val="24"/>
          <w:szCs w:val="24"/>
        </w:rPr>
        <w:t>facing’ approach</w:t>
      </w:r>
      <w:r>
        <w:rPr>
          <w:sz w:val="24"/>
          <w:szCs w:val="24"/>
        </w:rPr>
        <w:t xml:space="preserve">. </w:t>
      </w:r>
      <w:r w:rsidR="00D02520" w:rsidRPr="0007640C">
        <w:rPr>
          <w:color w:val="000000" w:themeColor="text1"/>
          <w:sz w:val="24"/>
          <w:szCs w:val="24"/>
        </w:rPr>
        <w:t>We encountered a feeling that</w:t>
      </w:r>
      <w:r w:rsidR="00827CE1" w:rsidRPr="0007640C">
        <w:rPr>
          <w:color w:val="000000" w:themeColor="text1"/>
          <w:sz w:val="24"/>
          <w:szCs w:val="24"/>
        </w:rPr>
        <w:t xml:space="preserve"> </w:t>
      </w:r>
      <w:r w:rsidR="002338FA" w:rsidRPr="0007640C">
        <w:rPr>
          <w:color w:val="000000" w:themeColor="text1"/>
          <w:sz w:val="24"/>
          <w:szCs w:val="24"/>
        </w:rPr>
        <w:t xml:space="preserve">the region </w:t>
      </w:r>
      <w:r w:rsidR="00D02520" w:rsidRPr="0007640C">
        <w:rPr>
          <w:color w:val="000000" w:themeColor="text1"/>
          <w:sz w:val="24"/>
          <w:szCs w:val="24"/>
        </w:rPr>
        <w:t>should not now</w:t>
      </w:r>
      <w:r w:rsidR="00D02520">
        <w:rPr>
          <w:sz w:val="24"/>
          <w:szCs w:val="24"/>
        </w:rPr>
        <w:t xml:space="preserve"> be </w:t>
      </w:r>
      <w:r w:rsidR="00827CE1">
        <w:rPr>
          <w:sz w:val="24"/>
          <w:szCs w:val="24"/>
        </w:rPr>
        <w:t>doing what’s been done before: either complaining about how bad things are</w:t>
      </w:r>
      <w:r w:rsidR="00DC1828">
        <w:rPr>
          <w:sz w:val="24"/>
          <w:szCs w:val="24"/>
        </w:rPr>
        <w:t>,</w:t>
      </w:r>
      <w:r w:rsidR="00827CE1">
        <w:rPr>
          <w:sz w:val="24"/>
          <w:szCs w:val="24"/>
        </w:rPr>
        <w:t xml:space="preserve"> or else engaging in insincere ‘boosterism’. Losing </w:t>
      </w:r>
      <w:r w:rsidR="00E3418E">
        <w:rPr>
          <w:sz w:val="24"/>
          <w:szCs w:val="24"/>
        </w:rPr>
        <w:t xml:space="preserve">the </w:t>
      </w:r>
      <w:r w:rsidR="00827CE1">
        <w:rPr>
          <w:sz w:val="24"/>
          <w:szCs w:val="24"/>
        </w:rPr>
        <w:t xml:space="preserve">old structural certainties is a considerable challenge, particularly for a region that is used to being organised, rather than organising </w:t>
      </w:r>
      <w:r w:rsidR="00827CE1">
        <w:rPr>
          <w:sz w:val="24"/>
          <w:szCs w:val="24"/>
        </w:rPr>
        <w:lastRenderedPageBreak/>
        <w:t>itself</w:t>
      </w:r>
      <w:r>
        <w:rPr>
          <w:sz w:val="24"/>
          <w:szCs w:val="24"/>
        </w:rPr>
        <w:t>.</w:t>
      </w:r>
      <w:r w:rsidR="00827CE1">
        <w:rPr>
          <w:sz w:val="24"/>
          <w:szCs w:val="24"/>
        </w:rPr>
        <w:t xml:space="preserve"> </w:t>
      </w:r>
      <w:r w:rsidR="00DC1828">
        <w:rPr>
          <w:sz w:val="24"/>
          <w:szCs w:val="24"/>
        </w:rPr>
        <w:t xml:space="preserve">We referred to </w:t>
      </w:r>
      <w:r w:rsidR="00DC1828" w:rsidRPr="0007640C">
        <w:rPr>
          <w:color w:val="000000" w:themeColor="text1"/>
          <w:sz w:val="24"/>
          <w:szCs w:val="24"/>
        </w:rPr>
        <w:t>the emergence of what we thought of</w:t>
      </w:r>
      <w:r w:rsidR="00B85C62" w:rsidRPr="00DC1828">
        <w:rPr>
          <w:color w:val="FF0000"/>
          <w:sz w:val="24"/>
          <w:szCs w:val="24"/>
        </w:rPr>
        <w:t xml:space="preserve"> </w:t>
      </w:r>
      <w:r w:rsidR="00B85C62">
        <w:rPr>
          <w:sz w:val="24"/>
          <w:szCs w:val="24"/>
        </w:rPr>
        <w:t xml:space="preserve">as </w:t>
      </w:r>
      <w:r w:rsidR="00827CE1">
        <w:rPr>
          <w:i/>
          <w:sz w:val="24"/>
          <w:szCs w:val="24"/>
        </w:rPr>
        <w:t>common-sense regionalism</w:t>
      </w:r>
      <w:r w:rsidR="002338FA">
        <w:rPr>
          <w:sz w:val="24"/>
          <w:szCs w:val="24"/>
        </w:rPr>
        <w:t xml:space="preserve"> (Shaw and Robinson, 2012), </w:t>
      </w:r>
      <w:r w:rsidR="00DC1828" w:rsidRPr="0007640C">
        <w:rPr>
          <w:color w:val="000000" w:themeColor="text1"/>
          <w:sz w:val="24"/>
          <w:szCs w:val="24"/>
        </w:rPr>
        <w:t>a situation in which</w:t>
      </w:r>
      <w:r w:rsidR="00E3418E">
        <w:rPr>
          <w:sz w:val="24"/>
          <w:szCs w:val="24"/>
        </w:rPr>
        <w:t xml:space="preserve"> </w:t>
      </w:r>
      <w:r w:rsidR="00827CE1">
        <w:rPr>
          <w:sz w:val="24"/>
          <w:szCs w:val="24"/>
        </w:rPr>
        <w:t xml:space="preserve">activities, initiatives and alliances </w:t>
      </w:r>
      <w:r w:rsidR="00B85C62">
        <w:rPr>
          <w:sz w:val="24"/>
          <w:szCs w:val="24"/>
        </w:rPr>
        <w:t>we</w:t>
      </w:r>
      <w:r w:rsidR="00827CE1">
        <w:rPr>
          <w:sz w:val="24"/>
          <w:szCs w:val="24"/>
        </w:rPr>
        <w:t xml:space="preserve">re </w:t>
      </w:r>
      <w:r w:rsidR="00DC1828" w:rsidRPr="0007640C">
        <w:rPr>
          <w:color w:val="000000" w:themeColor="text1"/>
          <w:sz w:val="24"/>
          <w:szCs w:val="24"/>
        </w:rPr>
        <w:t>being</w:t>
      </w:r>
      <w:r w:rsidR="00DC1828" w:rsidRPr="00DC1828">
        <w:rPr>
          <w:color w:val="FF0000"/>
          <w:sz w:val="24"/>
          <w:szCs w:val="24"/>
        </w:rPr>
        <w:t xml:space="preserve"> </w:t>
      </w:r>
      <w:r w:rsidR="00827CE1">
        <w:rPr>
          <w:sz w:val="24"/>
          <w:szCs w:val="24"/>
        </w:rPr>
        <w:t>developed to cover geographical areas that ‘make sense’, rather than being imposed or being chosen through habit. In this context, t</w:t>
      </w:r>
      <w:r w:rsidR="00827CE1">
        <w:rPr>
          <w:bCs/>
          <w:color w:val="000000"/>
          <w:sz w:val="24"/>
          <w:szCs w:val="24"/>
        </w:rPr>
        <w:t>he importance of effective local political leadership is clearly paramount:</w:t>
      </w:r>
      <w:r w:rsidR="00DC1828">
        <w:rPr>
          <w:bCs/>
          <w:color w:val="000000"/>
          <w:sz w:val="24"/>
          <w:szCs w:val="24"/>
        </w:rPr>
        <w:t xml:space="preserve"> local</w:t>
      </w:r>
      <w:r w:rsidR="00827CE1">
        <w:rPr>
          <w:bCs/>
          <w:color w:val="000000"/>
          <w:sz w:val="24"/>
          <w:szCs w:val="24"/>
        </w:rPr>
        <w:t xml:space="preserve"> leaders need to eschew political ‘tribalism’ and recognise the importance of developing a </w:t>
      </w:r>
      <w:r w:rsidR="00DC1828">
        <w:rPr>
          <w:bCs/>
          <w:color w:val="000000"/>
          <w:sz w:val="24"/>
          <w:szCs w:val="24"/>
        </w:rPr>
        <w:t xml:space="preserve">genuinely shared vision, </w:t>
      </w:r>
      <w:r w:rsidR="00827CE1">
        <w:rPr>
          <w:bCs/>
          <w:color w:val="000000"/>
          <w:sz w:val="24"/>
          <w:szCs w:val="24"/>
        </w:rPr>
        <w:t xml:space="preserve">committing their organisations to </w:t>
      </w:r>
      <w:r w:rsidR="00827CE1">
        <w:rPr>
          <w:rFonts w:cs="Calibri"/>
          <w:color w:val="000000"/>
          <w:sz w:val="24"/>
          <w:szCs w:val="24"/>
        </w:rPr>
        <w:t>look afresh at how they operate and might best respond to new opportunities for collaboration</w:t>
      </w:r>
      <w:r w:rsidR="00827CE1">
        <w:rPr>
          <w:bCs/>
          <w:color w:val="000000"/>
          <w:sz w:val="24"/>
          <w:szCs w:val="24"/>
        </w:rPr>
        <w:t xml:space="preserve">. </w:t>
      </w:r>
      <w:r w:rsidR="00D624F7">
        <w:rPr>
          <w:bCs/>
          <w:color w:val="000000"/>
          <w:sz w:val="24"/>
          <w:szCs w:val="24"/>
        </w:rPr>
        <w:t xml:space="preserve">In the wider context of economic development, it can also </w:t>
      </w:r>
      <w:r w:rsidR="00D624F7">
        <w:rPr>
          <w:sz w:val="24"/>
          <w:szCs w:val="24"/>
        </w:rPr>
        <w:t xml:space="preserve">be viewed </w:t>
      </w:r>
      <w:r w:rsidR="00E73B4E">
        <w:rPr>
          <w:sz w:val="24"/>
          <w:szCs w:val="24"/>
        </w:rPr>
        <w:t xml:space="preserve">as </w:t>
      </w:r>
      <w:r w:rsidR="00D624F7">
        <w:rPr>
          <w:sz w:val="24"/>
          <w:szCs w:val="24"/>
        </w:rPr>
        <w:t>an opportunity to rescale or recalibrate traditional spatial approaches to p</w:t>
      </w:r>
      <w:r w:rsidR="00E73B4E">
        <w:rPr>
          <w:sz w:val="24"/>
          <w:szCs w:val="24"/>
        </w:rPr>
        <w:t>lace-based economic development, including external relationships as well as internal arrangements</w:t>
      </w:r>
      <w:r w:rsidR="00E73B4E" w:rsidRPr="0007640C">
        <w:rPr>
          <w:color w:val="000000" w:themeColor="text1"/>
          <w:sz w:val="24"/>
          <w:szCs w:val="24"/>
        </w:rPr>
        <w:t>.</w:t>
      </w:r>
      <w:r w:rsidR="00DC1828" w:rsidRPr="0007640C">
        <w:rPr>
          <w:color w:val="000000" w:themeColor="text1"/>
          <w:sz w:val="24"/>
          <w:szCs w:val="24"/>
        </w:rPr>
        <w:t xml:space="preserve"> </w:t>
      </w:r>
      <w:r w:rsidR="00E73B4E" w:rsidRPr="0007640C">
        <w:rPr>
          <w:color w:val="000000" w:themeColor="text1"/>
          <w:sz w:val="24"/>
          <w:szCs w:val="24"/>
        </w:rPr>
        <w:t xml:space="preserve">A key element here is </w:t>
      </w:r>
      <w:r w:rsidR="00E73B4E" w:rsidRPr="0007640C">
        <w:rPr>
          <w:bCs/>
          <w:color w:val="000000" w:themeColor="text1"/>
          <w:sz w:val="24"/>
          <w:szCs w:val="24"/>
        </w:rPr>
        <w:t>the</w:t>
      </w:r>
      <w:r w:rsidR="00D624F7" w:rsidRPr="0007640C">
        <w:rPr>
          <w:bCs/>
          <w:color w:val="000000" w:themeColor="text1"/>
          <w:sz w:val="24"/>
          <w:szCs w:val="24"/>
        </w:rPr>
        <w:t xml:space="preserve"> realisation that there is a need to look outwards -- and </w:t>
      </w:r>
      <w:r w:rsidR="00E73B4E" w:rsidRPr="0007640C">
        <w:rPr>
          <w:bCs/>
          <w:color w:val="000000" w:themeColor="text1"/>
          <w:sz w:val="24"/>
          <w:szCs w:val="24"/>
        </w:rPr>
        <w:t>especially to the north,</w:t>
      </w:r>
      <w:r w:rsidR="00D624F7" w:rsidRPr="0007640C">
        <w:rPr>
          <w:bCs/>
          <w:color w:val="000000" w:themeColor="text1"/>
          <w:sz w:val="24"/>
          <w:szCs w:val="24"/>
        </w:rPr>
        <w:t xml:space="preserve"> rather than</w:t>
      </w:r>
      <w:r w:rsidR="00360916" w:rsidRPr="0007640C">
        <w:rPr>
          <w:bCs/>
          <w:color w:val="000000" w:themeColor="text1"/>
          <w:sz w:val="24"/>
          <w:szCs w:val="24"/>
        </w:rPr>
        <w:t xml:space="preserve"> solely </w:t>
      </w:r>
      <w:r w:rsidR="00D624F7" w:rsidRPr="0007640C">
        <w:rPr>
          <w:bCs/>
          <w:color w:val="000000" w:themeColor="text1"/>
          <w:sz w:val="24"/>
          <w:szCs w:val="24"/>
        </w:rPr>
        <w:t>to the UK Government in London.</w:t>
      </w:r>
      <w:r w:rsidR="00D624F7">
        <w:rPr>
          <w:bCs/>
          <w:color w:val="000000"/>
          <w:sz w:val="24"/>
          <w:szCs w:val="24"/>
        </w:rPr>
        <w:t xml:space="preserve">   </w:t>
      </w:r>
    </w:p>
    <w:p w:rsidR="00D624F7" w:rsidRDefault="00D624F7" w:rsidP="00827CE1">
      <w:pPr>
        <w:spacing w:after="0" w:line="360" w:lineRule="auto"/>
        <w:jc w:val="both"/>
        <w:rPr>
          <w:bCs/>
          <w:color w:val="000000"/>
          <w:sz w:val="24"/>
          <w:szCs w:val="24"/>
        </w:rPr>
      </w:pPr>
    </w:p>
    <w:p w:rsidR="0024447D" w:rsidRDefault="00DC1828" w:rsidP="0024447D">
      <w:pPr>
        <w:spacing w:after="0" w:line="360" w:lineRule="auto"/>
        <w:jc w:val="both"/>
        <w:rPr>
          <w:rFonts w:cstheme="minorHAnsi"/>
          <w:sz w:val="24"/>
          <w:szCs w:val="24"/>
        </w:rPr>
      </w:pPr>
      <w:r w:rsidRPr="0007640C">
        <w:rPr>
          <w:bCs/>
          <w:color w:val="000000" w:themeColor="text1"/>
          <w:sz w:val="24"/>
          <w:szCs w:val="24"/>
        </w:rPr>
        <w:t>T</w:t>
      </w:r>
      <w:r w:rsidR="00F02ACB" w:rsidRPr="0007640C">
        <w:rPr>
          <w:bCs/>
          <w:color w:val="000000" w:themeColor="text1"/>
          <w:sz w:val="24"/>
          <w:szCs w:val="24"/>
        </w:rPr>
        <w:t>he opportunities and challenges of sub-national economic development i</w:t>
      </w:r>
      <w:r w:rsidRPr="0007640C">
        <w:rPr>
          <w:bCs/>
          <w:color w:val="000000" w:themeColor="text1"/>
          <w:sz w:val="24"/>
          <w:szCs w:val="24"/>
        </w:rPr>
        <w:t>n the North East are now being increasingly</w:t>
      </w:r>
      <w:r w:rsidR="00996575" w:rsidRPr="0007640C">
        <w:rPr>
          <w:bCs/>
          <w:color w:val="000000" w:themeColor="text1"/>
          <w:sz w:val="24"/>
          <w:szCs w:val="24"/>
        </w:rPr>
        <w:t xml:space="preserve"> </w:t>
      </w:r>
      <w:r w:rsidR="00193531" w:rsidRPr="0007640C">
        <w:rPr>
          <w:bCs/>
          <w:color w:val="000000" w:themeColor="text1"/>
          <w:sz w:val="24"/>
          <w:szCs w:val="24"/>
        </w:rPr>
        <w:t xml:space="preserve">shaped </w:t>
      </w:r>
      <w:r w:rsidR="00F02ACB" w:rsidRPr="0007640C">
        <w:rPr>
          <w:bCs/>
          <w:color w:val="000000" w:themeColor="text1"/>
          <w:sz w:val="24"/>
          <w:szCs w:val="24"/>
        </w:rPr>
        <w:t>by the</w:t>
      </w:r>
      <w:r w:rsidRPr="0007640C">
        <w:rPr>
          <w:bCs/>
          <w:color w:val="000000" w:themeColor="text1"/>
          <w:sz w:val="24"/>
          <w:szCs w:val="24"/>
        </w:rPr>
        <w:t xml:space="preserve"> possibility</w:t>
      </w:r>
      <w:r w:rsidR="00996575" w:rsidRPr="0007640C">
        <w:rPr>
          <w:bCs/>
          <w:color w:val="000000" w:themeColor="text1"/>
          <w:sz w:val="24"/>
          <w:szCs w:val="24"/>
        </w:rPr>
        <w:t xml:space="preserve"> of greater Scottish autonomy </w:t>
      </w:r>
      <w:r w:rsidR="00E73B4E" w:rsidRPr="0007640C">
        <w:rPr>
          <w:bCs/>
          <w:color w:val="000000" w:themeColor="text1"/>
          <w:sz w:val="24"/>
          <w:szCs w:val="24"/>
        </w:rPr>
        <w:t xml:space="preserve">associated with devolutionary pressures and </w:t>
      </w:r>
      <w:r w:rsidR="00996575" w:rsidRPr="0007640C">
        <w:rPr>
          <w:bCs/>
          <w:color w:val="000000" w:themeColor="text1"/>
          <w:sz w:val="24"/>
          <w:szCs w:val="24"/>
        </w:rPr>
        <w:t>the referendum on Scottish independence in September 2014 (Scottish Government, 2013</w:t>
      </w:r>
      <w:r w:rsidR="00E3418E" w:rsidRPr="0007640C">
        <w:rPr>
          <w:bCs/>
          <w:color w:val="000000" w:themeColor="text1"/>
          <w:sz w:val="24"/>
          <w:szCs w:val="24"/>
        </w:rPr>
        <w:t>a</w:t>
      </w:r>
      <w:r w:rsidR="00E73B4E" w:rsidRPr="0007640C">
        <w:rPr>
          <w:bCs/>
          <w:color w:val="000000" w:themeColor="text1"/>
          <w:sz w:val="24"/>
          <w:szCs w:val="24"/>
        </w:rPr>
        <w:t>). T</w:t>
      </w:r>
      <w:r w:rsidR="00193531" w:rsidRPr="0007640C">
        <w:rPr>
          <w:bCs/>
          <w:color w:val="000000" w:themeColor="text1"/>
          <w:sz w:val="24"/>
          <w:szCs w:val="24"/>
        </w:rPr>
        <w:t xml:space="preserve">he </w:t>
      </w:r>
      <w:r w:rsidR="00AF3D49" w:rsidRPr="0007640C">
        <w:rPr>
          <w:bCs/>
          <w:color w:val="000000" w:themeColor="text1"/>
          <w:sz w:val="24"/>
          <w:szCs w:val="24"/>
        </w:rPr>
        <w:t xml:space="preserve">independence debate </w:t>
      </w:r>
      <w:r w:rsidR="00193531" w:rsidRPr="0007640C">
        <w:rPr>
          <w:bCs/>
          <w:color w:val="000000" w:themeColor="text1"/>
          <w:sz w:val="24"/>
          <w:szCs w:val="24"/>
        </w:rPr>
        <w:t>has pro</w:t>
      </w:r>
      <w:r w:rsidR="00E73B4E" w:rsidRPr="0007640C">
        <w:rPr>
          <w:bCs/>
          <w:color w:val="000000" w:themeColor="text1"/>
          <w:sz w:val="24"/>
          <w:szCs w:val="24"/>
        </w:rPr>
        <w:t xml:space="preserve">mpted </w:t>
      </w:r>
      <w:r w:rsidR="00193531" w:rsidRPr="0007640C">
        <w:rPr>
          <w:bCs/>
          <w:color w:val="000000" w:themeColor="text1"/>
          <w:sz w:val="24"/>
          <w:szCs w:val="24"/>
        </w:rPr>
        <w:t xml:space="preserve">organisations and individuals on both sides of the border to consider </w:t>
      </w:r>
      <w:r w:rsidR="00AF3D49" w:rsidRPr="0007640C">
        <w:rPr>
          <w:bCs/>
          <w:color w:val="000000" w:themeColor="text1"/>
          <w:sz w:val="24"/>
          <w:szCs w:val="24"/>
        </w:rPr>
        <w:t>new</w:t>
      </w:r>
      <w:r w:rsidR="00193531" w:rsidRPr="0007640C">
        <w:rPr>
          <w:bCs/>
          <w:color w:val="000000" w:themeColor="text1"/>
          <w:sz w:val="24"/>
          <w:szCs w:val="24"/>
        </w:rPr>
        <w:t>,</w:t>
      </w:r>
      <w:r w:rsidR="00AF3D49" w:rsidRPr="0007640C">
        <w:rPr>
          <w:bCs/>
          <w:color w:val="000000" w:themeColor="text1"/>
          <w:sz w:val="24"/>
          <w:szCs w:val="24"/>
        </w:rPr>
        <w:t xml:space="preserve"> </w:t>
      </w:r>
      <w:r w:rsidR="00996575" w:rsidRPr="0007640C">
        <w:rPr>
          <w:bCs/>
          <w:color w:val="000000" w:themeColor="text1"/>
          <w:sz w:val="24"/>
          <w:szCs w:val="24"/>
        </w:rPr>
        <w:t>collaborative</w:t>
      </w:r>
      <w:r w:rsidR="00193531" w:rsidRPr="0007640C">
        <w:rPr>
          <w:bCs/>
          <w:color w:val="000000" w:themeColor="text1"/>
          <w:sz w:val="24"/>
          <w:szCs w:val="24"/>
        </w:rPr>
        <w:t>,</w:t>
      </w:r>
      <w:r w:rsidR="00996575" w:rsidRPr="0007640C">
        <w:rPr>
          <w:bCs/>
          <w:color w:val="000000" w:themeColor="text1"/>
          <w:sz w:val="24"/>
          <w:szCs w:val="24"/>
        </w:rPr>
        <w:t xml:space="preserve"> cross-border approaches</w:t>
      </w:r>
      <w:r w:rsidR="00193531" w:rsidRPr="0007640C">
        <w:rPr>
          <w:bCs/>
          <w:color w:val="000000" w:themeColor="text1"/>
          <w:sz w:val="24"/>
          <w:szCs w:val="24"/>
        </w:rPr>
        <w:t xml:space="preserve">. In the North East and Cumbria this has taken the form of </w:t>
      </w:r>
      <w:r w:rsidR="00996575" w:rsidRPr="0007640C">
        <w:rPr>
          <w:bCs/>
          <w:color w:val="000000" w:themeColor="text1"/>
          <w:sz w:val="24"/>
          <w:szCs w:val="24"/>
        </w:rPr>
        <w:t xml:space="preserve">a </w:t>
      </w:r>
      <w:r w:rsidR="00F9765A" w:rsidRPr="0007640C">
        <w:rPr>
          <w:bCs/>
          <w:color w:val="000000" w:themeColor="text1"/>
          <w:sz w:val="24"/>
          <w:szCs w:val="24"/>
        </w:rPr>
        <w:t>‘</w:t>
      </w:r>
      <w:r w:rsidR="00AF3D49" w:rsidRPr="0007640C">
        <w:rPr>
          <w:bCs/>
          <w:color w:val="000000" w:themeColor="text1"/>
          <w:sz w:val="24"/>
          <w:szCs w:val="24"/>
        </w:rPr>
        <w:t>common-sense</w:t>
      </w:r>
      <w:r w:rsidR="00F9765A" w:rsidRPr="0007640C">
        <w:rPr>
          <w:bCs/>
          <w:color w:val="000000" w:themeColor="text1"/>
          <w:sz w:val="24"/>
          <w:szCs w:val="24"/>
        </w:rPr>
        <w:t>’</w:t>
      </w:r>
      <w:r w:rsidR="00AF3D49" w:rsidRPr="0007640C">
        <w:rPr>
          <w:bCs/>
          <w:color w:val="000000" w:themeColor="text1"/>
          <w:sz w:val="24"/>
          <w:szCs w:val="24"/>
        </w:rPr>
        <w:t xml:space="preserve"> </w:t>
      </w:r>
      <w:r w:rsidR="00CA5C31" w:rsidRPr="0007640C">
        <w:rPr>
          <w:bCs/>
          <w:color w:val="000000" w:themeColor="text1"/>
          <w:sz w:val="24"/>
          <w:szCs w:val="24"/>
        </w:rPr>
        <w:t xml:space="preserve">response which </w:t>
      </w:r>
      <w:r w:rsidR="00E73B4E" w:rsidRPr="0007640C">
        <w:rPr>
          <w:bCs/>
          <w:color w:val="000000" w:themeColor="text1"/>
          <w:sz w:val="24"/>
          <w:szCs w:val="24"/>
        </w:rPr>
        <w:t>aims to make</w:t>
      </w:r>
      <w:r w:rsidR="00CA5C31" w:rsidRPr="0007640C">
        <w:rPr>
          <w:bCs/>
          <w:color w:val="000000" w:themeColor="text1"/>
          <w:sz w:val="24"/>
          <w:szCs w:val="24"/>
        </w:rPr>
        <w:t xml:space="preserve"> the </w:t>
      </w:r>
      <w:r w:rsidR="00AF3D49" w:rsidRPr="0007640C">
        <w:rPr>
          <w:bCs/>
          <w:color w:val="000000" w:themeColor="text1"/>
          <w:sz w:val="24"/>
          <w:szCs w:val="24"/>
        </w:rPr>
        <w:t xml:space="preserve">most of </w:t>
      </w:r>
      <w:r w:rsidR="00996575" w:rsidRPr="0007640C">
        <w:rPr>
          <w:bCs/>
          <w:color w:val="000000" w:themeColor="text1"/>
          <w:sz w:val="24"/>
          <w:szCs w:val="24"/>
        </w:rPr>
        <w:t xml:space="preserve">the opportunities offered under </w:t>
      </w:r>
      <w:r w:rsidR="00AF3D49" w:rsidRPr="0007640C">
        <w:rPr>
          <w:bCs/>
          <w:color w:val="000000" w:themeColor="text1"/>
          <w:sz w:val="24"/>
          <w:szCs w:val="24"/>
        </w:rPr>
        <w:t>‘</w:t>
      </w:r>
      <w:r w:rsidR="00996575" w:rsidRPr="0007640C">
        <w:rPr>
          <w:bCs/>
          <w:color w:val="000000" w:themeColor="text1"/>
          <w:sz w:val="24"/>
          <w:szCs w:val="24"/>
        </w:rPr>
        <w:t>localism</w:t>
      </w:r>
      <w:r w:rsidR="00AF3D49" w:rsidRPr="0007640C">
        <w:rPr>
          <w:bCs/>
          <w:color w:val="000000" w:themeColor="text1"/>
          <w:sz w:val="24"/>
          <w:szCs w:val="24"/>
        </w:rPr>
        <w:t>’</w:t>
      </w:r>
      <w:r w:rsidR="00F9765A" w:rsidRPr="0007640C">
        <w:rPr>
          <w:bCs/>
          <w:color w:val="000000" w:themeColor="text1"/>
          <w:sz w:val="24"/>
          <w:szCs w:val="24"/>
        </w:rPr>
        <w:t xml:space="preserve"> </w:t>
      </w:r>
      <w:r w:rsidR="00CA5C31" w:rsidRPr="0007640C">
        <w:rPr>
          <w:bCs/>
          <w:color w:val="000000" w:themeColor="text1"/>
          <w:sz w:val="24"/>
          <w:szCs w:val="24"/>
        </w:rPr>
        <w:t xml:space="preserve">for </w:t>
      </w:r>
      <w:r w:rsidR="00F9765A" w:rsidRPr="0007640C">
        <w:rPr>
          <w:bCs/>
          <w:color w:val="000000" w:themeColor="text1"/>
          <w:sz w:val="24"/>
          <w:szCs w:val="24"/>
        </w:rPr>
        <w:t xml:space="preserve">rescaling place-based approaches to local economic development. </w:t>
      </w:r>
      <w:r w:rsidR="00CA5C31" w:rsidRPr="0007640C">
        <w:rPr>
          <w:bCs/>
          <w:color w:val="000000" w:themeColor="text1"/>
          <w:sz w:val="24"/>
          <w:szCs w:val="24"/>
        </w:rPr>
        <w:t>F</w:t>
      </w:r>
      <w:r w:rsidR="00AF3D49" w:rsidRPr="0007640C">
        <w:rPr>
          <w:bCs/>
          <w:color w:val="000000" w:themeColor="text1"/>
          <w:sz w:val="24"/>
          <w:szCs w:val="24"/>
        </w:rPr>
        <w:t xml:space="preserve">or Scottish local councils, particularly in the Borders, the rescaling of economic </w:t>
      </w:r>
      <w:r w:rsidR="003375F3" w:rsidRPr="0007640C">
        <w:rPr>
          <w:bCs/>
          <w:color w:val="000000" w:themeColor="text1"/>
          <w:sz w:val="24"/>
          <w:szCs w:val="24"/>
        </w:rPr>
        <w:t xml:space="preserve">development </w:t>
      </w:r>
      <w:r w:rsidR="00AF3D49" w:rsidRPr="0007640C">
        <w:rPr>
          <w:bCs/>
          <w:color w:val="000000" w:themeColor="text1"/>
          <w:sz w:val="24"/>
          <w:szCs w:val="24"/>
        </w:rPr>
        <w:t xml:space="preserve">activity has also </w:t>
      </w:r>
      <w:r w:rsidR="003375F3" w:rsidRPr="0007640C">
        <w:rPr>
          <w:bCs/>
          <w:color w:val="000000" w:themeColor="text1"/>
          <w:sz w:val="24"/>
          <w:szCs w:val="24"/>
        </w:rPr>
        <w:t>been thought of as an</w:t>
      </w:r>
      <w:r w:rsidR="00F9765A">
        <w:rPr>
          <w:bCs/>
          <w:color w:val="000000"/>
          <w:sz w:val="24"/>
          <w:szCs w:val="24"/>
        </w:rPr>
        <w:t xml:space="preserve"> opportunity to </w:t>
      </w:r>
      <w:r w:rsidR="00AF3D49">
        <w:rPr>
          <w:bCs/>
          <w:color w:val="000000"/>
          <w:sz w:val="24"/>
          <w:szCs w:val="24"/>
        </w:rPr>
        <w:t>augment and enhanc</w:t>
      </w:r>
      <w:r w:rsidR="00F9765A">
        <w:rPr>
          <w:bCs/>
          <w:color w:val="000000"/>
          <w:sz w:val="24"/>
          <w:szCs w:val="24"/>
        </w:rPr>
        <w:t>e</w:t>
      </w:r>
      <w:r w:rsidR="00AF3D49">
        <w:rPr>
          <w:bCs/>
          <w:color w:val="000000"/>
          <w:sz w:val="24"/>
          <w:szCs w:val="24"/>
        </w:rPr>
        <w:t xml:space="preserve"> their local economic strategies</w:t>
      </w:r>
      <w:r w:rsidR="00CA5C31">
        <w:rPr>
          <w:bCs/>
          <w:color w:val="000000"/>
          <w:sz w:val="24"/>
          <w:szCs w:val="24"/>
        </w:rPr>
        <w:t xml:space="preserve"> by conside</w:t>
      </w:r>
      <w:r w:rsidR="00E73B4E">
        <w:rPr>
          <w:bCs/>
          <w:color w:val="000000"/>
          <w:sz w:val="24"/>
          <w:szCs w:val="24"/>
        </w:rPr>
        <w:t>ring a larger economic area</w:t>
      </w:r>
      <w:r w:rsidR="00CA5C31">
        <w:rPr>
          <w:bCs/>
          <w:color w:val="000000"/>
          <w:sz w:val="24"/>
          <w:szCs w:val="24"/>
        </w:rPr>
        <w:t xml:space="preserve">. </w:t>
      </w:r>
      <w:r w:rsidR="00E73B4E">
        <w:rPr>
          <w:bCs/>
          <w:color w:val="000000"/>
          <w:sz w:val="24"/>
          <w:szCs w:val="24"/>
        </w:rPr>
        <w:t>T</w:t>
      </w:r>
      <w:r w:rsidR="00AF3D49">
        <w:rPr>
          <w:bCs/>
          <w:color w:val="000000"/>
          <w:sz w:val="24"/>
          <w:szCs w:val="24"/>
        </w:rPr>
        <w:t>he Scottish Government</w:t>
      </w:r>
      <w:r w:rsidR="005364FE">
        <w:rPr>
          <w:bCs/>
          <w:color w:val="000000"/>
          <w:sz w:val="24"/>
          <w:szCs w:val="24"/>
        </w:rPr>
        <w:t xml:space="preserve"> also vi</w:t>
      </w:r>
      <w:r w:rsidR="00E73B4E">
        <w:rPr>
          <w:bCs/>
          <w:color w:val="000000"/>
          <w:sz w:val="24"/>
          <w:szCs w:val="24"/>
        </w:rPr>
        <w:t>ews greater collaboration with n</w:t>
      </w:r>
      <w:r w:rsidR="005364FE">
        <w:rPr>
          <w:bCs/>
          <w:color w:val="000000"/>
          <w:sz w:val="24"/>
          <w:szCs w:val="24"/>
        </w:rPr>
        <w:t xml:space="preserve">orthern England as important both in terms of illustrating how ‘independence’ will also mean ‘inter-dependence’ </w:t>
      </w:r>
      <w:r w:rsidR="0024447D">
        <w:rPr>
          <w:bCs/>
          <w:color w:val="000000"/>
          <w:sz w:val="24"/>
          <w:szCs w:val="24"/>
        </w:rPr>
        <w:t>with their ‘cousins across the Border’ (</w:t>
      </w:r>
      <w:r w:rsidR="00E3418E">
        <w:rPr>
          <w:bCs/>
          <w:color w:val="000000"/>
          <w:sz w:val="24"/>
          <w:szCs w:val="24"/>
        </w:rPr>
        <w:t>Scottish Government, 2013b</w:t>
      </w:r>
      <w:r w:rsidR="0024447D">
        <w:rPr>
          <w:bCs/>
          <w:color w:val="000000"/>
          <w:sz w:val="24"/>
          <w:szCs w:val="24"/>
        </w:rPr>
        <w:t>)</w:t>
      </w:r>
      <w:r w:rsidR="00F9765A">
        <w:rPr>
          <w:bCs/>
          <w:color w:val="000000"/>
          <w:sz w:val="24"/>
          <w:szCs w:val="24"/>
        </w:rPr>
        <w:t>,</w:t>
      </w:r>
      <w:r w:rsidR="0024447D">
        <w:rPr>
          <w:bCs/>
          <w:color w:val="000000"/>
          <w:sz w:val="24"/>
          <w:szCs w:val="24"/>
        </w:rPr>
        <w:t xml:space="preserve"> and how such collaboration will strengthen the voice of the North, given that the, ‘</w:t>
      </w:r>
      <w:r w:rsidR="0024447D" w:rsidRPr="0024447D">
        <w:rPr>
          <w:rFonts w:cstheme="minorHAnsi"/>
          <w:iCs/>
          <w:sz w:val="24"/>
          <w:szCs w:val="24"/>
        </w:rPr>
        <w:t>incredibly lopsided nature of the current UK economy affects both</w:t>
      </w:r>
      <w:r w:rsidR="0024447D">
        <w:rPr>
          <w:rFonts w:cstheme="minorHAnsi"/>
          <w:iCs/>
          <w:sz w:val="24"/>
          <w:szCs w:val="24"/>
        </w:rPr>
        <w:t xml:space="preserve"> </w:t>
      </w:r>
      <w:r w:rsidR="0024447D" w:rsidRPr="0024447D">
        <w:rPr>
          <w:rFonts w:cstheme="minorHAnsi"/>
          <w:iCs/>
          <w:sz w:val="24"/>
          <w:szCs w:val="24"/>
        </w:rPr>
        <w:t>Scotland and the regions of England</w:t>
      </w:r>
      <w:r w:rsidR="00E73B4E">
        <w:rPr>
          <w:rFonts w:cstheme="minorHAnsi"/>
          <w:iCs/>
          <w:sz w:val="24"/>
          <w:szCs w:val="24"/>
        </w:rPr>
        <w:t>’</w:t>
      </w:r>
      <w:r w:rsidR="0024447D" w:rsidRPr="0024447D">
        <w:rPr>
          <w:rFonts w:cstheme="minorHAnsi"/>
          <w:iCs/>
          <w:sz w:val="24"/>
          <w:szCs w:val="24"/>
        </w:rPr>
        <w:t xml:space="preserve"> </w:t>
      </w:r>
      <w:r w:rsidR="0024447D" w:rsidRPr="0024447D">
        <w:rPr>
          <w:rFonts w:cstheme="minorHAnsi"/>
          <w:sz w:val="24"/>
          <w:szCs w:val="24"/>
        </w:rPr>
        <w:t>(</w:t>
      </w:r>
      <w:r w:rsidR="0026205B">
        <w:rPr>
          <w:rFonts w:cstheme="minorHAnsi"/>
          <w:sz w:val="24"/>
          <w:szCs w:val="24"/>
        </w:rPr>
        <w:t xml:space="preserve">Fiona </w:t>
      </w:r>
      <w:r w:rsidR="00F9765A">
        <w:rPr>
          <w:rFonts w:cstheme="minorHAnsi"/>
          <w:sz w:val="24"/>
          <w:szCs w:val="24"/>
        </w:rPr>
        <w:t>Hyslop</w:t>
      </w:r>
      <w:r w:rsidR="0026205B">
        <w:rPr>
          <w:rFonts w:cstheme="minorHAnsi"/>
          <w:sz w:val="24"/>
          <w:szCs w:val="24"/>
        </w:rPr>
        <w:t xml:space="preserve"> MSP</w:t>
      </w:r>
      <w:r w:rsidR="00F9765A">
        <w:rPr>
          <w:rFonts w:cstheme="minorHAnsi"/>
          <w:sz w:val="24"/>
          <w:szCs w:val="24"/>
        </w:rPr>
        <w:t xml:space="preserve">, </w:t>
      </w:r>
      <w:r w:rsidR="00E3418E">
        <w:rPr>
          <w:rFonts w:cstheme="minorHAnsi"/>
          <w:sz w:val="24"/>
          <w:szCs w:val="24"/>
        </w:rPr>
        <w:t xml:space="preserve">quoted in The Journal </w:t>
      </w:r>
      <w:r w:rsidR="0024447D" w:rsidRPr="0024447D">
        <w:rPr>
          <w:rFonts w:cstheme="minorHAnsi"/>
          <w:sz w:val="24"/>
          <w:szCs w:val="24"/>
        </w:rPr>
        <w:t>2012).</w:t>
      </w:r>
    </w:p>
    <w:p w:rsidR="00E73B4E" w:rsidRDefault="00E73B4E" w:rsidP="0024447D">
      <w:pPr>
        <w:spacing w:after="0" w:line="360" w:lineRule="auto"/>
        <w:jc w:val="both"/>
        <w:rPr>
          <w:rFonts w:cstheme="minorHAnsi"/>
          <w:sz w:val="24"/>
          <w:szCs w:val="24"/>
        </w:rPr>
      </w:pPr>
    </w:p>
    <w:p w:rsidR="00E16326" w:rsidRDefault="00E16326" w:rsidP="0024447D">
      <w:pPr>
        <w:spacing w:after="0" w:line="360" w:lineRule="auto"/>
        <w:jc w:val="both"/>
        <w:rPr>
          <w:rFonts w:cstheme="minorHAnsi"/>
          <w:sz w:val="24"/>
          <w:szCs w:val="24"/>
        </w:rPr>
      </w:pPr>
    </w:p>
    <w:p w:rsidR="00E16326" w:rsidRDefault="00E16326" w:rsidP="0024447D">
      <w:pPr>
        <w:spacing w:after="0" w:line="360" w:lineRule="auto"/>
        <w:jc w:val="both"/>
        <w:rPr>
          <w:rFonts w:cstheme="minorHAnsi"/>
          <w:sz w:val="24"/>
          <w:szCs w:val="24"/>
        </w:rPr>
      </w:pPr>
    </w:p>
    <w:p w:rsidR="002E3C4B" w:rsidRPr="002E3C4B" w:rsidRDefault="002E3C4B" w:rsidP="002E3C4B">
      <w:pPr>
        <w:spacing w:after="0" w:line="360" w:lineRule="auto"/>
        <w:jc w:val="both"/>
        <w:rPr>
          <w:b/>
          <w:sz w:val="24"/>
          <w:szCs w:val="24"/>
        </w:rPr>
      </w:pPr>
      <w:r w:rsidRPr="002E3C4B">
        <w:rPr>
          <w:b/>
          <w:sz w:val="24"/>
          <w:szCs w:val="24"/>
        </w:rPr>
        <w:lastRenderedPageBreak/>
        <w:t>A more powe</w:t>
      </w:r>
      <w:r w:rsidR="003375F3">
        <w:rPr>
          <w:b/>
          <w:sz w:val="24"/>
          <w:szCs w:val="24"/>
        </w:rPr>
        <w:t>rful Scotland: concerns in the n</w:t>
      </w:r>
      <w:r w:rsidRPr="002E3C4B">
        <w:rPr>
          <w:b/>
          <w:sz w:val="24"/>
          <w:szCs w:val="24"/>
        </w:rPr>
        <w:t xml:space="preserve">orth of England </w:t>
      </w:r>
    </w:p>
    <w:p w:rsidR="005746F6" w:rsidRPr="005746F6" w:rsidRDefault="005746F6" w:rsidP="005746F6">
      <w:pPr>
        <w:autoSpaceDE w:val="0"/>
        <w:autoSpaceDN w:val="0"/>
        <w:adjustRightInd w:val="0"/>
        <w:spacing w:after="0" w:line="360" w:lineRule="auto"/>
        <w:jc w:val="both"/>
        <w:rPr>
          <w:sz w:val="24"/>
          <w:szCs w:val="24"/>
          <w:u w:val="single"/>
        </w:rPr>
      </w:pPr>
      <w:r w:rsidRPr="005746F6">
        <w:rPr>
          <w:rFonts w:cs="Calibri"/>
          <w:sz w:val="24"/>
          <w:szCs w:val="24"/>
        </w:rPr>
        <w:t xml:space="preserve">Concerns about the possible impacts of increased Scottish autonomy have been raised before in the north of England. </w:t>
      </w:r>
      <w:r>
        <w:rPr>
          <w:rFonts w:cs="Calibri"/>
          <w:sz w:val="24"/>
          <w:szCs w:val="24"/>
        </w:rPr>
        <w:t>I</w:t>
      </w:r>
      <w:r w:rsidRPr="005746F6">
        <w:rPr>
          <w:rFonts w:cs="Calibri"/>
          <w:sz w:val="24"/>
          <w:szCs w:val="24"/>
        </w:rPr>
        <w:t>n the late 1970s, North East MPs were concerned that a more devolved administration in Scotland could be a threat to</w:t>
      </w:r>
      <w:r w:rsidRPr="003375F3">
        <w:rPr>
          <w:rFonts w:cs="Calibri"/>
          <w:color w:val="FF0000"/>
          <w:sz w:val="24"/>
          <w:szCs w:val="24"/>
        </w:rPr>
        <w:t xml:space="preserve"> </w:t>
      </w:r>
      <w:r w:rsidRPr="0007640C">
        <w:rPr>
          <w:rFonts w:cs="Calibri"/>
          <w:color w:val="000000" w:themeColor="text1"/>
          <w:sz w:val="24"/>
          <w:szCs w:val="24"/>
        </w:rPr>
        <w:t>the</w:t>
      </w:r>
      <w:r w:rsidR="003375F3" w:rsidRPr="0007640C">
        <w:rPr>
          <w:rFonts w:cs="Calibri"/>
          <w:color w:val="000000" w:themeColor="text1"/>
          <w:sz w:val="24"/>
          <w:szCs w:val="24"/>
        </w:rPr>
        <w:t>ir</w:t>
      </w:r>
      <w:r w:rsidRPr="005746F6">
        <w:rPr>
          <w:rFonts w:cs="Calibri"/>
          <w:sz w:val="24"/>
          <w:szCs w:val="24"/>
        </w:rPr>
        <w:t xml:space="preserve"> region</w:t>
      </w:r>
      <w:r>
        <w:rPr>
          <w:rFonts w:cs="Calibri"/>
          <w:sz w:val="24"/>
          <w:szCs w:val="24"/>
        </w:rPr>
        <w:t>’s economic fortunes</w:t>
      </w:r>
      <w:r w:rsidRPr="005746F6">
        <w:rPr>
          <w:rFonts w:cs="Calibri"/>
          <w:sz w:val="24"/>
          <w:szCs w:val="24"/>
        </w:rPr>
        <w:t>. They supported an amendment to the 1978 Scotland Act ensuring that the referendum on the creation</w:t>
      </w:r>
      <w:r>
        <w:rPr>
          <w:rFonts w:cs="Calibri"/>
          <w:sz w:val="24"/>
          <w:szCs w:val="24"/>
        </w:rPr>
        <w:t xml:space="preserve"> </w:t>
      </w:r>
      <w:r w:rsidRPr="005746F6">
        <w:rPr>
          <w:rFonts w:cs="Calibri"/>
          <w:sz w:val="24"/>
          <w:szCs w:val="24"/>
        </w:rPr>
        <w:t>of a Scottish Assembly needed to secure the support of at least 40% of registered</w:t>
      </w:r>
      <w:r>
        <w:rPr>
          <w:rFonts w:cs="Calibri"/>
          <w:sz w:val="24"/>
          <w:szCs w:val="24"/>
        </w:rPr>
        <w:t xml:space="preserve"> </w:t>
      </w:r>
      <w:r w:rsidRPr="005746F6">
        <w:rPr>
          <w:rFonts w:cs="Calibri"/>
          <w:sz w:val="24"/>
          <w:szCs w:val="24"/>
        </w:rPr>
        <w:t>voters. In 1979, only 32.9% of the electorate voted Yes, and new devolution</w:t>
      </w:r>
      <w:r>
        <w:rPr>
          <w:rFonts w:cs="Calibri"/>
          <w:sz w:val="24"/>
          <w:szCs w:val="24"/>
        </w:rPr>
        <w:t xml:space="preserve"> </w:t>
      </w:r>
      <w:r w:rsidRPr="005746F6">
        <w:rPr>
          <w:rFonts w:cs="Calibri"/>
          <w:sz w:val="24"/>
          <w:szCs w:val="24"/>
        </w:rPr>
        <w:t>arrangements were therefore not introduced. This period also saw the creation of</w:t>
      </w:r>
      <w:r>
        <w:rPr>
          <w:rFonts w:cs="Calibri"/>
          <w:sz w:val="24"/>
          <w:szCs w:val="24"/>
        </w:rPr>
        <w:t xml:space="preserve"> </w:t>
      </w:r>
      <w:r w:rsidRPr="005746F6">
        <w:rPr>
          <w:rFonts w:cs="Calibri"/>
          <w:sz w:val="24"/>
          <w:szCs w:val="24"/>
        </w:rPr>
        <w:t>the Barnett Formula, which has been the cause of a long-standing grievance in</w:t>
      </w:r>
      <w:r>
        <w:rPr>
          <w:rFonts w:cs="Calibri"/>
          <w:sz w:val="24"/>
          <w:szCs w:val="24"/>
        </w:rPr>
        <w:t xml:space="preserve"> </w:t>
      </w:r>
      <w:r w:rsidRPr="005746F6">
        <w:rPr>
          <w:rFonts w:cs="Calibri"/>
          <w:sz w:val="24"/>
          <w:szCs w:val="24"/>
        </w:rPr>
        <w:t>northern England due to the consequent advantages that Scotland enjoys in relation</w:t>
      </w:r>
      <w:r>
        <w:rPr>
          <w:rFonts w:cs="Calibri"/>
          <w:sz w:val="24"/>
          <w:szCs w:val="24"/>
        </w:rPr>
        <w:t xml:space="preserve"> </w:t>
      </w:r>
      <w:r w:rsidRPr="005746F6">
        <w:rPr>
          <w:rFonts w:cs="Calibri"/>
          <w:sz w:val="24"/>
          <w:szCs w:val="24"/>
        </w:rPr>
        <w:t>to public expenditure allocations (McLean, et al, 2008). More recently, in evidence</w:t>
      </w:r>
      <w:r>
        <w:rPr>
          <w:rFonts w:cs="Calibri"/>
          <w:sz w:val="24"/>
          <w:szCs w:val="24"/>
        </w:rPr>
        <w:t xml:space="preserve"> </w:t>
      </w:r>
      <w:r w:rsidRPr="005746F6">
        <w:rPr>
          <w:rFonts w:cs="Calibri"/>
          <w:sz w:val="24"/>
          <w:szCs w:val="24"/>
        </w:rPr>
        <w:t>to the Calman Commission on Scottish Devolution (2009), whose eventual</w:t>
      </w:r>
      <w:r>
        <w:rPr>
          <w:rFonts w:cs="Calibri"/>
          <w:sz w:val="24"/>
          <w:szCs w:val="24"/>
        </w:rPr>
        <w:t xml:space="preserve"> </w:t>
      </w:r>
      <w:r w:rsidRPr="005746F6">
        <w:rPr>
          <w:rFonts w:cs="Calibri"/>
          <w:sz w:val="24"/>
          <w:szCs w:val="24"/>
        </w:rPr>
        <w:t>recommendati</w:t>
      </w:r>
      <w:r>
        <w:rPr>
          <w:rFonts w:cs="Calibri"/>
          <w:sz w:val="24"/>
          <w:szCs w:val="24"/>
        </w:rPr>
        <w:t>o</w:t>
      </w:r>
      <w:r w:rsidRPr="005746F6">
        <w:rPr>
          <w:rFonts w:cs="Calibri"/>
          <w:sz w:val="24"/>
          <w:szCs w:val="24"/>
        </w:rPr>
        <w:t>ns on greater fiscal devolution were enshrined in the 2012 Scotland</w:t>
      </w:r>
      <w:r>
        <w:rPr>
          <w:rFonts w:cs="Calibri"/>
          <w:sz w:val="24"/>
          <w:szCs w:val="24"/>
        </w:rPr>
        <w:t xml:space="preserve"> </w:t>
      </w:r>
      <w:r w:rsidRPr="005746F6">
        <w:rPr>
          <w:rFonts w:cs="Calibri"/>
          <w:sz w:val="24"/>
          <w:szCs w:val="24"/>
        </w:rPr>
        <w:t>Act, the North East Chamber of Commerce expressed their concerns over the</w:t>
      </w:r>
      <w:r>
        <w:rPr>
          <w:rFonts w:cs="Calibri"/>
          <w:sz w:val="24"/>
          <w:szCs w:val="24"/>
        </w:rPr>
        <w:t xml:space="preserve"> p</w:t>
      </w:r>
      <w:r w:rsidRPr="005746F6">
        <w:rPr>
          <w:rFonts w:cs="Calibri"/>
          <w:sz w:val="24"/>
          <w:szCs w:val="24"/>
        </w:rPr>
        <w:t>ossible</w:t>
      </w:r>
      <w:r>
        <w:rPr>
          <w:rFonts w:cs="Calibri"/>
          <w:sz w:val="24"/>
          <w:szCs w:val="24"/>
        </w:rPr>
        <w:t xml:space="preserve"> c</w:t>
      </w:r>
      <w:r w:rsidRPr="005746F6">
        <w:rPr>
          <w:rFonts w:cs="Calibri,Italic"/>
          <w:iCs/>
          <w:sz w:val="24"/>
          <w:szCs w:val="24"/>
        </w:rPr>
        <w:t xml:space="preserve">reation of a Scottish rate of </w:t>
      </w:r>
      <w:r w:rsidRPr="0026205B">
        <w:rPr>
          <w:rFonts w:cs="Calibri,Italic"/>
          <w:iCs/>
          <w:sz w:val="24"/>
          <w:szCs w:val="24"/>
        </w:rPr>
        <w:t>Corporation Tax</w:t>
      </w:r>
      <w:r w:rsidR="0026205B" w:rsidRPr="0026205B">
        <w:rPr>
          <w:rFonts w:cs="Calibri,Italic"/>
          <w:iCs/>
          <w:sz w:val="24"/>
          <w:szCs w:val="24"/>
        </w:rPr>
        <w:t xml:space="preserve"> </w:t>
      </w:r>
      <w:r w:rsidR="0026205B" w:rsidRPr="0026205B">
        <w:rPr>
          <w:sz w:val="24"/>
          <w:szCs w:val="24"/>
        </w:rPr>
        <w:t>(NECC, 2009).</w:t>
      </w:r>
      <w:r w:rsidRPr="005746F6">
        <w:rPr>
          <w:rFonts w:cs="Calibri,Italic"/>
          <w:iCs/>
          <w:sz w:val="24"/>
          <w:szCs w:val="24"/>
        </w:rPr>
        <w:t xml:space="preserve"> </w:t>
      </w:r>
    </w:p>
    <w:p w:rsidR="001974CC" w:rsidRDefault="001974CC" w:rsidP="0026205B">
      <w:pPr>
        <w:autoSpaceDE w:val="0"/>
        <w:autoSpaceDN w:val="0"/>
        <w:adjustRightInd w:val="0"/>
        <w:spacing w:after="0" w:line="360" w:lineRule="auto"/>
        <w:jc w:val="both"/>
        <w:rPr>
          <w:rFonts w:cs="Calibri"/>
          <w:sz w:val="24"/>
          <w:szCs w:val="24"/>
        </w:rPr>
      </w:pPr>
    </w:p>
    <w:p w:rsidR="0026205B" w:rsidRDefault="002E3C4B" w:rsidP="0026205B">
      <w:pPr>
        <w:autoSpaceDE w:val="0"/>
        <w:autoSpaceDN w:val="0"/>
        <w:adjustRightInd w:val="0"/>
        <w:spacing w:after="0" w:line="360" w:lineRule="auto"/>
        <w:jc w:val="both"/>
        <w:rPr>
          <w:rFonts w:cs="Calibri"/>
          <w:sz w:val="24"/>
          <w:szCs w:val="24"/>
        </w:rPr>
      </w:pPr>
      <w:r w:rsidRPr="005746F6">
        <w:rPr>
          <w:rFonts w:cs="Calibri"/>
          <w:sz w:val="24"/>
          <w:szCs w:val="24"/>
        </w:rPr>
        <w:t>It is reasonably safe to assume that Scotland will gain greater autonomy, whatever happens in the referendum. Ret</w:t>
      </w:r>
      <w:r w:rsidR="003375F3">
        <w:rPr>
          <w:rFonts w:cs="Calibri"/>
          <w:sz w:val="24"/>
          <w:szCs w:val="24"/>
        </w:rPr>
        <w:t xml:space="preserve">aining the status </w:t>
      </w:r>
      <w:r w:rsidR="003375F3" w:rsidRPr="0007640C">
        <w:rPr>
          <w:rFonts w:cs="Calibri"/>
          <w:color w:val="000000" w:themeColor="text1"/>
          <w:sz w:val="24"/>
          <w:szCs w:val="24"/>
        </w:rPr>
        <w:t xml:space="preserve">quo </w:t>
      </w:r>
      <w:r w:rsidRPr="0007640C">
        <w:rPr>
          <w:rFonts w:cs="Calibri"/>
          <w:color w:val="000000" w:themeColor="text1"/>
          <w:sz w:val="24"/>
          <w:szCs w:val="24"/>
        </w:rPr>
        <w:t>looks</w:t>
      </w:r>
      <w:r w:rsidR="005746F6" w:rsidRPr="0007640C">
        <w:rPr>
          <w:rFonts w:cs="Calibri"/>
          <w:color w:val="000000" w:themeColor="text1"/>
          <w:sz w:val="24"/>
          <w:szCs w:val="24"/>
        </w:rPr>
        <w:t xml:space="preserve"> </w:t>
      </w:r>
      <w:r w:rsidR="003375F3" w:rsidRPr="0007640C">
        <w:rPr>
          <w:rFonts w:cs="Calibri"/>
          <w:color w:val="000000" w:themeColor="text1"/>
          <w:sz w:val="24"/>
          <w:szCs w:val="24"/>
        </w:rPr>
        <w:t>very</w:t>
      </w:r>
      <w:r w:rsidR="003375F3">
        <w:rPr>
          <w:rFonts w:cs="Calibri"/>
          <w:sz w:val="24"/>
          <w:szCs w:val="24"/>
        </w:rPr>
        <w:t xml:space="preserve"> </w:t>
      </w:r>
      <w:r w:rsidRPr="005746F6">
        <w:rPr>
          <w:rFonts w:cs="Calibri"/>
          <w:sz w:val="24"/>
          <w:szCs w:val="24"/>
        </w:rPr>
        <w:t xml:space="preserve">unlikely. And, arguably, options such as Devo Max or Devo Plus </w:t>
      </w:r>
      <w:r w:rsidR="0026205B">
        <w:rPr>
          <w:rFonts w:ascii="Calibri" w:hAnsi="Calibri" w:cs="Calibri"/>
          <w:sz w:val="24"/>
          <w:szCs w:val="24"/>
        </w:rPr>
        <w:t xml:space="preserve">(McLean et al, 2013; Trench, 2013) </w:t>
      </w:r>
      <w:r w:rsidRPr="005746F6">
        <w:rPr>
          <w:rFonts w:cs="Calibri"/>
          <w:sz w:val="24"/>
          <w:szCs w:val="24"/>
        </w:rPr>
        <w:t>are at least as</w:t>
      </w:r>
      <w:r w:rsidR="005746F6" w:rsidRPr="005746F6">
        <w:rPr>
          <w:rFonts w:cs="Calibri"/>
          <w:sz w:val="24"/>
          <w:szCs w:val="24"/>
        </w:rPr>
        <w:t xml:space="preserve"> </w:t>
      </w:r>
      <w:r w:rsidRPr="005746F6">
        <w:rPr>
          <w:rFonts w:cs="Calibri"/>
          <w:sz w:val="24"/>
          <w:szCs w:val="24"/>
        </w:rPr>
        <w:t>worrying for northern England as independence, as they would still enable Scotland</w:t>
      </w:r>
      <w:r w:rsidR="005746F6" w:rsidRPr="005746F6">
        <w:rPr>
          <w:rFonts w:cs="Calibri"/>
          <w:sz w:val="24"/>
          <w:szCs w:val="24"/>
        </w:rPr>
        <w:t xml:space="preserve"> </w:t>
      </w:r>
      <w:r w:rsidRPr="005746F6">
        <w:rPr>
          <w:rFonts w:cs="Calibri"/>
          <w:sz w:val="24"/>
          <w:szCs w:val="24"/>
        </w:rPr>
        <w:t xml:space="preserve">to cut taxes and compete for inward investment. </w:t>
      </w:r>
      <w:r w:rsidRPr="0026205B">
        <w:rPr>
          <w:rFonts w:cs="Calibri"/>
          <w:sz w:val="24"/>
          <w:szCs w:val="24"/>
        </w:rPr>
        <w:t>Moreover, it may be argued that:</w:t>
      </w:r>
      <w:r w:rsidR="005746F6" w:rsidRPr="0026205B">
        <w:rPr>
          <w:rFonts w:cs="Calibri"/>
          <w:sz w:val="24"/>
          <w:szCs w:val="24"/>
        </w:rPr>
        <w:t xml:space="preserve"> </w:t>
      </w:r>
    </w:p>
    <w:p w:rsidR="0047623D" w:rsidRDefault="0047623D" w:rsidP="0026205B">
      <w:pPr>
        <w:autoSpaceDE w:val="0"/>
        <w:autoSpaceDN w:val="0"/>
        <w:adjustRightInd w:val="0"/>
        <w:spacing w:after="0" w:line="240" w:lineRule="auto"/>
        <w:ind w:left="567" w:right="567"/>
        <w:jc w:val="both"/>
        <w:rPr>
          <w:rFonts w:cs="Calibri,Italic"/>
          <w:iCs/>
          <w:sz w:val="24"/>
          <w:szCs w:val="24"/>
        </w:rPr>
      </w:pPr>
    </w:p>
    <w:p w:rsidR="00BE2F6A" w:rsidRDefault="002E3C4B" w:rsidP="0026205B">
      <w:pPr>
        <w:autoSpaceDE w:val="0"/>
        <w:autoSpaceDN w:val="0"/>
        <w:adjustRightInd w:val="0"/>
        <w:spacing w:after="0" w:line="240" w:lineRule="auto"/>
        <w:ind w:left="567" w:right="567"/>
        <w:jc w:val="both"/>
        <w:rPr>
          <w:sz w:val="24"/>
          <w:szCs w:val="24"/>
          <w:u w:val="single"/>
        </w:rPr>
      </w:pPr>
      <w:r w:rsidRPr="0026205B">
        <w:rPr>
          <w:rFonts w:cs="Calibri,Italic"/>
          <w:iCs/>
          <w:sz w:val="24"/>
          <w:szCs w:val="24"/>
        </w:rPr>
        <w:t>‘More devolution for Scotland could cause more problems for the north of</w:t>
      </w:r>
      <w:r w:rsidR="005746F6" w:rsidRPr="0026205B">
        <w:rPr>
          <w:rFonts w:cs="Calibri,Italic"/>
          <w:iCs/>
          <w:sz w:val="24"/>
          <w:szCs w:val="24"/>
        </w:rPr>
        <w:t xml:space="preserve"> </w:t>
      </w:r>
      <w:r w:rsidRPr="0026205B">
        <w:rPr>
          <w:rFonts w:cs="Calibri,Italic"/>
          <w:iCs/>
          <w:sz w:val="24"/>
          <w:szCs w:val="24"/>
        </w:rPr>
        <w:t>England economy than a vote for independence. It's argued Scots would</w:t>
      </w:r>
      <w:r w:rsidR="005746F6" w:rsidRPr="0026205B">
        <w:rPr>
          <w:rFonts w:cs="Calibri,Italic"/>
          <w:iCs/>
          <w:sz w:val="24"/>
          <w:szCs w:val="24"/>
        </w:rPr>
        <w:t xml:space="preserve"> </w:t>
      </w:r>
      <w:r w:rsidRPr="0026205B">
        <w:rPr>
          <w:rFonts w:cs="Calibri,Italic"/>
          <w:iCs/>
          <w:sz w:val="24"/>
          <w:szCs w:val="24"/>
        </w:rPr>
        <w:t>be pushing to grab the best of both worlds: fiscal autonomy with</w:t>
      </w:r>
      <w:r w:rsidR="005746F6" w:rsidRPr="0026205B">
        <w:rPr>
          <w:rFonts w:cs="Calibri,Italic"/>
          <w:iCs/>
          <w:sz w:val="24"/>
          <w:szCs w:val="24"/>
        </w:rPr>
        <w:t xml:space="preserve"> </w:t>
      </w:r>
      <w:r w:rsidRPr="0026205B">
        <w:rPr>
          <w:rFonts w:cs="Calibri,Italic"/>
          <w:iCs/>
          <w:sz w:val="24"/>
          <w:szCs w:val="24"/>
        </w:rPr>
        <w:t xml:space="preserve">transfers of spending from Whitehall’ </w:t>
      </w:r>
      <w:r w:rsidRPr="0026205B">
        <w:rPr>
          <w:rFonts w:cs="Calibri"/>
          <w:sz w:val="24"/>
          <w:szCs w:val="24"/>
        </w:rPr>
        <w:t>(Fraser, 2012).</w:t>
      </w:r>
      <w:r w:rsidR="0026205B">
        <w:rPr>
          <w:rFonts w:cs="Calibri"/>
          <w:sz w:val="24"/>
          <w:szCs w:val="24"/>
        </w:rPr>
        <w:t xml:space="preserve"> </w:t>
      </w:r>
    </w:p>
    <w:p w:rsidR="00BE2F6A" w:rsidRDefault="00BE2F6A" w:rsidP="00827CE1">
      <w:pPr>
        <w:spacing w:after="0" w:line="240" w:lineRule="auto"/>
        <w:jc w:val="both"/>
        <w:rPr>
          <w:sz w:val="24"/>
          <w:szCs w:val="24"/>
          <w:u w:val="single"/>
        </w:rPr>
      </w:pPr>
    </w:p>
    <w:p w:rsidR="00827CE1" w:rsidRPr="0007640C" w:rsidRDefault="0026205B" w:rsidP="0026205B">
      <w:pPr>
        <w:spacing w:after="0" w:line="360" w:lineRule="auto"/>
        <w:jc w:val="both"/>
        <w:rPr>
          <w:rFonts w:ascii="Calibri" w:hAnsi="Calibri" w:cs="Calibri"/>
          <w:color w:val="000000" w:themeColor="text1"/>
          <w:sz w:val="24"/>
          <w:szCs w:val="24"/>
        </w:rPr>
      </w:pPr>
      <w:r w:rsidRPr="0007640C">
        <w:rPr>
          <w:color w:val="000000" w:themeColor="text1"/>
          <w:sz w:val="24"/>
          <w:szCs w:val="24"/>
        </w:rPr>
        <w:t>Not surprisingly, m</w:t>
      </w:r>
      <w:r w:rsidR="00827CE1" w:rsidRPr="0007640C">
        <w:rPr>
          <w:rFonts w:cstheme="minorHAnsi"/>
          <w:color w:val="000000" w:themeColor="text1"/>
          <w:sz w:val="24"/>
          <w:szCs w:val="24"/>
        </w:rPr>
        <w:t xml:space="preserve">any </w:t>
      </w:r>
      <w:r w:rsidR="003375F3" w:rsidRPr="0007640C">
        <w:rPr>
          <w:rFonts w:cstheme="minorHAnsi"/>
          <w:color w:val="000000" w:themeColor="text1"/>
          <w:sz w:val="24"/>
          <w:szCs w:val="24"/>
        </w:rPr>
        <w:t xml:space="preserve">of the </w:t>
      </w:r>
      <w:r w:rsidR="00827CE1" w:rsidRPr="0007640C">
        <w:rPr>
          <w:rFonts w:ascii="Calibri" w:hAnsi="Calibri" w:cs="Calibri"/>
          <w:color w:val="000000" w:themeColor="text1"/>
          <w:sz w:val="24"/>
          <w:szCs w:val="24"/>
        </w:rPr>
        <w:t xml:space="preserve">stakeholders </w:t>
      </w:r>
      <w:r w:rsidR="003375F3" w:rsidRPr="0007640C">
        <w:rPr>
          <w:rFonts w:ascii="Calibri" w:hAnsi="Calibri" w:cs="Calibri"/>
          <w:color w:val="000000" w:themeColor="text1"/>
          <w:sz w:val="24"/>
          <w:szCs w:val="24"/>
        </w:rPr>
        <w:t>from n</w:t>
      </w:r>
      <w:r w:rsidR="00E3418E" w:rsidRPr="0007640C">
        <w:rPr>
          <w:rFonts w:ascii="Calibri" w:hAnsi="Calibri" w:cs="Calibri"/>
          <w:color w:val="000000" w:themeColor="text1"/>
          <w:sz w:val="24"/>
          <w:szCs w:val="24"/>
        </w:rPr>
        <w:t xml:space="preserve">orthern England </w:t>
      </w:r>
      <w:r w:rsidR="003375F3" w:rsidRPr="0007640C">
        <w:rPr>
          <w:rFonts w:ascii="Calibri" w:hAnsi="Calibri" w:cs="Calibri"/>
          <w:color w:val="000000" w:themeColor="text1"/>
          <w:sz w:val="24"/>
          <w:szCs w:val="24"/>
        </w:rPr>
        <w:t xml:space="preserve">that we consulted during 2013 </w:t>
      </w:r>
      <w:r w:rsidR="00827CE1" w:rsidRPr="0007640C">
        <w:rPr>
          <w:rFonts w:ascii="Calibri" w:hAnsi="Calibri" w:cs="Calibri"/>
          <w:color w:val="000000" w:themeColor="text1"/>
          <w:sz w:val="24"/>
          <w:szCs w:val="24"/>
        </w:rPr>
        <w:t>had genuine concerns about the impact of a more powerful Scotland on economic fortu</w:t>
      </w:r>
      <w:r w:rsidR="003375F3" w:rsidRPr="0007640C">
        <w:rPr>
          <w:rFonts w:ascii="Calibri" w:hAnsi="Calibri" w:cs="Calibri"/>
          <w:color w:val="000000" w:themeColor="text1"/>
          <w:sz w:val="24"/>
          <w:szCs w:val="24"/>
        </w:rPr>
        <w:t>nes south of the border. In fact, political</w:t>
      </w:r>
      <w:r w:rsidR="00827CE1" w:rsidRPr="0007640C">
        <w:rPr>
          <w:rFonts w:ascii="Calibri" w:hAnsi="Calibri" w:cs="Calibri"/>
          <w:color w:val="000000" w:themeColor="text1"/>
          <w:sz w:val="24"/>
          <w:szCs w:val="24"/>
        </w:rPr>
        <w:t xml:space="preserve"> leaders and business representatives were concerned about the level of economic competition provided by Scotland </w:t>
      </w:r>
      <w:r w:rsidR="00827CE1" w:rsidRPr="0007640C">
        <w:rPr>
          <w:rFonts w:cstheme="minorHAnsi"/>
          <w:i/>
          <w:iCs/>
          <w:color w:val="000000" w:themeColor="text1"/>
          <w:sz w:val="24"/>
          <w:szCs w:val="24"/>
        </w:rPr>
        <w:t>now</w:t>
      </w:r>
      <w:r w:rsidR="00827CE1" w:rsidRPr="0007640C">
        <w:rPr>
          <w:rFonts w:cstheme="minorHAnsi"/>
          <w:color w:val="000000" w:themeColor="text1"/>
          <w:sz w:val="24"/>
          <w:szCs w:val="24"/>
        </w:rPr>
        <w:t>,</w:t>
      </w:r>
      <w:r w:rsidR="00827CE1" w:rsidRPr="0007640C">
        <w:rPr>
          <w:rFonts w:ascii="Calibri" w:hAnsi="Calibri" w:cs="Calibri"/>
          <w:color w:val="000000" w:themeColor="text1"/>
          <w:sz w:val="24"/>
          <w:szCs w:val="24"/>
        </w:rPr>
        <w:t xml:space="preserve"> irrespective of the outcome of </w:t>
      </w:r>
      <w:r w:rsidR="0047623D" w:rsidRPr="0007640C">
        <w:rPr>
          <w:rFonts w:ascii="Calibri" w:hAnsi="Calibri" w:cs="Calibri"/>
          <w:color w:val="000000" w:themeColor="text1"/>
          <w:sz w:val="24"/>
          <w:szCs w:val="24"/>
        </w:rPr>
        <w:t xml:space="preserve">the 2014 </w:t>
      </w:r>
      <w:r w:rsidR="00827CE1" w:rsidRPr="0007640C">
        <w:rPr>
          <w:rFonts w:ascii="Calibri" w:hAnsi="Calibri" w:cs="Calibri"/>
          <w:color w:val="000000" w:themeColor="text1"/>
          <w:sz w:val="24"/>
          <w:szCs w:val="24"/>
        </w:rPr>
        <w:t>referendum. The decision (in 2012) of two compani</w:t>
      </w:r>
      <w:r w:rsidR="003375F3" w:rsidRPr="0007640C">
        <w:rPr>
          <w:rFonts w:ascii="Calibri" w:hAnsi="Calibri" w:cs="Calibri"/>
          <w:color w:val="000000" w:themeColor="text1"/>
          <w:sz w:val="24"/>
          <w:szCs w:val="24"/>
        </w:rPr>
        <w:t>es, Amazon and Gamesa, to locate new projects</w:t>
      </w:r>
      <w:r w:rsidR="00827CE1" w:rsidRPr="0007640C">
        <w:rPr>
          <w:rFonts w:ascii="Calibri" w:hAnsi="Calibri" w:cs="Calibri"/>
          <w:color w:val="000000" w:themeColor="text1"/>
          <w:sz w:val="24"/>
          <w:szCs w:val="24"/>
        </w:rPr>
        <w:t xml:space="preserve"> in Scotland rather than in the North East, was felt to add some credence to the view that Scotland already has major advantages</w:t>
      </w:r>
      <w:r w:rsidR="003375F3" w:rsidRPr="0007640C">
        <w:rPr>
          <w:rFonts w:ascii="Calibri" w:hAnsi="Calibri" w:cs="Calibri"/>
          <w:color w:val="000000" w:themeColor="text1"/>
          <w:sz w:val="24"/>
          <w:szCs w:val="24"/>
        </w:rPr>
        <w:t xml:space="preserve"> in the </w:t>
      </w:r>
      <w:r w:rsidR="003375F3" w:rsidRPr="0007640C">
        <w:rPr>
          <w:rFonts w:ascii="Calibri" w:hAnsi="Calibri" w:cs="Calibri"/>
          <w:color w:val="000000" w:themeColor="text1"/>
          <w:sz w:val="24"/>
          <w:szCs w:val="24"/>
        </w:rPr>
        <w:lastRenderedPageBreak/>
        <w:t>competition for inward investment</w:t>
      </w:r>
      <w:r w:rsidR="00827CE1" w:rsidRPr="0007640C">
        <w:rPr>
          <w:rFonts w:ascii="Calibri" w:hAnsi="Calibri" w:cs="Calibri"/>
          <w:color w:val="000000" w:themeColor="text1"/>
          <w:sz w:val="24"/>
          <w:szCs w:val="24"/>
        </w:rPr>
        <w:t xml:space="preserve">. </w:t>
      </w:r>
      <w:r w:rsidR="008E7DB2" w:rsidRPr="0007640C">
        <w:rPr>
          <w:rFonts w:ascii="Calibri" w:hAnsi="Calibri" w:cs="Calibri"/>
          <w:color w:val="000000" w:themeColor="text1"/>
          <w:sz w:val="24"/>
          <w:szCs w:val="24"/>
        </w:rPr>
        <w:t>Scotland has important advantages in terms of institutional capacity and resources to promote</w:t>
      </w:r>
      <w:r w:rsidR="00827CE1" w:rsidRPr="0007640C">
        <w:rPr>
          <w:rFonts w:ascii="Calibri" w:hAnsi="Calibri" w:cs="Calibri"/>
          <w:color w:val="000000" w:themeColor="text1"/>
          <w:sz w:val="24"/>
          <w:szCs w:val="24"/>
        </w:rPr>
        <w:t xml:space="preserve"> economic development</w:t>
      </w:r>
      <w:r w:rsidR="000C3F51" w:rsidRPr="0007640C">
        <w:rPr>
          <w:rFonts w:ascii="Calibri" w:hAnsi="Calibri" w:cs="Calibri"/>
          <w:color w:val="000000" w:themeColor="text1"/>
          <w:sz w:val="24"/>
          <w:szCs w:val="24"/>
        </w:rPr>
        <w:t xml:space="preserve"> --</w:t>
      </w:r>
      <w:r w:rsidR="008E7DB2" w:rsidRPr="0007640C">
        <w:rPr>
          <w:rFonts w:ascii="Calibri" w:hAnsi="Calibri" w:cs="Calibri"/>
          <w:color w:val="000000" w:themeColor="text1"/>
          <w:sz w:val="24"/>
          <w:szCs w:val="24"/>
        </w:rPr>
        <w:t xml:space="preserve"> advantages </w:t>
      </w:r>
      <w:r w:rsidR="000C3F51" w:rsidRPr="0007640C">
        <w:rPr>
          <w:rFonts w:ascii="Calibri" w:hAnsi="Calibri" w:cs="Calibri"/>
          <w:color w:val="000000" w:themeColor="text1"/>
          <w:sz w:val="24"/>
          <w:szCs w:val="24"/>
        </w:rPr>
        <w:t>made substantially greater by the</w:t>
      </w:r>
      <w:r w:rsidR="00827CE1" w:rsidRPr="0007640C">
        <w:rPr>
          <w:rFonts w:ascii="Calibri" w:hAnsi="Calibri" w:cs="Calibri"/>
          <w:color w:val="000000" w:themeColor="text1"/>
          <w:sz w:val="24"/>
          <w:szCs w:val="24"/>
        </w:rPr>
        <w:t xml:space="preserve"> abolition of Regional Development Agencies and Government Offices for the Regions in 2010-2011</w:t>
      </w:r>
      <w:r w:rsidRPr="0007640C">
        <w:rPr>
          <w:rFonts w:ascii="Calibri" w:hAnsi="Calibri" w:cs="Calibri"/>
          <w:color w:val="000000" w:themeColor="text1"/>
          <w:sz w:val="24"/>
          <w:szCs w:val="24"/>
        </w:rPr>
        <w:t>.</w:t>
      </w:r>
      <w:r w:rsidR="00827CE1" w:rsidRPr="0007640C">
        <w:rPr>
          <w:rFonts w:ascii="Calibri" w:hAnsi="Calibri" w:cs="Calibri"/>
          <w:color w:val="000000" w:themeColor="text1"/>
          <w:sz w:val="24"/>
          <w:szCs w:val="24"/>
        </w:rPr>
        <w:t xml:space="preserve"> </w:t>
      </w:r>
      <w:r w:rsidR="000C3F51" w:rsidRPr="0007640C">
        <w:rPr>
          <w:rFonts w:ascii="Calibri" w:hAnsi="Calibri" w:cs="Calibri"/>
          <w:color w:val="000000" w:themeColor="text1"/>
          <w:sz w:val="24"/>
          <w:szCs w:val="24"/>
        </w:rPr>
        <w:t>O</w:t>
      </w:r>
      <w:r w:rsidRPr="0007640C">
        <w:rPr>
          <w:rFonts w:ascii="Calibri" w:hAnsi="Calibri" w:cs="Calibri"/>
          <w:color w:val="000000" w:themeColor="text1"/>
          <w:sz w:val="24"/>
          <w:szCs w:val="24"/>
        </w:rPr>
        <w:t>ne commentator</w:t>
      </w:r>
      <w:r w:rsidR="000C3F51" w:rsidRPr="0007640C">
        <w:rPr>
          <w:rFonts w:ascii="Calibri" w:hAnsi="Calibri" w:cs="Calibri"/>
          <w:color w:val="000000" w:themeColor="text1"/>
          <w:sz w:val="24"/>
          <w:szCs w:val="24"/>
        </w:rPr>
        <w:t xml:space="preserve"> pointed out that</w:t>
      </w:r>
      <w:r w:rsidRPr="0007640C">
        <w:rPr>
          <w:rFonts w:ascii="Calibri" w:hAnsi="Calibri" w:cs="Calibri"/>
          <w:color w:val="000000" w:themeColor="text1"/>
          <w:sz w:val="24"/>
          <w:szCs w:val="24"/>
        </w:rPr>
        <w:t xml:space="preserve"> </w:t>
      </w:r>
    </w:p>
    <w:p w:rsidR="0026205B" w:rsidRDefault="0026205B" w:rsidP="0026205B">
      <w:pPr>
        <w:spacing w:after="0" w:line="240" w:lineRule="auto"/>
        <w:jc w:val="both"/>
        <w:rPr>
          <w:rFonts w:ascii="Calibri" w:hAnsi="Calibri" w:cs="Calibri"/>
          <w:sz w:val="24"/>
          <w:szCs w:val="24"/>
        </w:rPr>
      </w:pPr>
    </w:p>
    <w:p w:rsidR="00F9765A" w:rsidRDefault="00F9765A" w:rsidP="00F9765A">
      <w:pPr>
        <w:autoSpaceDE w:val="0"/>
        <w:autoSpaceDN w:val="0"/>
        <w:adjustRightInd w:val="0"/>
        <w:spacing w:after="0" w:line="240" w:lineRule="auto"/>
        <w:ind w:left="567" w:right="567"/>
        <w:jc w:val="both"/>
        <w:rPr>
          <w:rFonts w:cstheme="minorHAnsi"/>
          <w:bCs/>
          <w:sz w:val="24"/>
          <w:szCs w:val="24"/>
        </w:rPr>
      </w:pPr>
      <w:r w:rsidRPr="00B819FB">
        <w:rPr>
          <w:rFonts w:cstheme="minorHAnsi"/>
          <w:iCs/>
          <w:sz w:val="24"/>
          <w:szCs w:val="24"/>
        </w:rPr>
        <w:t>‘An investor looking at the North East has to traipse round the whole of the region knocking on a variety of doors. They go up to Scotland: they go and see Scottish Enterprise, it sorts out grants for the land, it sorts out grants for training, it sorts out all of the support that they require and that obviously makes it a whole lot easier for them</w:t>
      </w:r>
      <w:r w:rsidR="00B819FB">
        <w:rPr>
          <w:rFonts w:cstheme="minorHAnsi"/>
          <w:iCs/>
          <w:sz w:val="24"/>
          <w:szCs w:val="24"/>
        </w:rPr>
        <w:t>’</w:t>
      </w:r>
      <w:r>
        <w:rPr>
          <w:rFonts w:cstheme="minorHAnsi"/>
          <w:i/>
          <w:iCs/>
          <w:sz w:val="24"/>
          <w:szCs w:val="24"/>
        </w:rPr>
        <w:t xml:space="preserve"> </w:t>
      </w:r>
      <w:r>
        <w:rPr>
          <w:rFonts w:cstheme="minorHAnsi"/>
          <w:sz w:val="24"/>
          <w:szCs w:val="24"/>
        </w:rPr>
        <w:t>(Keith Burge, ERS Consultants, quoted in BBC, 2012).</w:t>
      </w:r>
    </w:p>
    <w:p w:rsidR="00827CE1" w:rsidRDefault="00827CE1" w:rsidP="00827CE1">
      <w:pPr>
        <w:tabs>
          <w:tab w:val="num" w:pos="720"/>
        </w:tabs>
        <w:spacing w:after="0" w:line="360" w:lineRule="auto"/>
        <w:jc w:val="both"/>
        <w:rPr>
          <w:rFonts w:ascii="Calibri" w:hAnsi="Calibri" w:cs="Calibri"/>
          <w:sz w:val="24"/>
          <w:szCs w:val="24"/>
        </w:rPr>
      </w:pPr>
    </w:p>
    <w:p w:rsidR="001974CC" w:rsidRPr="0007640C" w:rsidRDefault="0026205B" w:rsidP="00827CE1">
      <w:pPr>
        <w:tabs>
          <w:tab w:val="num" w:pos="720"/>
        </w:tabs>
        <w:spacing w:after="0" w:line="360" w:lineRule="auto"/>
        <w:jc w:val="both"/>
        <w:rPr>
          <w:rFonts w:cstheme="minorHAnsi"/>
          <w:color w:val="000000" w:themeColor="text1"/>
          <w:sz w:val="24"/>
          <w:szCs w:val="24"/>
        </w:rPr>
      </w:pPr>
      <w:r w:rsidRPr="0007640C">
        <w:rPr>
          <w:rFonts w:ascii="Calibri" w:hAnsi="Calibri" w:cs="Calibri"/>
          <w:color w:val="000000" w:themeColor="text1"/>
          <w:sz w:val="24"/>
          <w:szCs w:val="24"/>
        </w:rPr>
        <w:t xml:space="preserve">There </w:t>
      </w:r>
      <w:r w:rsidR="000C3F51" w:rsidRPr="0007640C">
        <w:rPr>
          <w:rFonts w:ascii="Calibri" w:hAnsi="Calibri" w:cs="Calibri"/>
          <w:color w:val="000000" w:themeColor="text1"/>
          <w:sz w:val="24"/>
          <w:szCs w:val="24"/>
        </w:rPr>
        <w:t xml:space="preserve">is </w:t>
      </w:r>
      <w:r w:rsidR="00827CE1" w:rsidRPr="0007640C">
        <w:rPr>
          <w:rFonts w:ascii="Calibri" w:hAnsi="Calibri" w:cs="Calibri"/>
          <w:color w:val="000000" w:themeColor="text1"/>
          <w:sz w:val="24"/>
          <w:szCs w:val="24"/>
        </w:rPr>
        <w:t>particular concern in norther</w:t>
      </w:r>
      <w:r w:rsidR="000C3F51" w:rsidRPr="0007640C">
        <w:rPr>
          <w:rFonts w:ascii="Calibri" w:hAnsi="Calibri" w:cs="Calibri"/>
          <w:color w:val="000000" w:themeColor="text1"/>
          <w:sz w:val="24"/>
          <w:szCs w:val="24"/>
        </w:rPr>
        <w:t xml:space="preserve">n England that, with greater devolution or independence, </w:t>
      </w:r>
      <w:r w:rsidR="00827CE1" w:rsidRPr="0007640C">
        <w:rPr>
          <w:rFonts w:ascii="Calibri" w:hAnsi="Calibri" w:cs="Calibri"/>
          <w:color w:val="000000" w:themeColor="text1"/>
          <w:sz w:val="24"/>
          <w:szCs w:val="24"/>
        </w:rPr>
        <w:t xml:space="preserve">the </w:t>
      </w:r>
      <w:r w:rsidR="000C3F51" w:rsidRPr="0007640C">
        <w:rPr>
          <w:rFonts w:cstheme="minorHAnsi"/>
          <w:color w:val="000000" w:themeColor="text1"/>
          <w:sz w:val="24"/>
          <w:szCs w:val="24"/>
        </w:rPr>
        <w:t xml:space="preserve">Scottish Government would be able </w:t>
      </w:r>
      <w:r w:rsidR="00827CE1" w:rsidRPr="0007640C">
        <w:rPr>
          <w:rFonts w:cstheme="minorHAnsi"/>
          <w:color w:val="000000" w:themeColor="text1"/>
          <w:sz w:val="24"/>
          <w:szCs w:val="24"/>
        </w:rPr>
        <w:t xml:space="preserve">to cut corporation tax which would further strengthen </w:t>
      </w:r>
      <w:r w:rsidR="000C3F51" w:rsidRPr="0007640C">
        <w:rPr>
          <w:rFonts w:cstheme="minorHAnsi"/>
          <w:color w:val="000000" w:themeColor="text1"/>
          <w:sz w:val="24"/>
          <w:szCs w:val="24"/>
        </w:rPr>
        <w:t xml:space="preserve">its appeal as far as inward investors are concerned. Scotland could also </w:t>
      </w:r>
      <w:r w:rsidR="00827CE1" w:rsidRPr="0007640C">
        <w:rPr>
          <w:rFonts w:cstheme="minorHAnsi"/>
          <w:color w:val="000000" w:themeColor="text1"/>
          <w:sz w:val="24"/>
          <w:szCs w:val="24"/>
        </w:rPr>
        <w:t xml:space="preserve">reduce Airport Passenger Duty, which would potentially threaten the viability of Newcastle Airport in particular (ANEC, 2011). </w:t>
      </w:r>
      <w:r w:rsidRPr="0007640C">
        <w:rPr>
          <w:rFonts w:cstheme="minorHAnsi"/>
          <w:color w:val="000000" w:themeColor="text1"/>
          <w:sz w:val="24"/>
          <w:szCs w:val="24"/>
        </w:rPr>
        <w:t xml:space="preserve">These </w:t>
      </w:r>
      <w:r w:rsidR="000C3F51" w:rsidRPr="0007640C">
        <w:rPr>
          <w:rFonts w:cstheme="minorHAnsi"/>
          <w:color w:val="000000" w:themeColor="text1"/>
          <w:sz w:val="24"/>
          <w:szCs w:val="24"/>
        </w:rPr>
        <w:t>fears are not unfounded:</w:t>
      </w:r>
      <w:r w:rsidR="001974CC" w:rsidRPr="0007640C">
        <w:rPr>
          <w:rFonts w:cstheme="minorHAnsi"/>
          <w:color w:val="000000" w:themeColor="text1"/>
          <w:sz w:val="24"/>
          <w:szCs w:val="24"/>
        </w:rPr>
        <w:t xml:space="preserve"> the Scottish</w:t>
      </w:r>
      <w:r w:rsidR="00471349" w:rsidRPr="0007640C">
        <w:rPr>
          <w:rFonts w:cstheme="minorHAnsi"/>
          <w:color w:val="000000" w:themeColor="text1"/>
          <w:sz w:val="24"/>
          <w:szCs w:val="24"/>
        </w:rPr>
        <w:t xml:space="preserve"> Government’s Independence White Paper </w:t>
      </w:r>
      <w:r w:rsidR="00567992" w:rsidRPr="0007640C">
        <w:rPr>
          <w:rFonts w:cstheme="minorHAnsi"/>
          <w:color w:val="000000" w:themeColor="text1"/>
          <w:sz w:val="24"/>
          <w:szCs w:val="24"/>
        </w:rPr>
        <w:t xml:space="preserve">includes a </w:t>
      </w:r>
      <w:r w:rsidR="001974CC" w:rsidRPr="0007640C">
        <w:rPr>
          <w:color w:val="000000" w:themeColor="text1"/>
          <w:sz w:val="24"/>
          <w:szCs w:val="24"/>
        </w:rPr>
        <w:t>timetable for reducing corporation tax by up to three percentage points</w:t>
      </w:r>
      <w:r w:rsidR="00567992" w:rsidRPr="0007640C">
        <w:rPr>
          <w:color w:val="000000" w:themeColor="text1"/>
          <w:sz w:val="24"/>
          <w:szCs w:val="24"/>
        </w:rPr>
        <w:t xml:space="preserve"> and for </w:t>
      </w:r>
      <w:r w:rsidR="001974CC" w:rsidRPr="0007640C">
        <w:rPr>
          <w:color w:val="000000" w:themeColor="text1"/>
          <w:sz w:val="24"/>
          <w:szCs w:val="24"/>
        </w:rPr>
        <w:t>cutting Air Passenger Duty by 50 per cent</w:t>
      </w:r>
      <w:r w:rsidR="000C3F51" w:rsidRPr="0007640C">
        <w:rPr>
          <w:color w:val="000000" w:themeColor="text1"/>
          <w:sz w:val="24"/>
          <w:szCs w:val="24"/>
        </w:rPr>
        <w:t>, with a view</w:t>
      </w:r>
      <w:r w:rsidR="00567992" w:rsidRPr="0007640C">
        <w:rPr>
          <w:color w:val="000000" w:themeColor="text1"/>
          <w:sz w:val="24"/>
          <w:szCs w:val="24"/>
        </w:rPr>
        <w:t xml:space="preserve"> to abolishing it completely when public finances allow (Scottish Government, 2013</w:t>
      </w:r>
      <w:r w:rsidR="00E3418E" w:rsidRPr="0007640C">
        <w:rPr>
          <w:color w:val="000000" w:themeColor="text1"/>
          <w:sz w:val="24"/>
          <w:szCs w:val="24"/>
        </w:rPr>
        <w:t>a</w:t>
      </w:r>
      <w:r w:rsidR="00567992" w:rsidRPr="0007640C">
        <w:rPr>
          <w:color w:val="000000" w:themeColor="text1"/>
          <w:sz w:val="24"/>
          <w:szCs w:val="24"/>
        </w:rPr>
        <w:t>).</w:t>
      </w:r>
    </w:p>
    <w:p w:rsidR="00827CE1" w:rsidRPr="0007640C" w:rsidRDefault="00827CE1" w:rsidP="00827CE1">
      <w:pPr>
        <w:autoSpaceDE w:val="0"/>
        <w:autoSpaceDN w:val="0"/>
        <w:adjustRightInd w:val="0"/>
        <w:spacing w:after="0" w:line="360" w:lineRule="auto"/>
        <w:jc w:val="both"/>
        <w:rPr>
          <w:rFonts w:cstheme="minorHAnsi"/>
          <w:iCs/>
          <w:color w:val="000000" w:themeColor="text1"/>
          <w:sz w:val="24"/>
          <w:szCs w:val="24"/>
        </w:rPr>
      </w:pPr>
    </w:p>
    <w:p w:rsidR="00827CE1" w:rsidRPr="0007640C" w:rsidRDefault="00E3418E" w:rsidP="00827CE1">
      <w:pPr>
        <w:autoSpaceDE w:val="0"/>
        <w:autoSpaceDN w:val="0"/>
        <w:adjustRightInd w:val="0"/>
        <w:spacing w:after="0" w:line="360" w:lineRule="auto"/>
        <w:jc w:val="both"/>
        <w:rPr>
          <w:rFonts w:cstheme="minorHAnsi"/>
          <w:color w:val="000000" w:themeColor="text1"/>
          <w:sz w:val="24"/>
          <w:szCs w:val="24"/>
        </w:rPr>
      </w:pPr>
      <w:r w:rsidRPr="0007640C">
        <w:rPr>
          <w:rFonts w:ascii="Calibri" w:hAnsi="Calibri" w:cs="Calibri"/>
          <w:color w:val="000000" w:themeColor="text1"/>
          <w:sz w:val="24"/>
          <w:szCs w:val="24"/>
        </w:rPr>
        <w:t xml:space="preserve">While </w:t>
      </w:r>
      <w:r w:rsidR="000C3F51" w:rsidRPr="0007640C">
        <w:rPr>
          <w:rFonts w:ascii="Calibri" w:hAnsi="Calibri" w:cs="Calibri"/>
          <w:color w:val="000000" w:themeColor="text1"/>
          <w:sz w:val="24"/>
          <w:szCs w:val="24"/>
        </w:rPr>
        <w:t xml:space="preserve">such </w:t>
      </w:r>
      <w:r w:rsidR="00827CE1" w:rsidRPr="0007640C">
        <w:rPr>
          <w:rFonts w:ascii="Calibri" w:hAnsi="Calibri" w:cs="Calibri"/>
          <w:color w:val="000000" w:themeColor="text1"/>
          <w:sz w:val="24"/>
          <w:szCs w:val="24"/>
        </w:rPr>
        <w:t xml:space="preserve">concerns </w:t>
      </w:r>
      <w:r w:rsidR="000C3F51" w:rsidRPr="0007640C">
        <w:rPr>
          <w:rFonts w:ascii="Calibri" w:hAnsi="Calibri" w:cs="Calibri"/>
          <w:color w:val="000000" w:themeColor="text1"/>
          <w:sz w:val="24"/>
          <w:szCs w:val="24"/>
        </w:rPr>
        <w:t xml:space="preserve">are </w:t>
      </w:r>
      <w:r w:rsidR="00827CE1" w:rsidRPr="0007640C">
        <w:rPr>
          <w:rFonts w:ascii="Calibri" w:hAnsi="Calibri" w:cs="Calibri"/>
          <w:color w:val="000000" w:themeColor="text1"/>
          <w:sz w:val="24"/>
          <w:szCs w:val="24"/>
        </w:rPr>
        <w:t>rooted in genuine anxieties</w:t>
      </w:r>
      <w:r w:rsidRPr="0007640C">
        <w:rPr>
          <w:rFonts w:ascii="Calibri" w:hAnsi="Calibri" w:cs="Calibri"/>
          <w:color w:val="000000" w:themeColor="text1"/>
          <w:sz w:val="24"/>
          <w:szCs w:val="24"/>
        </w:rPr>
        <w:t>,</w:t>
      </w:r>
      <w:r w:rsidR="00827CE1" w:rsidRPr="0007640C">
        <w:rPr>
          <w:rFonts w:ascii="Calibri" w:hAnsi="Calibri" w:cs="Calibri"/>
          <w:color w:val="000000" w:themeColor="text1"/>
          <w:sz w:val="24"/>
          <w:szCs w:val="24"/>
        </w:rPr>
        <w:t xml:space="preserve"> and are hard to dismiss</w:t>
      </w:r>
      <w:r w:rsidRPr="0007640C">
        <w:rPr>
          <w:rFonts w:ascii="Calibri" w:hAnsi="Calibri" w:cs="Calibri"/>
          <w:color w:val="000000" w:themeColor="text1"/>
          <w:sz w:val="24"/>
          <w:szCs w:val="24"/>
        </w:rPr>
        <w:t>,</w:t>
      </w:r>
      <w:r w:rsidR="00827CE1" w:rsidRPr="0007640C">
        <w:rPr>
          <w:rFonts w:ascii="Calibri" w:hAnsi="Calibri" w:cs="Calibri"/>
          <w:color w:val="000000" w:themeColor="text1"/>
          <w:sz w:val="24"/>
          <w:szCs w:val="24"/>
        </w:rPr>
        <w:t xml:space="preserve"> some reviews of the evidence on the economic impacts on the North East have concluded that the room for manoeuvre for a more independent Scotland to cut taxes will be limited by </w:t>
      </w:r>
      <w:r w:rsidR="000C3F51" w:rsidRPr="0007640C">
        <w:rPr>
          <w:rFonts w:ascii="Calibri" w:hAnsi="Calibri" w:cs="Calibri"/>
          <w:color w:val="000000" w:themeColor="text1"/>
          <w:sz w:val="24"/>
          <w:szCs w:val="24"/>
        </w:rPr>
        <w:t>economic constraints,</w:t>
      </w:r>
      <w:r w:rsidR="00827CE1" w:rsidRPr="0007640C">
        <w:rPr>
          <w:rFonts w:ascii="Calibri" w:hAnsi="Calibri" w:cs="Calibri"/>
          <w:color w:val="000000" w:themeColor="text1"/>
          <w:sz w:val="24"/>
          <w:szCs w:val="24"/>
        </w:rPr>
        <w:t xml:space="preserve"> EU regulations, and the level of spending required to support the extensive welfare state in Scotland (</w:t>
      </w:r>
      <w:r w:rsidR="006665E3" w:rsidRPr="0007640C">
        <w:rPr>
          <w:rFonts w:cs="Calibri"/>
          <w:color w:val="000000" w:themeColor="text1"/>
          <w:sz w:val="24"/>
          <w:szCs w:val="24"/>
        </w:rPr>
        <w:t xml:space="preserve">Schmuecker et al, </w:t>
      </w:r>
      <w:r w:rsidR="00827CE1" w:rsidRPr="0007640C">
        <w:rPr>
          <w:rFonts w:ascii="Calibri" w:hAnsi="Calibri" w:cs="Calibri"/>
          <w:color w:val="000000" w:themeColor="text1"/>
          <w:sz w:val="24"/>
          <w:szCs w:val="24"/>
        </w:rPr>
        <w:t xml:space="preserve">2012). Other accounts of the </w:t>
      </w:r>
      <w:r w:rsidR="00827CE1" w:rsidRPr="0007640C">
        <w:rPr>
          <w:rFonts w:cstheme="minorHAnsi"/>
          <w:color w:val="000000" w:themeColor="text1"/>
          <w:sz w:val="24"/>
          <w:szCs w:val="24"/>
        </w:rPr>
        <w:t xml:space="preserve">debate on the potential economic implications of greater Scottish autonomy argue that </w:t>
      </w:r>
      <w:r w:rsidR="000C3F51" w:rsidRPr="0007640C">
        <w:rPr>
          <w:rFonts w:cstheme="minorHAnsi"/>
          <w:color w:val="000000" w:themeColor="text1"/>
          <w:sz w:val="24"/>
          <w:szCs w:val="24"/>
        </w:rPr>
        <w:t>the economic impacts remain</w:t>
      </w:r>
      <w:r w:rsidR="00827CE1" w:rsidRPr="0007640C">
        <w:rPr>
          <w:rFonts w:cstheme="minorHAnsi"/>
          <w:color w:val="000000" w:themeColor="text1"/>
          <w:sz w:val="24"/>
          <w:szCs w:val="24"/>
        </w:rPr>
        <w:t xml:space="preserve"> contested and shrouded in considerable uncertainty:  </w:t>
      </w:r>
    </w:p>
    <w:p w:rsidR="00827CE1" w:rsidRDefault="00827CE1" w:rsidP="00827CE1">
      <w:pPr>
        <w:autoSpaceDE w:val="0"/>
        <w:autoSpaceDN w:val="0"/>
        <w:adjustRightInd w:val="0"/>
        <w:spacing w:after="0" w:line="240" w:lineRule="auto"/>
        <w:ind w:left="567" w:right="567"/>
        <w:jc w:val="both"/>
        <w:rPr>
          <w:rFonts w:cstheme="minorHAnsi"/>
          <w:i/>
          <w:iCs/>
          <w:sz w:val="24"/>
          <w:szCs w:val="24"/>
        </w:rPr>
      </w:pPr>
    </w:p>
    <w:p w:rsidR="00827CE1" w:rsidRPr="00B81B74" w:rsidRDefault="00827CE1" w:rsidP="00827CE1">
      <w:pPr>
        <w:autoSpaceDE w:val="0"/>
        <w:autoSpaceDN w:val="0"/>
        <w:adjustRightInd w:val="0"/>
        <w:spacing w:after="0" w:line="240" w:lineRule="auto"/>
        <w:ind w:left="567" w:right="567"/>
        <w:jc w:val="both"/>
        <w:rPr>
          <w:rFonts w:cstheme="minorHAnsi"/>
          <w:iCs/>
          <w:sz w:val="24"/>
          <w:szCs w:val="24"/>
        </w:rPr>
      </w:pPr>
      <w:r w:rsidRPr="00B81B74">
        <w:rPr>
          <w:rFonts w:cstheme="minorHAnsi"/>
          <w:iCs/>
          <w:sz w:val="24"/>
          <w:szCs w:val="24"/>
        </w:rPr>
        <w:t xml:space="preserve"> ‘Whether Scotland would be richer or poorer as a result of becoming independent is simply not possible to determine: there are too many uncertainties about not just the terms of independence, but the approach of any future Scottish government, not to mention what happens to the UK, European and world economies’ </w:t>
      </w:r>
      <w:r w:rsidRPr="00B81B74">
        <w:rPr>
          <w:rFonts w:cstheme="minorHAnsi"/>
          <w:sz w:val="24"/>
          <w:szCs w:val="24"/>
        </w:rPr>
        <w:t>(McLean et al, 2013, p 46).</w:t>
      </w:r>
    </w:p>
    <w:p w:rsidR="00827CE1" w:rsidRDefault="00827CE1" w:rsidP="00827CE1">
      <w:pPr>
        <w:spacing w:after="0" w:line="360" w:lineRule="auto"/>
        <w:jc w:val="both"/>
        <w:rPr>
          <w:rFonts w:ascii="Calibri" w:hAnsi="Calibri" w:cs="Calibri"/>
          <w:bCs/>
          <w:color w:val="000000" w:themeColor="text1"/>
          <w:kern w:val="36"/>
          <w:sz w:val="24"/>
          <w:szCs w:val="24"/>
        </w:rPr>
      </w:pPr>
    </w:p>
    <w:p w:rsidR="00827CE1" w:rsidRDefault="00827CE1" w:rsidP="00827CE1">
      <w:pPr>
        <w:autoSpaceDE w:val="0"/>
        <w:autoSpaceDN w:val="0"/>
        <w:adjustRightInd w:val="0"/>
        <w:spacing w:after="0" w:line="360" w:lineRule="auto"/>
        <w:jc w:val="both"/>
        <w:rPr>
          <w:rFonts w:cstheme="minorHAnsi"/>
          <w:sz w:val="24"/>
          <w:szCs w:val="24"/>
        </w:rPr>
      </w:pPr>
      <w:r>
        <w:rPr>
          <w:rFonts w:cstheme="minorHAnsi"/>
          <w:sz w:val="24"/>
          <w:szCs w:val="24"/>
        </w:rPr>
        <w:lastRenderedPageBreak/>
        <w:t xml:space="preserve">In this uncertain context, while it is not difficult to imagine a resurgent Scotland posing a threat to economic development south of the border, it is also possible to imagine economic development in the North East and Cumbria benefiting from a stronger Scotland. </w:t>
      </w:r>
    </w:p>
    <w:p w:rsidR="0026205B" w:rsidRDefault="0026205B" w:rsidP="0026205B">
      <w:pPr>
        <w:autoSpaceDE w:val="0"/>
        <w:autoSpaceDN w:val="0"/>
        <w:adjustRightInd w:val="0"/>
        <w:spacing w:after="0" w:line="240" w:lineRule="auto"/>
        <w:jc w:val="both"/>
        <w:rPr>
          <w:rFonts w:ascii="Calibri" w:hAnsi="Calibri" w:cs="Calibri"/>
          <w:sz w:val="24"/>
          <w:szCs w:val="24"/>
          <w:u w:val="single"/>
        </w:rPr>
      </w:pPr>
    </w:p>
    <w:p w:rsidR="0026205B" w:rsidRPr="0026205B" w:rsidRDefault="00B819FB" w:rsidP="0026205B">
      <w:pPr>
        <w:autoSpaceDE w:val="0"/>
        <w:autoSpaceDN w:val="0"/>
        <w:adjustRightInd w:val="0"/>
        <w:spacing w:after="0" w:line="240" w:lineRule="auto"/>
        <w:jc w:val="both"/>
        <w:rPr>
          <w:rFonts w:ascii="Calibri" w:hAnsi="Calibri" w:cs="Calibri"/>
          <w:b/>
          <w:sz w:val="24"/>
          <w:szCs w:val="24"/>
        </w:rPr>
      </w:pPr>
      <w:r>
        <w:rPr>
          <w:rFonts w:ascii="Calibri" w:hAnsi="Calibri" w:cs="Calibri"/>
          <w:b/>
          <w:sz w:val="24"/>
          <w:szCs w:val="24"/>
        </w:rPr>
        <w:t xml:space="preserve">Greater Scottish Autonomy: </w:t>
      </w:r>
      <w:r w:rsidR="0026205B" w:rsidRPr="0026205B">
        <w:rPr>
          <w:rFonts w:ascii="Calibri" w:hAnsi="Calibri" w:cs="Calibri"/>
          <w:b/>
          <w:sz w:val="24"/>
          <w:szCs w:val="24"/>
        </w:rPr>
        <w:t>Opportunities</w:t>
      </w:r>
      <w:r>
        <w:rPr>
          <w:rFonts w:ascii="Calibri" w:hAnsi="Calibri" w:cs="Calibri"/>
          <w:b/>
          <w:sz w:val="24"/>
          <w:szCs w:val="24"/>
        </w:rPr>
        <w:t xml:space="preserve"> for Cross-Border Collaboration</w:t>
      </w:r>
      <w:r w:rsidR="0026205B" w:rsidRPr="0026205B">
        <w:rPr>
          <w:rFonts w:ascii="Calibri" w:hAnsi="Calibri" w:cs="Calibri"/>
          <w:b/>
          <w:sz w:val="24"/>
          <w:szCs w:val="24"/>
        </w:rPr>
        <w:t xml:space="preserve"> </w:t>
      </w:r>
    </w:p>
    <w:p w:rsidR="003F36F8" w:rsidRDefault="003F36F8" w:rsidP="00827CE1">
      <w:pPr>
        <w:autoSpaceDE w:val="0"/>
        <w:autoSpaceDN w:val="0"/>
        <w:adjustRightInd w:val="0"/>
        <w:spacing w:after="0" w:line="360" w:lineRule="auto"/>
        <w:jc w:val="both"/>
        <w:rPr>
          <w:rFonts w:cstheme="minorHAnsi"/>
          <w:sz w:val="24"/>
          <w:szCs w:val="24"/>
        </w:rPr>
      </w:pPr>
    </w:p>
    <w:p w:rsidR="003F36F8" w:rsidRPr="0008512E" w:rsidRDefault="003F36F8" w:rsidP="003F36F8">
      <w:pPr>
        <w:spacing w:after="0" w:line="240" w:lineRule="auto"/>
        <w:ind w:left="567" w:right="567"/>
        <w:jc w:val="both"/>
        <w:rPr>
          <w:sz w:val="24"/>
          <w:szCs w:val="24"/>
        </w:rPr>
      </w:pPr>
      <w:r w:rsidRPr="0008512E">
        <w:rPr>
          <w:bCs/>
          <w:sz w:val="24"/>
          <w:szCs w:val="24"/>
        </w:rPr>
        <w:t>‘</w:t>
      </w:r>
      <w:r w:rsidRPr="0008512E">
        <w:rPr>
          <w:bCs/>
          <w:iCs/>
          <w:sz w:val="24"/>
          <w:szCs w:val="24"/>
        </w:rPr>
        <w:t>We are so used to being governed by the South East that we have tended to forget just how much we have in common with the Scots in terms of our social and economic challenges. If we could forget that imaginary line on the map, we would see benefits from cross-bo</w:t>
      </w:r>
      <w:r w:rsidR="001B5DDB">
        <w:rPr>
          <w:bCs/>
          <w:iCs/>
          <w:sz w:val="24"/>
          <w:szCs w:val="24"/>
        </w:rPr>
        <w:t>rder co-operation’ (North East local government o</w:t>
      </w:r>
      <w:r w:rsidRPr="0008512E">
        <w:rPr>
          <w:bCs/>
          <w:iCs/>
          <w:sz w:val="24"/>
          <w:szCs w:val="24"/>
        </w:rPr>
        <w:t>fficer, quoted in Shaw et al, 2013).</w:t>
      </w:r>
    </w:p>
    <w:p w:rsidR="003F36F8" w:rsidRDefault="003F36F8" w:rsidP="00827CE1">
      <w:pPr>
        <w:autoSpaceDE w:val="0"/>
        <w:autoSpaceDN w:val="0"/>
        <w:adjustRightInd w:val="0"/>
        <w:spacing w:after="0" w:line="360" w:lineRule="auto"/>
        <w:jc w:val="both"/>
        <w:rPr>
          <w:rFonts w:cstheme="minorHAnsi"/>
          <w:sz w:val="24"/>
          <w:szCs w:val="24"/>
        </w:rPr>
      </w:pPr>
    </w:p>
    <w:p w:rsidR="00827CE1" w:rsidRPr="0007640C" w:rsidRDefault="001B5DDB" w:rsidP="00827CE1">
      <w:pPr>
        <w:autoSpaceDE w:val="0"/>
        <w:autoSpaceDN w:val="0"/>
        <w:adjustRightInd w:val="0"/>
        <w:spacing w:after="0" w:line="360" w:lineRule="auto"/>
        <w:jc w:val="both"/>
        <w:rPr>
          <w:rFonts w:cstheme="minorHAnsi"/>
          <w:bCs/>
          <w:color w:val="000000" w:themeColor="text1"/>
          <w:kern w:val="36"/>
          <w:sz w:val="24"/>
          <w:szCs w:val="24"/>
        </w:rPr>
      </w:pPr>
      <w:r w:rsidRPr="0007640C">
        <w:rPr>
          <w:rFonts w:cstheme="minorHAnsi"/>
          <w:color w:val="000000" w:themeColor="text1"/>
          <w:sz w:val="24"/>
          <w:szCs w:val="24"/>
        </w:rPr>
        <w:t>In our discussions with stakeholders, we</w:t>
      </w:r>
      <w:r w:rsidR="00B819FB" w:rsidRPr="0007640C">
        <w:rPr>
          <w:rFonts w:cstheme="minorHAnsi"/>
          <w:color w:val="000000" w:themeColor="text1"/>
          <w:sz w:val="24"/>
          <w:szCs w:val="24"/>
        </w:rPr>
        <w:t xml:space="preserve"> found a high level of agreement that </w:t>
      </w:r>
      <w:r w:rsidR="00827CE1" w:rsidRPr="0007640C">
        <w:rPr>
          <w:rFonts w:cstheme="minorHAnsi"/>
          <w:color w:val="000000" w:themeColor="text1"/>
          <w:sz w:val="24"/>
          <w:szCs w:val="24"/>
        </w:rPr>
        <w:t xml:space="preserve">a more powerful Scotland </w:t>
      </w:r>
      <w:r w:rsidR="00B819FB" w:rsidRPr="0007640C">
        <w:rPr>
          <w:rFonts w:cstheme="minorHAnsi"/>
          <w:color w:val="000000" w:themeColor="text1"/>
          <w:sz w:val="24"/>
          <w:szCs w:val="24"/>
        </w:rPr>
        <w:t xml:space="preserve">was </w:t>
      </w:r>
      <w:r w:rsidR="00827CE1" w:rsidRPr="0007640C">
        <w:rPr>
          <w:rFonts w:cstheme="minorHAnsi"/>
          <w:iCs/>
          <w:color w:val="000000" w:themeColor="text1"/>
          <w:sz w:val="24"/>
          <w:szCs w:val="24"/>
        </w:rPr>
        <w:t xml:space="preserve">not </w:t>
      </w:r>
      <w:r w:rsidR="00827CE1" w:rsidRPr="0007640C">
        <w:rPr>
          <w:rFonts w:cstheme="minorHAnsi"/>
          <w:color w:val="000000" w:themeColor="text1"/>
          <w:sz w:val="24"/>
          <w:szCs w:val="24"/>
        </w:rPr>
        <w:t xml:space="preserve">inevitably a threat to the economic fortunes of its ‘closest friends’ across the border. </w:t>
      </w:r>
      <w:r w:rsidR="0008512E" w:rsidRPr="0007640C">
        <w:rPr>
          <w:rFonts w:cstheme="minorHAnsi"/>
          <w:color w:val="000000" w:themeColor="text1"/>
          <w:sz w:val="24"/>
          <w:szCs w:val="24"/>
        </w:rPr>
        <w:t>It was felt that there is scope for joint approaches to place-based economic development</w:t>
      </w:r>
      <w:r w:rsidRPr="0007640C">
        <w:rPr>
          <w:rFonts w:cstheme="minorHAnsi"/>
          <w:color w:val="000000" w:themeColor="text1"/>
          <w:sz w:val="24"/>
          <w:szCs w:val="24"/>
        </w:rPr>
        <w:t>,</w:t>
      </w:r>
      <w:r w:rsidR="0008512E" w:rsidRPr="0007640C">
        <w:rPr>
          <w:rFonts w:cstheme="minorHAnsi"/>
          <w:color w:val="000000" w:themeColor="text1"/>
          <w:sz w:val="24"/>
          <w:szCs w:val="24"/>
        </w:rPr>
        <w:t xml:space="preserve"> enabling councils in the North East and Cumbria to work effectively with their neighbouring Scottish councils. </w:t>
      </w:r>
      <w:r w:rsidR="00827CE1" w:rsidRPr="0007640C">
        <w:rPr>
          <w:rFonts w:cstheme="minorHAnsi"/>
          <w:color w:val="000000" w:themeColor="text1"/>
          <w:sz w:val="24"/>
          <w:szCs w:val="24"/>
        </w:rPr>
        <w:t xml:space="preserve">It </w:t>
      </w:r>
      <w:r w:rsidR="00B819FB" w:rsidRPr="0007640C">
        <w:rPr>
          <w:rFonts w:cstheme="minorHAnsi"/>
          <w:color w:val="000000" w:themeColor="text1"/>
          <w:sz w:val="24"/>
          <w:szCs w:val="24"/>
        </w:rPr>
        <w:t xml:space="preserve">was also </w:t>
      </w:r>
      <w:r w:rsidRPr="0007640C">
        <w:rPr>
          <w:rFonts w:cstheme="minorHAnsi"/>
          <w:color w:val="000000" w:themeColor="text1"/>
          <w:sz w:val="24"/>
          <w:szCs w:val="24"/>
        </w:rPr>
        <w:t xml:space="preserve">considered </w:t>
      </w:r>
      <w:r w:rsidR="00B819FB" w:rsidRPr="0007640C">
        <w:rPr>
          <w:rFonts w:cstheme="minorHAnsi"/>
          <w:color w:val="000000" w:themeColor="text1"/>
          <w:sz w:val="24"/>
          <w:szCs w:val="24"/>
        </w:rPr>
        <w:t>timely to discuss such developments</w:t>
      </w:r>
      <w:r w:rsidRPr="0007640C">
        <w:rPr>
          <w:rFonts w:cstheme="minorHAnsi"/>
          <w:color w:val="000000" w:themeColor="text1"/>
          <w:sz w:val="24"/>
          <w:szCs w:val="24"/>
        </w:rPr>
        <w:t>,</w:t>
      </w:r>
      <w:r w:rsidR="003F36F8" w:rsidRPr="0007640C">
        <w:rPr>
          <w:rFonts w:cstheme="minorHAnsi"/>
          <w:color w:val="000000" w:themeColor="text1"/>
          <w:sz w:val="24"/>
          <w:szCs w:val="24"/>
        </w:rPr>
        <w:t xml:space="preserve"> as t</w:t>
      </w:r>
      <w:r w:rsidR="00827CE1" w:rsidRPr="0007640C">
        <w:rPr>
          <w:rFonts w:cstheme="minorHAnsi"/>
          <w:color w:val="000000" w:themeColor="text1"/>
          <w:sz w:val="24"/>
          <w:szCs w:val="24"/>
        </w:rPr>
        <w:t xml:space="preserve">he period leading up to the independence referendum </w:t>
      </w:r>
      <w:r w:rsidRPr="0007640C">
        <w:rPr>
          <w:rFonts w:cstheme="minorHAnsi"/>
          <w:color w:val="000000" w:themeColor="text1"/>
          <w:sz w:val="24"/>
          <w:szCs w:val="24"/>
        </w:rPr>
        <w:t>c</w:t>
      </w:r>
      <w:r w:rsidR="0008512E" w:rsidRPr="0007640C">
        <w:rPr>
          <w:rFonts w:cstheme="minorHAnsi"/>
          <w:color w:val="000000" w:themeColor="text1"/>
          <w:sz w:val="24"/>
          <w:szCs w:val="24"/>
        </w:rPr>
        <w:t xml:space="preserve">ould see organisations on both sides of the border </w:t>
      </w:r>
      <w:r w:rsidR="00827CE1" w:rsidRPr="0007640C">
        <w:rPr>
          <w:rFonts w:cstheme="minorHAnsi"/>
          <w:color w:val="000000" w:themeColor="text1"/>
          <w:sz w:val="24"/>
          <w:szCs w:val="24"/>
        </w:rPr>
        <w:t xml:space="preserve">receptive to </w:t>
      </w:r>
      <w:r w:rsidR="00B819FB" w:rsidRPr="0007640C">
        <w:rPr>
          <w:rFonts w:cstheme="minorHAnsi"/>
          <w:color w:val="000000" w:themeColor="text1"/>
          <w:sz w:val="24"/>
          <w:szCs w:val="24"/>
        </w:rPr>
        <w:t xml:space="preserve">ideas </w:t>
      </w:r>
      <w:r w:rsidR="00827CE1" w:rsidRPr="0007640C">
        <w:rPr>
          <w:rFonts w:cstheme="minorHAnsi"/>
          <w:color w:val="000000" w:themeColor="text1"/>
          <w:sz w:val="24"/>
          <w:szCs w:val="24"/>
        </w:rPr>
        <w:t>new ideas and approaches</w:t>
      </w:r>
      <w:r w:rsidR="00B819FB" w:rsidRPr="0007640C">
        <w:rPr>
          <w:rFonts w:cstheme="minorHAnsi"/>
          <w:color w:val="000000" w:themeColor="text1"/>
          <w:sz w:val="24"/>
          <w:szCs w:val="24"/>
        </w:rPr>
        <w:t xml:space="preserve">. </w:t>
      </w:r>
      <w:r w:rsidR="00827CE1" w:rsidRPr="0007640C">
        <w:rPr>
          <w:rFonts w:cstheme="minorHAnsi"/>
          <w:color w:val="000000" w:themeColor="text1"/>
          <w:sz w:val="24"/>
          <w:szCs w:val="24"/>
        </w:rPr>
        <w:t xml:space="preserve">Moreover, </w:t>
      </w:r>
      <w:r w:rsidRPr="0007640C">
        <w:rPr>
          <w:rFonts w:cstheme="minorHAnsi"/>
          <w:color w:val="000000" w:themeColor="text1"/>
          <w:sz w:val="24"/>
          <w:szCs w:val="24"/>
        </w:rPr>
        <w:t>we found that new changes taking place in Scotland could forge stronger relationships</w:t>
      </w:r>
      <w:r w:rsidR="00827CE1" w:rsidRPr="0007640C">
        <w:rPr>
          <w:rFonts w:cstheme="minorHAnsi"/>
          <w:color w:val="000000" w:themeColor="text1"/>
          <w:sz w:val="24"/>
          <w:szCs w:val="24"/>
        </w:rPr>
        <w:t xml:space="preserve"> </w:t>
      </w:r>
      <w:r w:rsidR="00827CE1" w:rsidRPr="0007640C">
        <w:rPr>
          <w:rFonts w:cstheme="minorHAnsi"/>
          <w:i/>
          <w:color w:val="000000" w:themeColor="text1"/>
          <w:sz w:val="24"/>
          <w:szCs w:val="24"/>
        </w:rPr>
        <w:t>between</w:t>
      </w:r>
      <w:r w:rsidR="00827CE1" w:rsidRPr="0007640C">
        <w:rPr>
          <w:rFonts w:cstheme="minorHAnsi"/>
          <w:color w:val="000000" w:themeColor="text1"/>
          <w:sz w:val="24"/>
          <w:szCs w:val="24"/>
        </w:rPr>
        <w:t xml:space="preserve"> the North East and Cumbria.  In this sense, the reshaping of place may involve new ‘east-west’ relationships as well as new ‘north-south’ relationships</w:t>
      </w:r>
      <w:r w:rsidR="003F36F8" w:rsidRPr="0007640C">
        <w:rPr>
          <w:rFonts w:cstheme="minorHAnsi"/>
          <w:color w:val="000000" w:themeColor="text1"/>
          <w:sz w:val="24"/>
          <w:szCs w:val="24"/>
        </w:rPr>
        <w:t>.</w:t>
      </w:r>
    </w:p>
    <w:p w:rsidR="00827CE1" w:rsidRDefault="00827CE1" w:rsidP="00827CE1">
      <w:pPr>
        <w:spacing w:after="0" w:line="240" w:lineRule="auto"/>
        <w:jc w:val="both"/>
        <w:rPr>
          <w:sz w:val="24"/>
          <w:szCs w:val="24"/>
        </w:rPr>
      </w:pPr>
    </w:p>
    <w:p w:rsidR="003F36F8" w:rsidRDefault="00827CE1" w:rsidP="00827CE1">
      <w:pPr>
        <w:spacing w:after="0" w:line="360" w:lineRule="auto"/>
        <w:jc w:val="both"/>
        <w:rPr>
          <w:rFonts w:ascii="Calibri" w:hAnsi="Calibri" w:cs="Calibri"/>
          <w:sz w:val="24"/>
          <w:szCs w:val="24"/>
        </w:rPr>
      </w:pPr>
      <w:r>
        <w:rPr>
          <w:color w:val="000000" w:themeColor="text1"/>
          <w:sz w:val="24"/>
          <w:szCs w:val="24"/>
        </w:rPr>
        <w:t>In examining the potential for cross-border collaboration</w:t>
      </w:r>
      <w:r w:rsidR="0008512E">
        <w:rPr>
          <w:color w:val="000000" w:themeColor="text1"/>
          <w:sz w:val="24"/>
          <w:szCs w:val="24"/>
        </w:rPr>
        <w:t>,</w:t>
      </w:r>
      <w:r>
        <w:rPr>
          <w:color w:val="000000" w:themeColor="text1"/>
          <w:sz w:val="24"/>
          <w:szCs w:val="24"/>
        </w:rPr>
        <w:t xml:space="preserve"> </w:t>
      </w:r>
      <w:r w:rsidR="0006466E">
        <w:rPr>
          <w:color w:val="000000" w:themeColor="text1"/>
          <w:sz w:val="24"/>
          <w:szCs w:val="24"/>
        </w:rPr>
        <w:t>w</w:t>
      </w:r>
      <w:r>
        <w:rPr>
          <w:color w:val="000000" w:themeColor="text1"/>
          <w:sz w:val="24"/>
          <w:szCs w:val="24"/>
        </w:rPr>
        <w:t xml:space="preserve">hat stands out is the lack of </w:t>
      </w:r>
      <w:r w:rsidR="0006466E">
        <w:rPr>
          <w:color w:val="000000" w:themeColor="text1"/>
          <w:sz w:val="24"/>
          <w:szCs w:val="24"/>
        </w:rPr>
        <w:t xml:space="preserve">previous collaboration in </w:t>
      </w:r>
      <w:r>
        <w:rPr>
          <w:color w:val="000000" w:themeColor="text1"/>
          <w:sz w:val="24"/>
          <w:szCs w:val="24"/>
        </w:rPr>
        <w:t>economic development between geographically proximate areas</w:t>
      </w:r>
      <w:r w:rsidR="0006466E">
        <w:rPr>
          <w:color w:val="000000" w:themeColor="text1"/>
          <w:sz w:val="24"/>
          <w:szCs w:val="24"/>
        </w:rPr>
        <w:t>. One</w:t>
      </w:r>
      <w:r>
        <w:rPr>
          <w:color w:val="000000" w:themeColor="text1"/>
          <w:sz w:val="24"/>
          <w:szCs w:val="24"/>
        </w:rPr>
        <w:t xml:space="preserve"> former regional civil servant in the North East noted that in over 10 years in his previous role, he had only one meeting with Scottish civil servants. Another North Eas</w:t>
      </w:r>
      <w:r w:rsidR="001B5DDB">
        <w:rPr>
          <w:color w:val="000000" w:themeColor="text1"/>
          <w:sz w:val="24"/>
          <w:szCs w:val="24"/>
        </w:rPr>
        <w:t>t participant felt that the RDA</w:t>
      </w:r>
      <w:r w:rsidR="0007640C">
        <w:rPr>
          <w:color w:val="000000" w:themeColor="text1"/>
          <w:sz w:val="24"/>
          <w:szCs w:val="24"/>
        </w:rPr>
        <w:t>,</w:t>
      </w:r>
      <w:r>
        <w:rPr>
          <w:color w:val="000000" w:themeColor="text1"/>
          <w:sz w:val="24"/>
          <w:szCs w:val="24"/>
        </w:rPr>
        <w:t xml:space="preserve"> (One </w:t>
      </w:r>
      <w:r w:rsidRPr="0008512E">
        <w:rPr>
          <w:color w:val="000000" w:themeColor="text1"/>
          <w:sz w:val="24"/>
          <w:szCs w:val="24"/>
        </w:rPr>
        <w:t>North East), ‘</w:t>
      </w:r>
      <w:r w:rsidRPr="0008512E">
        <w:rPr>
          <w:rFonts w:cstheme="minorHAnsi"/>
          <w:sz w:val="24"/>
          <w:szCs w:val="24"/>
        </w:rPr>
        <w:t>didn’t engage with Scotland and focused purely on things to the south’. Similarly</w:t>
      </w:r>
      <w:r w:rsidR="001B5DDB">
        <w:rPr>
          <w:rFonts w:cstheme="minorHAnsi"/>
          <w:sz w:val="24"/>
          <w:szCs w:val="24"/>
        </w:rPr>
        <w:t>, a</w:t>
      </w:r>
      <w:r w:rsidRPr="0008512E">
        <w:rPr>
          <w:rFonts w:cstheme="minorHAnsi"/>
          <w:sz w:val="24"/>
          <w:szCs w:val="24"/>
        </w:rPr>
        <w:t xml:space="preserve"> </w:t>
      </w:r>
      <w:r w:rsidRPr="0008512E">
        <w:rPr>
          <w:color w:val="000000" w:themeColor="text1"/>
          <w:sz w:val="24"/>
          <w:szCs w:val="24"/>
        </w:rPr>
        <w:t>Scottish stakeholder ‘found collaboration with the RDAs hard…you got a warm welcome but not much genuine desire to work together’</w:t>
      </w:r>
      <w:r w:rsidRPr="0008512E">
        <w:rPr>
          <w:b/>
          <w:color w:val="000000" w:themeColor="text1"/>
          <w:sz w:val="24"/>
          <w:szCs w:val="24"/>
        </w:rPr>
        <w:t>.</w:t>
      </w:r>
      <w:r>
        <w:rPr>
          <w:b/>
          <w:color w:val="000000" w:themeColor="text1"/>
          <w:sz w:val="24"/>
          <w:szCs w:val="24"/>
        </w:rPr>
        <w:t xml:space="preserve"> </w:t>
      </w:r>
      <w:r>
        <w:rPr>
          <w:color w:val="000000" w:themeColor="text1"/>
          <w:sz w:val="24"/>
          <w:szCs w:val="24"/>
        </w:rPr>
        <w:t xml:space="preserve">Economic development officers from the local authorities adjacent </w:t>
      </w:r>
      <w:r>
        <w:rPr>
          <w:rFonts w:ascii="Calibri" w:hAnsi="Calibri" w:cs="Calibri"/>
          <w:sz w:val="24"/>
          <w:szCs w:val="24"/>
        </w:rPr>
        <w:t xml:space="preserve">to the border also reported that there was </w:t>
      </w:r>
      <w:r w:rsidRPr="0007640C">
        <w:rPr>
          <w:rFonts w:ascii="Calibri" w:hAnsi="Calibri" w:cs="Calibri"/>
          <w:color w:val="000000" w:themeColor="text1"/>
          <w:sz w:val="24"/>
          <w:szCs w:val="24"/>
        </w:rPr>
        <w:t xml:space="preserve">little </w:t>
      </w:r>
      <w:r w:rsidR="001B5DDB" w:rsidRPr="0007640C">
        <w:rPr>
          <w:rFonts w:ascii="Calibri" w:hAnsi="Calibri" w:cs="Calibri"/>
          <w:color w:val="000000" w:themeColor="text1"/>
          <w:sz w:val="24"/>
          <w:szCs w:val="24"/>
        </w:rPr>
        <w:t xml:space="preserve">cross-border </w:t>
      </w:r>
      <w:r w:rsidRPr="0007640C">
        <w:rPr>
          <w:rFonts w:ascii="Calibri" w:hAnsi="Calibri" w:cs="Calibri"/>
          <w:color w:val="000000" w:themeColor="text1"/>
          <w:sz w:val="24"/>
          <w:szCs w:val="24"/>
        </w:rPr>
        <w:t>collaboration, and that this was felt to be almost inevitable owing to differences in funding regimes and initiatives</w:t>
      </w:r>
      <w:r w:rsidR="001B5DDB" w:rsidRPr="0007640C">
        <w:rPr>
          <w:rFonts w:ascii="Calibri" w:hAnsi="Calibri" w:cs="Calibri"/>
          <w:color w:val="000000" w:themeColor="text1"/>
          <w:sz w:val="24"/>
          <w:szCs w:val="24"/>
        </w:rPr>
        <w:t>.</w:t>
      </w:r>
      <w:r w:rsidR="001B5DDB">
        <w:rPr>
          <w:rFonts w:ascii="Calibri" w:hAnsi="Calibri" w:cs="Calibri"/>
          <w:sz w:val="24"/>
          <w:szCs w:val="24"/>
        </w:rPr>
        <w:t xml:space="preserve"> </w:t>
      </w:r>
    </w:p>
    <w:p w:rsidR="0007640C" w:rsidRDefault="0007640C" w:rsidP="00827CE1">
      <w:pPr>
        <w:spacing w:after="0" w:line="360" w:lineRule="auto"/>
        <w:jc w:val="both"/>
        <w:rPr>
          <w:color w:val="000000" w:themeColor="text1"/>
          <w:sz w:val="24"/>
          <w:szCs w:val="24"/>
        </w:rPr>
      </w:pPr>
    </w:p>
    <w:p w:rsidR="0008512E" w:rsidRPr="0007640C" w:rsidRDefault="00827CE1" w:rsidP="00827CE1">
      <w:pPr>
        <w:spacing w:after="0" w:line="360" w:lineRule="auto"/>
        <w:jc w:val="both"/>
        <w:rPr>
          <w:rFonts w:cstheme="minorHAnsi"/>
          <w:color w:val="000000" w:themeColor="text1"/>
          <w:sz w:val="24"/>
          <w:szCs w:val="24"/>
        </w:rPr>
      </w:pPr>
      <w:r w:rsidRPr="0007640C">
        <w:rPr>
          <w:color w:val="000000" w:themeColor="text1"/>
          <w:sz w:val="24"/>
          <w:szCs w:val="24"/>
        </w:rPr>
        <w:lastRenderedPageBreak/>
        <w:t xml:space="preserve">Where cross-border engagement did take place, it </w:t>
      </w:r>
      <w:r w:rsidR="001B5DDB" w:rsidRPr="0007640C">
        <w:rPr>
          <w:color w:val="000000" w:themeColor="text1"/>
          <w:sz w:val="24"/>
          <w:szCs w:val="24"/>
        </w:rPr>
        <w:t xml:space="preserve">had </w:t>
      </w:r>
      <w:r w:rsidRPr="0007640C">
        <w:rPr>
          <w:color w:val="000000" w:themeColor="text1"/>
          <w:sz w:val="24"/>
          <w:szCs w:val="24"/>
        </w:rPr>
        <w:t>tended to be sporadic, often dependent on individual initiative, and oriented around specific projects or issue</w:t>
      </w:r>
      <w:r w:rsidR="001B5DDB" w:rsidRPr="0007640C">
        <w:rPr>
          <w:color w:val="000000" w:themeColor="text1"/>
          <w:sz w:val="24"/>
          <w:szCs w:val="24"/>
        </w:rPr>
        <w:t>s. From another perspective, a</w:t>
      </w:r>
      <w:r w:rsidRPr="0007640C">
        <w:rPr>
          <w:color w:val="000000" w:themeColor="text1"/>
          <w:sz w:val="24"/>
          <w:szCs w:val="24"/>
        </w:rPr>
        <w:t xml:space="preserve"> </w:t>
      </w:r>
      <w:r w:rsidRPr="0007640C">
        <w:rPr>
          <w:rFonts w:cstheme="minorHAnsi"/>
          <w:color w:val="000000" w:themeColor="text1"/>
          <w:sz w:val="24"/>
          <w:szCs w:val="24"/>
        </w:rPr>
        <w:t>political lea</w:t>
      </w:r>
      <w:r w:rsidR="001B5DDB" w:rsidRPr="0007640C">
        <w:rPr>
          <w:rFonts w:cstheme="minorHAnsi"/>
          <w:color w:val="000000" w:themeColor="text1"/>
          <w:sz w:val="24"/>
          <w:szCs w:val="24"/>
        </w:rPr>
        <w:t>der in the North East said that</w:t>
      </w:r>
      <w:r w:rsidRPr="0007640C">
        <w:rPr>
          <w:rFonts w:cstheme="minorHAnsi"/>
          <w:color w:val="000000" w:themeColor="text1"/>
          <w:sz w:val="24"/>
          <w:szCs w:val="24"/>
        </w:rPr>
        <w:t xml:space="preserve"> </w:t>
      </w:r>
    </w:p>
    <w:p w:rsidR="0008512E" w:rsidRDefault="0008512E" w:rsidP="00827CE1">
      <w:pPr>
        <w:spacing w:after="0" w:line="360" w:lineRule="auto"/>
        <w:jc w:val="both"/>
        <w:rPr>
          <w:rFonts w:cstheme="minorHAnsi"/>
          <w:sz w:val="24"/>
          <w:szCs w:val="24"/>
        </w:rPr>
      </w:pPr>
    </w:p>
    <w:p w:rsidR="00827CE1" w:rsidRPr="0008512E" w:rsidRDefault="00827CE1" w:rsidP="0008512E">
      <w:pPr>
        <w:spacing w:after="0" w:line="240" w:lineRule="auto"/>
        <w:ind w:left="567" w:right="567"/>
        <w:jc w:val="both"/>
        <w:rPr>
          <w:rFonts w:cstheme="minorHAnsi"/>
          <w:sz w:val="24"/>
          <w:szCs w:val="24"/>
        </w:rPr>
      </w:pPr>
      <w:r w:rsidRPr="0008512E">
        <w:rPr>
          <w:rFonts w:cstheme="minorHAnsi"/>
          <w:sz w:val="24"/>
          <w:szCs w:val="24"/>
        </w:rPr>
        <w:t>‘</w:t>
      </w:r>
      <w:r w:rsidR="0006466E">
        <w:rPr>
          <w:rFonts w:cstheme="minorHAnsi"/>
          <w:sz w:val="24"/>
          <w:szCs w:val="24"/>
        </w:rPr>
        <w:t>T</w:t>
      </w:r>
      <w:r w:rsidRPr="0008512E">
        <w:rPr>
          <w:rFonts w:cstheme="minorHAnsi"/>
          <w:sz w:val="24"/>
          <w:szCs w:val="24"/>
        </w:rPr>
        <w:t xml:space="preserve">he number of cross-border linkages between the North East and Scotland has actually declined following devolution after 1997. Scotland hasn’t been very interested in working with the North East and tended to go its own way’.  </w:t>
      </w:r>
    </w:p>
    <w:p w:rsidR="00827CE1" w:rsidRDefault="00827CE1" w:rsidP="00827CE1">
      <w:pPr>
        <w:spacing w:after="0" w:line="360" w:lineRule="auto"/>
        <w:jc w:val="both"/>
        <w:rPr>
          <w:rFonts w:cstheme="minorHAnsi"/>
          <w:sz w:val="24"/>
          <w:szCs w:val="24"/>
        </w:rPr>
      </w:pPr>
    </w:p>
    <w:p w:rsidR="00827CE1" w:rsidRPr="0007640C" w:rsidRDefault="00827CE1" w:rsidP="00827CE1">
      <w:pPr>
        <w:spacing w:after="0" w:line="360" w:lineRule="auto"/>
        <w:jc w:val="both"/>
        <w:rPr>
          <w:rFonts w:cstheme="minorHAnsi"/>
          <w:color w:val="000000" w:themeColor="text1"/>
        </w:rPr>
      </w:pPr>
      <w:r w:rsidRPr="0007640C">
        <w:rPr>
          <w:rFonts w:cstheme="minorHAnsi"/>
          <w:color w:val="000000" w:themeColor="text1"/>
          <w:sz w:val="24"/>
          <w:szCs w:val="24"/>
        </w:rPr>
        <w:t>As well as little formal cross-border co-ope</w:t>
      </w:r>
      <w:r w:rsidR="00C927F3" w:rsidRPr="0007640C">
        <w:rPr>
          <w:rFonts w:cstheme="minorHAnsi"/>
          <w:color w:val="000000" w:themeColor="text1"/>
          <w:sz w:val="24"/>
          <w:szCs w:val="24"/>
        </w:rPr>
        <w:t>ration,</w:t>
      </w:r>
      <w:r w:rsidRPr="0007640C">
        <w:rPr>
          <w:rFonts w:cstheme="minorHAnsi"/>
          <w:color w:val="000000" w:themeColor="text1"/>
          <w:sz w:val="24"/>
          <w:szCs w:val="24"/>
        </w:rPr>
        <w:t xml:space="preserve"> the contemporary relationship between Cumbria and the North East </w:t>
      </w:r>
      <w:r w:rsidR="00C927F3" w:rsidRPr="0007640C">
        <w:rPr>
          <w:rFonts w:cstheme="minorHAnsi"/>
          <w:color w:val="000000" w:themeColor="text1"/>
          <w:sz w:val="24"/>
          <w:szCs w:val="24"/>
        </w:rPr>
        <w:t xml:space="preserve">was felt to be </w:t>
      </w:r>
      <w:r w:rsidRPr="0007640C">
        <w:rPr>
          <w:rFonts w:cstheme="minorHAnsi"/>
          <w:color w:val="000000" w:themeColor="text1"/>
          <w:sz w:val="24"/>
          <w:szCs w:val="24"/>
        </w:rPr>
        <w:t>‘patchy at best’.</w:t>
      </w:r>
      <w:r w:rsidRPr="0007640C">
        <w:rPr>
          <w:rFonts w:cstheme="minorHAnsi"/>
          <w:i/>
          <w:color w:val="000000" w:themeColor="text1"/>
          <w:sz w:val="24"/>
          <w:szCs w:val="24"/>
        </w:rPr>
        <w:t xml:space="preserve"> </w:t>
      </w:r>
      <w:r w:rsidRPr="0007640C">
        <w:rPr>
          <w:rFonts w:cstheme="minorHAnsi"/>
          <w:color w:val="000000" w:themeColor="text1"/>
          <w:sz w:val="24"/>
          <w:szCs w:val="24"/>
        </w:rPr>
        <w:t>However,</w:t>
      </w:r>
      <w:r w:rsidRPr="0007640C">
        <w:rPr>
          <w:rFonts w:cstheme="minorHAnsi"/>
          <w:i/>
          <w:color w:val="000000" w:themeColor="text1"/>
          <w:sz w:val="24"/>
          <w:szCs w:val="24"/>
        </w:rPr>
        <w:t xml:space="preserve"> </w:t>
      </w:r>
      <w:r w:rsidRPr="0007640C">
        <w:rPr>
          <w:rFonts w:cs="Calibri"/>
          <w:color w:val="000000" w:themeColor="text1"/>
          <w:sz w:val="24"/>
          <w:szCs w:val="24"/>
        </w:rPr>
        <w:t xml:space="preserve">in both the North East and Cumbria there were those who hoped that the focus on a more independent Scotland would provide a useful agenda around which to reinvigorate what one participant called </w:t>
      </w:r>
      <w:r w:rsidRPr="0007640C">
        <w:rPr>
          <w:rFonts w:cs="Calibri,Italic"/>
          <w:iCs/>
          <w:color w:val="000000" w:themeColor="text1"/>
          <w:sz w:val="24"/>
          <w:szCs w:val="24"/>
        </w:rPr>
        <w:t xml:space="preserve">‘east-west co-operation’ </w:t>
      </w:r>
      <w:r w:rsidRPr="0007640C">
        <w:rPr>
          <w:rFonts w:cs="Calibri"/>
          <w:color w:val="000000" w:themeColor="text1"/>
          <w:sz w:val="24"/>
          <w:szCs w:val="24"/>
        </w:rPr>
        <w:t>within the north of England</w:t>
      </w:r>
      <w:r w:rsidR="003F36F8" w:rsidRPr="0007640C">
        <w:rPr>
          <w:rFonts w:cs="Calibri"/>
          <w:color w:val="000000" w:themeColor="text1"/>
          <w:sz w:val="24"/>
          <w:szCs w:val="24"/>
        </w:rPr>
        <w:t xml:space="preserve"> itself</w:t>
      </w:r>
      <w:r w:rsidR="00C927F3" w:rsidRPr="0007640C">
        <w:rPr>
          <w:rFonts w:cs="Calibri"/>
          <w:color w:val="000000" w:themeColor="text1"/>
          <w:sz w:val="24"/>
          <w:szCs w:val="24"/>
        </w:rPr>
        <w:t xml:space="preserve">. In a </w:t>
      </w:r>
      <w:r w:rsidRPr="0007640C">
        <w:rPr>
          <w:rFonts w:cs="Calibri"/>
          <w:color w:val="000000" w:themeColor="text1"/>
          <w:sz w:val="24"/>
          <w:szCs w:val="24"/>
        </w:rPr>
        <w:t>round table meeting</w:t>
      </w:r>
      <w:r w:rsidR="00C927F3" w:rsidRPr="0007640C">
        <w:rPr>
          <w:rFonts w:cs="Calibri"/>
          <w:color w:val="000000" w:themeColor="text1"/>
          <w:sz w:val="24"/>
          <w:szCs w:val="24"/>
        </w:rPr>
        <w:t xml:space="preserve"> we held in Carlisle</w:t>
      </w:r>
      <w:r w:rsidRPr="0007640C">
        <w:rPr>
          <w:rFonts w:cs="Calibri"/>
          <w:color w:val="000000" w:themeColor="text1"/>
          <w:sz w:val="24"/>
          <w:szCs w:val="24"/>
        </w:rPr>
        <w:t xml:space="preserve">, it was noted that Cumbria </w:t>
      </w:r>
      <w:r w:rsidR="003F36F8" w:rsidRPr="0007640C">
        <w:rPr>
          <w:rFonts w:cs="Calibri"/>
          <w:color w:val="000000" w:themeColor="text1"/>
          <w:sz w:val="24"/>
          <w:szCs w:val="24"/>
        </w:rPr>
        <w:t xml:space="preserve">and the North East had a shared history. They were, at one stage, both </w:t>
      </w:r>
      <w:r w:rsidRPr="0007640C">
        <w:rPr>
          <w:rFonts w:cs="Calibri"/>
          <w:color w:val="000000" w:themeColor="text1"/>
          <w:sz w:val="24"/>
          <w:szCs w:val="24"/>
        </w:rPr>
        <w:t xml:space="preserve">part of the same administrative </w:t>
      </w:r>
      <w:r w:rsidR="003F36F8" w:rsidRPr="0007640C">
        <w:rPr>
          <w:rFonts w:cs="Calibri"/>
          <w:color w:val="000000" w:themeColor="text1"/>
          <w:sz w:val="24"/>
          <w:szCs w:val="24"/>
        </w:rPr>
        <w:t xml:space="preserve">‘Northern </w:t>
      </w:r>
      <w:r w:rsidR="00C927F3" w:rsidRPr="0007640C">
        <w:rPr>
          <w:rFonts w:cs="Calibri"/>
          <w:color w:val="000000" w:themeColor="text1"/>
          <w:sz w:val="24"/>
          <w:szCs w:val="24"/>
        </w:rPr>
        <w:t>R</w:t>
      </w:r>
      <w:r w:rsidRPr="0007640C">
        <w:rPr>
          <w:rFonts w:cs="Calibri"/>
          <w:color w:val="000000" w:themeColor="text1"/>
          <w:sz w:val="24"/>
          <w:szCs w:val="24"/>
        </w:rPr>
        <w:t>egion</w:t>
      </w:r>
      <w:r w:rsidR="003F36F8" w:rsidRPr="0007640C">
        <w:rPr>
          <w:rFonts w:cs="Calibri"/>
          <w:color w:val="000000" w:themeColor="text1"/>
          <w:sz w:val="24"/>
          <w:szCs w:val="24"/>
        </w:rPr>
        <w:t xml:space="preserve">’, partners in the </w:t>
      </w:r>
      <w:r w:rsidRPr="0007640C">
        <w:rPr>
          <w:rFonts w:cs="Calibri"/>
          <w:color w:val="000000" w:themeColor="text1"/>
          <w:sz w:val="24"/>
          <w:szCs w:val="24"/>
        </w:rPr>
        <w:t>Northern Planning Council in the 1960s</w:t>
      </w:r>
      <w:r w:rsidR="003F36F8" w:rsidRPr="0007640C">
        <w:rPr>
          <w:rFonts w:cs="Calibri"/>
          <w:color w:val="000000" w:themeColor="text1"/>
          <w:sz w:val="24"/>
          <w:szCs w:val="24"/>
        </w:rPr>
        <w:t>,</w:t>
      </w:r>
      <w:r w:rsidRPr="0007640C">
        <w:rPr>
          <w:rFonts w:cs="Calibri"/>
          <w:color w:val="000000" w:themeColor="text1"/>
          <w:sz w:val="24"/>
          <w:szCs w:val="24"/>
        </w:rPr>
        <w:t xml:space="preserve"> and</w:t>
      </w:r>
      <w:r w:rsidR="003F36F8" w:rsidRPr="0007640C">
        <w:rPr>
          <w:rFonts w:cs="Calibri"/>
          <w:color w:val="000000" w:themeColor="text1"/>
          <w:sz w:val="24"/>
          <w:szCs w:val="24"/>
        </w:rPr>
        <w:t xml:space="preserve"> </w:t>
      </w:r>
      <w:r w:rsidR="00C927F3" w:rsidRPr="0007640C">
        <w:rPr>
          <w:rFonts w:cs="Calibri"/>
          <w:color w:val="000000" w:themeColor="text1"/>
          <w:sz w:val="24"/>
          <w:szCs w:val="24"/>
        </w:rPr>
        <w:t>both were members</w:t>
      </w:r>
      <w:r w:rsidR="003F36F8" w:rsidRPr="0007640C">
        <w:rPr>
          <w:rFonts w:cs="Calibri"/>
          <w:color w:val="000000" w:themeColor="text1"/>
          <w:sz w:val="24"/>
          <w:szCs w:val="24"/>
        </w:rPr>
        <w:t xml:space="preserve"> of </w:t>
      </w:r>
      <w:r w:rsidR="00C927F3" w:rsidRPr="0007640C">
        <w:rPr>
          <w:rFonts w:cs="Calibri"/>
          <w:color w:val="000000" w:themeColor="text1"/>
          <w:sz w:val="24"/>
          <w:szCs w:val="24"/>
        </w:rPr>
        <w:t xml:space="preserve">previous regional organisations, notably </w:t>
      </w:r>
      <w:r w:rsidRPr="0007640C">
        <w:rPr>
          <w:rFonts w:cs="Calibri"/>
          <w:color w:val="000000" w:themeColor="text1"/>
          <w:sz w:val="24"/>
          <w:szCs w:val="24"/>
        </w:rPr>
        <w:t xml:space="preserve">the Northern Development Company and the Northern Regional Councils Association. In more </w:t>
      </w:r>
      <w:r w:rsidRPr="0007640C">
        <w:rPr>
          <w:rFonts w:cstheme="minorHAnsi"/>
          <w:color w:val="000000" w:themeColor="text1"/>
          <w:sz w:val="24"/>
          <w:szCs w:val="24"/>
        </w:rPr>
        <w:t xml:space="preserve">recent times, Cumbria was included within the North </w:t>
      </w:r>
      <w:r w:rsidR="00C927F3" w:rsidRPr="0007640C">
        <w:rPr>
          <w:rFonts w:cstheme="minorHAnsi"/>
          <w:color w:val="000000" w:themeColor="text1"/>
          <w:sz w:val="24"/>
          <w:szCs w:val="24"/>
        </w:rPr>
        <w:t xml:space="preserve">West, rather than being linked with the North East, </w:t>
      </w:r>
      <w:r w:rsidRPr="0007640C">
        <w:rPr>
          <w:rFonts w:cstheme="minorHAnsi"/>
          <w:color w:val="000000" w:themeColor="text1"/>
          <w:sz w:val="24"/>
          <w:szCs w:val="24"/>
        </w:rPr>
        <w:t>in terms of its Government Office and RDA. As one Cumbrian business leader noted, ‘Given the previous RDA boundaries, Cumbria needed to look down to Lancashire. But many, particularly in Carlisle, felt that important links across to the North East were being ignored’.</w:t>
      </w:r>
      <w:r w:rsidRPr="0007640C">
        <w:rPr>
          <w:rFonts w:cstheme="minorHAnsi"/>
          <w:color w:val="000000" w:themeColor="text1"/>
        </w:rPr>
        <w:t xml:space="preserve"> </w:t>
      </w:r>
    </w:p>
    <w:p w:rsidR="00827CE1" w:rsidRDefault="00827CE1" w:rsidP="00827CE1">
      <w:pPr>
        <w:jc w:val="both"/>
        <w:rPr>
          <w:rFonts w:cstheme="minorHAnsi"/>
        </w:rPr>
      </w:pPr>
    </w:p>
    <w:p w:rsidR="00827CE1" w:rsidRDefault="00DB3100" w:rsidP="00827CE1">
      <w:pPr>
        <w:spacing w:after="0" w:line="360" w:lineRule="auto"/>
        <w:jc w:val="both"/>
        <w:rPr>
          <w:rFonts w:cs="Calibri"/>
          <w:color w:val="000000" w:themeColor="text1"/>
          <w:sz w:val="24"/>
          <w:szCs w:val="24"/>
        </w:rPr>
      </w:pPr>
      <w:r>
        <w:rPr>
          <w:rFonts w:cstheme="minorHAnsi"/>
          <w:sz w:val="24"/>
          <w:szCs w:val="24"/>
        </w:rPr>
        <w:t>T</w:t>
      </w:r>
      <w:r w:rsidR="00827CE1">
        <w:rPr>
          <w:rFonts w:cstheme="minorHAnsi"/>
          <w:sz w:val="24"/>
          <w:szCs w:val="24"/>
        </w:rPr>
        <w:t xml:space="preserve">he small amount of work that has been done </w:t>
      </w:r>
      <w:r>
        <w:rPr>
          <w:rFonts w:cstheme="minorHAnsi"/>
          <w:sz w:val="24"/>
          <w:szCs w:val="24"/>
        </w:rPr>
        <w:t>o</w:t>
      </w:r>
      <w:r w:rsidR="00C927F3">
        <w:rPr>
          <w:rFonts w:cstheme="minorHAnsi"/>
          <w:sz w:val="24"/>
          <w:szCs w:val="24"/>
        </w:rPr>
        <w:t>n economic linkages within the Anglo-S</w:t>
      </w:r>
      <w:r>
        <w:rPr>
          <w:rFonts w:cstheme="minorHAnsi"/>
          <w:sz w:val="24"/>
          <w:szCs w:val="24"/>
        </w:rPr>
        <w:t xml:space="preserve">cottish borderlands </w:t>
      </w:r>
      <w:r w:rsidR="00827CE1">
        <w:rPr>
          <w:rFonts w:cstheme="minorHAnsi"/>
          <w:sz w:val="24"/>
          <w:szCs w:val="24"/>
        </w:rPr>
        <w:t xml:space="preserve">does suggest </w:t>
      </w:r>
      <w:r w:rsidR="002734FD">
        <w:rPr>
          <w:rFonts w:cstheme="minorHAnsi"/>
          <w:sz w:val="24"/>
          <w:szCs w:val="24"/>
        </w:rPr>
        <w:t xml:space="preserve">that </w:t>
      </w:r>
      <w:r w:rsidR="00827CE1">
        <w:rPr>
          <w:rFonts w:cstheme="minorHAnsi"/>
          <w:sz w:val="24"/>
          <w:szCs w:val="24"/>
        </w:rPr>
        <w:t>there are opportunities</w:t>
      </w:r>
      <w:r>
        <w:rPr>
          <w:rFonts w:cstheme="minorHAnsi"/>
          <w:sz w:val="24"/>
          <w:szCs w:val="24"/>
        </w:rPr>
        <w:t xml:space="preserve"> for collaboration. </w:t>
      </w:r>
      <w:r w:rsidR="00827CE1">
        <w:rPr>
          <w:rFonts w:cstheme="minorHAnsi"/>
          <w:sz w:val="24"/>
          <w:szCs w:val="24"/>
        </w:rPr>
        <w:t>In 2009, preliminary work on econom</w:t>
      </w:r>
      <w:r w:rsidR="00C927F3">
        <w:rPr>
          <w:rFonts w:cstheme="minorHAnsi"/>
          <w:sz w:val="24"/>
          <w:szCs w:val="24"/>
        </w:rPr>
        <w:t>ic linkages was carried out by t</w:t>
      </w:r>
      <w:r w:rsidR="00827CE1">
        <w:rPr>
          <w:rFonts w:cstheme="minorHAnsi"/>
          <w:sz w:val="24"/>
          <w:szCs w:val="24"/>
        </w:rPr>
        <w:t>he Northern Way</w:t>
      </w:r>
      <w:r w:rsidR="00C927F3">
        <w:rPr>
          <w:rFonts w:cstheme="minorHAnsi"/>
          <w:sz w:val="24"/>
          <w:szCs w:val="24"/>
        </w:rPr>
        <w:t xml:space="preserve"> </w:t>
      </w:r>
      <w:r w:rsidR="00827CE1">
        <w:rPr>
          <w:rFonts w:cstheme="minorHAnsi"/>
          <w:sz w:val="24"/>
          <w:szCs w:val="24"/>
        </w:rPr>
        <w:t>to underpin their evidence to the Calman Commission on Scottish Devolution</w:t>
      </w:r>
      <w:r w:rsidR="00462F4B">
        <w:rPr>
          <w:rFonts w:cstheme="minorHAnsi"/>
          <w:sz w:val="24"/>
          <w:szCs w:val="24"/>
        </w:rPr>
        <w:t xml:space="preserve"> (2009)</w:t>
      </w:r>
      <w:r w:rsidR="00827CE1">
        <w:rPr>
          <w:rFonts w:cstheme="minorHAnsi"/>
          <w:sz w:val="24"/>
          <w:szCs w:val="24"/>
        </w:rPr>
        <w:t xml:space="preserve">. They reviewed the literature on links between the three regions covered by the Northern Way initiative (North East, North West, and Yorkshire and Humberside), and concluded that there is, </w:t>
      </w:r>
      <w:r w:rsidR="00827CE1" w:rsidRPr="0008512E">
        <w:rPr>
          <w:rFonts w:cstheme="minorHAnsi"/>
          <w:sz w:val="24"/>
          <w:szCs w:val="24"/>
        </w:rPr>
        <w:t>‘…</w:t>
      </w:r>
      <w:r w:rsidR="00827CE1" w:rsidRPr="0008512E">
        <w:rPr>
          <w:sz w:val="24"/>
          <w:szCs w:val="24"/>
        </w:rPr>
        <w:t xml:space="preserve">potential for collaboration on a number of common areas of interest including off-shore wind, subsea industries, energy and high speed rail, as well as on local economic development work in the Borders region’ </w:t>
      </w:r>
      <w:r w:rsidR="00827CE1">
        <w:rPr>
          <w:sz w:val="24"/>
          <w:szCs w:val="24"/>
        </w:rPr>
        <w:t xml:space="preserve">(Northern Way, 2009, p 1).  </w:t>
      </w:r>
      <w:r w:rsidR="00827CE1">
        <w:rPr>
          <w:rFonts w:cs="Calibri"/>
          <w:color w:val="000000" w:themeColor="text1"/>
          <w:sz w:val="24"/>
          <w:szCs w:val="24"/>
        </w:rPr>
        <w:t xml:space="preserve">Some local economic strategies in the last few </w:t>
      </w:r>
      <w:r w:rsidR="00827CE1">
        <w:rPr>
          <w:rFonts w:cs="Calibri"/>
          <w:color w:val="000000" w:themeColor="text1"/>
          <w:sz w:val="24"/>
          <w:szCs w:val="24"/>
        </w:rPr>
        <w:lastRenderedPageBreak/>
        <w:t xml:space="preserve">years have also shed light on existing and potential linkages. The 2008 Economic Strategy for the Carlisle City Region acknowledged that since </w:t>
      </w:r>
    </w:p>
    <w:p w:rsidR="00827CE1" w:rsidRPr="0008512E" w:rsidRDefault="00827CE1" w:rsidP="00827CE1">
      <w:pPr>
        <w:spacing w:after="0" w:line="360" w:lineRule="auto"/>
        <w:ind w:left="567" w:right="567"/>
        <w:jc w:val="both"/>
        <w:rPr>
          <w:rFonts w:cs="Calibri"/>
          <w:color w:val="000000" w:themeColor="text1"/>
        </w:rPr>
      </w:pPr>
    </w:p>
    <w:p w:rsidR="00827CE1" w:rsidRPr="0008512E" w:rsidRDefault="00827CE1" w:rsidP="00827CE1">
      <w:pPr>
        <w:spacing w:after="0" w:line="240" w:lineRule="auto"/>
        <w:ind w:left="567" w:right="567"/>
        <w:jc w:val="both"/>
        <w:rPr>
          <w:rFonts w:ascii="Calibri" w:hAnsi="Calibri" w:cs="Calibri"/>
          <w:color w:val="000000" w:themeColor="text1"/>
          <w:sz w:val="24"/>
          <w:szCs w:val="24"/>
        </w:rPr>
      </w:pPr>
      <w:r w:rsidRPr="0008512E">
        <w:rPr>
          <w:rFonts w:cs="Calibri"/>
          <w:color w:val="000000" w:themeColor="text1"/>
          <w:sz w:val="24"/>
          <w:szCs w:val="24"/>
        </w:rPr>
        <w:t>‘</w:t>
      </w:r>
      <w:r w:rsidRPr="0008512E">
        <w:rPr>
          <w:color w:val="000000" w:themeColor="text1"/>
          <w:sz w:val="24"/>
          <w:szCs w:val="24"/>
        </w:rPr>
        <w:t xml:space="preserve">City Regions are places that can be defined in terms of their economic ‘footprint’, within which labour markets, housing markets and retail markets operate, then Carlisle is the City in a city region covering north and west Cumbria, parts of Northumberland and Southern Scotland’ </w:t>
      </w:r>
      <w:r w:rsidRPr="0008512E">
        <w:rPr>
          <w:rFonts w:ascii="Calibri" w:hAnsi="Calibri" w:cs="Calibri"/>
          <w:color w:val="000000" w:themeColor="text1"/>
          <w:sz w:val="24"/>
          <w:szCs w:val="24"/>
        </w:rPr>
        <w:t>(Carlisle Renaissance, 2008, p 26).</w:t>
      </w:r>
    </w:p>
    <w:p w:rsidR="00CE005A" w:rsidRDefault="00CE005A" w:rsidP="00CE005A">
      <w:pPr>
        <w:spacing w:after="0" w:line="360" w:lineRule="auto"/>
        <w:jc w:val="both"/>
        <w:rPr>
          <w:rFonts w:ascii="Calibri" w:hAnsi="Calibri" w:cs="Calibri"/>
          <w:color w:val="000000" w:themeColor="text1"/>
        </w:rPr>
      </w:pPr>
    </w:p>
    <w:p w:rsidR="002937AD" w:rsidRDefault="002937AD" w:rsidP="00CE005A">
      <w:pPr>
        <w:spacing w:after="0" w:line="360" w:lineRule="auto"/>
        <w:jc w:val="both"/>
        <w:rPr>
          <w:rFonts w:ascii="Calibri" w:hAnsi="Calibri" w:cs="Calibri"/>
          <w:color w:val="000000" w:themeColor="text1"/>
          <w:sz w:val="24"/>
          <w:szCs w:val="24"/>
        </w:rPr>
      </w:pPr>
      <w:r w:rsidRPr="00EF7FBC">
        <w:rPr>
          <w:rFonts w:ascii="Calibri" w:hAnsi="Calibri" w:cs="Calibri"/>
          <w:color w:val="000000" w:themeColor="text1"/>
          <w:sz w:val="24"/>
          <w:szCs w:val="24"/>
        </w:rPr>
        <w:t xml:space="preserve">It also acknowledged the similarity of </w:t>
      </w:r>
      <w:r w:rsidR="00C927F3">
        <w:rPr>
          <w:rFonts w:ascii="Calibri" w:hAnsi="Calibri" w:cs="Calibri"/>
          <w:color w:val="000000" w:themeColor="text1"/>
          <w:sz w:val="24"/>
          <w:szCs w:val="24"/>
        </w:rPr>
        <w:t>Carlisle’s</w:t>
      </w:r>
      <w:r w:rsidR="00CE005A" w:rsidRPr="00EF7FBC">
        <w:rPr>
          <w:rFonts w:ascii="Calibri" w:hAnsi="Calibri" w:cs="Calibri"/>
          <w:color w:val="000000" w:themeColor="text1"/>
          <w:sz w:val="24"/>
          <w:szCs w:val="24"/>
        </w:rPr>
        <w:t xml:space="preserve"> </w:t>
      </w:r>
      <w:r w:rsidRPr="00EF7FBC">
        <w:rPr>
          <w:rFonts w:ascii="Calibri" w:hAnsi="Calibri" w:cs="Calibri"/>
          <w:color w:val="000000" w:themeColor="text1"/>
          <w:sz w:val="24"/>
          <w:szCs w:val="24"/>
        </w:rPr>
        <w:t xml:space="preserve">economic challenges </w:t>
      </w:r>
      <w:r w:rsidR="00CE005A" w:rsidRPr="00EF7FBC">
        <w:rPr>
          <w:rFonts w:ascii="Calibri" w:hAnsi="Calibri" w:cs="Calibri"/>
          <w:color w:val="000000" w:themeColor="text1"/>
          <w:sz w:val="24"/>
          <w:szCs w:val="24"/>
        </w:rPr>
        <w:t xml:space="preserve">to those on the other side </w:t>
      </w:r>
      <w:r w:rsidRPr="00EF7FBC">
        <w:rPr>
          <w:rFonts w:ascii="Calibri" w:hAnsi="Calibri" w:cs="Calibri"/>
          <w:color w:val="000000" w:themeColor="text1"/>
          <w:sz w:val="24"/>
          <w:szCs w:val="24"/>
        </w:rPr>
        <w:t>of the border</w:t>
      </w:r>
      <w:r w:rsidR="00135A6F">
        <w:rPr>
          <w:rFonts w:ascii="Calibri" w:hAnsi="Calibri" w:cs="Calibri"/>
          <w:color w:val="000000" w:themeColor="text1"/>
          <w:sz w:val="24"/>
          <w:szCs w:val="24"/>
        </w:rPr>
        <w:t xml:space="preserve"> --</w:t>
      </w:r>
      <w:r w:rsidR="00CE005A" w:rsidRPr="00EF7FBC">
        <w:rPr>
          <w:rFonts w:ascii="Calibri" w:hAnsi="Calibri" w:cs="Calibri"/>
          <w:color w:val="000000" w:themeColor="text1"/>
          <w:sz w:val="24"/>
          <w:szCs w:val="24"/>
        </w:rPr>
        <w:t xml:space="preserve"> </w:t>
      </w:r>
      <w:r w:rsidRPr="00EF7FBC">
        <w:rPr>
          <w:rFonts w:ascii="Calibri" w:hAnsi="Calibri" w:cs="Calibri"/>
          <w:color w:val="000000" w:themeColor="text1"/>
          <w:sz w:val="24"/>
          <w:szCs w:val="24"/>
        </w:rPr>
        <w:t xml:space="preserve">a sentiment </w:t>
      </w:r>
      <w:r w:rsidR="00CE005A" w:rsidRPr="00EF7FBC">
        <w:rPr>
          <w:rFonts w:ascii="Calibri" w:hAnsi="Calibri" w:cs="Calibri"/>
          <w:color w:val="000000" w:themeColor="text1"/>
          <w:sz w:val="24"/>
          <w:szCs w:val="24"/>
        </w:rPr>
        <w:t xml:space="preserve">also </w:t>
      </w:r>
      <w:r w:rsidRPr="00EF7FBC">
        <w:rPr>
          <w:rFonts w:ascii="Calibri" w:hAnsi="Calibri" w:cs="Calibri"/>
          <w:color w:val="000000" w:themeColor="text1"/>
          <w:sz w:val="24"/>
          <w:szCs w:val="24"/>
        </w:rPr>
        <w:t xml:space="preserve">echoed in the South of Scotland Competitiveness Plan 2008-2013 (South of Scotland Alliance, 2006). </w:t>
      </w:r>
      <w:r w:rsidR="00CE005A" w:rsidRPr="00EF7FBC">
        <w:rPr>
          <w:rFonts w:ascii="Calibri" w:hAnsi="Calibri" w:cs="Calibri"/>
          <w:color w:val="000000" w:themeColor="text1"/>
          <w:sz w:val="24"/>
          <w:szCs w:val="24"/>
        </w:rPr>
        <w:t xml:space="preserve">In terms of retail linkages, the managing director of the </w:t>
      </w:r>
      <w:r w:rsidR="00CE005A" w:rsidRPr="00EF7FBC">
        <w:rPr>
          <w:rFonts w:ascii="Calibri" w:hAnsi="Calibri" w:cs="Calibri"/>
          <w:sz w:val="24"/>
          <w:szCs w:val="24"/>
        </w:rPr>
        <w:t>Lanes Shopping Centre near Carlisle confirmed that just under 40% of his customers come from north of the border (Shaw, et al 2013, p 21)</w:t>
      </w:r>
      <w:r w:rsidR="00EF7FBC" w:rsidRPr="00EF7FBC">
        <w:rPr>
          <w:rFonts w:ascii="Calibri" w:hAnsi="Calibri" w:cs="Calibri"/>
          <w:sz w:val="24"/>
          <w:szCs w:val="24"/>
        </w:rPr>
        <w:t xml:space="preserve">. In relation to the North East, a </w:t>
      </w:r>
      <w:r w:rsidRPr="00EF7FBC">
        <w:rPr>
          <w:rFonts w:ascii="Calibri" w:hAnsi="Calibri" w:cs="Calibri"/>
          <w:color w:val="000000" w:themeColor="text1"/>
          <w:sz w:val="24"/>
          <w:szCs w:val="24"/>
        </w:rPr>
        <w:t xml:space="preserve">review of Glasgow-Edinburgh economic linkages showed that – after each other – Tyne and Wear is the most significant destination for freight and business trips from both cities (AECOM, 2011). </w:t>
      </w:r>
      <w:r w:rsidR="00EF7FBC">
        <w:rPr>
          <w:rFonts w:ascii="Calibri" w:hAnsi="Calibri" w:cs="Calibri"/>
          <w:color w:val="000000" w:themeColor="text1"/>
          <w:sz w:val="24"/>
          <w:szCs w:val="24"/>
        </w:rPr>
        <w:t xml:space="preserve">On the Scottish side, one observer </w:t>
      </w:r>
      <w:r w:rsidR="00C927F3">
        <w:rPr>
          <w:rFonts w:ascii="Calibri" w:hAnsi="Calibri" w:cs="Calibri"/>
          <w:color w:val="000000" w:themeColor="text1"/>
          <w:sz w:val="24"/>
          <w:szCs w:val="24"/>
        </w:rPr>
        <w:t xml:space="preserve">we talked to </w:t>
      </w:r>
      <w:r w:rsidR="00EF7FBC">
        <w:rPr>
          <w:rFonts w:ascii="Calibri" w:hAnsi="Calibri" w:cs="Calibri"/>
          <w:color w:val="000000" w:themeColor="text1"/>
          <w:sz w:val="24"/>
          <w:szCs w:val="24"/>
        </w:rPr>
        <w:t>also confirmed that:</w:t>
      </w:r>
    </w:p>
    <w:p w:rsidR="00EF7FBC" w:rsidRDefault="00EF7FBC" w:rsidP="00EF7FBC">
      <w:pPr>
        <w:autoSpaceDE w:val="0"/>
        <w:autoSpaceDN w:val="0"/>
        <w:adjustRightInd w:val="0"/>
        <w:spacing w:after="0" w:line="240" w:lineRule="auto"/>
        <w:ind w:left="567" w:right="567"/>
        <w:jc w:val="both"/>
        <w:rPr>
          <w:rFonts w:cs="Calibri,Italic"/>
          <w:i/>
          <w:iCs/>
          <w:sz w:val="24"/>
          <w:szCs w:val="24"/>
        </w:rPr>
      </w:pPr>
    </w:p>
    <w:p w:rsidR="002937AD" w:rsidRPr="0008512E" w:rsidRDefault="00EF7FBC" w:rsidP="00EF7FBC">
      <w:pPr>
        <w:autoSpaceDE w:val="0"/>
        <w:autoSpaceDN w:val="0"/>
        <w:adjustRightInd w:val="0"/>
        <w:spacing w:after="0" w:line="240" w:lineRule="auto"/>
        <w:ind w:left="567" w:right="567"/>
        <w:jc w:val="both"/>
        <w:rPr>
          <w:rFonts w:cstheme="minorHAnsi"/>
        </w:rPr>
      </w:pPr>
      <w:r w:rsidRPr="0008512E">
        <w:rPr>
          <w:rFonts w:cs="Calibri,Italic"/>
          <w:iCs/>
          <w:sz w:val="24"/>
          <w:szCs w:val="24"/>
        </w:rPr>
        <w:t>‘…with a population of 14.8 million… [</w:t>
      </w:r>
      <w:r w:rsidR="00E07850" w:rsidRPr="0008512E">
        <w:rPr>
          <w:rFonts w:cs="Calibri,Italic"/>
          <w:iCs/>
          <w:sz w:val="24"/>
          <w:szCs w:val="24"/>
        </w:rPr>
        <w:t>The</w:t>
      </w:r>
      <w:r w:rsidRPr="0008512E">
        <w:rPr>
          <w:rFonts w:cs="Calibri,Italic"/>
          <w:iCs/>
          <w:sz w:val="24"/>
          <w:szCs w:val="24"/>
        </w:rPr>
        <w:t xml:space="preserve"> North of </w:t>
      </w:r>
      <w:r w:rsidR="002734FD" w:rsidRPr="0008512E">
        <w:rPr>
          <w:rFonts w:cs="Calibri,Italic"/>
          <w:iCs/>
          <w:sz w:val="24"/>
          <w:szCs w:val="24"/>
        </w:rPr>
        <w:t>England]</w:t>
      </w:r>
      <w:r w:rsidRPr="0008512E">
        <w:rPr>
          <w:rFonts w:cs="Calibri,Italic"/>
          <w:iCs/>
          <w:sz w:val="24"/>
          <w:szCs w:val="24"/>
        </w:rPr>
        <w:t xml:space="preserve"> is an important part of the UK market for Scottish goods and services, the rest of the UK representing by far our biggest export market. It is also a critical area for Scottish banks and life assurance companies. Blight across the border is not at all in our interest’ </w:t>
      </w:r>
      <w:r w:rsidRPr="0008512E">
        <w:rPr>
          <w:rFonts w:cs="Calibri"/>
          <w:sz w:val="24"/>
          <w:szCs w:val="24"/>
        </w:rPr>
        <w:t>(Jameson, 2013).</w:t>
      </w:r>
    </w:p>
    <w:p w:rsidR="00EF7FBC" w:rsidRDefault="00EF7FBC" w:rsidP="002937AD">
      <w:pPr>
        <w:ind w:right="-454"/>
        <w:jc w:val="both"/>
        <w:rPr>
          <w:rFonts w:cstheme="minorHAnsi"/>
        </w:rPr>
      </w:pPr>
    </w:p>
    <w:p w:rsidR="00160C38" w:rsidRDefault="00C927F3" w:rsidP="009736E6">
      <w:pPr>
        <w:spacing w:after="0" w:line="360" w:lineRule="auto"/>
        <w:jc w:val="both"/>
        <w:rPr>
          <w:rFonts w:cs="HelveticaNeue-Light"/>
          <w:sz w:val="24"/>
          <w:szCs w:val="24"/>
        </w:rPr>
      </w:pPr>
      <w:r>
        <w:rPr>
          <w:sz w:val="24"/>
          <w:szCs w:val="24"/>
        </w:rPr>
        <w:t>More recently, the</w:t>
      </w:r>
      <w:r w:rsidR="00EF7FBC" w:rsidRPr="00EF7FBC">
        <w:rPr>
          <w:sz w:val="24"/>
          <w:szCs w:val="24"/>
        </w:rPr>
        <w:t xml:space="preserve"> North East Independent Economic Review chaired by Lord Adonis </w:t>
      </w:r>
      <w:r w:rsidR="00EF7FBC">
        <w:rPr>
          <w:sz w:val="24"/>
          <w:szCs w:val="24"/>
        </w:rPr>
        <w:t>and covering the North East LEP area</w:t>
      </w:r>
      <w:r>
        <w:rPr>
          <w:sz w:val="24"/>
          <w:szCs w:val="24"/>
        </w:rPr>
        <w:t>,</w:t>
      </w:r>
      <w:r w:rsidRPr="0007640C">
        <w:rPr>
          <w:color w:val="000000" w:themeColor="text1"/>
          <w:sz w:val="24"/>
          <w:szCs w:val="24"/>
        </w:rPr>
        <w:t xml:space="preserve"> noted</w:t>
      </w:r>
      <w:r w:rsidR="00EF7FBC" w:rsidRPr="00EF7FBC">
        <w:rPr>
          <w:sz w:val="24"/>
          <w:szCs w:val="24"/>
        </w:rPr>
        <w:t xml:space="preserve"> </w:t>
      </w:r>
      <w:r w:rsidR="00DD53D2">
        <w:rPr>
          <w:sz w:val="24"/>
          <w:szCs w:val="24"/>
        </w:rPr>
        <w:t xml:space="preserve">that </w:t>
      </w:r>
      <w:r w:rsidR="00EF7FBC">
        <w:rPr>
          <w:rFonts w:cstheme="minorHAnsi"/>
          <w:sz w:val="24"/>
          <w:szCs w:val="24"/>
        </w:rPr>
        <w:t>t</w:t>
      </w:r>
      <w:r w:rsidR="00EF7FBC" w:rsidRPr="00EF7FBC">
        <w:rPr>
          <w:rFonts w:cstheme="minorHAnsi"/>
          <w:sz w:val="24"/>
          <w:szCs w:val="24"/>
        </w:rPr>
        <w:t xml:space="preserve">here are lessons to be learnt from approaches to economic policy in Scotland. One </w:t>
      </w:r>
      <w:r>
        <w:rPr>
          <w:rFonts w:cstheme="minorHAnsi"/>
          <w:sz w:val="24"/>
          <w:szCs w:val="24"/>
        </w:rPr>
        <w:t>particular example</w:t>
      </w:r>
      <w:r w:rsidR="00EF7FBC" w:rsidRPr="00EF7FBC">
        <w:rPr>
          <w:rFonts w:cstheme="minorHAnsi"/>
          <w:sz w:val="24"/>
          <w:szCs w:val="24"/>
        </w:rPr>
        <w:t xml:space="preserve"> was how Scotland has used its diaspora as an interna</w:t>
      </w:r>
      <w:r w:rsidR="00EF7FBC" w:rsidRPr="00EF7FBC">
        <w:rPr>
          <w:rFonts w:cs="HelveticaNeue-Light"/>
          <w:sz w:val="24"/>
          <w:szCs w:val="24"/>
        </w:rPr>
        <w:t xml:space="preserve">tional network to provide support to growing </w:t>
      </w:r>
      <w:r w:rsidR="00EF7FBC" w:rsidRPr="0008512E">
        <w:rPr>
          <w:rFonts w:cs="HelveticaNeue-Light"/>
          <w:sz w:val="24"/>
          <w:szCs w:val="24"/>
        </w:rPr>
        <w:t xml:space="preserve">companies: </w:t>
      </w:r>
      <w:r w:rsidR="00EF7FBC" w:rsidRPr="0008512E">
        <w:rPr>
          <w:rFonts w:cs="HelveticaNeue-LightItalic"/>
          <w:iCs/>
          <w:sz w:val="24"/>
          <w:szCs w:val="24"/>
        </w:rPr>
        <w:t>‘Scotland has created a Global Scot network to give Scottish companies access to richly connected individuals in countries that they might wish to enter’ (</w:t>
      </w:r>
      <w:r w:rsidR="00F83519" w:rsidRPr="0008512E">
        <w:rPr>
          <w:rFonts w:cs="HelveticaNeue-LightItalic"/>
          <w:iCs/>
          <w:sz w:val="24"/>
          <w:szCs w:val="24"/>
        </w:rPr>
        <w:t xml:space="preserve">NEIER, </w:t>
      </w:r>
      <w:r w:rsidR="00EF7FBC" w:rsidRPr="0008512E">
        <w:rPr>
          <w:rFonts w:cs="HelveticaNeue-LightItalic"/>
          <w:iCs/>
          <w:sz w:val="24"/>
          <w:szCs w:val="24"/>
        </w:rPr>
        <w:t>2013, p 13).  The report also argues that the ‘</w:t>
      </w:r>
      <w:r w:rsidR="00EF7FBC" w:rsidRPr="0008512E">
        <w:rPr>
          <w:rFonts w:cs="HelveticaNeue-Light"/>
          <w:sz w:val="24"/>
          <w:szCs w:val="24"/>
        </w:rPr>
        <w:t xml:space="preserve">business case for improvements to the A1 between Morpeth and Alnwick/Berwick/Scotland should also be updated’ (NEIER, 2013, p 28), and that there are opportunities to </w:t>
      </w:r>
      <w:r w:rsidR="00160C38" w:rsidRPr="0008512E">
        <w:rPr>
          <w:rFonts w:cs="HelveticaNeue-Light"/>
          <w:sz w:val="24"/>
          <w:szCs w:val="24"/>
        </w:rPr>
        <w:t>‘</w:t>
      </w:r>
      <w:r w:rsidR="00EF7FBC" w:rsidRPr="0008512E">
        <w:rPr>
          <w:rFonts w:cs="HelveticaNeue-Light"/>
          <w:sz w:val="24"/>
          <w:szCs w:val="24"/>
        </w:rPr>
        <w:t>strengthen the links between Scotland and the region’s port facilities</w:t>
      </w:r>
      <w:r w:rsidR="00DD53D2" w:rsidRPr="0008512E">
        <w:rPr>
          <w:rFonts w:cs="HelveticaNeue-Light"/>
          <w:sz w:val="24"/>
          <w:szCs w:val="24"/>
        </w:rPr>
        <w:t>’</w:t>
      </w:r>
      <w:r w:rsidR="00EF7FBC" w:rsidRPr="0008512E">
        <w:rPr>
          <w:rFonts w:cs="HelveticaNeue-Light"/>
          <w:sz w:val="24"/>
          <w:szCs w:val="24"/>
        </w:rPr>
        <w:t xml:space="preserve"> (NEIER, 2013, p 30).</w:t>
      </w:r>
      <w:r w:rsidR="00EF7FBC" w:rsidRPr="00EF7FBC">
        <w:rPr>
          <w:rFonts w:cs="HelveticaNeue-Light"/>
          <w:sz w:val="24"/>
          <w:szCs w:val="24"/>
        </w:rPr>
        <w:t xml:space="preserve">  </w:t>
      </w:r>
    </w:p>
    <w:p w:rsidR="00C927F3" w:rsidRDefault="00C927F3" w:rsidP="009736E6">
      <w:pPr>
        <w:spacing w:after="0" w:line="360" w:lineRule="auto"/>
        <w:jc w:val="both"/>
        <w:rPr>
          <w:rFonts w:cstheme="minorHAnsi"/>
          <w:sz w:val="24"/>
          <w:szCs w:val="24"/>
          <w:u w:val="single"/>
        </w:rPr>
      </w:pPr>
    </w:p>
    <w:p w:rsidR="0008512E" w:rsidRDefault="0008512E" w:rsidP="00CA5C31">
      <w:pPr>
        <w:spacing w:after="0" w:line="240" w:lineRule="auto"/>
        <w:jc w:val="both"/>
        <w:rPr>
          <w:b/>
          <w:sz w:val="24"/>
          <w:szCs w:val="24"/>
        </w:rPr>
      </w:pPr>
    </w:p>
    <w:p w:rsidR="00CA5C31" w:rsidRDefault="00CA5C31" w:rsidP="00CA5C31">
      <w:pPr>
        <w:spacing w:after="0" w:line="240" w:lineRule="auto"/>
        <w:jc w:val="both"/>
        <w:rPr>
          <w:b/>
          <w:sz w:val="24"/>
          <w:szCs w:val="24"/>
        </w:rPr>
      </w:pPr>
      <w:r>
        <w:rPr>
          <w:b/>
          <w:sz w:val="24"/>
          <w:szCs w:val="24"/>
        </w:rPr>
        <w:t>‘Borderlands’:  Reshapi</w:t>
      </w:r>
      <w:r w:rsidR="00C927F3">
        <w:rPr>
          <w:b/>
          <w:sz w:val="24"/>
          <w:szCs w:val="24"/>
        </w:rPr>
        <w:t>ng economic development in the n</w:t>
      </w:r>
      <w:r>
        <w:rPr>
          <w:b/>
          <w:sz w:val="24"/>
          <w:szCs w:val="24"/>
        </w:rPr>
        <w:t>orth</w:t>
      </w:r>
    </w:p>
    <w:p w:rsidR="00F87BC6" w:rsidRDefault="00F87BC6" w:rsidP="00927CF1">
      <w:pPr>
        <w:spacing w:after="0" w:line="360" w:lineRule="auto"/>
        <w:jc w:val="both"/>
        <w:rPr>
          <w:rFonts w:cstheme="minorHAnsi"/>
          <w:color w:val="000000"/>
          <w:sz w:val="24"/>
          <w:szCs w:val="24"/>
        </w:rPr>
      </w:pPr>
    </w:p>
    <w:p w:rsidR="007347B3" w:rsidRDefault="00160C38" w:rsidP="00927CF1">
      <w:pPr>
        <w:spacing w:after="0" w:line="360" w:lineRule="auto"/>
        <w:jc w:val="both"/>
        <w:rPr>
          <w:rFonts w:cstheme="minorHAnsi"/>
          <w:sz w:val="24"/>
          <w:szCs w:val="24"/>
        </w:rPr>
      </w:pPr>
      <w:r w:rsidRPr="009736E6">
        <w:rPr>
          <w:rFonts w:cstheme="minorHAnsi"/>
          <w:color w:val="000000"/>
          <w:sz w:val="24"/>
          <w:szCs w:val="24"/>
        </w:rPr>
        <w:t xml:space="preserve">A </w:t>
      </w:r>
      <w:r w:rsidR="000F0CEC">
        <w:rPr>
          <w:rFonts w:cstheme="minorHAnsi"/>
          <w:color w:val="000000"/>
          <w:sz w:val="24"/>
          <w:szCs w:val="24"/>
        </w:rPr>
        <w:t xml:space="preserve">key message from the research </w:t>
      </w:r>
      <w:r w:rsidR="00543EA6">
        <w:rPr>
          <w:rFonts w:cstheme="minorHAnsi"/>
          <w:color w:val="000000"/>
          <w:sz w:val="24"/>
          <w:szCs w:val="24"/>
        </w:rPr>
        <w:t xml:space="preserve">is </w:t>
      </w:r>
      <w:r w:rsidR="000F0CEC">
        <w:rPr>
          <w:rFonts w:cstheme="minorHAnsi"/>
          <w:color w:val="000000"/>
          <w:sz w:val="24"/>
          <w:szCs w:val="24"/>
        </w:rPr>
        <w:t xml:space="preserve">that a new approach to </w:t>
      </w:r>
      <w:r w:rsidR="002937AD" w:rsidRPr="009736E6">
        <w:rPr>
          <w:rFonts w:cstheme="minorHAnsi"/>
          <w:color w:val="000000"/>
          <w:sz w:val="24"/>
          <w:szCs w:val="24"/>
        </w:rPr>
        <w:t>place-based collaboration</w:t>
      </w:r>
      <w:r w:rsidR="000F0CEC">
        <w:rPr>
          <w:rFonts w:cstheme="minorHAnsi"/>
          <w:color w:val="000000"/>
          <w:sz w:val="24"/>
          <w:szCs w:val="24"/>
        </w:rPr>
        <w:t xml:space="preserve"> should be considered</w:t>
      </w:r>
      <w:r w:rsidR="00C927F3">
        <w:rPr>
          <w:rFonts w:cstheme="minorHAnsi"/>
          <w:color w:val="000000"/>
          <w:sz w:val="24"/>
          <w:szCs w:val="24"/>
        </w:rPr>
        <w:t>, es</w:t>
      </w:r>
      <w:r w:rsidR="0007640C">
        <w:rPr>
          <w:rFonts w:cstheme="minorHAnsi"/>
          <w:color w:val="000000"/>
          <w:sz w:val="24"/>
          <w:szCs w:val="24"/>
        </w:rPr>
        <w:t>p</w:t>
      </w:r>
      <w:r w:rsidR="00C927F3">
        <w:rPr>
          <w:rFonts w:cstheme="minorHAnsi"/>
          <w:color w:val="000000"/>
          <w:sz w:val="24"/>
          <w:szCs w:val="24"/>
        </w:rPr>
        <w:t>ecially</w:t>
      </w:r>
      <w:r w:rsidR="000F0CEC">
        <w:rPr>
          <w:rFonts w:cstheme="minorHAnsi"/>
          <w:color w:val="000000"/>
          <w:sz w:val="24"/>
          <w:szCs w:val="24"/>
        </w:rPr>
        <w:t xml:space="preserve"> </w:t>
      </w:r>
      <w:r w:rsidR="00543EA6">
        <w:rPr>
          <w:rFonts w:cstheme="minorHAnsi"/>
          <w:color w:val="000000"/>
          <w:sz w:val="24"/>
          <w:szCs w:val="24"/>
        </w:rPr>
        <w:t xml:space="preserve">given </w:t>
      </w:r>
      <w:r w:rsidR="000F0CEC">
        <w:rPr>
          <w:rFonts w:cstheme="minorHAnsi"/>
          <w:color w:val="000000"/>
          <w:sz w:val="24"/>
          <w:szCs w:val="24"/>
        </w:rPr>
        <w:t xml:space="preserve">the likelihood of a </w:t>
      </w:r>
      <w:r w:rsidR="009736E6" w:rsidRPr="009736E6">
        <w:rPr>
          <w:rFonts w:cstheme="minorHAnsi"/>
          <w:color w:val="000000"/>
          <w:sz w:val="24"/>
          <w:szCs w:val="24"/>
        </w:rPr>
        <w:t>more powerful Scotland</w:t>
      </w:r>
      <w:r w:rsidR="000F0CEC">
        <w:rPr>
          <w:rFonts w:cstheme="minorHAnsi"/>
          <w:color w:val="000000"/>
          <w:sz w:val="24"/>
          <w:szCs w:val="24"/>
        </w:rPr>
        <w:t xml:space="preserve">. More specifically, there were </w:t>
      </w:r>
      <w:r w:rsidR="009736E6" w:rsidRPr="009736E6">
        <w:rPr>
          <w:rFonts w:cstheme="minorHAnsi"/>
          <w:color w:val="000000"/>
          <w:sz w:val="24"/>
          <w:szCs w:val="24"/>
        </w:rPr>
        <w:t xml:space="preserve">opportunities for the </w:t>
      </w:r>
      <w:r w:rsidR="0008512E">
        <w:rPr>
          <w:rFonts w:cstheme="minorHAnsi"/>
          <w:color w:val="000000"/>
          <w:sz w:val="24"/>
          <w:szCs w:val="24"/>
        </w:rPr>
        <w:t xml:space="preserve">five </w:t>
      </w:r>
      <w:r w:rsidR="002937AD" w:rsidRPr="009736E6">
        <w:rPr>
          <w:rFonts w:cstheme="minorHAnsi"/>
          <w:sz w:val="24"/>
          <w:szCs w:val="24"/>
        </w:rPr>
        <w:t xml:space="preserve">‘borderland’ local authorities </w:t>
      </w:r>
      <w:r w:rsidR="000F0CEC">
        <w:rPr>
          <w:rFonts w:cstheme="minorHAnsi"/>
          <w:sz w:val="24"/>
          <w:szCs w:val="24"/>
        </w:rPr>
        <w:t xml:space="preserve">(Northumberland, Cumbria, Carlisle, Dumfries and Galloway and Borders) </w:t>
      </w:r>
      <w:r w:rsidR="009736E6" w:rsidRPr="009736E6">
        <w:rPr>
          <w:rFonts w:cstheme="minorHAnsi"/>
          <w:sz w:val="24"/>
          <w:szCs w:val="24"/>
        </w:rPr>
        <w:t>to work more closely together</w:t>
      </w:r>
      <w:r w:rsidR="007347B3">
        <w:rPr>
          <w:rFonts w:cstheme="minorHAnsi"/>
          <w:sz w:val="24"/>
          <w:szCs w:val="24"/>
        </w:rPr>
        <w:t xml:space="preserve"> (Figure 1)</w:t>
      </w:r>
      <w:r w:rsidR="009736E6" w:rsidRPr="009736E6">
        <w:rPr>
          <w:rFonts w:cstheme="minorHAnsi"/>
          <w:sz w:val="24"/>
          <w:szCs w:val="24"/>
        </w:rPr>
        <w:t xml:space="preserve">. </w:t>
      </w:r>
    </w:p>
    <w:p w:rsidR="007347B3" w:rsidRDefault="007347B3" w:rsidP="00927CF1">
      <w:pPr>
        <w:spacing w:after="0" w:line="360" w:lineRule="auto"/>
        <w:jc w:val="both"/>
        <w:rPr>
          <w:rFonts w:cstheme="minorHAnsi"/>
          <w:sz w:val="24"/>
          <w:szCs w:val="24"/>
        </w:rPr>
      </w:pPr>
    </w:p>
    <w:p w:rsidR="007347B3" w:rsidRPr="007347B3" w:rsidRDefault="007347B3" w:rsidP="00927CF1">
      <w:pPr>
        <w:spacing w:after="0" w:line="360" w:lineRule="auto"/>
        <w:jc w:val="both"/>
        <w:rPr>
          <w:rFonts w:cstheme="minorHAnsi"/>
          <w:b/>
          <w:sz w:val="24"/>
          <w:szCs w:val="24"/>
        </w:rPr>
      </w:pPr>
      <w:r w:rsidRPr="007347B3">
        <w:rPr>
          <w:rFonts w:cstheme="minorHAnsi"/>
          <w:b/>
          <w:sz w:val="24"/>
          <w:szCs w:val="24"/>
        </w:rPr>
        <w:t>Figure 1: The Borderlands</w:t>
      </w:r>
    </w:p>
    <w:p w:rsidR="007347B3" w:rsidRDefault="007347B3" w:rsidP="00927CF1">
      <w:pPr>
        <w:spacing w:after="0" w:line="360" w:lineRule="auto"/>
        <w:jc w:val="both"/>
        <w:rPr>
          <w:rFonts w:cstheme="minorHAnsi"/>
          <w:sz w:val="24"/>
          <w:szCs w:val="24"/>
        </w:rPr>
      </w:pPr>
    </w:p>
    <w:p w:rsidR="007347B3" w:rsidRDefault="007347B3" w:rsidP="00927CF1">
      <w:pPr>
        <w:spacing w:after="0" w:line="360" w:lineRule="auto"/>
        <w:jc w:val="both"/>
        <w:rPr>
          <w:rFonts w:cstheme="minorHAnsi"/>
          <w:sz w:val="24"/>
          <w:szCs w:val="24"/>
        </w:rPr>
      </w:pPr>
      <w:r>
        <w:rPr>
          <w:noProof/>
          <w:lang w:eastAsia="en-GB"/>
        </w:rPr>
        <w:drawing>
          <wp:inline distT="0" distB="0" distL="0" distR="0">
            <wp:extent cx="4199890" cy="3359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9890" cy="3359785"/>
                    </a:xfrm>
                    <a:prstGeom prst="rect">
                      <a:avLst/>
                    </a:prstGeom>
                    <a:noFill/>
                    <a:ln>
                      <a:noFill/>
                    </a:ln>
                  </pic:spPr>
                </pic:pic>
              </a:graphicData>
            </a:graphic>
          </wp:inline>
        </w:drawing>
      </w:r>
    </w:p>
    <w:p w:rsidR="007347B3" w:rsidRDefault="007347B3" w:rsidP="00927CF1">
      <w:pPr>
        <w:spacing w:after="0" w:line="360" w:lineRule="auto"/>
        <w:jc w:val="both"/>
        <w:rPr>
          <w:rFonts w:cstheme="minorHAnsi"/>
          <w:sz w:val="24"/>
          <w:szCs w:val="24"/>
        </w:rPr>
      </w:pPr>
    </w:p>
    <w:p w:rsidR="007347B3" w:rsidRPr="00543EA6" w:rsidRDefault="007347B3" w:rsidP="007347B3">
      <w:pPr>
        <w:tabs>
          <w:tab w:val="left" w:pos="1323"/>
        </w:tabs>
        <w:rPr>
          <w:sz w:val="24"/>
          <w:szCs w:val="24"/>
        </w:rPr>
      </w:pPr>
      <w:r w:rsidRPr="00543EA6">
        <w:rPr>
          <w:sz w:val="24"/>
          <w:szCs w:val="24"/>
        </w:rPr>
        <w:t>Source: O</w:t>
      </w:r>
      <w:r w:rsidR="00E16326">
        <w:rPr>
          <w:sz w:val="24"/>
          <w:szCs w:val="24"/>
        </w:rPr>
        <w:t>N</w:t>
      </w:r>
      <w:r w:rsidRPr="00543EA6">
        <w:rPr>
          <w:sz w:val="24"/>
          <w:szCs w:val="24"/>
        </w:rPr>
        <w:t>S: Counties and Unitary Authorities (2009)</w:t>
      </w:r>
    </w:p>
    <w:p w:rsidR="007347B3" w:rsidRPr="006739AD" w:rsidRDefault="007347B3" w:rsidP="00927CF1">
      <w:pPr>
        <w:spacing w:after="0" w:line="360" w:lineRule="auto"/>
        <w:jc w:val="both"/>
        <w:rPr>
          <w:rFonts w:cstheme="minorHAnsi"/>
          <w:color w:val="FF0000"/>
          <w:sz w:val="24"/>
          <w:szCs w:val="24"/>
        </w:rPr>
      </w:pPr>
    </w:p>
    <w:p w:rsidR="009736E6" w:rsidRPr="00335665" w:rsidRDefault="006739AD" w:rsidP="00927CF1">
      <w:pPr>
        <w:spacing w:after="0" w:line="360" w:lineRule="auto"/>
        <w:jc w:val="both"/>
        <w:rPr>
          <w:rFonts w:cstheme="minorHAnsi"/>
          <w:color w:val="000000"/>
          <w:sz w:val="24"/>
          <w:szCs w:val="24"/>
        </w:rPr>
      </w:pPr>
      <w:r w:rsidRPr="0007640C">
        <w:rPr>
          <w:rFonts w:cstheme="minorHAnsi"/>
          <w:color w:val="000000" w:themeColor="text1"/>
          <w:sz w:val="24"/>
          <w:szCs w:val="24"/>
        </w:rPr>
        <w:t xml:space="preserve">A decade ago, an </w:t>
      </w:r>
      <w:r w:rsidR="009736E6" w:rsidRPr="0007640C">
        <w:rPr>
          <w:rFonts w:cstheme="minorHAnsi"/>
          <w:color w:val="000000" w:themeColor="text1"/>
          <w:sz w:val="24"/>
          <w:szCs w:val="24"/>
        </w:rPr>
        <w:t xml:space="preserve">attempt </w:t>
      </w:r>
      <w:r w:rsidRPr="0007640C">
        <w:rPr>
          <w:rFonts w:cstheme="minorHAnsi"/>
          <w:color w:val="000000" w:themeColor="text1"/>
          <w:sz w:val="24"/>
          <w:szCs w:val="24"/>
        </w:rPr>
        <w:t>was made</w:t>
      </w:r>
      <w:r>
        <w:rPr>
          <w:rFonts w:cstheme="minorHAnsi"/>
          <w:sz w:val="24"/>
          <w:szCs w:val="24"/>
        </w:rPr>
        <w:t xml:space="preserve"> </w:t>
      </w:r>
      <w:r w:rsidR="009736E6" w:rsidRPr="009736E6">
        <w:rPr>
          <w:rFonts w:cstheme="minorHAnsi"/>
          <w:sz w:val="24"/>
          <w:szCs w:val="24"/>
        </w:rPr>
        <w:t xml:space="preserve">to enhance joint-working across the border: the </w:t>
      </w:r>
      <w:r w:rsidR="009736E6" w:rsidRPr="009736E6">
        <w:rPr>
          <w:rFonts w:cstheme="minorHAnsi"/>
          <w:i/>
          <w:sz w:val="24"/>
          <w:szCs w:val="24"/>
        </w:rPr>
        <w:t xml:space="preserve">Border Visions Partnership </w:t>
      </w:r>
      <w:r w:rsidR="009736E6" w:rsidRPr="009736E6">
        <w:rPr>
          <w:rFonts w:cstheme="minorHAnsi"/>
          <w:sz w:val="24"/>
          <w:szCs w:val="24"/>
        </w:rPr>
        <w:t>brought together the county councils of Cumbria and Northumberland and the Scottish regional coun</w:t>
      </w:r>
      <w:r>
        <w:rPr>
          <w:rFonts w:cstheme="minorHAnsi"/>
          <w:sz w:val="24"/>
          <w:szCs w:val="24"/>
        </w:rPr>
        <w:t>cils of Borders and Dumfries &amp;</w:t>
      </w:r>
      <w:r w:rsidR="009736E6" w:rsidRPr="009736E6">
        <w:rPr>
          <w:rFonts w:cstheme="minorHAnsi"/>
          <w:sz w:val="24"/>
          <w:szCs w:val="24"/>
        </w:rPr>
        <w:t xml:space="preserve"> Galloway to discuss co-ordinated approaches to economic development, transport and rural issues (Peck et al</w:t>
      </w:r>
      <w:r w:rsidR="007347B3">
        <w:rPr>
          <w:rFonts w:cstheme="minorHAnsi"/>
          <w:sz w:val="24"/>
          <w:szCs w:val="24"/>
        </w:rPr>
        <w:t>,</w:t>
      </w:r>
      <w:r w:rsidR="009736E6" w:rsidRPr="009736E6">
        <w:rPr>
          <w:rFonts w:cstheme="minorHAnsi"/>
          <w:sz w:val="24"/>
          <w:szCs w:val="24"/>
        </w:rPr>
        <w:t xml:space="preserve"> 2002; </w:t>
      </w:r>
      <w:r w:rsidR="009736E6" w:rsidRPr="006739AD">
        <w:rPr>
          <w:rFonts w:cstheme="minorHAnsi"/>
          <w:sz w:val="24"/>
          <w:szCs w:val="24"/>
        </w:rPr>
        <w:t xml:space="preserve">2003).  However, </w:t>
      </w:r>
      <w:r w:rsidR="009736E6" w:rsidRPr="006739AD">
        <w:rPr>
          <w:rFonts w:ascii="Calibri" w:hAnsi="Calibri" w:cs="Calibri"/>
          <w:sz w:val="24"/>
          <w:szCs w:val="24"/>
        </w:rPr>
        <w:t>The Border Visions format - of an annual conference with a set theme –</w:t>
      </w:r>
      <w:r w:rsidR="009736E6" w:rsidRPr="006739AD">
        <w:rPr>
          <w:rFonts w:ascii="Calibri" w:hAnsi="Calibri" w:cs="Calibri"/>
          <w:color w:val="FF0000"/>
          <w:sz w:val="24"/>
          <w:szCs w:val="24"/>
        </w:rPr>
        <w:t xml:space="preserve"> </w:t>
      </w:r>
      <w:r w:rsidRPr="0007640C">
        <w:rPr>
          <w:rFonts w:ascii="Calibri" w:hAnsi="Calibri" w:cs="Calibri"/>
          <w:color w:val="000000" w:themeColor="text1"/>
          <w:sz w:val="24"/>
          <w:szCs w:val="24"/>
        </w:rPr>
        <w:t xml:space="preserve">failed to </w:t>
      </w:r>
      <w:r w:rsidR="009736E6" w:rsidRPr="0007640C">
        <w:rPr>
          <w:rFonts w:ascii="Calibri" w:hAnsi="Calibri" w:cs="Calibri"/>
          <w:color w:val="000000" w:themeColor="text1"/>
          <w:sz w:val="24"/>
          <w:szCs w:val="24"/>
        </w:rPr>
        <w:t>maintain</w:t>
      </w:r>
      <w:r w:rsidR="009736E6" w:rsidRPr="009736E6">
        <w:rPr>
          <w:rFonts w:ascii="Calibri" w:hAnsi="Calibri" w:cs="Calibri"/>
          <w:color w:val="000000" w:themeColor="text1"/>
          <w:sz w:val="24"/>
          <w:szCs w:val="24"/>
        </w:rPr>
        <w:t xml:space="preserve"> momentum throughout the rest of the year. In addition, the  </w:t>
      </w:r>
      <w:r w:rsidR="009736E6" w:rsidRPr="009736E6">
        <w:rPr>
          <w:rFonts w:ascii="Calibri" w:hAnsi="Calibri" w:cs="Calibri"/>
          <w:color w:val="000000" w:themeColor="text1"/>
          <w:sz w:val="24"/>
          <w:szCs w:val="24"/>
        </w:rPr>
        <w:lastRenderedPageBreak/>
        <w:t xml:space="preserve">limited resources available to build an organisational infrastructure, the lack of clarity over what the joint issues were, and the absence of tangible outcomes, meant that the </w:t>
      </w:r>
      <w:r w:rsidR="009736E6" w:rsidRPr="00335665">
        <w:rPr>
          <w:rFonts w:ascii="Calibri" w:hAnsi="Calibri" w:cs="Calibri"/>
          <w:color w:val="000000" w:themeColor="text1"/>
          <w:sz w:val="24"/>
          <w:szCs w:val="24"/>
        </w:rPr>
        <w:t xml:space="preserve">Partnership ran out of steam after a few years.  </w:t>
      </w:r>
      <w:r w:rsidR="00135A6F" w:rsidRPr="00455604">
        <w:rPr>
          <w:rFonts w:ascii="Calibri" w:hAnsi="Calibri" w:cs="Calibri"/>
          <w:color w:val="000000" w:themeColor="text1"/>
          <w:sz w:val="24"/>
          <w:szCs w:val="24"/>
        </w:rPr>
        <w:t>W</w:t>
      </w:r>
      <w:r w:rsidR="009736E6" w:rsidRPr="00455604">
        <w:rPr>
          <w:rFonts w:ascii="Calibri" w:hAnsi="Calibri" w:cs="Calibri"/>
          <w:color w:val="000000" w:themeColor="text1"/>
          <w:sz w:val="24"/>
          <w:szCs w:val="24"/>
        </w:rPr>
        <w:t>hile o</w:t>
      </w:r>
      <w:r w:rsidR="009736E6" w:rsidRPr="00455604">
        <w:rPr>
          <w:rFonts w:cstheme="minorHAnsi"/>
          <w:color w:val="000000" w:themeColor="text1"/>
          <w:sz w:val="24"/>
          <w:szCs w:val="24"/>
        </w:rPr>
        <w:t xml:space="preserve">ne of the </w:t>
      </w:r>
      <w:r w:rsidRPr="00455604">
        <w:rPr>
          <w:rFonts w:cstheme="minorHAnsi"/>
          <w:color w:val="000000" w:themeColor="text1"/>
          <w:sz w:val="24"/>
          <w:szCs w:val="24"/>
        </w:rPr>
        <w:t xml:space="preserve">stakeholders we consulted </w:t>
      </w:r>
      <w:r w:rsidR="009736E6" w:rsidRPr="00455604">
        <w:rPr>
          <w:rFonts w:cstheme="minorHAnsi"/>
          <w:color w:val="000000" w:themeColor="text1"/>
          <w:sz w:val="24"/>
          <w:szCs w:val="24"/>
        </w:rPr>
        <w:t>confirmed that</w:t>
      </w:r>
      <w:r w:rsidR="009736E6" w:rsidRPr="00335665">
        <w:rPr>
          <w:rFonts w:cstheme="minorHAnsi"/>
          <w:sz w:val="24"/>
          <w:szCs w:val="24"/>
        </w:rPr>
        <w:t xml:space="preserve"> ‘it </w:t>
      </w:r>
      <w:r w:rsidR="009736E6" w:rsidRPr="00335665">
        <w:rPr>
          <w:sz w:val="24"/>
          <w:szCs w:val="24"/>
        </w:rPr>
        <w:t>didn’t really go anywhere at the time’, they also added that, ‘Border Visions did leave issues that we can pick up again, and this is probably the right time to do it’.</w:t>
      </w:r>
    </w:p>
    <w:p w:rsidR="009736E6" w:rsidRDefault="009736E6" w:rsidP="00160C38">
      <w:pPr>
        <w:spacing w:after="0" w:line="360" w:lineRule="auto"/>
        <w:ind w:right="-454"/>
        <w:jc w:val="both"/>
        <w:rPr>
          <w:rFonts w:cstheme="minorHAnsi"/>
          <w:sz w:val="24"/>
          <w:szCs w:val="24"/>
        </w:rPr>
      </w:pPr>
    </w:p>
    <w:p w:rsidR="00EA39A5" w:rsidRPr="00455604" w:rsidRDefault="006739AD" w:rsidP="00927CF1">
      <w:pPr>
        <w:spacing w:after="0" w:line="360" w:lineRule="auto"/>
        <w:jc w:val="both"/>
        <w:rPr>
          <w:rFonts w:ascii="Calibri" w:hAnsi="Calibri" w:cs="Calibri"/>
          <w:color w:val="000000" w:themeColor="text1"/>
          <w:sz w:val="24"/>
          <w:szCs w:val="24"/>
        </w:rPr>
      </w:pPr>
      <w:r w:rsidRPr="00455604">
        <w:rPr>
          <w:rFonts w:cstheme="minorHAnsi"/>
          <w:color w:val="000000" w:themeColor="text1"/>
          <w:sz w:val="24"/>
          <w:szCs w:val="24"/>
        </w:rPr>
        <w:t>In the current</w:t>
      </w:r>
      <w:r w:rsidR="009736E6" w:rsidRPr="00455604">
        <w:rPr>
          <w:rFonts w:cstheme="minorHAnsi"/>
          <w:color w:val="000000" w:themeColor="text1"/>
          <w:sz w:val="24"/>
          <w:szCs w:val="24"/>
        </w:rPr>
        <w:t xml:space="preserve"> context, it is clear that </w:t>
      </w:r>
      <w:r w:rsidR="00E72B2E" w:rsidRPr="00455604">
        <w:rPr>
          <w:rFonts w:cstheme="minorHAnsi"/>
          <w:color w:val="000000" w:themeColor="text1"/>
          <w:sz w:val="24"/>
          <w:szCs w:val="24"/>
        </w:rPr>
        <w:t xml:space="preserve">a partnership of the </w:t>
      </w:r>
      <w:r w:rsidR="005E4C7A" w:rsidRPr="00455604">
        <w:rPr>
          <w:rFonts w:cstheme="minorHAnsi"/>
          <w:color w:val="000000" w:themeColor="text1"/>
          <w:sz w:val="24"/>
          <w:szCs w:val="24"/>
        </w:rPr>
        <w:t xml:space="preserve">four local authority areas </w:t>
      </w:r>
      <w:r w:rsidR="00D15D8A" w:rsidRPr="00455604">
        <w:rPr>
          <w:rFonts w:cstheme="minorHAnsi"/>
          <w:color w:val="000000" w:themeColor="text1"/>
          <w:sz w:val="24"/>
          <w:szCs w:val="24"/>
        </w:rPr>
        <w:t xml:space="preserve">(five local councils </w:t>
      </w:r>
      <w:r w:rsidR="00EA39A5" w:rsidRPr="00455604">
        <w:rPr>
          <w:rFonts w:cstheme="minorHAnsi"/>
          <w:color w:val="000000" w:themeColor="text1"/>
          <w:sz w:val="24"/>
          <w:szCs w:val="24"/>
        </w:rPr>
        <w:t>when Carlisle</w:t>
      </w:r>
      <w:r w:rsidR="00D15D8A" w:rsidRPr="00455604">
        <w:rPr>
          <w:rFonts w:cstheme="minorHAnsi"/>
          <w:color w:val="000000" w:themeColor="text1"/>
          <w:sz w:val="24"/>
          <w:szCs w:val="24"/>
        </w:rPr>
        <w:t xml:space="preserve"> </w:t>
      </w:r>
      <w:r w:rsidR="00E07850" w:rsidRPr="00455604">
        <w:rPr>
          <w:rFonts w:cstheme="minorHAnsi"/>
          <w:color w:val="000000" w:themeColor="text1"/>
          <w:sz w:val="24"/>
          <w:szCs w:val="24"/>
        </w:rPr>
        <w:t>C</w:t>
      </w:r>
      <w:r w:rsidR="00D15D8A" w:rsidRPr="00455604">
        <w:rPr>
          <w:rFonts w:cstheme="minorHAnsi"/>
          <w:color w:val="000000" w:themeColor="text1"/>
          <w:sz w:val="24"/>
          <w:szCs w:val="24"/>
        </w:rPr>
        <w:t xml:space="preserve">ity is included) </w:t>
      </w:r>
      <w:r w:rsidRPr="00455604">
        <w:rPr>
          <w:rFonts w:cstheme="minorHAnsi"/>
          <w:color w:val="000000" w:themeColor="text1"/>
          <w:sz w:val="24"/>
          <w:szCs w:val="24"/>
        </w:rPr>
        <w:t xml:space="preserve">could provide the basis </w:t>
      </w:r>
      <w:r w:rsidR="005E4C7A" w:rsidRPr="00455604">
        <w:rPr>
          <w:rFonts w:cstheme="minorHAnsi"/>
          <w:color w:val="000000" w:themeColor="text1"/>
          <w:sz w:val="24"/>
          <w:szCs w:val="24"/>
        </w:rPr>
        <w:t xml:space="preserve">for collaborative working. The </w:t>
      </w:r>
      <w:r w:rsidR="009736E6" w:rsidRPr="00455604">
        <w:rPr>
          <w:rFonts w:cstheme="minorHAnsi"/>
          <w:color w:val="000000" w:themeColor="text1"/>
          <w:sz w:val="24"/>
          <w:szCs w:val="24"/>
        </w:rPr>
        <w:t xml:space="preserve">areas are </w:t>
      </w:r>
      <w:r w:rsidR="002937AD" w:rsidRPr="00455604">
        <w:rPr>
          <w:rFonts w:cstheme="minorHAnsi"/>
          <w:color w:val="000000" w:themeColor="text1"/>
          <w:sz w:val="24"/>
          <w:szCs w:val="24"/>
        </w:rPr>
        <w:t xml:space="preserve">similar on many economic and demographic indicators (Figure </w:t>
      </w:r>
      <w:r w:rsidR="007347B3" w:rsidRPr="00455604">
        <w:rPr>
          <w:rFonts w:cstheme="minorHAnsi"/>
          <w:color w:val="000000" w:themeColor="text1"/>
          <w:sz w:val="24"/>
          <w:szCs w:val="24"/>
        </w:rPr>
        <w:t>2</w:t>
      </w:r>
      <w:r w:rsidR="002937AD" w:rsidRPr="00455604">
        <w:rPr>
          <w:rFonts w:cstheme="minorHAnsi"/>
          <w:color w:val="000000" w:themeColor="text1"/>
          <w:sz w:val="24"/>
          <w:szCs w:val="24"/>
        </w:rPr>
        <w:t>) and, by extension, experience similar economic problems. They all have a large proportion of their populations living in rural areas</w:t>
      </w:r>
      <w:r w:rsidRPr="00455604">
        <w:rPr>
          <w:rFonts w:cstheme="minorHAnsi"/>
          <w:color w:val="000000" w:themeColor="text1"/>
          <w:sz w:val="24"/>
          <w:szCs w:val="24"/>
        </w:rPr>
        <w:t>,</w:t>
      </w:r>
      <w:r w:rsidR="002937AD" w:rsidRPr="00455604">
        <w:rPr>
          <w:rFonts w:cstheme="minorHAnsi"/>
          <w:color w:val="000000" w:themeColor="text1"/>
          <w:sz w:val="24"/>
          <w:szCs w:val="24"/>
        </w:rPr>
        <w:t xml:space="preserve"> which provides challenges in relation to connectivity and bus</w:t>
      </w:r>
      <w:r w:rsidRPr="00455604">
        <w:rPr>
          <w:rFonts w:cstheme="minorHAnsi"/>
          <w:color w:val="000000" w:themeColor="text1"/>
          <w:sz w:val="24"/>
          <w:szCs w:val="24"/>
        </w:rPr>
        <w:t>iness engagement. They also</w:t>
      </w:r>
      <w:r w:rsidR="002937AD" w:rsidRPr="00455604">
        <w:rPr>
          <w:rFonts w:cstheme="minorHAnsi"/>
          <w:color w:val="000000" w:themeColor="text1"/>
          <w:sz w:val="24"/>
          <w:szCs w:val="24"/>
        </w:rPr>
        <w:t xml:space="preserve"> have an above average percentage of tourism-related jobs and relatively large proportions of self-employed workers. </w:t>
      </w:r>
      <w:r w:rsidR="00E72B2E" w:rsidRPr="00455604">
        <w:rPr>
          <w:rFonts w:ascii="Calibri" w:hAnsi="Calibri" w:cs="Calibri"/>
          <w:color w:val="000000" w:themeColor="text1"/>
          <w:sz w:val="24"/>
          <w:szCs w:val="24"/>
        </w:rPr>
        <w:t>Each of the areas has an unemployment rate below, or at, the national average, ageing populations and lo</w:t>
      </w:r>
      <w:r w:rsidRPr="00455604">
        <w:rPr>
          <w:rFonts w:ascii="Calibri" w:hAnsi="Calibri" w:cs="Calibri"/>
          <w:color w:val="000000" w:themeColor="text1"/>
          <w:sz w:val="24"/>
          <w:szCs w:val="24"/>
        </w:rPr>
        <w:t xml:space="preserve">w pay. Cumbria and Dumfries &amp; </w:t>
      </w:r>
      <w:r w:rsidR="00E72B2E" w:rsidRPr="00455604">
        <w:rPr>
          <w:rFonts w:ascii="Calibri" w:hAnsi="Calibri" w:cs="Calibri"/>
          <w:color w:val="000000" w:themeColor="text1"/>
          <w:sz w:val="24"/>
          <w:szCs w:val="24"/>
        </w:rPr>
        <w:t>Galloway, also have low proportions of their adult populations with ‘NVQ4 and above’ qualification levels. Many people in the</w:t>
      </w:r>
      <w:r w:rsidRPr="00455604">
        <w:rPr>
          <w:rFonts w:ascii="Calibri" w:hAnsi="Calibri" w:cs="Calibri"/>
          <w:color w:val="000000" w:themeColor="text1"/>
          <w:sz w:val="24"/>
          <w:szCs w:val="24"/>
        </w:rPr>
        <w:t>se</w:t>
      </w:r>
      <w:r w:rsidR="00E72B2E" w:rsidRPr="00455604">
        <w:rPr>
          <w:rFonts w:ascii="Calibri" w:hAnsi="Calibri" w:cs="Calibri"/>
          <w:color w:val="000000" w:themeColor="text1"/>
          <w:sz w:val="24"/>
          <w:szCs w:val="24"/>
        </w:rPr>
        <w:t xml:space="preserve"> ‘borderlands’ have difficulty accessing job opportunities and services compared with those residents in more densely populated areas.</w:t>
      </w:r>
    </w:p>
    <w:p w:rsidR="00961CB9" w:rsidRDefault="00961CB9" w:rsidP="00927CF1">
      <w:pPr>
        <w:spacing w:after="0" w:line="360" w:lineRule="auto"/>
        <w:jc w:val="both"/>
        <w:rPr>
          <w:rFonts w:cstheme="minorHAnsi"/>
          <w:sz w:val="24"/>
          <w:szCs w:val="24"/>
        </w:rPr>
      </w:pPr>
    </w:p>
    <w:p w:rsidR="002734FD" w:rsidRPr="00257115" w:rsidRDefault="002734FD" w:rsidP="00927CF1">
      <w:pPr>
        <w:spacing w:after="0" w:line="360" w:lineRule="auto"/>
        <w:jc w:val="both"/>
        <w:rPr>
          <w:rFonts w:ascii="Calibri" w:hAnsi="Calibri" w:cs="Calibri"/>
          <w:sz w:val="24"/>
          <w:szCs w:val="24"/>
        </w:rPr>
      </w:pPr>
      <w:r w:rsidRPr="00961CB9">
        <w:rPr>
          <w:sz w:val="24"/>
          <w:szCs w:val="24"/>
        </w:rPr>
        <w:t xml:space="preserve">As the Leader of Scottish Borders Council recently noted, </w:t>
      </w:r>
      <w:r w:rsidR="00DB3100">
        <w:rPr>
          <w:sz w:val="24"/>
          <w:szCs w:val="24"/>
        </w:rPr>
        <w:t xml:space="preserve">a refashioned Borderlands economic area ‘would </w:t>
      </w:r>
      <w:r w:rsidRPr="00335665">
        <w:rPr>
          <w:sz w:val="24"/>
          <w:szCs w:val="24"/>
        </w:rPr>
        <w:t>share a common history and common interests’</w:t>
      </w:r>
      <w:r w:rsidR="00DB3100">
        <w:rPr>
          <w:sz w:val="24"/>
          <w:szCs w:val="24"/>
        </w:rPr>
        <w:t>,</w:t>
      </w:r>
      <w:r w:rsidRPr="00335665">
        <w:rPr>
          <w:sz w:val="24"/>
          <w:szCs w:val="24"/>
        </w:rPr>
        <w:t xml:space="preserve"> </w:t>
      </w:r>
      <w:r w:rsidRPr="00961CB9">
        <w:rPr>
          <w:sz w:val="24"/>
          <w:szCs w:val="24"/>
        </w:rPr>
        <w:t>(Scottish Government, 2013</w:t>
      </w:r>
      <w:r w:rsidR="00543EA6">
        <w:rPr>
          <w:sz w:val="24"/>
          <w:szCs w:val="24"/>
        </w:rPr>
        <w:t>b</w:t>
      </w:r>
      <w:r w:rsidRPr="00961CB9">
        <w:rPr>
          <w:sz w:val="24"/>
          <w:szCs w:val="24"/>
        </w:rPr>
        <w:t>)</w:t>
      </w:r>
      <w:r w:rsidR="00DB3100">
        <w:rPr>
          <w:sz w:val="24"/>
          <w:szCs w:val="24"/>
        </w:rPr>
        <w:t>,</w:t>
      </w:r>
      <w:r w:rsidRPr="00961CB9">
        <w:rPr>
          <w:sz w:val="24"/>
          <w:szCs w:val="24"/>
        </w:rPr>
        <w:t xml:space="preserve"> </w:t>
      </w:r>
      <w:r w:rsidR="00DB3100">
        <w:rPr>
          <w:sz w:val="24"/>
          <w:szCs w:val="24"/>
        </w:rPr>
        <w:t xml:space="preserve">including </w:t>
      </w:r>
      <w:r w:rsidRPr="00961CB9">
        <w:rPr>
          <w:sz w:val="24"/>
          <w:szCs w:val="24"/>
        </w:rPr>
        <w:t>a</w:t>
      </w:r>
      <w:r>
        <w:rPr>
          <w:rFonts w:ascii="Verdana" w:hAnsi="Verdana"/>
          <w:sz w:val="18"/>
          <w:szCs w:val="18"/>
        </w:rPr>
        <w:t xml:space="preserve"> </w:t>
      </w:r>
      <w:r w:rsidRPr="00EA39A5">
        <w:rPr>
          <w:rFonts w:cstheme="minorHAnsi"/>
          <w:sz w:val="24"/>
          <w:szCs w:val="24"/>
        </w:rPr>
        <w:t>shared sense of being on the periphery</w:t>
      </w:r>
      <w:r>
        <w:rPr>
          <w:rFonts w:cstheme="minorHAnsi"/>
          <w:sz w:val="24"/>
          <w:szCs w:val="24"/>
        </w:rPr>
        <w:t>,</w:t>
      </w:r>
      <w:r w:rsidRPr="00EA39A5">
        <w:rPr>
          <w:rFonts w:cstheme="minorHAnsi"/>
          <w:sz w:val="24"/>
          <w:szCs w:val="24"/>
        </w:rPr>
        <w:t xml:space="preserve"> both in relation to London and the South East and to major centres in their own regions. As one Cumbrian observer noted, </w:t>
      </w:r>
      <w:r w:rsidRPr="00335665">
        <w:rPr>
          <w:rFonts w:cs="Calibri,Italic"/>
          <w:iCs/>
          <w:sz w:val="24"/>
          <w:szCs w:val="24"/>
        </w:rPr>
        <w:t xml:space="preserve">‘Border towns such as Berwick, Carlisle, Galashiels and Hawick, arguably have more in common with each other than with Newcastle, Manchester, Edinburgh or Glasgow’.  </w:t>
      </w:r>
      <w:r w:rsidRPr="00EA39A5">
        <w:rPr>
          <w:rFonts w:cs="Calibri,Italic"/>
          <w:iCs/>
          <w:sz w:val="24"/>
          <w:szCs w:val="24"/>
        </w:rPr>
        <w:t xml:space="preserve">The issue </w:t>
      </w:r>
      <w:r w:rsidR="006739AD">
        <w:rPr>
          <w:rFonts w:cs="Calibri,Italic"/>
          <w:iCs/>
          <w:sz w:val="24"/>
          <w:szCs w:val="24"/>
        </w:rPr>
        <w:t xml:space="preserve">of ‘voice’ was also highlighted. </w:t>
      </w:r>
      <w:r w:rsidRPr="00EA39A5">
        <w:rPr>
          <w:rFonts w:cs="Calibri,Italic"/>
          <w:iCs/>
          <w:sz w:val="24"/>
          <w:szCs w:val="24"/>
        </w:rPr>
        <w:t xml:space="preserve"> </w:t>
      </w:r>
      <w:r w:rsidR="006739AD" w:rsidRPr="00EA39A5">
        <w:rPr>
          <w:rFonts w:cs="Calibri,Italic"/>
          <w:iCs/>
          <w:sz w:val="24"/>
          <w:szCs w:val="24"/>
        </w:rPr>
        <w:t>Border</w:t>
      </w:r>
      <w:r w:rsidRPr="00EA39A5">
        <w:rPr>
          <w:rFonts w:cs="Calibri,Italic"/>
          <w:iCs/>
          <w:sz w:val="24"/>
          <w:szCs w:val="24"/>
        </w:rPr>
        <w:t xml:space="preserve"> </w:t>
      </w:r>
      <w:r w:rsidR="006739AD">
        <w:rPr>
          <w:rFonts w:cs="Calibri,Italic"/>
          <w:iCs/>
          <w:sz w:val="24"/>
          <w:szCs w:val="24"/>
        </w:rPr>
        <w:t xml:space="preserve">authorities working together </w:t>
      </w:r>
      <w:r w:rsidR="006739AD" w:rsidRPr="00455604">
        <w:rPr>
          <w:rFonts w:cs="Calibri,Italic"/>
          <w:iCs/>
          <w:color w:val="000000" w:themeColor="text1"/>
          <w:sz w:val="24"/>
          <w:szCs w:val="24"/>
        </w:rPr>
        <w:t>could</w:t>
      </w:r>
      <w:r w:rsidRPr="00455604">
        <w:rPr>
          <w:rFonts w:cs="Calibri,Italic"/>
          <w:iCs/>
          <w:color w:val="000000" w:themeColor="text1"/>
          <w:sz w:val="24"/>
          <w:szCs w:val="24"/>
        </w:rPr>
        <w:t xml:space="preserve"> </w:t>
      </w:r>
      <w:r w:rsidRPr="00455604">
        <w:rPr>
          <w:rFonts w:ascii="Calibri" w:hAnsi="Calibri" w:cs="Calibri"/>
          <w:color w:val="000000" w:themeColor="text1"/>
          <w:sz w:val="24"/>
          <w:szCs w:val="24"/>
        </w:rPr>
        <w:t>add substantial</w:t>
      </w:r>
      <w:r w:rsidRPr="00EA39A5">
        <w:rPr>
          <w:rFonts w:ascii="Calibri" w:hAnsi="Calibri" w:cs="Calibri"/>
          <w:sz w:val="24"/>
          <w:szCs w:val="24"/>
        </w:rPr>
        <w:t xml:space="preserve"> strength to a ‘northern voice’ that embraces Scotland and northern England, in the face of the continuing dominance of London and the South East.</w:t>
      </w:r>
      <w:r>
        <w:rPr>
          <w:rFonts w:ascii="Calibri" w:hAnsi="Calibri" w:cs="Calibri"/>
          <w:sz w:val="24"/>
          <w:szCs w:val="24"/>
        </w:rPr>
        <w:t xml:space="preserve"> </w:t>
      </w:r>
      <w:r>
        <w:rPr>
          <w:rFonts w:cs="Calibri,Italic"/>
          <w:iCs/>
          <w:sz w:val="24"/>
          <w:szCs w:val="24"/>
        </w:rPr>
        <w:t>A</w:t>
      </w:r>
      <w:r w:rsidR="006739AD">
        <w:rPr>
          <w:rFonts w:cs="Calibri,Italic"/>
          <w:iCs/>
          <w:sz w:val="24"/>
          <w:szCs w:val="24"/>
        </w:rPr>
        <w:t xml:space="preserve"> stakeholder </w:t>
      </w:r>
      <w:r>
        <w:rPr>
          <w:rFonts w:cs="Calibri,Italic"/>
          <w:iCs/>
          <w:sz w:val="24"/>
          <w:szCs w:val="24"/>
        </w:rPr>
        <w:t xml:space="preserve">from the North East noted that the </w:t>
      </w:r>
      <w:r w:rsidRPr="00335665">
        <w:rPr>
          <w:rFonts w:cs="Calibri,Italic"/>
          <w:iCs/>
          <w:sz w:val="24"/>
          <w:szCs w:val="24"/>
        </w:rPr>
        <w:t xml:space="preserve">Borderland area </w:t>
      </w:r>
      <w:r w:rsidRPr="00335665">
        <w:rPr>
          <w:rFonts w:ascii="Calibri" w:hAnsi="Calibri" w:cs="Calibri"/>
          <w:sz w:val="24"/>
          <w:szCs w:val="24"/>
        </w:rPr>
        <w:t xml:space="preserve">is ‘substantial and bigger than Edinburgh, Glasgow or Newcastle in terms of population’ which could allow for ‘more distinctive branding, notably to encourage and promote tourism’. </w:t>
      </w:r>
    </w:p>
    <w:p w:rsidR="00E72B2E" w:rsidRPr="00033AF0" w:rsidRDefault="00E72B2E" w:rsidP="00E72B2E">
      <w:pPr>
        <w:rPr>
          <w:rFonts w:cstheme="minorHAnsi"/>
          <w:b/>
          <w:sz w:val="24"/>
          <w:szCs w:val="24"/>
        </w:rPr>
      </w:pPr>
      <w:r w:rsidRPr="00033AF0">
        <w:rPr>
          <w:rFonts w:cstheme="minorHAnsi"/>
          <w:b/>
          <w:sz w:val="24"/>
          <w:szCs w:val="24"/>
        </w:rPr>
        <w:lastRenderedPageBreak/>
        <w:t xml:space="preserve">Figure </w:t>
      </w:r>
      <w:r w:rsidR="007347B3">
        <w:rPr>
          <w:rFonts w:cstheme="minorHAnsi"/>
          <w:b/>
          <w:sz w:val="24"/>
          <w:szCs w:val="24"/>
        </w:rPr>
        <w:t>2</w:t>
      </w:r>
      <w:r w:rsidRPr="00033AF0">
        <w:rPr>
          <w:rFonts w:cstheme="minorHAnsi"/>
          <w:b/>
          <w:sz w:val="24"/>
          <w:szCs w:val="24"/>
        </w:rPr>
        <w:t>: Demographic and economic indicators in the ‘Borderlands’</w:t>
      </w:r>
    </w:p>
    <w:tbl>
      <w:tblPr>
        <w:tblStyle w:val="TableGrid"/>
        <w:tblW w:w="0" w:type="auto"/>
        <w:tblLook w:val="04A0" w:firstRow="1" w:lastRow="0" w:firstColumn="1" w:lastColumn="0" w:noHBand="0" w:noVBand="1"/>
      </w:tblPr>
      <w:tblGrid>
        <w:gridCol w:w="1615"/>
        <w:gridCol w:w="1809"/>
        <w:gridCol w:w="1494"/>
        <w:gridCol w:w="1476"/>
        <w:gridCol w:w="1527"/>
        <w:gridCol w:w="1321"/>
      </w:tblGrid>
      <w:tr w:rsidR="00E72B2E" w:rsidRPr="00D017CE" w:rsidTr="0062315C">
        <w:tc>
          <w:tcPr>
            <w:tcW w:w="1615" w:type="dxa"/>
          </w:tcPr>
          <w:p w:rsidR="00E72B2E" w:rsidRPr="007360C7" w:rsidRDefault="00E72B2E" w:rsidP="0062315C">
            <w:pPr>
              <w:rPr>
                <w:rFonts w:asciiTheme="minorHAnsi" w:hAnsiTheme="minorHAnsi" w:cstheme="minorHAnsi"/>
                <w:b/>
                <w:sz w:val="22"/>
                <w:szCs w:val="22"/>
              </w:rPr>
            </w:pPr>
          </w:p>
        </w:tc>
        <w:tc>
          <w:tcPr>
            <w:tcW w:w="1809" w:type="dxa"/>
          </w:tcPr>
          <w:p w:rsidR="00E72B2E" w:rsidRPr="007360C7" w:rsidRDefault="00E72B2E" w:rsidP="0062315C">
            <w:pPr>
              <w:rPr>
                <w:rFonts w:asciiTheme="minorHAnsi" w:hAnsiTheme="minorHAnsi" w:cstheme="minorHAnsi"/>
                <w:b/>
                <w:sz w:val="22"/>
                <w:szCs w:val="22"/>
              </w:rPr>
            </w:pPr>
            <w:r w:rsidRPr="007360C7">
              <w:rPr>
                <w:rFonts w:asciiTheme="minorHAnsi" w:hAnsiTheme="minorHAnsi" w:cstheme="minorHAnsi"/>
                <w:b/>
                <w:sz w:val="22"/>
                <w:szCs w:val="22"/>
              </w:rPr>
              <w:t>Northumberland</w:t>
            </w:r>
          </w:p>
        </w:tc>
        <w:tc>
          <w:tcPr>
            <w:tcW w:w="1494" w:type="dxa"/>
          </w:tcPr>
          <w:p w:rsidR="00E72B2E" w:rsidRPr="007360C7" w:rsidRDefault="00E72B2E" w:rsidP="0062315C">
            <w:pPr>
              <w:rPr>
                <w:rFonts w:asciiTheme="minorHAnsi" w:hAnsiTheme="minorHAnsi" w:cstheme="minorHAnsi"/>
                <w:b/>
                <w:sz w:val="22"/>
                <w:szCs w:val="22"/>
              </w:rPr>
            </w:pPr>
            <w:r w:rsidRPr="007360C7">
              <w:rPr>
                <w:rFonts w:asciiTheme="minorHAnsi" w:hAnsiTheme="minorHAnsi" w:cstheme="minorHAnsi"/>
                <w:b/>
                <w:sz w:val="22"/>
                <w:szCs w:val="22"/>
              </w:rPr>
              <w:t>Cumbria</w:t>
            </w:r>
          </w:p>
        </w:tc>
        <w:tc>
          <w:tcPr>
            <w:tcW w:w="1476" w:type="dxa"/>
          </w:tcPr>
          <w:p w:rsidR="00E72B2E" w:rsidRPr="007360C7" w:rsidRDefault="00E72B2E" w:rsidP="0062315C">
            <w:pPr>
              <w:rPr>
                <w:rFonts w:asciiTheme="minorHAnsi" w:hAnsiTheme="minorHAnsi" w:cstheme="minorHAnsi"/>
                <w:b/>
                <w:sz w:val="22"/>
                <w:szCs w:val="22"/>
              </w:rPr>
            </w:pPr>
            <w:r w:rsidRPr="007360C7">
              <w:rPr>
                <w:rFonts w:asciiTheme="minorHAnsi" w:hAnsiTheme="minorHAnsi" w:cstheme="minorHAnsi"/>
                <w:b/>
                <w:sz w:val="22"/>
                <w:szCs w:val="22"/>
              </w:rPr>
              <w:t>Scottish Borders</w:t>
            </w:r>
          </w:p>
        </w:tc>
        <w:tc>
          <w:tcPr>
            <w:tcW w:w="1527" w:type="dxa"/>
          </w:tcPr>
          <w:p w:rsidR="00E72B2E" w:rsidRPr="007360C7" w:rsidRDefault="00E72B2E" w:rsidP="0062315C">
            <w:pPr>
              <w:rPr>
                <w:rFonts w:asciiTheme="minorHAnsi" w:hAnsiTheme="minorHAnsi" w:cstheme="minorHAnsi"/>
                <w:b/>
                <w:sz w:val="22"/>
                <w:szCs w:val="22"/>
              </w:rPr>
            </w:pPr>
            <w:r w:rsidRPr="007360C7">
              <w:rPr>
                <w:rFonts w:asciiTheme="minorHAnsi" w:hAnsiTheme="minorHAnsi" w:cstheme="minorHAnsi"/>
                <w:b/>
                <w:sz w:val="22"/>
                <w:szCs w:val="22"/>
              </w:rPr>
              <w:t>Dumfries and Galloway</w:t>
            </w:r>
          </w:p>
        </w:tc>
        <w:tc>
          <w:tcPr>
            <w:tcW w:w="1321" w:type="dxa"/>
          </w:tcPr>
          <w:p w:rsidR="00E72B2E" w:rsidRPr="007360C7" w:rsidRDefault="00E72B2E" w:rsidP="0062315C">
            <w:pPr>
              <w:rPr>
                <w:rFonts w:asciiTheme="minorHAnsi" w:hAnsiTheme="minorHAnsi" w:cstheme="minorHAnsi"/>
                <w:b/>
                <w:sz w:val="22"/>
                <w:szCs w:val="22"/>
              </w:rPr>
            </w:pPr>
            <w:r w:rsidRPr="007360C7">
              <w:rPr>
                <w:rFonts w:asciiTheme="minorHAnsi" w:hAnsiTheme="minorHAnsi" w:cstheme="minorHAnsi"/>
                <w:b/>
                <w:sz w:val="22"/>
                <w:szCs w:val="22"/>
              </w:rPr>
              <w:t xml:space="preserve">Great Britain </w:t>
            </w:r>
          </w:p>
        </w:tc>
      </w:tr>
      <w:tr w:rsidR="00E72B2E" w:rsidRPr="00D017CE" w:rsidTr="0062315C">
        <w:tc>
          <w:tcPr>
            <w:tcW w:w="1615"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Population</w:t>
            </w:r>
          </w:p>
        </w:tc>
        <w:tc>
          <w:tcPr>
            <w:tcW w:w="1809"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316,300</w:t>
            </w:r>
          </w:p>
        </w:tc>
        <w:tc>
          <w:tcPr>
            <w:tcW w:w="1494"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499,800</w:t>
            </w:r>
          </w:p>
        </w:tc>
        <w:tc>
          <w:tcPr>
            <w:tcW w:w="1476"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113,200</w:t>
            </w:r>
          </w:p>
        </w:tc>
        <w:tc>
          <w:tcPr>
            <w:tcW w:w="1527"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148,100</w:t>
            </w:r>
          </w:p>
        </w:tc>
        <w:tc>
          <w:tcPr>
            <w:tcW w:w="1321"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61,425,700</w:t>
            </w:r>
          </w:p>
        </w:tc>
      </w:tr>
      <w:tr w:rsidR="00E72B2E" w:rsidRPr="00D017CE" w:rsidTr="0062315C">
        <w:tc>
          <w:tcPr>
            <w:tcW w:w="1615"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Unemployment rate</w:t>
            </w:r>
            <w:r>
              <w:rPr>
                <w:rFonts w:asciiTheme="minorHAnsi" w:hAnsiTheme="minorHAnsi" w:cstheme="minorHAnsi"/>
                <w:sz w:val="22"/>
                <w:szCs w:val="22"/>
              </w:rPr>
              <w:t xml:space="preserve"> (%)</w:t>
            </w:r>
          </w:p>
        </w:tc>
        <w:tc>
          <w:tcPr>
            <w:tcW w:w="1809"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6.2</w:t>
            </w:r>
          </w:p>
        </w:tc>
        <w:tc>
          <w:tcPr>
            <w:tcW w:w="1494"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6.1</w:t>
            </w:r>
          </w:p>
        </w:tc>
        <w:tc>
          <w:tcPr>
            <w:tcW w:w="1476"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5.9</w:t>
            </w:r>
          </w:p>
        </w:tc>
        <w:tc>
          <w:tcPr>
            <w:tcW w:w="1527"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8.0</w:t>
            </w:r>
          </w:p>
        </w:tc>
        <w:tc>
          <w:tcPr>
            <w:tcW w:w="1321"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7.9</w:t>
            </w:r>
          </w:p>
        </w:tc>
      </w:tr>
      <w:tr w:rsidR="00E72B2E" w:rsidRPr="00D017CE" w:rsidTr="0062315C">
        <w:tc>
          <w:tcPr>
            <w:tcW w:w="1615"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 economically active</w:t>
            </w:r>
          </w:p>
        </w:tc>
        <w:tc>
          <w:tcPr>
            <w:tcW w:w="1809"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76.6</w:t>
            </w:r>
          </w:p>
        </w:tc>
        <w:tc>
          <w:tcPr>
            <w:tcW w:w="1494"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79.8</w:t>
            </w:r>
          </w:p>
        </w:tc>
        <w:tc>
          <w:tcPr>
            <w:tcW w:w="1476"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76.7</w:t>
            </w:r>
          </w:p>
        </w:tc>
        <w:tc>
          <w:tcPr>
            <w:tcW w:w="1527"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75.9</w:t>
            </w:r>
          </w:p>
        </w:tc>
        <w:tc>
          <w:tcPr>
            <w:tcW w:w="1321"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76.7</w:t>
            </w:r>
          </w:p>
        </w:tc>
      </w:tr>
      <w:tr w:rsidR="00E72B2E" w:rsidRPr="00D017CE" w:rsidTr="0062315C">
        <w:tc>
          <w:tcPr>
            <w:tcW w:w="1615"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 self employed</w:t>
            </w:r>
          </w:p>
        </w:tc>
        <w:tc>
          <w:tcPr>
            <w:tcW w:w="1809"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11.0</w:t>
            </w:r>
          </w:p>
        </w:tc>
        <w:tc>
          <w:tcPr>
            <w:tcW w:w="1494"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12.7</w:t>
            </w:r>
          </w:p>
        </w:tc>
        <w:tc>
          <w:tcPr>
            <w:tcW w:w="1476"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11.7</w:t>
            </w:r>
          </w:p>
        </w:tc>
        <w:tc>
          <w:tcPr>
            <w:tcW w:w="1527"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11.3</w:t>
            </w:r>
          </w:p>
        </w:tc>
        <w:tc>
          <w:tcPr>
            <w:tcW w:w="1321"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9.6</w:t>
            </w:r>
          </w:p>
        </w:tc>
      </w:tr>
      <w:tr w:rsidR="00E72B2E" w:rsidRPr="00D017CE" w:rsidTr="0062315C">
        <w:tc>
          <w:tcPr>
            <w:tcW w:w="1615"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 Retired</w:t>
            </w:r>
          </w:p>
        </w:tc>
        <w:tc>
          <w:tcPr>
            <w:tcW w:w="1809"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21.7</w:t>
            </w:r>
          </w:p>
        </w:tc>
        <w:tc>
          <w:tcPr>
            <w:tcW w:w="1494"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26.5</w:t>
            </w:r>
          </w:p>
        </w:tc>
        <w:tc>
          <w:tcPr>
            <w:tcW w:w="1476"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21.7</w:t>
            </w:r>
          </w:p>
        </w:tc>
        <w:tc>
          <w:tcPr>
            <w:tcW w:w="1527"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25.4</w:t>
            </w:r>
          </w:p>
        </w:tc>
        <w:tc>
          <w:tcPr>
            <w:tcW w:w="1321"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16.5</w:t>
            </w:r>
          </w:p>
        </w:tc>
      </w:tr>
      <w:tr w:rsidR="00E72B2E" w:rsidRPr="00D017CE" w:rsidTr="0062315C">
        <w:tc>
          <w:tcPr>
            <w:tcW w:w="1615"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 No qualifications</w:t>
            </w:r>
          </w:p>
        </w:tc>
        <w:tc>
          <w:tcPr>
            <w:tcW w:w="1809"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9.5</w:t>
            </w:r>
          </w:p>
        </w:tc>
        <w:tc>
          <w:tcPr>
            <w:tcW w:w="1494"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10.6</w:t>
            </w:r>
          </w:p>
        </w:tc>
        <w:tc>
          <w:tcPr>
            <w:tcW w:w="1476"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9.9</w:t>
            </w:r>
          </w:p>
        </w:tc>
        <w:tc>
          <w:tcPr>
            <w:tcW w:w="1527"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12.2</w:t>
            </w:r>
          </w:p>
        </w:tc>
        <w:tc>
          <w:tcPr>
            <w:tcW w:w="1321"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10.6</w:t>
            </w:r>
          </w:p>
        </w:tc>
      </w:tr>
      <w:tr w:rsidR="00E72B2E" w:rsidRPr="00D017CE" w:rsidTr="0062315C">
        <w:tc>
          <w:tcPr>
            <w:tcW w:w="1615"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NVQ4 and above</w:t>
            </w:r>
          </w:p>
        </w:tc>
        <w:tc>
          <w:tcPr>
            <w:tcW w:w="1809"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31.4</w:t>
            </w:r>
          </w:p>
        </w:tc>
        <w:tc>
          <w:tcPr>
            <w:tcW w:w="1494"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26.4</w:t>
            </w:r>
          </w:p>
        </w:tc>
        <w:tc>
          <w:tcPr>
            <w:tcW w:w="1476"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35.9</w:t>
            </w:r>
          </w:p>
        </w:tc>
        <w:tc>
          <w:tcPr>
            <w:tcW w:w="1527"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27.0</w:t>
            </w:r>
          </w:p>
        </w:tc>
        <w:tc>
          <w:tcPr>
            <w:tcW w:w="1321"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32.9</w:t>
            </w:r>
          </w:p>
        </w:tc>
      </w:tr>
      <w:tr w:rsidR="00E72B2E" w:rsidRPr="00D017CE" w:rsidTr="0062315C">
        <w:tc>
          <w:tcPr>
            <w:tcW w:w="1615"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 Gross weekly pay (full time workers) by residence</w:t>
            </w:r>
          </w:p>
        </w:tc>
        <w:tc>
          <w:tcPr>
            <w:tcW w:w="1809"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465.2</w:t>
            </w:r>
          </w:p>
        </w:tc>
        <w:tc>
          <w:tcPr>
            <w:tcW w:w="1494"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481.4</w:t>
            </w:r>
          </w:p>
        </w:tc>
        <w:tc>
          <w:tcPr>
            <w:tcW w:w="1476"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449.5</w:t>
            </w:r>
          </w:p>
        </w:tc>
        <w:tc>
          <w:tcPr>
            <w:tcW w:w="1527"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419.6</w:t>
            </w:r>
          </w:p>
        </w:tc>
        <w:tc>
          <w:tcPr>
            <w:tcW w:w="1321"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508.0</w:t>
            </w:r>
          </w:p>
        </w:tc>
      </w:tr>
      <w:tr w:rsidR="00E72B2E" w:rsidRPr="00D017CE" w:rsidTr="0062315C">
        <w:tc>
          <w:tcPr>
            <w:tcW w:w="1615"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Tourism-related employee jobs</w:t>
            </w:r>
          </w:p>
        </w:tc>
        <w:tc>
          <w:tcPr>
            <w:tcW w:w="1809"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11.6</w:t>
            </w:r>
          </w:p>
        </w:tc>
        <w:tc>
          <w:tcPr>
            <w:tcW w:w="1494"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12.7</w:t>
            </w:r>
          </w:p>
        </w:tc>
        <w:tc>
          <w:tcPr>
            <w:tcW w:w="1476"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8.7</w:t>
            </w:r>
          </w:p>
        </w:tc>
        <w:tc>
          <w:tcPr>
            <w:tcW w:w="1527"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10.4</w:t>
            </w:r>
          </w:p>
        </w:tc>
        <w:tc>
          <w:tcPr>
            <w:tcW w:w="1321" w:type="dxa"/>
          </w:tcPr>
          <w:p w:rsidR="00E72B2E" w:rsidRPr="007360C7" w:rsidRDefault="00E72B2E" w:rsidP="0062315C">
            <w:pPr>
              <w:rPr>
                <w:rFonts w:asciiTheme="minorHAnsi" w:hAnsiTheme="minorHAnsi" w:cstheme="minorHAnsi"/>
                <w:sz w:val="22"/>
                <w:szCs w:val="22"/>
              </w:rPr>
            </w:pPr>
            <w:r w:rsidRPr="007360C7">
              <w:rPr>
                <w:rFonts w:asciiTheme="minorHAnsi" w:hAnsiTheme="minorHAnsi" w:cstheme="minorHAnsi"/>
                <w:sz w:val="22"/>
                <w:szCs w:val="22"/>
              </w:rPr>
              <w:t>8.2</w:t>
            </w:r>
          </w:p>
        </w:tc>
      </w:tr>
    </w:tbl>
    <w:p w:rsidR="007347B3" w:rsidRDefault="007347B3" w:rsidP="00E72B2E">
      <w:pPr>
        <w:rPr>
          <w:rFonts w:cstheme="minorHAnsi"/>
          <w:sz w:val="24"/>
          <w:szCs w:val="24"/>
        </w:rPr>
      </w:pPr>
    </w:p>
    <w:p w:rsidR="00E72B2E" w:rsidRPr="003D159E" w:rsidRDefault="00E72B2E" w:rsidP="00E72B2E">
      <w:pPr>
        <w:rPr>
          <w:rFonts w:cstheme="minorHAnsi"/>
          <w:sz w:val="24"/>
          <w:szCs w:val="24"/>
        </w:rPr>
      </w:pPr>
      <w:r w:rsidRPr="003D159E">
        <w:rPr>
          <w:rFonts w:cstheme="minorHAnsi"/>
          <w:sz w:val="24"/>
          <w:szCs w:val="24"/>
        </w:rPr>
        <w:t>Source: NOMIS (2013).</w:t>
      </w:r>
    </w:p>
    <w:p w:rsidR="0077612B" w:rsidRDefault="00257115" w:rsidP="00257115">
      <w:pPr>
        <w:spacing w:after="0" w:line="360" w:lineRule="auto"/>
        <w:jc w:val="both"/>
        <w:rPr>
          <w:rFonts w:cs="Arial"/>
          <w:sz w:val="24"/>
          <w:szCs w:val="24"/>
        </w:rPr>
      </w:pPr>
      <w:r>
        <w:rPr>
          <w:rFonts w:cs="Arial"/>
          <w:sz w:val="24"/>
          <w:szCs w:val="24"/>
        </w:rPr>
        <w:t>In considering the opportunities for collaboration i</w:t>
      </w:r>
      <w:r w:rsidR="00033AF0">
        <w:rPr>
          <w:rFonts w:cs="Arial"/>
          <w:sz w:val="24"/>
          <w:szCs w:val="24"/>
        </w:rPr>
        <w:t xml:space="preserve">n more detail, </w:t>
      </w:r>
      <w:r w:rsidR="008955AB">
        <w:rPr>
          <w:rFonts w:cs="Arial"/>
          <w:sz w:val="24"/>
          <w:szCs w:val="24"/>
        </w:rPr>
        <w:t xml:space="preserve">three </w:t>
      </w:r>
      <w:r>
        <w:rPr>
          <w:rFonts w:cs="Arial"/>
          <w:sz w:val="24"/>
          <w:szCs w:val="24"/>
        </w:rPr>
        <w:t xml:space="preserve">areas </w:t>
      </w:r>
      <w:r w:rsidR="008955AB">
        <w:rPr>
          <w:rFonts w:cs="Arial"/>
          <w:sz w:val="24"/>
          <w:szCs w:val="24"/>
        </w:rPr>
        <w:t xml:space="preserve">in particular </w:t>
      </w:r>
      <w:r>
        <w:rPr>
          <w:rFonts w:cs="Arial"/>
          <w:sz w:val="24"/>
          <w:szCs w:val="24"/>
        </w:rPr>
        <w:t xml:space="preserve">were identified as </w:t>
      </w:r>
      <w:r w:rsidR="00E72B2E">
        <w:rPr>
          <w:rFonts w:cs="Arial"/>
          <w:sz w:val="24"/>
          <w:szCs w:val="24"/>
        </w:rPr>
        <w:t xml:space="preserve">common concerns </w:t>
      </w:r>
      <w:r w:rsidR="00F0180B">
        <w:rPr>
          <w:rFonts w:cs="Arial"/>
          <w:sz w:val="24"/>
          <w:szCs w:val="24"/>
        </w:rPr>
        <w:t xml:space="preserve">and </w:t>
      </w:r>
      <w:r w:rsidR="0077612B">
        <w:rPr>
          <w:rFonts w:cs="Arial"/>
          <w:sz w:val="24"/>
          <w:szCs w:val="24"/>
        </w:rPr>
        <w:t xml:space="preserve">as </w:t>
      </w:r>
      <w:r>
        <w:rPr>
          <w:rFonts w:cs="Arial"/>
          <w:sz w:val="24"/>
          <w:szCs w:val="24"/>
        </w:rPr>
        <w:t xml:space="preserve">lending themselves to a </w:t>
      </w:r>
      <w:r w:rsidR="002734FD">
        <w:rPr>
          <w:rFonts w:cs="Arial"/>
          <w:sz w:val="24"/>
          <w:szCs w:val="24"/>
        </w:rPr>
        <w:t>‘</w:t>
      </w:r>
      <w:r>
        <w:rPr>
          <w:rFonts w:cs="Arial"/>
          <w:sz w:val="24"/>
          <w:szCs w:val="24"/>
        </w:rPr>
        <w:t>Borderlands</w:t>
      </w:r>
      <w:r w:rsidR="002734FD">
        <w:rPr>
          <w:rFonts w:cs="Arial"/>
          <w:sz w:val="24"/>
          <w:szCs w:val="24"/>
        </w:rPr>
        <w:t>’</w:t>
      </w:r>
      <w:r>
        <w:rPr>
          <w:rFonts w:cs="Arial"/>
          <w:sz w:val="24"/>
          <w:szCs w:val="24"/>
        </w:rPr>
        <w:t xml:space="preserve"> approach</w:t>
      </w:r>
      <w:r w:rsidR="00F0180B">
        <w:rPr>
          <w:rFonts w:cs="Arial"/>
          <w:sz w:val="24"/>
          <w:szCs w:val="24"/>
        </w:rPr>
        <w:t>:</w:t>
      </w:r>
    </w:p>
    <w:p w:rsidR="00033AF0" w:rsidRPr="00033AF0" w:rsidRDefault="00257115" w:rsidP="00257115">
      <w:pPr>
        <w:spacing w:after="0" w:line="360" w:lineRule="auto"/>
        <w:jc w:val="both"/>
        <w:rPr>
          <w:rFonts w:cs="Arial"/>
          <w:sz w:val="24"/>
          <w:szCs w:val="24"/>
        </w:rPr>
      </w:pPr>
      <w:r>
        <w:rPr>
          <w:rFonts w:cs="Arial"/>
          <w:sz w:val="24"/>
          <w:szCs w:val="24"/>
        </w:rPr>
        <w:t xml:space="preserve"> </w:t>
      </w:r>
      <w:r w:rsidR="00033AF0" w:rsidRPr="00033AF0">
        <w:rPr>
          <w:rFonts w:cs="Arial"/>
          <w:sz w:val="24"/>
          <w:szCs w:val="24"/>
        </w:rPr>
        <w:t xml:space="preserve">  </w:t>
      </w:r>
    </w:p>
    <w:p w:rsidR="00F0180B" w:rsidRDefault="003D159E" w:rsidP="00DB3100">
      <w:pPr>
        <w:pStyle w:val="ListParagraph"/>
        <w:numPr>
          <w:ilvl w:val="0"/>
          <w:numId w:val="9"/>
        </w:numPr>
        <w:spacing w:after="0" w:line="240" w:lineRule="auto"/>
        <w:ind w:left="714" w:hanging="357"/>
        <w:jc w:val="both"/>
        <w:rPr>
          <w:rFonts w:ascii="Calibri" w:hAnsi="Calibri" w:cs="Calibri"/>
          <w:sz w:val="24"/>
          <w:szCs w:val="24"/>
        </w:rPr>
      </w:pPr>
      <w:r w:rsidRPr="00F0180B">
        <w:rPr>
          <w:rFonts w:cstheme="minorHAnsi"/>
          <w:b/>
          <w:sz w:val="24"/>
          <w:szCs w:val="24"/>
        </w:rPr>
        <w:t>Tourism</w:t>
      </w:r>
      <w:r w:rsidRPr="00F0180B">
        <w:rPr>
          <w:rFonts w:cstheme="minorHAnsi"/>
          <w:i/>
          <w:sz w:val="24"/>
          <w:szCs w:val="24"/>
        </w:rPr>
        <w:t xml:space="preserve">: </w:t>
      </w:r>
      <w:r w:rsidRPr="00F0180B">
        <w:rPr>
          <w:rFonts w:cstheme="minorHAnsi"/>
          <w:sz w:val="24"/>
          <w:szCs w:val="24"/>
        </w:rPr>
        <w:t>this sector</w:t>
      </w:r>
      <w:r w:rsidRPr="00F0180B">
        <w:rPr>
          <w:rFonts w:cstheme="minorHAnsi"/>
          <w:i/>
          <w:sz w:val="24"/>
          <w:szCs w:val="24"/>
        </w:rPr>
        <w:t xml:space="preserve"> </w:t>
      </w:r>
      <w:r w:rsidRPr="00F0180B">
        <w:rPr>
          <w:rFonts w:cstheme="minorHAnsi"/>
          <w:sz w:val="24"/>
          <w:szCs w:val="24"/>
        </w:rPr>
        <w:t>was generally regarded as an area ripe for cross-border collaboration. O</w:t>
      </w:r>
      <w:r w:rsidRPr="00F0180B">
        <w:rPr>
          <w:rFonts w:cs="Arial"/>
          <w:sz w:val="24"/>
          <w:szCs w:val="24"/>
        </w:rPr>
        <w:t xml:space="preserve">ne Scottish council participant </w:t>
      </w:r>
      <w:r w:rsidR="00963EF8" w:rsidRPr="00455604">
        <w:rPr>
          <w:rFonts w:cs="Arial"/>
          <w:color w:val="000000" w:themeColor="text1"/>
          <w:sz w:val="24"/>
          <w:szCs w:val="24"/>
        </w:rPr>
        <w:t>in our research</w:t>
      </w:r>
      <w:r w:rsidR="00963EF8">
        <w:rPr>
          <w:rFonts w:cs="Arial"/>
          <w:sz w:val="24"/>
          <w:szCs w:val="24"/>
        </w:rPr>
        <w:t xml:space="preserve"> </w:t>
      </w:r>
      <w:r w:rsidRPr="00F0180B">
        <w:rPr>
          <w:rFonts w:cs="Arial"/>
          <w:sz w:val="24"/>
          <w:szCs w:val="24"/>
        </w:rPr>
        <w:t xml:space="preserve">said that: </w:t>
      </w:r>
      <w:r w:rsidRPr="00484439">
        <w:rPr>
          <w:rFonts w:cs="Arial"/>
          <w:i/>
          <w:sz w:val="24"/>
          <w:szCs w:val="24"/>
        </w:rPr>
        <w:t>‘</w:t>
      </w:r>
      <w:r w:rsidRPr="00484439">
        <w:rPr>
          <w:rFonts w:cs="Arial"/>
          <w:sz w:val="24"/>
          <w:szCs w:val="24"/>
        </w:rPr>
        <w:t>Visit Scotland is now interested in looking south – as both areas face many of the same challenges’</w:t>
      </w:r>
      <w:r w:rsidRPr="00F0180B">
        <w:rPr>
          <w:rFonts w:cs="Arial"/>
          <w:sz w:val="24"/>
          <w:szCs w:val="24"/>
        </w:rPr>
        <w:t xml:space="preserve">.  </w:t>
      </w:r>
      <w:r w:rsidRPr="00F0180B">
        <w:rPr>
          <w:rFonts w:cstheme="minorHAnsi"/>
          <w:sz w:val="24"/>
          <w:szCs w:val="24"/>
        </w:rPr>
        <w:t xml:space="preserve">The border areas have much to offer in terms of the visitor economy but lack the brand of their neighbours, the Lake District and </w:t>
      </w:r>
      <w:r w:rsidR="00E72B2E">
        <w:rPr>
          <w:rFonts w:cstheme="minorHAnsi"/>
          <w:sz w:val="24"/>
          <w:szCs w:val="24"/>
        </w:rPr>
        <w:t xml:space="preserve">Western and Northern </w:t>
      </w:r>
      <w:r w:rsidRPr="00F0180B">
        <w:rPr>
          <w:rFonts w:cstheme="minorHAnsi"/>
          <w:sz w:val="24"/>
          <w:szCs w:val="24"/>
        </w:rPr>
        <w:t>Scotland.  Stronger b</w:t>
      </w:r>
      <w:r w:rsidRPr="00F0180B">
        <w:rPr>
          <w:sz w:val="24"/>
          <w:szCs w:val="24"/>
        </w:rPr>
        <w:t>randing could help to promote tourism and count</w:t>
      </w:r>
      <w:r w:rsidR="00963EF8">
        <w:rPr>
          <w:sz w:val="24"/>
          <w:szCs w:val="24"/>
        </w:rPr>
        <w:t>er perceptions of peripherality.</w:t>
      </w:r>
      <w:r w:rsidRPr="00F0180B">
        <w:rPr>
          <w:sz w:val="24"/>
          <w:szCs w:val="24"/>
        </w:rPr>
        <w:t xml:space="preserve">  According to one round table participant:</w:t>
      </w:r>
      <w:r w:rsidRPr="00F0180B">
        <w:rPr>
          <w:rFonts w:ascii="Calibri" w:hAnsi="Calibri" w:cs="Calibri"/>
          <w:sz w:val="24"/>
          <w:szCs w:val="24"/>
        </w:rPr>
        <w:t xml:space="preserve"> </w:t>
      </w:r>
      <w:r w:rsidRPr="00484439">
        <w:rPr>
          <w:i/>
          <w:sz w:val="24"/>
          <w:szCs w:val="24"/>
        </w:rPr>
        <w:t>‘</w:t>
      </w:r>
      <w:r w:rsidRPr="00484439">
        <w:rPr>
          <w:sz w:val="24"/>
          <w:szCs w:val="24"/>
        </w:rPr>
        <w:t xml:space="preserve">We could even think of a new brand which involves place-marketing based on </w:t>
      </w:r>
      <w:r w:rsidR="00E72B2E" w:rsidRPr="00484439">
        <w:rPr>
          <w:sz w:val="24"/>
          <w:szCs w:val="24"/>
        </w:rPr>
        <w:t>‘</w:t>
      </w:r>
      <w:r w:rsidRPr="00484439">
        <w:rPr>
          <w:sz w:val="24"/>
          <w:szCs w:val="24"/>
        </w:rPr>
        <w:t>The Borderlands’</w:t>
      </w:r>
      <w:r w:rsidRPr="00F0180B">
        <w:rPr>
          <w:sz w:val="24"/>
          <w:szCs w:val="24"/>
        </w:rPr>
        <w:t xml:space="preserve">. </w:t>
      </w:r>
      <w:r w:rsidRPr="00F0180B">
        <w:rPr>
          <w:i/>
          <w:sz w:val="24"/>
          <w:szCs w:val="24"/>
        </w:rPr>
        <w:t xml:space="preserve"> </w:t>
      </w:r>
      <w:r w:rsidRPr="00F0180B">
        <w:rPr>
          <w:sz w:val="24"/>
          <w:szCs w:val="24"/>
        </w:rPr>
        <w:t xml:space="preserve">Other possibilities highlighted </w:t>
      </w:r>
      <w:r w:rsidR="00963EF8">
        <w:rPr>
          <w:rFonts w:cstheme="minorHAnsi"/>
          <w:sz w:val="24"/>
          <w:szCs w:val="24"/>
        </w:rPr>
        <w:t>included</w:t>
      </w:r>
      <w:r w:rsidRPr="00F0180B">
        <w:rPr>
          <w:rFonts w:cstheme="minorHAnsi"/>
          <w:sz w:val="24"/>
          <w:szCs w:val="24"/>
        </w:rPr>
        <w:t xml:space="preserve"> collaborative marketing of walking and cycling routes, efforts to target new visitors and encourage longer stays, achieving </w:t>
      </w:r>
      <w:r w:rsidR="00963EF8" w:rsidRPr="00F0180B">
        <w:rPr>
          <w:rFonts w:cstheme="minorHAnsi"/>
          <w:sz w:val="24"/>
          <w:szCs w:val="24"/>
        </w:rPr>
        <w:t>greater</w:t>
      </w:r>
      <w:r w:rsidR="00963EF8">
        <w:rPr>
          <w:rFonts w:cstheme="minorHAnsi"/>
          <w:sz w:val="24"/>
          <w:szCs w:val="24"/>
        </w:rPr>
        <w:t xml:space="preserve"> </w:t>
      </w:r>
      <w:r w:rsidR="00E72B2E">
        <w:rPr>
          <w:rFonts w:cstheme="minorHAnsi"/>
          <w:sz w:val="24"/>
          <w:szCs w:val="24"/>
        </w:rPr>
        <w:t xml:space="preserve">tourism </w:t>
      </w:r>
      <w:r w:rsidRPr="00F0180B">
        <w:rPr>
          <w:rFonts w:cstheme="minorHAnsi"/>
          <w:sz w:val="24"/>
          <w:szCs w:val="24"/>
        </w:rPr>
        <w:t xml:space="preserve">spend, and </w:t>
      </w:r>
      <w:r w:rsidR="00543EA6">
        <w:rPr>
          <w:rFonts w:cstheme="minorHAnsi"/>
          <w:sz w:val="24"/>
          <w:szCs w:val="24"/>
        </w:rPr>
        <w:t xml:space="preserve">the </w:t>
      </w:r>
      <w:r w:rsidRPr="00F0180B">
        <w:rPr>
          <w:rFonts w:cstheme="minorHAnsi"/>
          <w:sz w:val="24"/>
          <w:szCs w:val="24"/>
        </w:rPr>
        <w:t xml:space="preserve">promotion of out of season tourism. </w:t>
      </w:r>
      <w:r w:rsidR="00963EF8">
        <w:rPr>
          <w:rFonts w:cstheme="minorHAnsi"/>
          <w:sz w:val="24"/>
          <w:szCs w:val="24"/>
        </w:rPr>
        <w:t>S</w:t>
      </w:r>
      <w:r w:rsidRPr="00F0180B">
        <w:rPr>
          <w:rFonts w:ascii="Calibri" w:hAnsi="Calibri" w:cs="Calibri"/>
          <w:sz w:val="24"/>
          <w:szCs w:val="24"/>
        </w:rPr>
        <w:t>uch collaboration could link to the agenda of the Rural Growth Network being developed across Cumbria and Northumberland (Defra, 2012).</w:t>
      </w:r>
    </w:p>
    <w:p w:rsidR="003D159E" w:rsidRPr="00F0180B" w:rsidRDefault="003D159E" w:rsidP="00F0180B">
      <w:pPr>
        <w:pStyle w:val="ListParagraph"/>
        <w:jc w:val="both"/>
        <w:rPr>
          <w:rFonts w:ascii="Calibri" w:hAnsi="Calibri" w:cs="Calibri"/>
          <w:sz w:val="24"/>
          <w:szCs w:val="24"/>
        </w:rPr>
      </w:pPr>
      <w:r w:rsidRPr="00F0180B">
        <w:rPr>
          <w:rFonts w:ascii="Calibri" w:hAnsi="Calibri" w:cs="Calibri"/>
          <w:sz w:val="24"/>
          <w:szCs w:val="24"/>
        </w:rPr>
        <w:t xml:space="preserve"> </w:t>
      </w:r>
    </w:p>
    <w:p w:rsidR="008955AB" w:rsidRDefault="0032480F" w:rsidP="00DB3100">
      <w:pPr>
        <w:pStyle w:val="ListParagraph"/>
        <w:numPr>
          <w:ilvl w:val="0"/>
          <w:numId w:val="9"/>
        </w:numPr>
        <w:spacing w:after="0" w:line="240" w:lineRule="auto"/>
        <w:ind w:left="714" w:hanging="357"/>
        <w:jc w:val="both"/>
        <w:rPr>
          <w:rFonts w:ascii="Calibri" w:hAnsi="Calibri" w:cs="Calibri"/>
          <w:sz w:val="24"/>
          <w:szCs w:val="24"/>
        </w:rPr>
      </w:pPr>
      <w:r w:rsidRPr="00F0180B">
        <w:rPr>
          <w:rFonts w:cs="Arial"/>
          <w:b/>
          <w:sz w:val="24"/>
          <w:szCs w:val="24"/>
        </w:rPr>
        <w:t>Transport</w:t>
      </w:r>
      <w:r w:rsidRPr="00F0180B">
        <w:rPr>
          <w:rFonts w:cs="Arial"/>
          <w:sz w:val="24"/>
          <w:szCs w:val="24"/>
        </w:rPr>
        <w:t xml:space="preserve">: </w:t>
      </w:r>
      <w:r w:rsidR="00803140" w:rsidRPr="00F0180B">
        <w:rPr>
          <w:rFonts w:cs="Arial"/>
          <w:sz w:val="24"/>
          <w:szCs w:val="24"/>
        </w:rPr>
        <w:t xml:space="preserve">Given the </w:t>
      </w:r>
      <w:r w:rsidR="00AF7776" w:rsidRPr="00F0180B">
        <w:rPr>
          <w:rFonts w:cs="Arial"/>
          <w:sz w:val="24"/>
          <w:szCs w:val="24"/>
        </w:rPr>
        <w:t xml:space="preserve">challenges of connectivity in the Borderlands area, </w:t>
      </w:r>
      <w:r w:rsidR="00B923EE">
        <w:rPr>
          <w:rFonts w:cs="Arial"/>
          <w:sz w:val="24"/>
          <w:szCs w:val="24"/>
        </w:rPr>
        <w:t>enhancing t</w:t>
      </w:r>
      <w:r w:rsidR="00803140" w:rsidRPr="00F0180B">
        <w:rPr>
          <w:rFonts w:cs="Arial"/>
          <w:sz w:val="24"/>
          <w:szCs w:val="24"/>
        </w:rPr>
        <w:t xml:space="preserve">ransport infrastructure </w:t>
      </w:r>
      <w:r w:rsidR="00AF7776" w:rsidRPr="00F0180B">
        <w:rPr>
          <w:rFonts w:cs="Arial"/>
          <w:sz w:val="24"/>
          <w:szCs w:val="24"/>
        </w:rPr>
        <w:t xml:space="preserve">is a key issue on </w:t>
      </w:r>
      <w:r w:rsidR="00803140" w:rsidRPr="00F0180B">
        <w:rPr>
          <w:rFonts w:cs="Arial"/>
          <w:sz w:val="24"/>
          <w:szCs w:val="24"/>
        </w:rPr>
        <w:t>both sides of the border</w:t>
      </w:r>
      <w:r w:rsidR="00AF7776" w:rsidRPr="00F0180B">
        <w:rPr>
          <w:rFonts w:cs="Arial"/>
          <w:sz w:val="24"/>
          <w:szCs w:val="24"/>
        </w:rPr>
        <w:t xml:space="preserve"> and one which </w:t>
      </w:r>
      <w:r w:rsidR="00B923EE" w:rsidRPr="00455604">
        <w:rPr>
          <w:rFonts w:cs="Arial"/>
          <w:color w:val="000000" w:themeColor="text1"/>
          <w:sz w:val="24"/>
          <w:szCs w:val="24"/>
        </w:rPr>
        <w:lastRenderedPageBreak/>
        <w:t>could be promoted</w:t>
      </w:r>
      <w:r w:rsidR="00AF7776" w:rsidRPr="00F0180B">
        <w:rPr>
          <w:rFonts w:cs="Arial"/>
          <w:sz w:val="24"/>
          <w:szCs w:val="24"/>
        </w:rPr>
        <w:t xml:space="preserve"> by collaboration. </w:t>
      </w:r>
      <w:r w:rsidR="00AF7776" w:rsidRPr="00F0180B">
        <w:rPr>
          <w:rFonts w:cs="Calibri"/>
          <w:sz w:val="24"/>
          <w:szCs w:val="24"/>
        </w:rPr>
        <w:t>Scottish Borders and North</w:t>
      </w:r>
      <w:r w:rsidR="00B923EE">
        <w:rPr>
          <w:rFonts w:cs="Calibri"/>
          <w:sz w:val="24"/>
          <w:szCs w:val="24"/>
        </w:rPr>
        <w:t xml:space="preserve">umberland Councils have </w:t>
      </w:r>
      <w:r w:rsidR="00AF7776" w:rsidRPr="00F0180B">
        <w:rPr>
          <w:rFonts w:cs="Calibri"/>
          <w:sz w:val="24"/>
          <w:szCs w:val="24"/>
        </w:rPr>
        <w:t>prioritised the upgrading of the A1 as a crucial ingredient in stimulating local economic growth, while both areas have a key interest in train services on the East Coast mainline including the crucial issue of access to High Speed Rail infrast</w:t>
      </w:r>
      <w:r w:rsidR="008955AB" w:rsidRPr="00F0180B">
        <w:rPr>
          <w:rFonts w:cs="Calibri"/>
          <w:sz w:val="24"/>
          <w:szCs w:val="24"/>
        </w:rPr>
        <w:t xml:space="preserve">ructure. </w:t>
      </w:r>
      <w:r w:rsidR="00135A6F">
        <w:rPr>
          <w:rFonts w:cs="Calibri"/>
          <w:sz w:val="24"/>
          <w:szCs w:val="24"/>
        </w:rPr>
        <w:t>B</w:t>
      </w:r>
      <w:r w:rsidR="008955AB" w:rsidRPr="00F0180B">
        <w:rPr>
          <w:rFonts w:ascii="Calibri" w:hAnsi="Calibri" w:cs="Calibri"/>
          <w:sz w:val="24"/>
          <w:szCs w:val="24"/>
        </w:rPr>
        <w:t>oth sides of the border also have a direct interest in the decisions on reallocation of the East and West coast rail franchises, while the re-opening of the ‘Waverley line’ between Edinburgh and the Scottish Borders is a significant development</w:t>
      </w:r>
      <w:r w:rsidR="00135A6F">
        <w:rPr>
          <w:rFonts w:ascii="Calibri" w:hAnsi="Calibri" w:cs="Calibri"/>
          <w:sz w:val="24"/>
          <w:szCs w:val="24"/>
        </w:rPr>
        <w:t xml:space="preserve">, pointing to the kind of initiative that might be looked at </w:t>
      </w:r>
      <w:r w:rsidR="00E72B2E">
        <w:rPr>
          <w:rFonts w:ascii="Calibri" w:hAnsi="Calibri" w:cs="Calibri"/>
          <w:sz w:val="24"/>
          <w:szCs w:val="24"/>
        </w:rPr>
        <w:t>(</w:t>
      </w:r>
      <w:r w:rsidR="008955AB" w:rsidRPr="00F0180B">
        <w:rPr>
          <w:rFonts w:ascii="Calibri" w:hAnsi="Calibri" w:cs="Calibri"/>
          <w:sz w:val="24"/>
          <w:szCs w:val="24"/>
        </w:rPr>
        <w:t xml:space="preserve">BBC, 2013). Other areas of fruitful collaboration include enhancing the integration and connectivity of rural bus services and promoting tourism-related infrastructures for walking and cycling.  </w:t>
      </w:r>
    </w:p>
    <w:p w:rsidR="00F0180B" w:rsidRPr="00F0180B" w:rsidRDefault="00F0180B" w:rsidP="00F0180B">
      <w:pPr>
        <w:pStyle w:val="ListParagraph"/>
        <w:rPr>
          <w:rFonts w:ascii="Calibri" w:hAnsi="Calibri" w:cs="Calibri"/>
          <w:sz w:val="24"/>
          <w:szCs w:val="24"/>
        </w:rPr>
      </w:pPr>
    </w:p>
    <w:p w:rsidR="002937AD" w:rsidRPr="00F0180B" w:rsidRDefault="008955AB" w:rsidP="00DB3100">
      <w:pPr>
        <w:pStyle w:val="ListParagraph"/>
        <w:numPr>
          <w:ilvl w:val="0"/>
          <w:numId w:val="9"/>
        </w:numPr>
        <w:spacing w:after="0" w:line="240" w:lineRule="auto"/>
        <w:ind w:left="714" w:hanging="357"/>
        <w:jc w:val="both"/>
        <w:rPr>
          <w:rFonts w:cstheme="minorHAnsi"/>
          <w:sz w:val="24"/>
          <w:szCs w:val="24"/>
        </w:rPr>
      </w:pPr>
      <w:r w:rsidRPr="00F0180B">
        <w:rPr>
          <w:rFonts w:cstheme="minorHAnsi"/>
          <w:b/>
          <w:sz w:val="24"/>
          <w:szCs w:val="24"/>
        </w:rPr>
        <w:t>Superfast Broadband</w:t>
      </w:r>
      <w:r w:rsidRPr="00F0180B">
        <w:rPr>
          <w:rFonts w:cstheme="minorHAnsi"/>
          <w:sz w:val="24"/>
          <w:szCs w:val="24"/>
        </w:rPr>
        <w:t xml:space="preserve">: </w:t>
      </w:r>
      <w:r w:rsidR="002937AD" w:rsidRPr="00F0180B">
        <w:rPr>
          <w:rFonts w:cstheme="minorHAnsi"/>
          <w:sz w:val="24"/>
          <w:szCs w:val="24"/>
        </w:rPr>
        <w:t>superfast</w:t>
      </w:r>
      <w:r w:rsidR="00B923EE">
        <w:rPr>
          <w:rFonts w:cstheme="minorHAnsi"/>
          <w:sz w:val="24"/>
          <w:szCs w:val="24"/>
        </w:rPr>
        <w:t xml:space="preserve"> broadband is </w:t>
      </w:r>
      <w:r w:rsidR="002937AD" w:rsidRPr="00F0180B">
        <w:rPr>
          <w:rFonts w:cstheme="minorHAnsi"/>
          <w:sz w:val="24"/>
          <w:szCs w:val="24"/>
        </w:rPr>
        <w:t xml:space="preserve">being rolled out across rural communities on both </w:t>
      </w:r>
      <w:r w:rsidR="00B923EE">
        <w:rPr>
          <w:rFonts w:cstheme="minorHAnsi"/>
          <w:sz w:val="24"/>
          <w:szCs w:val="24"/>
        </w:rPr>
        <w:t>sides of the border</w:t>
      </w:r>
      <w:r w:rsidR="00E16326">
        <w:rPr>
          <w:rFonts w:cstheme="minorHAnsi"/>
          <w:sz w:val="24"/>
          <w:szCs w:val="24"/>
        </w:rPr>
        <w:t xml:space="preserve"> before the end of 2015.</w:t>
      </w:r>
      <w:r w:rsidR="00B923EE">
        <w:rPr>
          <w:rFonts w:cstheme="minorHAnsi"/>
          <w:sz w:val="24"/>
          <w:szCs w:val="24"/>
        </w:rPr>
        <w:t xml:space="preserve"> In the s</w:t>
      </w:r>
      <w:r w:rsidR="002937AD" w:rsidRPr="00F0180B">
        <w:rPr>
          <w:rFonts w:cstheme="minorHAnsi"/>
          <w:sz w:val="24"/>
          <w:szCs w:val="24"/>
        </w:rPr>
        <w:t>outh of Scotland, investment has come from both t</w:t>
      </w:r>
      <w:r w:rsidR="00B923EE">
        <w:rPr>
          <w:rFonts w:cstheme="minorHAnsi"/>
          <w:sz w:val="24"/>
          <w:szCs w:val="24"/>
        </w:rPr>
        <w:t>he Scottish Government and the local a</w:t>
      </w:r>
      <w:r w:rsidR="002937AD" w:rsidRPr="00F0180B">
        <w:rPr>
          <w:rFonts w:cstheme="minorHAnsi"/>
          <w:sz w:val="24"/>
          <w:szCs w:val="24"/>
        </w:rPr>
        <w:t>ut</w:t>
      </w:r>
      <w:r w:rsidR="00B923EE">
        <w:rPr>
          <w:rFonts w:cstheme="minorHAnsi"/>
          <w:sz w:val="24"/>
          <w:szCs w:val="24"/>
        </w:rPr>
        <w:t>horities, with both Dumfries &amp;</w:t>
      </w:r>
      <w:r w:rsidR="002937AD" w:rsidRPr="00F0180B">
        <w:rPr>
          <w:rFonts w:cstheme="minorHAnsi"/>
          <w:sz w:val="24"/>
          <w:szCs w:val="24"/>
        </w:rPr>
        <w:t xml:space="preserve"> Galloway and Scottish Borders</w:t>
      </w:r>
      <w:r w:rsidR="00B923EE">
        <w:rPr>
          <w:rFonts w:cstheme="minorHAnsi"/>
          <w:sz w:val="24"/>
          <w:szCs w:val="24"/>
        </w:rPr>
        <w:t xml:space="preserve"> councils</w:t>
      </w:r>
      <w:r w:rsidR="002937AD" w:rsidRPr="00F0180B">
        <w:rPr>
          <w:rFonts w:cstheme="minorHAnsi"/>
          <w:sz w:val="24"/>
          <w:szCs w:val="24"/>
        </w:rPr>
        <w:t xml:space="preserve"> recently committing £21m to the rollout of next generation broadband. This level of funding will not meet all needs however, and up to 15% of the region will remain to be covered. There are hopes that the £5m Community Broadband Scotland fund (which targets small community projects) can be accessed for the purpose (The Berwickshire News, 2012). </w:t>
      </w:r>
      <w:r w:rsidR="0032480F" w:rsidRPr="00F0180B">
        <w:rPr>
          <w:rFonts w:cstheme="minorHAnsi"/>
          <w:sz w:val="24"/>
          <w:szCs w:val="24"/>
        </w:rPr>
        <w:t xml:space="preserve"> </w:t>
      </w:r>
      <w:r w:rsidR="002937AD" w:rsidRPr="00F0180B">
        <w:rPr>
          <w:rFonts w:cstheme="minorHAnsi"/>
          <w:sz w:val="24"/>
          <w:szCs w:val="24"/>
        </w:rPr>
        <w:t xml:space="preserve">In the North East of England, Northumberland County Council recently announced an £18.9m deal with BT to roll out </w:t>
      </w:r>
      <w:r w:rsidR="00DB3100">
        <w:rPr>
          <w:rFonts w:cstheme="minorHAnsi"/>
          <w:sz w:val="24"/>
          <w:szCs w:val="24"/>
        </w:rPr>
        <w:t xml:space="preserve">superfast </w:t>
      </w:r>
      <w:r w:rsidR="002937AD" w:rsidRPr="00F0180B">
        <w:rPr>
          <w:rFonts w:cstheme="minorHAnsi"/>
          <w:sz w:val="24"/>
          <w:szCs w:val="24"/>
        </w:rPr>
        <w:t xml:space="preserve">broadband to 95% of homes and businesses in the county (The Journal, 2013c). Given that Northumberland was also awarded funding from the </w:t>
      </w:r>
      <w:r w:rsidR="002937AD" w:rsidRPr="00F0180B">
        <w:rPr>
          <w:rFonts w:cs="Arial"/>
          <w:sz w:val="24"/>
          <w:szCs w:val="24"/>
        </w:rPr>
        <w:t xml:space="preserve">Rural Community Broadband Fund </w:t>
      </w:r>
      <w:r w:rsidR="002937AD" w:rsidRPr="00F0180B">
        <w:rPr>
          <w:rFonts w:cstheme="minorHAnsi"/>
          <w:sz w:val="24"/>
          <w:szCs w:val="24"/>
        </w:rPr>
        <w:t>to d</w:t>
      </w:r>
      <w:r w:rsidR="002937AD" w:rsidRPr="00F0180B">
        <w:rPr>
          <w:rFonts w:cs="Arial"/>
          <w:sz w:val="24"/>
          <w:szCs w:val="24"/>
        </w:rPr>
        <w:t xml:space="preserve">eliver a community-led broadband project </w:t>
      </w:r>
      <w:r w:rsidR="006665E3">
        <w:rPr>
          <w:rFonts w:cs="Arial"/>
          <w:sz w:val="24"/>
          <w:szCs w:val="24"/>
        </w:rPr>
        <w:t>(</w:t>
      </w:r>
      <w:r w:rsidR="002937AD" w:rsidRPr="00F0180B">
        <w:rPr>
          <w:rFonts w:cs="Arial"/>
          <w:sz w:val="24"/>
          <w:szCs w:val="24"/>
        </w:rPr>
        <w:t xml:space="preserve">in </w:t>
      </w:r>
      <w:r w:rsidR="006665E3">
        <w:rPr>
          <w:rFonts w:cs="Arial"/>
          <w:sz w:val="24"/>
          <w:szCs w:val="24"/>
        </w:rPr>
        <w:t xml:space="preserve">the </w:t>
      </w:r>
      <w:r w:rsidR="002937AD" w:rsidRPr="00F0180B">
        <w:rPr>
          <w:rFonts w:cs="Arial"/>
          <w:sz w:val="24"/>
          <w:szCs w:val="24"/>
        </w:rPr>
        <w:t>Rothbury</w:t>
      </w:r>
      <w:r w:rsidR="006665E3">
        <w:rPr>
          <w:rFonts w:cs="Arial"/>
          <w:sz w:val="24"/>
          <w:szCs w:val="24"/>
        </w:rPr>
        <w:t xml:space="preserve"> area of the county)</w:t>
      </w:r>
      <w:r w:rsidR="002937AD" w:rsidRPr="00F0180B">
        <w:rPr>
          <w:rFonts w:cs="Arial"/>
          <w:sz w:val="24"/>
          <w:szCs w:val="24"/>
        </w:rPr>
        <w:t xml:space="preserve"> there are opportunities for a more co-ordinated approach to the different funding regimes that exist on both sides of the border. More generally, there are also </w:t>
      </w:r>
      <w:r w:rsidR="002937AD" w:rsidRPr="00F0180B">
        <w:rPr>
          <w:rFonts w:cstheme="minorHAnsi"/>
          <w:sz w:val="24"/>
          <w:szCs w:val="24"/>
        </w:rPr>
        <w:t>arguments in favour of exploiting cross-border agglomeration, where the critical mass provided by an area covering f</w:t>
      </w:r>
      <w:r w:rsidR="00F0180B">
        <w:rPr>
          <w:rFonts w:cstheme="minorHAnsi"/>
          <w:sz w:val="24"/>
          <w:szCs w:val="24"/>
        </w:rPr>
        <w:t>ive</w:t>
      </w:r>
      <w:r w:rsidR="002937AD" w:rsidRPr="00F0180B">
        <w:rPr>
          <w:rFonts w:cstheme="minorHAnsi"/>
          <w:sz w:val="24"/>
          <w:szCs w:val="24"/>
        </w:rPr>
        <w:t xml:space="preserve"> local authorities (and a population of over 1</w:t>
      </w:r>
      <w:r w:rsidR="00F0180B">
        <w:rPr>
          <w:rFonts w:cstheme="minorHAnsi"/>
          <w:sz w:val="24"/>
          <w:szCs w:val="24"/>
        </w:rPr>
        <w:t xml:space="preserve"> </w:t>
      </w:r>
      <w:r w:rsidR="002937AD" w:rsidRPr="00F0180B">
        <w:rPr>
          <w:rFonts w:cstheme="minorHAnsi"/>
          <w:sz w:val="24"/>
          <w:szCs w:val="24"/>
        </w:rPr>
        <w:t>m</w:t>
      </w:r>
      <w:r w:rsidR="00F0180B">
        <w:rPr>
          <w:rFonts w:cstheme="minorHAnsi"/>
          <w:sz w:val="24"/>
          <w:szCs w:val="24"/>
        </w:rPr>
        <w:t>illion</w:t>
      </w:r>
      <w:r w:rsidR="002937AD" w:rsidRPr="00F0180B">
        <w:rPr>
          <w:rFonts w:cstheme="minorHAnsi"/>
          <w:sz w:val="24"/>
          <w:szCs w:val="24"/>
        </w:rPr>
        <w:t>) may be more likely to attract infrastructure investment in superfast broadband.</w:t>
      </w:r>
    </w:p>
    <w:p w:rsidR="00484439" w:rsidRDefault="00484439" w:rsidP="00E72B2E">
      <w:pPr>
        <w:spacing w:after="0" w:line="360" w:lineRule="auto"/>
        <w:jc w:val="both"/>
        <w:rPr>
          <w:rFonts w:cstheme="minorHAnsi"/>
          <w:sz w:val="24"/>
          <w:szCs w:val="24"/>
        </w:rPr>
      </w:pPr>
    </w:p>
    <w:p w:rsidR="00BA450F" w:rsidRDefault="00F0180B" w:rsidP="00BA450F">
      <w:pPr>
        <w:spacing w:after="0" w:line="360" w:lineRule="auto"/>
        <w:jc w:val="both"/>
        <w:rPr>
          <w:rFonts w:ascii="Calibri" w:hAnsi="Calibri" w:cs="Calibri"/>
          <w:sz w:val="24"/>
          <w:szCs w:val="24"/>
        </w:rPr>
      </w:pPr>
      <w:r w:rsidRPr="00484439">
        <w:rPr>
          <w:rFonts w:cstheme="minorHAnsi"/>
          <w:sz w:val="24"/>
          <w:szCs w:val="24"/>
        </w:rPr>
        <w:t>O</w:t>
      </w:r>
      <w:r w:rsidR="00B923EE">
        <w:rPr>
          <w:rFonts w:cstheme="minorHAnsi"/>
          <w:sz w:val="24"/>
          <w:szCs w:val="24"/>
        </w:rPr>
        <w:t xml:space="preserve">ther ideas on a new </w:t>
      </w:r>
      <w:r w:rsidRPr="00484439">
        <w:rPr>
          <w:rFonts w:cstheme="minorHAnsi"/>
          <w:sz w:val="24"/>
          <w:szCs w:val="24"/>
        </w:rPr>
        <w:t xml:space="preserve">Borderlands approach reflected the views expressed by </w:t>
      </w:r>
      <w:r w:rsidRPr="00484439">
        <w:rPr>
          <w:rFonts w:ascii="Calibri" w:hAnsi="Calibri" w:cs="Calibri"/>
          <w:sz w:val="24"/>
          <w:szCs w:val="24"/>
        </w:rPr>
        <w:t xml:space="preserve">one business stakeholder </w:t>
      </w:r>
      <w:r w:rsidR="008D7067" w:rsidRPr="00484439">
        <w:rPr>
          <w:rFonts w:ascii="Calibri" w:hAnsi="Calibri" w:cs="Calibri"/>
          <w:sz w:val="24"/>
          <w:szCs w:val="24"/>
        </w:rPr>
        <w:t xml:space="preserve">that </w:t>
      </w:r>
      <w:r w:rsidRPr="00484439">
        <w:rPr>
          <w:rFonts w:ascii="Calibri" w:hAnsi="Calibri" w:cs="Calibri"/>
          <w:sz w:val="24"/>
          <w:szCs w:val="24"/>
        </w:rPr>
        <w:t>‘th</w:t>
      </w:r>
      <w:r w:rsidRPr="00484439">
        <w:rPr>
          <w:rFonts w:ascii="Calibri" w:hAnsi="Calibri"/>
          <w:sz w:val="24"/>
          <w:szCs w:val="24"/>
        </w:rPr>
        <w:t>ere needs to be greater recognition that functional economic areas do not stop neatly at the border’</w:t>
      </w:r>
      <w:r w:rsidR="008D7067" w:rsidRPr="00484439">
        <w:rPr>
          <w:rFonts w:ascii="Calibri" w:hAnsi="Calibri"/>
          <w:sz w:val="24"/>
          <w:szCs w:val="24"/>
        </w:rPr>
        <w:t xml:space="preserve">. </w:t>
      </w:r>
      <w:r w:rsidR="007423FB" w:rsidRPr="00484439">
        <w:rPr>
          <w:rFonts w:ascii="Calibri" w:hAnsi="Calibri"/>
          <w:sz w:val="24"/>
          <w:szCs w:val="24"/>
        </w:rPr>
        <w:t xml:space="preserve">In this context, </w:t>
      </w:r>
      <w:r w:rsidR="002937AD" w:rsidRPr="00484439">
        <w:rPr>
          <w:rFonts w:cstheme="minorHAnsi"/>
          <w:sz w:val="24"/>
          <w:szCs w:val="24"/>
        </w:rPr>
        <w:t xml:space="preserve">joint working on </w:t>
      </w:r>
      <w:r w:rsidR="008D7067" w:rsidRPr="00484439">
        <w:rPr>
          <w:rFonts w:cstheme="minorHAnsi"/>
          <w:sz w:val="24"/>
          <w:szCs w:val="24"/>
        </w:rPr>
        <w:t xml:space="preserve">a number of </w:t>
      </w:r>
      <w:r w:rsidR="002937AD" w:rsidRPr="00484439">
        <w:rPr>
          <w:rFonts w:cstheme="minorHAnsi"/>
          <w:sz w:val="24"/>
          <w:szCs w:val="24"/>
        </w:rPr>
        <w:t>labour market interventions</w:t>
      </w:r>
      <w:r w:rsidR="008D7067" w:rsidRPr="00484439">
        <w:rPr>
          <w:rFonts w:cstheme="minorHAnsi"/>
          <w:sz w:val="24"/>
          <w:szCs w:val="24"/>
        </w:rPr>
        <w:t xml:space="preserve"> - such as strategic </w:t>
      </w:r>
      <w:r w:rsidR="002937AD" w:rsidRPr="00484439">
        <w:rPr>
          <w:rFonts w:cstheme="minorHAnsi"/>
          <w:sz w:val="24"/>
          <w:szCs w:val="24"/>
        </w:rPr>
        <w:t>invest</w:t>
      </w:r>
      <w:r w:rsidR="008D7067" w:rsidRPr="00484439">
        <w:rPr>
          <w:rFonts w:cstheme="minorHAnsi"/>
          <w:sz w:val="24"/>
          <w:szCs w:val="24"/>
        </w:rPr>
        <w:t xml:space="preserve">ments </w:t>
      </w:r>
      <w:r w:rsidR="002937AD" w:rsidRPr="00484439">
        <w:rPr>
          <w:rFonts w:cstheme="minorHAnsi"/>
          <w:sz w:val="24"/>
          <w:szCs w:val="24"/>
        </w:rPr>
        <w:t xml:space="preserve">in skills </w:t>
      </w:r>
      <w:r w:rsidR="008D7067" w:rsidRPr="00484439">
        <w:rPr>
          <w:rFonts w:cstheme="minorHAnsi"/>
          <w:sz w:val="24"/>
          <w:szCs w:val="24"/>
        </w:rPr>
        <w:t xml:space="preserve">and training – would benefit from better cross-border co-ordination. </w:t>
      </w:r>
      <w:r w:rsidR="007423FB" w:rsidRPr="00484439">
        <w:rPr>
          <w:rFonts w:cstheme="minorHAnsi"/>
          <w:sz w:val="24"/>
          <w:szCs w:val="24"/>
        </w:rPr>
        <w:t>However, t</w:t>
      </w:r>
      <w:r w:rsidR="007423FB" w:rsidRPr="00484439">
        <w:rPr>
          <w:rFonts w:ascii="Calibri" w:hAnsi="Calibri"/>
          <w:sz w:val="24"/>
          <w:szCs w:val="24"/>
        </w:rPr>
        <w:t xml:space="preserve">he existing rigidity of administrative boundaries - and of the funding that flows through them - was cited by local economic </w:t>
      </w:r>
      <w:r w:rsidR="003B0670" w:rsidRPr="00484439">
        <w:rPr>
          <w:rFonts w:ascii="Calibri" w:hAnsi="Calibri"/>
          <w:sz w:val="24"/>
          <w:szCs w:val="24"/>
        </w:rPr>
        <w:t xml:space="preserve">development </w:t>
      </w:r>
      <w:r w:rsidR="007423FB" w:rsidRPr="00484439">
        <w:rPr>
          <w:rFonts w:ascii="Calibri" w:hAnsi="Calibri"/>
          <w:sz w:val="24"/>
          <w:szCs w:val="24"/>
        </w:rPr>
        <w:t xml:space="preserve">officers in councils close to the border as a crucial factor inhibiting increased levels of collaboration. </w:t>
      </w:r>
      <w:r w:rsidR="00BA450F">
        <w:rPr>
          <w:rFonts w:ascii="Calibri" w:hAnsi="Calibri"/>
          <w:sz w:val="24"/>
          <w:szCs w:val="24"/>
        </w:rPr>
        <w:t xml:space="preserve">It was also acknowledged that there is still a </w:t>
      </w:r>
      <w:r w:rsidR="00BA450F">
        <w:rPr>
          <w:sz w:val="24"/>
          <w:szCs w:val="24"/>
        </w:rPr>
        <w:t>distinct lack of data on the existing economic and business links within the Borderlands. D</w:t>
      </w:r>
      <w:r w:rsidR="00DB3100">
        <w:rPr>
          <w:rFonts w:ascii="Calibri" w:hAnsi="Calibri" w:cs="Calibri"/>
          <w:sz w:val="24"/>
          <w:szCs w:val="24"/>
        </w:rPr>
        <w:t>etailed</w:t>
      </w:r>
      <w:r w:rsidR="00BA450F">
        <w:rPr>
          <w:rFonts w:ascii="Calibri" w:hAnsi="Calibri" w:cs="Calibri"/>
          <w:sz w:val="24"/>
          <w:szCs w:val="24"/>
        </w:rPr>
        <w:t xml:space="preserve"> analyses is still </w:t>
      </w:r>
      <w:r w:rsidR="00BA450F">
        <w:rPr>
          <w:rFonts w:ascii="Calibri" w:hAnsi="Calibri" w:cs="Calibri"/>
          <w:sz w:val="24"/>
          <w:szCs w:val="24"/>
        </w:rPr>
        <w:lastRenderedPageBreak/>
        <w:t>needed of the linkages covering travel to work, shop</w:t>
      </w:r>
      <w:r w:rsidR="00B923EE">
        <w:rPr>
          <w:rFonts w:ascii="Calibri" w:hAnsi="Calibri" w:cs="Calibri"/>
          <w:sz w:val="24"/>
          <w:szCs w:val="24"/>
        </w:rPr>
        <w:t>ping and leisure flows; labour markets;</w:t>
      </w:r>
      <w:r w:rsidR="00BA450F">
        <w:rPr>
          <w:rFonts w:ascii="Calibri" w:hAnsi="Calibri" w:cs="Calibri"/>
          <w:sz w:val="24"/>
          <w:szCs w:val="24"/>
        </w:rPr>
        <w:t xml:space="preserve"> migration; inward investment</w:t>
      </w:r>
      <w:r w:rsidR="00B923EE">
        <w:rPr>
          <w:rFonts w:ascii="Calibri" w:hAnsi="Calibri" w:cs="Calibri"/>
          <w:sz w:val="24"/>
          <w:szCs w:val="24"/>
        </w:rPr>
        <w:t>;</w:t>
      </w:r>
      <w:r w:rsidR="00BA450F">
        <w:rPr>
          <w:rFonts w:ascii="Calibri" w:hAnsi="Calibri" w:cs="Calibri"/>
          <w:sz w:val="24"/>
          <w:szCs w:val="24"/>
        </w:rPr>
        <w:t xml:space="preserve"> and sectoral linkages, including supply chains. </w:t>
      </w:r>
    </w:p>
    <w:p w:rsidR="00BA450F" w:rsidRDefault="00BA450F" w:rsidP="00E72B2E">
      <w:pPr>
        <w:spacing w:after="0" w:line="360" w:lineRule="auto"/>
        <w:jc w:val="both"/>
        <w:rPr>
          <w:rFonts w:ascii="Calibri" w:hAnsi="Calibri"/>
          <w:sz w:val="24"/>
          <w:szCs w:val="24"/>
        </w:rPr>
      </w:pPr>
    </w:p>
    <w:p w:rsidR="007423FB" w:rsidRPr="00484439" w:rsidRDefault="00B923EE" w:rsidP="00E72B2E">
      <w:pPr>
        <w:spacing w:after="0" w:line="360" w:lineRule="auto"/>
        <w:jc w:val="both"/>
        <w:rPr>
          <w:sz w:val="24"/>
          <w:szCs w:val="24"/>
          <w:u w:val="single"/>
        </w:rPr>
      </w:pPr>
      <w:r>
        <w:rPr>
          <w:rFonts w:ascii="Calibri" w:hAnsi="Calibri"/>
          <w:sz w:val="24"/>
          <w:szCs w:val="24"/>
        </w:rPr>
        <w:t>S</w:t>
      </w:r>
      <w:r w:rsidR="007A147D">
        <w:rPr>
          <w:rFonts w:ascii="Calibri" w:hAnsi="Calibri"/>
          <w:sz w:val="24"/>
          <w:szCs w:val="24"/>
        </w:rPr>
        <w:t>ome stakeholde</w:t>
      </w:r>
      <w:r>
        <w:rPr>
          <w:rFonts w:ascii="Calibri" w:hAnsi="Calibri"/>
          <w:sz w:val="24"/>
          <w:szCs w:val="24"/>
        </w:rPr>
        <w:t>rs expressed interest</w:t>
      </w:r>
      <w:r w:rsidR="007A147D">
        <w:rPr>
          <w:rFonts w:ascii="Calibri" w:hAnsi="Calibri"/>
          <w:sz w:val="24"/>
          <w:szCs w:val="24"/>
        </w:rPr>
        <w:t xml:space="preserve"> </w:t>
      </w:r>
      <w:r w:rsidR="002937AD" w:rsidRPr="00484439">
        <w:rPr>
          <w:rFonts w:ascii="Calibri" w:hAnsi="Calibri"/>
          <w:sz w:val="24"/>
          <w:szCs w:val="24"/>
        </w:rPr>
        <w:t xml:space="preserve">in exploring the possibility of shared ‘borderland exemptions’ or ‘flexibilities’ </w:t>
      </w:r>
      <w:r w:rsidR="007423FB" w:rsidRPr="00484439">
        <w:rPr>
          <w:rFonts w:ascii="Calibri" w:hAnsi="Calibri"/>
          <w:sz w:val="24"/>
          <w:szCs w:val="24"/>
        </w:rPr>
        <w:t>t</w:t>
      </w:r>
      <w:r w:rsidR="003B0670" w:rsidRPr="00484439">
        <w:rPr>
          <w:rFonts w:ascii="Calibri" w:hAnsi="Calibri"/>
          <w:sz w:val="24"/>
          <w:szCs w:val="24"/>
        </w:rPr>
        <w:t xml:space="preserve">hat permitted the </w:t>
      </w:r>
      <w:r w:rsidR="007423FB" w:rsidRPr="00484439">
        <w:rPr>
          <w:rFonts w:ascii="Calibri" w:hAnsi="Calibri"/>
          <w:sz w:val="24"/>
          <w:szCs w:val="24"/>
        </w:rPr>
        <w:t>redesign</w:t>
      </w:r>
      <w:r w:rsidR="003B0670" w:rsidRPr="00484439">
        <w:rPr>
          <w:rFonts w:ascii="Calibri" w:hAnsi="Calibri"/>
          <w:sz w:val="24"/>
          <w:szCs w:val="24"/>
        </w:rPr>
        <w:t xml:space="preserve">ing </w:t>
      </w:r>
      <w:r w:rsidR="007423FB" w:rsidRPr="00484439">
        <w:rPr>
          <w:rFonts w:ascii="Calibri" w:hAnsi="Calibri"/>
          <w:sz w:val="24"/>
          <w:szCs w:val="24"/>
        </w:rPr>
        <w:t>and reconfigur</w:t>
      </w:r>
      <w:r w:rsidR="003B0670" w:rsidRPr="00484439">
        <w:rPr>
          <w:rFonts w:ascii="Calibri" w:hAnsi="Calibri"/>
          <w:sz w:val="24"/>
          <w:szCs w:val="24"/>
        </w:rPr>
        <w:t xml:space="preserve">ing of local </w:t>
      </w:r>
      <w:r w:rsidR="007423FB" w:rsidRPr="00484439">
        <w:rPr>
          <w:rFonts w:ascii="Calibri" w:hAnsi="Calibri"/>
          <w:sz w:val="24"/>
          <w:szCs w:val="24"/>
        </w:rPr>
        <w:t xml:space="preserve">economic development interventions. </w:t>
      </w:r>
      <w:r w:rsidR="002937AD" w:rsidRPr="00484439">
        <w:rPr>
          <w:rFonts w:ascii="Calibri" w:hAnsi="Calibri"/>
          <w:sz w:val="24"/>
          <w:szCs w:val="24"/>
        </w:rPr>
        <w:t xml:space="preserve"> </w:t>
      </w:r>
      <w:r>
        <w:rPr>
          <w:rFonts w:ascii="Calibri" w:hAnsi="Calibri"/>
          <w:sz w:val="24"/>
          <w:szCs w:val="24"/>
        </w:rPr>
        <w:t>As one North East stakeholder said</w:t>
      </w:r>
      <w:r w:rsidR="007423FB" w:rsidRPr="00484439">
        <w:rPr>
          <w:rFonts w:ascii="Calibri" w:hAnsi="Calibri"/>
          <w:sz w:val="24"/>
          <w:szCs w:val="24"/>
        </w:rPr>
        <w:t xml:space="preserve">, </w:t>
      </w:r>
      <w:r w:rsidR="007423FB" w:rsidRPr="00484439">
        <w:rPr>
          <w:rFonts w:cs="Calibri,Italic"/>
          <w:iCs/>
          <w:sz w:val="24"/>
          <w:szCs w:val="24"/>
        </w:rPr>
        <w:t>‘We certainly don’t want Scottish i</w:t>
      </w:r>
      <w:r>
        <w:rPr>
          <w:rFonts w:cs="Calibri,Italic"/>
          <w:iCs/>
          <w:sz w:val="24"/>
          <w:szCs w:val="24"/>
        </w:rPr>
        <w:t>ndependence to make the border ‘harder’</w:t>
      </w:r>
      <w:r w:rsidR="007423FB" w:rsidRPr="00484439">
        <w:rPr>
          <w:rFonts w:cs="Calibri,Italic"/>
          <w:iCs/>
          <w:sz w:val="24"/>
          <w:szCs w:val="24"/>
        </w:rPr>
        <w:t>. We need to define our offer so Scotland sees the North East and Cumbria as a more flexible border’</w:t>
      </w:r>
      <w:r w:rsidR="007423FB" w:rsidRPr="00484439">
        <w:rPr>
          <w:rFonts w:cs="Calibri"/>
          <w:sz w:val="24"/>
          <w:szCs w:val="24"/>
        </w:rPr>
        <w:t>.</w:t>
      </w:r>
    </w:p>
    <w:p w:rsidR="00484439" w:rsidRDefault="00484439" w:rsidP="004853AB">
      <w:pPr>
        <w:spacing w:after="0" w:line="240" w:lineRule="auto"/>
        <w:jc w:val="both"/>
        <w:rPr>
          <w:b/>
          <w:sz w:val="24"/>
          <w:szCs w:val="24"/>
        </w:rPr>
      </w:pPr>
    </w:p>
    <w:p w:rsidR="008955AB" w:rsidRDefault="007423FB" w:rsidP="004853AB">
      <w:pPr>
        <w:spacing w:after="0" w:line="240" w:lineRule="auto"/>
        <w:jc w:val="both"/>
        <w:rPr>
          <w:b/>
          <w:sz w:val="24"/>
          <w:szCs w:val="24"/>
        </w:rPr>
      </w:pPr>
      <w:r w:rsidRPr="007423FB">
        <w:rPr>
          <w:b/>
          <w:sz w:val="24"/>
          <w:szCs w:val="24"/>
        </w:rPr>
        <w:t>Conclusions</w:t>
      </w:r>
      <w:r w:rsidR="002734FD">
        <w:rPr>
          <w:b/>
          <w:sz w:val="24"/>
          <w:szCs w:val="24"/>
        </w:rPr>
        <w:t xml:space="preserve">: </w:t>
      </w:r>
      <w:r w:rsidR="006D0265">
        <w:rPr>
          <w:b/>
          <w:sz w:val="24"/>
          <w:szCs w:val="24"/>
        </w:rPr>
        <w:t xml:space="preserve">Towards Co-optition? </w:t>
      </w:r>
    </w:p>
    <w:p w:rsidR="00484439" w:rsidRDefault="00484439" w:rsidP="004853AB">
      <w:pPr>
        <w:spacing w:after="0" w:line="240" w:lineRule="auto"/>
        <w:jc w:val="both"/>
        <w:rPr>
          <w:b/>
          <w:sz w:val="24"/>
          <w:szCs w:val="24"/>
        </w:rPr>
      </w:pPr>
    </w:p>
    <w:p w:rsidR="007A3210" w:rsidRPr="007A147D" w:rsidRDefault="007A3210" w:rsidP="00204699">
      <w:pPr>
        <w:shd w:val="clear" w:color="auto" w:fill="FFFFFF"/>
        <w:spacing w:after="0" w:line="240" w:lineRule="auto"/>
        <w:ind w:left="567" w:right="567"/>
        <w:jc w:val="both"/>
        <w:rPr>
          <w:rFonts w:eastAsia="Times New Roman" w:cs="Arial"/>
          <w:sz w:val="24"/>
          <w:szCs w:val="24"/>
          <w:lang w:eastAsia="en-GB"/>
        </w:rPr>
      </w:pPr>
      <w:r w:rsidRPr="007A147D">
        <w:rPr>
          <w:rFonts w:eastAsia="Times New Roman" w:cs="Arial"/>
          <w:sz w:val="24"/>
          <w:szCs w:val="24"/>
          <w:lang w:eastAsia="en-GB"/>
        </w:rPr>
        <w:t>‘Scotland already has strong ties with the North of England and it is in both our interests that these be developed and strengthened further, and that there be greater practical co-operation. We are keen that the Scottish Government builds on the Borderlands report and does all it can to help the councils around the Borders look at new ideas for co-operation.  An economically stronger Scotland would be a major boost for our close neighbours in the north of England and we want to work with local authorities and their partners to help them meet the needs of their communities, improve business, transport and tourism and make their local areas better places to live’ (Derek MacKay, MSP, Scottish Local Government Minister</w:t>
      </w:r>
      <w:r w:rsidR="00543EA6">
        <w:rPr>
          <w:rFonts w:eastAsia="Times New Roman" w:cs="Arial"/>
          <w:sz w:val="24"/>
          <w:szCs w:val="24"/>
          <w:lang w:eastAsia="en-GB"/>
        </w:rPr>
        <w:t xml:space="preserve">: quoted in The Scotsman, </w:t>
      </w:r>
      <w:r w:rsidRPr="007A147D">
        <w:rPr>
          <w:rFonts w:eastAsia="Times New Roman" w:cs="Arial"/>
          <w:sz w:val="24"/>
          <w:szCs w:val="24"/>
          <w:lang w:eastAsia="en-GB"/>
        </w:rPr>
        <w:t xml:space="preserve">2013). </w:t>
      </w:r>
    </w:p>
    <w:p w:rsidR="007A3210" w:rsidRDefault="007A3210" w:rsidP="007A3210">
      <w:pPr>
        <w:spacing w:after="0" w:line="240" w:lineRule="auto"/>
        <w:ind w:left="567" w:right="567"/>
        <w:jc w:val="both"/>
        <w:rPr>
          <w:rFonts w:cs="Arial"/>
          <w:i/>
          <w:sz w:val="24"/>
          <w:szCs w:val="24"/>
        </w:rPr>
      </w:pPr>
    </w:p>
    <w:p w:rsidR="001A070E" w:rsidRDefault="007A3210" w:rsidP="009E55D0">
      <w:pPr>
        <w:spacing w:after="0" w:line="360" w:lineRule="auto"/>
        <w:jc w:val="both"/>
        <w:rPr>
          <w:rFonts w:ascii="Calibri" w:hAnsi="Calibri" w:cs="Calibri"/>
          <w:sz w:val="24"/>
          <w:szCs w:val="24"/>
        </w:rPr>
      </w:pPr>
      <w:r w:rsidRPr="007A3210">
        <w:rPr>
          <w:rFonts w:cs="Arial"/>
          <w:sz w:val="24"/>
          <w:szCs w:val="24"/>
        </w:rPr>
        <w:t xml:space="preserve">Following the </w:t>
      </w:r>
      <w:r w:rsidR="00972AC7">
        <w:rPr>
          <w:rFonts w:cs="Arial"/>
          <w:sz w:val="24"/>
          <w:szCs w:val="24"/>
        </w:rPr>
        <w:t>launch of our</w:t>
      </w:r>
      <w:r>
        <w:rPr>
          <w:rFonts w:cs="Arial"/>
          <w:sz w:val="24"/>
          <w:szCs w:val="24"/>
        </w:rPr>
        <w:t xml:space="preserve"> Borderlands report in July 2013, both the First Minister of Scotland and the Scottish Government’s Local Government Minister (see above) were quick to accept both the </w:t>
      </w:r>
      <w:r w:rsidR="004D794A">
        <w:rPr>
          <w:rFonts w:cs="Arial"/>
          <w:sz w:val="24"/>
          <w:szCs w:val="24"/>
        </w:rPr>
        <w:t xml:space="preserve">principles </w:t>
      </w:r>
      <w:r>
        <w:rPr>
          <w:rFonts w:cs="Arial"/>
          <w:sz w:val="24"/>
          <w:szCs w:val="24"/>
        </w:rPr>
        <w:t>and main recommendation</w:t>
      </w:r>
      <w:r w:rsidR="004B5570">
        <w:rPr>
          <w:rFonts w:cs="Arial"/>
          <w:sz w:val="24"/>
          <w:szCs w:val="24"/>
        </w:rPr>
        <w:t>s</w:t>
      </w:r>
      <w:r w:rsidR="004D794A">
        <w:rPr>
          <w:rFonts w:cs="Arial"/>
          <w:sz w:val="24"/>
          <w:szCs w:val="24"/>
        </w:rPr>
        <w:t xml:space="preserve"> of the report. In announcing that </w:t>
      </w:r>
      <w:r w:rsidR="004B5570">
        <w:rPr>
          <w:sz w:val="24"/>
          <w:szCs w:val="24"/>
        </w:rPr>
        <w:t xml:space="preserve">Scottish Borders, Dumfries &amp; </w:t>
      </w:r>
      <w:r w:rsidR="004D794A" w:rsidRPr="004D794A">
        <w:rPr>
          <w:sz w:val="24"/>
          <w:szCs w:val="24"/>
        </w:rPr>
        <w:t>Galloway, Northumberland</w:t>
      </w:r>
      <w:r w:rsidR="009E55D0">
        <w:rPr>
          <w:sz w:val="24"/>
          <w:szCs w:val="24"/>
        </w:rPr>
        <w:t>,</w:t>
      </w:r>
      <w:r w:rsidR="004D794A" w:rsidRPr="004D794A">
        <w:rPr>
          <w:sz w:val="24"/>
          <w:szCs w:val="24"/>
        </w:rPr>
        <w:t xml:space="preserve"> Cumbria and Carlisle City Councils will meet to forge new alliances to improve existing busine</w:t>
      </w:r>
      <w:r w:rsidR="004D794A">
        <w:rPr>
          <w:sz w:val="24"/>
          <w:szCs w:val="24"/>
        </w:rPr>
        <w:t>ss, tourism and transport links, organisations on both sides of the border were using the opportunities created by the abolition of regional structures in England</w:t>
      </w:r>
      <w:r w:rsidR="00E72B2E">
        <w:rPr>
          <w:sz w:val="24"/>
          <w:szCs w:val="24"/>
        </w:rPr>
        <w:t>,</w:t>
      </w:r>
      <w:r w:rsidR="004D794A">
        <w:rPr>
          <w:sz w:val="24"/>
          <w:szCs w:val="24"/>
        </w:rPr>
        <w:t xml:space="preserve"> and the likelihood of a more powerful Scotland</w:t>
      </w:r>
      <w:r w:rsidR="00E72B2E">
        <w:rPr>
          <w:sz w:val="24"/>
          <w:szCs w:val="24"/>
        </w:rPr>
        <w:t>,</w:t>
      </w:r>
      <w:r w:rsidR="004D794A">
        <w:rPr>
          <w:sz w:val="24"/>
          <w:szCs w:val="24"/>
        </w:rPr>
        <w:t xml:space="preserve"> to rescale eco</w:t>
      </w:r>
      <w:r w:rsidR="004B5570">
        <w:rPr>
          <w:sz w:val="24"/>
          <w:szCs w:val="24"/>
        </w:rPr>
        <w:t xml:space="preserve">nomic development around a </w:t>
      </w:r>
      <w:r w:rsidR="004D794A">
        <w:rPr>
          <w:sz w:val="24"/>
          <w:szCs w:val="24"/>
        </w:rPr>
        <w:t xml:space="preserve">flexible Borderlands concept. </w:t>
      </w:r>
      <w:r w:rsidR="007171DE">
        <w:rPr>
          <w:sz w:val="24"/>
          <w:szCs w:val="24"/>
        </w:rPr>
        <w:t xml:space="preserve"> This outcome highlights the timeliness of the research</w:t>
      </w:r>
      <w:r w:rsidR="003B0670">
        <w:rPr>
          <w:sz w:val="24"/>
          <w:szCs w:val="24"/>
        </w:rPr>
        <w:t>,</w:t>
      </w:r>
      <w:r w:rsidR="007171DE">
        <w:rPr>
          <w:sz w:val="24"/>
          <w:szCs w:val="24"/>
        </w:rPr>
        <w:t xml:space="preserve"> </w:t>
      </w:r>
      <w:r w:rsidR="003B0670">
        <w:rPr>
          <w:sz w:val="24"/>
          <w:szCs w:val="24"/>
        </w:rPr>
        <w:t xml:space="preserve">and particularly </w:t>
      </w:r>
      <w:r w:rsidR="007171DE">
        <w:rPr>
          <w:sz w:val="24"/>
          <w:szCs w:val="24"/>
        </w:rPr>
        <w:t xml:space="preserve">the readiness of the main actors involved </w:t>
      </w:r>
      <w:r w:rsidR="002C6CC7">
        <w:rPr>
          <w:sz w:val="24"/>
          <w:szCs w:val="24"/>
        </w:rPr>
        <w:t xml:space="preserve">to </w:t>
      </w:r>
      <w:r w:rsidR="001A070E">
        <w:rPr>
          <w:sz w:val="24"/>
          <w:szCs w:val="24"/>
        </w:rPr>
        <w:t xml:space="preserve">consider reshaping economic areas and </w:t>
      </w:r>
      <w:r w:rsidR="002C6CC7">
        <w:rPr>
          <w:sz w:val="24"/>
          <w:szCs w:val="24"/>
        </w:rPr>
        <w:t xml:space="preserve">view </w:t>
      </w:r>
      <w:r w:rsidR="007171DE">
        <w:rPr>
          <w:sz w:val="24"/>
          <w:szCs w:val="24"/>
        </w:rPr>
        <w:t xml:space="preserve">the border </w:t>
      </w:r>
      <w:r w:rsidR="004B5570">
        <w:rPr>
          <w:sz w:val="24"/>
          <w:szCs w:val="24"/>
        </w:rPr>
        <w:t>less as a rigid</w:t>
      </w:r>
      <w:r w:rsidR="002C6CC7">
        <w:rPr>
          <w:sz w:val="24"/>
          <w:szCs w:val="24"/>
        </w:rPr>
        <w:t xml:space="preserve"> administrative demarcation and more as</w:t>
      </w:r>
      <w:r w:rsidR="007171DE">
        <w:rPr>
          <w:sz w:val="24"/>
          <w:szCs w:val="24"/>
        </w:rPr>
        <w:t xml:space="preserve"> </w:t>
      </w:r>
      <w:r w:rsidR="002C6CC7">
        <w:rPr>
          <w:sz w:val="24"/>
          <w:szCs w:val="24"/>
        </w:rPr>
        <w:t xml:space="preserve">an </w:t>
      </w:r>
      <w:r w:rsidR="007171DE">
        <w:rPr>
          <w:sz w:val="24"/>
          <w:szCs w:val="24"/>
        </w:rPr>
        <w:t xml:space="preserve">open, flexible and enabling </w:t>
      </w:r>
      <w:r w:rsidR="00543EA6">
        <w:rPr>
          <w:sz w:val="24"/>
          <w:szCs w:val="24"/>
        </w:rPr>
        <w:t>mechanism</w:t>
      </w:r>
      <w:r w:rsidR="003B0670">
        <w:rPr>
          <w:sz w:val="24"/>
          <w:szCs w:val="24"/>
        </w:rPr>
        <w:t>.</w:t>
      </w:r>
      <w:r w:rsidR="002C6CC7">
        <w:rPr>
          <w:sz w:val="24"/>
          <w:szCs w:val="24"/>
        </w:rPr>
        <w:t xml:space="preserve"> </w:t>
      </w:r>
      <w:r w:rsidR="009E55D0">
        <w:rPr>
          <w:sz w:val="24"/>
          <w:szCs w:val="24"/>
        </w:rPr>
        <w:t xml:space="preserve">It also reflects a pragmatic acceptance on both sides of the border that there </w:t>
      </w:r>
      <w:r w:rsidR="009E55D0">
        <w:rPr>
          <w:rFonts w:ascii="Calibri" w:hAnsi="Calibri" w:cs="Calibri"/>
          <w:sz w:val="24"/>
          <w:szCs w:val="24"/>
        </w:rPr>
        <w:t xml:space="preserve">are clearly areas where economic competition is now, and will continue to be, vigorous - irrespective of the outcome of the coming referendum. Hence, the new relationship between the North East, </w:t>
      </w:r>
      <w:r w:rsidR="009E55D0">
        <w:rPr>
          <w:rFonts w:ascii="Calibri" w:hAnsi="Calibri" w:cs="Calibri"/>
          <w:sz w:val="24"/>
          <w:szCs w:val="24"/>
        </w:rPr>
        <w:lastRenderedPageBreak/>
        <w:t xml:space="preserve">Cumbria and Scotland </w:t>
      </w:r>
      <w:r w:rsidR="001A070E">
        <w:rPr>
          <w:rFonts w:ascii="Calibri" w:hAnsi="Calibri" w:cs="Calibri"/>
          <w:sz w:val="24"/>
          <w:szCs w:val="24"/>
        </w:rPr>
        <w:t xml:space="preserve">accepts </w:t>
      </w:r>
      <w:r w:rsidR="009E55D0">
        <w:rPr>
          <w:rFonts w:ascii="Calibri" w:hAnsi="Calibri" w:cs="Calibri"/>
          <w:sz w:val="24"/>
          <w:szCs w:val="24"/>
        </w:rPr>
        <w:t>would need to accept that, inevitably, collaboration in some areas</w:t>
      </w:r>
      <w:r w:rsidR="003B7972">
        <w:rPr>
          <w:rFonts w:ascii="Calibri" w:hAnsi="Calibri" w:cs="Calibri"/>
          <w:sz w:val="24"/>
          <w:szCs w:val="24"/>
        </w:rPr>
        <w:t xml:space="preserve"> will exist alongside </w:t>
      </w:r>
      <w:r w:rsidR="009E55D0">
        <w:rPr>
          <w:rFonts w:ascii="Calibri" w:hAnsi="Calibri" w:cs="Calibri"/>
          <w:sz w:val="24"/>
          <w:szCs w:val="24"/>
        </w:rPr>
        <w:t xml:space="preserve">competition in others.  </w:t>
      </w:r>
    </w:p>
    <w:p w:rsidR="005B5C4D" w:rsidRDefault="005B5C4D" w:rsidP="009E55D0">
      <w:pPr>
        <w:spacing w:after="0" w:line="360" w:lineRule="auto"/>
        <w:jc w:val="both"/>
        <w:rPr>
          <w:rFonts w:ascii="Calibri" w:hAnsi="Calibri" w:cs="Calibri"/>
          <w:sz w:val="24"/>
          <w:szCs w:val="24"/>
        </w:rPr>
      </w:pPr>
    </w:p>
    <w:p w:rsidR="009E55D0" w:rsidRDefault="009E55D0" w:rsidP="009E55D0">
      <w:pPr>
        <w:spacing w:after="0" w:line="360" w:lineRule="auto"/>
        <w:jc w:val="both"/>
        <w:rPr>
          <w:rFonts w:ascii="Calibri" w:hAnsi="Calibri" w:cs="Calibri"/>
          <w:sz w:val="24"/>
          <w:szCs w:val="24"/>
        </w:rPr>
      </w:pPr>
      <w:r>
        <w:rPr>
          <w:rFonts w:ascii="Calibri" w:hAnsi="Calibri" w:cs="Calibri"/>
          <w:sz w:val="24"/>
          <w:szCs w:val="24"/>
        </w:rPr>
        <w:t xml:space="preserve">The </w:t>
      </w:r>
      <w:r w:rsidR="001A070E">
        <w:rPr>
          <w:rFonts w:ascii="Calibri" w:hAnsi="Calibri" w:cs="Calibri"/>
          <w:sz w:val="24"/>
          <w:szCs w:val="24"/>
        </w:rPr>
        <w:t xml:space="preserve">importance </w:t>
      </w:r>
      <w:r>
        <w:rPr>
          <w:rFonts w:ascii="Calibri" w:hAnsi="Calibri" w:cs="Calibri"/>
          <w:sz w:val="24"/>
          <w:szCs w:val="24"/>
        </w:rPr>
        <w:t xml:space="preserve">of this emphasis on ‘co-optition’ </w:t>
      </w:r>
      <w:r w:rsidR="001A070E">
        <w:rPr>
          <w:rFonts w:ascii="Calibri" w:hAnsi="Calibri" w:cs="Calibri"/>
          <w:sz w:val="24"/>
          <w:szCs w:val="24"/>
        </w:rPr>
        <w:t xml:space="preserve">in underpinning collaborative cross-border approaches to economic development and innovation has </w:t>
      </w:r>
      <w:r>
        <w:rPr>
          <w:rFonts w:ascii="Calibri" w:hAnsi="Calibri" w:cs="Calibri"/>
          <w:sz w:val="24"/>
          <w:szCs w:val="24"/>
        </w:rPr>
        <w:t>been</w:t>
      </w:r>
      <w:r w:rsidR="001A070E">
        <w:rPr>
          <w:rFonts w:ascii="Calibri" w:hAnsi="Calibri" w:cs="Calibri"/>
          <w:sz w:val="24"/>
          <w:szCs w:val="24"/>
        </w:rPr>
        <w:t xml:space="preserve"> confirmed by the OECD in their report, </w:t>
      </w:r>
      <w:r w:rsidR="001A070E" w:rsidRPr="001A070E">
        <w:rPr>
          <w:rFonts w:ascii="Calibri" w:hAnsi="Calibri" w:cs="Calibri"/>
          <w:i/>
          <w:sz w:val="24"/>
          <w:szCs w:val="24"/>
        </w:rPr>
        <w:t xml:space="preserve">Regions and Innovations: Collaborating </w:t>
      </w:r>
      <w:r w:rsidR="006D0265">
        <w:rPr>
          <w:rFonts w:ascii="Calibri" w:hAnsi="Calibri" w:cs="Calibri"/>
          <w:i/>
          <w:sz w:val="24"/>
          <w:szCs w:val="24"/>
        </w:rPr>
        <w:t>a</w:t>
      </w:r>
      <w:r w:rsidR="001A070E" w:rsidRPr="001A070E">
        <w:rPr>
          <w:rFonts w:ascii="Calibri" w:hAnsi="Calibri" w:cs="Calibri"/>
          <w:i/>
          <w:sz w:val="24"/>
          <w:szCs w:val="24"/>
        </w:rPr>
        <w:t>cross Borders</w:t>
      </w:r>
      <w:r w:rsidR="003B7972">
        <w:rPr>
          <w:rFonts w:ascii="Calibri" w:hAnsi="Calibri" w:cs="Calibri"/>
          <w:sz w:val="24"/>
          <w:szCs w:val="24"/>
        </w:rPr>
        <w:t>:</w:t>
      </w:r>
      <w:r w:rsidR="001A070E">
        <w:rPr>
          <w:rFonts w:ascii="Calibri" w:hAnsi="Calibri" w:cs="Calibri"/>
          <w:sz w:val="24"/>
          <w:szCs w:val="24"/>
        </w:rPr>
        <w:t xml:space="preserve">      </w:t>
      </w:r>
      <w:r>
        <w:rPr>
          <w:rFonts w:ascii="Calibri" w:hAnsi="Calibri" w:cs="Calibri"/>
          <w:sz w:val="24"/>
          <w:szCs w:val="24"/>
        </w:rPr>
        <w:t xml:space="preserve"> </w:t>
      </w:r>
    </w:p>
    <w:p w:rsidR="009E55D0" w:rsidRDefault="009E55D0" w:rsidP="009E55D0">
      <w:pPr>
        <w:spacing w:after="0" w:line="360" w:lineRule="auto"/>
        <w:jc w:val="both"/>
        <w:rPr>
          <w:rFonts w:ascii="Calibri" w:hAnsi="Calibri" w:cs="Calibri"/>
          <w:sz w:val="24"/>
          <w:szCs w:val="24"/>
        </w:rPr>
      </w:pPr>
    </w:p>
    <w:p w:rsidR="006D0265" w:rsidRPr="00920179" w:rsidRDefault="006D0265" w:rsidP="006D0265">
      <w:pPr>
        <w:spacing w:after="0" w:line="240" w:lineRule="auto"/>
        <w:ind w:left="567" w:right="567"/>
        <w:jc w:val="both"/>
        <w:rPr>
          <w:bCs/>
          <w:sz w:val="24"/>
          <w:szCs w:val="24"/>
        </w:rPr>
      </w:pPr>
      <w:r>
        <w:rPr>
          <w:bCs/>
          <w:sz w:val="24"/>
          <w:szCs w:val="24"/>
        </w:rPr>
        <w:t>‘</w:t>
      </w:r>
      <w:r w:rsidRPr="00920179">
        <w:rPr>
          <w:bCs/>
          <w:sz w:val="24"/>
          <w:szCs w:val="24"/>
        </w:rPr>
        <w:t>Economic and innovation ties often span regional administrative borders, including</w:t>
      </w:r>
      <w:r>
        <w:rPr>
          <w:bCs/>
          <w:sz w:val="24"/>
          <w:szCs w:val="24"/>
        </w:rPr>
        <w:t xml:space="preserve"> </w:t>
      </w:r>
      <w:r w:rsidRPr="00920179">
        <w:rPr>
          <w:bCs/>
          <w:sz w:val="24"/>
          <w:szCs w:val="24"/>
        </w:rPr>
        <w:t>international borders. However, policy efforts often ignore this fact, thus limiting the</w:t>
      </w:r>
      <w:r>
        <w:rPr>
          <w:bCs/>
          <w:sz w:val="24"/>
          <w:szCs w:val="24"/>
        </w:rPr>
        <w:t xml:space="preserve"> </w:t>
      </w:r>
      <w:r w:rsidRPr="00920179">
        <w:rPr>
          <w:bCs/>
          <w:sz w:val="24"/>
          <w:szCs w:val="24"/>
        </w:rPr>
        <w:t xml:space="preserve">economic and innovation potential of many border regions. </w:t>
      </w:r>
      <w:r w:rsidR="007A147D">
        <w:rPr>
          <w:bCs/>
          <w:sz w:val="24"/>
          <w:szCs w:val="24"/>
        </w:rPr>
        <w:t>….</w:t>
      </w:r>
      <w:r w:rsidRPr="00920179">
        <w:rPr>
          <w:bCs/>
          <w:sz w:val="24"/>
          <w:szCs w:val="24"/>
        </w:rPr>
        <w:t xml:space="preserve">The real competition is </w:t>
      </w:r>
      <w:r w:rsidR="00204699" w:rsidRPr="00920179">
        <w:rPr>
          <w:bCs/>
          <w:sz w:val="24"/>
          <w:szCs w:val="24"/>
        </w:rPr>
        <w:t>global;</w:t>
      </w:r>
      <w:r w:rsidRPr="00920179">
        <w:rPr>
          <w:bCs/>
          <w:sz w:val="24"/>
          <w:szCs w:val="24"/>
        </w:rPr>
        <w:t xml:space="preserve"> therefore neighbouring regions may need to engage in</w:t>
      </w:r>
      <w:r>
        <w:rPr>
          <w:bCs/>
          <w:sz w:val="24"/>
          <w:szCs w:val="24"/>
        </w:rPr>
        <w:t xml:space="preserve"> </w:t>
      </w:r>
      <w:r w:rsidR="003B7972">
        <w:rPr>
          <w:bCs/>
          <w:sz w:val="24"/>
          <w:szCs w:val="24"/>
        </w:rPr>
        <w:t>‘co-optition’</w:t>
      </w:r>
      <w:r w:rsidRPr="00920179">
        <w:rPr>
          <w:bCs/>
          <w:sz w:val="24"/>
          <w:szCs w:val="24"/>
        </w:rPr>
        <w:t xml:space="preserve"> (co-operation for competition)</w:t>
      </w:r>
      <w:r>
        <w:rPr>
          <w:bCs/>
          <w:sz w:val="24"/>
          <w:szCs w:val="24"/>
        </w:rPr>
        <w:t>’ (OECD, 2013, p</w:t>
      </w:r>
      <w:r w:rsidR="005B5C4D">
        <w:rPr>
          <w:bCs/>
          <w:sz w:val="24"/>
          <w:szCs w:val="24"/>
        </w:rPr>
        <w:t>p 12-13</w:t>
      </w:r>
      <w:r>
        <w:rPr>
          <w:bCs/>
          <w:sz w:val="24"/>
          <w:szCs w:val="24"/>
        </w:rPr>
        <w:t>)</w:t>
      </w:r>
      <w:r w:rsidRPr="00920179">
        <w:rPr>
          <w:bCs/>
          <w:sz w:val="24"/>
          <w:szCs w:val="24"/>
        </w:rPr>
        <w:t>.</w:t>
      </w:r>
    </w:p>
    <w:p w:rsidR="009E55D0" w:rsidRPr="009B2A25" w:rsidRDefault="009E55D0" w:rsidP="009E55D0">
      <w:pPr>
        <w:spacing w:after="0" w:line="360" w:lineRule="auto"/>
        <w:jc w:val="both"/>
        <w:rPr>
          <w:rFonts w:ascii="Calibri" w:hAnsi="Calibri" w:cs="Calibri"/>
          <w:color w:val="000000" w:themeColor="text1"/>
          <w:sz w:val="24"/>
          <w:szCs w:val="24"/>
        </w:rPr>
      </w:pPr>
    </w:p>
    <w:p w:rsidR="00BD7764" w:rsidRDefault="006D0265" w:rsidP="009E55D0">
      <w:pPr>
        <w:spacing w:after="0" w:line="360" w:lineRule="auto"/>
        <w:jc w:val="both"/>
        <w:rPr>
          <w:rFonts w:ascii="Calibri" w:hAnsi="Calibri" w:cs="Calibri"/>
          <w:color w:val="000000" w:themeColor="text1"/>
          <w:sz w:val="24"/>
          <w:szCs w:val="24"/>
        </w:rPr>
      </w:pPr>
      <w:r w:rsidRPr="009B2A25">
        <w:rPr>
          <w:rFonts w:ascii="Calibri" w:hAnsi="Calibri" w:cs="Calibri"/>
          <w:color w:val="000000" w:themeColor="text1"/>
          <w:sz w:val="24"/>
          <w:szCs w:val="24"/>
        </w:rPr>
        <w:t xml:space="preserve">The OECD </w:t>
      </w:r>
      <w:r w:rsidR="005B5C4D" w:rsidRPr="009B2A25">
        <w:rPr>
          <w:rFonts w:ascii="Calibri" w:hAnsi="Calibri" w:cs="Calibri"/>
          <w:color w:val="000000" w:themeColor="text1"/>
          <w:sz w:val="24"/>
          <w:szCs w:val="24"/>
        </w:rPr>
        <w:t>study</w:t>
      </w:r>
      <w:r w:rsidR="003B7972">
        <w:rPr>
          <w:rFonts w:ascii="Calibri" w:hAnsi="Calibri" w:cs="Calibri"/>
          <w:color w:val="000000" w:themeColor="text1"/>
          <w:sz w:val="24"/>
          <w:szCs w:val="24"/>
        </w:rPr>
        <w:t>,</w:t>
      </w:r>
      <w:r w:rsidRPr="009B2A25">
        <w:rPr>
          <w:rFonts w:ascii="Calibri" w:hAnsi="Calibri" w:cs="Calibri"/>
          <w:color w:val="000000" w:themeColor="text1"/>
          <w:sz w:val="24"/>
          <w:szCs w:val="24"/>
        </w:rPr>
        <w:t xml:space="preserve"> based on a study of six cross-border areas in Europe</w:t>
      </w:r>
      <w:r w:rsidR="003B7972">
        <w:rPr>
          <w:rFonts w:ascii="Calibri" w:hAnsi="Calibri" w:cs="Calibri"/>
          <w:color w:val="000000" w:themeColor="text1"/>
          <w:sz w:val="24"/>
          <w:szCs w:val="24"/>
        </w:rPr>
        <w:t xml:space="preserve">, </w:t>
      </w:r>
      <w:r w:rsidRPr="009B2A25">
        <w:rPr>
          <w:rFonts w:ascii="Calibri" w:hAnsi="Calibri" w:cs="Calibri"/>
          <w:color w:val="000000" w:themeColor="text1"/>
          <w:sz w:val="24"/>
          <w:szCs w:val="24"/>
        </w:rPr>
        <w:t xml:space="preserve">including </w:t>
      </w:r>
      <w:r w:rsidR="009B2A25" w:rsidRPr="009B2A25">
        <w:rPr>
          <w:rFonts w:ascii="Calibri" w:hAnsi="Calibri" w:cs="Calibri"/>
          <w:color w:val="000000" w:themeColor="text1"/>
          <w:sz w:val="24"/>
          <w:szCs w:val="24"/>
        </w:rPr>
        <w:t xml:space="preserve">the </w:t>
      </w:r>
      <w:r w:rsidRPr="009B2A25">
        <w:rPr>
          <w:rFonts w:ascii="Calibri" w:hAnsi="Calibri" w:cs="Calibri"/>
          <w:color w:val="000000" w:themeColor="text1"/>
          <w:sz w:val="24"/>
          <w:szCs w:val="24"/>
        </w:rPr>
        <w:t xml:space="preserve">Oresund </w:t>
      </w:r>
      <w:r w:rsidR="00BF6E77">
        <w:rPr>
          <w:rFonts w:ascii="Calibri" w:hAnsi="Calibri" w:cs="Calibri"/>
          <w:color w:val="000000" w:themeColor="text1"/>
          <w:sz w:val="24"/>
          <w:szCs w:val="24"/>
        </w:rPr>
        <w:t xml:space="preserve">area </w:t>
      </w:r>
      <w:r w:rsidR="003B7972">
        <w:rPr>
          <w:rFonts w:ascii="Calibri" w:hAnsi="Calibri" w:cs="Calibri"/>
          <w:color w:val="000000" w:themeColor="text1"/>
          <w:sz w:val="24"/>
          <w:szCs w:val="24"/>
        </w:rPr>
        <w:t>between Denmark and Sweden,</w:t>
      </w:r>
      <w:r w:rsidR="00BF6E77">
        <w:rPr>
          <w:rFonts w:ascii="Calibri" w:hAnsi="Calibri" w:cs="Calibri"/>
          <w:color w:val="000000" w:themeColor="text1"/>
          <w:sz w:val="24"/>
          <w:szCs w:val="24"/>
        </w:rPr>
        <w:t xml:space="preserve"> highlight</w:t>
      </w:r>
      <w:r w:rsidR="005B5C4D">
        <w:rPr>
          <w:rFonts w:ascii="Calibri" w:hAnsi="Calibri" w:cs="Calibri"/>
          <w:color w:val="000000" w:themeColor="text1"/>
          <w:sz w:val="24"/>
          <w:szCs w:val="24"/>
        </w:rPr>
        <w:t>s</w:t>
      </w:r>
      <w:r w:rsidR="00BF6E77">
        <w:rPr>
          <w:rFonts w:ascii="Calibri" w:hAnsi="Calibri" w:cs="Calibri"/>
          <w:color w:val="000000" w:themeColor="text1"/>
          <w:sz w:val="24"/>
          <w:szCs w:val="24"/>
        </w:rPr>
        <w:t xml:space="preserve"> a number of reasons why public bod</w:t>
      </w:r>
      <w:r w:rsidR="003B7972">
        <w:rPr>
          <w:rFonts w:ascii="Calibri" w:hAnsi="Calibri" w:cs="Calibri"/>
          <w:color w:val="000000" w:themeColor="text1"/>
          <w:sz w:val="24"/>
          <w:szCs w:val="24"/>
        </w:rPr>
        <w:t xml:space="preserve">ies would wish to work </w:t>
      </w:r>
      <w:r w:rsidR="00BF6E77">
        <w:rPr>
          <w:rFonts w:ascii="Calibri" w:hAnsi="Calibri" w:cs="Calibri"/>
          <w:color w:val="000000" w:themeColor="text1"/>
          <w:sz w:val="24"/>
          <w:szCs w:val="24"/>
        </w:rPr>
        <w:t>with a cross-border neighbour. These include:</w:t>
      </w:r>
      <w:r w:rsidR="005B5C4D">
        <w:rPr>
          <w:rFonts w:ascii="Calibri" w:hAnsi="Calibri" w:cs="Calibri"/>
          <w:color w:val="000000" w:themeColor="text1"/>
          <w:sz w:val="24"/>
          <w:szCs w:val="24"/>
        </w:rPr>
        <w:t xml:space="preserve"> </w:t>
      </w:r>
      <w:r w:rsidR="00DB3CE1">
        <w:rPr>
          <w:rFonts w:ascii="Calibri" w:hAnsi="Calibri" w:cs="Calibri"/>
          <w:color w:val="000000" w:themeColor="text1"/>
          <w:sz w:val="24"/>
          <w:szCs w:val="24"/>
        </w:rPr>
        <w:t xml:space="preserve">identifying larger labour markets and wider business and knowledge networks to increase critical mass; </w:t>
      </w:r>
      <w:r w:rsidR="005B5C4D">
        <w:rPr>
          <w:rFonts w:ascii="Calibri" w:hAnsi="Calibri" w:cs="Calibri"/>
          <w:color w:val="000000" w:themeColor="text1"/>
          <w:sz w:val="24"/>
          <w:szCs w:val="24"/>
        </w:rPr>
        <w:t>addressing positive or negative externalities that cross the border; efforts to overcome peripherality</w:t>
      </w:r>
      <w:r w:rsidR="007347B3">
        <w:rPr>
          <w:rFonts w:ascii="Calibri" w:hAnsi="Calibri" w:cs="Calibri"/>
          <w:color w:val="000000" w:themeColor="text1"/>
          <w:sz w:val="24"/>
          <w:szCs w:val="24"/>
        </w:rPr>
        <w:t xml:space="preserve">; </w:t>
      </w:r>
      <w:r w:rsidR="00DB3CE1">
        <w:rPr>
          <w:rFonts w:ascii="Calibri" w:hAnsi="Calibri" w:cs="Calibri"/>
          <w:color w:val="000000" w:themeColor="text1"/>
          <w:sz w:val="24"/>
          <w:szCs w:val="24"/>
        </w:rPr>
        <w:t xml:space="preserve">and </w:t>
      </w:r>
      <w:r w:rsidR="007347B3">
        <w:rPr>
          <w:rFonts w:ascii="Calibri" w:hAnsi="Calibri" w:cs="Calibri"/>
          <w:color w:val="000000" w:themeColor="text1"/>
          <w:sz w:val="24"/>
          <w:szCs w:val="24"/>
        </w:rPr>
        <w:t>maximising</w:t>
      </w:r>
      <w:r w:rsidR="005B5C4D">
        <w:rPr>
          <w:rFonts w:ascii="Calibri" w:hAnsi="Calibri" w:cs="Calibri"/>
          <w:color w:val="000000" w:themeColor="text1"/>
          <w:sz w:val="24"/>
          <w:szCs w:val="24"/>
        </w:rPr>
        <w:t xml:space="preserve"> opportunities </w:t>
      </w:r>
      <w:r w:rsidR="007347B3">
        <w:rPr>
          <w:rFonts w:ascii="Calibri" w:hAnsi="Calibri" w:cs="Calibri"/>
          <w:color w:val="000000" w:themeColor="text1"/>
          <w:sz w:val="24"/>
          <w:szCs w:val="24"/>
        </w:rPr>
        <w:t>for regional ‘branding’</w:t>
      </w:r>
      <w:r w:rsidR="00DB3CE1">
        <w:rPr>
          <w:rFonts w:ascii="Calibri" w:hAnsi="Calibri" w:cs="Calibri"/>
          <w:color w:val="000000" w:themeColor="text1"/>
          <w:sz w:val="24"/>
          <w:szCs w:val="24"/>
        </w:rPr>
        <w:t xml:space="preserve">. </w:t>
      </w:r>
      <w:r w:rsidR="008C3B39">
        <w:rPr>
          <w:rFonts w:ascii="Calibri" w:hAnsi="Calibri" w:cs="Calibri"/>
          <w:color w:val="000000" w:themeColor="text1"/>
          <w:sz w:val="24"/>
          <w:szCs w:val="24"/>
        </w:rPr>
        <w:t xml:space="preserve"> </w:t>
      </w:r>
      <w:r w:rsidR="00A60F52">
        <w:rPr>
          <w:rFonts w:ascii="Calibri" w:hAnsi="Calibri" w:cs="Calibri"/>
          <w:color w:val="000000" w:themeColor="text1"/>
          <w:sz w:val="24"/>
          <w:szCs w:val="24"/>
        </w:rPr>
        <w:t>For the OECD, ‘borders</w:t>
      </w:r>
      <w:r w:rsidR="00DB3CE1">
        <w:rPr>
          <w:rFonts w:ascii="Calibri" w:hAnsi="Calibri" w:cs="Calibri"/>
          <w:color w:val="000000" w:themeColor="text1"/>
          <w:sz w:val="24"/>
          <w:szCs w:val="24"/>
        </w:rPr>
        <w:t xml:space="preserve"> are </w:t>
      </w:r>
      <w:r w:rsidR="00543EA6">
        <w:rPr>
          <w:rFonts w:ascii="Calibri" w:hAnsi="Calibri" w:cs="Calibri"/>
          <w:color w:val="000000" w:themeColor="text1"/>
          <w:sz w:val="24"/>
          <w:szCs w:val="24"/>
        </w:rPr>
        <w:t>‘</w:t>
      </w:r>
      <w:r w:rsidR="006C4D29">
        <w:rPr>
          <w:rFonts w:ascii="Calibri" w:hAnsi="Calibri" w:cs="Calibri"/>
          <w:color w:val="000000" w:themeColor="text1"/>
          <w:sz w:val="24"/>
          <w:szCs w:val="24"/>
        </w:rPr>
        <w:t>opportunities for innovation rather than barriers to flows of people, good</w:t>
      </w:r>
      <w:r w:rsidR="00A60F52">
        <w:rPr>
          <w:rFonts w:ascii="Calibri" w:hAnsi="Calibri" w:cs="Calibri"/>
          <w:color w:val="000000" w:themeColor="text1"/>
          <w:sz w:val="24"/>
          <w:szCs w:val="24"/>
        </w:rPr>
        <w:t>s</w:t>
      </w:r>
      <w:r w:rsidR="006C4D29">
        <w:rPr>
          <w:rFonts w:ascii="Calibri" w:hAnsi="Calibri" w:cs="Calibri"/>
          <w:color w:val="000000" w:themeColor="text1"/>
          <w:sz w:val="24"/>
          <w:szCs w:val="24"/>
        </w:rPr>
        <w:t xml:space="preserve"> and knowledge’ (OECD, 2013, p 19).</w:t>
      </w:r>
      <w:r w:rsidR="00A60F52">
        <w:rPr>
          <w:rFonts w:ascii="Calibri" w:hAnsi="Calibri" w:cs="Calibri"/>
          <w:color w:val="000000" w:themeColor="text1"/>
          <w:sz w:val="24"/>
          <w:szCs w:val="24"/>
        </w:rPr>
        <w:t xml:space="preserve"> </w:t>
      </w:r>
    </w:p>
    <w:p w:rsidR="00BD7764" w:rsidRDefault="00BD7764" w:rsidP="009E55D0">
      <w:pPr>
        <w:spacing w:after="0" w:line="360" w:lineRule="auto"/>
        <w:jc w:val="both"/>
        <w:rPr>
          <w:rFonts w:ascii="Calibri" w:hAnsi="Calibri" w:cs="Calibri"/>
          <w:color w:val="000000" w:themeColor="text1"/>
          <w:sz w:val="24"/>
          <w:szCs w:val="24"/>
        </w:rPr>
      </w:pPr>
    </w:p>
    <w:p w:rsidR="00455604" w:rsidRDefault="00A60F52" w:rsidP="00455604">
      <w:pPr>
        <w:spacing w:after="0" w:line="360" w:lineRule="auto"/>
        <w:jc w:val="both"/>
        <w:rPr>
          <w:rFonts w:cs="Calibri"/>
          <w:sz w:val="24"/>
          <w:szCs w:val="24"/>
        </w:rPr>
      </w:pPr>
      <w:r w:rsidRPr="00455604">
        <w:rPr>
          <w:rFonts w:ascii="Calibri" w:hAnsi="Calibri" w:cs="Calibri"/>
          <w:color w:val="000000" w:themeColor="text1"/>
          <w:sz w:val="24"/>
          <w:szCs w:val="24"/>
        </w:rPr>
        <w:t xml:space="preserve">This emphasis </w:t>
      </w:r>
      <w:r w:rsidR="009B2A25" w:rsidRPr="00455604">
        <w:rPr>
          <w:rFonts w:ascii="Calibri" w:hAnsi="Calibri" w:cs="Calibri"/>
          <w:color w:val="000000" w:themeColor="text1"/>
          <w:sz w:val="24"/>
          <w:szCs w:val="24"/>
        </w:rPr>
        <w:t xml:space="preserve">both </w:t>
      </w:r>
      <w:r w:rsidRPr="00455604">
        <w:rPr>
          <w:rFonts w:ascii="Calibri" w:hAnsi="Calibri" w:cs="Calibri"/>
          <w:color w:val="000000" w:themeColor="text1"/>
          <w:sz w:val="24"/>
          <w:szCs w:val="24"/>
        </w:rPr>
        <w:t xml:space="preserve">affirms </w:t>
      </w:r>
      <w:r w:rsidR="009B2A25" w:rsidRPr="00455604">
        <w:rPr>
          <w:rFonts w:ascii="Calibri" w:hAnsi="Calibri" w:cs="Calibri"/>
          <w:color w:val="000000" w:themeColor="text1"/>
          <w:sz w:val="24"/>
          <w:szCs w:val="24"/>
        </w:rPr>
        <w:t>the rationale for a ‘Borderlands’ collaboration and offers a series of recommendati</w:t>
      </w:r>
      <w:r w:rsidR="00BA450F" w:rsidRPr="00455604">
        <w:rPr>
          <w:rFonts w:ascii="Calibri" w:hAnsi="Calibri" w:cs="Calibri"/>
          <w:color w:val="000000" w:themeColor="text1"/>
          <w:sz w:val="24"/>
          <w:szCs w:val="24"/>
        </w:rPr>
        <w:t xml:space="preserve">ons </w:t>
      </w:r>
      <w:r w:rsidR="007A147D" w:rsidRPr="00455604">
        <w:rPr>
          <w:rFonts w:ascii="Calibri" w:hAnsi="Calibri" w:cs="Calibri"/>
          <w:color w:val="000000" w:themeColor="text1"/>
          <w:sz w:val="24"/>
          <w:szCs w:val="24"/>
        </w:rPr>
        <w:t xml:space="preserve">on </w:t>
      </w:r>
      <w:r w:rsidRPr="00455604">
        <w:rPr>
          <w:rFonts w:ascii="Calibri" w:hAnsi="Calibri" w:cs="Calibri"/>
          <w:color w:val="000000" w:themeColor="text1"/>
          <w:sz w:val="24"/>
          <w:szCs w:val="24"/>
        </w:rPr>
        <w:t xml:space="preserve">which </w:t>
      </w:r>
      <w:r w:rsidR="00BA450F" w:rsidRPr="00455604">
        <w:rPr>
          <w:rFonts w:ascii="Calibri" w:hAnsi="Calibri" w:cs="Calibri"/>
          <w:color w:val="000000" w:themeColor="text1"/>
          <w:sz w:val="24"/>
          <w:szCs w:val="24"/>
        </w:rPr>
        <w:t>the</w:t>
      </w:r>
      <w:r w:rsidRPr="00455604">
        <w:rPr>
          <w:rFonts w:ascii="Calibri" w:hAnsi="Calibri" w:cs="Calibri"/>
          <w:color w:val="000000" w:themeColor="text1"/>
          <w:sz w:val="24"/>
          <w:szCs w:val="24"/>
        </w:rPr>
        <w:t xml:space="preserve">, as yet, </w:t>
      </w:r>
      <w:r w:rsidR="00BA450F" w:rsidRPr="00455604">
        <w:rPr>
          <w:rFonts w:ascii="Calibri" w:hAnsi="Calibri" w:cs="Calibri"/>
          <w:color w:val="000000" w:themeColor="text1"/>
          <w:sz w:val="24"/>
          <w:szCs w:val="24"/>
        </w:rPr>
        <w:t>embryonic partn</w:t>
      </w:r>
      <w:r w:rsidR="007347B3" w:rsidRPr="00455604">
        <w:rPr>
          <w:rFonts w:ascii="Calibri" w:hAnsi="Calibri" w:cs="Calibri"/>
          <w:color w:val="000000" w:themeColor="text1"/>
          <w:sz w:val="24"/>
          <w:szCs w:val="24"/>
        </w:rPr>
        <w:t>ership could draw upon (Figure 3</w:t>
      </w:r>
      <w:r w:rsidR="00BA450F" w:rsidRPr="00455604">
        <w:rPr>
          <w:rFonts w:ascii="Calibri" w:hAnsi="Calibri" w:cs="Calibri"/>
          <w:color w:val="000000" w:themeColor="text1"/>
          <w:sz w:val="24"/>
          <w:szCs w:val="24"/>
        </w:rPr>
        <w:t>).</w:t>
      </w:r>
      <w:r w:rsidR="009B2A25" w:rsidRPr="00455604">
        <w:rPr>
          <w:rFonts w:ascii="Calibri" w:hAnsi="Calibri" w:cs="Calibri"/>
          <w:color w:val="000000" w:themeColor="text1"/>
          <w:sz w:val="24"/>
          <w:szCs w:val="24"/>
        </w:rPr>
        <w:t xml:space="preserve">  </w:t>
      </w:r>
      <w:r w:rsidR="00455604" w:rsidRPr="00455604">
        <w:rPr>
          <w:rFonts w:ascii="Calibri" w:hAnsi="Calibri" w:cs="Calibri"/>
          <w:color w:val="000000" w:themeColor="text1"/>
          <w:sz w:val="24"/>
          <w:szCs w:val="24"/>
        </w:rPr>
        <w:t>The wider political and governmental implications of greater Scottish autonomy for the North East and Cumbria have, necessarily, involved the two areas ‘looking north’.  It is also important however that the north of England still continues to ‘look south’ as well. The issue of Scotland’s competitive advantage now and in the future, should certainly be used to support attempts by the North East and Cumbria to convince UK government ministers of the need for a more level playing field in respect of economic development. Furthermore, it opens up debates on the need for greater decentralisation and devolution of power</w:t>
      </w:r>
      <w:r w:rsidR="00455604" w:rsidRPr="00455604">
        <w:rPr>
          <w:rFonts w:ascii="Calibri" w:hAnsi="Calibri" w:cs="Calibri"/>
          <w:i/>
          <w:color w:val="000000" w:themeColor="text1"/>
          <w:sz w:val="24"/>
          <w:szCs w:val="24"/>
        </w:rPr>
        <w:t xml:space="preserve"> within</w:t>
      </w:r>
      <w:r w:rsidR="00455604" w:rsidRPr="00FA7320">
        <w:rPr>
          <w:rFonts w:ascii="Calibri" w:hAnsi="Calibri" w:cs="Calibri"/>
          <w:i/>
          <w:color w:val="FF0000"/>
          <w:sz w:val="24"/>
          <w:szCs w:val="24"/>
        </w:rPr>
        <w:t xml:space="preserve"> </w:t>
      </w:r>
      <w:r w:rsidR="00455604" w:rsidRPr="00455604">
        <w:rPr>
          <w:rFonts w:ascii="Calibri" w:hAnsi="Calibri" w:cs="Calibri"/>
          <w:i/>
          <w:color w:val="000000" w:themeColor="text1"/>
          <w:sz w:val="24"/>
          <w:szCs w:val="24"/>
        </w:rPr>
        <w:t>England</w:t>
      </w:r>
      <w:r w:rsidR="00455604" w:rsidRPr="00FA7320">
        <w:rPr>
          <w:rFonts w:ascii="Calibri" w:hAnsi="Calibri" w:cs="Calibri"/>
          <w:i/>
          <w:color w:val="FF0000"/>
          <w:sz w:val="24"/>
          <w:szCs w:val="24"/>
        </w:rPr>
        <w:t xml:space="preserve"> </w:t>
      </w:r>
      <w:r w:rsidR="00455604">
        <w:rPr>
          <w:rFonts w:ascii="Calibri" w:hAnsi="Calibri" w:cs="Calibri"/>
          <w:sz w:val="24"/>
          <w:szCs w:val="24"/>
        </w:rPr>
        <w:t xml:space="preserve">– issues already taken up by the Heseltine and Adonis reports (BIS, 2012; NEIER, 2013). </w:t>
      </w:r>
    </w:p>
    <w:p w:rsidR="00455604" w:rsidRPr="009B2A25" w:rsidRDefault="00455604" w:rsidP="009E55D0">
      <w:pPr>
        <w:spacing w:after="0" w:line="360" w:lineRule="auto"/>
        <w:jc w:val="both"/>
        <w:rPr>
          <w:rFonts w:ascii="Calibri" w:hAnsi="Calibri" w:cs="Calibri"/>
          <w:color w:val="000000" w:themeColor="text1"/>
          <w:sz w:val="24"/>
          <w:szCs w:val="24"/>
        </w:rPr>
      </w:pPr>
    </w:p>
    <w:p w:rsidR="007A147D" w:rsidRDefault="007A147D" w:rsidP="007A147D">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t xml:space="preserve">Figure </w:t>
      </w:r>
      <w:r w:rsidR="007347B3">
        <w:rPr>
          <w:b/>
          <w:bCs/>
          <w:sz w:val="24"/>
          <w:szCs w:val="24"/>
        </w:rPr>
        <w:t>3</w:t>
      </w:r>
      <w:r>
        <w:rPr>
          <w:b/>
          <w:bCs/>
          <w:sz w:val="24"/>
          <w:szCs w:val="24"/>
        </w:rPr>
        <w:t xml:space="preserve">: </w:t>
      </w:r>
      <w:r w:rsidR="00F5046A">
        <w:rPr>
          <w:b/>
          <w:bCs/>
          <w:sz w:val="24"/>
          <w:szCs w:val="24"/>
        </w:rPr>
        <w:t>Cross-Border Collaboration: Ten Lessons from Europe</w:t>
      </w:r>
    </w:p>
    <w:p w:rsidR="007A147D" w:rsidRDefault="007A147D" w:rsidP="007A147D">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rsidR="00F5046A" w:rsidRDefault="00F5046A" w:rsidP="00F5046A">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Pr>
          <w:bCs/>
          <w:sz w:val="24"/>
          <w:szCs w:val="24"/>
        </w:rPr>
        <w:t xml:space="preserve">1. </w:t>
      </w:r>
      <w:r w:rsidRPr="00920179">
        <w:rPr>
          <w:bCs/>
          <w:sz w:val="24"/>
          <w:szCs w:val="24"/>
        </w:rPr>
        <w:t>Make greater use of opportunities created by the border</w:t>
      </w:r>
      <w:r>
        <w:rPr>
          <w:bCs/>
          <w:sz w:val="24"/>
          <w:szCs w:val="24"/>
        </w:rPr>
        <w:t xml:space="preserve"> </w:t>
      </w:r>
    </w:p>
    <w:p w:rsidR="00F5046A" w:rsidRPr="00920179" w:rsidRDefault="00F5046A" w:rsidP="00F5046A">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Pr>
          <w:bCs/>
          <w:sz w:val="24"/>
          <w:szCs w:val="24"/>
        </w:rPr>
        <w:t>2. O</w:t>
      </w:r>
      <w:r w:rsidRPr="00920179">
        <w:rPr>
          <w:bCs/>
          <w:sz w:val="24"/>
          <w:szCs w:val="24"/>
        </w:rPr>
        <w:t>nly pursue the cross-border element when it makes sense.</w:t>
      </w:r>
    </w:p>
    <w:p w:rsidR="00F5046A" w:rsidRPr="00920179" w:rsidRDefault="00F5046A" w:rsidP="00F5046A">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Pr>
          <w:bCs/>
          <w:sz w:val="24"/>
          <w:szCs w:val="24"/>
        </w:rPr>
        <w:t xml:space="preserve">3. </w:t>
      </w:r>
      <w:r w:rsidRPr="00920179">
        <w:rPr>
          <w:bCs/>
          <w:sz w:val="24"/>
          <w:szCs w:val="24"/>
        </w:rPr>
        <w:t>Allow a certain degree of flexibility in the area definition to avoid creating</w:t>
      </w:r>
      <w:r>
        <w:rPr>
          <w:bCs/>
          <w:sz w:val="24"/>
          <w:szCs w:val="24"/>
        </w:rPr>
        <w:t xml:space="preserve"> </w:t>
      </w:r>
      <w:r w:rsidRPr="00920179">
        <w:rPr>
          <w:bCs/>
          <w:sz w:val="24"/>
          <w:szCs w:val="24"/>
        </w:rPr>
        <w:t>unhelpful new borders.</w:t>
      </w:r>
    </w:p>
    <w:p w:rsidR="00F5046A" w:rsidRDefault="00F5046A" w:rsidP="00F5046A">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Pr>
          <w:bCs/>
          <w:sz w:val="24"/>
          <w:szCs w:val="24"/>
        </w:rPr>
        <w:t xml:space="preserve">4. </w:t>
      </w:r>
      <w:r w:rsidRPr="00920179">
        <w:rPr>
          <w:bCs/>
          <w:sz w:val="24"/>
          <w:szCs w:val="24"/>
        </w:rPr>
        <w:t>Understand the different costs and benefits, and the alignment of those across the</w:t>
      </w:r>
      <w:r>
        <w:rPr>
          <w:bCs/>
          <w:sz w:val="24"/>
          <w:szCs w:val="24"/>
        </w:rPr>
        <w:t xml:space="preserve"> </w:t>
      </w:r>
      <w:r w:rsidRPr="00920179">
        <w:rPr>
          <w:bCs/>
          <w:sz w:val="24"/>
          <w:szCs w:val="24"/>
        </w:rPr>
        <w:t>border, for cultivating long-term collaboration that builds trust.</w:t>
      </w:r>
    </w:p>
    <w:p w:rsidR="007A147D" w:rsidRPr="00920179" w:rsidRDefault="00F5046A" w:rsidP="007A147D">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Pr>
          <w:bCs/>
          <w:sz w:val="24"/>
          <w:szCs w:val="24"/>
        </w:rPr>
        <w:t xml:space="preserve">5. </w:t>
      </w:r>
      <w:r w:rsidR="007A147D" w:rsidRPr="00920179">
        <w:rPr>
          <w:bCs/>
          <w:sz w:val="24"/>
          <w:szCs w:val="24"/>
        </w:rPr>
        <w:t>Understand what the data show, but don’t wait for complete data to start</w:t>
      </w:r>
      <w:r w:rsidR="007A147D">
        <w:rPr>
          <w:bCs/>
          <w:sz w:val="24"/>
          <w:szCs w:val="24"/>
        </w:rPr>
        <w:t xml:space="preserve"> </w:t>
      </w:r>
      <w:r w:rsidR="007A147D" w:rsidRPr="00920179">
        <w:rPr>
          <w:bCs/>
          <w:sz w:val="24"/>
          <w:szCs w:val="24"/>
        </w:rPr>
        <w:t>collaborating.</w:t>
      </w:r>
    </w:p>
    <w:p w:rsidR="00F5046A" w:rsidRDefault="00F5046A" w:rsidP="007A147D">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Pr>
          <w:bCs/>
          <w:sz w:val="24"/>
          <w:szCs w:val="24"/>
        </w:rPr>
        <w:t xml:space="preserve">6. </w:t>
      </w:r>
      <w:r w:rsidRPr="00920179">
        <w:rPr>
          <w:bCs/>
          <w:sz w:val="24"/>
          <w:szCs w:val="24"/>
        </w:rPr>
        <w:t>Devote more efforts to strategy development and policy intelligence.</w:t>
      </w:r>
    </w:p>
    <w:p w:rsidR="00293AE1" w:rsidRDefault="00F5046A" w:rsidP="00293AE1">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Pr>
          <w:bCs/>
          <w:sz w:val="24"/>
          <w:szCs w:val="24"/>
        </w:rPr>
        <w:t xml:space="preserve">7. </w:t>
      </w:r>
      <w:r w:rsidR="007A147D" w:rsidRPr="00920179">
        <w:rPr>
          <w:bCs/>
          <w:sz w:val="24"/>
          <w:szCs w:val="24"/>
        </w:rPr>
        <w:t>Mainstream the cross-border element in national and regional innovation</w:t>
      </w:r>
      <w:r w:rsidR="007A147D">
        <w:rPr>
          <w:bCs/>
          <w:sz w:val="24"/>
          <w:szCs w:val="24"/>
        </w:rPr>
        <w:t xml:space="preserve"> </w:t>
      </w:r>
      <w:r w:rsidR="007A147D" w:rsidRPr="00920179">
        <w:rPr>
          <w:bCs/>
          <w:sz w:val="24"/>
          <w:szCs w:val="24"/>
        </w:rPr>
        <w:t>strategies and policy instruments, or at least align programme rules.</w:t>
      </w:r>
    </w:p>
    <w:p w:rsidR="00293AE1" w:rsidRDefault="00F5046A" w:rsidP="00F5046A">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Pr>
          <w:bCs/>
          <w:sz w:val="24"/>
          <w:szCs w:val="24"/>
        </w:rPr>
        <w:t xml:space="preserve">8. </w:t>
      </w:r>
      <w:r w:rsidR="00293AE1">
        <w:rPr>
          <w:bCs/>
          <w:sz w:val="24"/>
          <w:szCs w:val="24"/>
        </w:rPr>
        <w:t>P</w:t>
      </w:r>
      <w:r w:rsidR="00293AE1" w:rsidRPr="00920179">
        <w:rPr>
          <w:bCs/>
          <w:sz w:val="24"/>
          <w:szCs w:val="24"/>
        </w:rPr>
        <w:t xml:space="preserve">olitical commitment </w:t>
      </w:r>
      <w:r w:rsidR="00293AE1">
        <w:rPr>
          <w:bCs/>
          <w:sz w:val="24"/>
          <w:szCs w:val="24"/>
        </w:rPr>
        <w:t xml:space="preserve">is a key </w:t>
      </w:r>
      <w:r w:rsidR="00293AE1" w:rsidRPr="00920179">
        <w:rPr>
          <w:bCs/>
          <w:sz w:val="24"/>
          <w:szCs w:val="24"/>
        </w:rPr>
        <w:t xml:space="preserve">factor </w:t>
      </w:r>
      <w:r w:rsidR="00293AE1">
        <w:rPr>
          <w:bCs/>
          <w:sz w:val="24"/>
          <w:szCs w:val="24"/>
        </w:rPr>
        <w:t xml:space="preserve">in developing and </w:t>
      </w:r>
      <w:r w:rsidR="00293AE1" w:rsidRPr="00920179">
        <w:rPr>
          <w:bCs/>
          <w:sz w:val="24"/>
          <w:szCs w:val="24"/>
        </w:rPr>
        <w:t>securing long-term</w:t>
      </w:r>
      <w:r w:rsidR="00293AE1">
        <w:rPr>
          <w:bCs/>
          <w:sz w:val="24"/>
          <w:szCs w:val="24"/>
        </w:rPr>
        <w:t xml:space="preserve"> </w:t>
      </w:r>
      <w:r w:rsidR="00293AE1" w:rsidRPr="00920179">
        <w:rPr>
          <w:bCs/>
          <w:sz w:val="24"/>
          <w:szCs w:val="24"/>
        </w:rPr>
        <w:t>support for cross-border efforts</w:t>
      </w:r>
      <w:r w:rsidR="00293AE1">
        <w:rPr>
          <w:bCs/>
          <w:sz w:val="24"/>
          <w:szCs w:val="24"/>
        </w:rPr>
        <w:t xml:space="preserve"> so g</w:t>
      </w:r>
      <w:r w:rsidRPr="00920179">
        <w:rPr>
          <w:bCs/>
          <w:sz w:val="24"/>
          <w:szCs w:val="24"/>
        </w:rPr>
        <w:t>ive politicians a reason to care about the issue</w:t>
      </w:r>
    </w:p>
    <w:p w:rsidR="00F5046A" w:rsidRDefault="00F5046A" w:rsidP="00F5046A">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Pr>
          <w:bCs/>
          <w:sz w:val="24"/>
          <w:szCs w:val="24"/>
        </w:rPr>
        <w:t xml:space="preserve">9. </w:t>
      </w:r>
      <w:r w:rsidRPr="00920179">
        <w:rPr>
          <w:bCs/>
          <w:sz w:val="24"/>
          <w:szCs w:val="24"/>
        </w:rPr>
        <w:t>Identify for national (</w:t>
      </w:r>
      <w:r>
        <w:rPr>
          <w:bCs/>
          <w:sz w:val="24"/>
          <w:szCs w:val="24"/>
        </w:rPr>
        <w:t xml:space="preserve">and </w:t>
      </w:r>
      <w:r w:rsidRPr="00920179">
        <w:rPr>
          <w:bCs/>
          <w:sz w:val="24"/>
          <w:szCs w:val="24"/>
        </w:rPr>
        <w:t>supra-national) governments where they can help cross</w:t>
      </w:r>
      <w:r>
        <w:rPr>
          <w:bCs/>
          <w:sz w:val="24"/>
          <w:szCs w:val="24"/>
        </w:rPr>
        <w:t xml:space="preserve"> </w:t>
      </w:r>
      <w:r w:rsidRPr="00920179">
        <w:rPr>
          <w:bCs/>
          <w:sz w:val="24"/>
          <w:szCs w:val="24"/>
        </w:rPr>
        <w:t>border</w:t>
      </w:r>
      <w:r>
        <w:rPr>
          <w:bCs/>
          <w:sz w:val="24"/>
          <w:szCs w:val="24"/>
        </w:rPr>
        <w:t xml:space="preserve"> </w:t>
      </w:r>
      <w:r w:rsidRPr="00920179">
        <w:rPr>
          <w:bCs/>
          <w:sz w:val="24"/>
          <w:szCs w:val="24"/>
        </w:rPr>
        <w:t>efforts.</w:t>
      </w:r>
    </w:p>
    <w:p w:rsidR="00F5046A" w:rsidRPr="00920179" w:rsidRDefault="00F5046A" w:rsidP="00F5046A">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Pr>
          <w:bCs/>
          <w:sz w:val="24"/>
          <w:szCs w:val="24"/>
        </w:rPr>
        <w:t xml:space="preserve">10. </w:t>
      </w:r>
      <w:r w:rsidRPr="00920179">
        <w:rPr>
          <w:bCs/>
          <w:sz w:val="24"/>
          <w:szCs w:val="24"/>
        </w:rPr>
        <w:t xml:space="preserve">Engage non-public actors in </w:t>
      </w:r>
      <w:r w:rsidR="00141D32">
        <w:rPr>
          <w:bCs/>
          <w:sz w:val="24"/>
          <w:szCs w:val="24"/>
        </w:rPr>
        <w:t xml:space="preserve">the </w:t>
      </w:r>
      <w:r w:rsidRPr="00920179">
        <w:rPr>
          <w:bCs/>
          <w:sz w:val="24"/>
          <w:szCs w:val="24"/>
        </w:rPr>
        <w:t>governance</w:t>
      </w:r>
      <w:r w:rsidR="00141D32">
        <w:rPr>
          <w:bCs/>
          <w:sz w:val="24"/>
          <w:szCs w:val="24"/>
        </w:rPr>
        <w:t xml:space="preserve"> of cross-border initiatives </w:t>
      </w:r>
    </w:p>
    <w:p w:rsidR="00F5046A" w:rsidRDefault="00F5046A" w:rsidP="007A147D">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p>
    <w:p w:rsidR="00F5046A" w:rsidRDefault="00F5046A" w:rsidP="007A147D">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Pr>
          <w:bCs/>
          <w:sz w:val="24"/>
          <w:szCs w:val="24"/>
        </w:rPr>
        <w:t>(Source: Drawn from OECD, 2013)</w:t>
      </w:r>
    </w:p>
    <w:p w:rsidR="00F5046A" w:rsidRPr="00920179" w:rsidRDefault="00F5046A" w:rsidP="007A147D">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p>
    <w:p w:rsidR="00F5046A" w:rsidRDefault="00F5046A" w:rsidP="00F5046A">
      <w:pPr>
        <w:spacing w:after="0" w:line="360" w:lineRule="auto"/>
        <w:jc w:val="both"/>
        <w:rPr>
          <w:bCs/>
          <w:sz w:val="24"/>
          <w:szCs w:val="24"/>
        </w:rPr>
      </w:pPr>
    </w:p>
    <w:p w:rsidR="00AB0A25" w:rsidRDefault="00AB0A25" w:rsidP="00927CF1">
      <w:pPr>
        <w:spacing w:after="0" w:line="360" w:lineRule="auto"/>
        <w:jc w:val="both"/>
        <w:rPr>
          <w:rFonts w:ascii="Calibri" w:hAnsi="Calibri" w:cs="Calibri"/>
          <w:sz w:val="24"/>
          <w:szCs w:val="24"/>
        </w:rPr>
      </w:pPr>
    </w:p>
    <w:p w:rsidR="009A6BEE" w:rsidRPr="00455604" w:rsidRDefault="00543EA6" w:rsidP="00927CF1">
      <w:pPr>
        <w:spacing w:after="0" w:line="360" w:lineRule="auto"/>
        <w:jc w:val="both"/>
        <w:rPr>
          <w:rFonts w:cs="AdvTimes"/>
          <w:color w:val="000000" w:themeColor="text1"/>
          <w:sz w:val="24"/>
          <w:szCs w:val="24"/>
        </w:rPr>
      </w:pPr>
      <w:r w:rsidRPr="00455604">
        <w:rPr>
          <w:rFonts w:ascii="Calibri" w:hAnsi="Calibri" w:cs="Calibri"/>
          <w:color w:val="000000" w:themeColor="text1"/>
          <w:sz w:val="24"/>
          <w:szCs w:val="24"/>
        </w:rPr>
        <w:t xml:space="preserve">In relation to the </w:t>
      </w:r>
      <w:r w:rsidR="00AB0A25" w:rsidRPr="00455604">
        <w:rPr>
          <w:rFonts w:ascii="Calibri" w:hAnsi="Calibri" w:cs="Calibri"/>
          <w:color w:val="000000" w:themeColor="text1"/>
          <w:sz w:val="24"/>
          <w:szCs w:val="24"/>
        </w:rPr>
        <w:t xml:space="preserve">North East and Cumbria, the Borderlands approach </w:t>
      </w:r>
      <w:r w:rsidR="00FA7320" w:rsidRPr="00455604">
        <w:rPr>
          <w:rFonts w:ascii="Calibri" w:hAnsi="Calibri" w:cs="Calibri"/>
          <w:color w:val="000000" w:themeColor="text1"/>
          <w:sz w:val="24"/>
          <w:szCs w:val="24"/>
        </w:rPr>
        <w:t xml:space="preserve">provides an example showing </w:t>
      </w:r>
      <w:r w:rsidRPr="00455604">
        <w:rPr>
          <w:rFonts w:ascii="Calibri" w:hAnsi="Calibri" w:cs="Calibri"/>
          <w:color w:val="000000" w:themeColor="text1"/>
          <w:sz w:val="24"/>
          <w:szCs w:val="24"/>
        </w:rPr>
        <w:t xml:space="preserve">how </w:t>
      </w:r>
      <w:r w:rsidR="00E5172B" w:rsidRPr="00455604">
        <w:rPr>
          <w:rFonts w:ascii="Calibri" w:hAnsi="Calibri" w:cs="Calibri"/>
          <w:color w:val="000000" w:themeColor="text1"/>
          <w:sz w:val="24"/>
          <w:szCs w:val="24"/>
        </w:rPr>
        <w:t xml:space="preserve">the abolition of the English regions </w:t>
      </w:r>
      <w:r w:rsidR="00FA7320" w:rsidRPr="00455604">
        <w:rPr>
          <w:color w:val="000000" w:themeColor="text1"/>
          <w:sz w:val="24"/>
          <w:szCs w:val="24"/>
        </w:rPr>
        <w:t>provides</w:t>
      </w:r>
      <w:r w:rsidR="00E5172B" w:rsidRPr="00455604">
        <w:rPr>
          <w:color w:val="000000" w:themeColor="text1"/>
          <w:sz w:val="24"/>
          <w:szCs w:val="24"/>
        </w:rPr>
        <w:t xml:space="preserve"> an opportunity to think anew about the value and values of collaboration</w:t>
      </w:r>
      <w:r w:rsidR="00AB7EB1" w:rsidRPr="00455604">
        <w:rPr>
          <w:color w:val="000000" w:themeColor="text1"/>
          <w:sz w:val="24"/>
          <w:szCs w:val="24"/>
        </w:rPr>
        <w:t xml:space="preserve"> above the local level</w:t>
      </w:r>
      <w:r w:rsidR="00E5172B" w:rsidRPr="00455604">
        <w:rPr>
          <w:color w:val="000000" w:themeColor="text1"/>
          <w:sz w:val="24"/>
          <w:szCs w:val="24"/>
        </w:rPr>
        <w:t xml:space="preserve">. </w:t>
      </w:r>
      <w:r w:rsidR="00AB7EB1" w:rsidRPr="00455604">
        <w:rPr>
          <w:color w:val="000000" w:themeColor="text1"/>
          <w:sz w:val="24"/>
          <w:szCs w:val="24"/>
        </w:rPr>
        <w:t xml:space="preserve"> </w:t>
      </w:r>
      <w:r w:rsidR="005C798B" w:rsidRPr="00455604">
        <w:rPr>
          <w:color w:val="000000" w:themeColor="text1"/>
          <w:sz w:val="24"/>
          <w:szCs w:val="24"/>
        </w:rPr>
        <w:t xml:space="preserve">In this sense, the </w:t>
      </w:r>
      <w:r w:rsidR="005C798B" w:rsidRPr="00455604">
        <w:rPr>
          <w:rFonts w:ascii="Calibri" w:hAnsi="Calibri" w:cs="Calibri"/>
          <w:color w:val="000000" w:themeColor="text1"/>
          <w:sz w:val="24"/>
          <w:szCs w:val="24"/>
        </w:rPr>
        <w:t>space created by the clearing away of the English regional institution</w:t>
      </w:r>
      <w:r w:rsidRPr="00455604">
        <w:rPr>
          <w:rFonts w:ascii="Calibri" w:hAnsi="Calibri" w:cs="Calibri"/>
          <w:color w:val="000000" w:themeColor="text1"/>
          <w:sz w:val="24"/>
          <w:szCs w:val="24"/>
        </w:rPr>
        <w:t>s a</w:t>
      </w:r>
      <w:r w:rsidR="002E7762" w:rsidRPr="00455604">
        <w:rPr>
          <w:rFonts w:ascii="Calibri" w:hAnsi="Calibri" w:cs="Calibri"/>
          <w:color w:val="000000" w:themeColor="text1"/>
          <w:sz w:val="24"/>
          <w:szCs w:val="24"/>
        </w:rPr>
        <w:t>f</w:t>
      </w:r>
      <w:r w:rsidR="00FA7320" w:rsidRPr="00455604">
        <w:rPr>
          <w:rFonts w:ascii="Calibri" w:hAnsi="Calibri" w:cs="Calibri"/>
          <w:color w:val="000000" w:themeColor="text1"/>
          <w:sz w:val="24"/>
          <w:szCs w:val="24"/>
        </w:rPr>
        <w:t xml:space="preserve">ter 2010 has encouraged consideration of </w:t>
      </w:r>
      <w:r w:rsidR="005C798B" w:rsidRPr="00455604">
        <w:rPr>
          <w:rFonts w:ascii="Calibri" w:hAnsi="Calibri" w:cs="Calibri"/>
          <w:color w:val="000000" w:themeColor="text1"/>
          <w:sz w:val="24"/>
          <w:szCs w:val="24"/>
        </w:rPr>
        <w:t xml:space="preserve">new </w:t>
      </w:r>
      <w:r w:rsidR="00FA7320" w:rsidRPr="00455604">
        <w:rPr>
          <w:rFonts w:ascii="Calibri" w:hAnsi="Calibri" w:cs="Calibri"/>
          <w:color w:val="000000" w:themeColor="text1"/>
          <w:sz w:val="24"/>
          <w:szCs w:val="24"/>
        </w:rPr>
        <w:t xml:space="preserve">and </w:t>
      </w:r>
      <w:r w:rsidR="005C798B" w:rsidRPr="00455604">
        <w:rPr>
          <w:rFonts w:ascii="Calibri" w:hAnsi="Calibri" w:cs="Calibri"/>
          <w:color w:val="000000" w:themeColor="text1"/>
          <w:sz w:val="24"/>
          <w:szCs w:val="24"/>
        </w:rPr>
        <w:t>flexible place-based approaches to economic development that may not have been possible under t</w:t>
      </w:r>
      <w:r w:rsidR="00FA7320" w:rsidRPr="00455604">
        <w:rPr>
          <w:rFonts w:ascii="Calibri" w:hAnsi="Calibri" w:cs="Calibri"/>
          <w:color w:val="000000" w:themeColor="text1"/>
          <w:sz w:val="24"/>
          <w:szCs w:val="24"/>
        </w:rPr>
        <w:t>he old geography and structures</w:t>
      </w:r>
      <w:r w:rsidR="005C798B" w:rsidRPr="00455604">
        <w:rPr>
          <w:rFonts w:ascii="Calibri" w:hAnsi="Calibri" w:cs="Calibri"/>
          <w:color w:val="000000" w:themeColor="text1"/>
          <w:sz w:val="24"/>
          <w:szCs w:val="24"/>
        </w:rPr>
        <w:t>.</w:t>
      </w:r>
      <w:r w:rsidR="005C798B" w:rsidRPr="00455604">
        <w:rPr>
          <w:color w:val="000000" w:themeColor="text1"/>
          <w:sz w:val="24"/>
          <w:szCs w:val="24"/>
        </w:rPr>
        <w:t xml:space="preserve"> </w:t>
      </w:r>
      <w:r w:rsidR="00AD1FC2" w:rsidRPr="00455604">
        <w:rPr>
          <w:color w:val="000000" w:themeColor="text1"/>
          <w:sz w:val="24"/>
          <w:szCs w:val="24"/>
        </w:rPr>
        <w:t xml:space="preserve">It also reinforces the importance of the political dimension in creating and reshaping </w:t>
      </w:r>
      <w:r w:rsidR="00F203F7" w:rsidRPr="00455604">
        <w:rPr>
          <w:color w:val="000000" w:themeColor="text1"/>
          <w:sz w:val="24"/>
          <w:szCs w:val="24"/>
        </w:rPr>
        <w:t xml:space="preserve">economic boundaries and </w:t>
      </w:r>
      <w:r w:rsidR="00FA7320" w:rsidRPr="00455604">
        <w:rPr>
          <w:color w:val="000000" w:themeColor="text1"/>
          <w:sz w:val="24"/>
          <w:szCs w:val="24"/>
        </w:rPr>
        <w:t xml:space="preserve">can provide a response to a situation </w:t>
      </w:r>
      <w:r w:rsidR="00F86C53">
        <w:rPr>
          <w:color w:val="000000" w:themeColor="text1"/>
          <w:sz w:val="24"/>
          <w:szCs w:val="24"/>
        </w:rPr>
        <w:t xml:space="preserve">where </w:t>
      </w:r>
      <w:r w:rsidR="00F203F7" w:rsidRPr="00455604">
        <w:rPr>
          <w:color w:val="000000" w:themeColor="text1"/>
          <w:sz w:val="24"/>
          <w:szCs w:val="24"/>
        </w:rPr>
        <w:t>the ‘</w:t>
      </w:r>
      <w:r w:rsidR="00AD1FC2" w:rsidRPr="00455604">
        <w:rPr>
          <w:rFonts w:cs="AdvTimes"/>
          <w:color w:val="000000" w:themeColor="text1"/>
          <w:sz w:val="24"/>
          <w:szCs w:val="24"/>
        </w:rPr>
        <w:t>functional</w:t>
      </w:r>
      <w:r w:rsidR="00F203F7" w:rsidRPr="00455604">
        <w:rPr>
          <w:rFonts w:cs="AdvTimes"/>
          <w:color w:val="000000" w:themeColor="text1"/>
          <w:sz w:val="24"/>
          <w:szCs w:val="24"/>
        </w:rPr>
        <w:t xml:space="preserve"> </w:t>
      </w:r>
      <w:r w:rsidR="00AD1FC2" w:rsidRPr="00455604">
        <w:rPr>
          <w:rFonts w:cs="AdvTimes"/>
          <w:color w:val="000000" w:themeColor="text1"/>
          <w:sz w:val="24"/>
          <w:szCs w:val="24"/>
        </w:rPr>
        <w:t>geographies that spatial economic analysis</w:t>
      </w:r>
      <w:r w:rsidR="00F203F7" w:rsidRPr="00455604">
        <w:rPr>
          <w:rFonts w:cs="AdvTimes"/>
          <w:color w:val="000000" w:themeColor="text1"/>
          <w:sz w:val="24"/>
          <w:szCs w:val="24"/>
        </w:rPr>
        <w:t xml:space="preserve"> </w:t>
      </w:r>
      <w:r w:rsidR="00AD1FC2" w:rsidRPr="00455604">
        <w:rPr>
          <w:rFonts w:cs="AdvTimes"/>
          <w:color w:val="000000" w:themeColor="text1"/>
          <w:sz w:val="24"/>
          <w:szCs w:val="24"/>
        </w:rPr>
        <w:t>identifies</w:t>
      </w:r>
      <w:r w:rsidR="007D0516">
        <w:rPr>
          <w:rFonts w:cs="AdvTimes"/>
          <w:color w:val="000000" w:themeColor="text1"/>
          <w:sz w:val="24"/>
          <w:szCs w:val="24"/>
        </w:rPr>
        <w:t>,</w:t>
      </w:r>
      <w:r w:rsidR="00AD1FC2" w:rsidRPr="00455604">
        <w:rPr>
          <w:rFonts w:cs="AdvTimes"/>
          <w:color w:val="000000" w:themeColor="text1"/>
          <w:sz w:val="24"/>
          <w:szCs w:val="24"/>
        </w:rPr>
        <w:t xml:space="preserve"> do not accord with the institutional</w:t>
      </w:r>
      <w:r w:rsidR="00F203F7" w:rsidRPr="00455604">
        <w:rPr>
          <w:rFonts w:cs="AdvTimes"/>
          <w:color w:val="000000" w:themeColor="text1"/>
          <w:sz w:val="24"/>
          <w:szCs w:val="24"/>
        </w:rPr>
        <w:t xml:space="preserve"> </w:t>
      </w:r>
      <w:r w:rsidR="00AD1FC2" w:rsidRPr="00455604">
        <w:rPr>
          <w:rFonts w:cs="AdvTimes"/>
          <w:color w:val="000000" w:themeColor="text1"/>
          <w:sz w:val="24"/>
          <w:szCs w:val="24"/>
        </w:rPr>
        <w:t>structures that policymakers propose</w:t>
      </w:r>
      <w:r w:rsidR="00F203F7" w:rsidRPr="00455604">
        <w:rPr>
          <w:rFonts w:cs="AdvTimes"/>
          <w:color w:val="000000" w:themeColor="text1"/>
          <w:sz w:val="24"/>
          <w:szCs w:val="24"/>
        </w:rPr>
        <w:t xml:space="preserve"> </w:t>
      </w:r>
      <w:r w:rsidR="00AD1FC2" w:rsidRPr="00455604">
        <w:rPr>
          <w:rFonts w:cs="AdvTimes"/>
          <w:color w:val="000000" w:themeColor="text1"/>
          <w:sz w:val="24"/>
          <w:szCs w:val="24"/>
        </w:rPr>
        <w:t>and, crucially, ultimately form</w:t>
      </w:r>
      <w:r w:rsidR="00F203F7" w:rsidRPr="00455604">
        <w:rPr>
          <w:rFonts w:cs="AdvTimes"/>
          <w:color w:val="000000" w:themeColor="text1"/>
          <w:sz w:val="24"/>
          <w:szCs w:val="24"/>
        </w:rPr>
        <w:t xml:space="preserve">’ (Pugalis and Bentley, 2013, p 8). </w:t>
      </w:r>
    </w:p>
    <w:p w:rsidR="009A6BEE" w:rsidRDefault="009A6BEE" w:rsidP="00927CF1">
      <w:pPr>
        <w:spacing w:after="0" w:line="360" w:lineRule="auto"/>
        <w:jc w:val="both"/>
        <w:rPr>
          <w:rFonts w:cs="AdvTimes"/>
          <w:sz w:val="24"/>
          <w:szCs w:val="24"/>
        </w:rPr>
      </w:pPr>
    </w:p>
    <w:p w:rsidR="00927CF1" w:rsidRDefault="003E6D56" w:rsidP="003E6D56">
      <w:pPr>
        <w:spacing w:after="0" w:line="360" w:lineRule="auto"/>
        <w:jc w:val="both"/>
        <w:rPr>
          <w:rFonts w:cs="Calibri"/>
          <w:sz w:val="24"/>
          <w:szCs w:val="24"/>
        </w:rPr>
      </w:pPr>
      <w:r>
        <w:rPr>
          <w:sz w:val="24"/>
          <w:szCs w:val="24"/>
        </w:rPr>
        <w:t>Even when c</w:t>
      </w:r>
      <w:r w:rsidR="008F2FE8">
        <w:rPr>
          <w:sz w:val="24"/>
          <w:szCs w:val="24"/>
        </w:rPr>
        <w:t xml:space="preserve">onsidered within the context of an approach to ‘localism’ in England which provides the Communities and Local Government Secretary with a </w:t>
      </w:r>
      <w:r w:rsidR="00F203F7">
        <w:rPr>
          <w:sz w:val="24"/>
          <w:szCs w:val="24"/>
        </w:rPr>
        <w:t>wide rang</w:t>
      </w:r>
      <w:r w:rsidR="00D700B9">
        <w:rPr>
          <w:sz w:val="24"/>
          <w:szCs w:val="24"/>
        </w:rPr>
        <w:t xml:space="preserve">e of new powers to intervene in devolved decisions that the government dislike </w:t>
      </w:r>
      <w:r w:rsidR="00E5172B" w:rsidRPr="00D0044B">
        <w:rPr>
          <w:color w:val="000000"/>
          <w:sz w:val="24"/>
          <w:szCs w:val="24"/>
        </w:rPr>
        <w:t>(H</w:t>
      </w:r>
      <w:r w:rsidR="00D70081">
        <w:rPr>
          <w:color w:val="000000"/>
          <w:sz w:val="24"/>
          <w:szCs w:val="24"/>
        </w:rPr>
        <w:t xml:space="preserve">ouse of Commons, </w:t>
      </w:r>
      <w:r w:rsidR="00E5172B" w:rsidRPr="00D0044B">
        <w:rPr>
          <w:color w:val="000000"/>
          <w:sz w:val="24"/>
          <w:szCs w:val="24"/>
        </w:rPr>
        <w:t>2011</w:t>
      </w:r>
      <w:r w:rsidR="00D70081">
        <w:rPr>
          <w:color w:val="000000"/>
          <w:sz w:val="24"/>
          <w:szCs w:val="24"/>
        </w:rPr>
        <w:t>b</w:t>
      </w:r>
      <w:r w:rsidR="00E5172B" w:rsidRPr="00D0044B">
        <w:rPr>
          <w:color w:val="000000"/>
          <w:sz w:val="24"/>
          <w:szCs w:val="24"/>
        </w:rPr>
        <w:t>)</w:t>
      </w:r>
      <w:r w:rsidR="00D700B9">
        <w:rPr>
          <w:color w:val="000000"/>
          <w:sz w:val="24"/>
          <w:szCs w:val="24"/>
        </w:rPr>
        <w:t xml:space="preserve">, it can be argued that the opportunities for cross-border collaboration are genuine </w:t>
      </w:r>
      <w:r w:rsidR="00D700B9">
        <w:rPr>
          <w:color w:val="000000"/>
          <w:sz w:val="24"/>
          <w:szCs w:val="24"/>
        </w:rPr>
        <w:lastRenderedPageBreak/>
        <w:t xml:space="preserve">and may not face </w:t>
      </w:r>
      <w:r w:rsidR="00397C15">
        <w:rPr>
          <w:color w:val="000000"/>
          <w:sz w:val="24"/>
          <w:szCs w:val="24"/>
        </w:rPr>
        <w:t xml:space="preserve">(for the time being at least) </w:t>
      </w:r>
      <w:r w:rsidR="00D700B9">
        <w:rPr>
          <w:color w:val="000000"/>
          <w:sz w:val="24"/>
          <w:szCs w:val="24"/>
        </w:rPr>
        <w:t xml:space="preserve">being undermined by </w:t>
      </w:r>
      <w:r w:rsidR="00543EA6">
        <w:rPr>
          <w:color w:val="000000"/>
          <w:sz w:val="24"/>
          <w:szCs w:val="24"/>
        </w:rPr>
        <w:t xml:space="preserve">opposition from UK central government. </w:t>
      </w:r>
      <w:r w:rsidR="00397C15">
        <w:rPr>
          <w:color w:val="000000"/>
          <w:sz w:val="24"/>
          <w:szCs w:val="24"/>
        </w:rPr>
        <w:t xml:space="preserve">Partly this relates to how the combination of the debate on Scottish independence - and that of the new governance of economic development in the North </w:t>
      </w:r>
      <w:r w:rsidR="00965FF4">
        <w:rPr>
          <w:color w:val="000000"/>
          <w:sz w:val="24"/>
          <w:szCs w:val="24"/>
        </w:rPr>
        <w:t xml:space="preserve">East </w:t>
      </w:r>
      <w:r w:rsidR="00397C15">
        <w:rPr>
          <w:color w:val="000000"/>
          <w:sz w:val="24"/>
          <w:szCs w:val="24"/>
        </w:rPr>
        <w:t xml:space="preserve">and Cumbria - has allowed for a </w:t>
      </w:r>
      <w:r w:rsidR="00543EA6">
        <w:rPr>
          <w:color w:val="000000"/>
          <w:sz w:val="24"/>
          <w:szCs w:val="24"/>
        </w:rPr>
        <w:t>w</w:t>
      </w:r>
      <w:r w:rsidR="00397C15">
        <w:rPr>
          <w:color w:val="000000"/>
          <w:sz w:val="24"/>
          <w:szCs w:val="24"/>
        </w:rPr>
        <w:t xml:space="preserve">illingness to consider new creative cross-border approaches. The level of support and political interest from Scotland, The North East and Cumbria </w:t>
      </w:r>
      <w:r w:rsidR="00965FF4" w:rsidRPr="00455604">
        <w:rPr>
          <w:color w:val="000000" w:themeColor="text1"/>
          <w:sz w:val="24"/>
          <w:szCs w:val="24"/>
        </w:rPr>
        <w:t>will be important in determining the outcome and how much collaboration will be developed. Interestingly,</w:t>
      </w:r>
      <w:r w:rsidR="00965FF4">
        <w:rPr>
          <w:color w:val="000000"/>
          <w:sz w:val="24"/>
          <w:szCs w:val="24"/>
        </w:rPr>
        <w:t xml:space="preserve"> </w:t>
      </w:r>
      <w:r w:rsidR="00397C15">
        <w:rPr>
          <w:color w:val="000000"/>
          <w:sz w:val="24"/>
          <w:szCs w:val="24"/>
        </w:rPr>
        <w:t xml:space="preserve">the highly contested nature of the independence debate (and the desire of the UK Government to avoid </w:t>
      </w:r>
      <w:r>
        <w:rPr>
          <w:color w:val="000000"/>
          <w:sz w:val="24"/>
          <w:szCs w:val="24"/>
        </w:rPr>
        <w:t xml:space="preserve">any unnecessary interventions that may be used by for their own political purposes by the Scottish government) </w:t>
      </w:r>
      <w:r w:rsidR="00965FF4" w:rsidRPr="00455604">
        <w:rPr>
          <w:color w:val="000000" w:themeColor="text1"/>
          <w:sz w:val="24"/>
          <w:szCs w:val="24"/>
        </w:rPr>
        <w:t>may have</w:t>
      </w:r>
      <w:r w:rsidR="00965FF4">
        <w:rPr>
          <w:color w:val="000000"/>
          <w:sz w:val="24"/>
          <w:szCs w:val="24"/>
        </w:rPr>
        <w:t xml:space="preserve"> created </w:t>
      </w:r>
      <w:r w:rsidR="00095DB1">
        <w:rPr>
          <w:color w:val="000000"/>
          <w:sz w:val="24"/>
          <w:szCs w:val="24"/>
        </w:rPr>
        <w:t xml:space="preserve">a </w:t>
      </w:r>
      <w:r>
        <w:rPr>
          <w:color w:val="000000"/>
          <w:sz w:val="24"/>
          <w:szCs w:val="24"/>
        </w:rPr>
        <w:t xml:space="preserve">window of opportunity </w:t>
      </w:r>
      <w:r w:rsidR="00095DB1">
        <w:rPr>
          <w:color w:val="000000"/>
          <w:sz w:val="24"/>
          <w:szCs w:val="24"/>
        </w:rPr>
        <w:t xml:space="preserve">for the interested parties </w:t>
      </w:r>
      <w:r>
        <w:rPr>
          <w:color w:val="000000"/>
          <w:sz w:val="24"/>
          <w:szCs w:val="24"/>
        </w:rPr>
        <w:t>to design their own approaches to economic development</w:t>
      </w:r>
      <w:r w:rsidR="00095DB1">
        <w:rPr>
          <w:color w:val="000000"/>
          <w:sz w:val="24"/>
          <w:szCs w:val="24"/>
        </w:rPr>
        <w:t>.</w:t>
      </w:r>
      <w:r>
        <w:rPr>
          <w:color w:val="000000"/>
          <w:sz w:val="24"/>
          <w:szCs w:val="24"/>
        </w:rPr>
        <w:t xml:space="preserve"> Thus, </w:t>
      </w:r>
      <w:r w:rsidR="00397C15">
        <w:rPr>
          <w:rFonts w:cs="AdvTimes"/>
          <w:sz w:val="24"/>
          <w:szCs w:val="24"/>
        </w:rPr>
        <w:t>i</w:t>
      </w:r>
      <w:r w:rsidR="00397C15">
        <w:rPr>
          <w:sz w:val="24"/>
          <w:szCs w:val="24"/>
        </w:rPr>
        <w:t>n attempting to rescale existing spatial approaches to place-based economic development, Borderlands can be viewed as an illustration that, ‘local and regional actors are not passive, nor do they simply respond to the initiatives of the centre’ (Pike and Tomaney, 2009, p 29).</w:t>
      </w:r>
    </w:p>
    <w:p w:rsidR="003E6D56" w:rsidRDefault="003E6D56" w:rsidP="008F4FBF">
      <w:pPr>
        <w:autoSpaceDE w:val="0"/>
        <w:autoSpaceDN w:val="0"/>
        <w:adjustRightInd w:val="0"/>
        <w:spacing w:after="0" w:line="360" w:lineRule="auto"/>
        <w:jc w:val="both"/>
        <w:rPr>
          <w:rFonts w:cs="Calibri"/>
          <w:sz w:val="24"/>
          <w:szCs w:val="24"/>
          <w:u w:val="single"/>
        </w:rPr>
      </w:pPr>
    </w:p>
    <w:p w:rsidR="00BD523D" w:rsidRDefault="008F4FBF" w:rsidP="00095DB1">
      <w:pPr>
        <w:autoSpaceDE w:val="0"/>
        <w:autoSpaceDN w:val="0"/>
        <w:adjustRightInd w:val="0"/>
        <w:spacing w:after="0" w:line="360" w:lineRule="auto"/>
        <w:jc w:val="both"/>
        <w:rPr>
          <w:rFonts w:cs="Calibri"/>
          <w:sz w:val="24"/>
          <w:szCs w:val="24"/>
        </w:rPr>
      </w:pPr>
      <w:r w:rsidRPr="008F4FBF">
        <w:rPr>
          <w:rFonts w:cs="Calibri"/>
          <w:sz w:val="24"/>
          <w:szCs w:val="24"/>
        </w:rPr>
        <w:t>Developing a new relationship with Scotland is neither a panacea for the many</w:t>
      </w:r>
      <w:r>
        <w:rPr>
          <w:rFonts w:cs="Calibri"/>
          <w:sz w:val="24"/>
          <w:szCs w:val="24"/>
        </w:rPr>
        <w:t xml:space="preserve"> </w:t>
      </w:r>
      <w:r w:rsidRPr="008F4FBF">
        <w:rPr>
          <w:rFonts w:cs="Calibri"/>
          <w:sz w:val="24"/>
          <w:szCs w:val="24"/>
        </w:rPr>
        <w:t>economic and social challenges facing the North East and Cumbria, nor will it be easy</w:t>
      </w:r>
      <w:r>
        <w:rPr>
          <w:rFonts w:cs="Calibri"/>
          <w:sz w:val="24"/>
          <w:szCs w:val="24"/>
        </w:rPr>
        <w:t xml:space="preserve"> </w:t>
      </w:r>
      <w:r w:rsidRPr="008F4FBF">
        <w:rPr>
          <w:rFonts w:cs="Calibri"/>
          <w:sz w:val="24"/>
          <w:szCs w:val="24"/>
        </w:rPr>
        <w:t>to achieve.</w:t>
      </w:r>
      <w:r w:rsidR="00F47678">
        <w:rPr>
          <w:rFonts w:cs="Calibri"/>
          <w:sz w:val="24"/>
          <w:szCs w:val="24"/>
        </w:rPr>
        <w:t xml:space="preserve"> </w:t>
      </w:r>
      <w:r w:rsidRPr="008F4FBF">
        <w:rPr>
          <w:rFonts w:cs="Calibri"/>
          <w:sz w:val="24"/>
          <w:szCs w:val="24"/>
        </w:rPr>
        <w:t xml:space="preserve"> In addition, the scale of economic competition provided by a powerful</w:t>
      </w:r>
      <w:r>
        <w:rPr>
          <w:rFonts w:cs="Calibri"/>
          <w:sz w:val="24"/>
          <w:szCs w:val="24"/>
        </w:rPr>
        <w:t xml:space="preserve"> </w:t>
      </w:r>
      <w:r w:rsidRPr="008F4FBF">
        <w:rPr>
          <w:rFonts w:cs="Calibri"/>
          <w:sz w:val="24"/>
          <w:szCs w:val="24"/>
        </w:rPr>
        <w:t xml:space="preserve">Scotland </w:t>
      </w:r>
      <w:r w:rsidRPr="008F4FBF">
        <w:rPr>
          <w:rFonts w:cs="Calibri,Italic"/>
          <w:i/>
          <w:iCs/>
          <w:sz w:val="24"/>
          <w:szCs w:val="24"/>
        </w:rPr>
        <w:t>now</w:t>
      </w:r>
      <w:r w:rsidRPr="008F4FBF">
        <w:rPr>
          <w:rFonts w:cs="Calibri"/>
          <w:sz w:val="24"/>
          <w:szCs w:val="24"/>
        </w:rPr>
        <w:t xml:space="preserve">, irrespective of the outcome of </w:t>
      </w:r>
      <w:r w:rsidR="00A9496E">
        <w:rPr>
          <w:rFonts w:cs="Calibri"/>
          <w:sz w:val="24"/>
          <w:szCs w:val="24"/>
        </w:rPr>
        <w:t xml:space="preserve">the September 2014 </w:t>
      </w:r>
      <w:r w:rsidR="00A9496E" w:rsidRPr="008F4FBF">
        <w:rPr>
          <w:rFonts w:cs="Calibri"/>
          <w:sz w:val="24"/>
          <w:szCs w:val="24"/>
        </w:rPr>
        <w:t>referendum</w:t>
      </w:r>
      <w:r w:rsidRPr="008F4FBF">
        <w:rPr>
          <w:rFonts w:cs="Calibri"/>
          <w:sz w:val="24"/>
          <w:szCs w:val="24"/>
        </w:rPr>
        <w:t xml:space="preserve"> is clearly an</w:t>
      </w:r>
      <w:r>
        <w:rPr>
          <w:rFonts w:cs="Calibri"/>
          <w:sz w:val="24"/>
          <w:szCs w:val="24"/>
        </w:rPr>
        <w:t xml:space="preserve"> </w:t>
      </w:r>
      <w:r w:rsidRPr="008F4FBF">
        <w:rPr>
          <w:rFonts w:cs="Calibri"/>
          <w:sz w:val="24"/>
          <w:szCs w:val="24"/>
        </w:rPr>
        <w:t xml:space="preserve">issue that the North East and Cumbria </w:t>
      </w:r>
      <w:r w:rsidR="00965FF4" w:rsidRPr="00455604">
        <w:rPr>
          <w:rFonts w:cs="Calibri"/>
          <w:color w:val="000000" w:themeColor="text1"/>
          <w:sz w:val="24"/>
          <w:szCs w:val="24"/>
        </w:rPr>
        <w:t>need</w:t>
      </w:r>
      <w:r w:rsidR="00F47678">
        <w:rPr>
          <w:rFonts w:cs="Calibri"/>
          <w:sz w:val="24"/>
          <w:szCs w:val="24"/>
        </w:rPr>
        <w:t xml:space="preserve"> to </w:t>
      </w:r>
      <w:r w:rsidRPr="008F4FBF">
        <w:rPr>
          <w:rFonts w:cs="Calibri"/>
          <w:sz w:val="24"/>
          <w:szCs w:val="24"/>
        </w:rPr>
        <w:t>address.</w:t>
      </w:r>
      <w:r w:rsidR="00965FF4">
        <w:rPr>
          <w:rFonts w:cs="Calibri"/>
          <w:sz w:val="24"/>
          <w:szCs w:val="24"/>
        </w:rPr>
        <w:t xml:space="preserve"> No one knows what the result of the independence referendum will</w:t>
      </w:r>
      <w:r w:rsidR="00AB0A25">
        <w:rPr>
          <w:rFonts w:ascii="Calibri" w:hAnsi="Calibri" w:cs="Calibri"/>
          <w:sz w:val="24"/>
          <w:szCs w:val="24"/>
        </w:rPr>
        <w:t xml:space="preserve"> </w:t>
      </w:r>
      <w:r w:rsidR="00965FF4">
        <w:rPr>
          <w:rFonts w:ascii="Calibri" w:hAnsi="Calibri" w:cs="Calibri"/>
          <w:sz w:val="24"/>
          <w:szCs w:val="24"/>
        </w:rPr>
        <w:t>be, let alone the consequences,</w:t>
      </w:r>
      <w:r w:rsidR="00965FF4">
        <w:rPr>
          <w:rFonts w:cs="Calibri"/>
          <w:sz w:val="24"/>
          <w:szCs w:val="24"/>
        </w:rPr>
        <w:t xml:space="preserve"> but </w:t>
      </w:r>
      <w:r w:rsidR="00393F85">
        <w:rPr>
          <w:rFonts w:cs="Calibri"/>
          <w:sz w:val="24"/>
          <w:szCs w:val="24"/>
        </w:rPr>
        <w:t xml:space="preserve">we conclude </w:t>
      </w:r>
      <w:r w:rsidRPr="008F4FBF">
        <w:rPr>
          <w:rFonts w:cs="Calibri"/>
          <w:sz w:val="24"/>
          <w:szCs w:val="24"/>
        </w:rPr>
        <w:t>that there are</w:t>
      </w:r>
      <w:r>
        <w:rPr>
          <w:rFonts w:cs="Calibri"/>
          <w:sz w:val="24"/>
          <w:szCs w:val="24"/>
        </w:rPr>
        <w:t xml:space="preserve"> </w:t>
      </w:r>
      <w:r w:rsidRPr="008F4FBF">
        <w:rPr>
          <w:rFonts w:cs="Calibri"/>
          <w:sz w:val="24"/>
          <w:szCs w:val="24"/>
        </w:rPr>
        <w:t xml:space="preserve">genuine opportunities, now, for creative and innovative approaches to </w:t>
      </w:r>
      <w:r w:rsidR="00095DB1">
        <w:rPr>
          <w:rFonts w:cs="Calibri"/>
          <w:sz w:val="24"/>
          <w:szCs w:val="24"/>
        </w:rPr>
        <w:t xml:space="preserve">reshaping economic development in the Borderlands. </w:t>
      </w:r>
    </w:p>
    <w:p w:rsidR="00BE2A0C" w:rsidRDefault="00BE2A0C" w:rsidP="00095DB1">
      <w:pPr>
        <w:autoSpaceDE w:val="0"/>
        <w:autoSpaceDN w:val="0"/>
        <w:adjustRightInd w:val="0"/>
        <w:spacing w:after="0" w:line="360" w:lineRule="auto"/>
        <w:jc w:val="both"/>
        <w:rPr>
          <w:rFonts w:cs="Calibri"/>
          <w:sz w:val="24"/>
          <w:szCs w:val="24"/>
        </w:rPr>
      </w:pPr>
    </w:p>
    <w:p w:rsidR="00BE2A0C" w:rsidRDefault="00BE2A0C" w:rsidP="00095DB1">
      <w:pPr>
        <w:autoSpaceDE w:val="0"/>
        <w:autoSpaceDN w:val="0"/>
        <w:adjustRightInd w:val="0"/>
        <w:spacing w:after="0" w:line="360" w:lineRule="auto"/>
        <w:jc w:val="both"/>
        <w:rPr>
          <w:rFonts w:cs="Calibri"/>
          <w:sz w:val="24"/>
          <w:szCs w:val="24"/>
        </w:rPr>
      </w:pPr>
    </w:p>
    <w:p w:rsidR="00BE2A0C" w:rsidRDefault="00BE2A0C" w:rsidP="00095DB1">
      <w:pPr>
        <w:autoSpaceDE w:val="0"/>
        <w:autoSpaceDN w:val="0"/>
        <w:adjustRightInd w:val="0"/>
        <w:spacing w:after="0" w:line="360" w:lineRule="auto"/>
        <w:jc w:val="both"/>
        <w:rPr>
          <w:b/>
          <w:sz w:val="24"/>
          <w:szCs w:val="24"/>
        </w:rPr>
      </w:pPr>
    </w:p>
    <w:p w:rsidR="00484439" w:rsidRDefault="00484439" w:rsidP="004853AB">
      <w:pPr>
        <w:spacing w:after="0" w:line="240" w:lineRule="auto"/>
        <w:jc w:val="both"/>
        <w:rPr>
          <w:b/>
          <w:sz w:val="24"/>
          <w:szCs w:val="24"/>
        </w:rPr>
      </w:pPr>
    </w:p>
    <w:p w:rsidR="003E6D56" w:rsidRPr="003E6D56" w:rsidRDefault="00095DB1" w:rsidP="00BE2A0C">
      <w:pPr>
        <w:pBdr>
          <w:top w:val="single" w:sz="4" w:space="1" w:color="auto"/>
          <w:left w:val="single" w:sz="4" w:space="4" w:color="auto"/>
          <w:bottom w:val="single" w:sz="4" w:space="1" w:color="auto"/>
          <w:right w:val="single" w:sz="4" w:space="4" w:color="auto"/>
        </w:pBdr>
        <w:spacing w:after="0" w:line="240" w:lineRule="auto"/>
        <w:jc w:val="both"/>
        <w:rPr>
          <w:rFonts w:cs="Calibri"/>
          <w:b/>
          <w:sz w:val="24"/>
          <w:szCs w:val="24"/>
        </w:rPr>
      </w:pPr>
      <w:r w:rsidRPr="00095DB1">
        <w:rPr>
          <w:rFonts w:cs="Calibri"/>
          <w:b/>
          <w:szCs w:val="24"/>
        </w:rPr>
        <w:t xml:space="preserve">1 </w:t>
      </w:r>
      <w:r w:rsidR="003E6D56" w:rsidRPr="003E6D56">
        <w:rPr>
          <w:rFonts w:cs="Calibri"/>
          <w:b/>
          <w:sz w:val="24"/>
          <w:szCs w:val="24"/>
        </w:rPr>
        <w:t>Note</w:t>
      </w:r>
    </w:p>
    <w:p w:rsidR="00BD523D" w:rsidRDefault="000B16D5" w:rsidP="00BE2A0C">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r>
        <w:rPr>
          <w:rFonts w:cs="Calibri"/>
          <w:sz w:val="24"/>
          <w:szCs w:val="24"/>
        </w:rPr>
        <w:t xml:space="preserve">The </w:t>
      </w:r>
      <w:r>
        <w:rPr>
          <w:rFonts w:ascii="Calibri" w:hAnsi="Calibri" w:cs="Calibri"/>
          <w:sz w:val="24"/>
          <w:szCs w:val="24"/>
        </w:rPr>
        <w:t xml:space="preserve">authors would like to thank </w:t>
      </w:r>
      <w:r w:rsidR="002E7762">
        <w:rPr>
          <w:rFonts w:ascii="Calibri" w:hAnsi="Calibri" w:cs="Calibri"/>
          <w:sz w:val="24"/>
          <w:szCs w:val="24"/>
        </w:rPr>
        <w:t>Graeme Henderson</w:t>
      </w:r>
      <w:r w:rsidR="00455604">
        <w:rPr>
          <w:rFonts w:ascii="Calibri" w:hAnsi="Calibri" w:cs="Calibri"/>
          <w:sz w:val="24"/>
          <w:szCs w:val="24"/>
        </w:rPr>
        <w:t xml:space="preserve"> (IPPR North) </w:t>
      </w:r>
      <w:r w:rsidR="002E7762">
        <w:rPr>
          <w:rFonts w:ascii="Calibri" w:hAnsi="Calibri" w:cs="Calibri"/>
          <w:sz w:val="24"/>
          <w:szCs w:val="24"/>
        </w:rPr>
        <w:t xml:space="preserve">who worked on the original Borderlands project, </w:t>
      </w:r>
      <w:r>
        <w:rPr>
          <w:rFonts w:ascii="Calibri" w:hAnsi="Calibri" w:cs="Calibri"/>
          <w:sz w:val="24"/>
          <w:szCs w:val="24"/>
        </w:rPr>
        <w:t>the Association of North East Councils who funded the research</w:t>
      </w:r>
      <w:r w:rsidR="00455604">
        <w:rPr>
          <w:rFonts w:ascii="Calibri" w:hAnsi="Calibri" w:cs="Calibri"/>
          <w:sz w:val="24"/>
          <w:szCs w:val="24"/>
        </w:rPr>
        <w:t>,</w:t>
      </w:r>
      <w:r>
        <w:rPr>
          <w:rFonts w:ascii="Calibri" w:hAnsi="Calibri" w:cs="Calibri"/>
          <w:sz w:val="24"/>
          <w:szCs w:val="24"/>
        </w:rPr>
        <w:t xml:space="preserve"> and the North East Institute for Local Governance who managed and supported the research programme. The views expressed in this article </w:t>
      </w:r>
      <w:r w:rsidR="00965FF4">
        <w:rPr>
          <w:rFonts w:ascii="Calibri" w:hAnsi="Calibri" w:cs="Calibri"/>
          <w:sz w:val="24"/>
          <w:szCs w:val="24"/>
        </w:rPr>
        <w:t xml:space="preserve">are those of the authors. </w:t>
      </w:r>
    </w:p>
    <w:p w:rsidR="00965FF4" w:rsidRDefault="00965FF4" w:rsidP="004853AB">
      <w:pPr>
        <w:spacing w:after="0" w:line="240" w:lineRule="auto"/>
        <w:jc w:val="both"/>
        <w:rPr>
          <w:rFonts w:ascii="Calibri" w:hAnsi="Calibri" w:cs="Calibri"/>
          <w:sz w:val="24"/>
          <w:szCs w:val="24"/>
        </w:rPr>
      </w:pPr>
    </w:p>
    <w:p w:rsidR="00965FF4" w:rsidRDefault="00965FF4" w:rsidP="004853AB">
      <w:pPr>
        <w:spacing w:after="0" w:line="240" w:lineRule="auto"/>
        <w:jc w:val="both"/>
        <w:rPr>
          <w:b/>
          <w:sz w:val="24"/>
          <w:szCs w:val="24"/>
        </w:rPr>
      </w:pPr>
    </w:p>
    <w:p w:rsidR="00765AE6" w:rsidRDefault="00765AE6" w:rsidP="004853AB">
      <w:pPr>
        <w:jc w:val="both"/>
        <w:rPr>
          <w:rFonts w:cs="Calibri"/>
          <w:b/>
          <w:sz w:val="24"/>
          <w:szCs w:val="24"/>
        </w:rPr>
      </w:pPr>
      <w:r w:rsidRPr="00765AE6">
        <w:rPr>
          <w:rFonts w:cs="Calibri"/>
          <w:b/>
          <w:sz w:val="24"/>
          <w:szCs w:val="24"/>
        </w:rPr>
        <w:lastRenderedPageBreak/>
        <w:t>Bibliography</w:t>
      </w:r>
    </w:p>
    <w:p w:rsidR="00C61A1C" w:rsidRPr="00256EBA" w:rsidRDefault="00C61A1C" w:rsidP="00C61A1C">
      <w:pPr>
        <w:autoSpaceDE w:val="0"/>
        <w:autoSpaceDN w:val="0"/>
        <w:adjustRightInd w:val="0"/>
        <w:spacing w:after="0" w:line="240" w:lineRule="auto"/>
        <w:jc w:val="both"/>
        <w:rPr>
          <w:rFonts w:cs="Calibri"/>
          <w:sz w:val="24"/>
          <w:szCs w:val="24"/>
        </w:rPr>
      </w:pPr>
      <w:r w:rsidRPr="00256EBA">
        <w:rPr>
          <w:rFonts w:cs="Calibri"/>
          <w:sz w:val="24"/>
          <w:szCs w:val="24"/>
        </w:rPr>
        <w:t xml:space="preserve">AECOM (2011) </w:t>
      </w:r>
      <w:r w:rsidRPr="00256EBA">
        <w:rPr>
          <w:rFonts w:cs="Calibri,Italic"/>
          <w:i/>
          <w:iCs/>
          <w:sz w:val="24"/>
          <w:szCs w:val="24"/>
        </w:rPr>
        <w:t>Edinburgh-Glasgow: Economic Linkages</w:t>
      </w:r>
      <w:r w:rsidRPr="00256EBA">
        <w:rPr>
          <w:rFonts w:cs="Calibri"/>
          <w:sz w:val="24"/>
          <w:szCs w:val="24"/>
        </w:rPr>
        <w:t>. Final Report. Edinburgh: AECOM.</w:t>
      </w:r>
    </w:p>
    <w:p w:rsidR="00C61A1C" w:rsidRPr="00256EBA" w:rsidRDefault="00C61A1C" w:rsidP="00765AE6">
      <w:pPr>
        <w:spacing w:after="0"/>
        <w:rPr>
          <w:rFonts w:eastAsia="Times New Roman" w:cs="Times New Roman"/>
          <w:sz w:val="24"/>
          <w:szCs w:val="24"/>
        </w:rPr>
      </w:pPr>
    </w:p>
    <w:p w:rsidR="00D25782" w:rsidRPr="00256EBA" w:rsidRDefault="00D25782" w:rsidP="00D25782">
      <w:pPr>
        <w:autoSpaceDE w:val="0"/>
        <w:autoSpaceDN w:val="0"/>
        <w:adjustRightInd w:val="0"/>
        <w:spacing w:after="0" w:line="240" w:lineRule="auto"/>
        <w:rPr>
          <w:rFonts w:cs="Calibri,Bold"/>
          <w:bCs/>
          <w:sz w:val="24"/>
          <w:szCs w:val="24"/>
        </w:rPr>
      </w:pPr>
      <w:r w:rsidRPr="00256EBA">
        <w:rPr>
          <w:rFonts w:cs="Calibri"/>
          <w:sz w:val="24"/>
          <w:szCs w:val="24"/>
        </w:rPr>
        <w:t xml:space="preserve">ANEC (2013)  </w:t>
      </w:r>
      <w:r w:rsidRPr="00256EBA">
        <w:rPr>
          <w:rFonts w:cs="Calibri,Bold"/>
          <w:bCs/>
          <w:i/>
          <w:sz w:val="24"/>
          <w:szCs w:val="24"/>
        </w:rPr>
        <w:t>The Impact of Welfare Reform in the North East</w:t>
      </w:r>
      <w:r w:rsidRPr="00256EBA">
        <w:rPr>
          <w:rFonts w:cs="Calibri,Bold"/>
          <w:bCs/>
          <w:sz w:val="24"/>
          <w:szCs w:val="24"/>
        </w:rPr>
        <w:t>. Report commissioned by the Association of North East Councils; Newcastle.</w:t>
      </w:r>
      <w:r w:rsidRPr="00256EBA">
        <w:t xml:space="preserve"> </w:t>
      </w:r>
      <w:hyperlink r:id="rId12" w:history="1">
        <w:r w:rsidRPr="00256EBA">
          <w:rPr>
            <w:rStyle w:val="Hyperlink"/>
            <w:rFonts w:cs="Calibri,Bold"/>
            <w:bCs/>
            <w:color w:val="auto"/>
            <w:sz w:val="24"/>
            <w:szCs w:val="24"/>
          </w:rPr>
          <w:t>http://www.northeastcouncils.gov.uk/curo/downloaddoc.asp?id=601</w:t>
        </w:r>
      </w:hyperlink>
    </w:p>
    <w:p w:rsidR="00D25782" w:rsidRPr="00256EBA" w:rsidRDefault="00D25782" w:rsidP="00D25782">
      <w:pPr>
        <w:autoSpaceDE w:val="0"/>
        <w:autoSpaceDN w:val="0"/>
        <w:adjustRightInd w:val="0"/>
        <w:spacing w:after="0" w:line="240" w:lineRule="auto"/>
        <w:rPr>
          <w:rFonts w:cs="Calibri,Bold"/>
          <w:bCs/>
          <w:sz w:val="24"/>
          <w:szCs w:val="24"/>
        </w:rPr>
      </w:pPr>
    </w:p>
    <w:p w:rsidR="00E04DC8" w:rsidRPr="00256EBA" w:rsidRDefault="00E04DC8" w:rsidP="00E04DC8">
      <w:pPr>
        <w:autoSpaceDE w:val="0"/>
        <w:autoSpaceDN w:val="0"/>
        <w:adjustRightInd w:val="0"/>
        <w:spacing w:after="0" w:line="240" w:lineRule="auto"/>
        <w:rPr>
          <w:rFonts w:cs="Calibri"/>
          <w:sz w:val="24"/>
          <w:szCs w:val="24"/>
        </w:rPr>
      </w:pPr>
      <w:r w:rsidRPr="00256EBA">
        <w:rPr>
          <w:rFonts w:cs="Calibri"/>
          <w:sz w:val="24"/>
          <w:szCs w:val="24"/>
        </w:rPr>
        <w:t xml:space="preserve">BBC (2012) </w:t>
      </w:r>
      <w:r w:rsidRPr="00256EBA">
        <w:rPr>
          <w:rFonts w:cs="Calibri,Italic"/>
          <w:i/>
          <w:iCs/>
          <w:sz w:val="24"/>
          <w:szCs w:val="24"/>
        </w:rPr>
        <w:t>‘Fears north-east England is losing jobs to Scotland’</w:t>
      </w:r>
      <w:r w:rsidRPr="00256EBA">
        <w:rPr>
          <w:rFonts w:cs="Calibri"/>
          <w:sz w:val="24"/>
          <w:szCs w:val="24"/>
        </w:rPr>
        <w:t>. BBC: http://www.bbc.co.uk/news/uk-england-19873780</w:t>
      </w:r>
    </w:p>
    <w:p w:rsidR="00E04DC8" w:rsidRPr="00256EBA" w:rsidRDefault="00E04DC8" w:rsidP="00765AE6">
      <w:pPr>
        <w:spacing w:after="0"/>
        <w:rPr>
          <w:rFonts w:eastAsia="Times New Roman" w:cs="Times New Roman"/>
          <w:sz w:val="24"/>
          <w:szCs w:val="24"/>
        </w:rPr>
      </w:pPr>
    </w:p>
    <w:p w:rsidR="006F4E17" w:rsidRPr="00256EBA" w:rsidRDefault="006F4E17" w:rsidP="006F4E17">
      <w:pPr>
        <w:rPr>
          <w:sz w:val="24"/>
          <w:szCs w:val="24"/>
        </w:rPr>
      </w:pPr>
      <w:r w:rsidRPr="00256EBA">
        <w:rPr>
          <w:rFonts w:cs="LinLibertine"/>
          <w:sz w:val="24"/>
          <w:szCs w:val="24"/>
        </w:rPr>
        <w:t>BBC, (2013) ‘</w:t>
      </w:r>
      <w:r w:rsidRPr="00256EBA">
        <w:rPr>
          <w:sz w:val="24"/>
          <w:szCs w:val="24"/>
        </w:rPr>
        <w:t xml:space="preserve">Borders to Edinburgh rail extension contingency call’: 20/8/2013 </w:t>
      </w:r>
      <w:hyperlink r:id="rId13" w:history="1">
        <w:r w:rsidRPr="00256EBA">
          <w:rPr>
            <w:rStyle w:val="Hyperlink"/>
            <w:color w:val="auto"/>
            <w:sz w:val="24"/>
            <w:szCs w:val="24"/>
          </w:rPr>
          <w:t>http://www.bbc.co.uk/news/uk-scotland-south-scotland-23754253</w:t>
        </w:r>
      </w:hyperlink>
    </w:p>
    <w:p w:rsidR="00A0510A" w:rsidRPr="00256EBA" w:rsidRDefault="00A0510A" w:rsidP="00A0510A">
      <w:pPr>
        <w:autoSpaceDE w:val="0"/>
        <w:autoSpaceDN w:val="0"/>
        <w:adjustRightInd w:val="0"/>
        <w:spacing w:after="0" w:line="240" w:lineRule="auto"/>
        <w:jc w:val="both"/>
        <w:rPr>
          <w:rFonts w:cs="Calibri"/>
          <w:sz w:val="24"/>
          <w:szCs w:val="24"/>
        </w:rPr>
      </w:pPr>
      <w:r w:rsidRPr="00256EBA">
        <w:rPr>
          <w:rFonts w:cs="Calibri"/>
          <w:sz w:val="24"/>
          <w:szCs w:val="24"/>
        </w:rPr>
        <w:t xml:space="preserve">Carlisle Renaissance, (2008) </w:t>
      </w:r>
      <w:r w:rsidRPr="00256EBA">
        <w:rPr>
          <w:rFonts w:cs="Calibri,Italic"/>
          <w:i/>
          <w:iCs/>
          <w:sz w:val="24"/>
          <w:szCs w:val="24"/>
        </w:rPr>
        <w:t xml:space="preserve">Growing Carlisle: an economic strategy for the Carlisle city region. </w:t>
      </w:r>
      <w:r w:rsidRPr="00256EBA">
        <w:rPr>
          <w:rFonts w:cs="Calibri"/>
          <w:sz w:val="24"/>
          <w:szCs w:val="24"/>
        </w:rPr>
        <w:t>Produced on behalf of the Carlisle Partnership by the Economic Development &amp; Enterprise Priority Group.</w:t>
      </w:r>
    </w:p>
    <w:p w:rsidR="00A0510A" w:rsidRPr="00256EBA" w:rsidRDefault="00A0510A" w:rsidP="00462F4B">
      <w:pPr>
        <w:autoSpaceDE w:val="0"/>
        <w:autoSpaceDN w:val="0"/>
        <w:adjustRightInd w:val="0"/>
        <w:spacing w:after="0" w:line="240" w:lineRule="auto"/>
        <w:rPr>
          <w:rFonts w:cs="Calibri"/>
          <w:sz w:val="24"/>
          <w:szCs w:val="24"/>
        </w:rPr>
      </w:pPr>
    </w:p>
    <w:p w:rsidR="00A0510A" w:rsidRPr="00256EBA" w:rsidRDefault="00A0510A" w:rsidP="00A0510A">
      <w:pPr>
        <w:shd w:val="clear" w:color="auto" w:fill="FFFFFF"/>
        <w:spacing w:after="0" w:line="240" w:lineRule="auto"/>
        <w:jc w:val="both"/>
        <w:outlineLvl w:val="2"/>
        <w:rPr>
          <w:rFonts w:eastAsia="Times New Roman" w:cs="MyriadPro-Regular"/>
          <w:i/>
          <w:sz w:val="24"/>
          <w:szCs w:val="24"/>
        </w:rPr>
      </w:pPr>
      <w:r w:rsidRPr="00256EBA">
        <w:rPr>
          <w:rFonts w:eastAsia="Times New Roman" w:cs="MyriadPro-Regular"/>
          <w:sz w:val="24"/>
          <w:szCs w:val="24"/>
        </w:rPr>
        <w:t xml:space="preserve">Centre for Cities, (2011)  </w:t>
      </w:r>
      <w:r w:rsidRPr="00256EBA">
        <w:rPr>
          <w:rFonts w:eastAsia="Times New Roman" w:cs="MyriadPro-Regular"/>
          <w:i/>
          <w:sz w:val="24"/>
          <w:szCs w:val="24"/>
        </w:rPr>
        <w:t xml:space="preserve">Cause celebre or cause for concern? LEPs one year on. </w:t>
      </w:r>
    </w:p>
    <w:p w:rsidR="00A0510A" w:rsidRPr="00256EBA" w:rsidRDefault="00727CA5" w:rsidP="00A0510A">
      <w:pPr>
        <w:shd w:val="clear" w:color="auto" w:fill="FFFFFF"/>
        <w:spacing w:after="0" w:line="240" w:lineRule="auto"/>
        <w:jc w:val="both"/>
        <w:outlineLvl w:val="2"/>
        <w:rPr>
          <w:rFonts w:eastAsia="Times New Roman" w:cs="MyriadPro-Regular"/>
          <w:sz w:val="24"/>
          <w:szCs w:val="24"/>
        </w:rPr>
      </w:pPr>
      <w:hyperlink r:id="rId14" w:history="1">
        <w:r w:rsidR="00A0510A" w:rsidRPr="00256EBA">
          <w:rPr>
            <w:rStyle w:val="Hyperlink"/>
            <w:rFonts w:eastAsia="Times New Roman" w:cs="MyriadPro-Regular"/>
            <w:color w:val="auto"/>
            <w:sz w:val="24"/>
            <w:szCs w:val="24"/>
          </w:rPr>
          <w:t>http://www.centreforcities.org/assets/files/11-10-27_Cause_celebre.pdf</w:t>
        </w:r>
      </w:hyperlink>
    </w:p>
    <w:p w:rsidR="007C50B5" w:rsidRDefault="007C50B5" w:rsidP="00462F4B">
      <w:pPr>
        <w:autoSpaceDE w:val="0"/>
        <w:autoSpaceDN w:val="0"/>
        <w:adjustRightInd w:val="0"/>
        <w:spacing w:after="0" w:line="240" w:lineRule="auto"/>
        <w:rPr>
          <w:rFonts w:cs="Calibri"/>
          <w:sz w:val="24"/>
          <w:szCs w:val="24"/>
        </w:rPr>
      </w:pPr>
    </w:p>
    <w:p w:rsidR="00462F4B" w:rsidRPr="00256EBA" w:rsidRDefault="00462F4B" w:rsidP="00462F4B">
      <w:pPr>
        <w:autoSpaceDE w:val="0"/>
        <w:autoSpaceDN w:val="0"/>
        <w:adjustRightInd w:val="0"/>
        <w:spacing w:after="0" w:line="240" w:lineRule="auto"/>
        <w:rPr>
          <w:rFonts w:cs="Calibri"/>
          <w:sz w:val="24"/>
          <w:szCs w:val="24"/>
        </w:rPr>
      </w:pPr>
      <w:r w:rsidRPr="00256EBA">
        <w:rPr>
          <w:rFonts w:cs="Calibri"/>
          <w:sz w:val="24"/>
          <w:szCs w:val="24"/>
        </w:rPr>
        <w:t xml:space="preserve">Commission on Scottish Devolution [Calman Commission] (2009) </w:t>
      </w:r>
      <w:r w:rsidRPr="00256EBA">
        <w:rPr>
          <w:rFonts w:cs="Calibri,Italic"/>
          <w:i/>
          <w:iCs/>
          <w:sz w:val="24"/>
          <w:szCs w:val="24"/>
        </w:rPr>
        <w:t>Serving Scotland Better: Scotland and the United Kingdom in the twenty first century</w:t>
      </w:r>
      <w:r w:rsidRPr="00256EBA">
        <w:rPr>
          <w:rFonts w:cs="Calibri"/>
          <w:sz w:val="24"/>
          <w:szCs w:val="24"/>
        </w:rPr>
        <w:t>, Edinburgh: Commission on Scottish Devolution.</w:t>
      </w:r>
    </w:p>
    <w:p w:rsidR="00462F4B" w:rsidRPr="00256EBA" w:rsidRDefault="00462F4B" w:rsidP="00E04DC8">
      <w:pPr>
        <w:autoSpaceDE w:val="0"/>
        <w:autoSpaceDN w:val="0"/>
        <w:adjustRightInd w:val="0"/>
        <w:spacing w:after="0" w:line="240" w:lineRule="auto"/>
        <w:jc w:val="both"/>
        <w:rPr>
          <w:rFonts w:cs="Calibri"/>
          <w:sz w:val="24"/>
          <w:szCs w:val="24"/>
        </w:rPr>
      </w:pPr>
    </w:p>
    <w:p w:rsidR="00A0510A" w:rsidRPr="00256EBA" w:rsidRDefault="00A0510A" w:rsidP="00A0510A">
      <w:pPr>
        <w:spacing w:after="0" w:line="240" w:lineRule="auto"/>
        <w:jc w:val="both"/>
        <w:rPr>
          <w:rFonts w:cs="Arial"/>
          <w:sz w:val="24"/>
          <w:szCs w:val="24"/>
        </w:rPr>
      </w:pPr>
      <w:r w:rsidRPr="00256EBA">
        <w:rPr>
          <w:rFonts w:cs="Arial"/>
          <w:sz w:val="24"/>
          <w:szCs w:val="24"/>
        </w:rPr>
        <w:t>Cousins J et al (1974)  ‘</w:t>
      </w:r>
      <w:r w:rsidRPr="00256EBA">
        <w:rPr>
          <w:rFonts w:cs="Arial"/>
          <w:bCs/>
          <w:sz w:val="24"/>
          <w:szCs w:val="24"/>
        </w:rPr>
        <w:t xml:space="preserve">Aspects of contradiction in regional policy: The case of North-East England’, </w:t>
      </w:r>
      <w:r w:rsidRPr="00256EBA">
        <w:rPr>
          <w:rFonts w:cs="Arial"/>
          <w:bCs/>
          <w:i/>
          <w:sz w:val="24"/>
          <w:szCs w:val="24"/>
        </w:rPr>
        <w:t>Regional Studies</w:t>
      </w:r>
      <w:r w:rsidRPr="00256EBA">
        <w:rPr>
          <w:rFonts w:cs="Arial"/>
          <w:bCs/>
          <w:sz w:val="24"/>
          <w:szCs w:val="24"/>
        </w:rPr>
        <w:t>, Vol 8 No 2, pp 133-144</w:t>
      </w:r>
      <w:r w:rsidRPr="00256EBA">
        <w:rPr>
          <w:rFonts w:cs="Arial"/>
          <w:sz w:val="24"/>
          <w:szCs w:val="24"/>
        </w:rPr>
        <w:t xml:space="preserve"> </w:t>
      </w:r>
    </w:p>
    <w:p w:rsidR="00BE2A0C" w:rsidRDefault="00BE2A0C" w:rsidP="007C50B5">
      <w:pPr>
        <w:shd w:val="clear" w:color="auto" w:fill="FFFFFF"/>
        <w:spacing w:after="0" w:line="240" w:lineRule="auto"/>
        <w:jc w:val="both"/>
        <w:rPr>
          <w:rFonts w:eastAsia="Times New Roman" w:cs="Lucida Sans Unicode"/>
          <w:color w:val="222222"/>
          <w:sz w:val="24"/>
          <w:szCs w:val="24"/>
          <w:lang w:eastAsia="en-GB"/>
        </w:rPr>
      </w:pPr>
    </w:p>
    <w:p w:rsidR="007C50B5" w:rsidRPr="007C50B5" w:rsidRDefault="007C50B5" w:rsidP="007C50B5">
      <w:pPr>
        <w:shd w:val="clear" w:color="auto" w:fill="FFFFFF"/>
        <w:spacing w:after="0" w:line="240" w:lineRule="auto"/>
        <w:jc w:val="both"/>
        <w:rPr>
          <w:rFonts w:cs="Calibri"/>
          <w:sz w:val="24"/>
          <w:szCs w:val="24"/>
        </w:rPr>
      </w:pPr>
      <w:proofErr w:type="spellStart"/>
      <w:r w:rsidRPr="007C50B5">
        <w:rPr>
          <w:rFonts w:eastAsia="Times New Roman" w:cs="Lucida Sans Unicode"/>
          <w:color w:val="222222"/>
          <w:sz w:val="24"/>
          <w:szCs w:val="24"/>
          <w:lang w:eastAsia="en-GB"/>
        </w:rPr>
        <w:t>Deas</w:t>
      </w:r>
      <w:proofErr w:type="spellEnd"/>
      <w:r w:rsidRPr="007C50B5">
        <w:rPr>
          <w:rFonts w:eastAsia="Times New Roman" w:cs="Lucida Sans Unicode"/>
          <w:color w:val="222222"/>
          <w:sz w:val="24"/>
          <w:szCs w:val="24"/>
          <w:lang w:eastAsia="en-GB"/>
        </w:rPr>
        <w:t>, I,</w:t>
      </w:r>
      <w:r>
        <w:rPr>
          <w:rFonts w:eastAsia="Times New Roman" w:cs="Lucida Sans Unicode"/>
          <w:color w:val="222222"/>
          <w:sz w:val="24"/>
          <w:szCs w:val="24"/>
          <w:lang w:eastAsia="en-GB"/>
        </w:rPr>
        <w:t xml:space="preserve"> </w:t>
      </w:r>
      <w:proofErr w:type="spellStart"/>
      <w:r w:rsidRPr="007C50B5">
        <w:rPr>
          <w:rFonts w:eastAsia="Times New Roman" w:cs="Lucida Sans Unicode"/>
          <w:color w:val="222222"/>
          <w:sz w:val="24"/>
          <w:szCs w:val="24"/>
          <w:lang w:eastAsia="en-GB"/>
        </w:rPr>
        <w:t>Hincks</w:t>
      </w:r>
      <w:proofErr w:type="gramStart"/>
      <w:r w:rsidRPr="007C50B5">
        <w:rPr>
          <w:rFonts w:eastAsia="Times New Roman" w:cs="Lucida Sans Unicode"/>
          <w:color w:val="222222"/>
          <w:sz w:val="24"/>
          <w:szCs w:val="24"/>
          <w:lang w:eastAsia="en-GB"/>
        </w:rPr>
        <w:t>,S</w:t>
      </w:r>
      <w:proofErr w:type="spellEnd"/>
      <w:proofErr w:type="gramEnd"/>
      <w:r w:rsidRPr="007C50B5">
        <w:rPr>
          <w:rFonts w:eastAsia="Times New Roman" w:cs="Lucida Sans Unicode"/>
          <w:color w:val="222222"/>
          <w:sz w:val="24"/>
          <w:szCs w:val="24"/>
          <w:lang w:eastAsia="en-GB"/>
        </w:rPr>
        <w:t xml:space="preserve"> and Headlam, N (2013) ‘</w:t>
      </w:r>
      <w:r w:rsidRPr="007C50B5">
        <w:rPr>
          <w:rFonts w:eastAsia="Times New Roman" w:cs="Arial"/>
          <w:bCs/>
          <w:color w:val="222222"/>
          <w:sz w:val="24"/>
          <w:szCs w:val="24"/>
          <w:lang w:eastAsia="en-GB"/>
        </w:rPr>
        <w:t>Explicitly permissive? Understanding actor interrelationships in the governance of economic development: The experience of England’s Local Enterprise Partnerships’</w:t>
      </w:r>
      <w:r w:rsidRPr="007C50B5">
        <w:rPr>
          <w:rFonts w:eastAsia="Times New Roman" w:cs="Arial"/>
          <w:bCs/>
          <w:i/>
          <w:color w:val="222222"/>
          <w:sz w:val="24"/>
          <w:szCs w:val="24"/>
          <w:lang w:eastAsia="en-GB"/>
        </w:rPr>
        <w:t xml:space="preserve">, </w:t>
      </w:r>
      <w:r w:rsidRPr="007C50B5">
        <w:rPr>
          <w:rFonts w:eastAsia="Times New Roman" w:cs="Lucida Sans Unicode"/>
          <w:i/>
          <w:iCs/>
          <w:color w:val="222222"/>
          <w:sz w:val="24"/>
          <w:szCs w:val="24"/>
          <w:lang w:eastAsia="en-GB"/>
        </w:rPr>
        <w:t>Local Economy</w:t>
      </w:r>
      <w:r w:rsidRPr="007C50B5">
        <w:rPr>
          <w:rFonts w:eastAsia="Times New Roman" w:cs="Lucida Sans Unicode"/>
          <w:iCs/>
          <w:color w:val="222222"/>
          <w:sz w:val="24"/>
          <w:szCs w:val="24"/>
          <w:lang w:eastAsia="en-GB"/>
        </w:rPr>
        <w:t>,</w:t>
      </w:r>
      <w:r w:rsidR="00F34B8F">
        <w:rPr>
          <w:rFonts w:eastAsia="Times New Roman" w:cs="Lucida Sans Unicode"/>
          <w:iCs/>
          <w:color w:val="222222"/>
          <w:sz w:val="24"/>
          <w:szCs w:val="24"/>
          <w:lang w:eastAsia="en-GB"/>
        </w:rPr>
        <w:t xml:space="preserve"> </w:t>
      </w:r>
      <w:r w:rsidRPr="007C50B5">
        <w:rPr>
          <w:rFonts w:eastAsia="Times New Roman" w:cs="Lucida Sans Unicode"/>
          <w:iCs/>
          <w:color w:val="222222"/>
          <w:sz w:val="24"/>
          <w:szCs w:val="24"/>
          <w:lang w:eastAsia="en-GB"/>
        </w:rPr>
        <w:t>November/December</w:t>
      </w:r>
      <w:r w:rsidR="00F34B8F">
        <w:rPr>
          <w:rFonts w:eastAsia="Times New Roman" w:cs="Lucida Sans Unicode"/>
          <w:iCs/>
          <w:color w:val="222222"/>
          <w:sz w:val="24"/>
          <w:szCs w:val="24"/>
          <w:lang w:eastAsia="en-GB"/>
        </w:rPr>
        <w:t xml:space="preserve">, </w:t>
      </w:r>
      <w:r w:rsidRPr="007C50B5">
        <w:rPr>
          <w:rFonts w:eastAsia="Times New Roman" w:cs="Lucida Sans Unicode"/>
          <w:iCs/>
          <w:color w:val="222222"/>
          <w:sz w:val="24"/>
          <w:szCs w:val="24"/>
          <w:lang w:eastAsia="en-GB"/>
        </w:rPr>
        <w:t>28: 718-737</w:t>
      </w:r>
      <w:r>
        <w:rPr>
          <w:rFonts w:eastAsia="Times New Roman" w:cs="Lucida Sans Unicode"/>
          <w:iCs/>
          <w:color w:val="222222"/>
          <w:sz w:val="24"/>
          <w:szCs w:val="24"/>
          <w:lang w:eastAsia="en-GB"/>
        </w:rPr>
        <w:t>.</w:t>
      </w:r>
      <w:r w:rsidRPr="007C50B5">
        <w:rPr>
          <w:rFonts w:eastAsia="Times New Roman" w:cs="Lucida Sans Unicode"/>
          <w:iCs/>
          <w:color w:val="222222"/>
          <w:sz w:val="24"/>
          <w:szCs w:val="24"/>
          <w:lang w:eastAsia="en-GB"/>
        </w:rPr>
        <w:t xml:space="preserve"> </w:t>
      </w:r>
    </w:p>
    <w:p w:rsidR="007C50B5" w:rsidRDefault="007C50B5" w:rsidP="00462F4B">
      <w:pPr>
        <w:autoSpaceDE w:val="0"/>
        <w:autoSpaceDN w:val="0"/>
        <w:adjustRightInd w:val="0"/>
        <w:spacing w:after="0" w:line="240" w:lineRule="auto"/>
        <w:jc w:val="both"/>
        <w:rPr>
          <w:rFonts w:cs="Calibri"/>
          <w:sz w:val="24"/>
          <w:szCs w:val="24"/>
        </w:rPr>
      </w:pPr>
    </w:p>
    <w:p w:rsidR="00462F4B" w:rsidRPr="00256EBA" w:rsidRDefault="00462F4B" w:rsidP="00462F4B">
      <w:pPr>
        <w:autoSpaceDE w:val="0"/>
        <w:autoSpaceDN w:val="0"/>
        <w:adjustRightInd w:val="0"/>
        <w:spacing w:after="0" w:line="240" w:lineRule="auto"/>
        <w:jc w:val="both"/>
        <w:rPr>
          <w:rFonts w:cs="Calibri,Italic"/>
          <w:i/>
          <w:iCs/>
          <w:sz w:val="24"/>
          <w:szCs w:val="24"/>
        </w:rPr>
      </w:pPr>
      <w:r w:rsidRPr="00256EBA">
        <w:rPr>
          <w:rFonts w:cs="Calibri"/>
          <w:sz w:val="24"/>
          <w:szCs w:val="24"/>
        </w:rPr>
        <w:t xml:space="preserve">DEFRA, (2012) </w:t>
      </w:r>
      <w:r w:rsidRPr="00256EBA">
        <w:rPr>
          <w:rFonts w:cs="Calibri,Italic"/>
          <w:i/>
          <w:iCs/>
          <w:sz w:val="24"/>
          <w:szCs w:val="24"/>
        </w:rPr>
        <w:t>New rural growth drive to create 3,000 new jobs and 700 businesses</w:t>
      </w:r>
    </w:p>
    <w:p w:rsidR="00462F4B" w:rsidRPr="00256EBA" w:rsidRDefault="00462F4B" w:rsidP="00462F4B">
      <w:pPr>
        <w:autoSpaceDE w:val="0"/>
        <w:autoSpaceDN w:val="0"/>
        <w:adjustRightInd w:val="0"/>
        <w:spacing w:after="0" w:line="240" w:lineRule="auto"/>
        <w:jc w:val="both"/>
        <w:rPr>
          <w:rFonts w:cs="Calibri"/>
          <w:sz w:val="24"/>
          <w:szCs w:val="24"/>
        </w:rPr>
      </w:pPr>
      <w:r w:rsidRPr="00256EBA">
        <w:rPr>
          <w:rFonts w:cs="Calibri"/>
          <w:sz w:val="24"/>
          <w:szCs w:val="24"/>
        </w:rPr>
        <w:t>http://www.defra.gov.uk/news/2012/03/22/rural-growth-drive</w:t>
      </w:r>
    </w:p>
    <w:p w:rsidR="00C61A1C" w:rsidRPr="00256EBA" w:rsidRDefault="00C61A1C" w:rsidP="00765AE6">
      <w:pPr>
        <w:spacing w:after="0"/>
        <w:rPr>
          <w:rFonts w:eastAsia="Times New Roman" w:cs="Times New Roman"/>
          <w:sz w:val="24"/>
          <w:szCs w:val="24"/>
        </w:rPr>
      </w:pPr>
    </w:p>
    <w:p w:rsidR="00F34B8F" w:rsidRPr="00F34B8F" w:rsidRDefault="00F34B8F" w:rsidP="00F34B8F">
      <w:pPr>
        <w:spacing w:after="0" w:line="240" w:lineRule="auto"/>
        <w:jc w:val="both"/>
        <w:rPr>
          <w:rFonts w:cstheme="minorHAnsi"/>
          <w:sz w:val="24"/>
          <w:szCs w:val="24"/>
        </w:rPr>
      </w:pPr>
      <w:r w:rsidRPr="00F34B8F">
        <w:rPr>
          <w:rFonts w:cstheme="minorHAnsi"/>
          <w:sz w:val="24"/>
          <w:szCs w:val="24"/>
        </w:rPr>
        <w:t xml:space="preserve">Devo+, (2012), </w:t>
      </w:r>
      <w:r w:rsidRPr="00F34B8F">
        <w:rPr>
          <w:rFonts w:cstheme="minorHAnsi"/>
          <w:i/>
          <w:sz w:val="24"/>
          <w:szCs w:val="24"/>
        </w:rPr>
        <w:t>A Stronger Scotland within the UK. First Report of the Devo Plus Group: Edinburgh.</w:t>
      </w:r>
      <w:r w:rsidRPr="00F34B8F">
        <w:rPr>
          <w:rFonts w:cstheme="minorHAnsi"/>
          <w:spacing w:val="15"/>
          <w:sz w:val="24"/>
          <w:szCs w:val="24"/>
        </w:rPr>
        <w:t xml:space="preserve"> </w:t>
      </w:r>
      <w:hyperlink r:id="rId15" w:history="1">
        <w:r w:rsidRPr="009C5F47">
          <w:rPr>
            <w:rStyle w:val="Hyperlink"/>
            <w:rFonts w:cstheme="minorHAnsi"/>
            <w:sz w:val="24"/>
            <w:szCs w:val="24"/>
          </w:rPr>
          <w:t>http://www.devoplus.com/storage/documents/A%20Stronger%20Scotland%20within%20the%20UK.pdf</w:t>
        </w:r>
      </w:hyperlink>
    </w:p>
    <w:p w:rsidR="00F34B8F" w:rsidRDefault="00F34B8F" w:rsidP="00462F4B">
      <w:pPr>
        <w:autoSpaceDE w:val="0"/>
        <w:autoSpaceDN w:val="0"/>
        <w:adjustRightInd w:val="0"/>
        <w:spacing w:after="0" w:line="240" w:lineRule="auto"/>
        <w:jc w:val="both"/>
        <w:rPr>
          <w:rFonts w:cs="Calibri"/>
          <w:sz w:val="24"/>
          <w:szCs w:val="24"/>
        </w:rPr>
      </w:pPr>
    </w:p>
    <w:p w:rsidR="00462F4B" w:rsidRPr="00256EBA" w:rsidRDefault="00462F4B" w:rsidP="00462F4B">
      <w:pPr>
        <w:autoSpaceDE w:val="0"/>
        <w:autoSpaceDN w:val="0"/>
        <w:adjustRightInd w:val="0"/>
        <w:spacing w:after="0" w:line="240" w:lineRule="auto"/>
        <w:jc w:val="both"/>
        <w:rPr>
          <w:rFonts w:cs="Calibri"/>
          <w:sz w:val="24"/>
          <w:szCs w:val="24"/>
        </w:rPr>
      </w:pPr>
      <w:r w:rsidRPr="00256EBA">
        <w:rPr>
          <w:rFonts w:cs="Calibri"/>
          <w:sz w:val="24"/>
          <w:szCs w:val="24"/>
        </w:rPr>
        <w:t xml:space="preserve">ERS, (2012) </w:t>
      </w:r>
      <w:r w:rsidRPr="00256EBA">
        <w:rPr>
          <w:rFonts w:cs="Calibri,Italic"/>
          <w:i/>
          <w:iCs/>
          <w:sz w:val="24"/>
          <w:szCs w:val="24"/>
        </w:rPr>
        <w:t>UK Public Expenditure: Regional Analysis</w:t>
      </w:r>
      <w:r w:rsidRPr="00256EBA">
        <w:rPr>
          <w:rFonts w:cs="Calibri"/>
          <w:sz w:val="24"/>
          <w:szCs w:val="24"/>
        </w:rPr>
        <w:t>. Newcastle: ERS Research and Consultancy.</w:t>
      </w:r>
    </w:p>
    <w:p w:rsidR="00462F4B" w:rsidRDefault="00462F4B" w:rsidP="00765AE6">
      <w:pPr>
        <w:spacing w:after="0"/>
        <w:rPr>
          <w:rFonts w:eastAsia="Times New Roman" w:cs="Times New Roman"/>
          <w:sz w:val="24"/>
          <w:szCs w:val="24"/>
        </w:rPr>
      </w:pPr>
    </w:p>
    <w:p w:rsidR="00A0510A" w:rsidRPr="00256EBA" w:rsidRDefault="00A0510A" w:rsidP="00A0510A">
      <w:pPr>
        <w:pStyle w:val="Heading1"/>
        <w:jc w:val="both"/>
        <w:rPr>
          <w:rFonts w:ascii="Calibri" w:hAnsi="Calibri"/>
        </w:rPr>
      </w:pPr>
      <w:r w:rsidRPr="00256EBA">
        <w:rPr>
          <w:rFonts w:ascii="Calibri" w:hAnsi="Calibri"/>
          <w:b w:val="0"/>
        </w:rPr>
        <w:t xml:space="preserve">House of Commons, (2011a) </w:t>
      </w:r>
      <w:r w:rsidRPr="00256EBA">
        <w:rPr>
          <w:rFonts w:ascii="Calibri" w:hAnsi="Calibri"/>
          <w:b w:val="0"/>
          <w:i/>
        </w:rPr>
        <w:t>Communities and Local Government Committee Third Report: Localism.</w:t>
      </w:r>
      <w:r w:rsidRPr="00256EBA">
        <w:rPr>
          <w:rFonts w:ascii="Calibri" w:hAnsi="Calibri"/>
          <w:b w:val="0"/>
        </w:rPr>
        <w:t xml:space="preserve"> London: HMSO.</w:t>
      </w:r>
      <w:r w:rsidRPr="00256EBA">
        <w:rPr>
          <w:rFonts w:ascii="Calibri" w:hAnsi="Calibri"/>
        </w:rPr>
        <w:t xml:space="preserve"> </w:t>
      </w:r>
    </w:p>
    <w:p w:rsidR="00A0510A" w:rsidRPr="00256EBA" w:rsidRDefault="00A0510A" w:rsidP="00462F4B">
      <w:pPr>
        <w:autoSpaceDE w:val="0"/>
        <w:autoSpaceDN w:val="0"/>
        <w:adjustRightInd w:val="0"/>
        <w:spacing w:after="0" w:line="240" w:lineRule="auto"/>
        <w:rPr>
          <w:rFonts w:cs="Calibri"/>
          <w:sz w:val="24"/>
          <w:szCs w:val="24"/>
        </w:rPr>
      </w:pPr>
    </w:p>
    <w:p w:rsidR="00D70081" w:rsidRPr="00256EBA" w:rsidRDefault="00D70081" w:rsidP="00D70081">
      <w:pPr>
        <w:pStyle w:val="Heading1"/>
        <w:jc w:val="both"/>
        <w:rPr>
          <w:rFonts w:ascii="Calibri" w:hAnsi="Calibri"/>
          <w:b w:val="0"/>
        </w:rPr>
      </w:pPr>
      <w:r w:rsidRPr="00256EBA">
        <w:rPr>
          <w:rFonts w:ascii="Calibri" w:hAnsi="Calibri"/>
          <w:b w:val="0"/>
        </w:rPr>
        <w:lastRenderedPageBreak/>
        <w:t xml:space="preserve">House of Commons, (2011b) </w:t>
      </w:r>
      <w:r w:rsidRPr="00256EBA">
        <w:rPr>
          <w:rFonts w:ascii="Calibri" w:hAnsi="Calibri"/>
          <w:b w:val="0"/>
          <w:i/>
        </w:rPr>
        <w:t>Communities and Local Government Committee - Sixth Report: Regeneration.</w:t>
      </w:r>
      <w:r w:rsidRPr="00256EBA">
        <w:rPr>
          <w:rFonts w:ascii="Calibri" w:hAnsi="Calibri"/>
          <w:b w:val="0"/>
        </w:rPr>
        <w:t xml:space="preserve"> London: HMSO.</w:t>
      </w:r>
    </w:p>
    <w:p w:rsidR="00D70081" w:rsidRPr="00256EBA" w:rsidRDefault="00D70081" w:rsidP="00462F4B">
      <w:pPr>
        <w:autoSpaceDE w:val="0"/>
        <w:autoSpaceDN w:val="0"/>
        <w:adjustRightInd w:val="0"/>
        <w:spacing w:after="0" w:line="240" w:lineRule="auto"/>
        <w:rPr>
          <w:rFonts w:cs="Calibri"/>
          <w:sz w:val="24"/>
          <w:szCs w:val="24"/>
        </w:rPr>
      </w:pPr>
    </w:p>
    <w:p w:rsidR="00F34B8F" w:rsidRPr="00F34B8F" w:rsidRDefault="00F34B8F" w:rsidP="00F34B8F">
      <w:pPr>
        <w:shd w:val="clear" w:color="auto" w:fill="FFFFFF"/>
        <w:spacing w:after="0" w:line="240" w:lineRule="auto"/>
        <w:jc w:val="both"/>
        <w:rPr>
          <w:rFonts w:cs="Calibri"/>
          <w:sz w:val="24"/>
          <w:szCs w:val="24"/>
        </w:rPr>
      </w:pPr>
      <w:r w:rsidRPr="00F34B8F">
        <w:rPr>
          <w:rFonts w:eastAsia="Times New Roman" w:cs="Lucida Sans Unicode"/>
          <w:color w:val="222222"/>
          <w:sz w:val="24"/>
          <w:szCs w:val="24"/>
          <w:lang w:eastAsia="en-GB"/>
        </w:rPr>
        <w:t xml:space="preserve">Huggins, R, and Thompson, P (2013) </w:t>
      </w:r>
      <w:r>
        <w:rPr>
          <w:rFonts w:eastAsia="Times New Roman" w:cs="Lucida Sans Unicode"/>
          <w:color w:val="222222"/>
          <w:sz w:val="24"/>
          <w:szCs w:val="24"/>
          <w:lang w:eastAsia="en-GB"/>
        </w:rPr>
        <w:t>‘</w:t>
      </w:r>
      <w:r w:rsidRPr="00F34B8F">
        <w:rPr>
          <w:rFonts w:eastAsia="Times New Roman" w:cs="Arial"/>
          <w:bCs/>
          <w:color w:val="222222"/>
          <w:sz w:val="24"/>
          <w:szCs w:val="24"/>
          <w:lang w:eastAsia="en-GB"/>
        </w:rPr>
        <w:t>Competitiveness and the post-regional political economy</w:t>
      </w:r>
      <w:r>
        <w:rPr>
          <w:rFonts w:eastAsia="Times New Roman" w:cs="Arial"/>
          <w:bCs/>
          <w:color w:val="222222"/>
          <w:sz w:val="24"/>
          <w:szCs w:val="24"/>
          <w:lang w:eastAsia="en-GB"/>
        </w:rPr>
        <w:t>’</w:t>
      </w:r>
      <w:r w:rsidRPr="00F34B8F">
        <w:rPr>
          <w:rFonts w:eastAsia="Times New Roman" w:cs="Arial"/>
          <w:bCs/>
          <w:color w:val="222222"/>
          <w:sz w:val="24"/>
          <w:szCs w:val="24"/>
          <w:lang w:eastAsia="en-GB"/>
        </w:rPr>
        <w:t xml:space="preserve">, </w:t>
      </w:r>
      <w:r w:rsidRPr="00F34B8F">
        <w:rPr>
          <w:rFonts w:eastAsia="Times New Roman" w:cs="Lucida Sans Unicode"/>
          <w:i/>
          <w:iCs/>
          <w:color w:val="222222"/>
          <w:sz w:val="24"/>
          <w:szCs w:val="24"/>
          <w:lang w:eastAsia="en-GB"/>
        </w:rPr>
        <w:t>Local Economy,</w:t>
      </w:r>
      <w:r w:rsidRPr="00F34B8F">
        <w:rPr>
          <w:rFonts w:eastAsia="Times New Roman" w:cs="Lucida Sans Unicode"/>
          <w:iCs/>
          <w:color w:val="222222"/>
          <w:sz w:val="24"/>
          <w:szCs w:val="24"/>
          <w:lang w:eastAsia="en-GB"/>
        </w:rPr>
        <w:t xml:space="preserve"> November/December</w:t>
      </w:r>
      <w:r>
        <w:rPr>
          <w:rFonts w:eastAsia="Times New Roman" w:cs="Lucida Sans Unicode"/>
          <w:iCs/>
          <w:color w:val="222222"/>
          <w:sz w:val="24"/>
          <w:szCs w:val="24"/>
          <w:lang w:eastAsia="en-GB"/>
        </w:rPr>
        <w:t xml:space="preserve">, </w:t>
      </w:r>
      <w:r w:rsidRPr="00F34B8F">
        <w:rPr>
          <w:rFonts w:eastAsia="Times New Roman" w:cs="Lucida Sans Unicode"/>
          <w:iCs/>
          <w:color w:val="222222"/>
          <w:sz w:val="24"/>
          <w:szCs w:val="24"/>
          <w:lang w:eastAsia="en-GB"/>
        </w:rPr>
        <w:t xml:space="preserve">28: 884-893. </w:t>
      </w:r>
    </w:p>
    <w:p w:rsidR="00F34B8F" w:rsidRDefault="00F34B8F" w:rsidP="00462F4B">
      <w:pPr>
        <w:autoSpaceDE w:val="0"/>
        <w:autoSpaceDN w:val="0"/>
        <w:adjustRightInd w:val="0"/>
        <w:spacing w:after="0" w:line="240" w:lineRule="auto"/>
        <w:rPr>
          <w:rFonts w:cs="Calibri"/>
          <w:sz w:val="24"/>
          <w:szCs w:val="24"/>
        </w:rPr>
      </w:pPr>
    </w:p>
    <w:p w:rsidR="00462F4B" w:rsidRPr="00256EBA" w:rsidRDefault="00462F4B" w:rsidP="00462F4B">
      <w:pPr>
        <w:autoSpaceDE w:val="0"/>
        <w:autoSpaceDN w:val="0"/>
        <w:adjustRightInd w:val="0"/>
        <w:spacing w:after="0" w:line="240" w:lineRule="auto"/>
        <w:rPr>
          <w:rFonts w:cs="Calibri,Italic"/>
          <w:i/>
          <w:iCs/>
          <w:sz w:val="24"/>
          <w:szCs w:val="24"/>
        </w:rPr>
      </w:pPr>
      <w:r w:rsidRPr="00256EBA">
        <w:rPr>
          <w:rFonts w:cs="Calibri"/>
          <w:sz w:val="24"/>
          <w:szCs w:val="24"/>
        </w:rPr>
        <w:t xml:space="preserve">Jameson, B. (2013) ‘The message... it’s grim up North’, </w:t>
      </w:r>
      <w:r w:rsidRPr="00256EBA">
        <w:rPr>
          <w:rFonts w:cs="Calibri,Italic"/>
          <w:i/>
          <w:iCs/>
          <w:sz w:val="24"/>
          <w:szCs w:val="24"/>
        </w:rPr>
        <w:t>The Scotsman:com</w:t>
      </w:r>
    </w:p>
    <w:p w:rsidR="00462F4B" w:rsidRPr="00256EBA" w:rsidRDefault="00462F4B" w:rsidP="00462F4B">
      <w:pPr>
        <w:autoSpaceDE w:val="0"/>
        <w:autoSpaceDN w:val="0"/>
        <w:adjustRightInd w:val="0"/>
        <w:spacing w:after="0" w:line="240" w:lineRule="auto"/>
        <w:rPr>
          <w:rFonts w:cs="Calibri"/>
          <w:sz w:val="24"/>
          <w:szCs w:val="24"/>
        </w:rPr>
      </w:pPr>
      <w:r w:rsidRPr="00256EBA">
        <w:rPr>
          <w:rFonts w:cs="Calibri"/>
          <w:sz w:val="24"/>
          <w:szCs w:val="24"/>
        </w:rPr>
        <w:t>http://www.scotsman.com/news/bill-jamieson-the-message-it-s-grim-up-north-1-2768243</w:t>
      </w:r>
    </w:p>
    <w:p w:rsidR="00462F4B" w:rsidRPr="00256EBA" w:rsidRDefault="00462F4B" w:rsidP="00765AE6">
      <w:pPr>
        <w:spacing w:after="0"/>
        <w:rPr>
          <w:rFonts w:eastAsia="Times New Roman" w:cs="Times New Roman"/>
          <w:sz w:val="24"/>
          <w:szCs w:val="24"/>
        </w:rPr>
      </w:pPr>
    </w:p>
    <w:p w:rsidR="00462F4B" w:rsidRPr="00256EBA" w:rsidRDefault="00462F4B" w:rsidP="00462F4B">
      <w:pPr>
        <w:autoSpaceDE w:val="0"/>
        <w:autoSpaceDN w:val="0"/>
        <w:adjustRightInd w:val="0"/>
        <w:spacing w:after="0" w:line="240" w:lineRule="auto"/>
        <w:jc w:val="both"/>
        <w:rPr>
          <w:rFonts w:cs="Calibri"/>
          <w:sz w:val="24"/>
          <w:szCs w:val="24"/>
        </w:rPr>
      </w:pPr>
      <w:r w:rsidRPr="00256EBA">
        <w:rPr>
          <w:rFonts w:cs="Calibri"/>
          <w:sz w:val="24"/>
          <w:szCs w:val="24"/>
        </w:rPr>
        <w:t xml:space="preserve">McLean, I., Gallagher, J. and Lodge, G (2013) </w:t>
      </w:r>
      <w:r w:rsidRPr="00256EBA">
        <w:rPr>
          <w:rFonts w:cs="Calibri,Italic"/>
          <w:i/>
          <w:iCs/>
          <w:sz w:val="24"/>
          <w:szCs w:val="24"/>
        </w:rPr>
        <w:t>Scotland’s Choices: The Referendum and What Happens Afterwards</w:t>
      </w:r>
      <w:r w:rsidRPr="00256EBA">
        <w:rPr>
          <w:rFonts w:cs="Calibri"/>
          <w:sz w:val="24"/>
          <w:szCs w:val="24"/>
        </w:rPr>
        <w:t>. Edinburgh: EUP.</w:t>
      </w:r>
    </w:p>
    <w:p w:rsidR="00462F4B" w:rsidRPr="00256EBA" w:rsidRDefault="00462F4B" w:rsidP="00765AE6">
      <w:pPr>
        <w:spacing w:after="0"/>
        <w:rPr>
          <w:rFonts w:eastAsia="Times New Roman" w:cs="Times New Roman"/>
          <w:sz w:val="24"/>
          <w:szCs w:val="24"/>
        </w:rPr>
      </w:pPr>
    </w:p>
    <w:p w:rsidR="00F34B8F" w:rsidRPr="00F34B8F" w:rsidRDefault="00F34B8F" w:rsidP="00F34B8F">
      <w:pPr>
        <w:jc w:val="both"/>
        <w:rPr>
          <w:rStyle w:val="A10"/>
          <w:rFonts w:cstheme="minorHAnsi"/>
          <w:sz w:val="24"/>
          <w:szCs w:val="24"/>
        </w:rPr>
      </w:pPr>
      <w:r w:rsidRPr="00F34B8F">
        <w:rPr>
          <w:rFonts w:cstheme="minorHAnsi"/>
          <w:sz w:val="24"/>
          <w:szCs w:val="24"/>
        </w:rPr>
        <w:t xml:space="preserve">McLean I, Schmuecker K and Lodge G (2008) </w:t>
      </w:r>
      <w:r w:rsidRPr="00F34B8F">
        <w:rPr>
          <w:rFonts w:cstheme="minorHAnsi"/>
          <w:i/>
          <w:iCs/>
          <w:sz w:val="24"/>
          <w:szCs w:val="24"/>
        </w:rPr>
        <w:t>Fair Shares? Barnett and the politics of public expenditure</w:t>
      </w:r>
      <w:r w:rsidRPr="00F34B8F">
        <w:rPr>
          <w:rFonts w:cstheme="minorHAnsi"/>
          <w:sz w:val="24"/>
          <w:szCs w:val="24"/>
        </w:rPr>
        <w:t xml:space="preserve">, London: IPPR. </w:t>
      </w:r>
      <w:hyperlink r:id="rId16" w:history="1">
        <w:r w:rsidRPr="00F34B8F">
          <w:rPr>
            <w:rStyle w:val="Hyperlink"/>
            <w:rFonts w:cstheme="minorHAnsi"/>
            <w:sz w:val="24"/>
            <w:szCs w:val="24"/>
          </w:rPr>
          <w:t>http://www.ippr.org/publication/55/1650/fair-shares-barnett-and-the-politics-of-public-expenditure</w:t>
        </w:r>
      </w:hyperlink>
    </w:p>
    <w:p w:rsidR="00F34B8F" w:rsidRPr="00F34B8F" w:rsidRDefault="00F34B8F" w:rsidP="00F34B8F">
      <w:pPr>
        <w:spacing w:after="0" w:line="240" w:lineRule="auto"/>
        <w:jc w:val="both"/>
        <w:rPr>
          <w:rFonts w:cstheme="minorHAnsi"/>
          <w:sz w:val="24"/>
          <w:szCs w:val="24"/>
        </w:rPr>
      </w:pPr>
      <w:r w:rsidRPr="00F34B8F">
        <w:rPr>
          <w:rFonts w:cstheme="minorHAnsi"/>
          <w:sz w:val="24"/>
          <w:szCs w:val="24"/>
        </w:rPr>
        <w:t xml:space="preserve">North East Chamber of Commerce (2009) </w:t>
      </w:r>
      <w:r w:rsidRPr="00F34B8F">
        <w:rPr>
          <w:rFonts w:cstheme="minorHAnsi"/>
          <w:i/>
          <w:sz w:val="24"/>
          <w:szCs w:val="24"/>
        </w:rPr>
        <w:t xml:space="preserve">Evidence to the Commission on Scottish Devolution </w:t>
      </w:r>
      <w:r w:rsidRPr="00F34B8F">
        <w:rPr>
          <w:rFonts w:cstheme="minorHAnsi"/>
          <w:sz w:val="24"/>
          <w:szCs w:val="24"/>
        </w:rPr>
        <w:t xml:space="preserve">(Calman Commission) </w:t>
      </w:r>
    </w:p>
    <w:p w:rsidR="00F34B8F" w:rsidRPr="00F34B8F" w:rsidRDefault="00727CA5" w:rsidP="00F34B8F">
      <w:pPr>
        <w:spacing w:after="0" w:line="240" w:lineRule="auto"/>
        <w:jc w:val="both"/>
        <w:rPr>
          <w:rFonts w:cstheme="minorHAnsi"/>
          <w:sz w:val="24"/>
          <w:szCs w:val="24"/>
        </w:rPr>
      </w:pPr>
      <w:hyperlink r:id="rId17" w:history="1">
        <w:r w:rsidR="00F34B8F" w:rsidRPr="00F34B8F">
          <w:rPr>
            <w:rStyle w:val="Hyperlink"/>
            <w:rFonts w:cstheme="minorHAnsi"/>
            <w:sz w:val="24"/>
            <w:szCs w:val="24"/>
          </w:rPr>
          <w:t>http://www.commissiononscottishdevolution.org.uk/uploads/2009-03-02-north-east-chamber-of-commerce.pdf</w:t>
        </w:r>
      </w:hyperlink>
    </w:p>
    <w:p w:rsidR="00F34B8F" w:rsidRDefault="00F34B8F" w:rsidP="00462F4B">
      <w:pPr>
        <w:autoSpaceDE w:val="0"/>
        <w:autoSpaceDN w:val="0"/>
        <w:adjustRightInd w:val="0"/>
        <w:spacing w:after="0" w:line="240" w:lineRule="auto"/>
        <w:rPr>
          <w:rFonts w:cs="Calibri"/>
          <w:sz w:val="24"/>
          <w:szCs w:val="24"/>
        </w:rPr>
      </w:pPr>
    </w:p>
    <w:p w:rsidR="00462F4B" w:rsidRPr="00256EBA" w:rsidRDefault="00462F4B" w:rsidP="00462F4B">
      <w:pPr>
        <w:autoSpaceDE w:val="0"/>
        <w:autoSpaceDN w:val="0"/>
        <w:adjustRightInd w:val="0"/>
        <w:spacing w:after="0" w:line="240" w:lineRule="auto"/>
        <w:rPr>
          <w:rFonts w:cs="Calibri"/>
          <w:sz w:val="24"/>
          <w:szCs w:val="24"/>
        </w:rPr>
      </w:pPr>
      <w:r w:rsidRPr="00256EBA">
        <w:rPr>
          <w:rFonts w:cs="Calibri"/>
          <w:sz w:val="24"/>
          <w:szCs w:val="24"/>
        </w:rPr>
        <w:t xml:space="preserve">NEIER, (2013) </w:t>
      </w:r>
      <w:r w:rsidRPr="00256EBA">
        <w:rPr>
          <w:rFonts w:cs="Calibri,Italic"/>
          <w:i/>
          <w:iCs/>
          <w:sz w:val="24"/>
          <w:szCs w:val="24"/>
        </w:rPr>
        <w:t>North East Independent Economic Review</w:t>
      </w:r>
      <w:r w:rsidRPr="00256EBA">
        <w:rPr>
          <w:rFonts w:cs="Calibri"/>
          <w:sz w:val="24"/>
          <w:szCs w:val="24"/>
        </w:rPr>
        <w:t>. http://www.nelep.co.uk/media/2935/nelep-independent-economic-reviewreport.pdf</w:t>
      </w:r>
    </w:p>
    <w:p w:rsidR="00462F4B" w:rsidRPr="00256EBA" w:rsidRDefault="00462F4B" w:rsidP="00462F4B">
      <w:pPr>
        <w:autoSpaceDE w:val="0"/>
        <w:autoSpaceDN w:val="0"/>
        <w:adjustRightInd w:val="0"/>
        <w:spacing w:after="0" w:line="240" w:lineRule="auto"/>
        <w:rPr>
          <w:rFonts w:cs="Calibri"/>
          <w:sz w:val="24"/>
          <w:szCs w:val="24"/>
        </w:rPr>
      </w:pPr>
    </w:p>
    <w:p w:rsidR="00462F4B" w:rsidRPr="00256EBA" w:rsidRDefault="00462F4B" w:rsidP="00462F4B">
      <w:pPr>
        <w:autoSpaceDE w:val="0"/>
        <w:autoSpaceDN w:val="0"/>
        <w:adjustRightInd w:val="0"/>
        <w:spacing w:after="0" w:line="240" w:lineRule="auto"/>
        <w:rPr>
          <w:rFonts w:cs="Calibri"/>
          <w:sz w:val="24"/>
          <w:szCs w:val="24"/>
        </w:rPr>
      </w:pPr>
      <w:r w:rsidRPr="00256EBA">
        <w:rPr>
          <w:rFonts w:cs="Calibri"/>
          <w:sz w:val="24"/>
          <w:szCs w:val="24"/>
        </w:rPr>
        <w:t xml:space="preserve">NOMIS, (2013) </w:t>
      </w:r>
      <w:r w:rsidRPr="00256EBA">
        <w:rPr>
          <w:rFonts w:cs="Calibri,Italic"/>
          <w:i/>
          <w:iCs/>
          <w:sz w:val="24"/>
          <w:szCs w:val="24"/>
        </w:rPr>
        <w:t xml:space="preserve">Official Labour Market Statistics. </w:t>
      </w:r>
      <w:r w:rsidRPr="00256EBA">
        <w:rPr>
          <w:rFonts w:cs="Calibri"/>
          <w:sz w:val="24"/>
          <w:szCs w:val="24"/>
        </w:rPr>
        <w:t>Office of National Statistics.</w:t>
      </w:r>
    </w:p>
    <w:p w:rsidR="00462F4B" w:rsidRPr="00256EBA" w:rsidRDefault="00462F4B" w:rsidP="00765AE6">
      <w:pPr>
        <w:spacing w:after="0"/>
        <w:rPr>
          <w:rFonts w:eastAsia="Times New Roman" w:cs="Times New Roman"/>
          <w:sz w:val="24"/>
          <w:szCs w:val="24"/>
        </w:rPr>
      </w:pPr>
    </w:p>
    <w:p w:rsidR="000B7A42" w:rsidRPr="000B7A42" w:rsidRDefault="00F34B8F" w:rsidP="000B7A42">
      <w:pPr>
        <w:pStyle w:val="Heading1"/>
        <w:rPr>
          <w:rFonts w:asciiTheme="minorHAnsi" w:hAnsiTheme="minorHAnsi" w:cstheme="minorHAnsi"/>
          <w:b w:val="0"/>
          <w:color w:val="000000" w:themeColor="text1"/>
        </w:rPr>
      </w:pPr>
      <w:r w:rsidRPr="000B7A42">
        <w:rPr>
          <w:rFonts w:asciiTheme="minorHAnsi" w:hAnsiTheme="minorHAnsi" w:cstheme="minorHAnsi"/>
          <w:b w:val="0"/>
          <w:color w:val="000000" w:themeColor="text1"/>
        </w:rPr>
        <w:t xml:space="preserve">OECD, (2013) </w:t>
      </w:r>
      <w:r w:rsidR="000B7A42" w:rsidRPr="000B7A42">
        <w:rPr>
          <w:rFonts w:asciiTheme="minorHAnsi" w:hAnsiTheme="minorHAnsi" w:cstheme="minorHAnsi"/>
          <w:b w:val="0"/>
          <w:i/>
          <w:color w:val="000000" w:themeColor="text1"/>
        </w:rPr>
        <w:t xml:space="preserve">Regions and Innovation:  </w:t>
      </w:r>
      <w:r w:rsidR="000B7A42">
        <w:rPr>
          <w:rFonts w:asciiTheme="minorHAnsi" w:hAnsiTheme="minorHAnsi" w:cstheme="minorHAnsi"/>
          <w:b w:val="0"/>
          <w:i/>
          <w:color w:val="000000" w:themeColor="text1"/>
        </w:rPr>
        <w:t xml:space="preserve">Collaborating across Border. </w:t>
      </w:r>
      <w:r w:rsidR="000B7A42">
        <w:rPr>
          <w:rFonts w:asciiTheme="minorHAnsi" w:hAnsiTheme="minorHAnsi" w:cstheme="minorHAnsi"/>
          <w:b w:val="0"/>
          <w:color w:val="000000" w:themeColor="text1"/>
        </w:rPr>
        <w:t>OECD Publishing.</w:t>
      </w:r>
    </w:p>
    <w:p w:rsidR="00F34B8F" w:rsidRPr="00F34B8F" w:rsidRDefault="00F34B8F" w:rsidP="006F4E17">
      <w:pPr>
        <w:autoSpaceDE w:val="0"/>
        <w:autoSpaceDN w:val="0"/>
        <w:adjustRightInd w:val="0"/>
        <w:spacing w:after="0" w:line="240" w:lineRule="auto"/>
        <w:jc w:val="both"/>
        <w:rPr>
          <w:rFonts w:cs="Calibri"/>
          <w:color w:val="FF0000"/>
          <w:sz w:val="24"/>
          <w:szCs w:val="24"/>
        </w:rPr>
      </w:pPr>
    </w:p>
    <w:p w:rsidR="006F4E17" w:rsidRPr="00256EBA" w:rsidRDefault="006F4E17" w:rsidP="006F4E17">
      <w:pPr>
        <w:autoSpaceDE w:val="0"/>
        <w:autoSpaceDN w:val="0"/>
        <w:adjustRightInd w:val="0"/>
        <w:spacing w:after="0" w:line="240" w:lineRule="auto"/>
        <w:jc w:val="both"/>
        <w:rPr>
          <w:rFonts w:cs="Calibri"/>
          <w:sz w:val="24"/>
          <w:szCs w:val="24"/>
        </w:rPr>
      </w:pPr>
      <w:r w:rsidRPr="00256EBA">
        <w:rPr>
          <w:rFonts w:cs="Calibri"/>
          <w:sz w:val="24"/>
          <w:szCs w:val="24"/>
        </w:rPr>
        <w:t xml:space="preserve">Peck, F. Bell, F. &amp; Luffram, J. (2003) </w:t>
      </w:r>
      <w:r w:rsidRPr="00256EBA">
        <w:rPr>
          <w:rFonts w:cs="Calibri,Italic"/>
          <w:i/>
          <w:iCs/>
          <w:sz w:val="24"/>
          <w:szCs w:val="24"/>
        </w:rPr>
        <w:t>A Review of Forestry Strategies covering the Anglo-Scottish Border</w:t>
      </w:r>
      <w:r w:rsidRPr="00256EBA">
        <w:rPr>
          <w:rFonts w:cs="Calibri"/>
          <w:sz w:val="24"/>
          <w:szCs w:val="24"/>
        </w:rPr>
        <w:t>. Centre for Regional Economic Development: University of Cumbria.</w:t>
      </w:r>
    </w:p>
    <w:p w:rsidR="00BD523D" w:rsidRDefault="00BD523D" w:rsidP="006665E3">
      <w:pPr>
        <w:autoSpaceDE w:val="0"/>
        <w:autoSpaceDN w:val="0"/>
        <w:adjustRightInd w:val="0"/>
        <w:spacing w:after="0" w:line="240" w:lineRule="auto"/>
        <w:jc w:val="both"/>
        <w:rPr>
          <w:rFonts w:cs="Calibri"/>
          <w:sz w:val="24"/>
          <w:szCs w:val="24"/>
        </w:rPr>
      </w:pPr>
    </w:p>
    <w:p w:rsidR="006665E3" w:rsidRPr="00256EBA" w:rsidRDefault="006665E3" w:rsidP="006665E3">
      <w:pPr>
        <w:autoSpaceDE w:val="0"/>
        <w:autoSpaceDN w:val="0"/>
        <w:adjustRightInd w:val="0"/>
        <w:spacing w:after="0" w:line="240" w:lineRule="auto"/>
        <w:jc w:val="both"/>
        <w:rPr>
          <w:rFonts w:cs="Calibri"/>
          <w:sz w:val="24"/>
          <w:szCs w:val="24"/>
        </w:rPr>
      </w:pPr>
      <w:r w:rsidRPr="00256EBA">
        <w:rPr>
          <w:rFonts w:cs="Calibri"/>
          <w:sz w:val="24"/>
          <w:szCs w:val="24"/>
        </w:rPr>
        <w:t xml:space="preserve">Peck, F. Stewart-David, D. &amp; Manuel, S. et al (2002) </w:t>
      </w:r>
      <w:r w:rsidRPr="00256EBA">
        <w:rPr>
          <w:rFonts w:cs="Calibri,Italic"/>
          <w:i/>
          <w:iCs/>
          <w:sz w:val="24"/>
          <w:szCs w:val="24"/>
        </w:rPr>
        <w:t xml:space="preserve">Local Transport Plans and Partnership on the Anglo-Scottish Border. </w:t>
      </w:r>
      <w:r w:rsidRPr="00256EBA">
        <w:rPr>
          <w:rFonts w:cs="Calibri"/>
          <w:sz w:val="24"/>
          <w:szCs w:val="24"/>
        </w:rPr>
        <w:t>Centre for Regional Economic Development: University of Cumbria.</w:t>
      </w:r>
    </w:p>
    <w:p w:rsidR="006665E3" w:rsidRDefault="006665E3" w:rsidP="00765AE6">
      <w:pPr>
        <w:spacing w:after="0"/>
        <w:rPr>
          <w:rFonts w:eastAsia="Times New Roman" w:cs="Times New Roman"/>
          <w:sz w:val="24"/>
          <w:szCs w:val="24"/>
        </w:rPr>
      </w:pPr>
    </w:p>
    <w:p w:rsidR="002E7762" w:rsidRPr="002E7762" w:rsidRDefault="002E7762" w:rsidP="002E7762">
      <w:pPr>
        <w:shd w:val="clear" w:color="auto" w:fill="FFFFFF"/>
        <w:spacing w:before="150"/>
        <w:outlineLvl w:val="1"/>
        <w:rPr>
          <w:rFonts w:eastAsia="Times New Roman" w:cstheme="minorHAnsi"/>
          <w:sz w:val="24"/>
          <w:szCs w:val="24"/>
          <w:lang w:eastAsia="en-GB"/>
        </w:rPr>
      </w:pPr>
      <w:r>
        <w:rPr>
          <w:rFonts w:eastAsia="Times New Roman" w:cs="Times New Roman"/>
          <w:sz w:val="24"/>
          <w:szCs w:val="24"/>
        </w:rPr>
        <w:t>Pike, A and Tomaney, J (2009) ‘</w:t>
      </w:r>
      <w:r w:rsidRPr="002E7762">
        <w:rPr>
          <w:rFonts w:eastAsia="Times New Roman" w:cstheme="minorHAnsi"/>
          <w:bCs/>
          <w:color w:val="000000"/>
          <w:kern w:val="36"/>
          <w:sz w:val="24"/>
          <w:szCs w:val="24"/>
          <w:lang w:eastAsia="en-GB"/>
        </w:rPr>
        <w:t>The state and uneven development: the governance of economic development in England in the post-devolution UK</w:t>
      </w:r>
      <w:r>
        <w:rPr>
          <w:rFonts w:eastAsia="Times New Roman" w:cstheme="minorHAnsi"/>
          <w:bCs/>
          <w:color w:val="000000"/>
          <w:kern w:val="36"/>
          <w:sz w:val="24"/>
          <w:szCs w:val="24"/>
          <w:lang w:eastAsia="en-GB"/>
        </w:rPr>
        <w:t xml:space="preserve">’,  </w:t>
      </w:r>
      <w:r w:rsidRPr="002E7762">
        <w:rPr>
          <w:rFonts w:cstheme="minorHAnsi"/>
          <w:i/>
          <w:sz w:val="24"/>
          <w:szCs w:val="24"/>
        </w:rPr>
        <w:t>Cambridge Journal of Regions, Economy and Society</w:t>
      </w:r>
      <w:r>
        <w:rPr>
          <w:rFonts w:cstheme="minorHAnsi"/>
          <w:sz w:val="24"/>
          <w:szCs w:val="24"/>
        </w:rPr>
        <w:t xml:space="preserve"> </w:t>
      </w:r>
      <w:r w:rsidRPr="002E7762">
        <w:rPr>
          <w:rStyle w:val="slug-vol"/>
          <w:rFonts w:cstheme="minorHAnsi"/>
          <w:sz w:val="24"/>
          <w:szCs w:val="24"/>
        </w:rPr>
        <w:t xml:space="preserve">2 </w:t>
      </w:r>
      <w:r w:rsidRPr="002E7762">
        <w:rPr>
          <w:rStyle w:val="slug-issue"/>
          <w:rFonts w:cstheme="minorHAnsi"/>
          <w:sz w:val="24"/>
          <w:szCs w:val="24"/>
        </w:rPr>
        <w:t xml:space="preserve">(1): </w:t>
      </w:r>
      <w:r w:rsidRPr="002E7762">
        <w:rPr>
          <w:rFonts w:cstheme="minorHAnsi"/>
          <w:sz w:val="24"/>
          <w:szCs w:val="24"/>
        </w:rPr>
        <w:t>13-34.</w:t>
      </w:r>
    </w:p>
    <w:p w:rsidR="002E7762" w:rsidRDefault="002E7762" w:rsidP="00F34B8F">
      <w:pPr>
        <w:shd w:val="clear" w:color="auto" w:fill="FFFFFF"/>
        <w:spacing w:after="0" w:line="240" w:lineRule="auto"/>
        <w:rPr>
          <w:rFonts w:eastAsia="Times New Roman" w:cs="Lucida Sans Unicode"/>
          <w:color w:val="222222"/>
          <w:sz w:val="24"/>
          <w:szCs w:val="24"/>
          <w:lang w:eastAsia="en-GB"/>
        </w:rPr>
      </w:pPr>
    </w:p>
    <w:p w:rsidR="00F34B8F" w:rsidRPr="00F34B8F" w:rsidRDefault="00F34B8F" w:rsidP="00F34B8F">
      <w:pPr>
        <w:shd w:val="clear" w:color="auto" w:fill="FFFFFF"/>
        <w:spacing w:after="0" w:line="240" w:lineRule="auto"/>
        <w:rPr>
          <w:sz w:val="24"/>
          <w:szCs w:val="24"/>
        </w:rPr>
      </w:pPr>
      <w:r w:rsidRPr="00F34B8F">
        <w:rPr>
          <w:rFonts w:eastAsia="Times New Roman" w:cs="Lucida Sans Unicode"/>
          <w:color w:val="222222"/>
          <w:sz w:val="24"/>
          <w:szCs w:val="24"/>
          <w:lang w:eastAsia="en-GB"/>
        </w:rPr>
        <w:t xml:space="preserve">Pugalis, L and Bentley, G (2013) </w:t>
      </w:r>
      <w:r>
        <w:rPr>
          <w:rFonts w:eastAsia="Times New Roman" w:cs="Lucida Sans Unicode"/>
          <w:color w:val="222222"/>
          <w:sz w:val="24"/>
          <w:szCs w:val="24"/>
          <w:lang w:eastAsia="en-GB"/>
        </w:rPr>
        <w:t>‘</w:t>
      </w:r>
      <w:r w:rsidRPr="00F34B8F">
        <w:rPr>
          <w:rFonts w:eastAsia="Times New Roman" w:cs="Arial"/>
          <w:bCs/>
          <w:color w:val="222222"/>
          <w:sz w:val="24"/>
          <w:szCs w:val="24"/>
          <w:lang w:eastAsia="en-GB"/>
        </w:rPr>
        <w:t>Economic development under the Coalition Government</w:t>
      </w:r>
      <w:r>
        <w:rPr>
          <w:rFonts w:eastAsia="Times New Roman" w:cs="Arial"/>
          <w:bCs/>
          <w:color w:val="222222"/>
          <w:sz w:val="24"/>
          <w:szCs w:val="24"/>
          <w:lang w:eastAsia="en-GB"/>
        </w:rPr>
        <w:t>’</w:t>
      </w:r>
      <w:r w:rsidRPr="00F34B8F">
        <w:rPr>
          <w:rFonts w:eastAsia="Times New Roman" w:cs="Arial"/>
          <w:bCs/>
          <w:color w:val="222222"/>
          <w:sz w:val="24"/>
          <w:szCs w:val="24"/>
          <w:lang w:eastAsia="en-GB"/>
        </w:rPr>
        <w:t>,</w:t>
      </w:r>
      <w:r>
        <w:rPr>
          <w:rFonts w:eastAsia="Times New Roman" w:cs="Arial"/>
          <w:bCs/>
          <w:color w:val="222222"/>
          <w:sz w:val="24"/>
          <w:szCs w:val="24"/>
          <w:lang w:eastAsia="en-GB"/>
        </w:rPr>
        <w:t xml:space="preserve"> </w:t>
      </w:r>
      <w:r w:rsidRPr="00F34B8F">
        <w:rPr>
          <w:rFonts w:eastAsia="Times New Roman" w:cs="Lucida Sans Unicode"/>
          <w:i/>
          <w:iCs/>
          <w:color w:val="222222"/>
          <w:sz w:val="24"/>
          <w:szCs w:val="24"/>
          <w:lang w:eastAsia="en-GB"/>
        </w:rPr>
        <w:t>Local Economy</w:t>
      </w:r>
      <w:r>
        <w:rPr>
          <w:rFonts w:eastAsia="Times New Roman" w:cs="Lucida Sans Unicode"/>
          <w:iCs/>
          <w:color w:val="222222"/>
          <w:sz w:val="24"/>
          <w:szCs w:val="24"/>
          <w:lang w:eastAsia="en-GB"/>
        </w:rPr>
        <w:t>,</w:t>
      </w:r>
      <w:r w:rsidRPr="00F34B8F">
        <w:rPr>
          <w:rFonts w:eastAsia="Times New Roman" w:cs="Lucida Sans Unicode"/>
          <w:iCs/>
          <w:color w:val="222222"/>
          <w:sz w:val="24"/>
          <w:szCs w:val="24"/>
          <w:lang w:eastAsia="en-GB"/>
        </w:rPr>
        <w:t xml:space="preserve"> November/December</w:t>
      </w:r>
      <w:r>
        <w:rPr>
          <w:rFonts w:eastAsia="Times New Roman" w:cs="Lucida Sans Unicode"/>
          <w:iCs/>
          <w:color w:val="222222"/>
          <w:sz w:val="24"/>
          <w:szCs w:val="24"/>
          <w:lang w:eastAsia="en-GB"/>
        </w:rPr>
        <w:t xml:space="preserve">: </w:t>
      </w:r>
      <w:r w:rsidRPr="00F34B8F">
        <w:rPr>
          <w:rFonts w:eastAsia="Times New Roman" w:cs="Lucida Sans Unicode"/>
          <w:iCs/>
          <w:color w:val="222222"/>
          <w:sz w:val="24"/>
          <w:szCs w:val="24"/>
          <w:lang w:eastAsia="en-GB"/>
        </w:rPr>
        <w:t>28: 665-678.</w:t>
      </w:r>
      <w:r w:rsidRPr="00F34B8F">
        <w:rPr>
          <w:rFonts w:eastAsia="Times New Roman" w:cs="Lucida Sans Unicode"/>
          <w:i/>
          <w:iCs/>
          <w:color w:val="222222"/>
          <w:sz w:val="24"/>
          <w:szCs w:val="24"/>
          <w:lang w:eastAsia="en-GB"/>
        </w:rPr>
        <w:t xml:space="preserve"> </w:t>
      </w:r>
    </w:p>
    <w:p w:rsidR="00F34B8F" w:rsidRDefault="00F34B8F" w:rsidP="006665E3">
      <w:pPr>
        <w:autoSpaceDE w:val="0"/>
        <w:autoSpaceDN w:val="0"/>
        <w:adjustRightInd w:val="0"/>
        <w:spacing w:after="0" w:line="240" w:lineRule="auto"/>
        <w:jc w:val="both"/>
        <w:rPr>
          <w:rFonts w:cs="Calibri"/>
          <w:sz w:val="24"/>
          <w:szCs w:val="24"/>
        </w:rPr>
      </w:pPr>
    </w:p>
    <w:p w:rsidR="006665E3" w:rsidRPr="00256EBA" w:rsidRDefault="006665E3" w:rsidP="006665E3">
      <w:pPr>
        <w:autoSpaceDE w:val="0"/>
        <w:autoSpaceDN w:val="0"/>
        <w:adjustRightInd w:val="0"/>
        <w:spacing w:after="0" w:line="240" w:lineRule="auto"/>
        <w:jc w:val="both"/>
        <w:rPr>
          <w:rFonts w:cs="Calibri"/>
          <w:sz w:val="24"/>
          <w:szCs w:val="24"/>
        </w:rPr>
      </w:pPr>
      <w:r w:rsidRPr="00256EBA">
        <w:rPr>
          <w:rFonts w:cs="Calibri"/>
          <w:sz w:val="24"/>
          <w:szCs w:val="24"/>
        </w:rPr>
        <w:t xml:space="preserve">Schmuecker, K, Lodge, G and Goodall, L (2012) </w:t>
      </w:r>
      <w:r w:rsidRPr="00256EBA">
        <w:rPr>
          <w:rFonts w:cs="Calibri,Italic"/>
          <w:i/>
          <w:iCs/>
          <w:sz w:val="24"/>
          <w:szCs w:val="24"/>
        </w:rPr>
        <w:t>Borderland: assessing the implications of a more autonomous Scotland</w:t>
      </w:r>
      <w:r w:rsidRPr="00256EBA">
        <w:rPr>
          <w:rFonts w:cs="Calibri"/>
          <w:sz w:val="24"/>
          <w:szCs w:val="24"/>
        </w:rPr>
        <w:t>. Newcastle: IPPR North.</w:t>
      </w:r>
    </w:p>
    <w:p w:rsidR="00462F4B" w:rsidRPr="00256EBA" w:rsidRDefault="00462F4B" w:rsidP="00765AE6">
      <w:pPr>
        <w:spacing w:after="0"/>
        <w:rPr>
          <w:rFonts w:eastAsia="Times New Roman" w:cs="Times New Roman"/>
          <w:sz w:val="24"/>
          <w:szCs w:val="24"/>
        </w:rPr>
      </w:pPr>
    </w:p>
    <w:p w:rsidR="00F34B8F" w:rsidRDefault="00F34B8F" w:rsidP="00A0510A">
      <w:pPr>
        <w:spacing w:after="0" w:line="240" w:lineRule="auto"/>
        <w:jc w:val="both"/>
        <w:rPr>
          <w:rFonts w:cstheme="minorHAnsi"/>
          <w:color w:val="000000" w:themeColor="text1"/>
          <w:sz w:val="24"/>
          <w:szCs w:val="24"/>
        </w:rPr>
      </w:pPr>
      <w:r w:rsidRPr="000B7A42">
        <w:rPr>
          <w:rFonts w:cstheme="minorHAnsi"/>
          <w:color w:val="000000" w:themeColor="text1"/>
          <w:kern w:val="36"/>
          <w:sz w:val="24"/>
          <w:szCs w:val="24"/>
        </w:rPr>
        <w:lastRenderedPageBreak/>
        <w:t>Scottish Government, (2013a)</w:t>
      </w:r>
      <w:r w:rsidR="000B7A42" w:rsidRPr="000B7A42">
        <w:rPr>
          <w:rFonts w:cstheme="minorHAnsi"/>
          <w:color w:val="000000" w:themeColor="text1"/>
          <w:kern w:val="36"/>
          <w:sz w:val="24"/>
          <w:szCs w:val="24"/>
        </w:rPr>
        <w:t xml:space="preserve"> </w:t>
      </w:r>
      <w:hyperlink r:id="rId18" w:history="1">
        <w:r w:rsidR="000B7A42" w:rsidRPr="000B7A42">
          <w:rPr>
            <w:rStyle w:val="Hyperlink"/>
            <w:rFonts w:cstheme="minorHAnsi"/>
            <w:color w:val="000000" w:themeColor="text1"/>
            <w:sz w:val="24"/>
            <w:szCs w:val="24"/>
            <w:u w:val="none"/>
          </w:rPr>
          <w:t xml:space="preserve">'Scotland's Future – Your Guide to an </w:t>
        </w:r>
        <w:r w:rsidR="000B7A42">
          <w:rPr>
            <w:rStyle w:val="Emphasis"/>
            <w:rFonts w:cstheme="minorHAnsi"/>
            <w:color w:val="000000" w:themeColor="text1"/>
            <w:sz w:val="24"/>
            <w:szCs w:val="24"/>
          </w:rPr>
          <w:t>Independent Scotland</w:t>
        </w:r>
        <w:r w:rsidR="000B7A42" w:rsidRPr="000B7A42">
          <w:rPr>
            <w:rStyle w:val="Hyperlink"/>
            <w:rFonts w:cstheme="minorHAnsi"/>
            <w:color w:val="000000" w:themeColor="text1"/>
            <w:sz w:val="24"/>
            <w:szCs w:val="24"/>
            <w:u w:val="none"/>
          </w:rPr>
          <w:t>'</w:t>
        </w:r>
      </w:hyperlink>
    </w:p>
    <w:p w:rsidR="000B7A42" w:rsidRDefault="000B7A42" w:rsidP="00A0510A">
      <w:pPr>
        <w:spacing w:after="0" w:line="240" w:lineRule="auto"/>
        <w:jc w:val="both"/>
        <w:rPr>
          <w:rFonts w:cstheme="minorHAnsi"/>
          <w:color w:val="000000" w:themeColor="text1"/>
          <w:sz w:val="24"/>
          <w:szCs w:val="24"/>
        </w:rPr>
      </w:pPr>
      <w:r>
        <w:rPr>
          <w:rFonts w:cstheme="minorHAnsi"/>
          <w:color w:val="000000" w:themeColor="text1"/>
          <w:sz w:val="24"/>
          <w:szCs w:val="24"/>
        </w:rPr>
        <w:t>Edinburg: Scottish Government.</w:t>
      </w:r>
      <w:r w:rsidRPr="000B7A42">
        <w:t xml:space="preserve"> </w:t>
      </w:r>
      <w:hyperlink r:id="rId19" w:history="1">
        <w:r w:rsidRPr="00CD46F3">
          <w:rPr>
            <w:rStyle w:val="Hyperlink"/>
            <w:rFonts w:cstheme="minorHAnsi"/>
            <w:sz w:val="24"/>
            <w:szCs w:val="24"/>
          </w:rPr>
          <w:t>http://www.scotland.gov.uk/Publications/2013/11/9348/0</w:t>
        </w:r>
      </w:hyperlink>
    </w:p>
    <w:p w:rsidR="00F34B8F" w:rsidRDefault="00F34B8F" w:rsidP="00A0510A">
      <w:pPr>
        <w:spacing w:after="0" w:line="240" w:lineRule="auto"/>
        <w:jc w:val="both"/>
        <w:rPr>
          <w:kern w:val="36"/>
          <w:sz w:val="24"/>
          <w:szCs w:val="24"/>
        </w:rPr>
      </w:pPr>
    </w:p>
    <w:p w:rsidR="0068676B" w:rsidRPr="00256EBA" w:rsidRDefault="0068676B" w:rsidP="00A0510A">
      <w:pPr>
        <w:spacing w:after="0" w:line="240" w:lineRule="auto"/>
        <w:jc w:val="both"/>
        <w:rPr>
          <w:rStyle w:val="Strong"/>
          <w:b w:val="0"/>
          <w:sz w:val="24"/>
          <w:szCs w:val="24"/>
        </w:rPr>
      </w:pPr>
      <w:r w:rsidRPr="00256EBA">
        <w:rPr>
          <w:kern w:val="36"/>
          <w:sz w:val="24"/>
          <w:szCs w:val="24"/>
        </w:rPr>
        <w:t>Scottish Government, (2013</w:t>
      </w:r>
      <w:r w:rsidR="00F34B8F">
        <w:rPr>
          <w:kern w:val="36"/>
          <w:sz w:val="24"/>
          <w:szCs w:val="24"/>
        </w:rPr>
        <w:t>b</w:t>
      </w:r>
      <w:r w:rsidRPr="00256EBA">
        <w:rPr>
          <w:kern w:val="36"/>
          <w:sz w:val="24"/>
          <w:szCs w:val="24"/>
        </w:rPr>
        <w:t xml:space="preserve">) </w:t>
      </w:r>
      <w:r w:rsidRPr="00256EBA">
        <w:rPr>
          <w:i/>
          <w:kern w:val="36"/>
          <w:sz w:val="24"/>
          <w:szCs w:val="24"/>
        </w:rPr>
        <w:t>Cross-border co-operation:</w:t>
      </w:r>
      <w:r w:rsidRPr="00256EBA">
        <w:rPr>
          <w:i/>
          <w:sz w:val="24"/>
          <w:szCs w:val="24"/>
        </w:rPr>
        <w:t xml:space="preserve"> </w:t>
      </w:r>
      <w:r w:rsidRPr="00256EBA">
        <w:rPr>
          <w:rStyle w:val="Strong"/>
          <w:b w:val="0"/>
          <w:i/>
          <w:sz w:val="24"/>
          <w:szCs w:val="24"/>
        </w:rPr>
        <w:t>Scottish and English councils eye closer economic links.</w:t>
      </w:r>
      <w:r w:rsidRPr="00256EBA">
        <w:rPr>
          <w:rStyle w:val="Strong"/>
          <w:b w:val="0"/>
          <w:sz w:val="24"/>
          <w:szCs w:val="24"/>
        </w:rPr>
        <w:t xml:space="preserve"> </w:t>
      </w:r>
      <w:hyperlink r:id="rId20" w:history="1">
        <w:r w:rsidRPr="00256EBA">
          <w:rPr>
            <w:rStyle w:val="Hyperlink"/>
            <w:color w:val="auto"/>
            <w:sz w:val="24"/>
            <w:szCs w:val="24"/>
          </w:rPr>
          <w:t>http://scottishgovernment.presscentre.com/News/Cross-border-co-operation-33a.aspx</w:t>
        </w:r>
      </w:hyperlink>
    </w:p>
    <w:p w:rsidR="0068676B" w:rsidRPr="00256EBA" w:rsidRDefault="0068676B" w:rsidP="00A0510A">
      <w:pPr>
        <w:spacing w:after="0" w:line="240" w:lineRule="auto"/>
        <w:jc w:val="both"/>
        <w:rPr>
          <w:rStyle w:val="Strong"/>
          <w:b w:val="0"/>
          <w:sz w:val="24"/>
          <w:szCs w:val="24"/>
        </w:rPr>
      </w:pPr>
    </w:p>
    <w:p w:rsidR="00D70081" w:rsidRPr="00256EBA" w:rsidRDefault="00D70081" w:rsidP="00A0510A">
      <w:pPr>
        <w:spacing w:after="0" w:line="240" w:lineRule="auto"/>
        <w:jc w:val="both"/>
        <w:rPr>
          <w:rFonts w:eastAsia="Times New Roman"/>
          <w:bCs/>
          <w:sz w:val="24"/>
          <w:szCs w:val="24"/>
          <w:lang w:eastAsia="en-GB"/>
        </w:rPr>
      </w:pPr>
      <w:r w:rsidRPr="00256EBA">
        <w:rPr>
          <w:rFonts w:eastAsia="Times New Roman"/>
          <w:bCs/>
          <w:sz w:val="24"/>
          <w:szCs w:val="24"/>
          <w:lang w:eastAsia="en-GB"/>
        </w:rPr>
        <w:t xml:space="preserve">Shaw, K., Blackie, J., Robinson, F., &amp; Henderson, G. (2013) </w:t>
      </w:r>
      <w:r w:rsidRPr="00256EBA">
        <w:rPr>
          <w:rFonts w:eastAsia="Times New Roman"/>
          <w:bCs/>
          <w:i/>
          <w:sz w:val="24"/>
          <w:szCs w:val="24"/>
          <w:lang w:eastAsia="en-GB"/>
        </w:rPr>
        <w:t>Borderlands: can the North east and Cumbria benefit from greater Scottish autonomy</w:t>
      </w:r>
      <w:r w:rsidRPr="00256EBA">
        <w:rPr>
          <w:rFonts w:eastAsia="Times New Roman"/>
          <w:bCs/>
          <w:sz w:val="24"/>
          <w:szCs w:val="24"/>
          <w:lang w:eastAsia="en-GB"/>
        </w:rPr>
        <w:t xml:space="preserve">. Report commissioned by the Association of North East Councils: Newcastle. </w:t>
      </w:r>
    </w:p>
    <w:p w:rsidR="00D70081" w:rsidRPr="00256EBA" w:rsidRDefault="00727CA5" w:rsidP="00A0510A">
      <w:pPr>
        <w:spacing w:after="0" w:line="240" w:lineRule="auto"/>
        <w:jc w:val="both"/>
        <w:rPr>
          <w:rFonts w:eastAsia="Times New Roman"/>
          <w:bCs/>
          <w:sz w:val="24"/>
          <w:szCs w:val="24"/>
          <w:lang w:eastAsia="en-GB"/>
        </w:rPr>
      </w:pPr>
      <w:hyperlink r:id="rId21" w:history="1">
        <w:r w:rsidR="00D70081" w:rsidRPr="00256EBA">
          <w:rPr>
            <w:rStyle w:val="Hyperlink"/>
            <w:rFonts w:eastAsia="Times New Roman"/>
            <w:bCs/>
            <w:color w:val="auto"/>
            <w:sz w:val="24"/>
            <w:szCs w:val="24"/>
            <w:lang w:eastAsia="en-GB"/>
          </w:rPr>
          <w:t>http://www.northeastcouncils.gov.uk/curo/downloaddoc.asp?id=589</w:t>
        </w:r>
      </w:hyperlink>
    </w:p>
    <w:p w:rsidR="00D70081" w:rsidRPr="00256EBA" w:rsidRDefault="00D70081" w:rsidP="00A0510A">
      <w:pPr>
        <w:spacing w:after="0" w:line="240" w:lineRule="auto"/>
        <w:jc w:val="both"/>
        <w:rPr>
          <w:rFonts w:eastAsia="Times New Roman"/>
          <w:bCs/>
          <w:sz w:val="24"/>
          <w:szCs w:val="24"/>
          <w:lang w:eastAsia="en-GB"/>
        </w:rPr>
      </w:pPr>
    </w:p>
    <w:p w:rsidR="007D0516" w:rsidRPr="00F0373A" w:rsidRDefault="007D0516" w:rsidP="007D0516">
      <w:pPr>
        <w:spacing w:after="0" w:line="240" w:lineRule="auto"/>
        <w:jc w:val="both"/>
        <w:rPr>
          <w:rStyle w:val="Strong"/>
          <w:b w:val="0"/>
          <w:sz w:val="24"/>
          <w:szCs w:val="24"/>
        </w:rPr>
      </w:pPr>
      <w:r>
        <w:rPr>
          <w:rStyle w:val="Strong"/>
          <w:b w:val="0"/>
          <w:sz w:val="24"/>
          <w:szCs w:val="24"/>
        </w:rPr>
        <w:t xml:space="preserve">Shaw, K, and Greenhalgh, P. (2010) ‘Revisiting the Missing Middle in English Sub-national Governance’. </w:t>
      </w:r>
      <w:r w:rsidRPr="00F0373A">
        <w:rPr>
          <w:rStyle w:val="Strong"/>
          <w:b w:val="0"/>
          <w:i/>
          <w:sz w:val="24"/>
          <w:szCs w:val="24"/>
        </w:rPr>
        <w:t>Local Economy</w:t>
      </w:r>
      <w:r>
        <w:rPr>
          <w:rStyle w:val="Strong"/>
          <w:b w:val="0"/>
          <w:sz w:val="24"/>
          <w:szCs w:val="24"/>
        </w:rPr>
        <w:t xml:space="preserve"> Vol 25: 457-475.</w:t>
      </w:r>
    </w:p>
    <w:p w:rsidR="007D0516" w:rsidRDefault="007D0516" w:rsidP="00A0510A">
      <w:pPr>
        <w:spacing w:after="0" w:line="240" w:lineRule="auto"/>
        <w:jc w:val="both"/>
        <w:rPr>
          <w:rStyle w:val="Strong"/>
          <w:b w:val="0"/>
          <w:sz w:val="24"/>
          <w:szCs w:val="24"/>
        </w:rPr>
      </w:pPr>
    </w:p>
    <w:p w:rsidR="00D70081" w:rsidRPr="00256EBA" w:rsidRDefault="00D70081" w:rsidP="00A0510A">
      <w:pPr>
        <w:spacing w:after="0" w:line="240" w:lineRule="auto"/>
        <w:jc w:val="both"/>
        <w:rPr>
          <w:sz w:val="24"/>
          <w:szCs w:val="24"/>
        </w:rPr>
      </w:pPr>
      <w:r w:rsidRPr="00256EBA">
        <w:rPr>
          <w:rStyle w:val="Strong"/>
          <w:b w:val="0"/>
          <w:sz w:val="24"/>
          <w:szCs w:val="24"/>
        </w:rPr>
        <w:t>Shaw, K</w:t>
      </w:r>
      <w:r w:rsidRPr="00256EBA">
        <w:rPr>
          <w:rStyle w:val="Strong"/>
          <w:sz w:val="24"/>
          <w:szCs w:val="24"/>
        </w:rPr>
        <w:t>.</w:t>
      </w:r>
      <w:r w:rsidRPr="00256EBA">
        <w:rPr>
          <w:sz w:val="24"/>
          <w:szCs w:val="24"/>
        </w:rPr>
        <w:t xml:space="preserve"> and Robinson, F. (2012) 'From 'regionalism' to 'localism': Opportunities and challenges for North East England'. </w:t>
      </w:r>
      <w:r w:rsidRPr="00256EBA">
        <w:rPr>
          <w:rStyle w:val="Emphasis"/>
          <w:sz w:val="24"/>
          <w:szCs w:val="24"/>
        </w:rPr>
        <w:t>Local Economy,</w:t>
      </w:r>
      <w:r w:rsidRPr="00256EBA">
        <w:rPr>
          <w:sz w:val="24"/>
          <w:szCs w:val="24"/>
        </w:rPr>
        <w:t xml:space="preserve"> 27 (3), pp. 232-250. </w:t>
      </w:r>
    </w:p>
    <w:p w:rsidR="00D70081" w:rsidRPr="00D70081" w:rsidRDefault="00D70081" w:rsidP="00D70081">
      <w:pPr>
        <w:spacing w:before="100" w:beforeAutospacing="1" w:after="100" w:afterAutospacing="1" w:line="336" w:lineRule="atLeast"/>
        <w:rPr>
          <w:rFonts w:eastAsia="Times New Roman" w:cs="Times New Roman"/>
          <w:sz w:val="24"/>
          <w:szCs w:val="24"/>
          <w:lang w:eastAsia="en-GB"/>
        </w:rPr>
      </w:pPr>
      <w:r w:rsidRPr="00256EBA">
        <w:rPr>
          <w:rFonts w:eastAsia="Times New Roman" w:cs="Times New Roman"/>
          <w:sz w:val="24"/>
          <w:szCs w:val="24"/>
          <w:lang w:eastAsia="en-GB"/>
        </w:rPr>
        <w:t>Shaw, K. and Robinson,</w:t>
      </w:r>
      <w:r w:rsidR="00256EBA" w:rsidRPr="00256EBA">
        <w:rPr>
          <w:rFonts w:eastAsia="Times New Roman" w:cs="Times New Roman"/>
          <w:sz w:val="24"/>
          <w:szCs w:val="24"/>
          <w:lang w:eastAsia="en-GB"/>
        </w:rPr>
        <w:t xml:space="preserve"> </w:t>
      </w:r>
      <w:r w:rsidRPr="00256EBA">
        <w:rPr>
          <w:rFonts w:eastAsia="Times New Roman" w:cs="Times New Roman"/>
          <w:sz w:val="24"/>
          <w:szCs w:val="24"/>
          <w:lang w:eastAsia="en-GB"/>
        </w:rPr>
        <w:t xml:space="preserve">F </w:t>
      </w:r>
      <w:r w:rsidRPr="00D70081">
        <w:rPr>
          <w:rFonts w:eastAsia="Times New Roman" w:cs="Times New Roman"/>
          <w:sz w:val="24"/>
          <w:szCs w:val="24"/>
          <w:lang w:eastAsia="en-GB"/>
        </w:rPr>
        <w:t>(201</w:t>
      </w:r>
      <w:r w:rsidR="002338FA">
        <w:rPr>
          <w:rFonts w:eastAsia="Times New Roman" w:cs="Times New Roman"/>
          <w:sz w:val="24"/>
          <w:szCs w:val="24"/>
          <w:lang w:eastAsia="en-GB"/>
        </w:rPr>
        <w:t>1</w:t>
      </w:r>
      <w:r w:rsidRPr="00D70081">
        <w:rPr>
          <w:rFonts w:eastAsia="Times New Roman" w:cs="Times New Roman"/>
          <w:i/>
          <w:sz w:val="24"/>
          <w:szCs w:val="24"/>
          <w:lang w:eastAsia="en-GB"/>
        </w:rPr>
        <w:t>) From Regionalism to Localism: Opportunities and Threats for the North East.</w:t>
      </w:r>
      <w:r w:rsidRPr="00D70081">
        <w:rPr>
          <w:rFonts w:eastAsia="Times New Roman" w:cs="Times New Roman"/>
          <w:sz w:val="24"/>
          <w:szCs w:val="24"/>
          <w:lang w:eastAsia="en-GB"/>
        </w:rPr>
        <w:t xml:space="preserve"> </w:t>
      </w:r>
      <w:r w:rsidRPr="00256EBA">
        <w:rPr>
          <w:rFonts w:eastAsia="Times New Roman" w:cs="Times New Roman"/>
          <w:sz w:val="24"/>
          <w:szCs w:val="24"/>
          <w:lang w:eastAsia="en-GB"/>
        </w:rPr>
        <w:t>Report f</w:t>
      </w:r>
      <w:r w:rsidRPr="00D70081">
        <w:rPr>
          <w:rFonts w:eastAsia="Times New Roman" w:cs="Times New Roman"/>
          <w:sz w:val="24"/>
          <w:szCs w:val="24"/>
          <w:lang w:eastAsia="en-GB"/>
        </w:rPr>
        <w:t>unded by the Millfield House Foundation</w:t>
      </w:r>
      <w:r w:rsidRPr="00256EBA">
        <w:rPr>
          <w:rFonts w:eastAsia="Times New Roman" w:cs="Times New Roman"/>
          <w:sz w:val="24"/>
          <w:szCs w:val="24"/>
          <w:lang w:eastAsia="en-GB"/>
        </w:rPr>
        <w:t xml:space="preserve">: Newcastle </w:t>
      </w:r>
      <w:r w:rsidRPr="00D70081">
        <w:rPr>
          <w:rFonts w:eastAsia="Times New Roman" w:cs="Times New Roman"/>
          <w:sz w:val="24"/>
          <w:szCs w:val="24"/>
          <w:lang w:eastAsia="en-GB"/>
        </w:rPr>
        <w:t xml:space="preserve"> </w:t>
      </w:r>
    </w:p>
    <w:p w:rsidR="00A0510A" w:rsidRPr="00256EBA" w:rsidRDefault="00A0510A" w:rsidP="00A0510A">
      <w:pPr>
        <w:spacing w:after="0" w:line="240" w:lineRule="auto"/>
        <w:jc w:val="both"/>
        <w:rPr>
          <w:rFonts w:eastAsia="Times New Roman"/>
          <w:sz w:val="24"/>
          <w:szCs w:val="24"/>
          <w:lang w:eastAsia="en-GB"/>
        </w:rPr>
      </w:pPr>
      <w:r w:rsidRPr="00256EBA">
        <w:rPr>
          <w:rFonts w:eastAsia="Times New Roman"/>
          <w:bCs/>
          <w:sz w:val="24"/>
          <w:szCs w:val="24"/>
          <w:lang w:eastAsia="en-GB"/>
        </w:rPr>
        <w:t>Shaw, K.</w:t>
      </w:r>
      <w:r w:rsidRPr="00256EBA">
        <w:rPr>
          <w:rFonts w:eastAsia="Times New Roman"/>
          <w:sz w:val="24"/>
          <w:szCs w:val="24"/>
          <w:lang w:eastAsia="en-GB"/>
        </w:rPr>
        <w:t xml:space="preserve"> and Robinson, F. (2007) ‘The End of the Beginning'? Taking Forward Local Democratic Renewal in the Post-Referendum North East’   </w:t>
      </w:r>
      <w:r w:rsidRPr="00256EBA">
        <w:rPr>
          <w:rFonts w:eastAsia="Times New Roman"/>
          <w:i/>
          <w:sz w:val="24"/>
          <w:szCs w:val="24"/>
          <w:lang w:eastAsia="en-GB"/>
        </w:rPr>
        <w:t>Local Economy</w:t>
      </w:r>
      <w:r w:rsidRPr="00256EBA">
        <w:rPr>
          <w:rFonts w:eastAsia="Times New Roman"/>
          <w:sz w:val="24"/>
          <w:szCs w:val="24"/>
          <w:lang w:eastAsia="en-GB"/>
        </w:rPr>
        <w:t xml:space="preserve"> 22(3): 243-260 </w:t>
      </w:r>
    </w:p>
    <w:p w:rsidR="00A0510A" w:rsidRPr="00256EBA" w:rsidRDefault="00A0510A" w:rsidP="006665E3">
      <w:pPr>
        <w:autoSpaceDE w:val="0"/>
        <w:autoSpaceDN w:val="0"/>
        <w:adjustRightInd w:val="0"/>
        <w:spacing w:after="0" w:line="240" w:lineRule="auto"/>
        <w:rPr>
          <w:rFonts w:cs="Calibri"/>
          <w:sz w:val="24"/>
          <w:szCs w:val="24"/>
        </w:rPr>
      </w:pPr>
    </w:p>
    <w:p w:rsidR="006665E3" w:rsidRPr="00256EBA" w:rsidRDefault="006665E3" w:rsidP="006665E3">
      <w:pPr>
        <w:autoSpaceDE w:val="0"/>
        <w:autoSpaceDN w:val="0"/>
        <w:adjustRightInd w:val="0"/>
        <w:spacing w:after="0" w:line="240" w:lineRule="auto"/>
        <w:rPr>
          <w:rFonts w:cs="Calibri"/>
          <w:sz w:val="24"/>
          <w:szCs w:val="24"/>
        </w:rPr>
      </w:pPr>
      <w:r w:rsidRPr="00256EBA">
        <w:rPr>
          <w:rFonts w:cs="Calibri"/>
          <w:sz w:val="24"/>
          <w:szCs w:val="24"/>
        </w:rPr>
        <w:t xml:space="preserve">South of Scotland Alliance, (2006) </w:t>
      </w:r>
      <w:r w:rsidRPr="00256EBA">
        <w:rPr>
          <w:rFonts w:cs="Calibri,Italic"/>
          <w:i/>
          <w:iCs/>
          <w:sz w:val="24"/>
          <w:szCs w:val="24"/>
        </w:rPr>
        <w:t>South of Scotland Competitiveness Plan 2007-13</w:t>
      </w:r>
      <w:r w:rsidRPr="00256EBA">
        <w:rPr>
          <w:rFonts w:cs="Calibri"/>
          <w:sz w:val="24"/>
          <w:szCs w:val="24"/>
        </w:rPr>
        <w:t>.</w:t>
      </w:r>
    </w:p>
    <w:p w:rsidR="00462F4B" w:rsidRPr="00256EBA" w:rsidRDefault="00462F4B" w:rsidP="00765AE6">
      <w:pPr>
        <w:spacing w:after="0"/>
        <w:rPr>
          <w:rFonts w:eastAsia="Times New Roman" w:cs="Times New Roman"/>
          <w:sz w:val="24"/>
          <w:szCs w:val="24"/>
        </w:rPr>
      </w:pPr>
    </w:p>
    <w:p w:rsidR="0077612B" w:rsidRPr="00256EBA" w:rsidRDefault="0077612B" w:rsidP="0077612B">
      <w:pPr>
        <w:autoSpaceDE w:val="0"/>
        <w:autoSpaceDN w:val="0"/>
        <w:adjustRightInd w:val="0"/>
        <w:spacing w:after="0" w:line="240" w:lineRule="auto"/>
        <w:jc w:val="both"/>
        <w:rPr>
          <w:rFonts w:cs="Calibri,Italic"/>
          <w:i/>
          <w:iCs/>
          <w:sz w:val="24"/>
          <w:szCs w:val="24"/>
        </w:rPr>
      </w:pPr>
      <w:r w:rsidRPr="00256EBA">
        <w:rPr>
          <w:rFonts w:cs="Calibri"/>
          <w:sz w:val="24"/>
          <w:szCs w:val="24"/>
        </w:rPr>
        <w:t xml:space="preserve">The Berwickshire News, (2012) </w:t>
      </w:r>
      <w:r w:rsidRPr="00256EBA">
        <w:rPr>
          <w:rFonts w:cs="Calibri,Italic"/>
          <w:i/>
          <w:iCs/>
          <w:sz w:val="24"/>
          <w:szCs w:val="24"/>
        </w:rPr>
        <w:t>‘Superfast broadband project raises £21m’</w:t>
      </w:r>
    </w:p>
    <w:p w:rsidR="0077612B" w:rsidRPr="00256EBA" w:rsidRDefault="0077612B" w:rsidP="0077612B">
      <w:pPr>
        <w:autoSpaceDE w:val="0"/>
        <w:autoSpaceDN w:val="0"/>
        <w:adjustRightInd w:val="0"/>
        <w:spacing w:after="0" w:line="240" w:lineRule="auto"/>
        <w:jc w:val="both"/>
        <w:rPr>
          <w:rFonts w:cs="Calibri"/>
          <w:sz w:val="24"/>
          <w:szCs w:val="24"/>
        </w:rPr>
      </w:pPr>
      <w:r w:rsidRPr="00256EBA">
        <w:rPr>
          <w:rFonts w:cs="Calibri"/>
          <w:sz w:val="24"/>
          <w:szCs w:val="24"/>
        </w:rPr>
        <w:t>http://www.berwickshirenews.co.uk/news/local-headlines/superfast-broadbandproject-</w:t>
      </w:r>
    </w:p>
    <w:p w:rsidR="0077612B" w:rsidRPr="00256EBA" w:rsidRDefault="0077612B" w:rsidP="0077612B">
      <w:pPr>
        <w:autoSpaceDE w:val="0"/>
        <w:autoSpaceDN w:val="0"/>
        <w:adjustRightInd w:val="0"/>
        <w:spacing w:after="0" w:line="240" w:lineRule="auto"/>
        <w:jc w:val="both"/>
        <w:rPr>
          <w:rFonts w:cs="Calibri"/>
          <w:sz w:val="24"/>
          <w:szCs w:val="24"/>
        </w:rPr>
      </w:pPr>
      <w:r w:rsidRPr="00256EBA">
        <w:rPr>
          <w:rFonts w:cs="Calibri"/>
          <w:sz w:val="24"/>
          <w:szCs w:val="24"/>
        </w:rPr>
        <w:t>raises-21m-1-2697492</w:t>
      </w:r>
    </w:p>
    <w:p w:rsidR="00D3325B" w:rsidRPr="00256EBA" w:rsidRDefault="00D3325B" w:rsidP="00765AE6">
      <w:pPr>
        <w:spacing w:after="0"/>
        <w:rPr>
          <w:sz w:val="24"/>
          <w:szCs w:val="24"/>
        </w:rPr>
      </w:pPr>
    </w:p>
    <w:p w:rsidR="000B7A42" w:rsidRDefault="0077612B" w:rsidP="000B7A42">
      <w:pPr>
        <w:pStyle w:val="Heading1"/>
        <w:shd w:val="clear" w:color="auto" w:fill="FFFFFF"/>
        <w:rPr>
          <w:sz w:val="57"/>
          <w:szCs w:val="57"/>
        </w:rPr>
      </w:pPr>
      <w:r w:rsidRPr="000B7A42">
        <w:rPr>
          <w:rFonts w:asciiTheme="minorHAnsi" w:hAnsiTheme="minorHAnsi" w:cstheme="minorHAnsi"/>
          <w:b w:val="0"/>
        </w:rPr>
        <w:t>The Journal, (201</w:t>
      </w:r>
      <w:r w:rsidR="000B7A42" w:rsidRPr="000B7A42">
        <w:rPr>
          <w:rFonts w:asciiTheme="minorHAnsi" w:hAnsiTheme="minorHAnsi" w:cstheme="minorHAnsi"/>
          <w:b w:val="0"/>
        </w:rPr>
        <w:t>4</w:t>
      </w:r>
      <w:r w:rsidRPr="000B7A42">
        <w:rPr>
          <w:rFonts w:asciiTheme="minorHAnsi" w:hAnsiTheme="minorHAnsi" w:cstheme="minorHAnsi"/>
          <w:b w:val="0"/>
        </w:rPr>
        <w:t>)</w:t>
      </w:r>
      <w:r w:rsidR="000B7A42" w:rsidRPr="000B7A42">
        <w:rPr>
          <w:rFonts w:asciiTheme="minorHAnsi" w:hAnsiTheme="minorHAnsi" w:cstheme="minorHAnsi"/>
        </w:rPr>
        <w:t xml:space="preserve"> ‘</w:t>
      </w:r>
      <w:r w:rsidR="000B7A42" w:rsidRPr="000B7A42">
        <w:rPr>
          <w:rFonts w:asciiTheme="minorHAnsi" w:hAnsiTheme="minorHAnsi" w:cstheme="minorHAnsi"/>
          <w:b w:val="0"/>
        </w:rPr>
        <w:t>Scotland aims to encourage North East to follow devolution lead</w:t>
      </w:r>
      <w:r w:rsidR="000B7A42">
        <w:rPr>
          <w:rFonts w:asciiTheme="minorHAnsi" w:hAnsiTheme="minorHAnsi" w:cstheme="minorHAnsi"/>
          <w:b w:val="0"/>
        </w:rPr>
        <w:t>’ 9/1/2014.</w:t>
      </w:r>
      <w:r w:rsidR="000B7A42">
        <w:rPr>
          <w:sz w:val="57"/>
          <w:szCs w:val="57"/>
        </w:rPr>
        <w:t xml:space="preserve"> </w:t>
      </w:r>
    </w:p>
    <w:p w:rsidR="00F34B8F" w:rsidRPr="00256EBA" w:rsidRDefault="0077612B" w:rsidP="00765AE6">
      <w:pPr>
        <w:spacing w:after="0"/>
        <w:rPr>
          <w:sz w:val="24"/>
          <w:szCs w:val="24"/>
        </w:rPr>
      </w:pPr>
      <w:r w:rsidRPr="00256EBA">
        <w:rPr>
          <w:sz w:val="24"/>
          <w:szCs w:val="24"/>
        </w:rPr>
        <w:t xml:space="preserve">  </w:t>
      </w:r>
    </w:p>
    <w:p w:rsidR="0077612B" w:rsidRPr="00256EBA" w:rsidRDefault="0077612B" w:rsidP="0077612B">
      <w:pPr>
        <w:spacing w:after="0" w:line="240" w:lineRule="auto"/>
        <w:jc w:val="both"/>
        <w:rPr>
          <w:rFonts w:cs="Arial"/>
          <w:sz w:val="24"/>
          <w:szCs w:val="24"/>
        </w:rPr>
      </w:pPr>
      <w:r w:rsidRPr="00256EBA">
        <w:rPr>
          <w:rFonts w:cs="Arial"/>
          <w:sz w:val="24"/>
          <w:szCs w:val="24"/>
        </w:rPr>
        <w:t>The Journal, (2013</w:t>
      </w:r>
      <w:r w:rsidR="000B7A42">
        <w:rPr>
          <w:rFonts w:cs="Arial"/>
          <w:sz w:val="24"/>
          <w:szCs w:val="24"/>
        </w:rPr>
        <w:t>a</w:t>
      </w:r>
      <w:r w:rsidRPr="00256EBA">
        <w:rPr>
          <w:rFonts w:cs="Arial"/>
          <w:sz w:val="24"/>
          <w:szCs w:val="24"/>
        </w:rPr>
        <w:t>) ‘</w:t>
      </w:r>
      <w:r w:rsidRPr="00256EBA">
        <w:rPr>
          <w:rFonts w:cs="Arial"/>
          <w:i/>
          <w:sz w:val="24"/>
          <w:szCs w:val="24"/>
        </w:rPr>
        <w:t>MPs savage Lord Adonis's North East review’</w:t>
      </w:r>
      <w:r w:rsidRPr="00256EBA">
        <w:rPr>
          <w:rFonts w:cs="Arial"/>
          <w:sz w:val="24"/>
          <w:szCs w:val="24"/>
        </w:rPr>
        <w:t xml:space="preserve"> 6/9/2013</w:t>
      </w:r>
    </w:p>
    <w:p w:rsidR="0077612B" w:rsidRPr="00256EBA" w:rsidRDefault="0077612B" w:rsidP="0077612B">
      <w:pPr>
        <w:spacing w:after="0" w:line="240" w:lineRule="auto"/>
        <w:jc w:val="both"/>
        <w:rPr>
          <w:sz w:val="24"/>
          <w:szCs w:val="24"/>
        </w:rPr>
      </w:pPr>
    </w:p>
    <w:p w:rsidR="00D3325B" w:rsidRPr="00256EBA" w:rsidRDefault="00D3325B" w:rsidP="00D3325B">
      <w:pPr>
        <w:autoSpaceDE w:val="0"/>
        <w:autoSpaceDN w:val="0"/>
        <w:adjustRightInd w:val="0"/>
        <w:spacing w:after="0" w:line="240" w:lineRule="auto"/>
        <w:jc w:val="both"/>
        <w:rPr>
          <w:rFonts w:cs="Calibri"/>
          <w:sz w:val="24"/>
          <w:szCs w:val="24"/>
        </w:rPr>
      </w:pPr>
      <w:r w:rsidRPr="00256EBA">
        <w:rPr>
          <w:rFonts w:cs="Calibri"/>
          <w:sz w:val="24"/>
          <w:szCs w:val="24"/>
        </w:rPr>
        <w:t>The Journal, (2013</w:t>
      </w:r>
      <w:r w:rsidR="000B7A42">
        <w:rPr>
          <w:rFonts w:cs="Calibri"/>
          <w:sz w:val="24"/>
          <w:szCs w:val="24"/>
        </w:rPr>
        <w:t>b</w:t>
      </w:r>
      <w:r w:rsidRPr="00256EBA">
        <w:rPr>
          <w:rFonts w:cs="Calibri"/>
          <w:sz w:val="24"/>
          <w:szCs w:val="24"/>
        </w:rPr>
        <w:t xml:space="preserve">), </w:t>
      </w:r>
      <w:r w:rsidRPr="00256EBA">
        <w:rPr>
          <w:rFonts w:cs="Calibri,Italic"/>
          <w:i/>
          <w:iCs/>
          <w:sz w:val="24"/>
          <w:szCs w:val="24"/>
        </w:rPr>
        <w:t xml:space="preserve">‘Northumberland high speed broadband deal will get rural areas connected’ </w:t>
      </w:r>
      <w:r w:rsidRPr="00256EBA">
        <w:rPr>
          <w:rFonts w:cs="Calibri"/>
          <w:sz w:val="24"/>
          <w:szCs w:val="24"/>
        </w:rPr>
        <w:t>18/4/2013.</w:t>
      </w:r>
    </w:p>
    <w:p w:rsidR="002E7762" w:rsidRDefault="002E7762" w:rsidP="00F34B8F">
      <w:pPr>
        <w:jc w:val="both"/>
        <w:rPr>
          <w:rFonts w:ascii="Calibri" w:hAnsi="Calibri" w:cs="Calibri"/>
          <w:sz w:val="24"/>
          <w:szCs w:val="24"/>
        </w:rPr>
      </w:pPr>
    </w:p>
    <w:p w:rsidR="00F34B8F" w:rsidRPr="00F34B8F" w:rsidRDefault="00F34B8F" w:rsidP="00F34B8F">
      <w:pPr>
        <w:jc w:val="both"/>
        <w:rPr>
          <w:rStyle w:val="A10"/>
          <w:rFonts w:ascii="Calibri" w:hAnsi="Calibri" w:cs="Calibri"/>
          <w:sz w:val="24"/>
          <w:szCs w:val="24"/>
        </w:rPr>
      </w:pPr>
      <w:r w:rsidRPr="00F34B8F">
        <w:rPr>
          <w:rFonts w:ascii="Calibri" w:hAnsi="Calibri" w:cs="Calibri"/>
          <w:sz w:val="24"/>
          <w:szCs w:val="24"/>
        </w:rPr>
        <w:t xml:space="preserve">Hyslop F (2012) </w:t>
      </w:r>
      <w:r w:rsidR="000B7A42">
        <w:rPr>
          <w:rFonts w:ascii="Calibri" w:hAnsi="Calibri" w:cs="Calibri"/>
          <w:sz w:val="24"/>
          <w:szCs w:val="24"/>
        </w:rPr>
        <w:t>S</w:t>
      </w:r>
      <w:r w:rsidRPr="00F34B8F">
        <w:rPr>
          <w:rFonts w:ascii="Calibri" w:hAnsi="Calibri" w:cs="Calibri"/>
          <w:sz w:val="24"/>
          <w:szCs w:val="24"/>
        </w:rPr>
        <w:t>peech to North East Economic Forum annual conference, Gateshead, 1</w:t>
      </w:r>
      <w:r w:rsidRPr="00F34B8F">
        <w:rPr>
          <w:rFonts w:ascii="Calibri" w:hAnsi="Calibri" w:cs="Calibri"/>
          <w:sz w:val="24"/>
          <w:szCs w:val="24"/>
          <w:vertAlign w:val="superscript"/>
        </w:rPr>
        <w:t>st</w:t>
      </w:r>
      <w:r>
        <w:rPr>
          <w:rFonts w:ascii="Calibri" w:hAnsi="Calibri" w:cs="Calibri"/>
          <w:sz w:val="24"/>
          <w:szCs w:val="24"/>
        </w:rPr>
        <w:t xml:space="preserve"> </w:t>
      </w:r>
      <w:r w:rsidRPr="00F34B8F">
        <w:rPr>
          <w:rFonts w:ascii="Calibri" w:hAnsi="Calibri" w:cs="Calibri"/>
          <w:sz w:val="24"/>
          <w:szCs w:val="24"/>
        </w:rPr>
        <w:t xml:space="preserve"> March 2012, quoted in, </w:t>
      </w:r>
      <w:r w:rsidRPr="00F34B8F">
        <w:rPr>
          <w:rFonts w:ascii="Calibri" w:hAnsi="Calibri" w:cs="Calibri"/>
          <w:i/>
          <w:sz w:val="24"/>
          <w:szCs w:val="24"/>
        </w:rPr>
        <w:t>The Journal</w:t>
      </w:r>
      <w:r w:rsidRPr="00F34B8F">
        <w:rPr>
          <w:rFonts w:ascii="Calibri" w:hAnsi="Calibri" w:cs="Calibri"/>
          <w:sz w:val="24"/>
          <w:szCs w:val="24"/>
        </w:rPr>
        <w:t xml:space="preserve">, 1/3/2012. </w:t>
      </w:r>
    </w:p>
    <w:p w:rsidR="00F34B8F" w:rsidRDefault="00F34B8F" w:rsidP="00D3325B">
      <w:pPr>
        <w:autoSpaceDE w:val="0"/>
        <w:autoSpaceDN w:val="0"/>
        <w:adjustRightInd w:val="0"/>
        <w:spacing w:after="0" w:line="240" w:lineRule="auto"/>
        <w:jc w:val="both"/>
        <w:rPr>
          <w:rFonts w:cs="Calibri"/>
          <w:sz w:val="24"/>
          <w:szCs w:val="24"/>
        </w:rPr>
      </w:pPr>
    </w:p>
    <w:p w:rsidR="00D3325B" w:rsidRPr="00256EBA" w:rsidRDefault="00D3325B" w:rsidP="00D3325B">
      <w:pPr>
        <w:autoSpaceDE w:val="0"/>
        <w:autoSpaceDN w:val="0"/>
        <w:adjustRightInd w:val="0"/>
        <w:spacing w:after="0" w:line="240" w:lineRule="auto"/>
        <w:jc w:val="both"/>
        <w:rPr>
          <w:rFonts w:cs="Calibri,Italic"/>
          <w:i/>
          <w:iCs/>
          <w:sz w:val="24"/>
          <w:szCs w:val="24"/>
        </w:rPr>
      </w:pPr>
      <w:r w:rsidRPr="00256EBA">
        <w:rPr>
          <w:rFonts w:cs="Calibri"/>
          <w:sz w:val="24"/>
          <w:szCs w:val="24"/>
        </w:rPr>
        <w:t xml:space="preserve">The Northern Way, (2009) </w:t>
      </w:r>
      <w:r w:rsidRPr="00256EBA">
        <w:rPr>
          <w:rFonts w:cs="Calibri,Italic"/>
          <w:i/>
          <w:iCs/>
          <w:sz w:val="24"/>
          <w:szCs w:val="24"/>
        </w:rPr>
        <w:t>Submission to the Calman Commission.</w:t>
      </w:r>
    </w:p>
    <w:p w:rsidR="00D3325B" w:rsidRPr="00256EBA" w:rsidRDefault="00D3325B" w:rsidP="00D3325B">
      <w:pPr>
        <w:autoSpaceDE w:val="0"/>
        <w:autoSpaceDN w:val="0"/>
        <w:adjustRightInd w:val="0"/>
        <w:spacing w:after="0" w:line="240" w:lineRule="auto"/>
        <w:jc w:val="both"/>
        <w:rPr>
          <w:rFonts w:cs="Calibri"/>
          <w:sz w:val="24"/>
          <w:szCs w:val="24"/>
        </w:rPr>
      </w:pPr>
      <w:r w:rsidRPr="00256EBA">
        <w:rPr>
          <w:rFonts w:cs="Calibri"/>
          <w:sz w:val="24"/>
          <w:szCs w:val="24"/>
        </w:rPr>
        <w:t>http://www.commissiononscottishdevolution.org.uk/uploads/2009-03-02-thenorthern-</w:t>
      </w:r>
    </w:p>
    <w:p w:rsidR="00D3325B" w:rsidRPr="00256EBA" w:rsidRDefault="00D3325B" w:rsidP="00D3325B">
      <w:pPr>
        <w:autoSpaceDE w:val="0"/>
        <w:autoSpaceDN w:val="0"/>
        <w:adjustRightInd w:val="0"/>
        <w:spacing w:after="0" w:line="240" w:lineRule="auto"/>
        <w:jc w:val="both"/>
        <w:rPr>
          <w:rFonts w:cs="Calibri"/>
          <w:sz w:val="24"/>
          <w:szCs w:val="24"/>
        </w:rPr>
      </w:pPr>
      <w:r w:rsidRPr="00256EBA">
        <w:rPr>
          <w:rFonts w:cs="Calibri"/>
          <w:sz w:val="24"/>
          <w:szCs w:val="24"/>
        </w:rPr>
        <w:t>way.pdf</w:t>
      </w:r>
    </w:p>
    <w:p w:rsidR="0077612B" w:rsidRPr="00256EBA" w:rsidRDefault="0077612B" w:rsidP="006F4E17">
      <w:pPr>
        <w:spacing w:after="0" w:line="240" w:lineRule="auto"/>
        <w:rPr>
          <w:rFonts w:eastAsia="Times New Roman" w:cs="Times New Roman"/>
          <w:sz w:val="24"/>
          <w:szCs w:val="24"/>
        </w:rPr>
      </w:pPr>
    </w:p>
    <w:p w:rsidR="0068676B" w:rsidRPr="00256EBA" w:rsidRDefault="0068676B" w:rsidP="006F4E17">
      <w:pPr>
        <w:spacing w:after="0" w:line="240" w:lineRule="auto"/>
        <w:rPr>
          <w:rFonts w:eastAsia="Times New Roman" w:cs="Arial"/>
          <w:sz w:val="24"/>
          <w:szCs w:val="24"/>
        </w:rPr>
      </w:pPr>
      <w:r w:rsidRPr="00256EBA">
        <w:rPr>
          <w:rFonts w:eastAsia="Times New Roman" w:cs="Arial"/>
          <w:sz w:val="24"/>
          <w:szCs w:val="24"/>
        </w:rPr>
        <w:lastRenderedPageBreak/>
        <w:t>The Scotsman, (2013)  ‘</w:t>
      </w:r>
      <w:r w:rsidRPr="00256EBA">
        <w:rPr>
          <w:rFonts w:cs="Arial"/>
          <w:i/>
          <w:sz w:val="24"/>
          <w:szCs w:val="24"/>
        </w:rPr>
        <w:t>Scottish independence: Northern England links eyed’</w:t>
      </w:r>
      <w:r w:rsidRPr="00256EBA">
        <w:rPr>
          <w:rFonts w:cs="Arial"/>
          <w:sz w:val="24"/>
          <w:szCs w:val="24"/>
        </w:rPr>
        <w:t xml:space="preserve">: </w:t>
      </w:r>
      <w:r w:rsidR="006F4E17" w:rsidRPr="00256EBA">
        <w:rPr>
          <w:rFonts w:cs="Arial"/>
          <w:sz w:val="24"/>
          <w:szCs w:val="24"/>
        </w:rPr>
        <w:t>22/8/2013</w:t>
      </w:r>
    </w:p>
    <w:p w:rsidR="0068676B" w:rsidRPr="00256EBA" w:rsidRDefault="00727CA5" w:rsidP="006F4E17">
      <w:pPr>
        <w:autoSpaceDE w:val="0"/>
        <w:autoSpaceDN w:val="0"/>
        <w:adjustRightInd w:val="0"/>
        <w:spacing w:after="0" w:line="240" w:lineRule="auto"/>
        <w:jc w:val="both"/>
        <w:rPr>
          <w:sz w:val="24"/>
          <w:szCs w:val="24"/>
        </w:rPr>
      </w:pPr>
      <w:hyperlink r:id="rId22" w:history="1">
        <w:r w:rsidR="006F4E17" w:rsidRPr="00256EBA">
          <w:rPr>
            <w:rStyle w:val="Hyperlink"/>
            <w:color w:val="auto"/>
            <w:sz w:val="24"/>
            <w:szCs w:val="24"/>
          </w:rPr>
          <w:t>http://www.scotsman.com/news/politics/top-stories/scottish-independence-northern-england-links-eyed-1-3056478</w:t>
        </w:r>
      </w:hyperlink>
    </w:p>
    <w:p w:rsidR="006F4E17" w:rsidRPr="00256EBA" w:rsidRDefault="006F4E17" w:rsidP="00D70081">
      <w:pPr>
        <w:autoSpaceDE w:val="0"/>
        <w:autoSpaceDN w:val="0"/>
        <w:adjustRightInd w:val="0"/>
        <w:spacing w:after="0" w:line="240" w:lineRule="auto"/>
        <w:jc w:val="both"/>
        <w:rPr>
          <w:sz w:val="24"/>
          <w:szCs w:val="24"/>
        </w:rPr>
      </w:pPr>
    </w:p>
    <w:p w:rsidR="00D70081" w:rsidRPr="00256EBA" w:rsidRDefault="00D70081" w:rsidP="00D70081">
      <w:pPr>
        <w:autoSpaceDE w:val="0"/>
        <w:autoSpaceDN w:val="0"/>
        <w:adjustRightInd w:val="0"/>
        <w:spacing w:after="0" w:line="240" w:lineRule="auto"/>
        <w:jc w:val="both"/>
        <w:rPr>
          <w:sz w:val="24"/>
          <w:szCs w:val="24"/>
        </w:rPr>
      </w:pPr>
      <w:r w:rsidRPr="00256EBA">
        <w:rPr>
          <w:sz w:val="24"/>
          <w:szCs w:val="24"/>
        </w:rPr>
        <w:t xml:space="preserve">The Smith Institute (2011) </w:t>
      </w:r>
      <w:r w:rsidRPr="00256EBA">
        <w:rPr>
          <w:i/>
          <w:sz w:val="24"/>
          <w:szCs w:val="24"/>
        </w:rPr>
        <w:t>R</w:t>
      </w:r>
      <w:r w:rsidRPr="00256EBA">
        <w:rPr>
          <w:rFonts w:cs="RotisSemiSansStd-Regular"/>
          <w:i/>
          <w:sz w:val="24"/>
          <w:szCs w:val="24"/>
        </w:rPr>
        <w:t>ebalancing the economy: prospects for the North</w:t>
      </w:r>
      <w:r w:rsidRPr="00256EBA">
        <w:rPr>
          <w:rFonts w:cs="RotisSemiSansStd-Regular"/>
          <w:sz w:val="24"/>
          <w:szCs w:val="24"/>
        </w:rPr>
        <w:t xml:space="preserve">: Report of the ‘fair deal for the North’ inquiry undertaken by the Smith Institute. </w:t>
      </w:r>
    </w:p>
    <w:p w:rsidR="00D70081" w:rsidRPr="00256EBA" w:rsidRDefault="00D70081" w:rsidP="00D3325B">
      <w:pPr>
        <w:autoSpaceDE w:val="0"/>
        <w:autoSpaceDN w:val="0"/>
        <w:adjustRightInd w:val="0"/>
        <w:spacing w:after="0" w:line="240" w:lineRule="auto"/>
        <w:jc w:val="both"/>
        <w:rPr>
          <w:rFonts w:cs="Calibri"/>
          <w:sz w:val="24"/>
          <w:szCs w:val="24"/>
        </w:rPr>
      </w:pPr>
    </w:p>
    <w:p w:rsidR="00D3325B" w:rsidRPr="00256EBA" w:rsidRDefault="00D3325B" w:rsidP="00D3325B">
      <w:pPr>
        <w:autoSpaceDE w:val="0"/>
        <w:autoSpaceDN w:val="0"/>
        <w:adjustRightInd w:val="0"/>
        <w:spacing w:after="0" w:line="240" w:lineRule="auto"/>
        <w:jc w:val="both"/>
        <w:rPr>
          <w:rFonts w:cs="Calibri"/>
          <w:sz w:val="24"/>
          <w:szCs w:val="24"/>
        </w:rPr>
      </w:pPr>
      <w:r w:rsidRPr="00256EBA">
        <w:rPr>
          <w:rFonts w:cs="Calibri"/>
          <w:sz w:val="24"/>
          <w:szCs w:val="24"/>
        </w:rPr>
        <w:t xml:space="preserve">Trench, A. (2013) </w:t>
      </w:r>
      <w:r w:rsidRPr="00256EBA">
        <w:rPr>
          <w:rFonts w:cs="Calibri,Italic"/>
          <w:i/>
          <w:iCs/>
          <w:sz w:val="24"/>
          <w:szCs w:val="24"/>
        </w:rPr>
        <w:t xml:space="preserve">Funding devo more: Fiscal options for strengthening the union. </w:t>
      </w:r>
      <w:r w:rsidRPr="00256EBA">
        <w:rPr>
          <w:rFonts w:cs="Calibri"/>
          <w:sz w:val="24"/>
          <w:szCs w:val="24"/>
        </w:rPr>
        <w:t>IPPR</w:t>
      </w:r>
    </w:p>
    <w:p w:rsidR="00A7446F" w:rsidRPr="00256EBA" w:rsidRDefault="00D3325B" w:rsidP="006F4E17">
      <w:pPr>
        <w:autoSpaceDE w:val="0"/>
        <w:autoSpaceDN w:val="0"/>
        <w:adjustRightInd w:val="0"/>
        <w:spacing w:after="0" w:line="240" w:lineRule="auto"/>
        <w:jc w:val="both"/>
        <w:rPr>
          <w:sz w:val="24"/>
          <w:szCs w:val="24"/>
          <w:u w:val="single"/>
        </w:rPr>
      </w:pPr>
      <w:r w:rsidRPr="00256EBA">
        <w:rPr>
          <w:rFonts w:cs="Calibri"/>
          <w:sz w:val="24"/>
          <w:szCs w:val="24"/>
        </w:rPr>
        <w:t>North</w:t>
      </w:r>
      <w:r w:rsidR="006F4E17" w:rsidRPr="00256EBA">
        <w:rPr>
          <w:rFonts w:cs="Calibri"/>
          <w:sz w:val="24"/>
          <w:szCs w:val="24"/>
        </w:rPr>
        <w:t>: Newcastle.</w:t>
      </w:r>
    </w:p>
    <w:sectPr w:rsidR="00A7446F" w:rsidRPr="00256EBA" w:rsidSect="008B4A06">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A5" w:rsidRDefault="00727CA5" w:rsidP="00256EBA">
      <w:pPr>
        <w:spacing w:after="0" w:line="240" w:lineRule="auto"/>
      </w:pPr>
      <w:r>
        <w:separator/>
      </w:r>
    </w:p>
  </w:endnote>
  <w:endnote w:type="continuationSeparator" w:id="0">
    <w:p w:rsidR="00727CA5" w:rsidRDefault="00727CA5" w:rsidP="0025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Times">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LinLibertine">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RotisSemiSansSt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344429"/>
      <w:docPartObj>
        <w:docPartGallery w:val="Page Numbers (Bottom of Page)"/>
        <w:docPartUnique/>
      </w:docPartObj>
    </w:sdtPr>
    <w:sdtEndPr>
      <w:rPr>
        <w:noProof/>
      </w:rPr>
    </w:sdtEndPr>
    <w:sdtContent>
      <w:p w:rsidR="00FA7320" w:rsidRDefault="00CE3218">
        <w:pPr>
          <w:pStyle w:val="Footer"/>
          <w:jc w:val="center"/>
        </w:pPr>
        <w:r>
          <w:fldChar w:fldCharType="begin"/>
        </w:r>
        <w:r>
          <w:instrText xml:space="preserve"> PAGE   \* MERGEFORMAT </w:instrText>
        </w:r>
        <w:r>
          <w:fldChar w:fldCharType="separate"/>
        </w:r>
        <w:r w:rsidR="007D0516">
          <w:rPr>
            <w:noProof/>
          </w:rPr>
          <w:t>1</w:t>
        </w:r>
        <w:r>
          <w:rPr>
            <w:noProof/>
          </w:rPr>
          <w:fldChar w:fldCharType="end"/>
        </w:r>
      </w:p>
    </w:sdtContent>
  </w:sdt>
  <w:p w:rsidR="00FA7320" w:rsidRDefault="00FA7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A5" w:rsidRDefault="00727CA5" w:rsidP="00256EBA">
      <w:pPr>
        <w:spacing w:after="0" w:line="240" w:lineRule="auto"/>
      </w:pPr>
      <w:r>
        <w:separator/>
      </w:r>
    </w:p>
  </w:footnote>
  <w:footnote w:type="continuationSeparator" w:id="0">
    <w:p w:rsidR="00727CA5" w:rsidRDefault="00727CA5" w:rsidP="00256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abstractNum w:abstractNumId="0">
    <w:nsid w:val="09A7023A"/>
    <w:multiLevelType w:val="hybridMultilevel"/>
    <w:tmpl w:val="0E08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C81E5D"/>
    <w:multiLevelType w:val="hybridMultilevel"/>
    <w:tmpl w:val="A65A4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C8745F"/>
    <w:multiLevelType w:val="hybridMultilevel"/>
    <w:tmpl w:val="35C055A4"/>
    <w:lvl w:ilvl="0" w:tplc="2D5EBC74">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AC6301"/>
    <w:multiLevelType w:val="hybridMultilevel"/>
    <w:tmpl w:val="E058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C1736"/>
    <w:multiLevelType w:val="hybridMultilevel"/>
    <w:tmpl w:val="66D677F8"/>
    <w:lvl w:ilvl="0" w:tplc="E42E412A">
      <w:start w:val="1"/>
      <w:numFmt w:val="bullet"/>
      <w:lvlText w:val=""/>
      <w:lvlJc w:val="left"/>
      <w:pPr>
        <w:tabs>
          <w:tab w:val="num" w:pos="720"/>
        </w:tabs>
        <w:ind w:left="720" w:hanging="360"/>
      </w:pPr>
      <w:rPr>
        <w:rFonts w:ascii="Wingdings" w:hAnsi="Wingdings" w:hint="default"/>
      </w:rPr>
    </w:lvl>
    <w:lvl w:ilvl="1" w:tplc="3C0C2CB8" w:tentative="1">
      <w:start w:val="1"/>
      <w:numFmt w:val="bullet"/>
      <w:lvlText w:val=""/>
      <w:lvlJc w:val="left"/>
      <w:pPr>
        <w:tabs>
          <w:tab w:val="num" w:pos="1440"/>
        </w:tabs>
        <w:ind w:left="1440" w:hanging="360"/>
      </w:pPr>
      <w:rPr>
        <w:rFonts w:ascii="Wingdings" w:hAnsi="Wingdings" w:hint="default"/>
      </w:rPr>
    </w:lvl>
    <w:lvl w:ilvl="2" w:tplc="D512A8E2" w:tentative="1">
      <w:start w:val="1"/>
      <w:numFmt w:val="bullet"/>
      <w:lvlText w:val=""/>
      <w:lvlJc w:val="left"/>
      <w:pPr>
        <w:tabs>
          <w:tab w:val="num" w:pos="2160"/>
        </w:tabs>
        <w:ind w:left="2160" w:hanging="360"/>
      </w:pPr>
      <w:rPr>
        <w:rFonts w:ascii="Wingdings" w:hAnsi="Wingdings" w:hint="default"/>
      </w:rPr>
    </w:lvl>
    <w:lvl w:ilvl="3" w:tplc="7D521E26" w:tentative="1">
      <w:start w:val="1"/>
      <w:numFmt w:val="bullet"/>
      <w:lvlText w:val=""/>
      <w:lvlJc w:val="left"/>
      <w:pPr>
        <w:tabs>
          <w:tab w:val="num" w:pos="2880"/>
        </w:tabs>
        <w:ind w:left="2880" w:hanging="360"/>
      </w:pPr>
      <w:rPr>
        <w:rFonts w:ascii="Wingdings" w:hAnsi="Wingdings" w:hint="default"/>
      </w:rPr>
    </w:lvl>
    <w:lvl w:ilvl="4" w:tplc="F9664C54" w:tentative="1">
      <w:start w:val="1"/>
      <w:numFmt w:val="bullet"/>
      <w:lvlText w:val=""/>
      <w:lvlJc w:val="left"/>
      <w:pPr>
        <w:tabs>
          <w:tab w:val="num" w:pos="3600"/>
        </w:tabs>
        <w:ind w:left="3600" w:hanging="360"/>
      </w:pPr>
      <w:rPr>
        <w:rFonts w:ascii="Wingdings" w:hAnsi="Wingdings" w:hint="default"/>
      </w:rPr>
    </w:lvl>
    <w:lvl w:ilvl="5" w:tplc="A32EA538" w:tentative="1">
      <w:start w:val="1"/>
      <w:numFmt w:val="bullet"/>
      <w:lvlText w:val=""/>
      <w:lvlJc w:val="left"/>
      <w:pPr>
        <w:tabs>
          <w:tab w:val="num" w:pos="4320"/>
        </w:tabs>
        <w:ind w:left="4320" w:hanging="360"/>
      </w:pPr>
      <w:rPr>
        <w:rFonts w:ascii="Wingdings" w:hAnsi="Wingdings" w:hint="default"/>
      </w:rPr>
    </w:lvl>
    <w:lvl w:ilvl="6" w:tplc="E5A2F95C" w:tentative="1">
      <w:start w:val="1"/>
      <w:numFmt w:val="bullet"/>
      <w:lvlText w:val=""/>
      <w:lvlJc w:val="left"/>
      <w:pPr>
        <w:tabs>
          <w:tab w:val="num" w:pos="5040"/>
        </w:tabs>
        <w:ind w:left="5040" w:hanging="360"/>
      </w:pPr>
      <w:rPr>
        <w:rFonts w:ascii="Wingdings" w:hAnsi="Wingdings" w:hint="default"/>
      </w:rPr>
    </w:lvl>
    <w:lvl w:ilvl="7" w:tplc="D674A144" w:tentative="1">
      <w:start w:val="1"/>
      <w:numFmt w:val="bullet"/>
      <w:lvlText w:val=""/>
      <w:lvlJc w:val="left"/>
      <w:pPr>
        <w:tabs>
          <w:tab w:val="num" w:pos="5760"/>
        </w:tabs>
        <w:ind w:left="5760" w:hanging="360"/>
      </w:pPr>
      <w:rPr>
        <w:rFonts w:ascii="Wingdings" w:hAnsi="Wingdings" w:hint="default"/>
      </w:rPr>
    </w:lvl>
    <w:lvl w:ilvl="8" w:tplc="5C906952" w:tentative="1">
      <w:start w:val="1"/>
      <w:numFmt w:val="bullet"/>
      <w:lvlText w:val=""/>
      <w:lvlJc w:val="left"/>
      <w:pPr>
        <w:tabs>
          <w:tab w:val="num" w:pos="6480"/>
        </w:tabs>
        <w:ind w:left="6480" w:hanging="360"/>
      </w:pPr>
      <w:rPr>
        <w:rFonts w:ascii="Wingdings" w:hAnsi="Wingdings" w:hint="default"/>
      </w:rPr>
    </w:lvl>
  </w:abstractNum>
  <w:abstractNum w:abstractNumId="5">
    <w:nsid w:val="37630042"/>
    <w:multiLevelType w:val="hybridMultilevel"/>
    <w:tmpl w:val="3F2602B0"/>
    <w:lvl w:ilvl="0" w:tplc="B392593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321DBF"/>
    <w:multiLevelType w:val="hybridMultilevel"/>
    <w:tmpl w:val="D748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73375B"/>
    <w:multiLevelType w:val="multilevel"/>
    <w:tmpl w:val="BB206B0C"/>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304E9A"/>
    <w:multiLevelType w:val="multilevel"/>
    <w:tmpl w:val="5AC49EA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832349"/>
    <w:multiLevelType w:val="hybridMultilevel"/>
    <w:tmpl w:val="DCB4A302"/>
    <w:lvl w:ilvl="0" w:tplc="2BA84A12">
      <w:start w:val="1"/>
      <w:numFmt w:val="bullet"/>
      <w:lvlText w:val=""/>
      <w:lvlJc w:val="left"/>
      <w:pPr>
        <w:tabs>
          <w:tab w:val="num" w:pos="720"/>
        </w:tabs>
        <w:ind w:left="720" w:hanging="360"/>
      </w:pPr>
      <w:rPr>
        <w:rFonts w:ascii="Wingdings" w:hAnsi="Wingdings" w:hint="default"/>
      </w:rPr>
    </w:lvl>
    <w:lvl w:ilvl="1" w:tplc="03A06CE6" w:tentative="1">
      <w:start w:val="1"/>
      <w:numFmt w:val="bullet"/>
      <w:lvlText w:val=""/>
      <w:lvlJc w:val="left"/>
      <w:pPr>
        <w:tabs>
          <w:tab w:val="num" w:pos="1440"/>
        </w:tabs>
        <w:ind w:left="1440" w:hanging="360"/>
      </w:pPr>
      <w:rPr>
        <w:rFonts w:ascii="Wingdings" w:hAnsi="Wingdings" w:hint="default"/>
      </w:rPr>
    </w:lvl>
    <w:lvl w:ilvl="2" w:tplc="181C5578" w:tentative="1">
      <w:start w:val="1"/>
      <w:numFmt w:val="bullet"/>
      <w:lvlText w:val=""/>
      <w:lvlJc w:val="left"/>
      <w:pPr>
        <w:tabs>
          <w:tab w:val="num" w:pos="2160"/>
        </w:tabs>
        <w:ind w:left="2160" w:hanging="360"/>
      </w:pPr>
      <w:rPr>
        <w:rFonts w:ascii="Wingdings" w:hAnsi="Wingdings" w:hint="default"/>
      </w:rPr>
    </w:lvl>
    <w:lvl w:ilvl="3" w:tplc="4B4C3B7A" w:tentative="1">
      <w:start w:val="1"/>
      <w:numFmt w:val="bullet"/>
      <w:lvlText w:val=""/>
      <w:lvlJc w:val="left"/>
      <w:pPr>
        <w:tabs>
          <w:tab w:val="num" w:pos="2880"/>
        </w:tabs>
        <w:ind w:left="2880" w:hanging="360"/>
      </w:pPr>
      <w:rPr>
        <w:rFonts w:ascii="Wingdings" w:hAnsi="Wingdings" w:hint="default"/>
      </w:rPr>
    </w:lvl>
    <w:lvl w:ilvl="4" w:tplc="0E68222C" w:tentative="1">
      <w:start w:val="1"/>
      <w:numFmt w:val="bullet"/>
      <w:lvlText w:val=""/>
      <w:lvlJc w:val="left"/>
      <w:pPr>
        <w:tabs>
          <w:tab w:val="num" w:pos="3600"/>
        </w:tabs>
        <w:ind w:left="3600" w:hanging="360"/>
      </w:pPr>
      <w:rPr>
        <w:rFonts w:ascii="Wingdings" w:hAnsi="Wingdings" w:hint="default"/>
      </w:rPr>
    </w:lvl>
    <w:lvl w:ilvl="5" w:tplc="5922F38A" w:tentative="1">
      <w:start w:val="1"/>
      <w:numFmt w:val="bullet"/>
      <w:lvlText w:val=""/>
      <w:lvlJc w:val="left"/>
      <w:pPr>
        <w:tabs>
          <w:tab w:val="num" w:pos="4320"/>
        </w:tabs>
        <w:ind w:left="4320" w:hanging="360"/>
      </w:pPr>
      <w:rPr>
        <w:rFonts w:ascii="Wingdings" w:hAnsi="Wingdings" w:hint="default"/>
      </w:rPr>
    </w:lvl>
    <w:lvl w:ilvl="6" w:tplc="95AEE078" w:tentative="1">
      <w:start w:val="1"/>
      <w:numFmt w:val="bullet"/>
      <w:lvlText w:val=""/>
      <w:lvlJc w:val="left"/>
      <w:pPr>
        <w:tabs>
          <w:tab w:val="num" w:pos="5040"/>
        </w:tabs>
        <w:ind w:left="5040" w:hanging="360"/>
      </w:pPr>
      <w:rPr>
        <w:rFonts w:ascii="Wingdings" w:hAnsi="Wingdings" w:hint="default"/>
      </w:rPr>
    </w:lvl>
    <w:lvl w:ilvl="7" w:tplc="FCA60296" w:tentative="1">
      <w:start w:val="1"/>
      <w:numFmt w:val="bullet"/>
      <w:lvlText w:val=""/>
      <w:lvlJc w:val="left"/>
      <w:pPr>
        <w:tabs>
          <w:tab w:val="num" w:pos="5760"/>
        </w:tabs>
        <w:ind w:left="5760" w:hanging="360"/>
      </w:pPr>
      <w:rPr>
        <w:rFonts w:ascii="Wingdings" w:hAnsi="Wingdings" w:hint="default"/>
      </w:rPr>
    </w:lvl>
    <w:lvl w:ilvl="8" w:tplc="79DA2632" w:tentative="1">
      <w:start w:val="1"/>
      <w:numFmt w:val="bullet"/>
      <w:lvlText w:val=""/>
      <w:lvlJc w:val="left"/>
      <w:pPr>
        <w:tabs>
          <w:tab w:val="num" w:pos="6480"/>
        </w:tabs>
        <w:ind w:left="6480" w:hanging="360"/>
      </w:pPr>
      <w:rPr>
        <w:rFonts w:ascii="Wingdings" w:hAnsi="Wingdings" w:hint="default"/>
      </w:rPr>
    </w:lvl>
  </w:abstractNum>
  <w:abstractNum w:abstractNumId="10">
    <w:nsid w:val="7C4E17F1"/>
    <w:multiLevelType w:val="hybridMultilevel"/>
    <w:tmpl w:val="6700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BB6459"/>
    <w:multiLevelType w:val="multilevel"/>
    <w:tmpl w:val="F34A0F1A"/>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 w:numId="8">
    <w:abstractNumId w:val="9"/>
  </w:num>
  <w:num w:numId="9">
    <w:abstractNumId w:val="10"/>
  </w:num>
  <w:num w:numId="10">
    <w:abstractNumId w:val="0"/>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19"/>
    <w:rsid w:val="000207E2"/>
    <w:rsid w:val="00026FC5"/>
    <w:rsid w:val="00032E7B"/>
    <w:rsid w:val="00033AF0"/>
    <w:rsid w:val="000414C4"/>
    <w:rsid w:val="0004731A"/>
    <w:rsid w:val="00050733"/>
    <w:rsid w:val="000575BF"/>
    <w:rsid w:val="00060BF5"/>
    <w:rsid w:val="0006466E"/>
    <w:rsid w:val="00074126"/>
    <w:rsid w:val="0007640C"/>
    <w:rsid w:val="0008109B"/>
    <w:rsid w:val="00084C56"/>
    <w:rsid w:val="0008512E"/>
    <w:rsid w:val="00095DB1"/>
    <w:rsid w:val="000A6F10"/>
    <w:rsid w:val="000B16D5"/>
    <w:rsid w:val="000B42B6"/>
    <w:rsid w:val="000B7A42"/>
    <w:rsid w:val="000C3F51"/>
    <w:rsid w:val="000D26AB"/>
    <w:rsid w:val="000F0CEC"/>
    <w:rsid w:val="00110806"/>
    <w:rsid w:val="00114E9F"/>
    <w:rsid w:val="00121F8E"/>
    <w:rsid w:val="00135A6F"/>
    <w:rsid w:val="00141D32"/>
    <w:rsid w:val="00143ECC"/>
    <w:rsid w:val="00157219"/>
    <w:rsid w:val="00160C38"/>
    <w:rsid w:val="00165350"/>
    <w:rsid w:val="00182D26"/>
    <w:rsid w:val="001842AD"/>
    <w:rsid w:val="00186358"/>
    <w:rsid w:val="00193531"/>
    <w:rsid w:val="0019396B"/>
    <w:rsid w:val="001974CC"/>
    <w:rsid w:val="001A070E"/>
    <w:rsid w:val="001A130D"/>
    <w:rsid w:val="001B5DDB"/>
    <w:rsid w:val="001D461E"/>
    <w:rsid w:val="001F0B76"/>
    <w:rsid w:val="00204699"/>
    <w:rsid w:val="002307A8"/>
    <w:rsid w:val="00231F17"/>
    <w:rsid w:val="002338FA"/>
    <w:rsid w:val="0024447D"/>
    <w:rsid w:val="0024534B"/>
    <w:rsid w:val="00253073"/>
    <w:rsid w:val="00256EBA"/>
    <w:rsid w:val="00257115"/>
    <w:rsid w:val="0026205B"/>
    <w:rsid w:val="002654F6"/>
    <w:rsid w:val="002664B7"/>
    <w:rsid w:val="002734FD"/>
    <w:rsid w:val="0027751D"/>
    <w:rsid w:val="00291728"/>
    <w:rsid w:val="002937AD"/>
    <w:rsid w:val="00293AE1"/>
    <w:rsid w:val="002967FC"/>
    <w:rsid w:val="002C6CC7"/>
    <w:rsid w:val="002D175B"/>
    <w:rsid w:val="002E3C4B"/>
    <w:rsid w:val="002E6938"/>
    <w:rsid w:val="002E7762"/>
    <w:rsid w:val="002F6AA5"/>
    <w:rsid w:val="0030369E"/>
    <w:rsid w:val="00306307"/>
    <w:rsid w:val="00307104"/>
    <w:rsid w:val="00312F9F"/>
    <w:rsid w:val="0032480F"/>
    <w:rsid w:val="00335665"/>
    <w:rsid w:val="003375F3"/>
    <w:rsid w:val="00357B65"/>
    <w:rsid w:val="00360916"/>
    <w:rsid w:val="003725BB"/>
    <w:rsid w:val="00376AA7"/>
    <w:rsid w:val="00380B5E"/>
    <w:rsid w:val="00393F85"/>
    <w:rsid w:val="00394EAB"/>
    <w:rsid w:val="00397C15"/>
    <w:rsid w:val="003B0670"/>
    <w:rsid w:val="003B7167"/>
    <w:rsid w:val="003B7972"/>
    <w:rsid w:val="003C1412"/>
    <w:rsid w:val="003D159E"/>
    <w:rsid w:val="003D5C11"/>
    <w:rsid w:val="003E6D56"/>
    <w:rsid w:val="003F36F8"/>
    <w:rsid w:val="004060C1"/>
    <w:rsid w:val="00447D4E"/>
    <w:rsid w:val="00452F15"/>
    <w:rsid w:val="00455604"/>
    <w:rsid w:val="00456702"/>
    <w:rsid w:val="00462F4B"/>
    <w:rsid w:val="00463EB3"/>
    <w:rsid w:val="004662D7"/>
    <w:rsid w:val="00466B71"/>
    <w:rsid w:val="00471349"/>
    <w:rsid w:val="00476202"/>
    <w:rsid w:val="0047623D"/>
    <w:rsid w:val="004775FB"/>
    <w:rsid w:val="00484439"/>
    <w:rsid w:val="004853AB"/>
    <w:rsid w:val="004A47F4"/>
    <w:rsid w:val="004B5570"/>
    <w:rsid w:val="004D794A"/>
    <w:rsid w:val="004E2834"/>
    <w:rsid w:val="005001F2"/>
    <w:rsid w:val="0051798B"/>
    <w:rsid w:val="005364FE"/>
    <w:rsid w:val="00543903"/>
    <w:rsid w:val="00543EA6"/>
    <w:rsid w:val="0055257F"/>
    <w:rsid w:val="005609AB"/>
    <w:rsid w:val="00567992"/>
    <w:rsid w:val="005746F6"/>
    <w:rsid w:val="005B5C4D"/>
    <w:rsid w:val="005C3645"/>
    <w:rsid w:val="005C798B"/>
    <w:rsid w:val="005D59AB"/>
    <w:rsid w:val="005E4C7A"/>
    <w:rsid w:val="005E4CAE"/>
    <w:rsid w:val="00621A5A"/>
    <w:rsid w:val="0062315C"/>
    <w:rsid w:val="00623404"/>
    <w:rsid w:val="00651D0F"/>
    <w:rsid w:val="0066571B"/>
    <w:rsid w:val="006665E3"/>
    <w:rsid w:val="006739AD"/>
    <w:rsid w:val="0068676B"/>
    <w:rsid w:val="006B0AD3"/>
    <w:rsid w:val="006B0F70"/>
    <w:rsid w:val="006B5462"/>
    <w:rsid w:val="006B626F"/>
    <w:rsid w:val="006B7E51"/>
    <w:rsid w:val="006C4D29"/>
    <w:rsid w:val="006C6771"/>
    <w:rsid w:val="006D0265"/>
    <w:rsid w:val="006E2C13"/>
    <w:rsid w:val="006F04A1"/>
    <w:rsid w:val="006F4E17"/>
    <w:rsid w:val="007171DE"/>
    <w:rsid w:val="00727CA5"/>
    <w:rsid w:val="007347B3"/>
    <w:rsid w:val="007423FB"/>
    <w:rsid w:val="0075331A"/>
    <w:rsid w:val="00765AE6"/>
    <w:rsid w:val="0077612B"/>
    <w:rsid w:val="00780DB2"/>
    <w:rsid w:val="007A147D"/>
    <w:rsid w:val="007A3210"/>
    <w:rsid w:val="007A4B7F"/>
    <w:rsid w:val="007A5D62"/>
    <w:rsid w:val="007B56ED"/>
    <w:rsid w:val="007B6148"/>
    <w:rsid w:val="007C4F9D"/>
    <w:rsid w:val="007C50B5"/>
    <w:rsid w:val="007D0516"/>
    <w:rsid w:val="007D1C0D"/>
    <w:rsid w:val="007E3E02"/>
    <w:rsid w:val="007E7717"/>
    <w:rsid w:val="00803140"/>
    <w:rsid w:val="00805D1D"/>
    <w:rsid w:val="00817C86"/>
    <w:rsid w:val="00825FC1"/>
    <w:rsid w:val="00827CE1"/>
    <w:rsid w:val="008632ED"/>
    <w:rsid w:val="008721E1"/>
    <w:rsid w:val="008818A7"/>
    <w:rsid w:val="00893461"/>
    <w:rsid w:val="008955AB"/>
    <w:rsid w:val="008A34FB"/>
    <w:rsid w:val="008B4A06"/>
    <w:rsid w:val="008C0767"/>
    <w:rsid w:val="008C3B39"/>
    <w:rsid w:val="008C5565"/>
    <w:rsid w:val="008C6AF2"/>
    <w:rsid w:val="008D7067"/>
    <w:rsid w:val="008E0540"/>
    <w:rsid w:val="008E7DB2"/>
    <w:rsid w:val="008F2FE8"/>
    <w:rsid w:val="008F4FBF"/>
    <w:rsid w:val="00915E05"/>
    <w:rsid w:val="00920179"/>
    <w:rsid w:val="00927CF1"/>
    <w:rsid w:val="0094002A"/>
    <w:rsid w:val="0094179B"/>
    <w:rsid w:val="00961CB9"/>
    <w:rsid w:val="00963EF8"/>
    <w:rsid w:val="00965FF4"/>
    <w:rsid w:val="00967AC3"/>
    <w:rsid w:val="00972AC7"/>
    <w:rsid w:val="00972CB1"/>
    <w:rsid w:val="009736E6"/>
    <w:rsid w:val="00982A62"/>
    <w:rsid w:val="00996575"/>
    <w:rsid w:val="009A050F"/>
    <w:rsid w:val="009A4C23"/>
    <w:rsid w:val="009A51F9"/>
    <w:rsid w:val="009A6BEE"/>
    <w:rsid w:val="009B2A25"/>
    <w:rsid w:val="009C13C6"/>
    <w:rsid w:val="009E55D0"/>
    <w:rsid w:val="009F2161"/>
    <w:rsid w:val="009F5BC1"/>
    <w:rsid w:val="00A0510A"/>
    <w:rsid w:val="00A1402E"/>
    <w:rsid w:val="00A3246F"/>
    <w:rsid w:val="00A50D82"/>
    <w:rsid w:val="00A51574"/>
    <w:rsid w:val="00A51755"/>
    <w:rsid w:val="00A60F52"/>
    <w:rsid w:val="00A713FB"/>
    <w:rsid w:val="00A7200C"/>
    <w:rsid w:val="00A726A7"/>
    <w:rsid w:val="00A7446F"/>
    <w:rsid w:val="00A7468C"/>
    <w:rsid w:val="00A84EBF"/>
    <w:rsid w:val="00A9496E"/>
    <w:rsid w:val="00AA05B8"/>
    <w:rsid w:val="00AB0A25"/>
    <w:rsid w:val="00AB13AE"/>
    <w:rsid w:val="00AB6F58"/>
    <w:rsid w:val="00AB7EB1"/>
    <w:rsid w:val="00AC5C8E"/>
    <w:rsid w:val="00AD1FC2"/>
    <w:rsid w:val="00AF3D49"/>
    <w:rsid w:val="00AF7776"/>
    <w:rsid w:val="00B01E02"/>
    <w:rsid w:val="00B04B95"/>
    <w:rsid w:val="00B06C0D"/>
    <w:rsid w:val="00B139D0"/>
    <w:rsid w:val="00B23BAF"/>
    <w:rsid w:val="00B326A4"/>
    <w:rsid w:val="00B46E0D"/>
    <w:rsid w:val="00B819FB"/>
    <w:rsid w:val="00B81B74"/>
    <w:rsid w:val="00B85C62"/>
    <w:rsid w:val="00B923EE"/>
    <w:rsid w:val="00B9454D"/>
    <w:rsid w:val="00BA0668"/>
    <w:rsid w:val="00BA228A"/>
    <w:rsid w:val="00BA450F"/>
    <w:rsid w:val="00BA65A5"/>
    <w:rsid w:val="00BB5022"/>
    <w:rsid w:val="00BD4469"/>
    <w:rsid w:val="00BD523D"/>
    <w:rsid w:val="00BD7764"/>
    <w:rsid w:val="00BE2A0C"/>
    <w:rsid w:val="00BE2F6A"/>
    <w:rsid w:val="00BE32F7"/>
    <w:rsid w:val="00BF3BDD"/>
    <w:rsid w:val="00BF69B9"/>
    <w:rsid w:val="00BF6E77"/>
    <w:rsid w:val="00C00DEF"/>
    <w:rsid w:val="00C14A6E"/>
    <w:rsid w:val="00C14DFD"/>
    <w:rsid w:val="00C4769E"/>
    <w:rsid w:val="00C61A1C"/>
    <w:rsid w:val="00C63257"/>
    <w:rsid w:val="00C6441C"/>
    <w:rsid w:val="00C7452E"/>
    <w:rsid w:val="00C80973"/>
    <w:rsid w:val="00C927F3"/>
    <w:rsid w:val="00CA434C"/>
    <w:rsid w:val="00CA5143"/>
    <w:rsid w:val="00CA51D5"/>
    <w:rsid w:val="00CA5C31"/>
    <w:rsid w:val="00CA6785"/>
    <w:rsid w:val="00CC00C5"/>
    <w:rsid w:val="00CC2B9A"/>
    <w:rsid w:val="00CE005A"/>
    <w:rsid w:val="00CE0426"/>
    <w:rsid w:val="00CE3218"/>
    <w:rsid w:val="00D02520"/>
    <w:rsid w:val="00D14737"/>
    <w:rsid w:val="00D15D8A"/>
    <w:rsid w:val="00D25782"/>
    <w:rsid w:val="00D3325B"/>
    <w:rsid w:val="00D624F7"/>
    <w:rsid w:val="00D70081"/>
    <w:rsid w:val="00D700B9"/>
    <w:rsid w:val="00D70A41"/>
    <w:rsid w:val="00D87417"/>
    <w:rsid w:val="00D87459"/>
    <w:rsid w:val="00D950E7"/>
    <w:rsid w:val="00DB3100"/>
    <w:rsid w:val="00DB3CE1"/>
    <w:rsid w:val="00DC1828"/>
    <w:rsid w:val="00DC7AAB"/>
    <w:rsid w:val="00DD26A7"/>
    <w:rsid w:val="00DD53D2"/>
    <w:rsid w:val="00DE1026"/>
    <w:rsid w:val="00DE6970"/>
    <w:rsid w:val="00DF14B3"/>
    <w:rsid w:val="00DF3C91"/>
    <w:rsid w:val="00DF6C9F"/>
    <w:rsid w:val="00E04DC8"/>
    <w:rsid w:val="00E07850"/>
    <w:rsid w:val="00E16326"/>
    <w:rsid w:val="00E327A3"/>
    <w:rsid w:val="00E3418E"/>
    <w:rsid w:val="00E371C3"/>
    <w:rsid w:val="00E5172B"/>
    <w:rsid w:val="00E546BC"/>
    <w:rsid w:val="00E61F83"/>
    <w:rsid w:val="00E639CB"/>
    <w:rsid w:val="00E66E85"/>
    <w:rsid w:val="00E72B2E"/>
    <w:rsid w:val="00E73B4E"/>
    <w:rsid w:val="00E97041"/>
    <w:rsid w:val="00EA39A5"/>
    <w:rsid w:val="00EA4F91"/>
    <w:rsid w:val="00EB0B2F"/>
    <w:rsid w:val="00EE2D3A"/>
    <w:rsid w:val="00EE74C5"/>
    <w:rsid w:val="00EE781F"/>
    <w:rsid w:val="00EF7FBC"/>
    <w:rsid w:val="00F0180B"/>
    <w:rsid w:val="00F02ACB"/>
    <w:rsid w:val="00F129A4"/>
    <w:rsid w:val="00F203F7"/>
    <w:rsid w:val="00F21997"/>
    <w:rsid w:val="00F34B8F"/>
    <w:rsid w:val="00F41CD6"/>
    <w:rsid w:val="00F47678"/>
    <w:rsid w:val="00F5046A"/>
    <w:rsid w:val="00F52344"/>
    <w:rsid w:val="00F5606D"/>
    <w:rsid w:val="00F66B61"/>
    <w:rsid w:val="00F72002"/>
    <w:rsid w:val="00F83519"/>
    <w:rsid w:val="00F84773"/>
    <w:rsid w:val="00F8569D"/>
    <w:rsid w:val="00F86C53"/>
    <w:rsid w:val="00F87BC6"/>
    <w:rsid w:val="00F9765A"/>
    <w:rsid w:val="00FA7320"/>
    <w:rsid w:val="00FB57C5"/>
    <w:rsid w:val="00FC7364"/>
    <w:rsid w:val="00FE32C8"/>
    <w:rsid w:val="00FE5013"/>
    <w:rsid w:val="00FF2FBA"/>
    <w:rsid w:val="00FF6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0510A"/>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semiHidden/>
    <w:unhideWhenUsed/>
    <w:qFormat/>
    <w:rsid w:val="000B7A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126"/>
    <w:pPr>
      <w:ind w:left="720"/>
      <w:contextualSpacing/>
    </w:pPr>
  </w:style>
  <w:style w:type="paragraph" w:styleId="NormalWeb">
    <w:name w:val="Normal (Web)"/>
    <w:basedOn w:val="Normal"/>
    <w:uiPriority w:val="99"/>
    <w:unhideWhenUsed/>
    <w:rsid w:val="00CC2B9A"/>
    <w:pPr>
      <w:spacing w:after="27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2B9A"/>
    <w:rPr>
      <w:b/>
      <w:bCs/>
    </w:rPr>
  </w:style>
  <w:style w:type="table" w:styleId="TableGrid">
    <w:name w:val="Table Grid"/>
    <w:basedOn w:val="TableNormal"/>
    <w:uiPriority w:val="59"/>
    <w:rsid w:val="002937A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2F4B"/>
    <w:rPr>
      <w:color w:val="0000FF" w:themeColor="hyperlink"/>
      <w:u w:val="single"/>
    </w:rPr>
  </w:style>
  <w:style w:type="character" w:customStyle="1" w:styleId="Heading1Char">
    <w:name w:val="Heading 1 Char"/>
    <w:basedOn w:val="DefaultParagraphFont"/>
    <w:link w:val="Heading1"/>
    <w:rsid w:val="00A0510A"/>
    <w:rPr>
      <w:rFonts w:ascii="Arial" w:eastAsia="Times New Roman" w:hAnsi="Arial" w:cs="Arial"/>
      <w:b/>
      <w:bCs/>
      <w:sz w:val="24"/>
      <w:szCs w:val="24"/>
    </w:rPr>
  </w:style>
  <w:style w:type="character" w:styleId="Emphasis">
    <w:name w:val="Emphasis"/>
    <w:basedOn w:val="DefaultParagraphFont"/>
    <w:uiPriority w:val="20"/>
    <w:qFormat/>
    <w:rsid w:val="00D70081"/>
    <w:rPr>
      <w:i/>
      <w:iCs/>
    </w:rPr>
  </w:style>
  <w:style w:type="paragraph" w:styleId="Header">
    <w:name w:val="header"/>
    <w:basedOn w:val="Normal"/>
    <w:link w:val="HeaderChar"/>
    <w:uiPriority w:val="99"/>
    <w:unhideWhenUsed/>
    <w:rsid w:val="00256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EBA"/>
  </w:style>
  <w:style w:type="paragraph" w:styleId="Footer">
    <w:name w:val="footer"/>
    <w:basedOn w:val="Normal"/>
    <w:link w:val="FooterChar"/>
    <w:uiPriority w:val="99"/>
    <w:unhideWhenUsed/>
    <w:rsid w:val="00256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EBA"/>
  </w:style>
  <w:style w:type="character" w:customStyle="1" w:styleId="toc-top-pub-date">
    <w:name w:val="toc-top-pub-date"/>
    <w:basedOn w:val="DefaultParagraphFont"/>
    <w:rsid w:val="0055257F"/>
  </w:style>
  <w:style w:type="character" w:customStyle="1" w:styleId="toc-citation-volume">
    <w:name w:val="toc-citation-volume"/>
    <w:basedOn w:val="DefaultParagraphFont"/>
    <w:rsid w:val="0055257F"/>
  </w:style>
  <w:style w:type="character" w:customStyle="1" w:styleId="toc-citation-issue">
    <w:name w:val="toc-citation-issue"/>
    <w:basedOn w:val="DefaultParagraphFont"/>
    <w:rsid w:val="0055257F"/>
  </w:style>
  <w:style w:type="character" w:styleId="CommentReference">
    <w:name w:val="annotation reference"/>
    <w:basedOn w:val="DefaultParagraphFont"/>
    <w:uiPriority w:val="99"/>
    <w:semiHidden/>
    <w:unhideWhenUsed/>
    <w:rsid w:val="00D624F7"/>
    <w:rPr>
      <w:sz w:val="16"/>
      <w:szCs w:val="16"/>
    </w:rPr>
  </w:style>
  <w:style w:type="paragraph" w:styleId="CommentText">
    <w:name w:val="annotation text"/>
    <w:basedOn w:val="Normal"/>
    <w:link w:val="CommentTextChar"/>
    <w:uiPriority w:val="99"/>
    <w:semiHidden/>
    <w:unhideWhenUsed/>
    <w:rsid w:val="00D624F7"/>
    <w:pPr>
      <w:spacing w:line="240" w:lineRule="auto"/>
    </w:pPr>
    <w:rPr>
      <w:sz w:val="20"/>
      <w:szCs w:val="20"/>
    </w:rPr>
  </w:style>
  <w:style w:type="character" w:customStyle="1" w:styleId="CommentTextChar">
    <w:name w:val="Comment Text Char"/>
    <w:basedOn w:val="DefaultParagraphFont"/>
    <w:link w:val="CommentText"/>
    <w:uiPriority w:val="99"/>
    <w:semiHidden/>
    <w:rsid w:val="00D624F7"/>
    <w:rPr>
      <w:sz w:val="20"/>
      <w:szCs w:val="20"/>
    </w:rPr>
  </w:style>
  <w:style w:type="character" w:customStyle="1" w:styleId="cit-auth3">
    <w:name w:val="cit-auth3"/>
    <w:basedOn w:val="DefaultParagraphFont"/>
    <w:rsid w:val="007C50B5"/>
  </w:style>
  <w:style w:type="character" w:customStyle="1" w:styleId="cit-sep2">
    <w:name w:val="cit-sep2"/>
    <w:basedOn w:val="DefaultParagraphFont"/>
    <w:rsid w:val="007C50B5"/>
  </w:style>
  <w:style w:type="character" w:customStyle="1" w:styleId="site-title">
    <w:name w:val="site-title"/>
    <w:basedOn w:val="DefaultParagraphFont"/>
    <w:rsid w:val="007C50B5"/>
  </w:style>
  <w:style w:type="character" w:customStyle="1" w:styleId="cit-print-date2">
    <w:name w:val="cit-print-date2"/>
    <w:basedOn w:val="DefaultParagraphFont"/>
    <w:rsid w:val="007C50B5"/>
  </w:style>
  <w:style w:type="character" w:customStyle="1" w:styleId="cit-vol2">
    <w:name w:val="cit-vol2"/>
    <w:basedOn w:val="DefaultParagraphFont"/>
    <w:rsid w:val="007C50B5"/>
  </w:style>
  <w:style w:type="character" w:customStyle="1" w:styleId="cit-first-page">
    <w:name w:val="cit-first-page"/>
    <w:basedOn w:val="DefaultParagraphFont"/>
    <w:rsid w:val="007C50B5"/>
  </w:style>
  <w:style w:type="character" w:customStyle="1" w:styleId="cit-last-page2">
    <w:name w:val="cit-last-page2"/>
    <w:basedOn w:val="DefaultParagraphFont"/>
    <w:rsid w:val="007C50B5"/>
  </w:style>
  <w:style w:type="character" w:customStyle="1" w:styleId="cit-ahead-of-print-date">
    <w:name w:val="cit-ahead-of-print-date"/>
    <w:basedOn w:val="DefaultParagraphFont"/>
    <w:rsid w:val="007C50B5"/>
  </w:style>
  <w:style w:type="character" w:customStyle="1" w:styleId="cit-doi3">
    <w:name w:val="cit-doi3"/>
    <w:basedOn w:val="DefaultParagraphFont"/>
    <w:rsid w:val="007C50B5"/>
  </w:style>
  <w:style w:type="character" w:customStyle="1" w:styleId="A10">
    <w:name w:val="A10"/>
    <w:uiPriority w:val="99"/>
    <w:rsid w:val="00F34B8F"/>
    <w:rPr>
      <w:rFonts w:cs="Helvetica 45 Light"/>
      <w:color w:val="000000"/>
      <w:sz w:val="20"/>
      <w:szCs w:val="20"/>
      <w:u w:val="single"/>
    </w:rPr>
  </w:style>
  <w:style w:type="character" w:customStyle="1" w:styleId="Heading2Char">
    <w:name w:val="Heading 2 Char"/>
    <w:basedOn w:val="DefaultParagraphFont"/>
    <w:link w:val="Heading2"/>
    <w:uiPriority w:val="9"/>
    <w:semiHidden/>
    <w:rsid w:val="000B7A42"/>
    <w:rPr>
      <w:rFonts w:asciiTheme="majorHAnsi" w:eastAsiaTheme="majorEastAsia" w:hAnsiTheme="majorHAnsi" w:cstheme="majorBidi"/>
      <w:b/>
      <w:bCs/>
      <w:color w:val="4F81BD" w:themeColor="accent1"/>
      <w:sz w:val="26"/>
      <w:szCs w:val="26"/>
    </w:rPr>
  </w:style>
  <w:style w:type="character" w:customStyle="1" w:styleId="slug-vol">
    <w:name w:val="slug-vol"/>
    <w:basedOn w:val="DefaultParagraphFont"/>
    <w:rsid w:val="002E7762"/>
  </w:style>
  <w:style w:type="character" w:customStyle="1" w:styleId="slug-issue">
    <w:name w:val="slug-issue"/>
    <w:basedOn w:val="DefaultParagraphFont"/>
    <w:rsid w:val="002E7762"/>
  </w:style>
  <w:style w:type="paragraph" w:styleId="BalloonText">
    <w:name w:val="Balloon Text"/>
    <w:basedOn w:val="Normal"/>
    <w:link w:val="BalloonTextChar"/>
    <w:uiPriority w:val="99"/>
    <w:semiHidden/>
    <w:unhideWhenUsed/>
    <w:rsid w:val="00C92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0510A"/>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semiHidden/>
    <w:unhideWhenUsed/>
    <w:qFormat/>
    <w:rsid w:val="000B7A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126"/>
    <w:pPr>
      <w:ind w:left="720"/>
      <w:contextualSpacing/>
    </w:pPr>
  </w:style>
  <w:style w:type="paragraph" w:styleId="NormalWeb">
    <w:name w:val="Normal (Web)"/>
    <w:basedOn w:val="Normal"/>
    <w:uiPriority w:val="99"/>
    <w:unhideWhenUsed/>
    <w:rsid w:val="00CC2B9A"/>
    <w:pPr>
      <w:spacing w:after="27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2B9A"/>
    <w:rPr>
      <w:b/>
      <w:bCs/>
    </w:rPr>
  </w:style>
  <w:style w:type="table" w:styleId="TableGrid">
    <w:name w:val="Table Grid"/>
    <w:basedOn w:val="TableNormal"/>
    <w:uiPriority w:val="59"/>
    <w:rsid w:val="002937A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2F4B"/>
    <w:rPr>
      <w:color w:val="0000FF" w:themeColor="hyperlink"/>
      <w:u w:val="single"/>
    </w:rPr>
  </w:style>
  <w:style w:type="character" w:customStyle="1" w:styleId="Heading1Char">
    <w:name w:val="Heading 1 Char"/>
    <w:basedOn w:val="DefaultParagraphFont"/>
    <w:link w:val="Heading1"/>
    <w:rsid w:val="00A0510A"/>
    <w:rPr>
      <w:rFonts w:ascii="Arial" w:eastAsia="Times New Roman" w:hAnsi="Arial" w:cs="Arial"/>
      <w:b/>
      <w:bCs/>
      <w:sz w:val="24"/>
      <w:szCs w:val="24"/>
    </w:rPr>
  </w:style>
  <w:style w:type="character" w:styleId="Emphasis">
    <w:name w:val="Emphasis"/>
    <w:basedOn w:val="DefaultParagraphFont"/>
    <w:uiPriority w:val="20"/>
    <w:qFormat/>
    <w:rsid w:val="00D70081"/>
    <w:rPr>
      <w:i/>
      <w:iCs/>
    </w:rPr>
  </w:style>
  <w:style w:type="paragraph" w:styleId="Header">
    <w:name w:val="header"/>
    <w:basedOn w:val="Normal"/>
    <w:link w:val="HeaderChar"/>
    <w:uiPriority w:val="99"/>
    <w:unhideWhenUsed/>
    <w:rsid w:val="00256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EBA"/>
  </w:style>
  <w:style w:type="paragraph" w:styleId="Footer">
    <w:name w:val="footer"/>
    <w:basedOn w:val="Normal"/>
    <w:link w:val="FooterChar"/>
    <w:uiPriority w:val="99"/>
    <w:unhideWhenUsed/>
    <w:rsid w:val="00256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EBA"/>
  </w:style>
  <w:style w:type="character" w:customStyle="1" w:styleId="toc-top-pub-date">
    <w:name w:val="toc-top-pub-date"/>
    <w:basedOn w:val="DefaultParagraphFont"/>
    <w:rsid w:val="0055257F"/>
  </w:style>
  <w:style w:type="character" w:customStyle="1" w:styleId="toc-citation-volume">
    <w:name w:val="toc-citation-volume"/>
    <w:basedOn w:val="DefaultParagraphFont"/>
    <w:rsid w:val="0055257F"/>
  </w:style>
  <w:style w:type="character" w:customStyle="1" w:styleId="toc-citation-issue">
    <w:name w:val="toc-citation-issue"/>
    <w:basedOn w:val="DefaultParagraphFont"/>
    <w:rsid w:val="0055257F"/>
  </w:style>
  <w:style w:type="character" w:styleId="CommentReference">
    <w:name w:val="annotation reference"/>
    <w:basedOn w:val="DefaultParagraphFont"/>
    <w:uiPriority w:val="99"/>
    <w:semiHidden/>
    <w:unhideWhenUsed/>
    <w:rsid w:val="00D624F7"/>
    <w:rPr>
      <w:sz w:val="16"/>
      <w:szCs w:val="16"/>
    </w:rPr>
  </w:style>
  <w:style w:type="paragraph" w:styleId="CommentText">
    <w:name w:val="annotation text"/>
    <w:basedOn w:val="Normal"/>
    <w:link w:val="CommentTextChar"/>
    <w:uiPriority w:val="99"/>
    <w:semiHidden/>
    <w:unhideWhenUsed/>
    <w:rsid w:val="00D624F7"/>
    <w:pPr>
      <w:spacing w:line="240" w:lineRule="auto"/>
    </w:pPr>
    <w:rPr>
      <w:sz w:val="20"/>
      <w:szCs w:val="20"/>
    </w:rPr>
  </w:style>
  <w:style w:type="character" w:customStyle="1" w:styleId="CommentTextChar">
    <w:name w:val="Comment Text Char"/>
    <w:basedOn w:val="DefaultParagraphFont"/>
    <w:link w:val="CommentText"/>
    <w:uiPriority w:val="99"/>
    <w:semiHidden/>
    <w:rsid w:val="00D624F7"/>
    <w:rPr>
      <w:sz w:val="20"/>
      <w:szCs w:val="20"/>
    </w:rPr>
  </w:style>
  <w:style w:type="character" w:customStyle="1" w:styleId="cit-auth3">
    <w:name w:val="cit-auth3"/>
    <w:basedOn w:val="DefaultParagraphFont"/>
    <w:rsid w:val="007C50B5"/>
  </w:style>
  <w:style w:type="character" w:customStyle="1" w:styleId="cit-sep2">
    <w:name w:val="cit-sep2"/>
    <w:basedOn w:val="DefaultParagraphFont"/>
    <w:rsid w:val="007C50B5"/>
  </w:style>
  <w:style w:type="character" w:customStyle="1" w:styleId="site-title">
    <w:name w:val="site-title"/>
    <w:basedOn w:val="DefaultParagraphFont"/>
    <w:rsid w:val="007C50B5"/>
  </w:style>
  <w:style w:type="character" w:customStyle="1" w:styleId="cit-print-date2">
    <w:name w:val="cit-print-date2"/>
    <w:basedOn w:val="DefaultParagraphFont"/>
    <w:rsid w:val="007C50B5"/>
  </w:style>
  <w:style w:type="character" w:customStyle="1" w:styleId="cit-vol2">
    <w:name w:val="cit-vol2"/>
    <w:basedOn w:val="DefaultParagraphFont"/>
    <w:rsid w:val="007C50B5"/>
  </w:style>
  <w:style w:type="character" w:customStyle="1" w:styleId="cit-first-page">
    <w:name w:val="cit-first-page"/>
    <w:basedOn w:val="DefaultParagraphFont"/>
    <w:rsid w:val="007C50B5"/>
  </w:style>
  <w:style w:type="character" w:customStyle="1" w:styleId="cit-last-page2">
    <w:name w:val="cit-last-page2"/>
    <w:basedOn w:val="DefaultParagraphFont"/>
    <w:rsid w:val="007C50B5"/>
  </w:style>
  <w:style w:type="character" w:customStyle="1" w:styleId="cit-ahead-of-print-date">
    <w:name w:val="cit-ahead-of-print-date"/>
    <w:basedOn w:val="DefaultParagraphFont"/>
    <w:rsid w:val="007C50B5"/>
  </w:style>
  <w:style w:type="character" w:customStyle="1" w:styleId="cit-doi3">
    <w:name w:val="cit-doi3"/>
    <w:basedOn w:val="DefaultParagraphFont"/>
    <w:rsid w:val="007C50B5"/>
  </w:style>
  <w:style w:type="character" w:customStyle="1" w:styleId="A10">
    <w:name w:val="A10"/>
    <w:uiPriority w:val="99"/>
    <w:rsid w:val="00F34B8F"/>
    <w:rPr>
      <w:rFonts w:cs="Helvetica 45 Light"/>
      <w:color w:val="000000"/>
      <w:sz w:val="20"/>
      <w:szCs w:val="20"/>
      <w:u w:val="single"/>
    </w:rPr>
  </w:style>
  <w:style w:type="character" w:customStyle="1" w:styleId="Heading2Char">
    <w:name w:val="Heading 2 Char"/>
    <w:basedOn w:val="DefaultParagraphFont"/>
    <w:link w:val="Heading2"/>
    <w:uiPriority w:val="9"/>
    <w:semiHidden/>
    <w:rsid w:val="000B7A42"/>
    <w:rPr>
      <w:rFonts w:asciiTheme="majorHAnsi" w:eastAsiaTheme="majorEastAsia" w:hAnsiTheme="majorHAnsi" w:cstheme="majorBidi"/>
      <w:b/>
      <w:bCs/>
      <w:color w:val="4F81BD" w:themeColor="accent1"/>
      <w:sz w:val="26"/>
      <w:szCs w:val="26"/>
    </w:rPr>
  </w:style>
  <w:style w:type="character" w:customStyle="1" w:styleId="slug-vol">
    <w:name w:val="slug-vol"/>
    <w:basedOn w:val="DefaultParagraphFont"/>
    <w:rsid w:val="002E7762"/>
  </w:style>
  <w:style w:type="character" w:customStyle="1" w:styleId="slug-issue">
    <w:name w:val="slug-issue"/>
    <w:basedOn w:val="DefaultParagraphFont"/>
    <w:rsid w:val="002E7762"/>
  </w:style>
  <w:style w:type="paragraph" w:styleId="BalloonText">
    <w:name w:val="Balloon Text"/>
    <w:basedOn w:val="Normal"/>
    <w:link w:val="BalloonTextChar"/>
    <w:uiPriority w:val="99"/>
    <w:semiHidden/>
    <w:unhideWhenUsed/>
    <w:rsid w:val="00C92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0203">
      <w:bodyDiv w:val="1"/>
      <w:marLeft w:val="0"/>
      <w:marRight w:val="0"/>
      <w:marTop w:val="0"/>
      <w:marBottom w:val="0"/>
      <w:divBdr>
        <w:top w:val="none" w:sz="0" w:space="0" w:color="auto"/>
        <w:left w:val="none" w:sz="0" w:space="0" w:color="auto"/>
        <w:bottom w:val="none" w:sz="0" w:space="0" w:color="auto"/>
        <w:right w:val="none" w:sz="0" w:space="0" w:color="auto"/>
      </w:divBdr>
      <w:divsChild>
        <w:div w:id="366100721">
          <w:marLeft w:val="0"/>
          <w:marRight w:val="0"/>
          <w:marTop w:val="1500"/>
          <w:marBottom w:val="0"/>
          <w:divBdr>
            <w:top w:val="none" w:sz="0" w:space="0" w:color="auto"/>
            <w:left w:val="none" w:sz="0" w:space="0" w:color="auto"/>
            <w:bottom w:val="none" w:sz="0" w:space="0" w:color="auto"/>
            <w:right w:val="none" w:sz="0" w:space="0" w:color="auto"/>
          </w:divBdr>
          <w:divsChild>
            <w:div w:id="2109080480">
              <w:marLeft w:val="0"/>
              <w:marRight w:val="0"/>
              <w:marTop w:val="0"/>
              <w:marBottom w:val="0"/>
              <w:divBdr>
                <w:top w:val="none" w:sz="0" w:space="0" w:color="auto"/>
                <w:left w:val="none" w:sz="0" w:space="0" w:color="auto"/>
                <w:bottom w:val="none" w:sz="0" w:space="0" w:color="auto"/>
                <w:right w:val="none" w:sz="0" w:space="0" w:color="auto"/>
              </w:divBdr>
              <w:divsChild>
                <w:div w:id="426921612">
                  <w:marLeft w:val="0"/>
                  <w:marRight w:val="0"/>
                  <w:marTop w:val="0"/>
                  <w:marBottom w:val="0"/>
                  <w:divBdr>
                    <w:top w:val="none" w:sz="0" w:space="0" w:color="auto"/>
                    <w:left w:val="none" w:sz="0" w:space="0" w:color="auto"/>
                    <w:bottom w:val="none" w:sz="0" w:space="0" w:color="auto"/>
                    <w:right w:val="none" w:sz="0" w:space="0" w:color="auto"/>
                  </w:divBdr>
                  <w:divsChild>
                    <w:div w:id="1674840802">
                      <w:marLeft w:val="0"/>
                      <w:marRight w:val="0"/>
                      <w:marTop w:val="0"/>
                      <w:marBottom w:val="0"/>
                      <w:divBdr>
                        <w:top w:val="none" w:sz="0" w:space="0" w:color="auto"/>
                        <w:left w:val="none" w:sz="0" w:space="0" w:color="auto"/>
                        <w:bottom w:val="none" w:sz="0" w:space="0" w:color="auto"/>
                        <w:right w:val="none" w:sz="0" w:space="0" w:color="auto"/>
                      </w:divBdr>
                      <w:divsChild>
                        <w:div w:id="386926788">
                          <w:marLeft w:val="0"/>
                          <w:marRight w:val="0"/>
                          <w:marTop w:val="0"/>
                          <w:marBottom w:val="0"/>
                          <w:divBdr>
                            <w:top w:val="none" w:sz="0" w:space="0" w:color="auto"/>
                            <w:left w:val="none" w:sz="0" w:space="0" w:color="auto"/>
                            <w:bottom w:val="none" w:sz="0" w:space="0" w:color="auto"/>
                            <w:right w:val="none" w:sz="0" w:space="0" w:color="auto"/>
                          </w:divBdr>
                          <w:divsChild>
                            <w:div w:id="19345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849258">
      <w:bodyDiv w:val="1"/>
      <w:marLeft w:val="0"/>
      <w:marRight w:val="0"/>
      <w:marTop w:val="0"/>
      <w:marBottom w:val="0"/>
      <w:divBdr>
        <w:top w:val="none" w:sz="0" w:space="0" w:color="auto"/>
        <w:left w:val="none" w:sz="0" w:space="0" w:color="auto"/>
        <w:bottom w:val="none" w:sz="0" w:space="0" w:color="auto"/>
        <w:right w:val="none" w:sz="0" w:space="0" w:color="auto"/>
      </w:divBdr>
      <w:divsChild>
        <w:div w:id="2140608384">
          <w:marLeft w:val="0"/>
          <w:marRight w:val="0"/>
          <w:marTop w:val="100"/>
          <w:marBottom w:val="100"/>
          <w:divBdr>
            <w:top w:val="none" w:sz="0" w:space="0" w:color="auto"/>
            <w:left w:val="single" w:sz="6" w:space="0" w:color="CCCCCC"/>
            <w:bottom w:val="none" w:sz="0" w:space="0" w:color="auto"/>
            <w:right w:val="single" w:sz="6" w:space="0" w:color="CCCCCC"/>
          </w:divBdr>
          <w:divsChild>
            <w:div w:id="11153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565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81">
          <w:marLeft w:val="0"/>
          <w:marRight w:val="0"/>
          <w:marTop w:val="0"/>
          <w:marBottom w:val="0"/>
          <w:divBdr>
            <w:top w:val="none" w:sz="0" w:space="0" w:color="auto"/>
            <w:left w:val="none" w:sz="0" w:space="0" w:color="auto"/>
            <w:bottom w:val="none" w:sz="0" w:space="0" w:color="auto"/>
            <w:right w:val="none" w:sz="0" w:space="0" w:color="auto"/>
          </w:divBdr>
        </w:div>
      </w:divsChild>
    </w:div>
    <w:div w:id="877015105">
      <w:bodyDiv w:val="1"/>
      <w:marLeft w:val="0"/>
      <w:marRight w:val="0"/>
      <w:marTop w:val="0"/>
      <w:marBottom w:val="0"/>
      <w:divBdr>
        <w:top w:val="none" w:sz="0" w:space="0" w:color="auto"/>
        <w:left w:val="none" w:sz="0" w:space="0" w:color="auto"/>
        <w:bottom w:val="none" w:sz="0" w:space="0" w:color="auto"/>
        <w:right w:val="none" w:sz="0" w:space="0" w:color="auto"/>
      </w:divBdr>
      <w:divsChild>
        <w:div w:id="859199645">
          <w:marLeft w:val="0"/>
          <w:marRight w:val="0"/>
          <w:marTop w:val="1500"/>
          <w:marBottom w:val="0"/>
          <w:divBdr>
            <w:top w:val="none" w:sz="0" w:space="0" w:color="auto"/>
            <w:left w:val="none" w:sz="0" w:space="0" w:color="auto"/>
            <w:bottom w:val="none" w:sz="0" w:space="0" w:color="auto"/>
            <w:right w:val="none" w:sz="0" w:space="0" w:color="auto"/>
          </w:divBdr>
          <w:divsChild>
            <w:div w:id="273827466">
              <w:marLeft w:val="0"/>
              <w:marRight w:val="0"/>
              <w:marTop w:val="0"/>
              <w:marBottom w:val="0"/>
              <w:divBdr>
                <w:top w:val="none" w:sz="0" w:space="0" w:color="auto"/>
                <w:left w:val="none" w:sz="0" w:space="0" w:color="auto"/>
                <w:bottom w:val="none" w:sz="0" w:space="0" w:color="auto"/>
                <w:right w:val="none" w:sz="0" w:space="0" w:color="auto"/>
              </w:divBdr>
              <w:divsChild>
                <w:div w:id="428820018">
                  <w:marLeft w:val="0"/>
                  <w:marRight w:val="0"/>
                  <w:marTop w:val="0"/>
                  <w:marBottom w:val="0"/>
                  <w:divBdr>
                    <w:top w:val="none" w:sz="0" w:space="0" w:color="auto"/>
                    <w:left w:val="none" w:sz="0" w:space="0" w:color="auto"/>
                    <w:bottom w:val="none" w:sz="0" w:space="0" w:color="auto"/>
                    <w:right w:val="none" w:sz="0" w:space="0" w:color="auto"/>
                  </w:divBdr>
                  <w:divsChild>
                    <w:div w:id="464811907">
                      <w:marLeft w:val="0"/>
                      <w:marRight w:val="0"/>
                      <w:marTop w:val="0"/>
                      <w:marBottom w:val="0"/>
                      <w:divBdr>
                        <w:top w:val="none" w:sz="0" w:space="0" w:color="auto"/>
                        <w:left w:val="none" w:sz="0" w:space="0" w:color="auto"/>
                        <w:bottom w:val="none" w:sz="0" w:space="0" w:color="auto"/>
                        <w:right w:val="none" w:sz="0" w:space="0" w:color="auto"/>
                      </w:divBdr>
                      <w:divsChild>
                        <w:div w:id="245190509">
                          <w:marLeft w:val="0"/>
                          <w:marRight w:val="0"/>
                          <w:marTop w:val="0"/>
                          <w:marBottom w:val="0"/>
                          <w:divBdr>
                            <w:top w:val="none" w:sz="0" w:space="0" w:color="auto"/>
                            <w:left w:val="none" w:sz="0" w:space="0" w:color="auto"/>
                            <w:bottom w:val="none" w:sz="0" w:space="0" w:color="auto"/>
                            <w:right w:val="none" w:sz="0" w:space="0" w:color="auto"/>
                          </w:divBdr>
                          <w:divsChild>
                            <w:div w:id="14604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274838">
      <w:bodyDiv w:val="1"/>
      <w:marLeft w:val="0"/>
      <w:marRight w:val="0"/>
      <w:marTop w:val="0"/>
      <w:marBottom w:val="0"/>
      <w:divBdr>
        <w:top w:val="none" w:sz="0" w:space="0" w:color="auto"/>
        <w:left w:val="none" w:sz="0" w:space="0" w:color="auto"/>
        <w:bottom w:val="none" w:sz="0" w:space="0" w:color="auto"/>
        <w:right w:val="none" w:sz="0" w:space="0" w:color="auto"/>
      </w:divBdr>
      <w:divsChild>
        <w:div w:id="1696997159">
          <w:marLeft w:val="0"/>
          <w:marRight w:val="0"/>
          <w:marTop w:val="0"/>
          <w:marBottom w:val="0"/>
          <w:divBdr>
            <w:top w:val="none" w:sz="0" w:space="0" w:color="auto"/>
            <w:left w:val="none" w:sz="0" w:space="0" w:color="auto"/>
            <w:bottom w:val="none" w:sz="0" w:space="0" w:color="auto"/>
            <w:right w:val="none" w:sz="0" w:space="0" w:color="auto"/>
          </w:divBdr>
          <w:divsChild>
            <w:div w:id="1911309246">
              <w:marLeft w:val="0"/>
              <w:marRight w:val="0"/>
              <w:marTop w:val="0"/>
              <w:marBottom w:val="0"/>
              <w:divBdr>
                <w:top w:val="none" w:sz="0" w:space="0" w:color="auto"/>
                <w:left w:val="none" w:sz="0" w:space="0" w:color="auto"/>
                <w:bottom w:val="none" w:sz="0" w:space="0" w:color="auto"/>
                <w:right w:val="none" w:sz="0" w:space="0" w:color="auto"/>
              </w:divBdr>
              <w:divsChild>
                <w:div w:id="1458795117">
                  <w:marLeft w:val="0"/>
                  <w:marRight w:val="0"/>
                  <w:marTop w:val="360"/>
                  <w:marBottom w:val="0"/>
                  <w:divBdr>
                    <w:top w:val="single" w:sz="6" w:space="6" w:color="660033"/>
                    <w:left w:val="none" w:sz="0" w:space="0" w:color="auto"/>
                    <w:bottom w:val="none" w:sz="0" w:space="0" w:color="auto"/>
                    <w:right w:val="none" w:sz="0" w:space="0" w:color="auto"/>
                  </w:divBdr>
                  <w:divsChild>
                    <w:div w:id="18766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82691">
      <w:bodyDiv w:val="1"/>
      <w:marLeft w:val="0"/>
      <w:marRight w:val="0"/>
      <w:marTop w:val="0"/>
      <w:marBottom w:val="0"/>
      <w:divBdr>
        <w:top w:val="none" w:sz="0" w:space="0" w:color="auto"/>
        <w:left w:val="none" w:sz="0" w:space="0" w:color="auto"/>
        <w:bottom w:val="none" w:sz="0" w:space="0" w:color="auto"/>
        <w:right w:val="none" w:sz="0" w:space="0" w:color="auto"/>
      </w:divBdr>
      <w:divsChild>
        <w:div w:id="864251616">
          <w:marLeft w:val="0"/>
          <w:marRight w:val="0"/>
          <w:marTop w:val="1500"/>
          <w:marBottom w:val="0"/>
          <w:divBdr>
            <w:top w:val="none" w:sz="0" w:space="0" w:color="auto"/>
            <w:left w:val="none" w:sz="0" w:space="0" w:color="auto"/>
            <w:bottom w:val="none" w:sz="0" w:space="0" w:color="auto"/>
            <w:right w:val="none" w:sz="0" w:space="0" w:color="auto"/>
          </w:divBdr>
          <w:divsChild>
            <w:div w:id="217320400">
              <w:marLeft w:val="0"/>
              <w:marRight w:val="0"/>
              <w:marTop w:val="0"/>
              <w:marBottom w:val="0"/>
              <w:divBdr>
                <w:top w:val="none" w:sz="0" w:space="0" w:color="auto"/>
                <w:left w:val="none" w:sz="0" w:space="0" w:color="auto"/>
                <w:bottom w:val="none" w:sz="0" w:space="0" w:color="auto"/>
                <w:right w:val="none" w:sz="0" w:space="0" w:color="auto"/>
              </w:divBdr>
              <w:divsChild>
                <w:div w:id="1848985922">
                  <w:marLeft w:val="0"/>
                  <w:marRight w:val="0"/>
                  <w:marTop w:val="0"/>
                  <w:marBottom w:val="0"/>
                  <w:divBdr>
                    <w:top w:val="none" w:sz="0" w:space="0" w:color="auto"/>
                    <w:left w:val="none" w:sz="0" w:space="0" w:color="auto"/>
                    <w:bottom w:val="none" w:sz="0" w:space="0" w:color="auto"/>
                    <w:right w:val="none" w:sz="0" w:space="0" w:color="auto"/>
                  </w:divBdr>
                  <w:divsChild>
                    <w:div w:id="1644773780">
                      <w:marLeft w:val="0"/>
                      <w:marRight w:val="0"/>
                      <w:marTop w:val="0"/>
                      <w:marBottom w:val="0"/>
                      <w:divBdr>
                        <w:top w:val="none" w:sz="0" w:space="0" w:color="auto"/>
                        <w:left w:val="none" w:sz="0" w:space="0" w:color="auto"/>
                        <w:bottom w:val="none" w:sz="0" w:space="0" w:color="auto"/>
                        <w:right w:val="none" w:sz="0" w:space="0" w:color="auto"/>
                      </w:divBdr>
                      <w:divsChild>
                        <w:div w:id="1556433814">
                          <w:marLeft w:val="0"/>
                          <w:marRight w:val="0"/>
                          <w:marTop w:val="0"/>
                          <w:marBottom w:val="0"/>
                          <w:divBdr>
                            <w:top w:val="none" w:sz="0" w:space="0" w:color="auto"/>
                            <w:left w:val="none" w:sz="0" w:space="0" w:color="auto"/>
                            <w:bottom w:val="none" w:sz="0" w:space="0" w:color="auto"/>
                            <w:right w:val="none" w:sz="0" w:space="0" w:color="auto"/>
                          </w:divBdr>
                          <w:divsChild>
                            <w:div w:id="12379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351570">
      <w:bodyDiv w:val="1"/>
      <w:marLeft w:val="0"/>
      <w:marRight w:val="0"/>
      <w:marTop w:val="0"/>
      <w:marBottom w:val="0"/>
      <w:divBdr>
        <w:top w:val="none" w:sz="0" w:space="0" w:color="auto"/>
        <w:left w:val="none" w:sz="0" w:space="0" w:color="auto"/>
        <w:bottom w:val="none" w:sz="0" w:space="0" w:color="auto"/>
        <w:right w:val="none" w:sz="0" w:space="0" w:color="auto"/>
      </w:divBdr>
      <w:divsChild>
        <w:div w:id="134489196">
          <w:marLeft w:val="0"/>
          <w:marRight w:val="0"/>
          <w:marTop w:val="0"/>
          <w:marBottom w:val="0"/>
          <w:divBdr>
            <w:top w:val="none" w:sz="0" w:space="0" w:color="auto"/>
            <w:left w:val="none" w:sz="0" w:space="0" w:color="auto"/>
            <w:bottom w:val="none" w:sz="0" w:space="0" w:color="auto"/>
            <w:right w:val="none" w:sz="0" w:space="0" w:color="auto"/>
          </w:divBdr>
          <w:divsChild>
            <w:div w:id="30350555">
              <w:marLeft w:val="0"/>
              <w:marRight w:val="0"/>
              <w:marTop w:val="0"/>
              <w:marBottom w:val="450"/>
              <w:divBdr>
                <w:top w:val="none" w:sz="0" w:space="0" w:color="auto"/>
                <w:left w:val="none" w:sz="0" w:space="0" w:color="auto"/>
                <w:bottom w:val="none" w:sz="0" w:space="0" w:color="auto"/>
                <w:right w:val="none" w:sz="0" w:space="0" w:color="auto"/>
              </w:divBdr>
              <w:divsChild>
                <w:div w:id="2039044743">
                  <w:marLeft w:val="0"/>
                  <w:marRight w:val="150"/>
                  <w:marTop w:val="0"/>
                  <w:marBottom w:val="450"/>
                  <w:divBdr>
                    <w:top w:val="none" w:sz="0" w:space="0" w:color="auto"/>
                    <w:left w:val="none" w:sz="0" w:space="0" w:color="auto"/>
                    <w:bottom w:val="none" w:sz="0" w:space="0" w:color="auto"/>
                    <w:right w:val="none" w:sz="0" w:space="0" w:color="auto"/>
                  </w:divBdr>
                  <w:divsChild>
                    <w:div w:id="19575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81880">
      <w:bodyDiv w:val="1"/>
      <w:marLeft w:val="0"/>
      <w:marRight w:val="0"/>
      <w:marTop w:val="0"/>
      <w:marBottom w:val="0"/>
      <w:divBdr>
        <w:top w:val="none" w:sz="0" w:space="0" w:color="auto"/>
        <w:left w:val="none" w:sz="0" w:space="0" w:color="auto"/>
        <w:bottom w:val="none" w:sz="0" w:space="0" w:color="auto"/>
        <w:right w:val="none" w:sz="0" w:space="0" w:color="auto"/>
      </w:divBdr>
    </w:div>
    <w:div w:id="1661958891">
      <w:bodyDiv w:val="1"/>
      <w:marLeft w:val="0"/>
      <w:marRight w:val="0"/>
      <w:marTop w:val="0"/>
      <w:marBottom w:val="0"/>
      <w:divBdr>
        <w:top w:val="none" w:sz="0" w:space="0" w:color="auto"/>
        <w:left w:val="none" w:sz="0" w:space="0" w:color="auto"/>
        <w:bottom w:val="none" w:sz="0" w:space="0" w:color="auto"/>
        <w:right w:val="none" w:sz="0" w:space="0" w:color="auto"/>
      </w:divBdr>
      <w:divsChild>
        <w:div w:id="299382660">
          <w:marLeft w:val="0"/>
          <w:marRight w:val="0"/>
          <w:marTop w:val="0"/>
          <w:marBottom w:val="0"/>
          <w:divBdr>
            <w:top w:val="none" w:sz="0" w:space="0" w:color="auto"/>
            <w:left w:val="none" w:sz="0" w:space="0" w:color="auto"/>
            <w:bottom w:val="none" w:sz="0" w:space="0" w:color="auto"/>
            <w:right w:val="none" w:sz="0" w:space="0" w:color="auto"/>
          </w:divBdr>
          <w:divsChild>
            <w:div w:id="531653139">
              <w:marLeft w:val="0"/>
              <w:marRight w:val="0"/>
              <w:marTop w:val="0"/>
              <w:marBottom w:val="0"/>
              <w:divBdr>
                <w:top w:val="none" w:sz="0" w:space="0" w:color="auto"/>
                <w:left w:val="none" w:sz="0" w:space="0" w:color="auto"/>
                <w:bottom w:val="none" w:sz="0" w:space="0" w:color="auto"/>
                <w:right w:val="none" w:sz="0" w:space="0" w:color="auto"/>
              </w:divBdr>
              <w:divsChild>
                <w:div w:id="832452509">
                  <w:marLeft w:val="0"/>
                  <w:marRight w:val="0"/>
                  <w:marTop w:val="360"/>
                  <w:marBottom w:val="0"/>
                  <w:divBdr>
                    <w:top w:val="single" w:sz="6" w:space="6" w:color="660033"/>
                    <w:left w:val="none" w:sz="0" w:space="0" w:color="auto"/>
                    <w:bottom w:val="none" w:sz="0" w:space="0" w:color="auto"/>
                    <w:right w:val="none" w:sz="0" w:space="0" w:color="auto"/>
                  </w:divBdr>
                  <w:divsChild>
                    <w:div w:id="16796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35700">
      <w:bodyDiv w:val="1"/>
      <w:marLeft w:val="0"/>
      <w:marRight w:val="0"/>
      <w:marTop w:val="0"/>
      <w:marBottom w:val="0"/>
      <w:divBdr>
        <w:top w:val="none" w:sz="0" w:space="0" w:color="auto"/>
        <w:left w:val="none" w:sz="0" w:space="0" w:color="auto"/>
        <w:bottom w:val="none" w:sz="0" w:space="0" w:color="auto"/>
        <w:right w:val="none" w:sz="0" w:space="0" w:color="auto"/>
      </w:divBdr>
      <w:divsChild>
        <w:div w:id="753432227">
          <w:marLeft w:val="0"/>
          <w:marRight w:val="0"/>
          <w:marTop w:val="0"/>
          <w:marBottom w:val="0"/>
          <w:divBdr>
            <w:top w:val="none" w:sz="0" w:space="0" w:color="auto"/>
            <w:left w:val="none" w:sz="0" w:space="0" w:color="auto"/>
            <w:bottom w:val="none" w:sz="0" w:space="0" w:color="auto"/>
            <w:right w:val="none" w:sz="0" w:space="0" w:color="auto"/>
          </w:divBdr>
          <w:divsChild>
            <w:div w:id="1368867389">
              <w:marLeft w:val="0"/>
              <w:marRight w:val="0"/>
              <w:marTop w:val="0"/>
              <w:marBottom w:val="0"/>
              <w:divBdr>
                <w:top w:val="none" w:sz="0" w:space="0" w:color="auto"/>
                <w:left w:val="none" w:sz="0" w:space="0" w:color="auto"/>
                <w:bottom w:val="none" w:sz="0" w:space="0" w:color="auto"/>
                <w:right w:val="none" w:sz="0" w:space="0" w:color="auto"/>
              </w:divBdr>
              <w:divsChild>
                <w:div w:id="365447729">
                  <w:marLeft w:val="0"/>
                  <w:marRight w:val="0"/>
                  <w:marTop w:val="0"/>
                  <w:marBottom w:val="0"/>
                  <w:divBdr>
                    <w:top w:val="none" w:sz="0" w:space="0" w:color="auto"/>
                    <w:left w:val="none" w:sz="0" w:space="0" w:color="auto"/>
                    <w:bottom w:val="none" w:sz="0" w:space="0" w:color="auto"/>
                    <w:right w:val="none" w:sz="0" w:space="0" w:color="auto"/>
                  </w:divBdr>
                  <w:divsChild>
                    <w:div w:id="9080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126157">
      <w:bodyDiv w:val="1"/>
      <w:marLeft w:val="0"/>
      <w:marRight w:val="0"/>
      <w:marTop w:val="0"/>
      <w:marBottom w:val="0"/>
      <w:divBdr>
        <w:top w:val="none" w:sz="0" w:space="0" w:color="auto"/>
        <w:left w:val="none" w:sz="0" w:space="0" w:color="auto"/>
        <w:bottom w:val="none" w:sz="0" w:space="0" w:color="auto"/>
        <w:right w:val="none" w:sz="0" w:space="0" w:color="auto"/>
      </w:divBdr>
      <w:divsChild>
        <w:div w:id="1465736284">
          <w:marLeft w:val="547"/>
          <w:marRight w:val="0"/>
          <w:marTop w:val="82"/>
          <w:marBottom w:val="0"/>
          <w:divBdr>
            <w:top w:val="none" w:sz="0" w:space="0" w:color="auto"/>
            <w:left w:val="none" w:sz="0" w:space="0" w:color="auto"/>
            <w:bottom w:val="none" w:sz="0" w:space="0" w:color="auto"/>
            <w:right w:val="none" w:sz="0" w:space="0" w:color="auto"/>
          </w:divBdr>
        </w:div>
      </w:divsChild>
    </w:div>
    <w:div w:id="1967545850">
      <w:bodyDiv w:val="1"/>
      <w:marLeft w:val="0"/>
      <w:marRight w:val="0"/>
      <w:marTop w:val="0"/>
      <w:marBottom w:val="0"/>
      <w:divBdr>
        <w:top w:val="none" w:sz="0" w:space="0" w:color="auto"/>
        <w:left w:val="none" w:sz="0" w:space="0" w:color="auto"/>
        <w:bottom w:val="none" w:sz="0" w:space="0" w:color="auto"/>
        <w:right w:val="none" w:sz="0" w:space="0" w:color="auto"/>
      </w:divBdr>
      <w:divsChild>
        <w:div w:id="2097360742">
          <w:marLeft w:val="0"/>
          <w:marRight w:val="0"/>
          <w:marTop w:val="0"/>
          <w:marBottom w:val="0"/>
          <w:divBdr>
            <w:top w:val="none" w:sz="0" w:space="0" w:color="auto"/>
            <w:left w:val="none" w:sz="0" w:space="0" w:color="auto"/>
            <w:bottom w:val="none" w:sz="0" w:space="0" w:color="auto"/>
            <w:right w:val="none" w:sz="0" w:space="0" w:color="auto"/>
          </w:divBdr>
          <w:divsChild>
            <w:div w:id="1890922589">
              <w:marLeft w:val="0"/>
              <w:marRight w:val="0"/>
              <w:marTop w:val="0"/>
              <w:marBottom w:val="0"/>
              <w:divBdr>
                <w:top w:val="none" w:sz="0" w:space="0" w:color="auto"/>
                <w:left w:val="none" w:sz="0" w:space="0" w:color="auto"/>
                <w:bottom w:val="none" w:sz="0" w:space="0" w:color="auto"/>
                <w:right w:val="none" w:sz="0" w:space="0" w:color="auto"/>
              </w:divBdr>
              <w:divsChild>
                <w:div w:id="1871213712">
                  <w:marLeft w:val="0"/>
                  <w:marRight w:val="0"/>
                  <w:marTop w:val="360"/>
                  <w:marBottom w:val="0"/>
                  <w:divBdr>
                    <w:top w:val="single" w:sz="6" w:space="6" w:color="660033"/>
                    <w:left w:val="none" w:sz="0" w:space="0" w:color="auto"/>
                    <w:bottom w:val="none" w:sz="0" w:space="0" w:color="auto"/>
                    <w:right w:val="none" w:sz="0" w:space="0" w:color="auto"/>
                  </w:divBdr>
                  <w:divsChild>
                    <w:div w:id="3860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369998">
      <w:bodyDiv w:val="1"/>
      <w:marLeft w:val="0"/>
      <w:marRight w:val="0"/>
      <w:marTop w:val="0"/>
      <w:marBottom w:val="0"/>
      <w:divBdr>
        <w:top w:val="none" w:sz="0" w:space="0" w:color="auto"/>
        <w:left w:val="none" w:sz="0" w:space="0" w:color="auto"/>
        <w:bottom w:val="none" w:sz="0" w:space="0" w:color="auto"/>
        <w:right w:val="none" w:sz="0" w:space="0" w:color="auto"/>
      </w:divBdr>
    </w:div>
    <w:div w:id="2001813834">
      <w:bodyDiv w:val="1"/>
      <w:marLeft w:val="0"/>
      <w:marRight w:val="0"/>
      <w:marTop w:val="0"/>
      <w:marBottom w:val="0"/>
      <w:divBdr>
        <w:top w:val="none" w:sz="0" w:space="0" w:color="auto"/>
        <w:left w:val="none" w:sz="0" w:space="0" w:color="auto"/>
        <w:bottom w:val="none" w:sz="0" w:space="0" w:color="auto"/>
        <w:right w:val="none" w:sz="0" w:space="0" w:color="auto"/>
      </w:divBdr>
      <w:divsChild>
        <w:div w:id="997879974">
          <w:marLeft w:val="547"/>
          <w:marRight w:val="0"/>
          <w:marTop w:val="67"/>
          <w:marBottom w:val="0"/>
          <w:divBdr>
            <w:top w:val="none" w:sz="0" w:space="0" w:color="auto"/>
            <w:left w:val="none" w:sz="0" w:space="0" w:color="auto"/>
            <w:bottom w:val="none" w:sz="0" w:space="0" w:color="auto"/>
            <w:right w:val="none" w:sz="0" w:space="0" w:color="auto"/>
          </w:divBdr>
        </w:div>
        <w:div w:id="421142039">
          <w:marLeft w:val="547"/>
          <w:marRight w:val="0"/>
          <w:marTop w:val="67"/>
          <w:marBottom w:val="0"/>
          <w:divBdr>
            <w:top w:val="none" w:sz="0" w:space="0" w:color="auto"/>
            <w:left w:val="none" w:sz="0" w:space="0" w:color="auto"/>
            <w:bottom w:val="none" w:sz="0" w:space="0" w:color="auto"/>
            <w:right w:val="none" w:sz="0" w:space="0" w:color="auto"/>
          </w:divBdr>
        </w:div>
      </w:divsChild>
    </w:div>
    <w:div w:id="2058897175">
      <w:bodyDiv w:val="1"/>
      <w:marLeft w:val="0"/>
      <w:marRight w:val="0"/>
      <w:marTop w:val="0"/>
      <w:marBottom w:val="0"/>
      <w:divBdr>
        <w:top w:val="none" w:sz="0" w:space="0" w:color="auto"/>
        <w:left w:val="none" w:sz="0" w:space="0" w:color="auto"/>
        <w:bottom w:val="none" w:sz="0" w:space="0" w:color="auto"/>
        <w:right w:val="none" w:sz="0" w:space="0" w:color="auto"/>
      </w:divBdr>
    </w:div>
    <w:div w:id="2145390528">
      <w:bodyDiv w:val="1"/>
      <w:marLeft w:val="0"/>
      <w:marRight w:val="0"/>
      <w:marTop w:val="0"/>
      <w:marBottom w:val="0"/>
      <w:divBdr>
        <w:top w:val="none" w:sz="0" w:space="0" w:color="auto"/>
        <w:left w:val="none" w:sz="0" w:space="0" w:color="auto"/>
        <w:bottom w:val="none" w:sz="0" w:space="0" w:color="auto"/>
        <w:right w:val="none" w:sz="0" w:space="0" w:color="auto"/>
      </w:divBdr>
      <w:divsChild>
        <w:div w:id="1224759812">
          <w:marLeft w:val="0"/>
          <w:marRight w:val="0"/>
          <w:marTop w:val="0"/>
          <w:marBottom w:val="0"/>
          <w:divBdr>
            <w:top w:val="none" w:sz="0" w:space="0" w:color="auto"/>
            <w:left w:val="none" w:sz="0" w:space="0" w:color="auto"/>
            <w:bottom w:val="none" w:sz="0" w:space="0" w:color="auto"/>
            <w:right w:val="none" w:sz="0" w:space="0" w:color="auto"/>
          </w:divBdr>
          <w:divsChild>
            <w:div w:id="1736319330">
              <w:marLeft w:val="0"/>
              <w:marRight w:val="0"/>
              <w:marTop w:val="0"/>
              <w:marBottom w:val="0"/>
              <w:divBdr>
                <w:top w:val="none" w:sz="0" w:space="0" w:color="auto"/>
                <w:left w:val="none" w:sz="0" w:space="0" w:color="auto"/>
                <w:bottom w:val="none" w:sz="0" w:space="0" w:color="auto"/>
                <w:right w:val="none" w:sz="0" w:space="0" w:color="auto"/>
              </w:divBdr>
              <w:divsChild>
                <w:div w:id="111412067">
                  <w:marLeft w:val="0"/>
                  <w:marRight w:val="0"/>
                  <w:marTop w:val="0"/>
                  <w:marBottom w:val="0"/>
                  <w:divBdr>
                    <w:top w:val="none" w:sz="0" w:space="0" w:color="auto"/>
                    <w:left w:val="none" w:sz="0" w:space="0" w:color="auto"/>
                    <w:bottom w:val="none" w:sz="0" w:space="0" w:color="auto"/>
                    <w:right w:val="none" w:sz="0" w:space="0" w:color="auto"/>
                  </w:divBdr>
                  <w:divsChild>
                    <w:div w:id="1384715582">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news/uk-scotland-south-scotland-23754253" TargetMode="External"/><Relationship Id="rId18" Type="http://schemas.openxmlformats.org/officeDocument/2006/relationships/hyperlink" Target="http://www.google.co.uk/url?sa=t&amp;rct=j&amp;q=&amp;esrc=s&amp;frm=1&amp;source=web&amp;cd=4&amp;cad=rja&amp;ved=0CDcQFjAD&amp;url=http%3A%2F%2Fwww.scotland.gov.uk%2FPublications%2F2013%2F11%2F9348%2F0&amp;ei=6hrZUqCHEsrUswbqh4HABA&amp;usg=AFQjCNGpnhajXaUIyl0txjXuF2-EJugYYQ&amp;bvm=bv.59568121,d.Yms" TargetMode="External"/><Relationship Id="rId3" Type="http://schemas.openxmlformats.org/officeDocument/2006/relationships/styles" Target="styles.xml"/><Relationship Id="rId21" Type="http://schemas.openxmlformats.org/officeDocument/2006/relationships/hyperlink" Target="http://www.northeastcouncils.gov.uk/curo/downloaddoc.asp?id=589" TargetMode="External"/><Relationship Id="rId7" Type="http://schemas.openxmlformats.org/officeDocument/2006/relationships/footnotes" Target="footnotes.xml"/><Relationship Id="rId12" Type="http://schemas.openxmlformats.org/officeDocument/2006/relationships/hyperlink" Target="http://www.northeastcouncils.gov.uk/curo/downloaddoc.asp?id=601" TargetMode="External"/><Relationship Id="rId17" Type="http://schemas.openxmlformats.org/officeDocument/2006/relationships/hyperlink" Target="http://www.commissiononscottishdevolution.org.uk/uploads/2009-03-02-north-east-chamber-of-commerc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pr.org/publication/55/1650/fair-shares-barnett-and-the-politics-of-public-expenditure" TargetMode="External"/><Relationship Id="rId20" Type="http://schemas.openxmlformats.org/officeDocument/2006/relationships/hyperlink" Target="http://scottishgovernment.presscentre.com/News/Cross-border-co-operation-33a.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evoplus.com/storage/documents/A%20Stronger%20Scotland%20within%20the%20UK.pdf" TargetMode="External"/><Relationship Id="rId23" Type="http://schemas.openxmlformats.org/officeDocument/2006/relationships/footer" Target="footer1.xml"/><Relationship Id="rId10" Type="http://schemas.openxmlformats.org/officeDocument/2006/relationships/hyperlink" Target="http://www.businessdictionary.com/definition/joint-venture-JV.html" TargetMode="External"/><Relationship Id="rId19" Type="http://schemas.openxmlformats.org/officeDocument/2006/relationships/hyperlink" Target="http://www.scotland.gov.uk/Publications/2013/11/9348/0" TargetMode="External"/><Relationship Id="rId4" Type="http://schemas.microsoft.com/office/2007/relationships/stylesWithEffects" Target="stylesWithEffects.xml"/><Relationship Id="rId9" Type="http://schemas.openxmlformats.org/officeDocument/2006/relationships/hyperlink" Target="mailto:Keith.shaw@northumbria.ac.uk" TargetMode="External"/><Relationship Id="rId14" Type="http://schemas.openxmlformats.org/officeDocument/2006/relationships/hyperlink" Target="http://www.centreforcities.org/assets/files/11-10-27_Cause_celebre.pdf" TargetMode="External"/><Relationship Id="rId22" Type="http://schemas.openxmlformats.org/officeDocument/2006/relationships/hyperlink" Target="http://www.scotsman.com/news/politics/top-stories/scottish-independence-northern-england-links-eyed-1-3056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F11C-ED7F-4B95-ADAE-A1E22CA4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24</Pages>
  <Words>8342</Words>
  <Characters>47551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egks1</dc:creator>
  <cp:lastModifiedBy>Administrator</cp:lastModifiedBy>
  <cp:revision>6</cp:revision>
  <cp:lastPrinted>2014-01-22T16:49:00Z</cp:lastPrinted>
  <dcterms:created xsi:type="dcterms:W3CDTF">2014-01-22T17:48:00Z</dcterms:created>
  <dcterms:modified xsi:type="dcterms:W3CDTF">2014-03-06T13:31:00Z</dcterms:modified>
</cp:coreProperties>
</file>