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7BCED" w14:textId="77777777" w:rsidR="001340AF" w:rsidRDefault="001340AF" w:rsidP="000620CB">
      <w:pPr>
        <w:spacing w:line="360" w:lineRule="auto"/>
        <w:jc w:val="center"/>
        <w:rPr>
          <w:rFonts w:ascii="Times New Roman" w:hAnsi="Times New Roman"/>
          <w:b/>
          <w:sz w:val="28"/>
          <w:szCs w:val="28"/>
        </w:rPr>
      </w:pPr>
      <w:bookmarkStart w:id="0" w:name="_GoBack"/>
      <w:bookmarkEnd w:id="0"/>
      <w:r w:rsidRPr="00EE6F2A">
        <w:rPr>
          <w:rFonts w:ascii="Times New Roman" w:hAnsi="Times New Roman"/>
          <w:b/>
          <w:sz w:val="28"/>
          <w:szCs w:val="28"/>
        </w:rPr>
        <w:t xml:space="preserve">Learning on the </w:t>
      </w:r>
      <w:r>
        <w:rPr>
          <w:rFonts w:ascii="Times New Roman" w:hAnsi="Times New Roman"/>
          <w:b/>
          <w:sz w:val="28"/>
          <w:szCs w:val="28"/>
        </w:rPr>
        <w:t>m</w:t>
      </w:r>
      <w:r w:rsidRPr="00EE6F2A">
        <w:rPr>
          <w:rFonts w:ascii="Times New Roman" w:hAnsi="Times New Roman"/>
          <w:b/>
          <w:sz w:val="28"/>
          <w:szCs w:val="28"/>
        </w:rPr>
        <w:t xml:space="preserve">argins: </w:t>
      </w:r>
      <w:r>
        <w:rPr>
          <w:rFonts w:ascii="Times New Roman" w:hAnsi="Times New Roman"/>
          <w:b/>
          <w:sz w:val="28"/>
          <w:szCs w:val="28"/>
        </w:rPr>
        <w:t>e</w:t>
      </w:r>
      <w:r w:rsidRPr="00EE6F2A">
        <w:rPr>
          <w:rFonts w:ascii="Times New Roman" w:hAnsi="Times New Roman"/>
          <w:b/>
          <w:sz w:val="28"/>
          <w:szCs w:val="28"/>
        </w:rPr>
        <w:t>xperiencing low level VET programmes in a UK context</w:t>
      </w:r>
    </w:p>
    <w:p w14:paraId="0C977E7B" w14:textId="77777777" w:rsidR="001340AF" w:rsidRDefault="001340AF" w:rsidP="000620CB">
      <w:pPr>
        <w:spacing w:line="360" w:lineRule="auto"/>
        <w:jc w:val="both"/>
        <w:rPr>
          <w:rFonts w:ascii="Times New Roman" w:hAnsi="Times New Roman"/>
          <w:b/>
          <w:sz w:val="28"/>
          <w:szCs w:val="28"/>
        </w:rPr>
      </w:pPr>
    </w:p>
    <w:p w14:paraId="2ADBF8DF" w14:textId="77777777" w:rsidR="001340AF" w:rsidRDefault="001340AF" w:rsidP="000620CB">
      <w:pPr>
        <w:spacing w:line="360" w:lineRule="auto"/>
        <w:jc w:val="both"/>
        <w:rPr>
          <w:rFonts w:ascii="Times New Roman" w:hAnsi="Times New Roman"/>
          <w:b/>
          <w:sz w:val="24"/>
        </w:rPr>
      </w:pPr>
      <w:r w:rsidRPr="00EE6F2A">
        <w:rPr>
          <w:rFonts w:ascii="Times New Roman" w:hAnsi="Times New Roman"/>
          <w:b/>
          <w:sz w:val="24"/>
        </w:rPr>
        <w:t>Abstract</w:t>
      </w:r>
    </w:p>
    <w:p w14:paraId="3E5627CC" w14:textId="55A93F9E" w:rsidR="001340AF" w:rsidRDefault="001340AF" w:rsidP="000620CB">
      <w:pPr>
        <w:spacing w:line="360" w:lineRule="auto"/>
        <w:jc w:val="both"/>
        <w:rPr>
          <w:rFonts w:ascii="Times New Roman" w:hAnsi="Times New Roman"/>
          <w:sz w:val="24"/>
        </w:rPr>
      </w:pPr>
      <w:r w:rsidRPr="000620CB">
        <w:rPr>
          <w:rFonts w:ascii="Times New Roman" w:hAnsi="Times New Roman"/>
          <w:sz w:val="24"/>
        </w:rPr>
        <w:t xml:space="preserve">This paper draws on an empirical study conducted in the UK to explore some of the issues surrounding young people on the lowest level </w:t>
      </w:r>
      <w:r>
        <w:rPr>
          <w:rFonts w:ascii="Times New Roman" w:hAnsi="Times New Roman"/>
          <w:sz w:val="24"/>
        </w:rPr>
        <w:t xml:space="preserve">VET programmes and </w:t>
      </w:r>
      <w:r w:rsidRPr="000620CB">
        <w:rPr>
          <w:rFonts w:ascii="Times New Roman" w:hAnsi="Times New Roman"/>
          <w:sz w:val="24"/>
        </w:rPr>
        <w:t xml:space="preserve">make </w:t>
      </w:r>
      <w:r>
        <w:rPr>
          <w:rFonts w:ascii="Times New Roman" w:hAnsi="Times New Roman"/>
          <w:sz w:val="24"/>
        </w:rPr>
        <w:t xml:space="preserve">suggestions </w:t>
      </w:r>
      <w:r w:rsidRPr="000620CB">
        <w:rPr>
          <w:rFonts w:ascii="Times New Roman" w:hAnsi="Times New Roman"/>
          <w:sz w:val="24"/>
        </w:rPr>
        <w:t xml:space="preserve">about ways in which the learner experience at this level might be enhanced. UK policy perception of young people undertaking low level </w:t>
      </w:r>
      <w:r>
        <w:rPr>
          <w:rFonts w:ascii="Times New Roman" w:hAnsi="Times New Roman"/>
          <w:sz w:val="24"/>
        </w:rPr>
        <w:t xml:space="preserve">VET programmes in </w:t>
      </w:r>
      <w:r w:rsidRPr="000620CB">
        <w:rPr>
          <w:rFonts w:ascii="Times New Roman" w:hAnsi="Times New Roman"/>
          <w:sz w:val="24"/>
        </w:rPr>
        <w:t>Further Education</w:t>
      </w:r>
      <w:r>
        <w:rPr>
          <w:rFonts w:ascii="Times New Roman" w:hAnsi="Times New Roman"/>
          <w:sz w:val="24"/>
        </w:rPr>
        <w:t xml:space="preserve"> (FE) colleges</w:t>
      </w:r>
      <w:r w:rsidRPr="000620CB">
        <w:rPr>
          <w:rFonts w:ascii="Times New Roman" w:hAnsi="Times New Roman"/>
          <w:sz w:val="24"/>
        </w:rPr>
        <w:t xml:space="preserve"> tends to characterise them within a deficit model of social exclusion, ‘disaffection’ and ‘disengagement’ (Colley, 2003:169). Many have special educational needs (Atkins, 2013</w:t>
      </w:r>
      <w:r w:rsidRPr="00EE6F2A">
        <w:rPr>
          <w:rFonts w:ascii="Times New Roman" w:hAnsi="Times New Roman"/>
          <w:sz w:val="24"/>
        </w:rPr>
        <w:t>a</w:t>
      </w:r>
      <w:r w:rsidRPr="000620CB">
        <w:rPr>
          <w:rFonts w:ascii="Times New Roman" w:hAnsi="Times New Roman"/>
          <w:sz w:val="24"/>
        </w:rPr>
        <w:t>). They have been the focus of multiple initiatives in both the context of the New Labour 14-19 agenda, and more recently in the Coalition government’s response to the Wolf Review</w:t>
      </w:r>
      <w:r>
        <w:rPr>
          <w:rFonts w:ascii="Times New Roman" w:hAnsi="Times New Roman"/>
          <w:sz w:val="24"/>
        </w:rPr>
        <w:t xml:space="preserve"> of Vocational Education (2011). These initiatives have largely consisted of the provision of</w:t>
      </w:r>
      <w:r w:rsidRPr="001340AF">
        <w:rPr>
          <w:rFonts w:ascii="Times New Roman" w:hAnsi="Times New Roman"/>
          <w:sz w:val="24"/>
        </w:rPr>
        <w:t xml:space="preserve"> </w:t>
      </w:r>
      <w:r>
        <w:rPr>
          <w:rFonts w:ascii="Times New Roman" w:hAnsi="Times New Roman"/>
          <w:sz w:val="24"/>
        </w:rPr>
        <w:t>routes</w:t>
      </w:r>
      <w:r w:rsidRPr="000620CB">
        <w:rPr>
          <w:rFonts w:ascii="Times New Roman" w:hAnsi="Times New Roman"/>
          <w:sz w:val="24"/>
        </w:rPr>
        <w:t xml:space="preserve"> through a range of </w:t>
      </w:r>
      <w:r>
        <w:rPr>
          <w:rFonts w:ascii="Times New Roman" w:hAnsi="Times New Roman"/>
          <w:sz w:val="24"/>
        </w:rPr>
        <w:t>VET</w:t>
      </w:r>
      <w:r w:rsidRPr="000620CB">
        <w:rPr>
          <w:rFonts w:ascii="Times New Roman" w:hAnsi="Times New Roman"/>
          <w:sz w:val="24"/>
        </w:rPr>
        <w:t xml:space="preserve"> ‘opportunities’</w:t>
      </w:r>
      <w:r>
        <w:rPr>
          <w:rFonts w:ascii="Times New Roman" w:hAnsi="Times New Roman"/>
          <w:sz w:val="24"/>
        </w:rPr>
        <w:t>,</w:t>
      </w:r>
      <w:r w:rsidRPr="000620CB">
        <w:rPr>
          <w:rFonts w:ascii="Times New Roman" w:hAnsi="Times New Roman"/>
          <w:sz w:val="24"/>
        </w:rPr>
        <w:t xml:space="preserve"> allegedly</w:t>
      </w:r>
      <w:r>
        <w:rPr>
          <w:rFonts w:ascii="Times New Roman" w:hAnsi="Times New Roman"/>
          <w:sz w:val="24"/>
        </w:rPr>
        <w:t xml:space="preserve"> to</w:t>
      </w:r>
      <w:r w:rsidRPr="000620CB">
        <w:rPr>
          <w:rFonts w:ascii="Times New Roman" w:hAnsi="Times New Roman"/>
          <w:sz w:val="24"/>
        </w:rPr>
        <w:t xml:space="preserve"> enable </w:t>
      </w:r>
      <w:r>
        <w:rPr>
          <w:rFonts w:ascii="Times New Roman" w:hAnsi="Times New Roman"/>
          <w:sz w:val="24"/>
        </w:rPr>
        <w:t xml:space="preserve">young people </w:t>
      </w:r>
      <w:r w:rsidRPr="000620CB">
        <w:rPr>
          <w:rFonts w:ascii="Times New Roman" w:hAnsi="Times New Roman"/>
          <w:sz w:val="24"/>
        </w:rPr>
        <w:t>to engage with the ‘knowledge’ society (</w:t>
      </w:r>
      <w:proofErr w:type="spellStart"/>
      <w:r w:rsidRPr="000620CB">
        <w:rPr>
          <w:rFonts w:ascii="Times New Roman" w:hAnsi="Times New Roman"/>
          <w:sz w:val="24"/>
        </w:rPr>
        <w:t>Bathmaker</w:t>
      </w:r>
      <w:proofErr w:type="spellEnd"/>
      <w:r w:rsidRPr="000620CB">
        <w:rPr>
          <w:rFonts w:ascii="Times New Roman" w:hAnsi="Times New Roman"/>
          <w:sz w:val="24"/>
        </w:rPr>
        <w:t xml:space="preserve">, 2005). This paper </w:t>
      </w:r>
      <w:proofErr w:type="spellStart"/>
      <w:r w:rsidRPr="000620CB">
        <w:rPr>
          <w:rFonts w:ascii="Times New Roman" w:hAnsi="Times New Roman"/>
          <w:sz w:val="24"/>
        </w:rPr>
        <w:t>problematise</w:t>
      </w:r>
      <w:r>
        <w:rPr>
          <w:rFonts w:ascii="Times New Roman" w:hAnsi="Times New Roman"/>
          <w:sz w:val="24"/>
        </w:rPr>
        <w:t>s</w:t>
      </w:r>
      <w:proofErr w:type="spellEnd"/>
      <w:r w:rsidRPr="000620CB">
        <w:rPr>
          <w:rFonts w:ascii="Times New Roman" w:hAnsi="Times New Roman"/>
          <w:sz w:val="24"/>
        </w:rPr>
        <w:t xml:space="preserve"> these notions of opportunity, </w:t>
      </w:r>
      <w:r>
        <w:rPr>
          <w:rFonts w:ascii="Times New Roman" w:hAnsi="Times New Roman"/>
          <w:sz w:val="24"/>
        </w:rPr>
        <w:t>drawing on the ‘little stories’ of four young people to argue</w:t>
      </w:r>
      <w:r w:rsidRPr="000620CB">
        <w:rPr>
          <w:rFonts w:ascii="Times New Roman" w:hAnsi="Times New Roman"/>
          <w:sz w:val="24"/>
        </w:rPr>
        <w:t xml:space="preserve"> that the rhetoric which permeates Government documents fails to </w:t>
      </w:r>
      <w:r>
        <w:rPr>
          <w:rFonts w:ascii="Times New Roman" w:hAnsi="Times New Roman"/>
          <w:sz w:val="24"/>
        </w:rPr>
        <w:t xml:space="preserve">consider </w:t>
      </w:r>
      <w:r w:rsidRPr="000620CB">
        <w:rPr>
          <w:rFonts w:ascii="Times New Roman" w:hAnsi="Times New Roman"/>
          <w:sz w:val="24"/>
        </w:rPr>
        <w:t>the significance of young people’s social and educational positioning.</w:t>
      </w:r>
      <w:r>
        <w:rPr>
          <w:rFonts w:ascii="Times New Roman" w:hAnsi="Times New Roman"/>
          <w:sz w:val="24"/>
        </w:rPr>
        <w:t xml:space="preserve"> </w:t>
      </w:r>
      <w:r w:rsidRPr="000620CB">
        <w:rPr>
          <w:rFonts w:ascii="Times New Roman" w:hAnsi="Times New Roman"/>
          <w:sz w:val="24"/>
        </w:rPr>
        <w:t xml:space="preserve">Finally, the paper considers the implications of these </w:t>
      </w:r>
      <w:r>
        <w:rPr>
          <w:rFonts w:ascii="Times New Roman" w:hAnsi="Times New Roman"/>
          <w:sz w:val="24"/>
        </w:rPr>
        <w:t xml:space="preserve">issues </w:t>
      </w:r>
      <w:r w:rsidRPr="000620CB">
        <w:rPr>
          <w:rFonts w:ascii="Times New Roman" w:hAnsi="Times New Roman"/>
          <w:sz w:val="24"/>
        </w:rPr>
        <w:t>in terms of future practice, policy and research in the UK context.</w:t>
      </w:r>
    </w:p>
    <w:p w14:paraId="0A4199A6" w14:textId="77777777" w:rsidR="001340AF" w:rsidRDefault="001340AF" w:rsidP="000620CB">
      <w:pPr>
        <w:spacing w:line="360" w:lineRule="auto"/>
        <w:jc w:val="both"/>
        <w:rPr>
          <w:rFonts w:ascii="Times New Roman" w:hAnsi="Times New Roman"/>
          <w:sz w:val="24"/>
        </w:rPr>
      </w:pPr>
    </w:p>
    <w:p w14:paraId="769E4E74" w14:textId="77777777" w:rsidR="001340AF" w:rsidRDefault="001340AF" w:rsidP="000620CB">
      <w:pPr>
        <w:spacing w:line="360" w:lineRule="auto"/>
        <w:jc w:val="both"/>
        <w:rPr>
          <w:rFonts w:ascii="Times New Roman" w:hAnsi="Times New Roman"/>
          <w:b/>
          <w:sz w:val="24"/>
        </w:rPr>
      </w:pPr>
      <w:r w:rsidRPr="000620CB">
        <w:rPr>
          <w:rFonts w:ascii="Times New Roman" w:hAnsi="Times New Roman"/>
          <w:b/>
          <w:sz w:val="24"/>
        </w:rPr>
        <w:t>Introduction</w:t>
      </w:r>
    </w:p>
    <w:p w14:paraId="3234A889" w14:textId="77777777" w:rsidR="001340AF" w:rsidRPr="000620CB" w:rsidRDefault="001340AF" w:rsidP="000620CB">
      <w:pPr>
        <w:spacing w:line="360" w:lineRule="auto"/>
        <w:jc w:val="both"/>
        <w:rPr>
          <w:rFonts w:ascii="Times New Roman" w:hAnsi="Times New Roman"/>
          <w:b/>
          <w:sz w:val="24"/>
        </w:rPr>
      </w:pPr>
      <w:r w:rsidRPr="000620CB">
        <w:rPr>
          <w:rFonts w:ascii="Times New Roman" w:hAnsi="Times New Roman"/>
          <w:sz w:val="24"/>
        </w:rPr>
        <w:t xml:space="preserve">There is a significant tension between the likely outcomes of undertaking a </w:t>
      </w:r>
      <w:r>
        <w:rPr>
          <w:rFonts w:ascii="Times New Roman" w:hAnsi="Times New Roman"/>
          <w:sz w:val="24"/>
        </w:rPr>
        <w:t>VET</w:t>
      </w:r>
      <w:r w:rsidRPr="000620CB">
        <w:rPr>
          <w:rFonts w:ascii="Times New Roman" w:hAnsi="Times New Roman"/>
          <w:sz w:val="24"/>
        </w:rPr>
        <w:t xml:space="preserve"> programme, particularly where it is at a low level, and the rhetoric of opportunity which forms much of the discourse in government papers. This tension is illustrated in the stories of the young people in this paper. The young people profiled here (Emma, Paris, Amir and Alice) all saw their course as an ‘opportunity’ which would provide them with ‘good’ qualifications and provide the basis to move on to higher level credentials and ultimately to Higher Education and/or a professional or technical role. For example, Amir wanted to be a Computer Programmer and Paris a Midwife. Clearly, acquiring such a level of expertise would require a prolonged skills development and extended transition which </w:t>
      </w:r>
      <w:r w:rsidRPr="000620CB">
        <w:rPr>
          <w:rFonts w:ascii="Times New Roman" w:hAnsi="Times New Roman"/>
          <w:sz w:val="24"/>
        </w:rPr>
        <w:lastRenderedPageBreak/>
        <w:t>would involve</w:t>
      </w:r>
      <w:r w:rsidRPr="000620CB">
        <w:rPr>
          <w:rFonts w:ascii="Times New Roman" w:hAnsi="Times New Roman"/>
          <w:i/>
          <w:sz w:val="24"/>
        </w:rPr>
        <w:t xml:space="preserve"> </w:t>
      </w:r>
      <w:r w:rsidRPr="000620CB">
        <w:rPr>
          <w:rFonts w:ascii="Times New Roman" w:hAnsi="Times New Roman"/>
          <w:sz w:val="24"/>
        </w:rPr>
        <w:t>moving beyond a familiar habitus (Bourdieu 1990:52/53) to the unknown, where cultural capital would be ‘stretched beyond its limits’ (Ball et al 1999:212). However, despite their good intentions, 3 of the young people chose not to continue with such an extended transition, but to move into the world of work, ostensibly rejecting the ‘opportunity’ to progress. This paper contextualises their decisions, and the concept of opportunity within UK societal and post-16 educational structures and the habitus and agency of the young people themselves.</w:t>
      </w:r>
    </w:p>
    <w:p w14:paraId="293254EE" w14:textId="77777777" w:rsidR="001340AF" w:rsidRPr="000620CB" w:rsidRDefault="001340AF" w:rsidP="000620CB">
      <w:pPr>
        <w:spacing w:line="360" w:lineRule="auto"/>
        <w:jc w:val="both"/>
        <w:rPr>
          <w:rFonts w:ascii="Times New Roman" w:hAnsi="Times New Roman"/>
          <w:b/>
          <w:sz w:val="24"/>
        </w:rPr>
      </w:pPr>
    </w:p>
    <w:p w14:paraId="0AF0FB0B" w14:textId="77777777" w:rsidR="001340AF" w:rsidRDefault="001340AF" w:rsidP="000620CB">
      <w:pPr>
        <w:spacing w:line="360" w:lineRule="auto"/>
        <w:jc w:val="both"/>
        <w:rPr>
          <w:rFonts w:ascii="Times New Roman" w:hAnsi="Times New Roman"/>
          <w:b/>
          <w:sz w:val="24"/>
        </w:rPr>
      </w:pPr>
      <w:r w:rsidRPr="000620CB">
        <w:rPr>
          <w:rFonts w:ascii="Times New Roman" w:hAnsi="Times New Roman"/>
          <w:b/>
          <w:sz w:val="24"/>
        </w:rPr>
        <w:t>Context and Methodology</w:t>
      </w:r>
    </w:p>
    <w:p w14:paraId="59DB7A89" w14:textId="77777777" w:rsidR="001340AF" w:rsidRDefault="001340AF" w:rsidP="000620CB">
      <w:pPr>
        <w:pStyle w:val="Default"/>
        <w:spacing w:line="360" w:lineRule="auto"/>
        <w:rPr>
          <w:rFonts w:ascii="Times New Roman" w:hAnsi="Times New Roman"/>
        </w:rPr>
      </w:pPr>
      <w:r w:rsidRPr="000620CB">
        <w:rPr>
          <w:rFonts w:ascii="Times New Roman" w:hAnsi="Times New Roman"/>
        </w:rPr>
        <w:t xml:space="preserve">The young people profiled in this paper formed part of a larger </w:t>
      </w:r>
      <w:r w:rsidRPr="00F90F29">
        <w:rPr>
          <w:rFonts w:ascii="Times New Roman" w:hAnsi="Times New Roman"/>
        </w:rPr>
        <w:t xml:space="preserve">case </w:t>
      </w:r>
      <w:r w:rsidRPr="000620CB">
        <w:rPr>
          <w:rFonts w:ascii="Times New Roman" w:hAnsi="Times New Roman"/>
        </w:rPr>
        <w:t xml:space="preserve">study exploring the aspirations and learning identities of level 1 </w:t>
      </w:r>
      <w:r w:rsidRPr="00F90F29">
        <w:rPr>
          <w:rFonts w:ascii="Times New Roman" w:hAnsi="Times New Roman"/>
        </w:rPr>
        <w:t>VET</w:t>
      </w:r>
      <w:r w:rsidRPr="000620CB">
        <w:rPr>
          <w:rFonts w:ascii="Times New Roman" w:hAnsi="Times New Roman"/>
        </w:rPr>
        <w:t xml:space="preserve"> students.</w:t>
      </w:r>
      <w:r w:rsidRPr="00F90F29">
        <w:rPr>
          <w:rFonts w:ascii="Times New Roman" w:hAnsi="Times New Roman"/>
        </w:rPr>
        <w:t xml:space="preserve"> In the absence of any other published research on this significant body of students, the study sought to answer four key questions:</w:t>
      </w:r>
    </w:p>
    <w:p w14:paraId="53F8B3AF" w14:textId="77777777" w:rsidR="001340AF" w:rsidRDefault="001340AF" w:rsidP="000620CB">
      <w:pPr>
        <w:pStyle w:val="Default"/>
        <w:spacing w:line="360" w:lineRule="auto"/>
        <w:rPr>
          <w:rFonts w:ascii="Times New Roman" w:hAnsi="Times New Roman"/>
        </w:rPr>
      </w:pPr>
    </w:p>
    <w:p w14:paraId="07121938" w14:textId="77777777" w:rsidR="001340AF" w:rsidRPr="00F90F29" w:rsidRDefault="001340AF" w:rsidP="000620CB">
      <w:pPr>
        <w:pStyle w:val="Default"/>
        <w:numPr>
          <w:ilvl w:val="0"/>
          <w:numId w:val="1"/>
        </w:numPr>
        <w:spacing w:line="360" w:lineRule="auto"/>
        <w:rPr>
          <w:rFonts w:ascii="Times New Roman" w:hAnsi="Times New Roman"/>
        </w:rPr>
      </w:pPr>
      <w:r w:rsidRPr="00F90F29">
        <w:rPr>
          <w:rFonts w:ascii="Times New Roman" w:hAnsi="Times New Roman"/>
          <w:lang w:val="en-AU"/>
        </w:rPr>
        <w:t xml:space="preserve">What does it mean to engage in post-16 learning as a level 1 student? </w:t>
      </w:r>
    </w:p>
    <w:p w14:paraId="5C5E283F" w14:textId="77777777" w:rsidR="001340AF" w:rsidRPr="00F90F29" w:rsidRDefault="001340AF" w:rsidP="000620CB">
      <w:pPr>
        <w:pStyle w:val="ListParagraph"/>
        <w:numPr>
          <w:ilvl w:val="0"/>
          <w:numId w:val="1"/>
        </w:numPr>
        <w:autoSpaceDE w:val="0"/>
        <w:autoSpaceDN w:val="0"/>
        <w:adjustRightInd w:val="0"/>
        <w:spacing w:after="74" w:line="360" w:lineRule="auto"/>
        <w:rPr>
          <w:rFonts w:ascii="Times New Roman" w:eastAsiaTheme="minorHAnsi" w:hAnsi="Times New Roman"/>
          <w:color w:val="000000"/>
          <w:sz w:val="24"/>
          <w:lang w:val="en-AU"/>
        </w:rPr>
      </w:pPr>
      <w:r w:rsidRPr="00F90F29">
        <w:rPr>
          <w:rFonts w:ascii="Times New Roman" w:eastAsiaTheme="minorHAnsi" w:hAnsi="Times New Roman"/>
          <w:color w:val="000000"/>
          <w:sz w:val="24"/>
          <w:lang w:val="en-AU"/>
        </w:rPr>
        <w:t xml:space="preserve">How do level 1 students construct their learning identities? </w:t>
      </w:r>
    </w:p>
    <w:p w14:paraId="233AEDDA" w14:textId="77777777" w:rsidR="001340AF" w:rsidRPr="00F90F29" w:rsidRDefault="001340AF" w:rsidP="000620CB">
      <w:pPr>
        <w:pStyle w:val="ListParagraph"/>
        <w:numPr>
          <w:ilvl w:val="0"/>
          <w:numId w:val="1"/>
        </w:numPr>
        <w:autoSpaceDE w:val="0"/>
        <w:autoSpaceDN w:val="0"/>
        <w:adjustRightInd w:val="0"/>
        <w:spacing w:after="74" w:line="360" w:lineRule="auto"/>
        <w:rPr>
          <w:rFonts w:ascii="Times New Roman" w:eastAsiaTheme="minorHAnsi" w:hAnsi="Times New Roman"/>
          <w:color w:val="000000"/>
          <w:sz w:val="24"/>
          <w:lang w:val="en-AU"/>
        </w:rPr>
      </w:pPr>
      <w:r w:rsidRPr="00F90F29">
        <w:rPr>
          <w:rFonts w:ascii="Times New Roman" w:eastAsiaTheme="minorHAnsi" w:hAnsi="Times New Roman"/>
          <w:color w:val="000000"/>
          <w:sz w:val="24"/>
          <w:lang w:val="en-AU"/>
        </w:rPr>
        <w:t xml:space="preserve">What factors influence or constrain the development of those identities? </w:t>
      </w:r>
    </w:p>
    <w:p w14:paraId="26C38C6E" w14:textId="77777777" w:rsidR="001340AF" w:rsidRPr="00F90F29" w:rsidRDefault="001340AF" w:rsidP="000620CB">
      <w:pPr>
        <w:pStyle w:val="ListParagraph"/>
        <w:numPr>
          <w:ilvl w:val="0"/>
          <w:numId w:val="1"/>
        </w:numPr>
        <w:autoSpaceDE w:val="0"/>
        <w:autoSpaceDN w:val="0"/>
        <w:adjustRightInd w:val="0"/>
        <w:spacing w:line="360" w:lineRule="auto"/>
        <w:rPr>
          <w:rFonts w:ascii="Times New Roman" w:eastAsiaTheme="minorHAnsi" w:hAnsi="Times New Roman"/>
          <w:color w:val="000000"/>
          <w:sz w:val="24"/>
          <w:lang w:val="en-AU"/>
        </w:rPr>
      </w:pPr>
      <w:r w:rsidRPr="00F90F29">
        <w:rPr>
          <w:rFonts w:ascii="Times New Roman" w:eastAsiaTheme="minorHAnsi" w:hAnsi="Times New Roman"/>
          <w:color w:val="000000"/>
          <w:sz w:val="24"/>
          <w:lang w:val="en-AU"/>
        </w:rPr>
        <w:t xml:space="preserve">What aspirations for the future do level 1 students hold?  </w:t>
      </w:r>
    </w:p>
    <w:p w14:paraId="36EF0F55" w14:textId="77777777" w:rsidR="001340AF" w:rsidRPr="00F90F29" w:rsidRDefault="001340AF" w:rsidP="000620CB">
      <w:pPr>
        <w:autoSpaceDE w:val="0"/>
        <w:autoSpaceDN w:val="0"/>
        <w:adjustRightInd w:val="0"/>
        <w:spacing w:line="360" w:lineRule="auto"/>
        <w:rPr>
          <w:rFonts w:ascii="Times New Roman" w:eastAsiaTheme="minorHAnsi" w:hAnsi="Times New Roman"/>
          <w:color w:val="000000"/>
          <w:sz w:val="24"/>
          <w:lang w:val="en-AU"/>
        </w:rPr>
      </w:pPr>
    </w:p>
    <w:p w14:paraId="0C2C12A3" w14:textId="1D0A7B1D" w:rsidR="001340AF" w:rsidRPr="00EE6F2A" w:rsidRDefault="001340AF" w:rsidP="000620CB">
      <w:pPr>
        <w:spacing w:line="360" w:lineRule="auto"/>
        <w:jc w:val="both"/>
        <w:rPr>
          <w:rFonts w:ascii="Times New Roman" w:hAnsi="Times New Roman"/>
          <w:sz w:val="24"/>
        </w:rPr>
      </w:pPr>
      <w:r>
        <w:rPr>
          <w:rFonts w:ascii="Times New Roman" w:hAnsi="Times New Roman"/>
          <w:sz w:val="24"/>
        </w:rPr>
        <w:t xml:space="preserve"> </w:t>
      </w:r>
      <w:r w:rsidRPr="000620CB">
        <w:rPr>
          <w:rFonts w:ascii="Times New Roman" w:hAnsi="Times New Roman"/>
          <w:sz w:val="24"/>
        </w:rPr>
        <w:t>32 students and 12 staff from 3 student groups in 2 colleges in the north and midlands of England participated in the study, which employed an inclusive methodological approach in an attempt to demonstrate value and respect for the young people (see Atkins 2013</w:t>
      </w:r>
      <w:r w:rsidRPr="00EE6F2A">
        <w:rPr>
          <w:rFonts w:ascii="Times New Roman" w:hAnsi="Times New Roman"/>
          <w:sz w:val="24"/>
        </w:rPr>
        <w:t>b</w:t>
      </w:r>
      <w:r w:rsidRPr="000620CB">
        <w:rPr>
          <w:rFonts w:ascii="Times New Roman" w:hAnsi="Times New Roman"/>
          <w:sz w:val="24"/>
        </w:rPr>
        <w:t>)</w:t>
      </w:r>
      <w:r>
        <w:rPr>
          <w:rFonts w:ascii="Times New Roman" w:hAnsi="Times New Roman"/>
          <w:sz w:val="24"/>
        </w:rPr>
        <w:t xml:space="preserve"> and was conducted over the course of a single academic year</w:t>
      </w:r>
      <w:r w:rsidRPr="000620CB">
        <w:rPr>
          <w:rFonts w:ascii="Times New Roman" w:hAnsi="Times New Roman"/>
          <w:sz w:val="24"/>
        </w:rPr>
        <w:t xml:space="preserve">. </w:t>
      </w:r>
      <w:r>
        <w:rPr>
          <w:rFonts w:ascii="Times New Roman" w:hAnsi="Times New Roman"/>
          <w:sz w:val="24"/>
        </w:rPr>
        <w:t xml:space="preserve">The study utilised </w:t>
      </w:r>
      <w:r w:rsidRPr="000620CB">
        <w:rPr>
          <w:rFonts w:ascii="Times New Roman" w:hAnsi="Times New Roman"/>
          <w:sz w:val="24"/>
        </w:rPr>
        <w:t xml:space="preserve">a variety of </w:t>
      </w:r>
      <w:r>
        <w:rPr>
          <w:rFonts w:ascii="Times New Roman" w:hAnsi="Times New Roman"/>
          <w:sz w:val="24"/>
        </w:rPr>
        <w:t xml:space="preserve">ethnographic </w:t>
      </w:r>
      <w:r w:rsidRPr="000620CB">
        <w:rPr>
          <w:rFonts w:ascii="Times New Roman" w:hAnsi="Times New Roman"/>
          <w:sz w:val="24"/>
        </w:rPr>
        <w:t xml:space="preserve">data gathering methods including </w:t>
      </w:r>
      <w:r>
        <w:rPr>
          <w:rFonts w:ascii="Times New Roman" w:hAnsi="Times New Roman"/>
          <w:sz w:val="24"/>
        </w:rPr>
        <w:t>group interviews and</w:t>
      </w:r>
      <w:r w:rsidRPr="000620CB">
        <w:rPr>
          <w:rFonts w:ascii="Times New Roman" w:hAnsi="Times New Roman"/>
          <w:sz w:val="24"/>
        </w:rPr>
        <w:t xml:space="preserve"> observation, </w:t>
      </w:r>
      <w:r>
        <w:rPr>
          <w:rFonts w:ascii="Times New Roman" w:hAnsi="Times New Roman"/>
          <w:sz w:val="24"/>
        </w:rPr>
        <w:t xml:space="preserve">as well as </w:t>
      </w:r>
      <w:r w:rsidRPr="000620CB">
        <w:rPr>
          <w:rFonts w:ascii="Times New Roman" w:hAnsi="Times New Roman"/>
          <w:sz w:val="24"/>
        </w:rPr>
        <w:t>paper based data (e.g. personal profiles) from the students and serendipitous data</w:t>
      </w:r>
      <w:r w:rsidRPr="00EE6F2A">
        <w:rPr>
          <w:rFonts w:ascii="Times New Roman" w:hAnsi="Times New Roman"/>
          <w:sz w:val="24"/>
        </w:rPr>
        <w:t>, which provided detailed information about individual lives</w:t>
      </w:r>
      <w:r w:rsidRPr="000620CB">
        <w:rPr>
          <w:rFonts w:ascii="Times New Roman" w:hAnsi="Times New Roman"/>
          <w:sz w:val="24"/>
        </w:rPr>
        <w:t>.</w:t>
      </w:r>
      <w:r>
        <w:rPr>
          <w:rFonts w:ascii="Times New Roman" w:hAnsi="Times New Roman"/>
          <w:sz w:val="24"/>
        </w:rPr>
        <w:t xml:space="preserve"> Each method, and the way in which it was implemented, was designed to involve the young people in the conduct of the study as far as possible. For example, the young people chose to be interviewed in friendship groups and some elected to participate in some data gathering activities but not in others. The implications of this are significant, and have been extensively discussed elsewhere (see Atkins, 2009; 2013b) in the context of the socially just framework within </w:t>
      </w:r>
      <w:r>
        <w:rPr>
          <w:rFonts w:ascii="Times New Roman" w:hAnsi="Times New Roman"/>
          <w:sz w:val="24"/>
        </w:rPr>
        <w:lastRenderedPageBreak/>
        <w:t>which the study was located.</w:t>
      </w:r>
      <w:r w:rsidRPr="000620CB">
        <w:rPr>
          <w:rFonts w:ascii="Times New Roman" w:hAnsi="Times New Roman"/>
          <w:sz w:val="24"/>
        </w:rPr>
        <w:t xml:space="preserve">  </w:t>
      </w:r>
      <w:r>
        <w:rPr>
          <w:rFonts w:ascii="Times New Roman" w:hAnsi="Times New Roman"/>
          <w:sz w:val="24"/>
        </w:rPr>
        <w:t>Recurring patterns emerging from a thematic analysis of</w:t>
      </w:r>
      <w:r w:rsidRPr="000620CB">
        <w:rPr>
          <w:rFonts w:ascii="Times New Roman" w:hAnsi="Times New Roman"/>
          <w:sz w:val="24"/>
        </w:rPr>
        <w:t xml:space="preserve"> the data were discussed with and validated by the young participants.</w:t>
      </w:r>
      <w:r>
        <w:rPr>
          <w:rFonts w:ascii="Times New Roman" w:hAnsi="Times New Roman"/>
          <w:sz w:val="24"/>
        </w:rPr>
        <w:t xml:space="preserve"> </w:t>
      </w:r>
      <w:r w:rsidRPr="00EE6F2A">
        <w:rPr>
          <w:rFonts w:ascii="Times New Roman" w:hAnsi="Times New Roman"/>
          <w:sz w:val="24"/>
        </w:rPr>
        <w:t xml:space="preserve">The findings of the study are described as individual narratives. </w:t>
      </w:r>
      <w:r w:rsidRPr="000620CB">
        <w:rPr>
          <w:rFonts w:ascii="Times New Roman" w:hAnsi="Times New Roman"/>
          <w:sz w:val="24"/>
        </w:rPr>
        <w:t xml:space="preserve">Whilst using only a small number of the original sample, the </w:t>
      </w:r>
      <w:r w:rsidRPr="00EE6F2A">
        <w:rPr>
          <w:rFonts w:ascii="Times New Roman" w:hAnsi="Times New Roman"/>
          <w:sz w:val="24"/>
        </w:rPr>
        <w:t xml:space="preserve">narratives </w:t>
      </w:r>
      <w:r w:rsidRPr="000620CB">
        <w:rPr>
          <w:rFonts w:ascii="Times New Roman" w:hAnsi="Times New Roman"/>
          <w:sz w:val="24"/>
        </w:rPr>
        <w:t>presented in this pape</w:t>
      </w:r>
      <w:r>
        <w:rPr>
          <w:rFonts w:ascii="Times New Roman" w:hAnsi="Times New Roman"/>
          <w:sz w:val="24"/>
        </w:rPr>
        <w:t>r are representative of all th</w:t>
      </w:r>
      <w:r w:rsidRPr="000620CB">
        <w:rPr>
          <w:rFonts w:ascii="Times New Roman" w:hAnsi="Times New Roman"/>
          <w:sz w:val="24"/>
        </w:rPr>
        <w:t>e young people who</w:t>
      </w:r>
      <w:r>
        <w:rPr>
          <w:rFonts w:ascii="Times New Roman" w:hAnsi="Times New Roman"/>
          <w:sz w:val="24"/>
        </w:rPr>
        <w:t xml:space="preserve"> participated in the study </w:t>
      </w:r>
      <w:r w:rsidRPr="000620CB">
        <w:rPr>
          <w:rFonts w:ascii="Times New Roman" w:hAnsi="Times New Roman"/>
          <w:sz w:val="24"/>
        </w:rPr>
        <w:t xml:space="preserve">and also reflective of both the exclusionary characteristics experienced by the wider group and of their hopes, dreams and aspirations for the future. </w:t>
      </w:r>
      <w:r>
        <w:rPr>
          <w:rFonts w:ascii="Times New Roman" w:hAnsi="Times New Roman"/>
          <w:sz w:val="24"/>
        </w:rPr>
        <w:t xml:space="preserve">Those </w:t>
      </w:r>
      <w:r w:rsidRPr="000620CB">
        <w:rPr>
          <w:rFonts w:ascii="Times New Roman" w:hAnsi="Times New Roman"/>
          <w:sz w:val="24"/>
        </w:rPr>
        <w:t>profiled were all pursuing nationally recognised level 1</w:t>
      </w:r>
      <w:r w:rsidRPr="00EE6F2A">
        <w:rPr>
          <w:rFonts w:ascii="Times New Roman" w:hAnsi="Times New Roman"/>
          <w:sz w:val="24"/>
        </w:rPr>
        <w:t xml:space="preserve"> </w:t>
      </w:r>
      <w:r w:rsidRPr="000620CB">
        <w:rPr>
          <w:rFonts w:ascii="Times New Roman" w:hAnsi="Times New Roman"/>
          <w:sz w:val="24"/>
        </w:rPr>
        <w:t>awards</w:t>
      </w:r>
      <w:r w:rsidRPr="000620CB">
        <w:rPr>
          <w:rStyle w:val="FootnoteReference"/>
          <w:rFonts w:ascii="Times New Roman" w:hAnsi="Times New Roman"/>
          <w:sz w:val="24"/>
        </w:rPr>
        <w:footnoteReference w:id="1"/>
      </w:r>
      <w:r w:rsidRPr="000620CB">
        <w:rPr>
          <w:rFonts w:ascii="Times New Roman" w:hAnsi="Times New Roman"/>
          <w:sz w:val="24"/>
        </w:rPr>
        <w:t xml:space="preserve">in Information Technology (IT) </w:t>
      </w:r>
      <w:r>
        <w:rPr>
          <w:rFonts w:ascii="Times New Roman" w:hAnsi="Times New Roman"/>
          <w:sz w:val="24"/>
        </w:rPr>
        <w:t xml:space="preserve">or </w:t>
      </w:r>
      <w:r w:rsidRPr="000620CB">
        <w:rPr>
          <w:rFonts w:ascii="Times New Roman" w:hAnsi="Times New Roman"/>
          <w:sz w:val="24"/>
        </w:rPr>
        <w:t>Health and Social Care (HSC).</w:t>
      </w:r>
      <w:r w:rsidRPr="00EE6F2A">
        <w:rPr>
          <w:rFonts w:ascii="Times New Roman" w:hAnsi="Times New Roman"/>
          <w:sz w:val="24"/>
        </w:rPr>
        <w:t xml:space="preserve"> </w:t>
      </w:r>
    </w:p>
    <w:p w14:paraId="11D3BA21" w14:textId="77777777" w:rsidR="001340AF" w:rsidRPr="000620CB" w:rsidRDefault="001340AF" w:rsidP="000620CB">
      <w:pPr>
        <w:spacing w:line="360" w:lineRule="auto"/>
        <w:jc w:val="both"/>
        <w:rPr>
          <w:rFonts w:ascii="Times New Roman" w:hAnsi="Times New Roman"/>
          <w:sz w:val="24"/>
        </w:rPr>
      </w:pPr>
    </w:p>
    <w:p w14:paraId="02983F56" w14:textId="77777777" w:rsidR="001340AF" w:rsidRDefault="001340AF" w:rsidP="000620CB">
      <w:pPr>
        <w:spacing w:line="360" w:lineRule="auto"/>
        <w:jc w:val="both"/>
        <w:rPr>
          <w:rFonts w:ascii="Times New Roman" w:hAnsi="Times New Roman"/>
          <w:b/>
          <w:sz w:val="24"/>
        </w:rPr>
      </w:pPr>
      <w:r w:rsidRPr="000620CB">
        <w:rPr>
          <w:rFonts w:ascii="Times New Roman" w:hAnsi="Times New Roman"/>
          <w:b/>
          <w:sz w:val="24"/>
        </w:rPr>
        <w:t>Vocational Education and Training</w:t>
      </w:r>
    </w:p>
    <w:p w14:paraId="2FF562D5" w14:textId="5512AD59"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Contemporary English level 1 programmes originated in 1993 with the advent of the General National Vocational Qualification (GNVQ) Foundation award. This programme, and its successors (</w:t>
      </w:r>
      <w:r>
        <w:rPr>
          <w:rFonts w:ascii="Times New Roman" w:hAnsi="Times New Roman"/>
          <w:sz w:val="24"/>
        </w:rPr>
        <w:t>Currently BTEC awards at level 1 following several other iterations)</w:t>
      </w:r>
      <w:r w:rsidRPr="000620CB">
        <w:rPr>
          <w:rFonts w:ascii="Times New Roman" w:hAnsi="Times New Roman"/>
          <w:sz w:val="24"/>
        </w:rPr>
        <w:t xml:space="preserve">) may be argued to have their roots in the New </w:t>
      </w:r>
      <w:proofErr w:type="spellStart"/>
      <w:r w:rsidRPr="000620CB">
        <w:rPr>
          <w:rFonts w:ascii="Times New Roman" w:hAnsi="Times New Roman"/>
          <w:sz w:val="24"/>
        </w:rPr>
        <w:t>Vocationalism</w:t>
      </w:r>
      <w:proofErr w:type="spellEnd"/>
      <w:r w:rsidRPr="000620CB">
        <w:rPr>
          <w:rFonts w:ascii="Times New Roman" w:hAnsi="Times New Roman"/>
          <w:sz w:val="24"/>
        </w:rPr>
        <w:t xml:space="preserve"> of the 1980s which was heavily criticised at the time (</w:t>
      </w:r>
      <w:proofErr w:type="spellStart"/>
      <w:r w:rsidRPr="000620CB">
        <w:rPr>
          <w:rFonts w:ascii="Times New Roman" w:hAnsi="Times New Roman"/>
          <w:sz w:val="24"/>
        </w:rPr>
        <w:t>e.g</w:t>
      </w:r>
      <w:proofErr w:type="spellEnd"/>
      <w:r w:rsidRPr="000620CB">
        <w:rPr>
          <w:rFonts w:ascii="Times New Roman" w:hAnsi="Times New Roman"/>
          <w:sz w:val="24"/>
        </w:rPr>
        <w:t xml:space="preserve"> see Cohen 1984; Dale 1985). This saw the introduction of initiatives such as Certificate in Pre-vocational Education (CPVE) and the Training and Enterprise Education Initiative (TVEI), both of which had broad similarities to successor programmes in terms of their content and structure as well as in terms of the criticisms levelled at them. Broadly speaking, such programmes (none of which has been the informed by research, pedagogical or otherwise) have been perceived as providing a preparation for low pay, low skill, class specific occupations. Level 1 courses such as </w:t>
      </w:r>
      <w:proofErr w:type="gramStart"/>
      <w:r w:rsidRPr="000620CB">
        <w:rPr>
          <w:rFonts w:ascii="Times New Roman" w:hAnsi="Times New Roman"/>
          <w:sz w:val="24"/>
        </w:rPr>
        <w:t>those  referred</w:t>
      </w:r>
      <w:proofErr w:type="gramEnd"/>
      <w:r w:rsidRPr="000620CB">
        <w:rPr>
          <w:rFonts w:ascii="Times New Roman" w:hAnsi="Times New Roman"/>
          <w:sz w:val="24"/>
        </w:rPr>
        <w:t xml:space="preserve"> to in this paper cover a limited range of information and are assessed against standardised and nationally approved criteria. The content of these </w:t>
      </w:r>
      <w:proofErr w:type="gramStart"/>
      <w:r w:rsidRPr="000620CB">
        <w:rPr>
          <w:rFonts w:ascii="Times New Roman" w:hAnsi="Times New Roman"/>
          <w:sz w:val="24"/>
        </w:rPr>
        <w:t>programmes  lacks</w:t>
      </w:r>
      <w:proofErr w:type="gramEnd"/>
      <w:r w:rsidRPr="000620CB">
        <w:rPr>
          <w:rFonts w:ascii="Times New Roman" w:hAnsi="Times New Roman"/>
          <w:sz w:val="24"/>
        </w:rPr>
        <w:t xml:space="preserve"> theoretical knowledge (</w:t>
      </w:r>
      <w:proofErr w:type="spellStart"/>
      <w:r w:rsidRPr="000620CB">
        <w:rPr>
          <w:rFonts w:ascii="Times New Roman" w:hAnsi="Times New Roman"/>
          <w:sz w:val="24"/>
        </w:rPr>
        <w:t>Bathmaker</w:t>
      </w:r>
      <w:proofErr w:type="spellEnd"/>
      <w:r w:rsidRPr="000620CB">
        <w:rPr>
          <w:rFonts w:ascii="Times New Roman" w:hAnsi="Times New Roman"/>
          <w:sz w:val="24"/>
        </w:rPr>
        <w:t>, 2013:99) and emphasises what Unwin has described as the ‘routine and practical’ (1990:196), as well as skills such as adaptability and reliability, perceived to be necessary in young people to enable them to ‘buy in’ to, and become successful in, a new, post-</w:t>
      </w:r>
      <w:proofErr w:type="spellStart"/>
      <w:r w:rsidRPr="000620CB">
        <w:rPr>
          <w:rFonts w:ascii="Times New Roman" w:hAnsi="Times New Roman"/>
          <w:sz w:val="24"/>
        </w:rPr>
        <w:t>Fordist</w:t>
      </w:r>
      <w:proofErr w:type="spellEnd"/>
      <w:r w:rsidRPr="000620CB">
        <w:rPr>
          <w:rFonts w:ascii="Times New Roman" w:hAnsi="Times New Roman"/>
          <w:sz w:val="24"/>
        </w:rPr>
        <w:t xml:space="preserve"> workplace order (</w:t>
      </w:r>
      <w:r>
        <w:rPr>
          <w:rFonts w:ascii="Times New Roman" w:hAnsi="Times New Roman"/>
          <w:sz w:val="24"/>
        </w:rPr>
        <w:t xml:space="preserve">e.g. </w:t>
      </w:r>
      <w:proofErr w:type="spellStart"/>
      <w:r w:rsidRPr="000620CB">
        <w:rPr>
          <w:rFonts w:ascii="Times New Roman" w:hAnsi="Times New Roman"/>
          <w:sz w:val="24"/>
        </w:rPr>
        <w:t>Helsby</w:t>
      </w:r>
      <w:proofErr w:type="spellEnd"/>
      <w:r w:rsidRPr="000620CB">
        <w:rPr>
          <w:rFonts w:ascii="Times New Roman" w:hAnsi="Times New Roman"/>
          <w:sz w:val="24"/>
        </w:rPr>
        <w:t xml:space="preserve"> et al 1998:63; </w:t>
      </w:r>
      <w:proofErr w:type="spellStart"/>
      <w:r w:rsidRPr="000620CB">
        <w:rPr>
          <w:rFonts w:ascii="Times New Roman" w:hAnsi="Times New Roman"/>
          <w:sz w:val="24"/>
        </w:rPr>
        <w:t>Bathmaker</w:t>
      </w:r>
      <w:proofErr w:type="spellEnd"/>
      <w:r w:rsidRPr="000620CB">
        <w:rPr>
          <w:rFonts w:ascii="Times New Roman" w:hAnsi="Times New Roman"/>
          <w:sz w:val="24"/>
        </w:rPr>
        <w:t xml:space="preserve"> 2001:85).  </w:t>
      </w:r>
    </w:p>
    <w:p w14:paraId="73DD4537" w14:textId="77777777" w:rsidR="001340AF" w:rsidRDefault="001340AF" w:rsidP="000620CB">
      <w:pPr>
        <w:spacing w:line="360" w:lineRule="auto"/>
        <w:jc w:val="both"/>
        <w:rPr>
          <w:rFonts w:ascii="Times New Roman" w:hAnsi="Times New Roman"/>
          <w:sz w:val="24"/>
        </w:rPr>
      </w:pPr>
    </w:p>
    <w:p w14:paraId="0AB545E5" w14:textId="24427179"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lastRenderedPageBreak/>
        <w:t>Further criticisms of the new vocational programmes and their successors have been made in the context of the aims of the programmes, regarded by many commentators to be preparing young people for a particular role in the workplace</w:t>
      </w:r>
      <w:r>
        <w:rPr>
          <w:rFonts w:ascii="Times New Roman" w:hAnsi="Times New Roman"/>
          <w:sz w:val="24"/>
        </w:rPr>
        <w:t xml:space="preserve">. This notion has been dated to </w:t>
      </w:r>
      <w:r w:rsidRPr="000620CB">
        <w:rPr>
          <w:rFonts w:ascii="Times New Roman" w:hAnsi="Times New Roman"/>
          <w:sz w:val="24"/>
        </w:rPr>
        <w:t>Callaghan’s Great Debate about education</w:t>
      </w:r>
      <w:r>
        <w:rPr>
          <w:rFonts w:ascii="Times New Roman" w:hAnsi="Times New Roman"/>
          <w:sz w:val="24"/>
        </w:rPr>
        <w:t xml:space="preserve"> (Clarke and Willis </w:t>
      </w:r>
      <w:r w:rsidRPr="000620CB">
        <w:rPr>
          <w:rFonts w:ascii="Times New Roman" w:hAnsi="Times New Roman"/>
          <w:sz w:val="24"/>
        </w:rPr>
        <w:t>1984:3)</w:t>
      </w:r>
      <w:r>
        <w:rPr>
          <w:rFonts w:ascii="Times New Roman" w:hAnsi="Times New Roman"/>
          <w:sz w:val="24"/>
        </w:rPr>
        <w:t xml:space="preserve">, amid arguments that it led to a </w:t>
      </w:r>
      <w:r w:rsidRPr="001340AF">
        <w:rPr>
          <w:rFonts w:ascii="Times New Roman" w:hAnsi="Times New Roman"/>
          <w:sz w:val="24"/>
        </w:rPr>
        <w:t>perception</w:t>
      </w:r>
      <w:r w:rsidRPr="000620CB">
        <w:rPr>
          <w:rFonts w:ascii="Times New Roman" w:hAnsi="Times New Roman"/>
          <w:sz w:val="24"/>
        </w:rPr>
        <w:t xml:space="preserve"> that young people need to be inculcated not only with the skills, but also with the right </w:t>
      </w:r>
      <w:r w:rsidRPr="000620CB">
        <w:rPr>
          <w:rFonts w:ascii="Times New Roman" w:hAnsi="Times New Roman"/>
          <w:i/>
          <w:sz w:val="24"/>
        </w:rPr>
        <w:t>attitudes</w:t>
      </w:r>
      <w:r w:rsidRPr="000620CB">
        <w:rPr>
          <w:rFonts w:ascii="Times New Roman" w:hAnsi="Times New Roman"/>
          <w:sz w:val="24"/>
        </w:rPr>
        <w:t xml:space="preserve"> for work</w:t>
      </w:r>
      <w:r>
        <w:rPr>
          <w:rFonts w:ascii="Times New Roman" w:hAnsi="Times New Roman"/>
          <w:sz w:val="24"/>
        </w:rPr>
        <w:t xml:space="preserve">. Further, that those in need of inculcation with the ‘right’ attitudes </w:t>
      </w:r>
      <w:r w:rsidRPr="000620CB">
        <w:rPr>
          <w:rFonts w:ascii="Times New Roman" w:hAnsi="Times New Roman"/>
          <w:sz w:val="24"/>
        </w:rPr>
        <w:t>belonged to a particular category of non-academic low achievers, thus assuming a deficit model for these young people</w:t>
      </w:r>
      <w:r>
        <w:rPr>
          <w:rFonts w:ascii="Times New Roman" w:hAnsi="Times New Roman"/>
          <w:sz w:val="24"/>
        </w:rPr>
        <w:t xml:space="preserve"> (Moore 1984:66). These arguments have persisted through the intervening decades. </w:t>
      </w:r>
      <w:r w:rsidRPr="000620CB">
        <w:rPr>
          <w:rFonts w:ascii="Times New Roman" w:hAnsi="Times New Roman"/>
          <w:sz w:val="24"/>
        </w:rPr>
        <w:t xml:space="preserve">Programmes such as CPVE and latterly broad vocational programmes have instilled social disciplines such as team-work, attendance and punctuality (Cohen 1984:105; </w:t>
      </w:r>
      <w:proofErr w:type="spellStart"/>
      <w:r w:rsidRPr="000620CB">
        <w:rPr>
          <w:rFonts w:ascii="Times New Roman" w:hAnsi="Times New Roman"/>
          <w:sz w:val="24"/>
        </w:rPr>
        <w:t>Bathmaker</w:t>
      </w:r>
      <w:proofErr w:type="spellEnd"/>
      <w:r w:rsidRPr="000620CB">
        <w:rPr>
          <w:rFonts w:ascii="Times New Roman" w:hAnsi="Times New Roman"/>
          <w:sz w:val="24"/>
        </w:rPr>
        <w:t>, 2013:99) and thus may be argued to have prepared the young people for specific, low pay, low skill occupations (</w:t>
      </w:r>
      <w:proofErr w:type="spellStart"/>
      <w:r>
        <w:rPr>
          <w:rFonts w:ascii="Times New Roman" w:hAnsi="Times New Roman"/>
          <w:sz w:val="24"/>
        </w:rPr>
        <w:t>Helsby</w:t>
      </w:r>
      <w:proofErr w:type="spellEnd"/>
      <w:r>
        <w:rPr>
          <w:rFonts w:ascii="Times New Roman" w:hAnsi="Times New Roman"/>
          <w:sz w:val="24"/>
        </w:rPr>
        <w:t xml:space="preserve"> et al</w:t>
      </w:r>
      <w:r w:rsidRPr="000620CB">
        <w:rPr>
          <w:rFonts w:ascii="Times New Roman" w:hAnsi="Times New Roman"/>
          <w:sz w:val="24"/>
        </w:rPr>
        <w:t xml:space="preserve"> 1998:74; </w:t>
      </w:r>
      <w:proofErr w:type="spellStart"/>
      <w:r w:rsidRPr="000620CB">
        <w:rPr>
          <w:rFonts w:ascii="Times New Roman" w:hAnsi="Times New Roman"/>
          <w:sz w:val="24"/>
        </w:rPr>
        <w:t>Bathmaker</w:t>
      </w:r>
      <w:proofErr w:type="spellEnd"/>
      <w:r w:rsidRPr="000620CB">
        <w:rPr>
          <w:rFonts w:ascii="Times New Roman" w:hAnsi="Times New Roman"/>
          <w:sz w:val="24"/>
        </w:rPr>
        <w:t xml:space="preserve"> 2001; Atkins 2009). In this context, it is perhaps not surprising that a recent study by </w:t>
      </w:r>
      <w:proofErr w:type="spellStart"/>
      <w:r w:rsidRPr="000620CB">
        <w:rPr>
          <w:rFonts w:ascii="Times New Roman" w:hAnsi="Times New Roman"/>
          <w:sz w:val="24"/>
        </w:rPr>
        <w:t>Bathmaker</w:t>
      </w:r>
      <w:proofErr w:type="spellEnd"/>
      <w:r w:rsidRPr="000620CB">
        <w:rPr>
          <w:rFonts w:ascii="Times New Roman" w:hAnsi="Times New Roman"/>
          <w:sz w:val="24"/>
        </w:rPr>
        <w:t xml:space="preserve"> (2013) found a lack of consensus amongst Awarding Bodies, </w:t>
      </w:r>
      <w:r>
        <w:rPr>
          <w:rFonts w:ascii="Times New Roman" w:hAnsi="Times New Roman"/>
          <w:sz w:val="24"/>
        </w:rPr>
        <w:t>p</w:t>
      </w:r>
      <w:r w:rsidRPr="000620CB">
        <w:rPr>
          <w:rFonts w:ascii="Times New Roman" w:hAnsi="Times New Roman"/>
          <w:sz w:val="24"/>
        </w:rPr>
        <w:t xml:space="preserve">olicy makers and employers about what constitutes useful (and hence valuable) knowledge in a vocational context, and, perhaps more worryingly, about the purpose of vocational education. The confusion she highlights amongst stakeholders is significant, since this may be a key factor in the low quality of much English VET – if no-one is quite sure what it should look like or what it is for, how can it possibly become the ‘world class’ </w:t>
      </w:r>
      <w:r w:rsidRPr="00EE6F2A">
        <w:rPr>
          <w:rFonts w:ascii="Times New Roman" w:hAnsi="Times New Roman"/>
          <w:sz w:val="24"/>
        </w:rPr>
        <w:t>(</w:t>
      </w:r>
      <w:proofErr w:type="spellStart"/>
      <w:r w:rsidRPr="00EE6F2A">
        <w:rPr>
          <w:rFonts w:ascii="Times New Roman" w:hAnsi="Times New Roman"/>
          <w:sz w:val="24"/>
        </w:rPr>
        <w:t>DfE</w:t>
      </w:r>
      <w:proofErr w:type="spellEnd"/>
      <w:r w:rsidRPr="00EE6F2A">
        <w:rPr>
          <w:rFonts w:ascii="Times New Roman" w:hAnsi="Times New Roman"/>
          <w:sz w:val="24"/>
        </w:rPr>
        <w:t xml:space="preserve"> 2011:1</w:t>
      </w:r>
      <w:r w:rsidRPr="000620CB">
        <w:rPr>
          <w:rFonts w:ascii="Times New Roman" w:hAnsi="Times New Roman"/>
          <w:sz w:val="24"/>
        </w:rPr>
        <w:t>) system the government aspires to?</w:t>
      </w:r>
      <w:r>
        <w:rPr>
          <w:rFonts w:ascii="Times New Roman" w:hAnsi="Times New Roman"/>
          <w:sz w:val="24"/>
        </w:rPr>
        <w:t xml:space="preserve"> </w:t>
      </w:r>
      <w:r w:rsidRPr="000620CB">
        <w:rPr>
          <w:rFonts w:ascii="Times New Roman" w:hAnsi="Times New Roman"/>
          <w:sz w:val="24"/>
        </w:rPr>
        <w:t xml:space="preserve"> It seems more likely that such programmes will continue to offer a knowledge-</w:t>
      </w:r>
      <w:proofErr w:type="spellStart"/>
      <w:r w:rsidRPr="000620CB">
        <w:rPr>
          <w:rFonts w:ascii="Times New Roman" w:hAnsi="Times New Roman"/>
          <w:sz w:val="24"/>
        </w:rPr>
        <w:t>lite</w:t>
      </w:r>
      <w:proofErr w:type="spellEnd"/>
      <w:r w:rsidRPr="000620CB">
        <w:rPr>
          <w:rFonts w:ascii="Times New Roman" w:hAnsi="Times New Roman"/>
          <w:sz w:val="24"/>
        </w:rPr>
        <w:t xml:space="preserve"> curriculum which provides busy work but no meaningful skills or education for the most marginalised young people as they navigate difficult transitions from school to work.</w:t>
      </w:r>
      <w:r w:rsidRPr="00EE6F2A">
        <w:rPr>
          <w:rFonts w:ascii="Times New Roman" w:hAnsi="Times New Roman"/>
          <w:sz w:val="24"/>
        </w:rPr>
        <w:t xml:space="preserve"> </w:t>
      </w:r>
      <w:r w:rsidRPr="000620CB">
        <w:rPr>
          <w:rFonts w:ascii="Times New Roman" w:hAnsi="Times New Roman"/>
          <w:sz w:val="24"/>
        </w:rPr>
        <w:t>Participation in such programmes, for the students, thus contributes to a pre-ordained positioning within the labour market becoming in turn a determinant of future life chances and contributing to the replication of social class in future generations.</w:t>
      </w:r>
    </w:p>
    <w:p w14:paraId="67471FDB" w14:textId="77777777" w:rsidR="001340AF" w:rsidRPr="000620CB" w:rsidRDefault="001340AF" w:rsidP="000620CB">
      <w:pPr>
        <w:spacing w:line="360" w:lineRule="auto"/>
        <w:jc w:val="both"/>
        <w:rPr>
          <w:rFonts w:ascii="Times New Roman" w:hAnsi="Times New Roman"/>
          <w:b/>
          <w:sz w:val="24"/>
        </w:rPr>
      </w:pPr>
    </w:p>
    <w:p w14:paraId="2E9E0135" w14:textId="2408038E" w:rsidR="001340AF" w:rsidRDefault="001340AF" w:rsidP="000620CB">
      <w:pPr>
        <w:spacing w:line="360" w:lineRule="auto"/>
        <w:jc w:val="both"/>
        <w:rPr>
          <w:rFonts w:ascii="Times New Roman" w:hAnsi="Times New Roman"/>
          <w:b/>
          <w:sz w:val="24"/>
        </w:rPr>
      </w:pPr>
      <w:r w:rsidRPr="000620CB">
        <w:rPr>
          <w:rFonts w:ascii="Times New Roman" w:hAnsi="Times New Roman"/>
          <w:b/>
          <w:sz w:val="24"/>
        </w:rPr>
        <w:t>Policy Echoes of Choice and Opportunity</w:t>
      </w:r>
    </w:p>
    <w:p w14:paraId="7EA11043" w14:textId="73951CB2"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 xml:space="preserve">Successive governments, whilst acknowledging the impact of social exclusion and perceived educational failure in the form of lack of a minimum level of credential, have none the less placed young people categorised in this way into a deficit model (Colley </w:t>
      </w:r>
      <w:r w:rsidRPr="000620CB">
        <w:rPr>
          <w:rFonts w:ascii="Times New Roman" w:hAnsi="Times New Roman"/>
          <w:sz w:val="24"/>
        </w:rPr>
        <w:lastRenderedPageBreak/>
        <w:t>2003:27/28) whilst simultaneously rehearsing a rhetoric of opportunity which suggests that any young person can be or do anything providing they engage with the ‘opportunities’ on offer. Within this rhetoric however, irrespective of the ideology of the incumbent government, potential opportunities are heavily circumscribed by economic policy and market forces. Crucially, they are all also vocational in content, in keeping with a long standing policy narrative that ‘vocational education is a vital underpinning for our economy’ (</w:t>
      </w:r>
      <w:proofErr w:type="spellStart"/>
      <w:r w:rsidRPr="000620CB">
        <w:rPr>
          <w:rFonts w:ascii="Times New Roman" w:hAnsi="Times New Roman"/>
          <w:sz w:val="24"/>
        </w:rPr>
        <w:t>DfE</w:t>
      </w:r>
      <w:proofErr w:type="spellEnd"/>
      <w:r w:rsidRPr="000620CB">
        <w:rPr>
          <w:rFonts w:ascii="Times New Roman" w:hAnsi="Times New Roman"/>
          <w:sz w:val="24"/>
        </w:rPr>
        <w:t>, 2011:1; see also DfES, 2006). Thus New Labour rhetoric is echoed in more recent policy from the Coalition government, despite their differing responses to major national reports on vocational education</w:t>
      </w:r>
      <w:r w:rsidRPr="000620CB">
        <w:rPr>
          <w:rStyle w:val="FootnoteReference"/>
          <w:rFonts w:ascii="Times New Roman" w:hAnsi="Times New Roman"/>
          <w:sz w:val="24"/>
        </w:rPr>
        <w:footnoteReference w:id="2"/>
      </w:r>
      <w:r w:rsidRPr="000620CB">
        <w:rPr>
          <w:rFonts w:ascii="Times New Roman" w:hAnsi="Times New Roman"/>
          <w:sz w:val="24"/>
        </w:rPr>
        <w:t xml:space="preserve"> (</w:t>
      </w:r>
      <w:proofErr w:type="spellStart"/>
      <w:r w:rsidRPr="000620CB">
        <w:rPr>
          <w:rFonts w:ascii="Times New Roman" w:hAnsi="Times New Roman"/>
          <w:sz w:val="24"/>
        </w:rPr>
        <w:t>Bathmaker</w:t>
      </w:r>
      <w:proofErr w:type="spellEnd"/>
      <w:r w:rsidRPr="000620CB">
        <w:rPr>
          <w:rFonts w:ascii="Times New Roman" w:hAnsi="Times New Roman"/>
          <w:sz w:val="24"/>
        </w:rPr>
        <w:t xml:space="preserve"> 2013). </w:t>
      </w:r>
    </w:p>
    <w:p w14:paraId="03F9DB85" w14:textId="77777777" w:rsidR="001340AF" w:rsidRPr="000620CB" w:rsidRDefault="001340AF" w:rsidP="000620CB">
      <w:pPr>
        <w:spacing w:line="360" w:lineRule="auto"/>
        <w:jc w:val="both"/>
        <w:rPr>
          <w:rFonts w:ascii="Times New Roman" w:hAnsi="Times New Roman"/>
          <w:sz w:val="24"/>
        </w:rPr>
      </w:pPr>
    </w:p>
    <w:p w14:paraId="2367367D" w14:textId="77777777"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In addition to maintaining long standing targets that young people entering the labour market should be educated to minimum level 2 in English and maths and level 3 in vocational skills, recent Coalition policy has put in place ‘supported internships’ (2013) and ‘traineeships’ designed to facilitate the most marginalised young people to undertake VET credentials alongside on the job training. However, a similar approach (</w:t>
      </w:r>
      <w:commentRangeStart w:id="1"/>
      <w:r w:rsidRPr="000620CB">
        <w:rPr>
          <w:rFonts w:ascii="Times New Roman" w:hAnsi="Times New Roman"/>
          <w:sz w:val="24"/>
        </w:rPr>
        <w:t>Foundation</w:t>
      </w:r>
      <w:commentRangeEnd w:id="1"/>
      <w:r w:rsidRPr="00EE6F2A">
        <w:rPr>
          <w:rStyle w:val="CommentReference"/>
          <w:rFonts w:ascii="Times New Roman" w:hAnsi="Times New Roman"/>
          <w:sz w:val="24"/>
        </w:rPr>
        <w:commentReference w:id="1"/>
      </w:r>
      <w:r w:rsidRPr="000620CB">
        <w:rPr>
          <w:rFonts w:ascii="Times New Roman" w:hAnsi="Times New Roman"/>
          <w:sz w:val="24"/>
        </w:rPr>
        <w:t xml:space="preserve"> Learning</w:t>
      </w:r>
      <w:r w:rsidRPr="00EE6F2A">
        <w:rPr>
          <w:rFonts w:ascii="Times New Roman" w:hAnsi="Times New Roman"/>
          <w:sz w:val="24"/>
        </w:rPr>
        <w:t xml:space="preserve"> Tier, (</w:t>
      </w:r>
      <w:proofErr w:type="spellStart"/>
      <w:r w:rsidRPr="00EE6F2A">
        <w:rPr>
          <w:rFonts w:ascii="Times New Roman" w:hAnsi="Times New Roman"/>
          <w:sz w:val="24"/>
        </w:rPr>
        <w:t>DfE</w:t>
      </w:r>
      <w:proofErr w:type="spellEnd"/>
      <w:r w:rsidRPr="00EE6F2A">
        <w:rPr>
          <w:rFonts w:ascii="Times New Roman" w:hAnsi="Times New Roman"/>
          <w:sz w:val="24"/>
        </w:rPr>
        <w:t>, 2010)</w:t>
      </w:r>
      <w:r w:rsidRPr="000620CB">
        <w:rPr>
          <w:rFonts w:ascii="Times New Roman" w:hAnsi="Times New Roman"/>
          <w:sz w:val="24"/>
        </w:rPr>
        <w:t>) introduced by New Labour was unsuccessful due to low levels of employer engagement (Atkins 2013a) and there is no suggestion that this situation has improved in the interim. Further, there is no suggestion in any policy document how to provide for those young people deemed inappropriate for these programmes. This seem</w:t>
      </w:r>
      <w:r>
        <w:rPr>
          <w:rFonts w:ascii="Times New Roman" w:hAnsi="Times New Roman"/>
          <w:sz w:val="24"/>
        </w:rPr>
        <w:t>s</w:t>
      </w:r>
      <w:r w:rsidRPr="000620CB">
        <w:rPr>
          <w:rFonts w:ascii="Times New Roman" w:hAnsi="Times New Roman"/>
          <w:sz w:val="24"/>
        </w:rPr>
        <w:t xml:space="preserve"> to suggest that the only offer open to them will continue to be a limited range of low quality, low level, broad vocational programmes (Working Party on 14-19 Reform, 2004; Wolf, 2011)</w:t>
      </w:r>
      <w:r>
        <w:rPr>
          <w:rFonts w:ascii="Times New Roman" w:hAnsi="Times New Roman"/>
          <w:sz w:val="24"/>
        </w:rPr>
        <w:t xml:space="preserve"> </w:t>
      </w:r>
      <w:r w:rsidRPr="000620CB">
        <w:rPr>
          <w:rFonts w:ascii="Times New Roman" w:hAnsi="Times New Roman"/>
          <w:sz w:val="24"/>
        </w:rPr>
        <w:t>which offer minimal exchange in the education marketplace (</w:t>
      </w:r>
      <w:proofErr w:type="spellStart"/>
      <w:r w:rsidRPr="000620CB">
        <w:rPr>
          <w:rFonts w:ascii="Times New Roman" w:hAnsi="Times New Roman"/>
          <w:sz w:val="24"/>
        </w:rPr>
        <w:t>Bathmaker</w:t>
      </w:r>
      <w:proofErr w:type="spellEnd"/>
      <w:r w:rsidRPr="000620CB">
        <w:rPr>
          <w:rFonts w:ascii="Times New Roman" w:hAnsi="Times New Roman"/>
          <w:sz w:val="24"/>
        </w:rPr>
        <w:t>, 2001) and none at all in the labour market (Keep, 2005).</w:t>
      </w:r>
    </w:p>
    <w:p w14:paraId="49A22397" w14:textId="77777777" w:rsidR="001340AF" w:rsidRPr="000620CB" w:rsidRDefault="001340AF" w:rsidP="000620CB">
      <w:pPr>
        <w:spacing w:line="360" w:lineRule="auto"/>
        <w:jc w:val="both"/>
        <w:rPr>
          <w:rFonts w:ascii="Times New Roman" w:hAnsi="Times New Roman"/>
          <w:sz w:val="24"/>
        </w:rPr>
      </w:pPr>
    </w:p>
    <w:p w14:paraId="5B4896F9" w14:textId="33BA5CD2" w:rsidR="001340AF" w:rsidRDefault="001340AF" w:rsidP="000620CB">
      <w:pPr>
        <w:spacing w:line="360" w:lineRule="auto"/>
        <w:jc w:val="both"/>
        <w:rPr>
          <w:rFonts w:ascii="Times New Roman" w:hAnsi="Times New Roman"/>
          <w:sz w:val="24"/>
        </w:rPr>
      </w:pPr>
      <w:r w:rsidRPr="000620CB">
        <w:rPr>
          <w:rFonts w:ascii="Times New Roman" w:hAnsi="Times New Roman"/>
          <w:sz w:val="24"/>
        </w:rPr>
        <w:t>Yet, when young people fail to achieve what is for many an impossible dream of achieving the credentials to participate in a ‘high skills’ economy, blame is attributed by the state to the individual (</w:t>
      </w:r>
      <w:proofErr w:type="spellStart"/>
      <w:r w:rsidRPr="000620CB">
        <w:rPr>
          <w:rFonts w:ascii="Times New Roman" w:hAnsi="Times New Roman"/>
          <w:sz w:val="24"/>
        </w:rPr>
        <w:t>Ainley</w:t>
      </w:r>
      <w:proofErr w:type="spellEnd"/>
      <w:r w:rsidRPr="000620CB">
        <w:rPr>
          <w:rFonts w:ascii="Times New Roman" w:hAnsi="Times New Roman"/>
          <w:sz w:val="24"/>
        </w:rPr>
        <w:t xml:space="preserve"> and </w:t>
      </w:r>
      <w:proofErr w:type="spellStart"/>
      <w:r w:rsidRPr="000620CB">
        <w:rPr>
          <w:rFonts w:ascii="Times New Roman" w:hAnsi="Times New Roman"/>
          <w:sz w:val="24"/>
        </w:rPr>
        <w:t>Corney</w:t>
      </w:r>
      <w:proofErr w:type="spellEnd"/>
      <w:r w:rsidRPr="000620CB">
        <w:rPr>
          <w:rFonts w:ascii="Times New Roman" w:hAnsi="Times New Roman"/>
          <w:sz w:val="24"/>
        </w:rPr>
        <w:t xml:space="preserve"> 1990:94/95) since ‘what is described as a ‘lifetime entitlement to learning’ is effectively a lifetime </w:t>
      </w:r>
      <w:r w:rsidRPr="000620CB">
        <w:rPr>
          <w:rFonts w:ascii="Times New Roman" w:hAnsi="Times New Roman"/>
          <w:i/>
          <w:sz w:val="24"/>
        </w:rPr>
        <w:t>obligation</w:t>
      </w:r>
      <w:r w:rsidRPr="000620CB">
        <w:rPr>
          <w:rFonts w:ascii="Times New Roman" w:hAnsi="Times New Roman"/>
          <w:sz w:val="24"/>
        </w:rPr>
        <w:t xml:space="preserve"> to acquire and maintain marketable skills’ (</w:t>
      </w:r>
      <w:proofErr w:type="spellStart"/>
      <w:r w:rsidRPr="000620CB">
        <w:rPr>
          <w:rFonts w:ascii="Times New Roman" w:hAnsi="Times New Roman"/>
          <w:sz w:val="24"/>
        </w:rPr>
        <w:t>Levitas</w:t>
      </w:r>
      <w:proofErr w:type="spellEnd"/>
      <w:r w:rsidRPr="000620CB">
        <w:rPr>
          <w:rFonts w:ascii="Times New Roman" w:hAnsi="Times New Roman"/>
          <w:sz w:val="24"/>
        </w:rPr>
        <w:t xml:space="preserve">, 1999:121, my emphasis); in other words, those who are not successful in achieving particular levels of credential are also considered to have </w:t>
      </w:r>
      <w:r w:rsidRPr="000620CB">
        <w:rPr>
          <w:rFonts w:ascii="Times New Roman" w:hAnsi="Times New Roman"/>
          <w:sz w:val="24"/>
        </w:rPr>
        <w:lastRenderedPageBreak/>
        <w:t>failed to meet their perceived civic responsibility of engaging with lifelong learning.</w:t>
      </w:r>
      <w:r>
        <w:rPr>
          <w:rFonts w:ascii="Times New Roman" w:hAnsi="Times New Roman"/>
          <w:sz w:val="24"/>
        </w:rPr>
        <w:t xml:space="preserve"> </w:t>
      </w:r>
      <w:r w:rsidRPr="000620CB">
        <w:rPr>
          <w:rFonts w:ascii="Times New Roman" w:hAnsi="Times New Roman"/>
          <w:sz w:val="24"/>
        </w:rPr>
        <w:t>The individual difficulties experienced by many young people on low level post-16 programmes, in terms of engagement with learning and progression to higher level credentials, leading to such perceived failure, are outlined below. It seems unlikely that the circumstances for any of these young people would have been better had the changes recently enacted in coalition policy (</w:t>
      </w:r>
      <w:proofErr w:type="spellStart"/>
      <w:r w:rsidRPr="000620CB">
        <w:rPr>
          <w:rFonts w:ascii="Times New Roman" w:hAnsi="Times New Roman"/>
          <w:sz w:val="24"/>
        </w:rPr>
        <w:t>DfE</w:t>
      </w:r>
      <w:proofErr w:type="spellEnd"/>
      <w:r w:rsidRPr="000620CB">
        <w:rPr>
          <w:rFonts w:ascii="Times New Roman" w:hAnsi="Times New Roman"/>
          <w:sz w:val="24"/>
        </w:rPr>
        <w:t xml:space="preserve"> 2011; 2012) already been in place.</w:t>
      </w:r>
    </w:p>
    <w:p w14:paraId="0AD4C17A" w14:textId="77777777" w:rsidR="001340AF" w:rsidRPr="000620CB" w:rsidRDefault="001340AF" w:rsidP="000620CB">
      <w:pPr>
        <w:spacing w:line="360" w:lineRule="auto"/>
        <w:jc w:val="both"/>
        <w:rPr>
          <w:rFonts w:ascii="Times New Roman" w:hAnsi="Times New Roman"/>
          <w:sz w:val="24"/>
        </w:rPr>
      </w:pPr>
    </w:p>
    <w:p w14:paraId="1F0F11D4" w14:textId="77777777" w:rsidR="001340AF" w:rsidRDefault="001340AF" w:rsidP="000620CB">
      <w:pPr>
        <w:spacing w:line="360" w:lineRule="auto"/>
        <w:jc w:val="both"/>
        <w:rPr>
          <w:rFonts w:ascii="Times New Roman" w:hAnsi="Times New Roman"/>
          <w:b/>
          <w:sz w:val="24"/>
        </w:rPr>
      </w:pPr>
      <w:r w:rsidRPr="00EE6F2A">
        <w:rPr>
          <w:rFonts w:ascii="Times New Roman" w:hAnsi="Times New Roman"/>
          <w:b/>
          <w:sz w:val="24"/>
        </w:rPr>
        <w:t>Findings</w:t>
      </w:r>
    </w:p>
    <w:p w14:paraId="202BC7D0" w14:textId="77777777" w:rsidR="001340AF" w:rsidRDefault="001340AF" w:rsidP="000620CB">
      <w:pPr>
        <w:spacing w:line="360" w:lineRule="auto"/>
        <w:jc w:val="both"/>
        <w:rPr>
          <w:rFonts w:ascii="Times New Roman" w:hAnsi="Times New Roman"/>
          <w:i/>
          <w:sz w:val="24"/>
        </w:rPr>
      </w:pPr>
      <w:r w:rsidRPr="000620CB">
        <w:rPr>
          <w:rFonts w:ascii="Times New Roman" w:hAnsi="Times New Roman"/>
          <w:i/>
          <w:sz w:val="24"/>
        </w:rPr>
        <w:t xml:space="preserve">Paris </w:t>
      </w:r>
    </w:p>
    <w:p w14:paraId="4A9D2937" w14:textId="0F87B464" w:rsidR="001340AF" w:rsidRDefault="001340AF" w:rsidP="000620CB">
      <w:pPr>
        <w:spacing w:line="360" w:lineRule="auto"/>
        <w:jc w:val="both"/>
        <w:rPr>
          <w:rFonts w:ascii="Times New Roman" w:hAnsi="Times New Roman"/>
          <w:sz w:val="24"/>
        </w:rPr>
      </w:pPr>
      <w:r w:rsidRPr="000620CB">
        <w:rPr>
          <w:rFonts w:ascii="Times New Roman" w:hAnsi="Times New Roman"/>
          <w:sz w:val="24"/>
        </w:rPr>
        <w:t xml:space="preserve">Paris was 16 years old, she described herself as ‘English’ and came from the dominant white working class community in the locality. Paris was enrolled on a </w:t>
      </w:r>
      <w:r w:rsidRPr="00EE6F2A">
        <w:rPr>
          <w:rFonts w:ascii="Times New Roman" w:hAnsi="Times New Roman"/>
          <w:sz w:val="24"/>
        </w:rPr>
        <w:t xml:space="preserve">Level 1 </w:t>
      </w:r>
      <w:r>
        <w:rPr>
          <w:rFonts w:ascii="Times New Roman" w:hAnsi="Times New Roman"/>
          <w:sz w:val="24"/>
        </w:rPr>
        <w:t xml:space="preserve">HSC </w:t>
      </w:r>
      <w:r w:rsidRPr="000620CB">
        <w:rPr>
          <w:rFonts w:ascii="Times New Roman" w:hAnsi="Times New Roman"/>
          <w:sz w:val="24"/>
        </w:rPr>
        <w:t xml:space="preserve">Programme at St. Dunstan’s College. She had made a transition to this programme from school, having achieved four GCSEs, two at very low grades (G, F, C, </w:t>
      </w:r>
      <w:proofErr w:type="gramStart"/>
      <w:r w:rsidRPr="000620CB">
        <w:rPr>
          <w:rFonts w:ascii="Times New Roman" w:hAnsi="Times New Roman"/>
          <w:sz w:val="24"/>
        </w:rPr>
        <w:t>C</w:t>
      </w:r>
      <w:proofErr w:type="gramEnd"/>
      <w:r w:rsidRPr="000620CB">
        <w:rPr>
          <w:rFonts w:ascii="Times New Roman" w:hAnsi="Times New Roman"/>
          <w:sz w:val="24"/>
        </w:rPr>
        <w:t>). A fifth subject received an unclassified grade. Paris’s mother worked at a local food processing factory in a supervisory capacity and her father was unemployed. As well as attending college Paris also worked part time (25 hours weekly) as a packer at the same factory as her mother. The job was obtained for her by her mother who demanded that Paris should support herself now she was 16. Paris had one brother, who she thought was employed, but with whom she had no contact.</w:t>
      </w:r>
      <w:r>
        <w:rPr>
          <w:rFonts w:ascii="Times New Roman" w:hAnsi="Times New Roman"/>
          <w:sz w:val="24"/>
        </w:rPr>
        <w:t xml:space="preserve"> She</w:t>
      </w:r>
      <w:r w:rsidRPr="000620CB">
        <w:rPr>
          <w:rFonts w:ascii="Times New Roman" w:hAnsi="Times New Roman"/>
          <w:sz w:val="24"/>
        </w:rPr>
        <w:t xml:space="preserve"> had come onto the programme for ‘experience’ which would help her to achieve her career aim – she hoped to become a midwife –however, she was unclear about the credentials and transition period which would be necessary to achieve this. She had no close family or friends who were employed in midwifery or related work. Paris had clear lifestyle aspirations, and did not see any dissonance between her desire to own ‘a mansion in North Yorkshire [and] a Porsche’ and a career in public service. She was unusual in her group in that she had no domestic responsibilities at home. Unlike most other female students, she envisaged having children at some point in the future, although a male partner did not form part of this imagining.</w:t>
      </w:r>
      <w:r>
        <w:rPr>
          <w:rFonts w:ascii="Times New Roman" w:hAnsi="Times New Roman"/>
          <w:sz w:val="24"/>
        </w:rPr>
        <w:t xml:space="preserve"> </w:t>
      </w:r>
      <w:r w:rsidRPr="000620CB">
        <w:rPr>
          <w:rFonts w:ascii="Times New Roman" w:hAnsi="Times New Roman"/>
          <w:sz w:val="24"/>
        </w:rPr>
        <w:t xml:space="preserve">Leisure was a key aspect of Paris’s life and created considerable tension in terms of the demands on her time arising from work and the perceived demands of her college course. She perceived time in college and time at work in similar terms - as necessary occupations which prevented her from participating in the social activities she enjoyed. There was an emphasis on the </w:t>
      </w:r>
      <w:r w:rsidRPr="000620CB">
        <w:rPr>
          <w:rFonts w:ascii="Times New Roman" w:hAnsi="Times New Roman"/>
          <w:sz w:val="24"/>
        </w:rPr>
        <w:lastRenderedPageBreak/>
        <w:t>amount of time this took, despite the fact that all full time FE courses are currently delivered over only 16 hours, or three working days and Paris clearly differentiated between seeing her friends at college and seeing them in the evening.</w:t>
      </w:r>
      <w:r>
        <w:rPr>
          <w:rFonts w:ascii="Times New Roman" w:hAnsi="Times New Roman"/>
          <w:sz w:val="24"/>
        </w:rPr>
        <w:t xml:space="preserve"> </w:t>
      </w:r>
      <w:r w:rsidRPr="000620CB">
        <w:rPr>
          <w:rFonts w:ascii="Times New Roman" w:hAnsi="Times New Roman"/>
          <w:sz w:val="24"/>
        </w:rPr>
        <w:t xml:space="preserve">Despite apparently subscribing to the rhetoric of lifelong learning, and acknowledging her need to gain ‘good’ qualifications, Paris had difficulty in adapting to the GNVQ requirements and was unclassified </w:t>
      </w:r>
      <w:r>
        <w:rPr>
          <w:rFonts w:ascii="Times New Roman" w:hAnsi="Times New Roman"/>
          <w:sz w:val="24"/>
        </w:rPr>
        <w:t xml:space="preserve">(failed) </w:t>
      </w:r>
      <w:r w:rsidRPr="000620CB">
        <w:rPr>
          <w:rFonts w:ascii="Times New Roman" w:hAnsi="Times New Roman"/>
          <w:sz w:val="24"/>
        </w:rPr>
        <w:t xml:space="preserve">at the end of the programme.  </w:t>
      </w:r>
      <w:r>
        <w:rPr>
          <w:rFonts w:ascii="Times New Roman" w:hAnsi="Times New Roman"/>
          <w:sz w:val="24"/>
        </w:rPr>
        <w:t>A</w:t>
      </w:r>
      <w:r w:rsidRPr="000620CB">
        <w:rPr>
          <w:rFonts w:ascii="Times New Roman" w:hAnsi="Times New Roman"/>
          <w:sz w:val="24"/>
        </w:rPr>
        <w:t xml:space="preserve">lthough her destination was unknown to the college, her friends suggested that she continued with her employment at the food processing factory. </w:t>
      </w:r>
    </w:p>
    <w:p w14:paraId="0A42F4BB" w14:textId="77777777" w:rsidR="001340AF" w:rsidRDefault="001340AF" w:rsidP="000620CB">
      <w:pPr>
        <w:spacing w:line="360" w:lineRule="auto"/>
        <w:jc w:val="both"/>
        <w:rPr>
          <w:rFonts w:ascii="Times New Roman" w:hAnsi="Times New Roman"/>
          <w:sz w:val="24"/>
        </w:rPr>
      </w:pPr>
    </w:p>
    <w:p w14:paraId="45B363EE" w14:textId="77777777" w:rsidR="001340AF" w:rsidRPr="000620CB" w:rsidRDefault="001340AF" w:rsidP="000620CB">
      <w:pPr>
        <w:spacing w:line="360" w:lineRule="auto"/>
        <w:jc w:val="both"/>
        <w:rPr>
          <w:rFonts w:ascii="Times New Roman" w:hAnsi="Times New Roman"/>
          <w:i/>
          <w:sz w:val="24"/>
        </w:rPr>
      </w:pPr>
      <w:r w:rsidRPr="000620CB">
        <w:rPr>
          <w:rFonts w:ascii="Times New Roman" w:hAnsi="Times New Roman"/>
          <w:i/>
          <w:sz w:val="24"/>
        </w:rPr>
        <w:t xml:space="preserve">Alice </w:t>
      </w:r>
    </w:p>
    <w:p w14:paraId="0E0D6B92" w14:textId="45273BB8" w:rsidR="001340AF" w:rsidRDefault="001340AF" w:rsidP="000620CB">
      <w:pPr>
        <w:spacing w:line="360" w:lineRule="auto"/>
        <w:jc w:val="both"/>
        <w:rPr>
          <w:rFonts w:ascii="Times New Roman" w:hAnsi="Times New Roman"/>
          <w:sz w:val="24"/>
        </w:rPr>
      </w:pPr>
      <w:r w:rsidRPr="000620CB">
        <w:rPr>
          <w:rFonts w:ascii="Times New Roman" w:hAnsi="Times New Roman"/>
          <w:sz w:val="24"/>
        </w:rPr>
        <w:t xml:space="preserve">Alice was 16 and enrolled on a </w:t>
      </w:r>
      <w:r w:rsidRPr="00EE6F2A">
        <w:rPr>
          <w:rFonts w:ascii="Times New Roman" w:hAnsi="Times New Roman"/>
          <w:sz w:val="24"/>
        </w:rPr>
        <w:t xml:space="preserve">Level 1 </w:t>
      </w:r>
      <w:r>
        <w:rPr>
          <w:rFonts w:ascii="Times New Roman" w:hAnsi="Times New Roman"/>
          <w:sz w:val="24"/>
        </w:rPr>
        <w:t xml:space="preserve">HSC </w:t>
      </w:r>
      <w:r w:rsidRPr="000620CB">
        <w:rPr>
          <w:rFonts w:ascii="Times New Roman" w:hAnsi="Times New Roman"/>
          <w:sz w:val="24"/>
        </w:rPr>
        <w:t xml:space="preserve">programme at St. Dunstan’s College. Like Paris, she described herself as ‘English’ and came from the dominant white working class community in the locality. Alice lived with her parents and five younger siblings. Her father was disabled and did not work or contribute to domestic tasks in the home and her mother worked as a Care Assistant. She also had three older sisters, all living away from home and all full time mothers. </w:t>
      </w:r>
      <w:r>
        <w:rPr>
          <w:rFonts w:ascii="Times New Roman" w:hAnsi="Times New Roman"/>
          <w:sz w:val="24"/>
        </w:rPr>
        <w:t xml:space="preserve"> </w:t>
      </w:r>
      <w:r w:rsidRPr="000620CB">
        <w:rPr>
          <w:rFonts w:ascii="Times New Roman" w:hAnsi="Times New Roman"/>
          <w:sz w:val="24"/>
        </w:rPr>
        <w:t>Alice worked part time at a local fish and chip shop as well as attending college. She was obliged to make a financial contribution to her family because her mother was ‘on the minimum wage’. Financial pressures created other difficulties for Alice as well: her domestic responsibilities arose largely from the fact that her mother worked 12-14 hours at a stretch to maximise the family income and, as the eldest daughter at home, she was expected to fulfil her mother’s domestic role in her absence. She regarded her ‘lifestyle’ as ‘different’ to that of her friends and placed a low value on the role of mother as opposed to gaining credentials describing her sisters as ‘just mums’ and saying that she wanted to: ‘prove to me mum that … I can do it and get far’.</w:t>
      </w:r>
      <w:r>
        <w:rPr>
          <w:rFonts w:ascii="Times New Roman" w:hAnsi="Times New Roman"/>
          <w:sz w:val="24"/>
        </w:rPr>
        <w:t xml:space="preserve"> </w:t>
      </w:r>
      <w:r w:rsidRPr="000620CB">
        <w:rPr>
          <w:rFonts w:ascii="Times New Roman" w:hAnsi="Times New Roman"/>
          <w:sz w:val="24"/>
        </w:rPr>
        <w:t xml:space="preserve">Alice hoped to be a nurse and was aware that this would involve years of study including a University programme. She reported that she had enrolled on the </w:t>
      </w:r>
      <w:r w:rsidRPr="00EE6F2A">
        <w:rPr>
          <w:rFonts w:ascii="Times New Roman" w:hAnsi="Times New Roman"/>
          <w:sz w:val="24"/>
        </w:rPr>
        <w:t xml:space="preserve">Level 1 </w:t>
      </w:r>
      <w:r w:rsidRPr="000620CB">
        <w:rPr>
          <w:rFonts w:ascii="Times New Roman" w:hAnsi="Times New Roman"/>
          <w:sz w:val="24"/>
        </w:rPr>
        <w:t xml:space="preserve">programme ‘because I didn’t get right good [grades] in my GCSEs’. Whilst she did not know anyone already working as a nurse, her mother’s work as a care assistant in a nursing home did provide a possible link to potential role models. However, despite this, Alice also indicated that she might leave college at the end of the </w:t>
      </w:r>
      <w:r w:rsidRPr="00EE6F2A">
        <w:rPr>
          <w:rFonts w:ascii="Times New Roman" w:hAnsi="Times New Roman"/>
          <w:sz w:val="24"/>
        </w:rPr>
        <w:t>Level 1</w:t>
      </w:r>
      <w:r w:rsidRPr="000620CB">
        <w:rPr>
          <w:rFonts w:ascii="Times New Roman" w:hAnsi="Times New Roman"/>
          <w:sz w:val="24"/>
        </w:rPr>
        <w:t xml:space="preserve"> course to ‘get some money behind me’. </w:t>
      </w:r>
      <w:r>
        <w:rPr>
          <w:rFonts w:ascii="Times New Roman" w:hAnsi="Times New Roman"/>
          <w:sz w:val="24"/>
        </w:rPr>
        <w:t xml:space="preserve"> </w:t>
      </w:r>
      <w:r w:rsidRPr="000620CB">
        <w:rPr>
          <w:rFonts w:ascii="Times New Roman" w:hAnsi="Times New Roman"/>
          <w:sz w:val="24"/>
        </w:rPr>
        <w:t xml:space="preserve">Alice’s rejection of motherhood and domesticity was consistent with her </w:t>
      </w:r>
      <w:r w:rsidRPr="000620CB">
        <w:rPr>
          <w:rFonts w:ascii="Times New Roman" w:hAnsi="Times New Roman"/>
          <w:sz w:val="24"/>
        </w:rPr>
        <w:lastRenderedPageBreak/>
        <w:t xml:space="preserve">apparent buy in to </w:t>
      </w:r>
      <w:proofErr w:type="spellStart"/>
      <w:r w:rsidRPr="000620CB">
        <w:rPr>
          <w:rFonts w:ascii="Times New Roman" w:hAnsi="Times New Roman"/>
          <w:sz w:val="24"/>
        </w:rPr>
        <w:t>credentialism</w:t>
      </w:r>
      <w:proofErr w:type="spellEnd"/>
      <w:r w:rsidRPr="000620CB">
        <w:rPr>
          <w:rFonts w:ascii="Times New Roman" w:hAnsi="Times New Roman"/>
          <w:sz w:val="24"/>
        </w:rPr>
        <w:t xml:space="preserve"> and lifelong learning, expressed in her aspiration to ‘go to university and be a nurse’. It was possibly less consistent with her view at the end of the programme that she would leave college to ‘get some money behind me’ before returning to education at a later, unspecified, date expressing a perception that low pay low skill work would only be temporary. Alice completed the </w:t>
      </w:r>
      <w:r w:rsidRPr="00EE6F2A">
        <w:rPr>
          <w:rFonts w:ascii="Times New Roman" w:hAnsi="Times New Roman"/>
          <w:sz w:val="24"/>
        </w:rPr>
        <w:t>Level 1</w:t>
      </w:r>
      <w:r w:rsidRPr="000620CB">
        <w:rPr>
          <w:rFonts w:ascii="Times New Roman" w:hAnsi="Times New Roman"/>
          <w:sz w:val="24"/>
        </w:rPr>
        <w:t xml:space="preserve"> programme and achieved well, being predicted a borderline pass/merit at the end of the programme which could have enabled her to progress to level 2, and subsequently level 3 before making a transition to Higher Education. Despite this, when she left college at the end of her course she had no firm plans for the future. Despite the effort that Alice put in to achieving her </w:t>
      </w:r>
      <w:r w:rsidRPr="00EE6F2A">
        <w:rPr>
          <w:rFonts w:ascii="Times New Roman" w:hAnsi="Times New Roman"/>
          <w:sz w:val="24"/>
        </w:rPr>
        <w:t>Level 1</w:t>
      </w:r>
      <w:r w:rsidRPr="000620CB">
        <w:rPr>
          <w:rFonts w:ascii="Times New Roman" w:hAnsi="Times New Roman"/>
          <w:sz w:val="24"/>
        </w:rPr>
        <w:t xml:space="preserve"> award, it will not provide access to employment in</w:t>
      </w:r>
      <w:r>
        <w:rPr>
          <w:rFonts w:ascii="Times New Roman" w:hAnsi="Times New Roman"/>
          <w:sz w:val="24"/>
        </w:rPr>
        <w:t xml:space="preserve"> HSC</w:t>
      </w:r>
      <w:r w:rsidRPr="000620CB">
        <w:rPr>
          <w:rFonts w:ascii="Times New Roman" w:hAnsi="Times New Roman"/>
          <w:sz w:val="24"/>
        </w:rPr>
        <w:t>, where minimum level 2 credentials are required. Given her imperative to contribute to the family finances, it also seems unlikely that Alice will be in a position to return to full time education in the foreseeable future.</w:t>
      </w:r>
    </w:p>
    <w:p w14:paraId="33E465CE" w14:textId="77777777" w:rsidR="001340AF" w:rsidRPr="000620CB" w:rsidRDefault="001340AF" w:rsidP="000620CB">
      <w:pPr>
        <w:spacing w:line="360" w:lineRule="auto"/>
        <w:jc w:val="both"/>
        <w:rPr>
          <w:rFonts w:ascii="Times New Roman" w:hAnsi="Times New Roman"/>
          <w:b/>
          <w:sz w:val="24"/>
        </w:rPr>
      </w:pPr>
    </w:p>
    <w:p w14:paraId="5C22584A" w14:textId="77777777" w:rsidR="001340AF" w:rsidRPr="000620CB" w:rsidRDefault="001340AF" w:rsidP="000620CB">
      <w:pPr>
        <w:spacing w:line="360" w:lineRule="auto"/>
        <w:jc w:val="both"/>
        <w:rPr>
          <w:rFonts w:ascii="Times New Roman" w:hAnsi="Times New Roman"/>
          <w:i/>
          <w:sz w:val="24"/>
        </w:rPr>
      </w:pPr>
      <w:r w:rsidRPr="000620CB">
        <w:rPr>
          <w:rFonts w:ascii="Times New Roman" w:hAnsi="Times New Roman"/>
          <w:i/>
          <w:sz w:val="24"/>
        </w:rPr>
        <w:t xml:space="preserve">Emma </w:t>
      </w:r>
    </w:p>
    <w:p w14:paraId="2CA20186" w14:textId="74217D75" w:rsidR="001340AF" w:rsidRDefault="001340AF" w:rsidP="000620CB">
      <w:pPr>
        <w:spacing w:line="360" w:lineRule="auto"/>
        <w:jc w:val="both"/>
        <w:rPr>
          <w:rFonts w:ascii="Times New Roman" w:hAnsi="Times New Roman"/>
          <w:sz w:val="24"/>
        </w:rPr>
      </w:pPr>
      <w:r w:rsidRPr="000620CB">
        <w:rPr>
          <w:rFonts w:ascii="Times New Roman" w:hAnsi="Times New Roman"/>
          <w:sz w:val="24"/>
        </w:rPr>
        <w:t xml:space="preserve">Emma was the only female student on the </w:t>
      </w:r>
      <w:r w:rsidRPr="00EE6F2A">
        <w:rPr>
          <w:rFonts w:ascii="Times New Roman" w:hAnsi="Times New Roman"/>
          <w:sz w:val="24"/>
        </w:rPr>
        <w:t>Level 1</w:t>
      </w:r>
      <w:r w:rsidRPr="000620CB">
        <w:rPr>
          <w:rFonts w:ascii="Times New Roman" w:hAnsi="Times New Roman"/>
          <w:sz w:val="24"/>
        </w:rPr>
        <w:t xml:space="preserve"> </w:t>
      </w:r>
      <w:r w:rsidRPr="00EE6F2A">
        <w:rPr>
          <w:rFonts w:ascii="Times New Roman" w:hAnsi="Times New Roman"/>
          <w:sz w:val="24"/>
        </w:rPr>
        <w:t xml:space="preserve">IT </w:t>
      </w:r>
      <w:r w:rsidRPr="000620CB">
        <w:rPr>
          <w:rFonts w:ascii="Times New Roman" w:hAnsi="Times New Roman"/>
          <w:sz w:val="24"/>
        </w:rPr>
        <w:t>programme. She described herself as ‘English’ and had strong roots in the local former steelwork, former mining white working class community. She had progressed from ‘another course’ at St. Dunstan’s but was unclear what she had done previously. Equally vague about her achievements at school, Emma thought she might have two GCSEs, but could not recall either the grades or the subjects. She had originally applied to do leisure and tourism but the programme failed to recruit and she was subsequently directed to the IT programme on which she was the only female student.</w:t>
      </w:r>
      <w:r>
        <w:rPr>
          <w:rFonts w:ascii="Times New Roman" w:hAnsi="Times New Roman"/>
          <w:sz w:val="24"/>
        </w:rPr>
        <w:t xml:space="preserve"> </w:t>
      </w:r>
      <w:r w:rsidRPr="000620CB">
        <w:rPr>
          <w:rFonts w:ascii="Times New Roman" w:hAnsi="Times New Roman"/>
          <w:sz w:val="24"/>
        </w:rPr>
        <w:t>As well as doing her college course, Emma was in full time permanent employment. She worked as a cleaner at her local Tesco store, a job which had been obtained for her by her mother, who also worked there. Emma was not in contact with her father, but had two siblings. Her sister also worked as a</w:t>
      </w:r>
      <w:r w:rsidRPr="00EE6F2A">
        <w:rPr>
          <w:rFonts w:ascii="Times New Roman" w:hAnsi="Times New Roman"/>
          <w:sz w:val="24"/>
        </w:rPr>
        <w:t xml:space="preserve"> cleaner, and her brother as a warehouse p</w:t>
      </w:r>
      <w:r w:rsidRPr="000620CB">
        <w:rPr>
          <w:rFonts w:ascii="Times New Roman" w:hAnsi="Times New Roman"/>
          <w:sz w:val="24"/>
        </w:rPr>
        <w:t>acker.</w:t>
      </w:r>
      <w:r>
        <w:rPr>
          <w:rFonts w:ascii="Times New Roman" w:hAnsi="Times New Roman"/>
          <w:sz w:val="24"/>
        </w:rPr>
        <w:t xml:space="preserve"> </w:t>
      </w:r>
      <w:r w:rsidRPr="000620CB">
        <w:rPr>
          <w:rFonts w:ascii="Times New Roman" w:hAnsi="Times New Roman"/>
          <w:sz w:val="24"/>
        </w:rPr>
        <w:t xml:space="preserve">Emma had modest aspirations in comparison to some of the other young people who participated in the study, and these could, therefore, have been argued to be more realistic. She aspired to work in a Gym as a Fitness Instructor and to own her own home. She believed that completing her </w:t>
      </w:r>
      <w:r w:rsidRPr="00EE6F2A">
        <w:rPr>
          <w:rFonts w:ascii="Times New Roman" w:hAnsi="Times New Roman"/>
          <w:sz w:val="24"/>
        </w:rPr>
        <w:t>Level 1</w:t>
      </w:r>
      <w:r w:rsidRPr="000620CB">
        <w:rPr>
          <w:rFonts w:ascii="Times New Roman" w:hAnsi="Times New Roman"/>
          <w:sz w:val="24"/>
        </w:rPr>
        <w:t xml:space="preserve"> programme, and later a GNVQ Intermediate in Leisure and Tourism, would enable her to do this. </w:t>
      </w:r>
      <w:r>
        <w:rPr>
          <w:rFonts w:ascii="Times New Roman" w:hAnsi="Times New Roman"/>
          <w:sz w:val="24"/>
        </w:rPr>
        <w:t xml:space="preserve"> </w:t>
      </w:r>
      <w:r w:rsidRPr="000620CB">
        <w:rPr>
          <w:rFonts w:ascii="Times New Roman" w:hAnsi="Times New Roman"/>
          <w:sz w:val="24"/>
        </w:rPr>
        <w:t xml:space="preserve">Despite having clear </w:t>
      </w:r>
      <w:r w:rsidRPr="000620CB">
        <w:rPr>
          <w:rFonts w:ascii="Times New Roman" w:hAnsi="Times New Roman"/>
          <w:sz w:val="24"/>
        </w:rPr>
        <w:lastRenderedPageBreak/>
        <w:t xml:space="preserve">aspirations and having planned how to achieve them, Emma withdrew at the end of term one. The college had no record </w:t>
      </w:r>
      <w:r>
        <w:rPr>
          <w:rFonts w:ascii="Times New Roman" w:hAnsi="Times New Roman"/>
          <w:sz w:val="24"/>
        </w:rPr>
        <w:t xml:space="preserve">of </w:t>
      </w:r>
      <w:r w:rsidRPr="000620CB">
        <w:rPr>
          <w:rFonts w:ascii="Times New Roman" w:hAnsi="Times New Roman"/>
          <w:sz w:val="24"/>
        </w:rPr>
        <w:t xml:space="preserve">her destination but at the point of withdrawal she did not have either the skills or credentials necessary to work in her chosen occupation. It seems likely that Emma continued to work in the low pay low skill occupation that she was pursuing concurrently with </w:t>
      </w:r>
      <w:r>
        <w:rPr>
          <w:rFonts w:ascii="Times New Roman" w:hAnsi="Times New Roman"/>
          <w:sz w:val="24"/>
        </w:rPr>
        <w:t>her level 1</w:t>
      </w:r>
      <w:r w:rsidRPr="000620CB">
        <w:rPr>
          <w:rFonts w:ascii="Times New Roman" w:hAnsi="Times New Roman"/>
          <w:sz w:val="24"/>
        </w:rPr>
        <w:t>programme.</w:t>
      </w:r>
    </w:p>
    <w:p w14:paraId="5E214812" w14:textId="77777777" w:rsidR="001340AF" w:rsidRPr="00EE6F2A" w:rsidRDefault="001340AF" w:rsidP="000620CB">
      <w:pPr>
        <w:spacing w:line="360" w:lineRule="auto"/>
        <w:jc w:val="both"/>
        <w:rPr>
          <w:rFonts w:ascii="Times New Roman" w:hAnsi="Times New Roman"/>
          <w:b/>
          <w:sz w:val="24"/>
        </w:rPr>
      </w:pPr>
    </w:p>
    <w:p w14:paraId="3DD6C4F0" w14:textId="77777777" w:rsidR="001340AF" w:rsidRPr="000620CB" w:rsidRDefault="001340AF" w:rsidP="000620CB">
      <w:pPr>
        <w:spacing w:line="360" w:lineRule="auto"/>
        <w:jc w:val="both"/>
        <w:rPr>
          <w:rFonts w:ascii="Times New Roman" w:hAnsi="Times New Roman"/>
          <w:i/>
          <w:sz w:val="24"/>
        </w:rPr>
      </w:pPr>
      <w:r w:rsidRPr="000620CB">
        <w:rPr>
          <w:rFonts w:ascii="Times New Roman" w:hAnsi="Times New Roman"/>
          <w:i/>
          <w:sz w:val="24"/>
        </w:rPr>
        <w:t xml:space="preserve">Amir </w:t>
      </w:r>
    </w:p>
    <w:p w14:paraId="734E0254" w14:textId="43D6ECFC" w:rsidR="001340AF" w:rsidRDefault="001340AF" w:rsidP="000620CB">
      <w:pPr>
        <w:spacing w:line="360" w:lineRule="auto"/>
        <w:jc w:val="both"/>
        <w:rPr>
          <w:rFonts w:ascii="Times New Roman" w:hAnsi="Times New Roman"/>
          <w:sz w:val="24"/>
        </w:rPr>
      </w:pPr>
      <w:r w:rsidRPr="000620CB">
        <w:rPr>
          <w:rFonts w:ascii="Times New Roman" w:hAnsi="Times New Roman"/>
          <w:sz w:val="24"/>
        </w:rPr>
        <w:t xml:space="preserve">Amir was 16. He described himself as Pakistani although he was born in England and he formed part of the largest minority ethnic group in Townsville. He was a student on the </w:t>
      </w:r>
      <w:r w:rsidRPr="00EE6F2A">
        <w:rPr>
          <w:rFonts w:ascii="Times New Roman" w:hAnsi="Times New Roman"/>
          <w:sz w:val="24"/>
        </w:rPr>
        <w:t>Level 1</w:t>
      </w:r>
      <w:r w:rsidRPr="000620CB">
        <w:rPr>
          <w:rFonts w:ascii="Times New Roman" w:hAnsi="Times New Roman"/>
          <w:sz w:val="24"/>
        </w:rPr>
        <w:t xml:space="preserve"> IT programme at St. Dunstan’s College, and had progressed to it from a local comprehensive school where he had achieved all D grade GCSEs. Amir lived with his parents and three younger siblings. His mother was a housewife, and his father had a mobile shop. Amir had a part time job helping his father in the shop at weekends. His siblings were all still at school. Amir wanted to be a computer programmer and described a possible transition which would lead to ‘a good job that I will stick with’. He had no friends or family who could provide him with a role model for this, but did not regard this as a problem. He did think that he would need further qualifications in order to become a computer programmer, but was unable to be specific about the nature of those qualifications, or how long it might take to achieve them. He thought that in two years he might go to University and spend two years there. He anticipated that once he had achieved his occupational ambition, he would ‘get married, and live in a bigger town, not boring Townsville’. He anticipated a marriage arranged by his parents and accepted this as normal and inevitable.</w:t>
      </w:r>
      <w:r>
        <w:rPr>
          <w:rFonts w:ascii="Times New Roman" w:hAnsi="Times New Roman"/>
          <w:sz w:val="24"/>
        </w:rPr>
        <w:t xml:space="preserve"> </w:t>
      </w:r>
      <w:r w:rsidRPr="000620CB">
        <w:rPr>
          <w:rFonts w:ascii="Times New Roman" w:hAnsi="Times New Roman"/>
          <w:sz w:val="24"/>
        </w:rPr>
        <w:t>In common with other male students from his community, Amir showed a heavy investment in his cultural and family life. He regarded this as completely separate from his leisure activity, in which he also invested heavily and saw no dissonance between the two despite participating in activities in his leisure time which were frowned upon by his family (e.g. going for a drink). Amir achieved a pass in his GNVQ and intended to progress to the Level 2 Diploma in Digital Applications (DIDA).</w:t>
      </w:r>
    </w:p>
    <w:p w14:paraId="12BC33E0" w14:textId="77777777" w:rsidR="001340AF" w:rsidRPr="000620CB" w:rsidRDefault="001340AF" w:rsidP="000620CB">
      <w:pPr>
        <w:spacing w:line="360" w:lineRule="auto"/>
        <w:jc w:val="both"/>
        <w:rPr>
          <w:rFonts w:ascii="Times New Roman" w:hAnsi="Times New Roman"/>
          <w:b/>
          <w:sz w:val="24"/>
        </w:rPr>
      </w:pPr>
    </w:p>
    <w:p w14:paraId="591EC674" w14:textId="77777777" w:rsidR="001340AF" w:rsidRPr="000620CB" w:rsidRDefault="001340AF" w:rsidP="000620CB">
      <w:pPr>
        <w:spacing w:after="200" w:line="360" w:lineRule="auto"/>
        <w:jc w:val="both"/>
        <w:rPr>
          <w:rFonts w:ascii="Times New Roman" w:hAnsi="Times New Roman"/>
          <w:b/>
          <w:sz w:val="24"/>
        </w:rPr>
      </w:pPr>
      <w:r w:rsidRPr="000620CB">
        <w:rPr>
          <w:rFonts w:ascii="Times New Roman" w:hAnsi="Times New Roman"/>
          <w:b/>
          <w:sz w:val="24"/>
        </w:rPr>
        <w:t>Structure and Agency</w:t>
      </w:r>
    </w:p>
    <w:p w14:paraId="615AC4E9" w14:textId="274E6693"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lastRenderedPageBreak/>
        <w:t>Each of these young people hoped for something better in life; indeed, for all of them, as for others in earlier research ‘hope is a powerfully recurring motif’ (Ball et al 2000: 110/111). They had a sense of anticipation; a belief that one day something would happen that would change their lives for the better. However, given their individual circumstances and the lack of opportunities in all areas of their lives, the likelihood of such change seems negligible. It is significant that despite the extensive policy discourse around raising aspirations (</w:t>
      </w:r>
      <w:r w:rsidRPr="00EE6F2A">
        <w:rPr>
          <w:rFonts w:ascii="Times New Roman" w:hAnsi="Times New Roman"/>
          <w:sz w:val="24"/>
        </w:rPr>
        <w:t xml:space="preserve">e.g. DfES, 2003; 2006; </w:t>
      </w:r>
      <w:proofErr w:type="spellStart"/>
      <w:r w:rsidRPr="00EE6F2A">
        <w:rPr>
          <w:rFonts w:ascii="Times New Roman" w:hAnsi="Times New Roman"/>
          <w:sz w:val="24"/>
        </w:rPr>
        <w:t>DfE</w:t>
      </w:r>
      <w:proofErr w:type="spellEnd"/>
      <w:r w:rsidRPr="00EE6F2A">
        <w:rPr>
          <w:rFonts w:ascii="Times New Roman" w:hAnsi="Times New Roman"/>
          <w:sz w:val="24"/>
        </w:rPr>
        <w:t>, 2010;</w:t>
      </w:r>
      <w:r w:rsidRPr="000620CB">
        <w:rPr>
          <w:rFonts w:ascii="Times New Roman" w:hAnsi="Times New Roman"/>
          <w:sz w:val="24"/>
        </w:rPr>
        <w:t>) that not only did these young people have high, if unrealistic, aspirations, given their social and educational positioning, but it is also apparent, that in the construction of policy which defines these young people as having low aspirations (</w:t>
      </w:r>
      <w:proofErr w:type="spellStart"/>
      <w:r w:rsidRPr="000620CB">
        <w:rPr>
          <w:rFonts w:ascii="Times New Roman" w:hAnsi="Times New Roman"/>
          <w:sz w:val="24"/>
        </w:rPr>
        <w:t>e.g</w:t>
      </w:r>
      <w:proofErr w:type="spellEnd"/>
      <w:r w:rsidRPr="00EE6F2A">
        <w:rPr>
          <w:rFonts w:ascii="Times New Roman" w:hAnsi="Times New Roman"/>
          <w:sz w:val="24"/>
        </w:rPr>
        <w:t xml:space="preserve"> </w:t>
      </w:r>
      <w:proofErr w:type="spellStart"/>
      <w:r w:rsidRPr="00EE6F2A">
        <w:rPr>
          <w:rFonts w:ascii="Times New Roman" w:hAnsi="Times New Roman"/>
          <w:sz w:val="24"/>
        </w:rPr>
        <w:t>DfE</w:t>
      </w:r>
      <w:proofErr w:type="spellEnd"/>
      <w:r w:rsidRPr="00EE6F2A">
        <w:rPr>
          <w:rFonts w:ascii="Times New Roman" w:hAnsi="Times New Roman"/>
          <w:sz w:val="24"/>
        </w:rPr>
        <w:t>, 2010</w:t>
      </w:r>
      <w:r w:rsidRPr="000620CB">
        <w:rPr>
          <w:rFonts w:ascii="Times New Roman" w:hAnsi="Times New Roman"/>
          <w:sz w:val="24"/>
        </w:rPr>
        <w:t>) the ‘voices of those whose aspirations are the object of scrutiny are absent from the discussion’ (</w:t>
      </w:r>
      <w:proofErr w:type="spellStart"/>
      <w:r w:rsidRPr="000620CB">
        <w:rPr>
          <w:rFonts w:ascii="Times New Roman" w:hAnsi="Times New Roman"/>
          <w:sz w:val="24"/>
        </w:rPr>
        <w:t>Sellar</w:t>
      </w:r>
      <w:proofErr w:type="spellEnd"/>
      <w:r w:rsidRPr="000620CB">
        <w:rPr>
          <w:rFonts w:ascii="Times New Roman" w:hAnsi="Times New Roman"/>
          <w:sz w:val="24"/>
        </w:rPr>
        <w:t xml:space="preserve"> and Gale, 2009:14).</w:t>
      </w:r>
      <w:r w:rsidRPr="00C90CBF">
        <w:rPr>
          <w:rFonts w:ascii="Times New Roman" w:hAnsi="Times New Roman"/>
          <w:i/>
          <w:sz w:val="24"/>
        </w:rPr>
        <w:t xml:space="preserve"> </w:t>
      </w:r>
      <w:r w:rsidRPr="000620CB">
        <w:rPr>
          <w:rFonts w:ascii="Times New Roman" w:hAnsi="Times New Roman"/>
          <w:sz w:val="24"/>
        </w:rPr>
        <w:t xml:space="preserve">For Paris, Amir, Alice and Emma, the field of </w:t>
      </w:r>
      <w:r w:rsidRPr="00C90CBF">
        <w:rPr>
          <w:rFonts w:ascii="Times New Roman" w:hAnsi="Times New Roman"/>
          <w:sz w:val="24"/>
        </w:rPr>
        <w:t xml:space="preserve">FE </w:t>
      </w:r>
      <w:r w:rsidRPr="000620CB">
        <w:rPr>
          <w:rFonts w:ascii="Times New Roman" w:hAnsi="Times New Roman"/>
          <w:sz w:val="24"/>
        </w:rPr>
        <w:t>in which they were operating orientated their choices (Bourdieu 1990:66), but individual agency determined which choices were made and in turn was influenced by individual habitus, motivation and values as they struggled ‘to make the world a different place’ (</w:t>
      </w:r>
      <w:proofErr w:type="spellStart"/>
      <w:r w:rsidRPr="000620CB">
        <w:rPr>
          <w:rFonts w:ascii="Times New Roman" w:hAnsi="Times New Roman"/>
          <w:sz w:val="24"/>
        </w:rPr>
        <w:t>Reay</w:t>
      </w:r>
      <w:proofErr w:type="spellEnd"/>
      <w:r w:rsidRPr="000620CB">
        <w:rPr>
          <w:rFonts w:ascii="Times New Roman" w:hAnsi="Times New Roman"/>
          <w:sz w:val="24"/>
        </w:rPr>
        <w:t xml:space="preserve"> 2004: 437).</w:t>
      </w:r>
    </w:p>
    <w:p w14:paraId="7240F842" w14:textId="77777777" w:rsidR="001340AF" w:rsidRPr="000620CB" w:rsidRDefault="001340AF" w:rsidP="000620CB">
      <w:pPr>
        <w:spacing w:line="360" w:lineRule="auto"/>
        <w:jc w:val="both"/>
        <w:rPr>
          <w:rFonts w:ascii="Times New Roman" w:hAnsi="Times New Roman"/>
          <w:sz w:val="24"/>
          <w:highlight w:val="yellow"/>
        </w:rPr>
      </w:pPr>
    </w:p>
    <w:p w14:paraId="4180DF1B" w14:textId="659A7638"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For these young people, individual agency is heavily restricted by the structures of the state, society and the education system. In terms of the state, they are constrained by government policy, both economic and educational, which ‘orients choice’ by determining the vocational nature of the limited curriculum available to them (Working Group on 14-19 Reform 2004; Wolf, 2011). External structures such as the education system and societal attitudes mean that those programmes are held in very low esteem and do not provide a clear route or preparation for employment. In terms of society, the young people inhabit a field pre-determined by social class and local culture or habitus, as well as embodied structures such as disability, gender and race which result in less access to cultural capital (</w:t>
      </w:r>
      <w:proofErr w:type="spellStart"/>
      <w:r w:rsidRPr="000620CB">
        <w:rPr>
          <w:rFonts w:ascii="Times New Roman" w:hAnsi="Times New Roman"/>
          <w:sz w:val="24"/>
        </w:rPr>
        <w:t>Reay</w:t>
      </w:r>
      <w:proofErr w:type="spellEnd"/>
      <w:r w:rsidRPr="000620CB">
        <w:rPr>
          <w:rFonts w:ascii="Times New Roman" w:hAnsi="Times New Roman"/>
          <w:sz w:val="24"/>
        </w:rPr>
        <w:t xml:space="preserve"> 1998:56). Thus, in respect of developing learning identities and negotiating successful transitions to the world of work, these young people are constrained by multiple barriers and however well motivated, or determined to ‘t</w:t>
      </w:r>
      <w:r>
        <w:rPr>
          <w:rFonts w:ascii="Times New Roman" w:hAnsi="Times New Roman"/>
          <w:sz w:val="24"/>
        </w:rPr>
        <w:t xml:space="preserve">ransform the habitus’ (Bourdieu </w:t>
      </w:r>
      <w:r w:rsidRPr="000620CB">
        <w:rPr>
          <w:rFonts w:ascii="Times New Roman" w:hAnsi="Times New Roman"/>
          <w:sz w:val="24"/>
        </w:rPr>
        <w:t xml:space="preserve">1993a:87) the options available to them are very limited. Their learning programmes did not provide an occupational qualification and acquiring such a credential </w:t>
      </w:r>
      <w:r w:rsidRPr="000620CB">
        <w:rPr>
          <w:rFonts w:ascii="Times New Roman" w:hAnsi="Times New Roman"/>
          <w:sz w:val="24"/>
        </w:rPr>
        <w:lastRenderedPageBreak/>
        <w:t xml:space="preserve">would mean an extended transition period requiring determination, motivation, financial capital and parental interest and support. </w:t>
      </w:r>
    </w:p>
    <w:p w14:paraId="07FBF4A4" w14:textId="77777777" w:rsidR="001340AF" w:rsidRPr="000620CB" w:rsidRDefault="001340AF" w:rsidP="000620CB">
      <w:pPr>
        <w:spacing w:line="360" w:lineRule="auto"/>
        <w:jc w:val="both"/>
        <w:rPr>
          <w:rFonts w:ascii="Times New Roman" w:hAnsi="Times New Roman"/>
          <w:sz w:val="24"/>
          <w:highlight w:val="yellow"/>
        </w:rPr>
      </w:pPr>
    </w:p>
    <w:p w14:paraId="67E4E548" w14:textId="5550B7B8"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 xml:space="preserve">In the cases of these young people, however, Paris’s and Alice’s parents were unwilling or unable to provide any financial capital, and irrespective of any parental </w:t>
      </w:r>
      <w:r w:rsidRPr="000620CB">
        <w:rPr>
          <w:rFonts w:ascii="Times New Roman" w:hAnsi="Times New Roman"/>
          <w:i/>
          <w:sz w:val="24"/>
        </w:rPr>
        <w:t xml:space="preserve">interest </w:t>
      </w:r>
      <w:r w:rsidRPr="000620CB">
        <w:rPr>
          <w:rFonts w:ascii="Times New Roman" w:hAnsi="Times New Roman"/>
          <w:sz w:val="24"/>
        </w:rPr>
        <w:t xml:space="preserve">in learning it is significant that none of the parents of these young people had educational achievement beyond level 2. Thus, the parents themselves did not have the cultural capital to generate academic profits for their children and social class reproduction becomes more likely as educational experience and achievement is ‘inherited’ in the form of cultural capital (Ball et al 1999). </w:t>
      </w:r>
      <w:r>
        <w:rPr>
          <w:rFonts w:ascii="Times New Roman" w:hAnsi="Times New Roman"/>
          <w:sz w:val="24"/>
        </w:rPr>
        <w:t xml:space="preserve"> </w:t>
      </w:r>
      <w:r w:rsidRPr="000620CB">
        <w:rPr>
          <w:rFonts w:ascii="Times New Roman" w:hAnsi="Times New Roman"/>
          <w:sz w:val="24"/>
        </w:rPr>
        <w:t xml:space="preserve">The failure to ‘progress’ and access ‘opportunities’ was not confined to Emma, Alice and Paris. 32 young people participated in the original study, 21 of whom were undertaking the same level 1 programmes as the young people discussed in this paper. Of these 21, although 16 achieved the award, (broadly consistent with national averages) only 9 planned to progress to a level 2 programme, figures also consistent with those discussed by Ball et al (2000) in respect of  </w:t>
      </w:r>
      <w:r>
        <w:rPr>
          <w:rFonts w:ascii="Times New Roman" w:hAnsi="Times New Roman"/>
          <w:sz w:val="24"/>
        </w:rPr>
        <w:t xml:space="preserve">level 1 </w:t>
      </w:r>
      <w:r w:rsidRPr="000620CB">
        <w:rPr>
          <w:rFonts w:ascii="Times New Roman" w:hAnsi="Times New Roman"/>
          <w:sz w:val="24"/>
        </w:rPr>
        <w:t xml:space="preserve">students who participated in their study. It is possible that of the 9 in this study who intended to progress not all translated into future enrolments – some may have found employment over the summer, for example. Those who did not intend to progress included 3 young people who had achieved </w:t>
      </w:r>
      <w:r>
        <w:rPr>
          <w:rFonts w:ascii="Times New Roman" w:hAnsi="Times New Roman"/>
          <w:sz w:val="24"/>
        </w:rPr>
        <w:t>Merits</w:t>
      </w:r>
      <w:r>
        <w:rPr>
          <w:rStyle w:val="FootnoteReference"/>
          <w:rFonts w:ascii="Times New Roman" w:hAnsi="Times New Roman"/>
          <w:sz w:val="24"/>
        </w:rPr>
        <w:footnoteReference w:id="3"/>
      </w:r>
      <w:r w:rsidRPr="000620CB">
        <w:rPr>
          <w:rFonts w:ascii="Times New Roman" w:hAnsi="Times New Roman"/>
          <w:sz w:val="24"/>
        </w:rPr>
        <w:t xml:space="preserve"> and 4 who had passed the award in addition to those who had failed or withdrawn. These data suggest that nationally, around 50% of level 1 students are not taking up progression ‘opportunities’ irrespective of Government incentives such as free tuition and Educational Maintenance Allowance (EMA)</w:t>
      </w:r>
      <w:r w:rsidRPr="000620CB">
        <w:rPr>
          <w:rStyle w:val="FootnoteReference"/>
          <w:rFonts w:ascii="Times New Roman" w:hAnsi="Times New Roman"/>
          <w:sz w:val="24"/>
        </w:rPr>
        <w:footnoteReference w:id="4"/>
      </w:r>
      <w:r w:rsidRPr="000620CB">
        <w:rPr>
          <w:rFonts w:ascii="Times New Roman" w:hAnsi="Times New Roman"/>
          <w:sz w:val="24"/>
        </w:rPr>
        <w:t>. This illustrates a clear failure on the part of government to acknowledge or understand</w:t>
      </w:r>
      <w:r w:rsidRPr="000620CB">
        <w:rPr>
          <w:rFonts w:ascii="Times New Roman" w:hAnsi="Times New Roman"/>
          <w:b/>
          <w:sz w:val="24"/>
        </w:rPr>
        <w:t xml:space="preserve"> </w:t>
      </w:r>
      <w:r w:rsidRPr="000620CB">
        <w:rPr>
          <w:rFonts w:ascii="Times New Roman" w:hAnsi="Times New Roman"/>
          <w:sz w:val="24"/>
        </w:rPr>
        <w:t xml:space="preserve">that opportunities are ‘not just out there waiting to be chosen’, but are created, influenced and constrained through the ‘dispositions of habitus’ of the young people as well as by ‘externally located opportunities in the labour market’ (Hodkinson et al 1996: 149/150). Further, where educational progression does take place, the only option is to move to another level of </w:t>
      </w:r>
      <w:r>
        <w:rPr>
          <w:rFonts w:ascii="Times New Roman" w:hAnsi="Times New Roman"/>
          <w:sz w:val="24"/>
        </w:rPr>
        <w:t>VET</w:t>
      </w:r>
      <w:r w:rsidRPr="000620CB">
        <w:rPr>
          <w:rFonts w:ascii="Times New Roman" w:hAnsi="Times New Roman"/>
          <w:sz w:val="24"/>
        </w:rPr>
        <w:t xml:space="preserve"> programme, and not only do these tend to be regarded as of lower status than academic programmes (Bloomer 1996:145/148) but they are highly gender stereotyped </w:t>
      </w:r>
      <w:r w:rsidRPr="000620CB">
        <w:rPr>
          <w:rFonts w:ascii="Times New Roman" w:hAnsi="Times New Roman"/>
          <w:sz w:val="24"/>
        </w:rPr>
        <w:lastRenderedPageBreak/>
        <w:t>and populated mainly by students from working class backgrounds (Colley et al 200</w:t>
      </w:r>
      <w:r w:rsidRPr="00EE6F2A">
        <w:rPr>
          <w:rFonts w:ascii="Times New Roman" w:hAnsi="Times New Roman"/>
          <w:sz w:val="24"/>
        </w:rPr>
        <w:t>3</w:t>
      </w:r>
      <w:r w:rsidRPr="000620CB">
        <w:rPr>
          <w:rFonts w:ascii="Times New Roman" w:hAnsi="Times New Roman"/>
          <w:sz w:val="24"/>
        </w:rPr>
        <w:t xml:space="preserve">:479), implying that the English post-16 education system exists as a structure for class reproduction (Bourdieu and </w:t>
      </w:r>
      <w:proofErr w:type="spellStart"/>
      <w:r w:rsidRPr="000620CB">
        <w:rPr>
          <w:rFonts w:ascii="Times New Roman" w:hAnsi="Times New Roman"/>
          <w:sz w:val="24"/>
        </w:rPr>
        <w:t>Passeron</w:t>
      </w:r>
      <w:proofErr w:type="spellEnd"/>
      <w:r w:rsidRPr="000620CB">
        <w:rPr>
          <w:rFonts w:ascii="Times New Roman" w:hAnsi="Times New Roman"/>
          <w:sz w:val="24"/>
        </w:rPr>
        <w:t xml:space="preserve"> 1977:178/179).</w:t>
      </w:r>
    </w:p>
    <w:p w14:paraId="1BDEA343" w14:textId="77777777" w:rsidR="001340AF" w:rsidRPr="000620CB" w:rsidRDefault="001340AF" w:rsidP="000620CB">
      <w:pPr>
        <w:spacing w:line="360" w:lineRule="auto"/>
        <w:jc w:val="both"/>
        <w:rPr>
          <w:rFonts w:ascii="Times New Roman" w:hAnsi="Times New Roman"/>
          <w:sz w:val="24"/>
          <w:highlight w:val="yellow"/>
        </w:rPr>
      </w:pPr>
    </w:p>
    <w:p w14:paraId="472A0FB7" w14:textId="77777777" w:rsidR="001340AF" w:rsidRDefault="001340AF" w:rsidP="000620CB">
      <w:pPr>
        <w:spacing w:line="360" w:lineRule="auto"/>
        <w:jc w:val="both"/>
        <w:rPr>
          <w:rFonts w:ascii="Times New Roman" w:hAnsi="Times New Roman"/>
          <w:b/>
          <w:sz w:val="24"/>
        </w:rPr>
      </w:pPr>
      <w:r w:rsidRPr="000620CB">
        <w:rPr>
          <w:rFonts w:ascii="Times New Roman" w:hAnsi="Times New Roman"/>
          <w:b/>
          <w:sz w:val="24"/>
        </w:rPr>
        <w:t>Opportunity – The Great Deception</w:t>
      </w:r>
    </w:p>
    <w:p w14:paraId="33A9B92C" w14:textId="14A4ECC8"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 xml:space="preserve">The commitment to learning expressed by Alice, Paris, Emma and Amir was grounded in a desire to achieve ‘good’ qualifications, reflecting a buy in to the post </w:t>
      </w:r>
      <w:proofErr w:type="spellStart"/>
      <w:r w:rsidRPr="000620CB">
        <w:rPr>
          <w:rFonts w:ascii="Times New Roman" w:hAnsi="Times New Roman"/>
          <w:sz w:val="24"/>
        </w:rPr>
        <w:t>Fordist</w:t>
      </w:r>
      <w:proofErr w:type="spellEnd"/>
      <w:r w:rsidRPr="000620CB">
        <w:rPr>
          <w:rFonts w:ascii="Times New Roman" w:hAnsi="Times New Roman"/>
          <w:sz w:val="24"/>
        </w:rPr>
        <w:t xml:space="preserve"> rhetoric that credentials will facilitate engagement with the ‘opportunities’ available in the new economy, and fulfil the promises of a brighter, better future for all based on continual up-skilling and engagement with lifelong learn</w:t>
      </w:r>
      <w:r>
        <w:rPr>
          <w:rFonts w:ascii="Times New Roman" w:hAnsi="Times New Roman"/>
          <w:sz w:val="24"/>
        </w:rPr>
        <w:t xml:space="preserve">ing. </w:t>
      </w:r>
      <w:r w:rsidRPr="000620CB">
        <w:rPr>
          <w:rFonts w:ascii="Times New Roman" w:hAnsi="Times New Roman"/>
          <w:sz w:val="24"/>
        </w:rPr>
        <w:t>They were undertaking courses that they had ‘chosen’ and continued to make very significant, albeit limited, ‘choices’ throughout the programme</w:t>
      </w:r>
      <w:r>
        <w:rPr>
          <w:rFonts w:ascii="Times New Roman" w:hAnsi="Times New Roman"/>
          <w:sz w:val="24"/>
        </w:rPr>
        <w:t xml:space="preserve"> (</w:t>
      </w:r>
      <w:r w:rsidRPr="000620CB">
        <w:rPr>
          <w:rFonts w:ascii="Times New Roman" w:hAnsi="Times New Roman"/>
          <w:sz w:val="24"/>
        </w:rPr>
        <w:t>whether to remain on programme or leave, whether to work or not, whether to continue to level 2 or to seek employment</w:t>
      </w:r>
      <w:r>
        <w:rPr>
          <w:rFonts w:ascii="Times New Roman" w:hAnsi="Times New Roman"/>
          <w:sz w:val="24"/>
        </w:rPr>
        <w:t>). It was apparent</w:t>
      </w:r>
      <w:r w:rsidRPr="000620CB">
        <w:rPr>
          <w:rFonts w:ascii="Times New Roman" w:hAnsi="Times New Roman"/>
          <w:sz w:val="24"/>
        </w:rPr>
        <w:t xml:space="preserve"> </w:t>
      </w:r>
      <w:r>
        <w:rPr>
          <w:rFonts w:ascii="Times New Roman" w:hAnsi="Times New Roman"/>
          <w:sz w:val="24"/>
        </w:rPr>
        <w:t>though</w:t>
      </w:r>
      <w:r w:rsidRPr="000620CB">
        <w:rPr>
          <w:rFonts w:ascii="Times New Roman" w:hAnsi="Times New Roman"/>
          <w:sz w:val="24"/>
        </w:rPr>
        <w:t>, that the young people were making choices that were not their own, but were pragmatic decisions ‘influenced by the complexities of the relations of force within a particular field’ Hodkinson (1998:103) and ‘heavily circumscribed by class’ (Bloomer 1996:148).</w:t>
      </w:r>
    </w:p>
    <w:p w14:paraId="113190B9" w14:textId="77777777" w:rsidR="001340AF" w:rsidRPr="000620CB" w:rsidRDefault="001340AF" w:rsidP="000620CB">
      <w:pPr>
        <w:spacing w:line="360" w:lineRule="auto"/>
        <w:jc w:val="both"/>
        <w:rPr>
          <w:rFonts w:ascii="Times New Roman" w:hAnsi="Times New Roman"/>
          <w:i/>
          <w:sz w:val="24"/>
        </w:rPr>
      </w:pPr>
    </w:p>
    <w:p w14:paraId="0C84381C" w14:textId="65A680C9" w:rsidR="001340AF" w:rsidRPr="000620CB" w:rsidRDefault="001340AF" w:rsidP="000620CB">
      <w:pPr>
        <w:spacing w:line="360" w:lineRule="auto"/>
        <w:jc w:val="both"/>
        <w:rPr>
          <w:rFonts w:ascii="Times New Roman" w:hAnsi="Times New Roman"/>
          <w:i/>
          <w:sz w:val="24"/>
        </w:rPr>
      </w:pPr>
      <w:r w:rsidRPr="000620CB">
        <w:rPr>
          <w:rFonts w:ascii="Times New Roman" w:hAnsi="Times New Roman"/>
          <w:sz w:val="24"/>
        </w:rPr>
        <w:t xml:space="preserve">Thus, the notion of ‘choice’ as utilised within policy documents does not exist for these students, since it assumes independent, rational choice made in response to the ‘opportunities’ available to young people. </w:t>
      </w:r>
      <w:r>
        <w:rPr>
          <w:rFonts w:ascii="Times New Roman" w:hAnsi="Times New Roman"/>
          <w:sz w:val="24"/>
        </w:rPr>
        <w:t xml:space="preserve">This </w:t>
      </w:r>
      <w:r w:rsidRPr="000620CB">
        <w:rPr>
          <w:rFonts w:ascii="Times New Roman" w:hAnsi="Times New Roman"/>
          <w:sz w:val="24"/>
        </w:rPr>
        <w:t>also assumes an availability of jobs (Atkins, 2013</w:t>
      </w:r>
      <w:r w:rsidRPr="00EE6F2A">
        <w:rPr>
          <w:rFonts w:ascii="Times New Roman" w:hAnsi="Times New Roman"/>
          <w:sz w:val="24"/>
        </w:rPr>
        <w:t>c</w:t>
      </w:r>
      <w:r w:rsidRPr="000620CB">
        <w:rPr>
          <w:rFonts w:ascii="Times New Roman" w:hAnsi="Times New Roman"/>
          <w:sz w:val="24"/>
        </w:rPr>
        <w:t xml:space="preserve">) whilst simultaneously failing to acknowledge the move from a youth to a secondary labour market characterised by poor working conditions and ‘pervasive unemployment and underemployment’ (MacDonald and Marsh (2005 p.111/112). It is this labour market for which young working class people, particularly those with very poor academic attainment at 16+, are destined, rather than the high skills global knowledge economy beloved of post </w:t>
      </w:r>
      <w:proofErr w:type="spellStart"/>
      <w:r w:rsidRPr="000620CB">
        <w:rPr>
          <w:rFonts w:ascii="Times New Roman" w:hAnsi="Times New Roman"/>
          <w:sz w:val="24"/>
        </w:rPr>
        <w:t>Fordist</w:t>
      </w:r>
      <w:proofErr w:type="spellEnd"/>
      <w:r w:rsidRPr="000620CB">
        <w:rPr>
          <w:rFonts w:ascii="Times New Roman" w:hAnsi="Times New Roman"/>
          <w:sz w:val="24"/>
        </w:rPr>
        <w:t xml:space="preserve"> rhetoric which figures in their ‘impossible dreams’. Thus these young people have been the victims of an immoral misdirection which is perpetrated on the ‘low hope’ (</w:t>
      </w:r>
      <w:proofErr w:type="spellStart"/>
      <w:proofErr w:type="gramStart"/>
      <w:r w:rsidRPr="000620CB">
        <w:rPr>
          <w:rFonts w:ascii="Times New Roman" w:hAnsi="Times New Roman"/>
          <w:sz w:val="24"/>
        </w:rPr>
        <w:t>te</w:t>
      </w:r>
      <w:proofErr w:type="spellEnd"/>
      <w:proofErr w:type="gramEnd"/>
      <w:r w:rsidRPr="000620CB">
        <w:rPr>
          <w:rFonts w:ascii="Times New Roman" w:hAnsi="Times New Roman"/>
          <w:sz w:val="24"/>
        </w:rPr>
        <w:t xml:space="preserve"> </w:t>
      </w:r>
      <w:proofErr w:type="spellStart"/>
      <w:r w:rsidRPr="000620CB">
        <w:rPr>
          <w:rFonts w:ascii="Times New Roman" w:hAnsi="Times New Roman"/>
          <w:sz w:val="24"/>
        </w:rPr>
        <w:t>Riele</w:t>
      </w:r>
      <w:proofErr w:type="spellEnd"/>
      <w:r w:rsidRPr="000620CB">
        <w:rPr>
          <w:rFonts w:ascii="Times New Roman" w:hAnsi="Times New Roman"/>
          <w:sz w:val="24"/>
        </w:rPr>
        <w:t xml:space="preserve">, 2010) young people who are the main focus of most English VET policy. They are prepared for and directed to low level </w:t>
      </w:r>
      <w:r>
        <w:rPr>
          <w:rFonts w:ascii="Times New Roman" w:hAnsi="Times New Roman"/>
          <w:sz w:val="24"/>
        </w:rPr>
        <w:t xml:space="preserve">VET </w:t>
      </w:r>
      <w:r w:rsidRPr="000620CB">
        <w:rPr>
          <w:rFonts w:ascii="Times New Roman" w:hAnsi="Times New Roman"/>
          <w:sz w:val="24"/>
        </w:rPr>
        <w:t xml:space="preserve">courses which have minimal exchange value in education or the labour market, but are encouraged to believe that they are on a ‘good’ course which will enable them to achieve ‘good’ qualifications </w:t>
      </w:r>
      <w:r w:rsidRPr="000620CB">
        <w:rPr>
          <w:rFonts w:ascii="Times New Roman" w:hAnsi="Times New Roman"/>
          <w:sz w:val="24"/>
        </w:rPr>
        <w:lastRenderedPageBreak/>
        <w:t>from which they can achieve anything they want.</w:t>
      </w:r>
      <w:r>
        <w:rPr>
          <w:rFonts w:ascii="Times New Roman" w:hAnsi="Times New Roman"/>
          <w:sz w:val="24"/>
        </w:rPr>
        <w:t xml:space="preserve"> </w:t>
      </w:r>
      <w:r w:rsidRPr="00EE6F2A">
        <w:rPr>
          <w:rFonts w:ascii="Times New Roman" w:hAnsi="Times New Roman"/>
          <w:sz w:val="24"/>
        </w:rPr>
        <w:t>Finally, t</w:t>
      </w:r>
      <w:r w:rsidRPr="000620CB">
        <w:rPr>
          <w:rFonts w:ascii="Times New Roman" w:hAnsi="Times New Roman"/>
          <w:sz w:val="24"/>
        </w:rPr>
        <w:t xml:space="preserve">he stories in this paper suggest that, despite the high aspirations of all the young people profiled, they are structurally positioned, partly inevitably, to make choices that are not their own, and to be denied the kind of opportunity which might enable them to achieve their aspirations. Ultimately, for three of these young people, the choice was to respond to the imperative to generate financial capital, albeit at low levels, and to make a transition into the world of work rather than to pursue a vague and insubstantial hope of something better. Government identifies level 2 credentials as the minimum for ‘employability’, yet all these young people were employed, albeit in low skill low pay work tending to support </w:t>
      </w:r>
      <w:proofErr w:type="spellStart"/>
      <w:r w:rsidRPr="000620CB">
        <w:rPr>
          <w:rFonts w:ascii="Times New Roman" w:hAnsi="Times New Roman"/>
          <w:sz w:val="24"/>
        </w:rPr>
        <w:t>Ecclestone’s</w:t>
      </w:r>
      <w:proofErr w:type="spellEnd"/>
      <w:r w:rsidRPr="000620CB">
        <w:rPr>
          <w:rFonts w:ascii="Times New Roman" w:hAnsi="Times New Roman"/>
          <w:sz w:val="24"/>
        </w:rPr>
        <w:t xml:space="preserve"> argument that there is a hidden agenda around the need for a pool of low pay, low skill workers (2002: 17/19). </w:t>
      </w:r>
    </w:p>
    <w:p w14:paraId="47694C72" w14:textId="77777777" w:rsidR="001340AF" w:rsidRPr="000620CB" w:rsidRDefault="001340AF" w:rsidP="000620CB">
      <w:pPr>
        <w:spacing w:line="360" w:lineRule="auto"/>
        <w:jc w:val="both"/>
        <w:rPr>
          <w:rFonts w:ascii="Times New Roman" w:hAnsi="Times New Roman"/>
          <w:i/>
          <w:sz w:val="24"/>
        </w:rPr>
      </w:pPr>
    </w:p>
    <w:p w14:paraId="2DA69170" w14:textId="2D9C736D" w:rsidR="001340AF" w:rsidRPr="00EE6F2A" w:rsidRDefault="001340AF" w:rsidP="000620CB">
      <w:pPr>
        <w:spacing w:line="360" w:lineRule="auto"/>
        <w:jc w:val="both"/>
        <w:rPr>
          <w:rFonts w:ascii="Times New Roman" w:hAnsi="Times New Roman"/>
          <w:sz w:val="24"/>
        </w:rPr>
      </w:pPr>
      <w:r w:rsidRPr="000620CB">
        <w:rPr>
          <w:rFonts w:ascii="Times New Roman" w:hAnsi="Times New Roman"/>
          <w:sz w:val="24"/>
        </w:rPr>
        <w:t>The fact that the young people were all already in employment – which in the case of two of them at least was relatively secure and within the formal economy - also raises the question whether the three who withdrew would have had improved life chances and employment prospects had they completed a level 2 programme, the only</w:t>
      </w:r>
      <w:r>
        <w:rPr>
          <w:rFonts w:ascii="Times New Roman" w:hAnsi="Times New Roman"/>
          <w:sz w:val="24"/>
        </w:rPr>
        <w:t xml:space="preserve"> educational</w:t>
      </w:r>
      <w:r w:rsidRPr="000620CB">
        <w:rPr>
          <w:rFonts w:ascii="Times New Roman" w:hAnsi="Times New Roman"/>
          <w:sz w:val="24"/>
        </w:rPr>
        <w:t xml:space="preserve"> ‘opportunity’</w:t>
      </w:r>
      <w:r>
        <w:rPr>
          <w:rFonts w:ascii="Times New Roman" w:hAnsi="Times New Roman"/>
          <w:sz w:val="24"/>
        </w:rPr>
        <w:t xml:space="preserve"> available to them</w:t>
      </w:r>
      <w:r w:rsidRPr="000620CB">
        <w:rPr>
          <w:rFonts w:ascii="Times New Roman" w:hAnsi="Times New Roman"/>
          <w:sz w:val="24"/>
        </w:rPr>
        <w:t xml:space="preserve">. This could only really be determined </w:t>
      </w:r>
      <w:r w:rsidRPr="00EE6F2A">
        <w:rPr>
          <w:rFonts w:ascii="Times New Roman" w:hAnsi="Times New Roman"/>
          <w:sz w:val="24"/>
        </w:rPr>
        <w:t>by</w:t>
      </w:r>
      <w:r w:rsidRPr="000620CB">
        <w:rPr>
          <w:rFonts w:ascii="Times New Roman" w:hAnsi="Times New Roman"/>
          <w:sz w:val="24"/>
        </w:rPr>
        <w:t xml:space="preserve"> exploring the longer term outcomes for young people whose transitions involve low level </w:t>
      </w:r>
      <w:r>
        <w:rPr>
          <w:rFonts w:ascii="Times New Roman" w:hAnsi="Times New Roman"/>
          <w:sz w:val="24"/>
        </w:rPr>
        <w:t>VET</w:t>
      </w:r>
      <w:r w:rsidRPr="001340AF">
        <w:rPr>
          <w:rFonts w:ascii="Times New Roman" w:hAnsi="Times New Roman"/>
          <w:sz w:val="24"/>
        </w:rPr>
        <w:t xml:space="preserve"> programmes</w:t>
      </w:r>
      <w:r w:rsidRPr="000620CB">
        <w:rPr>
          <w:rFonts w:ascii="Times New Roman" w:hAnsi="Times New Roman"/>
          <w:sz w:val="24"/>
        </w:rPr>
        <w:t>. However, assuming he is successful on the DIDA programme, Amir will still not have a level of credential or knowledge which articulates with entry to the occupation he hopes to pursue</w:t>
      </w:r>
      <w:r w:rsidRPr="00EE6F2A">
        <w:rPr>
          <w:rFonts w:ascii="Times New Roman" w:hAnsi="Times New Roman"/>
          <w:sz w:val="24"/>
        </w:rPr>
        <w:t>. Instead, h</w:t>
      </w:r>
      <w:r w:rsidRPr="000620CB">
        <w:rPr>
          <w:rFonts w:ascii="Times New Roman" w:hAnsi="Times New Roman"/>
          <w:sz w:val="24"/>
        </w:rPr>
        <w:t xml:space="preserve">e faces an extended transition which will also require considerable family support if he is to move beyond his familiar habitus (Bourdieu 1990:52/53) and achieve his goal of a professional or technical career. For Emma and Paris, and even for Alice who </w:t>
      </w:r>
      <w:r>
        <w:rPr>
          <w:rFonts w:ascii="Times New Roman" w:hAnsi="Times New Roman"/>
          <w:sz w:val="24"/>
        </w:rPr>
        <w:t xml:space="preserve">achieved </w:t>
      </w:r>
      <w:r w:rsidRPr="000620CB">
        <w:rPr>
          <w:rFonts w:ascii="Times New Roman" w:hAnsi="Times New Roman"/>
          <w:sz w:val="24"/>
        </w:rPr>
        <w:t>a Merit grade, the reality is very different to their original aspirations, as they join the bottom, marginalised 30% of English society who are either idle or working for ‘poverty wages’ (Hutton 1995:14).</w:t>
      </w:r>
      <w:r>
        <w:rPr>
          <w:rFonts w:ascii="Times New Roman" w:hAnsi="Times New Roman"/>
          <w:sz w:val="24"/>
        </w:rPr>
        <w:t xml:space="preserve"> </w:t>
      </w:r>
      <w:r w:rsidRPr="000620CB">
        <w:rPr>
          <w:rFonts w:ascii="Times New Roman" w:hAnsi="Times New Roman"/>
          <w:sz w:val="24"/>
        </w:rPr>
        <w:t>Ultimately, the rhetoric of opportunity in policy documents ignores the fact that ‘hope is not about putting on rose coloured glasses and ignoring the difficulties’ (</w:t>
      </w:r>
      <w:proofErr w:type="spellStart"/>
      <w:r w:rsidRPr="000620CB">
        <w:rPr>
          <w:rFonts w:ascii="Times New Roman" w:hAnsi="Times New Roman"/>
          <w:sz w:val="24"/>
        </w:rPr>
        <w:t>te</w:t>
      </w:r>
      <w:proofErr w:type="spellEnd"/>
      <w:r w:rsidRPr="000620CB">
        <w:rPr>
          <w:rFonts w:ascii="Times New Roman" w:hAnsi="Times New Roman"/>
          <w:sz w:val="24"/>
        </w:rPr>
        <w:t xml:space="preserve"> </w:t>
      </w:r>
      <w:proofErr w:type="spellStart"/>
      <w:r w:rsidRPr="000620CB">
        <w:rPr>
          <w:rFonts w:ascii="Times New Roman" w:hAnsi="Times New Roman"/>
          <w:sz w:val="24"/>
        </w:rPr>
        <w:t>Riele</w:t>
      </w:r>
      <w:proofErr w:type="spellEnd"/>
      <w:r w:rsidRPr="000620CB">
        <w:rPr>
          <w:rFonts w:ascii="Times New Roman" w:hAnsi="Times New Roman"/>
          <w:sz w:val="24"/>
        </w:rPr>
        <w:t xml:space="preserve">, 2010:44) whilst also obscuring the </w:t>
      </w:r>
      <w:r>
        <w:rPr>
          <w:rFonts w:ascii="Times New Roman" w:hAnsi="Times New Roman"/>
          <w:sz w:val="24"/>
        </w:rPr>
        <w:t xml:space="preserve">reality </w:t>
      </w:r>
      <w:r w:rsidRPr="000620CB">
        <w:rPr>
          <w:rFonts w:ascii="Times New Roman" w:hAnsi="Times New Roman"/>
          <w:sz w:val="24"/>
        </w:rPr>
        <w:t xml:space="preserve">that for young people operating at the margins of the education system, vocational education forms a </w:t>
      </w:r>
      <w:r>
        <w:rPr>
          <w:rFonts w:ascii="Times New Roman" w:hAnsi="Times New Roman"/>
          <w:sz w:val="24"/>
        </w:rPr>
        <w:t>(</w:t>
      </w:r>
      <w:r w:rsidRPr="000620CB">
        <w:rPr>
          <w:rFonts w:ascii="Times New Roman" w:hAnsi="Times New Roman"/>
          <w:sz w:val="24"/>
        </w:rPr>
        <w:t>pre-destined</w:t>
      </w:r>
      <w:r>
        <w:rPr>
          <w:rFonts w:ascii="Times New Roman" w:hAnsi="Times New Roman"/>
          <w:sz w:val="24"/>
        </w:rPr>
        <w:t>)</w:t>
      </w:r>
      <w:r w:rsidRPr="000620CB">
        <w:rPr>
          <w:rFonts w:ascii="Times New Roman" w:hAnsi="Times New Roman"/>
          <w:sz w:val="24"/>
        </w:rPr>
        <w:t xml:space="preserve"> path to the drudgery of low pay low skill employment and social class reproduction</w:t>
      </w:r>
      <w:r w:rsidRPr="00EE6F2A">
        <w:rPr>
          <w:rFonts w:ascii="Times New Roman" w:hAnsi="Times New Roman"/>
          <w:sz w:val="24"/>
        </w:rPr>
        <w:t xml:space="preserve">. </w:t>
      </w:r>
    </w:p>
    <w:p w14:paraId="42C05FA7" w14:textId="77777777" w:rsidR="001340AF" w:rsidRPr="000620CB" w:rsidRDefault="001340AF" w:rsidP="000620CB">
      <w:pPr>
        <w:spacing w:line="360" w:lineRule="auto"/>
        <w:jc w:val="both"/>
        <w:rPr>
          <w:rFonts w:ascii="Times New Roman" w:hAnsi="Times New Roman"/>
          <w:sz w:val="24"/>
        </w:rPr>
      </w:pPr>
    </w:p>
    <w:p w14:paraId="6922659A" w14:textId="77777777" w:rsidR="001340AF" w:rsidRDefault="001340AF" w:rsidP="000620CB">
      <w:pPr>
        <w:spacing w:line="360" w:lineRule="auto"/>
        <w:jc w:val="both"/>
        <w:rPr>
          <w:rFonts w:ascii="Times New Roman" w:hAnsi="Times New Roman"/>
          <w:b/>
          <w:sz w:val="24"/>
        </w:rPr>
      </w:pPr>
      <w:r w:rsidRPr="000620CB">
        <w:rPr>
          <w:rFonts w:ascii="Times New Roman" w:hAnsi="Times New Roman"/>
          <w:b/>
          <w:sz w:val="24"/>
        </w:rPr>
        <w:t>Conclusion</w:t>
      </w:r>
      <w:r w:rsidRPr="00EE6F2A">
        <w:rPr>
          <w:rFonts w:ascii="Times New Roman" w:hAnsi="Times New Roman"/>
          <w:b/>
          <w:sz w:val="24"/>
        </w:rPr>
        <w:t>s</w:t>
      </w:r>
    </w:p>
    <w:p w14:paraId="67A0C046" w14:textId="77777777"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 xml:space="preserve">Although branded as </w:t>
      </w:r>
      <w:r w:rsidRPr="00EE6F2A">
        <w:rPr>
          <w:rFonts w:ascii="Times New Roman" w:hAnsi="Times New Roman"/>
          <w:sz w:val="24"/>
        </w:rPr>
        <w:t>‘</w:t>
      </w:r>
      <w:r w:rsidRPr="000620CB">
        <w:rPr>
          <w:rFonts w:ascii="Times New Roman" w:hAnsi="Times New Roman"/>
          <w:sz w:val="24"/>
        </w:rPr>
        <w:t>new</w:t>
      </w:r>
      <w:r w:rsidRPr="00EE6F2A">
        <w:rPr>
          <w:rFonts w:ascii="Times New Roman" w:hAnsi="Times New Roman"/>
          <w:sz w:val="24"/>
        </w:rPr>
        <w:t>’</w:t>
      </w:r>
      <w:r w:rsidRPr="000620CB">
        <w:rPr>
          <w:rFonts w:ascii="Times New Roman" w:hAnsi="Times New Roman"/>
          <w:sz w:val="24"/>
        </w:rPr>
        <w:t xml:space="preserve">, the initiatives </w:t>
      </w:r>
      <w:r w:rsidRPr="00EE6F2A">
        <w:rPr>
          <w:rFonts w:ascii="Times New Roman" w:hAnsi="Times New Roman"/>
          <w:sz w:val="24"/>
        </w:rPr>
        <w:t xml:space="preserve">alluded to </w:t>
      </w:r>
      <w:r w:rsidRPr="000620CB">
        <w:rPr>
          <w:rFonts w:ascii="Times New Roman" w:hAnsi="Times New Roman"/>
          <w:sz w:val="24"/>
        </w:rPr>
        <w:t xml:space="preserve">in this paper </w:t>
      </w:r>
      <w:r w:rsidRPr="00EE6F2A">
        <w:rPr>
          <w:rFonts w:ascii="Times New Roman" w:hAnsi="Times New Roman"/>
          <w:sz w:val="24"/>
        </w:rPr>
        <w:t xml:space="preserve">(traineeships, supported internships) </w:t>
      </w:r>
      <w:r w:rsidRPr="000620CB">
        <w:rPr>
          <w:rFonts w:ascii="Times New Roman" w:hAnsi="Times New Roman"/>
          <w:sz w:val="24"/>
        </w:rPr>
        <w:t>bear strong similarities to other programmes which have formed part of the vocational offer</w:t>
      </w:r>
      <w:r w:rsidRPr="00EE6F2A">
        <w:rPr>
          <w:rFonts w:ascii="Times New Roman" w:hAnsi="Times New Roman"/>
          <w:sz w:val="24"/>
        </w:rPr>
        <w:t xml:space="preserve"> in England</w:t>
      </w:r>
      <w:r w:rsidRPr="000620CB">
        <w:rPr>
          <w:rFonts w:ascii="Times New Roman" w:hAnsi="Times New Roman"/>
          <w:sz w:val="24"/>
        </w:rPr>
        <w:t xml:space="preserve"> over the past 30 years. As such, they are little more than a re-branding of existing, low value provision and thus seem likely to become part of a long litany of failed initiatives. Significantly, the group perceived by many to be the most challenging</w:t>
      </w:r>
      <w:r w:rsidRPr="00EE6F2A">
        <w:rPr>
          <w:rFonts w:ascii="Times New Roman" w:hAnsi="Times New Roman"/>
          <w:sz w:val="24"/>
        </w:rPr>
        <w:t xml:space="preserve"> </w:t>
      </w:r>
      <w:r w:rsidRPr="000620CB">
        <w:rPr>
          <w:rFonts w:ascii="Times New Roman" w:hAnsi="Times New Roman"/>
          <w:sz w:val="24"/>
        </w:rPr>
        <w:t>– the most disengaged young people who do not hold a statement of SEN – fall outside the provisions of both these initiatives, raising important questions about the Coalition’s broader commitment to developing a more inclusive society. Further, the existing insufficiency of apprenticeships, together with the significant difficulties that have been noted in engaging employers with Foundation Learning (</w:t>
      </w:r>
      <w:proofErr w:type="spellStart"/>
      <w:r w:rsidRPr="000620CB">
        <w:rPr>
          <w:rFonts w:ascii="Times New Roman" w:hAnsi="Times New Roman"/>
          <w:sz w:val="24"/>
        </w:rPr>
        <w:t>DfE</w:t>
      </w:r>
      <w:proofErr w:type="spellEnd"/>
      <w:r w:rsidRPr="000620CB">
        <w:rPr>
          <w:rFonts w:ascii="Times New Roman" w:hAnsi="Times New Roman"/>
          <w:sz w:val="24"/>
        </w:rPr>
        <w:t xml:space="preserve">, 2010) does not provide an optimistic context for the launch of either traineeships or supported internships, both of which will involve young people </w:t>
      </w:r>
      <w:r>
        <w:rPr>
          <w:rFonts w:ascii="Times New Roman" w:hAnsi="Times New Roman"/>
          <w:sz w:val="24"/>
        </w:rPr>
        <w:t xml:space="preserve">in </w:t>
      </w:r>
      <w:r w:rsidRPr="000620CB">
        <w:rPr>
          <w:rFonts w:ascii="Times New Roman" w:hAnsi="Times New Roman"/>
          <w:sz w:val="24"/>
        </w:rPr>
        <w:t xml:space="preserve">need </w:t>
      </w:r>
      <w:r>
        <w:rPr>
          <w:rFonts w:ascii="Times New Roman" w:hAnsi="Times New Roman"/>
          <w:sz w:val="24"/>
        </w:rPr>
        <w:t xml:space="preserve">of </w:t>
      </w:r>
      <w:r w:rsidRPr="000620CB">
        <w:rPr>
          <w:rFonts w:ascii="Times New Roman" w:hAnsi="Times New Roman"/>
          <w:sz w:val="24"/>
        </w:rPr>
        <w:t xml:space="preserve">extensive support from </w:t>
      </w:r>
      <w:r>
        <w:rPr>
          <w:rFonts w:ascii="Times New Roman" w:hAnsi="Times New Roman"/>
          <w:sz w:val="24"/>
        </w:rPr>
        <w:t xml:space="preserve">both </w:t>
      </w:r>
      <w:r w:rsidRPr="000620CB">
        <w:rPr>
          <w:rFonts w:ascii="Times New Roman" w:hAnsi="Times New Roman"/>
          <w:sz w:val="24"/>
        </w:rPr>
        <w:t>colleagues and employers if they are to have any chance of making a successful transition to the workplace.</w:t>
      </w:r>
      <w:r w:rsidRPr="00EE6F2A">
        <w:rPr>
          <w:rFonts w:ascii="Times New Roman" w:hAnsi="Times New Roman"/>
          <w:sz w:val="24"/>
        </w:rPr>
        <w:t xml:space="preserve"> The implication of this in the short, medium and longer term is that the educational offer available to the most marginalised will continue to be </w:t>
      </w:r>
      <w:r>
        <w:rPr>
          <w:rFonts w:ascii="Times New Roman" w:hAnsi="Times New Roman"/>
          <w:sz w:val="24"/>
        </w:rPr>
        <w:t xml:space="preserve">a </w:t>
      </w:r>
      <w:r w:rsidRPr="00EE6F2A">
        <w:rPr>
          <w:rFonts w:ascii="Times New Roman" w:hAnsi="Times New Roman"/>
          <w:sz w:val="24"/>
        </w:rPr>
        <w:t>limited</w:t>
      </w:r>
      <w:r>
        <w:rPr>
          <w:rFonts w:ascii="Times New Roman" w:hAnsi="Times New Roman"/>
          <w:sz w:val="24"/>
        </w:rPr>
        <w:t xml:space="preserve"> and heavily criticised</w:t>
      </w:r>
      <w:r w:rsidRPr="00EE6F2A">
        <w:rPr>
          <w:rFonts w:ascii="Times New Roman" w:hAnsi="Times New Roman"/>
          <w:sz w:val="24"/>
        </w:rPr>
        <w:t xml:space="preserve"> range of low</w:t>
      </w:r>
      <w:r>
        <w:rPr>
          <w:rFonts w:ascii="Times New Roman" w:hAnsi="Times New Roman"/>
          <w:sz w:val="24"/>
        </w:rPr>
        <w:t>-</w:t>
      </w:r>
      <w:r w:rsidRPr="00EE6F2A">
        <w:rPr>
          <w:rFonts w:ascii="Times New Roman" w:hAnsi="Times New Roman"/>
          <w:sz w:val="24"/>
        </w:rPr>
        <w:t xml:space="preserve">level broad </w:t>
      </w:r>
      <w:r>
        <w:rPr>
          <w:rFonts w:ascii="Times New Roman" w:hAnsi="Times New Roman"/>
          <w:sz w:val="24"/>
        </w:rPr>
        <w:t>VET</w:t>
      </w:r>
      <w:r w:rsidRPr="00EE6F2A">
        <w:rPr>
          <w:rFonts w:ascii="Times New Roman" w:hAnsi="Times New Roman"/>
          <w:sz w:val="24"/>
        </w:rPr>
        <w:t xml:space="preserve"> programmes.</w:t>
      </w:r>
    </w:p>
    <w:p w14:paraId="1CFD3CE3" w14:textId="77777777" w:rsidR="001340AF" w:rsidRPr="000620CB" w:rsidRDefault="001340AF" w:rsidP="000620CB">
      <w:pPr>
        <w:spacing w:line="360" w:lineRule="auto"/>
        <w:jc w:val="both"/>
        <w:rPr>
          <w:rFonts w:ascii="Times New Roman" w:hAnsi="Times New Roman"/>
          <w:sz w:val="24"/>
        </w:rPr>
      </w:pPr>
    </w:p>
    <w:p w14:paraId="3A1582D1" w14:textId="77777777" w:rsidR="001340AF" w:rsidRPr="000620CB" w:rsidRDefault="001340AF" w:rsidP="000620CB">
      <w:pPr>
        <w:spacing w:line="360" w:lineRule="auto"/>
        <w:jc w:val="both"/>
        <w:rPr>
          <w:rFonts w:ascii="Times New Roman" w:hAnsi="Times New Roman"/>
          <w:sz w:val="24"/>
        </w:rPr>
      </w:pPr>
      <w:r w:rsidRPr="000620CB">
        <w:rPr>
          <w:rFonts w:ascii="Times New Roman" w:hAnsi="Times New Roman"/>
          <w:sz w:val="24"/>
        </w:rPr>
        <w:t xml:space="preserve">This policy chaos has been generated within a context of significant academic research and several major government reviews into education at these levels which has taken place over the past decade. Much of this work has made useful suggestions for the development of a new curriculum which might more effectively support marginalised young people to make a transition to adulthood in which they can be active citizens. </w:t>
      </w:r>
      <w:r w:rsidRPr="00EE6F2A">
        <w:rPr>
          <w:rFonts w:ascii="Times New Roman" w:hAnsi="Times New Roman"/>
          <w:sz w:val="24"/>
        </w:rPr>
        <w:t xml:space="preserve">Drawing on this, and existing scholarship which has generated some understanding of this group of young people, there is a need </w:t>
      </w:r>
      <w:r w:rsidRPr="000620CB">
        <w:rPr>
          <w:rFonts w:ascii="Times New Roman" w:hAnsi="Times New Roman"/>
          <w:sz w:val="24"/>
        </w:rPr>
        <w:t>to reconsider the curriculum</w:t>
      </w:r>
      <w:r w:rsidRPr="00EE6F2A">
        <w:rPr>
          <w:rFonts w:ascii="Times New Roman" w:hAnsi="Times New Roman"/>
          <w:sz w:val="24"/>
        </w:rPr>
        <w:t xml:space="preserve"> at its lowest levels</w:t>
      </w:r>
      <w:r w:rsidRPr="000620CB">
        <w:rPr>
          <w:rFonts w:ascii="Times New Roman" w:hAnsi="Times New Roman"/>
          <w:sz w:val="24"/>
        </w:rPr>
        <w:t xml:space="preserve">, taking into account questions such as what would be useful knowledge? What would confer the greatest cultural capital? What would be inspiring learning? </w:t>
      </w:r>
      <w:r w:rsidRPr="00EE6F2A">
        <w:rPr>
          <w:rFonts w:ascii="Times New Roman" w:hAnsi="Times New Roman"/>
          <w:sz w:val="24"/>
        </w:rPr>
        <w:t xml:space="preserve">Should it be ‘vocational’ or ‘general’ or should we be identifying ‘useful’ knowledge outside the strait jacket that determines what is or is not ‘academic’? </w:t>
      </w:r>
      <w:r w:rsidRPr="000620CB">
        <w:rPr>
          <w:rFonts w:ascii="Times New Roman" w:hAnsi="Times New Roman"/>
          <w:sz w:val="24"/>
        </w:rPr>
        <w:t xml:space="preserve">These pedagogic questions should </w:t>
      </w:r>
      <w:r w:rsidRPr="00EE6F2A">
        <w:rPr>
          <w:rFonts w:ascii="Times New Roman" w:hAnsi="Times New Roman"/>
          <w:sz w:val="24"/>
        </w:rPr>
        <w:t xml:space="preserve">also </w:t>
      </w:r>
      <w:r w:rsidRPr="000620CB">
        <w:rPr>
          <w:rFonts w:ascii="Times New Roman" w:hAnsi="Times New Roman"/>
          <w:sz w:val="24"/>
        </w:rPr>
        <w:t xml:space="preserve">be informed by the extensive body of scholarship which </w:t>
      </w:r>
      <w:r w:rsidRPr="00EE6F2A">
        <w:rPr>
          <w:rFonts w:ascii="Times New Roman" w:hAnsi="Times New Roman"/>
          <w:sz w:val="24"/>
        </w:rPr>
        <w:t xml:space="preserve">for example, suggests </w:t>
      </w:r>
      <w:r w:rsidRPr="000620CB">
        <w:rPr>
          <w:rFonts w:ascii="Times New Roman" w:hAnsi="Times New Roman"/>
          <w:sz w:val="24"/>
        </w:rPr>
        <w:t xml:space="preserve">what a ‘good’ vocational </w:t>
      </w:r>
      <w:r w:rsidRPr="000620CB">
        <w:rPr>
          <w:rFonts w:ascii="Times New Roman" w:hAnsi="Times New Roman"/>
          <w:sz w:val="24"/>
        </w:rPr>
        <w:lastRenderedPageBreak/>
        <w:t xml:space="preserve">curriculum might look like and </w:t>
      </w:r>
      <w:r w:rsidRPr="00EE6F2A">
        <w:rPr>
          <w:rFonts w:ascii="Times New Roman" w:hAnsi="Times New Roman"/>
          <w:sz w:val="24"/>
        </w:rPr>
        <w:t xml:space="preserve">that </w:t>
      </w:r>
      <w:r w:rsidRPr="000620CB">
        <w:rPr>
          <w:rFonts w:ascii="Times New Roman" w:hAnsi="Times New Roman"/>
          <w:sz w:val="24"/>
        </w:rPr>
        <w:t xml:space="preserve">which explores the nature of valuable and useful knowledge. </w:t>
      </w:r>
    </w:p>
    <w:p w14:paraId="66486829" w14:textId="77777777" w:rsidR="001340AF" w:rsidRPr="000620CB" w:rsidRDefault="001340AF" w:rsidP="000620CB">
      <w:pPr>
        <w:spacing w:line="360" w:lineRule="auto"/>
        <w:jc w:val="both"/>
        <w:rPr>
          <w:rFonts w:ascii="Times New Roman" w:hAnsi="Times New Roman"/>
          <w:sz w:val="24"/>
        </w:rPr>
      </w:pPr>
    </w:p>
    <w:p w14:paraId="02D0DDBE" w14:textId="77777777" w:rsidR="001340AF" w:rsidRPr="000620CB" w:rsidRDefault="001340AF" w:rsidP="000620CB">
      <w:pPr>
        <w:spacing w:line="360" w:lineRule="auto"/>
        <w:jc w:val="both"/>
        <w:rPr>
          <w:rFonts w:ascii="Times New Roman" w:hAnsi="Times New Roman"/>
          <w:color w:val="FF0000"/>
          <w:sz w:val="24"/>
        </w:rPr>
      </w:pPr>
      <w:r w:rsidRPr="000620CB">
        <w:rPr>
          <w:rFonts w:ascii="Times New Roman" w:hAnsi="Times New Roman"/>
          <w:sz w:val="24"/>
        </w:rPr>
        <w:t xml:space="preserve">Drawing on such scholarship would facilitate the development of a new and innovative curriculum which confers some cultural capital on the young people who pursue it. Marginalised </w:t>
      </w:r>
      <w:r w:rsidRPr="000620CB">
        <w:rPr>
          <w:rFonts w:ascii="Times New Roman" w:hAnsi="Times New Roman"/>
          <w:color w:val="222222"/>
          <w:sz w:val="24"/>
          <w:shd w:val="clear" w:color="auto" w:fill="FFFFFF"/>
        </w:rPr>
        <w:t xml:space="preserve">young people need, and deserve more than failed initiatives and re-branding exercises. </w:t>
      </w:r>
      <w:r w:rsidRPr="000620CB">
        <w:rPr>
          <w:rFonts w:ascii="Times New Roman" w:hAnsi="Times New Roman"/>
          <w:sz w:val="24"/>
        </w:rPr>
        <w:t>Involving them in the development and/or evaluation of a new curriculum which draws on contemporary scholarship and theorizations around useful knowledge would offer a meaningful and effective way of promoting social and educational inclusion. Firstly, it would enable the ‘voices of those whose aspirations are the object of scrutiny’ (</w:t>
      </w:r>
      <w:proofErr w:type="spellStart"/>
      <w:r w:rsidRPr="000620CB">
        <w:rPr>
          <w:rFonts w:ascii="Times New Roman" w:hAnsi="Times New Roman"/>
          <w:sz w:val="24"/>
        </w:rPr>
        <w:t>Sellar</w:t>
      </w:r>
      <w:proofErr w:type="spellEnd"/>
      <w:r w:rsidRPr="000620CB">
        <w:rPr>
          <w:rFonts w:ascii="Times New Roman" w:hAnsi="Times New Roman"/>
          <w:sz w:val="24"/>
        </w:rPr>
        <w:t xml:space="preserve"> and Gale, 2009:14)</w:t>
      </w:r>
      <w:r w:rsidRPr="00EE6F2A">
        <w:rPr>
          <w:rFonts w:ascii="Times New Roman" w:hAnsi="Times New Roman"/>
          <w:sz w:val="24"/>
        </w:rPr>
        <w:t xml:space="preserve"> </w:t>
      </w:r>
      <w:r w:rsidRPr="000620CB">
        <w:rPr>
          <w:rFonts w:ascii="Times New Roman" w:hAnsi="Times New Roman"/>
          <w:sz w:val="24"/>
        </w:rPr>
        <w:t xml:space="preserve">to be </w:t>
      </w:r>
      <w:r w:rsidRPr="000620CB">
        <w:rPr>
          <w:rFonts w:ascii="Times New Roman" w:hAnsi="Times New Roman"/>
          <w:i/>
          <w:sz w:val="24"/>
        </w:rPr>
        <w:t>present</w:t>
      </w:r>
      <w:r w:rsidRPr="000620CB">
        <w:rPr>
          <w:rFonts w:ascii="Times New Roman" w:hAnsi="Times New Roman"/>
          <w:sz w:val="24"/>
        </w:rPr>
        <w:t xml:space="preserve"> at the discussion and secondly, it would represent a move towards ‘disrupt[</w:t>
      </w:r>
      <w:proofErr w:type="spellStart"/>
      <w:r w:rsidRPr="000620CB">
        <w:rPr>
          <w:rFonts w:ascii="Times New Roman" w:hAnsi="Times New Roman"/>
          <w:sz w:val="24"/>
        </w:rPr>
        <w:t>ing</w:t>
      </w:r>
      <w:proofErr w:type="spellEnd"/>
      <w:r w:rsidRPr="000620CB">
        <w:rPr>
          <w:rFonts w:ascii="Times New Roman" w:hAnsi="Times New Roman"/>
          <w:sz w:val="24"/>
        </w:rPr>
        <w:t xml:space="preserve">] the construction of centre from which ...exclusion derives’ (Graham and </w:t>
      </w:r>
      <w:proofErr w:type="spellStart"/>
      <w:r w:rsidRPr="000620CB">
        <w:rPr>
          <w:rFonts w:ascii="Times New Roman" w:hAnsi="Times New Roman"/>
          <w:sz w:val="24"/>
        </w:rPr>
        <w:t>Slee</w:t>
      </w:r>
      <w:proofErr w:type="spellEnd"/>
      <w:r w:rsidRPr="000620CB">
        <w:rPr>
          <w:rFonts w:ascii="Times New Roman" w:hAnsi="Times New Roman"/>
          <w:sz w:val="24"/>
        </w:rPr>
        <w:t>, 2008:279</w:t>
      </w:r>
      <w:r w:rsidRPr="00EE6F2A">
        <w:rPr>
          <w:rFonts w:ascii="Times New Roman" w:hAnsi="Times New Roman"/>
          <w:sz w:val="24"/>
        </w:rPr>
        <w:t>)</w:t>
      </w:r>
      <w:r w:rsidRPr="000620CB">
        <w:rPr>
          <w:rFonts w:ascii="Times New Roman" w:hAnsi="Times New Roman"/>
          <w:sz w:val="24"/>
        </w:rPr>
        <w:t xml:space="preserve">. Finally, there is minimal research exploring the impact of broad vocational education on the lowest attaining and most marginalised young people (see Ball et al, 2000; </w:t>
      </w:r>
      <w:proofErr w:type="spellStart"/>
      <w:r w:rsidRPr="000620CB">
        <w:rPr>
          <w:rFonts w:ascii="Times New Roman" w:hAnsi="Times New Roman"/>
          <w:sz w:val="24"/>
        </w:rPr>
        <w:t>Bathmaker</w:t>
      </w:r>
      <w:proofErr w:type="spellEnd"/>
      <w:r w:rsidRPr="000620CB">
        <w:rPr>
          <w:rFonts w:ascii="Times New Roman" w:hAnsi="Times New Roman"/>
          <w:sz w:val="24"/>
        </w:rPr>
        <w:t xml:space="preserve">, 2001; Atkins, 2009) and none which explores the longer term outcomes for young people whose transitions involve low level </w:t>
      </w:r>
      <w:r>
        <w:rPr>
          <w:rFonts w:ascii="Times New Roman" w:hAnsi="Times New Roman"/>
          <w:sz w:val="24"/>
        </w:rPr>
        <w:t>VET</w:t>
      </w:r>
      <w:r w:rsidRPr="000620CB">
        <w:rPr>
          <w:rFonts w:ascii="Times New Roman" w:hAnsi="Times New Roman"/>
          <w:sz w:val="24"/>
        </w:rPr>
        <w:t>. Like the development of a revised curriculum, this is an issue which demands urgent attention from the current administration.</w:t>
      </w:r>
    </w:p>
    <w:p w14:paraId="21D76445" w14:textId="77777777" w:rsidR="001340AF" w:rsidRDefault="001340AF" w:rsidP="000620CB">
      <w:pPr>
        <w:spacing w:line="360" w:lineRule="auto"/>
        <w:jc w:val="both"/>
        <w:rPr>
          <w:rFonts w:ascii="Times New Roman" w:hAnsi="Times New Roman"/>
          <w:sz w:val="24"/>
        </w:rPr>
      </w:pPr>
    </w:p>
    <w:p w14:paraId="5F2E5EEB" w14:textId="77777777" w:rsidR="001340AF" w:rsidRDefault="001340AF" w:rsidP="000620CB">
      <w:pPr>
        <w:jc w:val="both"/>
        <w:rPr>
          <w:rFonts w:ascii="Times New Roman" w:hAnsi="Times New Roman"/>
          <w:b/>
          <w:sz w:val="24"/>
        </w:rPr>
      </w:pPr>
      <w:r w:rsidRPr="000620CB">
        <w:rPr>
          <w:rFonts w:ascii="Times New Roman" w:hAnsi="Times New Roman"/>
          <w:b/>
          <w:sz w:val="24"/>
        </w:rPr>
        <w:t>References</w:t>
      </w:r>
    </w:p>
    <w:p w14:paraId="10FC4287"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Ainley</w:t>
      </w:r>
      <w:proofErr w:type="spellEnd"/>
      <w:r w:rsidRPr="000620CB">
        <w:rPr>
          <w:rFonts w:ascii="Times New Roman" w:hAnsi="Times New Roman"/>
          <w:sz w:val="24"/>
        </w:rPr>
        <w:t xml:space="preserve">, P. and </w:t>
      </w:r>
      <w:proofErr w:type="spellStart"/>
      <w:r w:rsidRPr="000620CB">
        <w:rPr>
          <w:rFonts w:ascii="Times New Roman" w:hAnsi="Times New Roman"/>
          <w:sz w:val="24"/>
        </w:rPr>
        <w:t>Corney</w:t>
      </w:r>
      <w:proofErr w:type="spellEnd"/>
      <w:r w:rsidRPr="000620CB">
        <w:rPr>
          <w:rFonts w:ascii="Times New Roman" w:hAnsi="Times New Roman"/>
          <w:sz w:val="24"/>
        </w:rPr>
        <w:t>, M. (1990)</w:t>
      </w:r>
      <w:r>
        <w:rPr>
          <w:rFonts w:ascii="Times New Roman" w:hAnsi="Times New Roman"/>
          <w:sz w:val="24"/>
        </w:rPr>
        <w:t>.</w:t>
      </w:r>
      <w:r w:rsidRPr="000620CB">
        <w:rPr>
          <w:rFonts w:ascii="Times New Roman" w:hAnsi="Times New Roman"/>
          <w:sz w:val="24"/>
        </w:rPr>
        <w:t xml:space="preserve"> Training for the Future: The rise and fall of the Manpower Services Commission</w:t>
      </w:r>
      <w:r>
        <w:rPr>
          <w:rFonts w:ascii="Times New Roman" w:hAnsi="Times New Roman"/>
          <w:sz w:val="24"/>
        </w:rPr>
        <w:t>.</w:t>
      </w:r>
      <w:r w:rsidRPr="000620CB">
        <w:rPr>
          <w:rFonts w:ascii="Times New Roman" w:hAnsi="Times New Roman"/>
          <w:sz w:val="24"/>
        </w:rPr>
        <w:t xml:space="preserve"> London: </w:t>
      </w:r>
      <w:proofErr w:type="spellStart"/>
      <w:r w:rsidRPr="000620CB">
        <w:rPr>
          <w:rFonts w:ascii="Times New Roman" w:hAnsi="Times New Roman"/>
          <w:sz w:val="24"/>
        </w:rPr>
        <w:t>Cassell</w:t>
      </w:r>
      <w:proofErr w:type="spellEnd"/>
    </w:p>
    <w:p w14:paraId="3890F0C3" w14:textId="77F04EEE" w:rsidR="001340AF" w:rsidRPr="00EE6F2A" w:rsidRDefault="001340AF" w:rsidP="000620CB">
      <w:pPr>
        <w:jc w:val="both"/>
        <w:rPr>
          <w:rFonts w:ascii="Times New Roman" w:hAnsi="Times New Roman"/>
          <w:sz w:val="24"/>
        </w:rPr>
      </w:pPr>
      <w:r w:rsidRPr="000620CB">
        <w:rPr>
          <w:rFonts w:ascii="Times New Roman" w:hAnsi="Times New Roman"/>
          <w:b/>
          <w:sz w:val="24"/>
        </w:rPr>
        <w:t xml:space="preserve"> </w:t>
      </w:r>
      <w:r w:rsidRPr="000620CB">
        <w:rPr>
          <w:rFonts w:ascii="Times New Roman" w:hAnsi="Times New Roman"/>
          <w:sz w:val="24"/>
        </w:rPr>
        <w:t>Atkins, L</w:t>
      </w:r>
      <w:r w:rsidRPr="000620CB">
        <w:rPr>
          <w:rFonts w:ascii="Times New Roman" w:hAnsi="Times New Roman"/>
          <w:b/>
          <w:sz w:val="24"/>
        </w:rPr>
        <w:t xml:space="preserve">. </w:t>
      </w:r>
      <w:r w:rsidRPr="000620CB">
        <w:rPr>
          <w:rFonts w:ascii="Times New Roman" w:hAnsi="Times New Roman"/>
          <w:sz w:val="24"/>
        </w:rPr>
        <w:t>(2013b)</w:t>
      </w:r>
      <w:r>
        <w:rPr>
          <w:rFonts w:ascii="Times New Roman" w:hAnsi="Times New Roman"/>
          <w:sz w:val="24"/>
        </w:rPr>
        <w:t>.</w:t>
      </w:r>
      <w:r w:rsidRPr="000620CB">
        <w:rPr>
          <w:rFonts w:ascii="Times New Roman" w:hAnsi="Times New Roman"/>
          <w:b/>
          <w:sz w:val="24"/>
        </w:rPr>
        <w:t xml:space="preserve"> </w:t>
      </w:r>
      <w:r w:rsidRPr="000620CB">
        <w:rPr>
          <w:rFonts w:ascii="Times New Roman" w:hAnsi="Times New Roman"/>
          <w:sz w:val="24"/>
        </w:rPr>
        <w:t>Researching ‘with’, not ‘on’: engaging marginalised learners in the research process</w:t>
      </w:r>
      <w:r>
        <w:rPr>
          <w:rFonts w:ascii="Times New Roman" w:hAnsi="Times New Roman"/>
          <w:sz w:val="24"/>
        </w:rPr>
        <w:t>.</w:t>
      </w:r>
      <w:r w:rsidRPr="000620CB">
        <w:rPr>
          <w:rFonts w:ascii="Times New Roman" w:hAnsi="Times New Roman"/>
          <w:sz w:val="24"/>
        </w:rPr>
        <w:t xml:space="preserve"> Research in Post-compulsory Education</w:t>
      </w:r>
      <w:r w:rsidRPr="002D2614">
        <w:rPr>
          <w:rFonts w:ascii="Times New Roman" w:hAnsi="Times New Roman"/>
          <w:sz w:val="24"/>
        </w:rPr>
        <w:t>. S</w:t>
      </w:r>
      <w:r w:rsidRPr="000620CB">
        <w:rPr>
          <w:rFonts w:ascii="Times New Roman" w:hAnsi="Times New Roman"/>
          <w:sz w:val="24"/>
        </w:rPr>
        <w:t>pecial issue: Reclaiming the Disengaged: Critical Perspectives on Young People Not in Education, Employment or Training</w:t>
      </w:r>
      <w:r w:rsidRPr="002D2614">
        <w:rPr>
          <w:rFonts w:ascii="Times New Roman" w:hAnsi="Times New Roman"/>
          <w:sz w:val="24"/>
        </w:rPr>
        <w:t>.</w:t>
      </w:r>
      <w:r w:rsidRPr="000620CB">
        <w:rPr>
          <w:rFonts w:ascii="Times New Roman" w:hAnsi="Times New Roman"/>
          <w:i/>
          <w:sz w:val="24"/>
        </w:rPr>
        <w:t xml:space="preserve"> </w:t>
      </w:r>
      <w:r w:rsidRPr="000620CB">
        <w:rPr>
          <w:rFonts w:ascii="Times New Roman" w:hAnsi="Times New Roman"/>
          <w:sz w:val="24"/>
        </w:rPr>
        <w:t>18</w:t>
      </w:r>
      <w:r>
        <w:rPr>
          <w:rFonts w:ascii="Times New Roman" w:hAnsi="Times New Roman"/>
          <w:sz w:val="24"/>
        </w:rPr>
        <w:t>:</w:t>
      </w:r>
      <w:r w:rsidRPr="000620CB">
        <w:rPr>
          <w:rFonts w:ascii="Times New Roman" w:hAnsi="Times New Roman"/>
          <w:sz w:val="24"/>
        </w:rPr>
        <w:t xml:space="preserve"> 1-2</w:t>
      </w:r>
      <w:r>
        <w:rPr>
          <w:rFonts w:ascii="Times New Roman" w:hAnsi="Times New Roman"/>
          <w:sz w:val="24"/>
        </w:rPr>
        <w:t>,</w:t>
      </w:r>
      <w:r w:rsidRPr="000620CB">
        <w:rPr>
          <w:rFonts w:ascii="Times New Roman" w:hAnsi="Times New Roman"/>
          <w:sz w:val="24"/>
        </w:rPr>
        <w:t xml:space="preserve"> 143-158</w:t>
      </w:r>
    </w:p>
    <w:p w14:paraId="2B7139C4" w14:textId="77777777" w:rsidR="001340AF" w:rsidRPr="000620CB" w:rsidRDefault="001340AF" w:rsidP="000620CB">
      <w:pPr>
        <w:jc w:val="both"/>
        <w:rPr>
          <w:rFonts w:ascii="Times New Roman" w:hAnsi="Times New Roman"/>
          <w:sz w:val="24"/>
        </w:rPr>
      </w:pPr>
      <w:r w:rsidRPr="00EE6F2A">
        <w:rPr>
          <w:rFonts w:ascii="Times New Roman" w:hAnsi="Times New Roman"/>
          <w:sz w:val="24"/>
        </w:rPr>
        <w:t>Atkins, L. (2013c)</w:t>
      </w:r>
      <w:r>
        <w:rPr>
          <w:rFonts w:ascii="Times New Roman" w:hAnsi="Times New Roman"/>
          <w:sz w:val="24"/>
        </w:rPr>
        <w:t>.</w:t>
      </w:r>
      <w:r w:rsidRPr="00EE6F2A">
        <w:rPr>
          <w:rFonts w:ascii="Times New Roman" w:hAnsi="Times New Roman"/>
          <w:sz w:val="24"/>
        </w:rPr>
        <w:t xml:space="preserve"> From Marginal Learning to Marginal Employment? The Real Impact of ‘Learning’ Employability Skills</w:t>
      </w:r>
      <w:r>
        <w:rPr>
          <w:rFonts w:ascii="Times New Roman" w:hAnsi="Times New Roman"/>
          <w:sz w:val="24"/>
        </w:rPr>
        <w:t>.</w:t>
      </w:r>
      <w:r w:rsidRPr="00EE6F2A">
        <w:rPr>
          <w:rFonts w:ascii="Times New Roman" w:hAnsi="Times New Roman"/>
          <w:sz w:val="24"/>
        </w:rPr>
        <w:t xml:space="preserve"> </w:t>
      </w:r>
      <w:r w:rsidRPr="000620CB">
        <w:rPr>
          <w:rFonts w:ascii="Times New Roman" w:hAnsi="Times New Roman"/>
          <w:sz w:val="24"/>
        </w:rPr>
        <w:t>Power and Education</w:t>
      </w:r>
      <w:r>
        <w:rPr>
          <w:rFonts w:ascii="Times New Roman" w:hAnsi="Times New Roman"/>
          <w:sz w:val="24"/>
        </w:rPr>
        <w:t xml:space="preserve">. </w:t>
      </w:r>
      <w:r w:rsidRPr="00EE6F2A">
        <w:rPr>
          <w:rFonts w:ascii="Times New Roman" w:hAnsi="Times New Roman"/>
          <w:sz w:val="24"/>
        </w:rPr>
        <w:t>5</w:t>
      </w:r>
      <w:r>
        <w:rPr>
          <w:rFonts w:ascii="Times New Roman" w:hAnsi="Times New Roman"/>
          <w:sz w:val="24"/>
        </w:rPr>
        <w:t>:</w:t>
      </w:r>
      <w:r w:rsidRPr="00EE6F2A">
        <w:rPr>
          <w:rFonts w:ascii="Times New Roman" w:hAnsi="Times New Roman"/>
          <w:sz w:val="24"/>
        </w:rPr>
        <w:t>1</w:t>
      </w:r>
      <w:r>
        <w:rPr>
          <w:rFonts w:ascii="Times New Roman" w:hAnsi="Times New Roman"/>
          <w:sz w:val="24"/>
        </w:rPr>
        <w:t xml:space="preserve">, </w:t>
      </w:r>
      <w:r w:rsidRPr="00EE6F2A">
        <w:rPr>
          <w:rFonts w:ascii="Times New Roman" w:hAnsi="Times New Roman"/>
          <w:sz w:val="24"/>
        </w:rPr>
        <w:t xml:space="preserve">28-37 online at: </w:t>
      </w:r>
      <w:hyperlink r:id="rId9" w:history="1">
        <w:r w:rsidRPr="00EE6F2A">
          <w:rPr>
            <w:rStyle w:val="Hyperlink"/>
            <w:rFonts w:ascii="Times New Roman" w:hAnsi="Times New Roman"/>
            <w:sz w:val="24"/>
          </w:rPr>
          <w:t>http://dx.doi.org/10.2304/power.2013.5.1.28</w:t>
        </w:r>
      </w:hyperlink>
      <w:r w:rsidRPr="00EE6F2A">
        <w:rPr>
          <w:rFonts w:ascii="Times New Roman" w:hAnsi="Times New Roman"/>
          <w:sz w:val="24"/>
        </w:rPr>
        <w:t xml:space="preserve"> </w:t>
      </w:r>
    </w:p>
    <w:p w14:paraId="73132480" w14:textId="5910FC64" w:rsidR="001340AF" w:rsidRPr="000620CB" w:rsidRDefault="001340AF" w:rsidP="000620CB">
      <w:pPr>
        <w:jc w:val="both"/>
        <w:rPr>
          <w:rFonts w:ascii="Times New Roman" w:hAnsi="Times New Roman"/>
          <w:b/>
          <w:sz w:val="24"/>
        </w:rPr>
      </w:pPr>
      <w:r w:rsidRPr="000620CB">
        <w:rPr>
          <w:rFonts w:ascii="Times New Roman" w:hAnsi="Times New Roman"/>
          <w:sz w:val="24"/>
        </w:rPr>
        <w:t>Atkins, L. (2013a)</w:t>
      </w:r>
      <w:r>
        <w:rPr>
          <w:rFonts w:ascii="Times New Roman" w:hAnsi="Times New Roman"/>
          <w:sz w:val="24"/>
        </w:rPr>
        <w:t>.</w:t>
      </w:r>
      <w:r w:rsidRPr="000620CB">
        <w:rPr>
          <w:rFonts w:ascii="Times New Roman" w:hAnsi="Times New Roman"/>
          <w:sz w:val="24"/>
        </w:rPr>
        <w:t xml:space="preserve"> An Absence of Policy: Vocational Education and Special Educational Needs</w:t>
      </w:r>
      <w:r>
        <w:rPr>
          <w:rFonts w:ascii="Times New Roman" w:hAnsi="Times New Roman"/>
          <w:sz w:val="24"/>
        </w:rPr>
        <w:t>.</w:t>
      </w:r>
      <w:r w:rsidRPr="000620CB">
        <w:rPr>
          <w:rFonts w:ascii="Times New Roman" w:hAnsi="Times New Roman"/>
          <w:sz w:val="24"/>
        </w:rPr>
        <w:t xml:space="preserve"> Paper presented at JVET Conference, University of Oxford, </w:t>
      </w:r>
      <w:proofErr w:type="gramStart"/>
      <w:r w:rsidRPr="000620CB">
        <w:rPr>
          <w:rFonts w:ascii="Times New Roman" w:hAnsi="Times New Roman"/>
          <w:sz w:val="24"/>
        </w:rPr>
        <w:t>July</w:t>
      </w:r>
      <w:proofErr w:type="gramEnd"/>
      <w:r w:rsidRPr="000620CB">
        <w:rPr>
          <w:rFonts w:ascii="Times New Roman" w:hAnsi="Times New Roman"/>
          <w:sz w:val="24"/>
        </w:rPr>
        <w:t xml:space="preserve"> 2013</w:t>
      </w:r>
    </w:p>
    <w:p w14:paraId="119BA3EC" w14:textId="77777777" w:rsidR="001340AF" w:rsidRDefault="001340AF" w:rsidP="000620CB">
      <w:pPr>
        <w:jc w:val="both"/>
        <w:rPr>
          <w:rFonts w:ascii="Times New Roman" w:hAnsi="Times New Roman"/>
          <w:sz w:val="24"/>
        </w:rPr>
      </w:pPr>
      <w:r w:rsidRPr="000620CB">
        <w:rPr>
          <w:rFonts w:ascii="Times New Roman" w:hAnsi="Times New Roman"/>
          <w:sz w:val="24"/>
        </w:rPr>
        <w:t>Atkins, L. (2009)</w:t>
      </w:r>
      <w:r>
        <w:rPr>
          <w:rFonts w:ascii="Times New Roman" w:hAnsi="Times New Roman"/>
          <w:sz w:val="24"/>
        </w:rPr>
        <w:t>.</w:t>
      </w:r>
      <w:r w:rsidRPr="000620CB">
        <w:rPr>
          <w:rFonts w:ascii="Times New Roman" w:hAnsi="Times New Roman"/>
          <w:sz w:val="24"/>
        </w:rPr>
        <w:t xml:space="preserve"> Invisible Students, Impossible Dreams: Experiencing Vocational Education 14-19</w:t>
      </w:r>
      <w:r>
        <w:rPr>
          <w:rFonts w:ascii="Times New Roman" w:hAnsi="Times New Roman"/>
          <w:sz w:val="24"/>
        </w:rPr>
        <w:t>.</w:t>
      </w:r>
      <w:r w:rsidRPr="000620CB">
        <w:rPr>
          <w:rFonts w:ascii="Times New Roman" w:hAnsi="Times New Roman"/>
          <w:sz w:val="24"/>
        </w:rPr>
        <w:t xml:space="preserve"> Stoke on Trent: </w:t>
      </w:r>
      <w:proofErr w:type="spellStart"/>
      <w:r w:rsidRPr="000620CB">
        <w:rPr>
          <w:rFonts w:ascii="Times New Roman" w:hAnsi="Times New Roman"/>
          <w:sz w:val="24"/>
        </w:rPr>
        <w:t>Trentham</w:t>
      </w:r>
      <w:proofErr w:type="spellEnd"/>
      <w:r w:rsidRPr="000620CB">
        <w:rPr>
          <w:rFonts w:ascii="Times New Roman" w:hAnsi="Times New Roman"/>
          <w:sz w:val="24"/>
        </w:rPr>
        <w:t xml:space="preserve"> Books</w:t>
      </w:r>
    </w:p>
    <w:p w14:paraId="1AEC3E19" w14:textId="77777777" w:rsidR="001340AF" w:rsidRPr="000620CB" w:rsidRDefault="001340AF" w:rsidP="000620CB">
      <w:pPr>
        <w:jc w:val="both"/>
        <w:rPr>
          <w:rFonts w:ascii="Times New Roman" w:hAnsi="Times New Roman"/>
          <w:sz w:val="24"/>
        </w:rPr>
      </w:pPr>
      <w:r w:rsidRPr="000620CB">
        <w:rPr>
          <w:rFonts w:ascii="Times New Roman" w:hAnsi="Times New Roman"/>
          <w:sz w:val="24"/>
        </w:rPr>
        <w:t xml:space="preserve">Ball, S.; </w:t>
      </w:r>
      <w:proofErr w:type="spellStart"/>
      <w:r w:rsidRPr="000620CB">
        <w:rPr>
          <w:rFonts w:ascii="Times New Roman" w:hAnsi="Times New Roman"/>
          <w:sz w:val="24"/>
        </w:rPr>
        <w:t>Macrae</w:t>
      </w:r>
      <w:proofErr w:type="spellEnd"/>
      <w:r w:rsidRPr="000620CB">
        <w:rPr>
          <w:rFonts w:ascii="Times New Roman" w:hAnsi="Times New Roman"/>
          <w:sz w:val="24"/>
        </w:rPr>
        <w:t>, S. and Maguire, M. (1999)</w:t>
      </w:r>
      <w:r>
        <w:rPr>
          <w:rFonts w:ascii="Times New Roman" w:hAnsi="Times New Roman"/>
          <w:sz w:val="24"/>
        </w:rPr>
        <w:t>.</w:t>
      </w:r>
      <w:r w:rsidRPr="000620CB">
        <w:rPr>
          <w:rFonts w:ascii="Times New Roman" w:hAnsi="Times New Roman"/>
          <w:sz w:val="24"/>
        </w:rPr>
        <w:t>Young Lives, diverse choices and imagined futures in an</w:t>
      </w:r>
      <w:r>
        <w:rPr>
          <w:rFonts w:ascii="Times New Roman" w:hAnsi="Times New Roman"/>
          <w:sz w:val="24"/>
        </w:rPr>
        <w:t xml:space="preserve"> education and training market.</w:t>
      </w:r>
      <w:r w:rsidRPr="000620CB">
        <w:rPr>
          <w:rFonts w:ascii="Times New Roman" w:hAnsi="Times New Roman"/>
          <w:sz w:val="24"/>
          <w:u w:val="single"/>
        </w:rPr>
        <w:t xml:space="preserve"> </w:t>
      </w:r>
      <w:r w:rsidRPr="000620CB">
        <w:rPr>
          <w:rFonts w:ascii="Times New Roman" w:hAnsi="Times New Roman"/>
          <w:sz w:val="24"/>
        </w:rPr>
        <w:t>International Journal of Inclusive Education</w:t>
      </w:r>
      <w:r>
        <w:rPr>
          <w:rFonts w:ascii="Times New Roman" w:hAnsi="Times New Roman"/>
          <w:sz w:val="24"/>
        </w:rPr>
        <w:t>.</w:t>
      </w:r>
      <w:r w:rsidRPr="000620CB">
        <w:rPr>
          <w:rFonts w:ascii="Times New Roman" w:hAnsi="Times New Roman"/>
          <w:sz w:val="24"/>
        </w:rPr>
        <w:t xml:space="preserve"> 3</w:t>
      </w:r>
      <w:r>
        <w:rPr>
          <w:rFonts w:ascii="Times New Roman" w:hAnsi="Times New Roman"/>
          <w:sz w:val="24"/>
        </w:rPr>
        <w:t>:</w:t>
      </w:r>
      <w:r w:rsidRPr="000620CB">
        <w:rPr>
          <w:rFonts w:ascii="Times New Roman" w:hAnsi="Times New Roman"/>
          <w:sz w:val="24"/>
        </w:rPr>
        <w:t>3</w:t>
      </w:r>
      <w:r>
        <w:rPr>
          <w:rFonts w:ascii="Times New Roman" w:hAnsi="Times New Roman"/>
          <w:sz w:val="24"/>
        </w:rPr>
        <w:t>,</w:t>
      </w:r>
      <w:r w:rsidRPr="000620CB">
        <w:rPr>
          <w:rFonts w:ascii="Times New Roman" w:hAnsi="Times New Roman"/>
          <w:sz w:val="24"/>
        </w:rPr>
        <w:t xml:space="preserve"> 195-224</w:t>
      </w:r>
    </w:p>
    <w:p w14:paraId="741702BF" w14:textId="77777777" w:rsidR="001340AF" w:rsidRPr="000620CB" w:rsidRDefault="001340AF" w:rsidP="000620CB">
      <w:pPr>
        <w:jc w:val="both"/>
        <w:rPr>
          <w:rFonts w:ascii="Times New Roman" w:hAnsi="Times New Roman"/>
          <w:sz w:val="24"/>
        </w:rPr>
      </w:pPr>
      <w:r w:rsidRPr="000620CB">
        <w:rPr>
          <w:rFonts w:ascii="Times New Roman" w:hAnsi="Times New Roman"/>
          <w:sz w:val="24"/>
        </w:rPr>
        <w:lastRenderedPageBreak/>
        <w:t xml:space="preserve">Ball, S.J.; Maguire, M. and </w:t>
      </w:r>
      <w:proofErr w:type="spellStart"/>
      <w:r w:rsidRPr="000620CB">
        <w:rPr>
          <w:rFonts w:ascii="Times New Roman" w:hAnsi="Times New Roman"/>
          <w:sz w:val="24"/>
        </w:rPr>
        <w:t>Macrae</w:t>
      </w:r>
      <w:proofErr w:type="spellEnd"/>
      <w:r w:rsidRPr="000620CB">
        <w:rPr>
          <w:rFonts w:ascii="Times New Roman" w:hAnsi="Times New Roman"/>
          <w:sz w:val="24"/>
        </w:rPr>
        <w:t>, S. (2000)</w:t>
      </w:r>
      <w:r>
        <w:rPr>
          <w:rFonts w:ascii="Times New Roman" w:hAnsi="Times New Roman"/>
          <w:sz w:val="24"/>
        </w:rPr>
        <w:t>.</w:t>
      </w:r>
      <w:r w:rsidRPr="000620CB">
        <w:rPr>
          <w:rFonts w:ascii="Times New Roman" w:hAnsi="Times New Roman"/>
          <w:sz w:val="24"/>
        </w:rPr>
        <w:t xml:space="preserve"> Choice, Pathways and Transitions Post-16 New Youth, New Economies in the Global City</w:t>
      </w:r>
      <w:r>
        <w:rPr>
          <w:rFonts w:ascii="Times New Roman" w:hAnsi="Times New Roman"/>
          <w:sz w:val="24"/>
        </w:rPr>
        <w:t>.</w:t>
      </w:r>
      <w:r w:rsidRPr="000620CB">
        <w:rPr>
          <w:rFonts w:ascii="Times New Roman" w:hAnsi="Times New Roman"/>
          <w:i/>
          <w:sz w:val="24"/>
        </w:rPr>
        <w:t xml:space="preserve"> </w:t>
      </w:r>
      <w:r w:rsidRPr="000620CB">
        <w:rPr>
          <w:rFonts w:ascii="Times New Roman" w:hAnsi="Times New Roman"/>
          <w:sz w:val="24"/>
        </w:rPr>
        <w:t>London: Routledge/</w:t>
      </w:r>
      <w:proofErr w:type="spellStart"/>
      <w:r w:rsidRPr="000620CB">
        <w:rPr>
          <w:rFonts w:ascii="Times New Roman" w:hAnsi="Times New Roman"/>
          <w:sz w:val="24"/>
        </w:rPr>
        <w:t>Falmer</w:t>
      </w:r>
      <w:proofErr w:type="spellEnd"/>
    </w:p>
    <w:p w14:paraId="31D14609"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Bathmaker</w:t>
      </w:r>
      <w:proofErr w:type="spellEnd"/>
      <w:r w:rsidRPr="000620CB">
        <w:rPr>
          <w:rFonts w:ascii="Times New Roman" w:hAnsi="Times New Roman"/>
          <w:sz w:val="24"/>
        </w:rPr>
        <w:t>, A-M (2001)</w:t>
      </w:r>
      <w:r>
        <w:rPr>
          <w:rFonts w:ascii="Times New Roman" w:hAnsi="Times New Roman"/>
          <w:sz w:val="24"/>
        </w:rPr>
        <w:t>.</w:t>
      </w:r>
      <w:r w:rsidRPr="000620CB">
        <w:rPr>
          <w:rFonts w:ascii="Times New Roman" w:hAnsi="Times New Roman"/>
          <w:sz w:val="24"/>
        </w:rPr>
        <w:t xml:space="preserve"> ‘It’s a Perfect Education’: Lifelong Learning and the Experience of</w:t>
      </w:r>
      <w:r>
        <w:rPr>
          <w:rFonts w:ascii="Times New Roman" w:hAnsi="Times New Roman"/>
          <w:sz w:val="24"/>
        </w:rPr>
        <w:t xml:space="preserve"> Foundation-level GNVQ Students.</w:t>
      </w:r>
      <w:r w:rsidRPr="000620CB">
        <w:rPr>
          <w:rFonts w:ascii="Times New Roman" w:hAnsi="Times New Roman"/>
          <w:sz w:val="24"/>
        </w:rPr>
        <w:t xml:space="preserve"> Journal of Vocational Education and Training</w:t>
      </w:r>
      <w:r>
        <w:rPr>
          <w:rFonts w:ascii="Times New Roman" w:hAnsi="Times New Roman"/>
          <w:sz w:val="24"/>
        </w:rPr>
        <w:t>. 53:</w:t>
      </w:r>
      <w:r w:rsidRPr="000620CB">
        <w:rPr>
          <w:rFonts w:ascii="Times New Roman" w:hAnsi="Times New Roman"/>
          <w:sz w:val="24"/>
        </w:rPr>
        <w:t>1</w:t>
      </w:r>
      <w:r>
        <w:rPr>
          <w:rFonts w:ascii="Times New Roman" w:hAnsi="Times New Roman"/>
          <w:sz w:val="24"/>
        </w:rPr>
        <w:t>,</w:t>
      </w:r>
      <w:r w:rsidRPr="000620CB">
        <w:rPr>
          <w:rFonts w:ascii="Times New Roman" w:hAnsi="Times New Roman"/>
          <w:sz w:val="24"/>
        </w:rPr>
        <w:t xml:space="preserve"> 81-100</w:t>
      </w:r>
    </w:p>
    <w:p w14:paraId="4478896E"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Bathmaker</w:t>
      </w:r>
      <w:proofErr w:type="spellEnd"/>
      <w:r w:rsidRPr="000620CB">
        <w:rPr>
          <w:rFonts w:ascii="Times New Roman" w:hAnsi="Times New Roman"/>
          <w:sz w:val="24"/>
        </w:rPr>
        <w:t>, A-M. (2005)</w:t>
      </w:r>
      <w:r>
        <w:rPr>
          <w:rFonts w:ascii="Times New Roman" w:hAnsi="Times New Roman"/>
          <w:sz w:val="24"/>
        </w:rPr>
        <w:t>.</w:t>
      </w:r>
      <w:r w:rsidRPr="000620CB">
        <w:rPr>
          <w:rFonts w:ascii="Times New Roman" w:hAnsi="Times New Roman"/>
          <w:sz w:val="24"/>
        </w:rPr>
        <w:t xml:space="preserve"> Hanging in or shaping a future: defining a role for vocationally related learning in a ‘knowledge’ society</w:t>
      </w:r>
      <w:r>
        <w:rPr>
          <w:rFonts w:ascii="Times New Roman" w:hAnsi="Times New Roman"/>
          <w:sz w:val="24"/>
        </w:rPr>
        <w:t>.</w:t>
      </w:r>
      <w:r w:rsidRPr="000620CB">
        <w:rPr>
          <w:rFonts w:ascii="Times New Roman" w:hAnsi="Times New Roman"/>
          <w:sz w:val="24"/>
        </w:rPr>
        <w:t xml:space="preserve"> Journal of Education Policy</w:t>
      </w:r>
      <w:r w:rsidRPr="00BD6A56">
        <w:rPr>
          <w:rFonts w:ascii="Times New Roman" w:hAnsi="Times New Roman"/>
          <w:sz w:val="24"/>
        </w:rPr>
        <w:t>.</w:t>
      </w:r>
      <w:r w:rsidRPr="000620CB">
        <w:rPr>
          <w:rFonts w:ascii="Times New Roman" w:hAnsi="Times New Roman"/>
          <w:sz w:val="24"/>
        </w:rPr>
        <w:t xml:space="preserve"> 20</w:t>
      </w:r>
      <w:r>
        <w:rPr>
          <w:rFonts w:ascii="Times New Roman" w:hAnsi="Times New Roman"/>
          <w:sz w:val="24"/>
        </w:rPr>
        <w:t>:</w:t>
      </w:r>
      <w:r w:rsidRPr="000620CB">
        <w:rPr>
          <w:rFonts w:ascii="Times New Roman" w:hAnsi="Times New Roman"/>
          <w:sz w:val="24"/>
        </w:rPr>
        <w:t xml:space="preserve"> 1, 81-100</w:t>
      </w:r>
    </w:p>
    <w:p w14:paraId="5F3D29B6"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Bathmaker</w:t>
      </w:r>
      <w:proofErr w:type="spellEnd"/>
      <w:r w:rsidRPr="000620CB">
        <w:rPr>
          <w:rFonts w:ascii="Times New Roman" w:hAnsi="Times New Roman"/>
          <w:sz w:val="24"/>
        </w:rPr>
        <w:t>, A-M, (2013)</w:t>
      </w:r>
      <w:r>
        <w:rPr>
          <w:rFonts w:ascii="Times New Roman" w:hAnsi="Times New Roman"/>
          <w:sz w:val="24"/>
        </w:rPr>
        <w:t>.</w:t>
      </w:r>
      <w:r w:rsidRPr="000620CB">
        <w:rPr>
          <w:rFonts w:ascii="Times New Roman" w:hAnsi="Times New Roman"/>
          <w:sz w:val="24"/>
        </w:rPr>
        <w:t xml:space="preserve"> Defining ‘knowledge’ in vocational education qualifications in England: an analysis of key stakeholders and their constructions of knowledge, purposes and content</w:t>
      </w:r>
      <w:r>
        <w:rPr>
          <w:rFonts w:ascii="Times New Roman" w:hAnsi="Times New Roman"/>
          <w:sz w:val="24"/>
        </w:rPr>
        <w:t>.</w:t>
      </w:r>
      <w:r w:rsidRPr="000620CB">
        <w:rPr>
          <w:rFonts w:ascii="Times New Roman" w:hAnsi="Times New Roman"/>
          <w:sz w:val="24"/>
        </w:rPr>
        <w:t xml:space="preserve"> Journal of Vocational Education and Training</w:t>
      </w:r>
      <w:r>
        <w:rPr>
          <w:rFonts w:ascii="Times New Roman" w:hAnsi="Times New Roman"/>
          <w:sz w:val="24"/>
        </w:rPr>
        <w:t>.</w:t>
      </w:r>
      <w:r w:rsidRPr="000620CB">
        <w:rPr>
          <w:rFonts w:ascii="Times New Roman" w:hAnsi="Times New Roman"/>
          <w:sz w:val="24"/>
        </w:rPr>
        <w:t xml:space="preserve"> 65</w:t>
      </w:r>
      <w:r>
        <w:rPr>
          <w:rFonts w:ascii="Times New Roman" w:hAnsi="Times New Roman"/>
          <w:sz w:val="24"/>
        </w:rPr>
        <w:t>:</w:t>
      </w:r>
      <w:r w:rsidRPr="000620CB">
        <w:rPr>
          <w:rFonts w:ascii="Times New Roman" w:hAnsi="Times New Roman"/>
          <w:sz w:val="24"/>
        </w:rPr>
        <w:t>1</w:t>
      </w:r>
      <w:proofErr w:type="gramStart"/>
      <w:r w:rsidRPr="000620CB">
        <w:rPr>
          <w:rFonts w:ascii="Times New Roman" w:hAnsi="Times New Roman"/>
          <w:sz w:val="24"/>
        </w:rPr>
        <w:t>,  87</w:t>
      </w:r>
      <w:proofErr w:type="gramEnd"/>
      <w:r w:rsidRPr="000620CB">
        <w:rPr>
          <w:rFonts w:ascii="Times New Roman" w:hAnsi="Times New Roman"/>
          <w:sz w:val="24"/>
        </w:rPr>
        <w:t>-107</w:t>
      </w:r>
    </w:p>
    <w:p w14:paraId="48760269" w14:textId="77777777" w:rsidR="001340AF" w:rsidRPr="000620CB" w:rsidRDefault="001340AF" w:rsidP="000620CB">
      <w:pPr>
        <w:jc w:val="both"/>
        <w:rPr>
          <w:rFonts w:ascii="Times New Roman" w:hAnsi="Times New Roman"/>
          <w:sz w:val="24"/>
        </w:rPr>
      </w:pPr>
      <w:r w:rsidRPr="000620CB">
        <w:rPr>
          <w:rFonts w:ascii="Times New Roman" w:hAnsi="Times New Roman"/>
          <w:sz w:val="24"/>
        </w:rPr>
        <w:t>Bloomer, M. (1996)</w:t>
      </w:r>
      <w:r>
        <w:rPr>
          <w:rFonts w:ascii="Times New Roman" w:hAnsi="Times New Roman"/>
          <w:sz w:val="24"/>
        </w:rPr>
        <w:t xml:space="preserve">. </w:t>
      </w:r>
      <w:r w:rsidRPr="000620CB">
        <w:rPr>
          <w:rFonts w:ascii="Times New Roman" w:hAnsi="Times New Roman"/>
          <w:sz w:val="24"/>
        </w:rPr>
        <w:t>Education for Studentship</w:t>
      </w:r>
      <w:r>
        <w:rPr>
          <w:rFonts w:ascii="Times New Roman" w:hAnsi="Times New Roman"/>
          <w:sz w:val="24"/>
        </w:rPr>
        <w:t>.</w:t>
      </w:r>
      <w:r w:rsidRPr="000620CB">
        <w:rPr>
          <w:rFonts w:ascii="Times New Roman" w:hAnsi="Times New Roman"/>
          <w:color w:val="FF0000"/>
          <w:sz w:val="24"/>
        </w:rPr>
        <w:t xml:space="preserve"> </w:t>
      </w:r>
      <w:r w:rsidRPr="000620CB">
        <w:rPr>
          <w:rFonts w:ascii="Times New Roman" w:hAnsi="Times New Roman"/>
          <w:sz w:val="24"/>
        </w:rPr>
        <w:t>Avis, J. et al</w:t>
      </w:r>
      <w:r>
        <w:rPr>
          <w:rFonts w:ascii="Times New Roman" w:hAnsi="Times New Roman"/>
          <w:sz w:val="24"/>
        </w:rPr>
        <w:t>.</w:t>
      </w:r>
      <w:r w:rsidRPr="000620CB">
        <w:rPr>
          <w:rFonts w:ascii="Times New Roman" w:hAnsi="Times New Roman"/>
          <w:sz w:val="24"/>
        </w:rPr>
        <w:t xml:space="preserve"> Knowledge and Nationhood</w:t>
      </w:r>
      <w:r>
        <w:rPr>
          <w:rFonts w:ascii="Times New Roman" w:hAnsi="Times New Roman"/>
          <w:sz w:val="24"/>
        </w:rPr>
        <w:t>:</w:t>
      </w:r>
      <w:r w:rsidRPr="000620CB">
        <w:rPr>
          <w:rFonts w:ascii="Times New Roman" w:hAnsi="Times New Roman"/>
          <w:sz w:val="24"/>
        </w:rPr>
        <w:t xml:space="preserve"> Education, Politics and Work</w:t>
      </w:r>
      <w:r>
        <w:rPr>
          <w:rFonts w:ascii="Times New Roman" w:hAnsi="Times New Roman"/>
          <w:sz w:val="24"/>
        </w:rPr>
        <w:t>.</w:t>
      </w:r>
      <w:r w:rsidRPr="000620CB">
        <w:rPr>
          <w:rFonts w:ascii="Times New Roman" w:hAnsi="Times New Roman"/>
          <w:sz w:val="24"/>
        </w:rPr>
        <w:t xml:space="preserve"> London: </w:t>
      </w:r>
      <w:proofErr w:type="spellStart"/>
      <w:r w:rsidRPr="000620CB">
        <w:rPr>
          <w:rFonts w:ascii="Times New Roman" w:hAnsi="Times New Roman"/>
          <w:sz w:val="24"/>
        </w:rPr>
        <w:t>Cassell</w:t>
      </w:r>
      <w:proofErr w:type="spellEnd"/>
    </w:p>
    <w:p w14:paraId="72474112" w14:textId="77777777" w:rsidR="001340AF" w:rsidRPr="000620CB" w:rsidRDefault="001340AF" w:rsidP="000620CB">
      <w:pPr>
        <w:jc w:val="both"/>
        <w:rPr>
          <w:rFonts w:ascii="Times New Roman" w:hAnsi="Times New Roman"/>
          <w:sz w:val="24"/>
        </w:rPr>
      </w:pPr>
      <w:r w:rsidRPr="000620CB">
        <w:rPr>
          <w:rFonts w:ascii="Times New Roman" w:hAnsi="Times New Roman"/>
          <w:sz w:val="24"/>
        </w:rPr>
        <w:t>Bourdieu, P. (1990)</w:t>
      </w:r>
      <w:r>
        <w:rPr>
          <w:rFonts w:ascii="Times New Roman" w:hAnsi="Times New Roman"/>
          <w:sz w:val="24"/>
        </w:rPr>
        <w:t>.</w:t>
      </w:r>
      <w:r w:rsidRPr="000620CB">
        <w:rPr>
          <w:rFonts w:ascii="Times New Roman" w:hAnsi="Times New Roman"/>
          <w:sz w:val="24"/>
        </w:rPr>
        <w:t xml:space="preserve"> The Logic of Practice</w:t>
      </w:r>
      <w:r>
        <w:rPr>
          <w:rFonts w:ascii="Times New Roman" w:hAnsi="Times New Roman"/>
          <w:sz w:val="24"/>
        </w:rPr>
        <w:t>.</w:t>
      </w:r>
      <w:r w:rsidRPr="000620CB">
        <w:rPr>
          <w:rFonts w:ascii="Times New Roman" w:hAnsi="Times New Roman"/>
          <w:sz w:val="24"/>
        </w:rPr>
        <w:t xml:space="preserve"> Cambridge: Polity Press</w:t>
      </w:r>
    </w:p>
    <w:p w14:paraId="329841F5" w14:textId="77777777" w:rsidR="001340AF" w:rsidRPr="000620CB" w:rsidRDefault="001340AF" w:rsidP="000620CB">
      <w:pPr>
        <w:jc w:val="both"/>
        <w:rPr>
          <w:rFonts w:ascii="Times New Roman" w:hAnsi="Times New Roman"/>
          <w:sz w:val="24"/>
        </w:rPr>
      </w:pPr>
      <w:r w:rsidRPr="000620CB">
        <w:rPr>
          <w:rFonts w:ascii="Times New Roman" w:hAnsi="Times New Roman"/>
          <w:sz w:val="24"/>
        </w:rPr>
        <w:t>Bourdieu, P. (1993a)</w:t>
      </w:r>
      <w:r>
        <w:rPr>
          <w:rFonts w:ascii="Times New Roman" w:hAnsi="Times New Roman"/>
          <w:sz w:val="24"/>
        </w:rPr>
        <w:t>.</w:t>
      </w:r>
      <w:r w:rsidRPr="000620CB">
        <w:rPr>
          <w:rFonts w:ascii="Times New Roman" w:hAnsi="Times New Roman"/>
          <w:sz w:val="24"/>
        </w:rPr>
        <w:t xml:space="preserve"> Sociology in Question</w:t>
      </w:r>
      <w:r>
        <w:rPr>
          <w:rFonts w:ascii="Times New Roman" w:hAnsi="Times New Roman"/>
          <w:sz w:val="24"/>
        </w:rPr>
        <w:t>.</w:t>
      </w:r>
      <w:r w:rsidRPr="000620CB">
        <w:rPr>
          <w:rFonts w:ascii="Times New Roman" w:hAnsi="Times New Roman"/>
          <w:sz w:val="24"/>
        </w:rPr>
        <w:t xml:space="preserve"> London: Sage</w:t>
      </w:r>
    </w:p>
    <w:p w14:paraId="16271592" w14:textId="77777777" w:rsidR="001340AF" w:rsidRPr="000620CB" w:rsidRDefault="001340AF" w:rsidP="000620CB">
      <w:pPr>
        <w:autoSpaceDE w:val="0"/>
        <w:autoSpaceDN w:val="0"/>
        <w:adjustRightInd w:val="0"/>
        <w:jc w:val="both"/>
        <w:rPr>
          <w:rFonts w:ascii="Times New Roman" w:hAnsi="Times New Roman"/>
          <w:sz w:val="24"/>
        </w:rPr>
      </w:pPr>
      <w:r w:rsidRPr="000620CB">
        <w:rPr>
          <w:rFonts w:ascii="Times New Roman" w:hAnsi="Times New Roman"/>
          <w:sz w:val="24"/>
        </w:rPr>
        <w:t xml:space="preserve">Bourdieu, P. and </w:t>
      </w:r>
      <w:proofErr w:type="spellStart"/>
      <w:r w:rsidRPr="000620CB">
        <w:rPr>
          <w:rFonts w:ascii="Times New Roman" w:hAnsi="Times New Roman"/>
          <w:sz w:val="24"/>
        </w:rPr>
        <w:t>Passeron</w:t>
      </w:r>
      <w:proofErr w:type="spellEnd"/>
      <w:r w:rsidRPr="000620CB">
        <w:rPr>
          <w:rFonts w:ascii="Times New Roman" w:hAnsi="Times New Roman"/>
          <w:sz w:val="24"/>
        </w:rPr>
        <w:t>, J-C. (1977)</w:t>
      </w:r>
      <w:r>
        <w:rPr>
          <w:rFonts w:ascii="Times New Roman" w:hAnsi="Times New Roman"/>
          <w:sz w:val="24"/>
        </w:rPr>
        <w:t>.</w:t>
      </w:r>
      <w:r w:rsidRPr="000620CB">
        <w:rPr>
          <w:rFonts w:ascii="Times New Roman" w:hAnsi="Times New Roman"/>
          <w:sz w:val="24"/>
        </w:rPr>
        <w:t xml:space="preserve"> Reproduction in Education, Society and Culture</w:t>
      </w:r>
      <w:r>
        <w:rPr>
          <w:rFonts w:ascii="Times New Roman" w:hAnsi="Times New Roman"/>
          <w:sz w:val="24"/>
        </w:rPr>
        <w:t>.</w:t>
      </w:r>
      <w:r w:rsidRPr="000620CB">
        <w:rPr>
          <w:rFonts w:ascii="Times New Roman" w:hAnsi="Times New Roman"/>
          <w:sz w:val="24"/>
        </w:rPr>
        <w:t xml:space="preserve"> London: Sage</w:t>
      </w:r>
    </w:p>
    <w:p w14:paraId="7473330A" w14:textId="77777777" w:rsidR="001340AF" w:rsidRPr="000620CB" w:rsidRDefault="001340AF" w:rsidP="000620CB">
      <w:pPr>
        <w:jc w:val="both"/>
        <w:rPr>
          <w:rFonts w:ascii="Times New Roman" w:hAnsi="Times New Roman"/>
          <w:sz w:val="24"/>
        </w:rPr>
      </w:pPr>
      <w:r w:rsidRPr="000620CB">
        <w:rPr>
          <w:rFonts w:ascii="Times New Roman" w:hAnsi="Times New Roman"/>
          <w:sz w:val="24"/>
        </w:rPr>
        <w:t>Cl</w:t>
      </w:r>
      <w:r>
        <w:rPr>
          <w:rFonts w:ascii="Times New Roman" w:hAnsi="Times New Roman"/>
          <w:sz w:val="24"/>
        </w:rPr>
        <w:t xml:space="preserve">arke, J. and Willis, P. (1984) </w:t>
      </w:r>
      <w:r w:rsidRPr="000620CB">
        <w:rPr>
          <w:rFonts w:ascii="Times New Roman" w:hAnsi="Times New Roman"/>
          <w:sz w:val="24"/>
        </w:rPr>
        <w:t>Introduction</w:t>
      </w:r>
      <w:r>
        <w:rPr>
          <w:rFonts w:ascii="Times New Roman" w:hAnsi="Times New Roman"/>
          <w:sz w:val="24"/>
        </w:rPr>
        <w:t>.</w:t>
      </w:r>
      <w:r w:rsidRPr="000620CB">
        <w:rPr>
          <w:rFonts w:ascii="Times New Roman" w:hAnsi="Times New Roman"/>
          <w:sz w:val="24"/>
        </w:rPr>
        <w:t xml:space="preserve"> I. Bates et al</w:t>
      </w:r>
      <w:r>
        <w:rPr>
          <w:rFonts w:ascii="Times New Roman" w:hAnsi="Times New Roman"/>
          <w:sz w:val="24"/>
        </w:rPr>
        <w:t>.</w:t>
      </w:r>
      <w:r w:rsidRPr="000620CB">
        <w:rPr>
          <w:rFonts w:ascii="Times New Roman" w:hAnsi="Times New Roman"/>
          <w:sz w:val="24"/>
        </w:rPr>
        <w:t xml:space="preserve"> Schooling for the Dole the New </w:t>
      </w:r>
      <w:proofErr w:type="spellStart"/>
      <w:r w:rsidRPr="000620CB">
        <w:rPr>
          <w:rFonts w:ascii="Times New Roman" w:hAnsi="Times New Roman"/>
          <w:sz w:val="24"/>
        </w:rPr>
        <w:t>Vocationalism</w:t>
      </w:r>
      <w:proofErr w:type="spellEnd"/>
      <w:r>
        <w:rPr>
          <w:rFonts w:ascii="Times New Roman" w:hAnsi="Times New Roman"/>
          <w:sz w:val="24"/>
        </w:rPr>
        <w:t>.</w:t>
      </w:r>
      <w:r w:rsidRPr="000620CB">
        <w:rPr>
          <w:rFonts w:ascii="Times New Roman" w:hAnsi="Times New Roman"/>
          <w:sz w:val="24"/>
        </w:rPr>
        <w:t xml:space="preserve"> London: Macmillan Publishers Ltd.</w:t>
      </w:r>
    </w:p>
    <w:p w14:paraId="0279FEE6" w14:textId="77777777" w:rsidR="001340AF" w:rsidRPr="000620CB" w:rsidRDefault="001340AF" w:rsidP="000620CB">
      <w:pPr>
        <w:jc w:val="both"/>
        <w:rPr>
          <w:rFonts w:ascii="Times New Roman" w:hAnsi="Times New Roman"/>
          <w:sz w:val="24"/>
        </w:rPr>
      </w:pPr>
      <w:r w:rsidRPr="000620CB">
        <w:rPr>
          <w:rFonts w:ascii="Times New Roman" w:hAnsi="Times New Roman"/>
          <w:sz w:val="24"/>
        </w:rPr>
        <w:t>Cohen, P. (1984)</w:t>
      </w:r>
      <w:r>
        <w:rPr>
          <w:rFonts w:ascii="Times New Roman" w:hAnsi="Times New Roman"/>
          <w:sz w:val="24"/>
        </w:rPr>
        <w:t xml:space="preserve">.  </w:t>
      </w:r>
      <w:r w:rsidRPr="000620CB">
        <w:rPr>
          <w:rFonts w:ascii="Times New Roman" w:hAnsi="Times New Roman"/>
          <w:sz w:val="24"/>
        </w:rPr>
        <w:t xml:space="preserve">Against the New </w:t>
      </w:r>
      <w:proofErr w:type="spellStart"/>
      <w:r w:rsidRPr="000620CB">
        <w:rPr>
          <w:rFonts w:ascii="Times New Roman" w:hAnsi="Times New Roman"/>
          <w:sz w:val="24"/>
        </w:rPr>
        <w:t>Vocationalism</w:t>
      </w:r>
      <w:proofErr w:type="spellEnd"/>
      <w:r>
        <w:rPr>
          <w:rFonts w:ascii="Times New Roman" w:hAnsi="Times New Roman"/>
          <w:sz w:val="24"/>
        </w:rPr>
        <w:t>.</w:t>
      </w:r>
      <w:r w:rsidRPr="000620CB">
        <w:rPr>
          <w:rFonts w:ascii="Times New Roman" w:hAnsi="Times New Roman"/>
          <w:sz w:val="24"/>
        </w:rPr>
        <w:t xml:space="preserve"> I. Bates et al</w:t>
      </w:r>
      <w:r>
        <w:rPr>
          <w:rFonts w:ascii="Times New Roman" w:hAnsi="Times New Roman"/>
          <w:sz w:val="24"/>
        </w:rPr>
        <w:t>.</w:t>
      </w:r>
      <w:r w:rsidRPr="000620CB">
        <w:rPr>
          <w:rFonts w:ascii="Times New Roman" w:hAnsi="Times New Roman"/>
          <w:sz w:val="24"/>
        </w:rPr>
        <w:t xml:space="preserve"> Schooling for the Dole the New </w:t>
      </w:r>
      <w:proofErr w:type="spellStart"/>
      <w:r w:rsidRPr="000620CB">
        <w:rPr>
          <w:rFonts w:ascii="Times New Roman" w:hAnsi="Times New Roman"/>
          <w:sz w:val="24"/>
        </w:rPr>
        <w:t>Vocationalism</w:t>
      </w:r>
      <w:proofErr w:type="spellEnd"/>
      <w:r w:rsidRPr="00A7602D">
        <w:rPr>
          <w:rFonts w:ascii="Times New Roman" w:hAnsi="Times New Roman"/>
          <w:sz w:val="24"/>
        </w:rPr>
        <w:t>.</w:t>
      </w:r>
      <w:r w:rsidRPr="000620CB">
        <w:rPr>
          <w:rFonts w:ascii="Times New Roman" w:hAnsi="Times New Roman"/>
          <w:sz w:val="24"/>
        </w:rPr>
        <w:t xml:space="preserve"> London: Macmillan Publishers Ltd.</w:t>
      </w:r>
    </w:p>
    <w:p w14:paraId="72F5D92D" w14:textId="77777777" w:rsidR="001340AF" w:rsidRDefault="001340AF" w:rsidP="000620CB">
      <w:pPr>
        <w:jc w:val="both"/>
        <w:rPr>
          <w:rFonts w:ascii="Times New Roman" w:hAnsi="Times New Roman"/>
          <w:sz w:val="24"/>
        </w:rPr>
      </w:pPr>
      <w:r w:rsidRPr="000620CB">
        <w:rPr>
          <w:rFonts w:ascii="Times New Roman" w:hAnsi="Times New Roman"/>
          <w:sz w:val="24"/>
        </w:rPr>
        <w:t>Colley H. (2003)</w:t>
      </w:r>
      <w:r>
        <w:rPr>
          <w:rFonts w:ascii="Times New Roman" w:hAnsi="Times New Roman"/>
          <w:sz w:val="24"/>
        </w:rPr>
        <w:t>.</w:t>
      </w:r>
      <w:r w:rsidRPr="000620CB">
        <w:rPr>
          <w:rFonts w:ascii="Times New Roman" w:hAnsi="Times New Roman"/>
          <w:sz w:val="24"/>
        </w:rPr>
        <w:t xml:space="preserve"> Mentoring for Social Inclusion: a critical approach to nurturing mentor relationships</w:t>
      </w:r>
      <w:r w:rsidRPr="00A7602D">
        <w:rPr>
          <w:rFonts w:ascii="Times New Roman" w:hAnsi="Times New Roman"/>
          <w:sz w:val="24"/>
        </w:rPr>
        <w:t>.</w:t>
      </w:r>
      <w:r w:rsidRPr="000620CB">
        <w:rPr>
          <w:rFonts w:ascii="Times New Roman" w:hAnsi="Times New Roman"/>
          <w:sz w:val="24"/>
        </w:rPr>
        <w:t xml:space="preserve"> London: </w:t>
      </w:r>
      <w:proofErr w:type="spellStart"/>
      <w:r w:rsidRPr="000620CB">
        <w:rPr>
          <w:rFonts w:ascii="Times New Roman" w:hAnsi="Times New Roman"/>
          <w:sz w:val="24"/>
        </w:rPr>
        <w:t>RoutledgeFalmer</w:t>
      </w:r>
      <w:proofErr w:type="spellEnd"/>
    </w:p>
    <w:p w14:paraId="475C2794" w14:textId="77777777" w:rsidR="001340AF" w:rsidRPr="000620CB" w:rsidRDefault="001340AF" w:rsidP="000620CB">
      <w:pPr>
        <w:jc w:val="both"/>
        <w:rPr>
          <w:rFonts w:ascii="Times New Roman" w:hAnsi="Times New Roman"/>
          <w:sz w:val="24"/>
        </w:rPr>
      </w:pPr>
      <w:r w:rsidRPr="000620CB">
        <w:rPr>
          <w:rFonts w:ascii="Times New Roman" w:hAnsi="Times New Roman"/>
          <w:sz w:val="24"/>
        </w:rPr>
        <w:t>Colley, H</w:t>
      </w:r>
      <w:r>
        <w:rPr>
          <w:rFonts w:ascii="Times New Roman" w:hAnsi="Times New Roman"/>
          <w:sz w:val="24"/>
        </w:rPr>
        <w:t xml:space="preserve">. et </w:t>
      </w:r>
      <w:proofErr w:type="gramStart"/>
      <w:r>
        <w:rPr>
          <w:rFonts w:ascii="Times New Roman" w:hAnsi="Times New Roman"/>
          <w:sz w:val="24"/>
        </w:rPr>
        <w:t xml:space="preserve">al </w:t>
      </w:r>
      <w:r w:rsidRPr="000620CB">
        <w:rPr>
          <w:rFonts w:ascii="Times New Roman" w:hAnsi="Times New Roman"/>
          <w:sz w:val="24"/>
        </w:rPr>
        <w:t xml:space="preserve"> (</w:t>
      </w:r>
      <w:proofErr w:type="gramEnd"/>
      <w:r w:rsidRPr="000620CB">
        <w:rPr>
          <w:rFonts w:ascii="Times New Roman" w:hAnsi="Times New Roman"/>
          <w:sz w:val="24"/>
        </w:rPr>
        <w:t>2003)</w:t>
      </w:r>
      <w:r>
        <w:rPr>
          <w:rFonts w:ascii="Times New Roman" w:hAnsi="Times New Roman"/>
          <w:sz w:val="24"/>
        </w:rPr>
        <w:t xml:space="preserve">. </w:t>
      </w:r>
      <w:r w:rsidRPr="000620CB">
        <w:rPr>
          <w:rFonts w:ascii="Times New Roman" w:hAnsi="Times New Roman"/>
          <w:sz w:val="24"/>
        </w:rPr>
        <w:t>Learning as becoming in vocational education and training: class, gender and th</w:t>
      </w:r>
      <w:r>
        <w:rPr>
          <w:rFonts w:ascii="Times New Roman" w:hAnsi="Times New Roman"/>
          <w:sz w:val="24"/>
        </w:rPr>
        <w:t>e role of vocational habitus.</w:t>
      </w:r>
      <w:r w:rsidRPr="000620CB">
        <w:rPr>
          <w:rFonts w:ascii="Times New Roman" w:hAnsi="Times New Roman"/>
          <w:sz w:val="24"/>
        </w:rPr>
        <w:t xml:space="preserve"> Journal of Vocational Education and Training</w:t>
      </w:r>
      <w:r>
        <w:rPr>
          <w:rFonts w:ascii="Times New Roman" w:hAnsi="Times New Roman"/>
          <w:sz w:val="24"/>
        </w:rPr>
        <w:t>. 55:</w:t>
      </w:r>
      <w:r w:rsidRPr="000620CB">
        <w:rPr>
          <w:rFonts w:ascii="Times New Roman" w:hAnsi="Times New Roman"/>
          <w:sz w:val="24"/>
        </w:rPr>
        <w:t xml:space="preserve"> 4</w:t>
      </w:r>
      <w:r>
        <w:rPr>
          <w:rFonts w:ascii="Times New Roman" w:hAnsi="Times New Roman"/>
          <w:sz w:val="24"/>
        </w:rPr>
        <w:t>,</w:t>
      </w:r>
      <w:r w:rsidRPr="000620CB">
        <w:rPr>
          <w:rFonts w:ascii="Times New Roman" w:hAnsi="Times New Roman"/>
          <w:sz w:val="24"/>
        </w:rPr>
        <w:t xml:space="preserve"> 471-497</w:t>
      </w:r>
    </w:p>
    <w:p w14:paraId="35673DD8" w14:textId="77777777" w:rsidR="001340AF" w:rsidRPr="000620CB" w:rsidRDefault="001340AF" w:rsidP="000620CB">
      <w:pPr>
        <w:jc w:val="both"/>
        <w:rPr>
          <w:rFonts w:ascii="Times New Roman" w:hAnsi="Times New Roman"/>
          <w:sz w:val="24"/>
        </w:rPr>
      </w:pPr>
      <w:r w:rsidRPr="000620CB">
        <w:rPr>
          <w:rFonts w:ascii="Times New Roman" w:hAnsi="Times New Roman"/>
          <w:sz w:val="24"/>
        </w:rPr>
        <w:t xml:space="preserve">Dale, R. (1985 </w:t>
      </w:r>
      <w:proofErr w:type="spellStart"/>
      <w:proofErr w:type="gramStart"/>
      <w:r w:rsidRPr="000620CB">
        <w:rPr>
          <w:rFonts w:ascii="Times New Roman" w:hAnsi="Times New Roman"/>
          <w:sz w:val="24"/>
        </w:rPr>
        <w:t>ed</w:t>
      </w:r>
      <w:proofErr w:type="spellEnd"/>
      <w:proofErr w:type="gramEnd"/>
      <w:r w:rsidRPr="000620CB">
        <w:rPr>
          <w:rFonts w:ascii="Times New Roman" w:hAnsi="Times New Roman"/>
          <w:sz w:val="24"/>
        </w:rPr>
        <w:t>)</w:t>
      </w:r>
      <w:r>
        <w:rPr>
          <w:rFonts w:ascii="Times New Roman" w:hAnsi="Times New Roman"/>
          <w:sz w:val="24"/>
        </w:rPr>
        <w:t>.</w:t>
      </w:r>
      <w:r w:rsidRPr="000620CB">
        <w:rPr>
          <w:rFonts w:ascii="Times New Roman" w:hAnsi="Times New Roman"/>
          <w:sz w:val="24"/>
        </w:rPr>
        <w:t xml:space="preserve"> Education, Training and Employment: Towards a New </w:t>
      </w:r>
      <w:proofErr w:type="spellStart"/>
      <w:r w:rsidRPr="000620CB">
        <w:rPr>
          <w:rFonts w:ascii="Times New Roman" w:hAnsi="Times New Roman"/>
          <w:sz w:val="24"/>
        </w:rPr>
        <w:t>Vocationalism</w:t>
      </w:r>
      <w:proofErr w:type="spellEnd"/>
      <w:r w:rsidRPr="000620CB">
        <w:rPr>
          <w:rFonts w:ascii="Times New Roman" w:hAnsi="Times New Roman"/>
          <w:sz w:val="24"/>
        </w:rPr>
        <w:t xml:space="preserve">? Oxford: </w:t>
      </w:r>
      <w:proofErr w:type="spellStart"/>
      <w:r w:rsidRPr="000620CB">
        <w:rPr>
          <w:rFonts w:ascii="Times New Roman" w:hAnsi="Times New Roman"/>
          <w:sz w:val="24"/>
        </w:rPr>
        <w:t>Pergamom</w:t>
      </w:r>
      <w:proofErr w:type="spellEnd"/>
      <w:r w:rsidRPr="000620CB">
        <w:rPr>
          <w:rFonts w:ascii="Times New Roman" w:hAnsi="Times New Roman"/>
          <w:sz w:val="24"/>
        </w:rPr>
        <w:t xml:space="preserve"> Press</w:t>
      </w:r>
    </w:p>
    <w:p w14:paraId="54BC6295" w14:textId="77777777" w:rsidR="001340AF" w:rsidRDefault="001340AF" w:rsidP="000620CB">
      <w:pPr>
        <w:jc w:val="both"/>
        <w:rPr>
          <w:rFonts w:ascii="Times New Roman" w:hAnsi="Times New Roman"/>
          <w:bCs/>
        </w:rPr>
      </w:pPr>
      <w:r w:rsidRPr="000620CB">
        <w:rPr>
          <w:rFonts w:ascii="Times New Roman" w:hAnsi="Times New Roman"/>
          <w:sz w:val="24"/>
        </w:rPr>
        <w:t>Department for Education (2012)</w:t>
      </w:r>
      <w:r>
        <w:rPr>
          <w:rFonts w:ascii="Times New Roman" w:hAnsi="Times New Roman"/>
        </w:rPr>
        <w:t>.</w:t>
      </w:r>
      <w:r w:rsidRPr="000620CB">
        <w:rPr>
          <w:rFonts w:ascii="Times New Roman" w:hAnsi="Times New Roman"/>
          <w:sz w:val="24"/>
        </w:rPr>
        <w:t xml:space="preserve"> </w:t>
      </w:r>
      <w:r w:rsidRPr="000620CB">
        <w:rPr>
          <w:rFonts w:ascii="Times New Roman" w:hAnsi="Times New Roman"/>
          <w:bCs/>
          <w:sz w:val="24"/>
        </w:rPr>
        <w:t>Support and aspiration: A new approach to special educational needs and disability</w:t>
      </w:r>
      <w:r>
        <w:rPr>
          <w:rFonts w:ascii="Times New Roman" w:hAnsi="Times New Roman"/>
          <w:bCs/>
        </w:rPr>
        <w:t>.</w:t>
      </w:r>
      <w:r w:rsidRPr="000620CB">
        <w:rPr>
          <w:rFonts w:ascii="Times New Roman" w:hAnsi="Times New Roman"/>
          <w:bCs/>
          <w:sz w:val="24"/>
        </w:rPr>
        <w:t xml:space="preserve"> Norwich: The Stationery Office</w:t>
      </w:r>
    </w:p>
    <w:p w14:paraId="5A1EC32C" w14:textId="77777777" w:rsidR="001340AF" w:rsidRPr="000620CB" w:rsidRDefault="001340AF" w:rsidP="000620CB">
      <w:pPr>
        <w:jc w:val="both"/>
        <w:rPr>
          <w:rFonts w:ascii="Times New Roman" w:hAnsi="Times New Roman"/>
          <w:bCs/>
          <w:sz w:val="24"/>
        </w:rPr>
      </w:pPr>
      <w:r w:rsidRPr="00EE6F2A">
        <w:rPr>
          <w:rFonts w:ascii="Times New Roman" w:hAnsi="Times New Roman"/>
          <w:bCs/>
        </w:rPr>
        <w:t>Department for Education (2011)</w:t>
      </w:r>
      <w:r>
        <w:rPr>
          <w:rFonts w:ascii="Times New Roman" w:hAnsi="Times New Roman"/>
          <w:bCs/>
        </w:rPr>
        <w:t>.</w:t>
      </w:r>
      <w:r w:rsidRPr="00EE6F2A">
        <w:rPr>
          <w:rFonts w:ascii="Times New Roman" w:hAnsi="Times New Roman"/>
          <w:bCs/>
        </w:rPr>
        <w:t xml:space="preserve"> </w:t>
      </w:r>
      <w:r w:rsidRPr="000620CB">
        <w:rPr>
          <w:rFonts w:ascii="Times New Roman" w:hAnsi="Times New Roman"/>
          <w:bCs/>
          <w:sz w:val="24"/>
        </w:rPr>
        <w:t>Wolf Review of Vocational Education Government Response</w:t>
      </w:r>
      <w:r>
        <w:rPr>
          <w:rFonts w:ascii="Times New Roman" w:hAnsi="Times New Roman"/>
          <w:bCs/>
        </w:rPr>
        <w:t>.</w:t>
      </w:r>
      <w:r w:rsidRPr="00EE6F2A">
        <w:rPr>
          <w:rFonts w:ascii="Times New Roman" w:hAnsi="Times New Roman"/>
          <w:bCs/>
        </w:rPr>
        <w:t xml:space="preserve"> Norwich: The Stationery Office</w:t>
      </w:r>
    </w:p>
    <w:p w14:paraId="69324F0A" w14:textId="77777777" w:rsidR="001340AF" w:rsidRPr="000620CB" w:rsidRDefault="001340AF" w:rsidP="000620CB">
      <w:pPr>
        <w:jc w:val="both"/>
        <w:rPr>
          <w:rFonts w:ascii="Times New Roman" w:hAnsi="Times New Roman"/>
          <w:sz w:val="24"/>
        </w:rPr>
      </w:pPr>
      <w:r w:rsidRPr="000620CB">
        <w:rPr>
          <w:rFonts w:ascii="Times New Roman" w:hAnsi="Times New Roman"/>
          <w:bCs/>
          <w:sz w:val="24"/>
        </w:rPr>
        <w:t>Department for Education (2010)</w:t>
      </w:r>
      <w:r>
        <w:rPr>
          <w:rFonts w:ascii="Times New Roman" w:hAnsi="Times New Roman"/>
          <w:bCs/>
        </w:rPr>
        <w:t>.</w:t>
      </w:r>
      <w:r w:rsidRPr="000620CB">
        <w:rPr>
          <w:rFonts w:ascii="Times New Roman" w:hAnsi="Times New Roman"/>
          <w:bCs/>
          <w:sz w:val="24"/>
        </w:rPr>
        <w:t xml:space="preserve"> The Importance of Teaching the schools white paper</w:t>
      </w:r>
      <w:r>
        <w:rPr>
          <w:rFonts w:ascii="Times New Roman" w:hAnsi="Times New Roman"/>
          <w:bCs/>
        </w:rPr>
        <w:t>.</w:t>
      </w:r>
      <w:r w:rsidRPr="000620CB">
        <w:rPr>
          <w:rFonts w:ascii="Times New Roman" w:hAnsi="Times New Roman"/>
          <w:bCs/>
          <w:sz w:val="24"/>
        </w:rPr>
        <w:t xml:space="preserve"> Norwich: The Stationery Office</w:t>
      </w:r>
    </w:p>
    <w:p w14:paraId="4A0F2D97" w14:textId="0DEAC97E" w:rsidR="001340AF" w:rsidRPr="000620CB" w:rsidRDefault="001340AF" w:rsidP="000620CB">
      <w:pPr>
        <w:jc w:val="both"/>
        <w:rPr>
          <w:rFonts w:ascii="Times New Roman" w:hAnsi="Times New Roman"/>
          <w:sz w:val="24"/>
        </w:rPr>
      </w:pPr>
      <w:r w:rsidRPr="000620CB">
        <w:rPr>
          <w:rFonts w:ascii="Times New Roman" w:hAnsi="Times New Roman"/>
          <w:sz w:val="24"/>
        </w:rPr>
        <w:t>Department for Education and Skills (2006)</w:t>
      </w:r>
      <w:r>
        <w:rPr>
          <w:rFonts w:ascii="Times New Roman" w:hAnsi="Times New Roman"/>
          <w:sz w:val="24"/>
        </w:rPr>
        <w:t>.</w:t>
      </w:r>
      <w:r w:rsidRPr="000620CB">
        <w:rPr>
          <w:rFonts w:ascii="Times New Roman" w:hAnsi="Times New Roman"/>
          <w:sz w:val="24"/>
        </w:rPr>
        <w:t xml:space="preserve"> Further Education: Raising Skills, Improving Life Chances</w:t>
      </w:r>
      <w:r>
        <w:rPr>
          <w:rFonts w:ascii="Times New Roman" w:hAnsi="Times New Roman"/>
          <w:sz w:val="24"/>
        </w:rPr>
        <w:t>.</w:t>
      </w:r>
      <w:r w:rsidRPr="000620CB">
        <w:rPr>
          <w:rFonts w:ascii="Times New Roman" w:hAnsi="Times New Roman"/>
          <w:sz w:val="24"/>
        </w:rPr>
        <w:t xml:space="preserve"> Norwich: The Stationery Office</w:t>
      </w:r>
    </w:p>
    <w:p w14:paraId="4354D678" w14:textId="0340A305" w:rsidR="001340AF" w:rsidRPr="000620CB" w:rsidRDefault="001340AF" w:rsidP="000620CB">
      <w:pPr>
        <w:jc w:val="both"/>
        <w:rPr>
          <w:rFonts w:ascii="Times New Roman" w:hAnsi="Times New Roman"/>
          <w:sz w:val="24"/>
        </w:rPr>
      </w:pPr>
      <w:r w:rsidRPr="000620CB">
        <w:rPr>
          <w:rFonts w:ascii="Times New Roman" w:hAnsi="Times New Roman"/>
          <w:sz w:val="24"/>
        </w:rPr>
        <w:t>Department for Education and Skills (July 2003b)</w:t>
      </w:r>
      <w:r>
        <w:rPr>
          <w:rFonts w:ascii="Times New Roman" w:hAnsi="Times New Roman"/>
          <w:sz w:val="24"/>
        </w:rPr>
        <w:t>.</w:t>
      </w:r>
      <w:r w:rsidRPr="000620CB">
        <w:rPr>
          <w:rFonts w:ascii="Times New Roman" w:hAnsi="Times New Roman"/>
          <w:sz w:val="24"/>
        </w:rPr>
        <w:t xml:space="preserve"> 21</w:t>
      </w:r>
      <w:r w:rsidRPr="000620CB">
        <w:rPr>
          <w:rFonts w:ascii="Times New Roman" w:hAnsi="Times New Roman"/>
          <w:sz w:val="24"/>
          <w:vertAlign w:val="superscript"/>
        </w:rPr>
        <w:t>st</w:t>
      </w:r>
      <w:r w:rsidRPr="000620CB">
        <w:rPr>
          <w:rFonts w:ascii="Times New Roman" w:hAnsi="Times New Roman"/>
          <w:sz w:val="24"/>
        </w:rPr>
        <w:t xml:space="preserve"> Century Skills: Realising Our Potential Individuals, Employers, Nation</w:t>
      </w:r>
      <w:r>
        <w:rPr>
          <w:rFonts w:ascii="Times New Roman" w:hAnsi="Times New Roman"/>
          <w:sz w:val="24"/>
        </w:rPr>
        <w:t>.</w:t>
      </w:r>
      <w:r w:rsidRPr="000620CB">
        <w:rPr>
          <w:rFonts w:ascii="Times New Roman" w:hAnsi="Times New Roman"/>
          <w:sz w:val="24"/>
        </w:rPr>
        <w:t xml:space="preserve"> London: The Stationery Office</w:t>
      </w:r>
    </w:p>
    <w:p w14:paraId="28B4808D" w14:textId="61BAABCA" w:rsidR="001340AF" w:rsidRPr="000620CB" w:rsidRDefault="001340AF" w:rsidP="000620CB">
      <w:pPr>
        <w:jc w:val="both"/>
        <w:rPr>
          <w:rFonts w:ascii="Times New Roman" w:hAnsi="Times New Roman"/>
          <w:sz w:val="24"/>
        </w:rPr>
      </w:pPr>
      <w:r>
        <w:rPr>
          <w:rFonts w:ascii="Times New Roman" w:hAnsi="Times New Roman"/>
          <w:bCs/>
          <w:spacing w:val="12"/>
          <w:sz w:val="24"/>
        </w:rPr>
        <w:t>DIUS/</w:t>
      </w:r>
      <w:proofErr w:type="gramStart"/>
      <w:r>
        <w:rPr>
          <w:rFonts w:ascii="Times New Roman" w:hAnsi="Times New Roman"/>
          <w:bCs/>
          <w:spacing w:val="12"/>
          <w:sz w:val="24"/>
        </w:rPr>
        <w:t xml:space="preserve">DCFS </w:t>
      </w:r>
      <w:r w:rsidRPr="000620CB">
        <w:rPr>
          <w:rFonts w:ascii="Times New Roman" w:hAnsi="Times New Roman"/>
          <w:bCs/>
          <w:spacing w:val="12"/>
          <w:sz w:val="24"/>
        </w:rPr>
        <w:t xml:space="preserve"> (</w:t>
      </w:r>
      <w:proofErr w:type="gramEnd"/>
      <w:r w:rsidRPr="000620CB">
        <w:rPr>
          <w:rFonts w:ascii="Times New Roman" w:hAnsi="Times New Roman"/>
          <w:bCs/>
          <w:spacing w:val="12"/>
          <w:sz w:val="24"/>
        </w:rPr>
        <w:t>2008)</w:t>
      </w:r>
      <w:r>
        <w:rPr>
          <w:rFonts w:ascii="Times New Roman" w:hAnsi="Times New Roman"/>
          <w:bCs/>
          <w:spacing w:val="12"/>
          <w:sz w:val="24"/>
        </w:rPr>
        <w:t>.</w:t>
      </w:r>
      <w:r w:rsidRPr="000620CB">
        <w:rPr>
          <w:rFonts w:ascii="Times New Roman" w:hAnsi="Times New Roman"/>
          <w:bCs/>
          <w:spacing w:val="12"/>
          <w:sz w:val="24"/>
        </w:rPr>
        <w:t xml:space="preserve"> Raising</w:t>
      </w:r>
      <w:r>
        <w:rPr>
          <w:rFonts w:ascii="Times New Roman" w:hAnsi="Times New Roman"/>
          <w:bCs/>
          <w:spacing w:val="12"/>
          <w:sz w:val="24"/>
        </w:rPr>
        <w:t xml:space="preserve"> Expectations: Enabling t</w:t>
      </w:r>
      <w:r w:rsidRPr="000620CB">
        <w:rPr>
          <w:rFonts w:ascii="Times New Roman" w:hAnsi="Times New Roman"/>
          <w:bCs/>
          <w:spacing w:val="12"/>
          <w:sz w:val="24"/>
        </w:rPr>
        <w:t xml:space="preserve">he System </w:t>
      </w:r>
      <w:proofErr w:type="gramStart"/>
      <w:r w:rsidRPr="000620CB">
        <w:rPr>
          <w:rFonts w:ascii="Times New Roman" w:hAnsi="Times New Roman"/>
          <w:bCs/>
          <w:spacing w:val="12"/>
          <w:sz w:val="24"/>
        </w:rPr>
        <w:t>To</w:t>
      </w:r>
      <w:proofErr w:type="gramEnd"/>
      <w:r w:rsidRPr="000620CB">
        <w:rPr>
          <w:rFonts w:ascii="Times New Roman" w:hAnsi="Times New Roman"/>
          <w:bCs/>
          <w:spacing w:val="12"/>
          <w:sz w:val="24"/>
        </w:rPr>
        <w:t xml:space="preserve"> Deliver</w:t>
      </w:r>
      <w:r>
        <w:rPr>
          <w:rFonts w:ascii="Times New Roman" w:hAnsi="Times New Roman"/>
          <w:bCs/>
          <w:spacing w:val="12"/>
          <w:sz w:val="24"/>
        </w:rPr>
        <w:t>.</w:t>
      </w:r>
      <w:r w:rsidRPr="000620CB">
        <w:rPr>
          <w:rFonts w:ascii="Times New Roman" w:hAnsi="Times New Roman"/>
          <w:b/>
          <w:bCs/>
          <w:spacing w:val="12"/>
          <w:sz w:val="24"/>
        </w:rPr>
        <w:t xml:space="preserve"> </w:t>
      </w:r>
      <w:r w:rsidRPr="000620CB">
        <w:rPr>
          <w:rFonts w:ascii="Times New Roman" w:hAnsi="Times New Roman"/>
          <w:sz w:val="24"/>
        </w:rPr>
        <w:t>London: The Stationery Office</w:t>
      </w:r>
    </w:p>
    <w:p w14:paraId="2FB47B96" w14:textId="77777777" w:rsidR="001340AF" w:rsidRPr="000620CB" w:rsidRDefault="001340AF" w:rsidP="000620CB">
      <w:pPr>
        <w:jc w:val="both"/>
        <w:rPr>
          <w:rFonts w:ascii="Times New Roman" w:hAnsi="Times New Roman"/>
          <w:sz w:val="24"/>
        </w:rPr>
      </w:pPr>
      <w:proofErr w:type="spellStart"/>
      <w:r>
        <w:rPr>
          <w:rFonts w:ascii="Times New Roman" w:hAnsi="Times New Roman"/>
          <w:sz w:val="24"/>
        </w:rPr>
        <w:t>Ecclestone</w:t>
      </w:r>
      <w:proofErr w:type="spellEnd"/>
      <w:r>
        <w:rPr>
          <w:rFonts w:ascii="Times New Roman" w:hAnsi="Times New Roman"/>
          <w:sz w:val="24"/>
        </w:rPr>
        <w:t>, K.</w:t>
      </w:r>
      <w:r w:rsidRPr="000620CB">
        <w:rPr>
          <w:rFonts w:ascii="Times New Roman" w:hAnsi="Times New Roman"/>
          <w:sz w:val="24"/>
        </w:rPr>
        <w:t xml:space="preserve"> (2002)</w:t>
      </w:r>
      <w:r>
        <w:rPr>
          <w:rFonts w:ascii="Times New Roman" w:hAnsi="Times New Roman"/>
          <w:sz w:val="24"/>
        </w:rPr>
        <w:t>.</w:t>
      </w:r>
      <w:r w:rsidRPr="000620CB">
        <w:rPr>
          <w:rFonts w:ascii="Times New Roman" w:hAnsi="Times New Roman"/>
          <w:sz w:val="24"/>
        </w:rPr>
        <w:t xml:space="preserve"> Learning Autonomy in Post-16 Education</w:t>
      </w:r>
      <w:r>
        <w:rPr>
          <w:rFonts w:ascii="Times New Roman" w:hAnsi="Times New Roman"/>
          <w:sz w:val="24"/>
        </w:rPr>
        <w:t>:</w:t>
      </w:r>
      <w:r w:rsidRPr="000620CB">
        <w:rPr>
          <w:rFonts w:ascii="Times New Roman" w:hAnsi="Times New Roman"/>
          <w:sz w:val="24"/>
        </w:rPr>
        <w:t xml:space="preserve"> The Politics and Practice of Formative Assessment</w:t>
      </w:r>
      <w:r>
        <w:rPr>
          <w:rFonts w:ascii="Times New Roman" w:hAnsi="Times New Roman"/>
          <w:sz w:val="24"/>
        </w:rPr>
        <w:t>.</w:t>
      </w:r>
      <w:r w:rsidRPr="000620CB">
        <w:rPr>
          <w:rFonts w:ascii="Times New Roman" w:hAnsi="Times New Roman"/>
          <w:sz w:val="24"/>
        </w:rPr>
        <w:t xml:space="preserve"> </w:t>
      </w:r>
      <w:proofErr w:type="spellStart"/>
      <w:r w:rsidRPr="000620CB">
        <w:rPr>
          <w:rFonts w:ascii="Times New Roman" w:hAnsi="Times New Roman"/>
          <w:sz w:val="24"/>
        </w:rPr>
        <w:t>London</w:t>
      </w:r>
      <w:proofErr w:type="gramStart"/>
      <w:r w:rsidRPr="000620CB">
        <w:rPr>
          <w:rFonts w:ascii="Times New Roman" w:hAnsi="Times New Roman"/>
          <w:sz w:val="24"/>
        </w:rPr>
        <w:t>:Routledge</w:t>
      </w:r>
      <w:proofErr w:type="spellEnd"/>
      <w:proofErr w:type="gramEnd"/>
      <w:r w:rsidRPr="000620CB">
        <w:rPr>
          <w:rFonts w:ascii="Times New Roman" w:hAnsi="Times New Roman"/>
          <w:sz w:val="24"/>
        </w:rPr>
        <w:t>/</w:t>
      </w:r>
      <w:proofErr w:type="spellStart"/>
      <w:r w:rsidRPr="000620CB">
        <w:rPr>
          <w:rFonts w:ascii="Times New Roman" w:hAnsi="Times New Roman"/>
          <w:sz w:val="24"/>
        </w:rPr>
        <w:t>Falmer</w:t>
      </w:r>
      <w:proofErr w:type="spellEnd"/>
      <w:r w:rsidRPr="000620CB">
        <w:rPr>
          <w:rFonts w:ascii="Times New Roman" w:hAnsi="Times New Roman"/>
          <w:sz w:val="24"/>
        </w:rPr>
        <w:t xml:space="preserve"> </w:t>
      </w:r>
    </w:p>
    <w:p w14:paraId="39F60594" w14:textId="77777777" w:rsidR="001340AF" w:rsidRPr="000620CB" w:rsidRDefault="001340AF" w:rsidP="000620CB">
      <w:pPr>
        <w:jc w:val="both"/>
        <w:rPr>
          <w:rFonts w:ascii="Times New Roman" w:hAnsi="Times New Roman"/>
          <w:sz w:val="24"/>
        </w:rPr>
      </w:pPr>
      <w:r w:rsidRPr="000620CB">
        <w:rPr>
          <w:rFonts w:ascii="Times New Roman" w:hAnsi="Times New Roman"/>
          <w:sz w:val="24"/>
        </w:rPr>
        <w:t>Graham, L</w:t>
      </w:r>
      <w:r>
        <w:rPr>
          <w:rFonts w:ascii="Times New Roman" w:hAnsi="Times New Roman"/>
          <w:sz w:val="24"/>
        </w:rPr>
        <w:t>.</w:t>
      </w:r>
      <w:r w:rsidRPr="000620CB">
        <w:rPr>
          <w:rFonts w:ascii="Times New Roman" w:hAnsi="Times New Roman"/>
          <w:sz w:val="24"/>
        </w:rPr>
        <w:t xml:space="preserve"> and </w:t>
      </w:r>
      <w:proofErr w:type="spellStart"/>
      <w:r w:rsidRPr="000620CB">
        <w:rPr>
          <w:rFonts w:ascii="Times New Roman" w:hAnsi="Times New Roman"/>
          <w:sz w:val="24"/>
        </w:rPr>
        <w:t>Slee</w:t>
      </w:r>
      <w:proofErr w:type="spellEnd"/>
      <w:r w:rsidRPr="000620CB">
        <w:rPr>
          <w:rFonts w:ascii="Times New Roman" w:hAnsi="Times New Roman"/>
          <w:sz w:val="24"/>
        </w:rPr>
        <w:t>, R</w:t>
      </w:r>
      <w:r>
        <w:rPr>
          <w:rFonts w:ascii="Times New Roman" w:hAnsi="Times New Roman"/>
          <w:sz w:val="24"/>
        </w:rPr>
        <w:t>.</w:t>
      </w:r>
      <w:r w:rsidRPr="000620CB">
        <w:rPr>
          <w:rFonts w:ascii="Times New Roman" w:hAnsi="Times New Roman"/>
          <w:sz w:val="24"/>
        </w:rPr>
        <w:t xml:space="preserve"> (2008)</w:t>
      </w:r>
      <w:r>
        <w:rPr>
          <w:rFonts w:ascii="Times New Roman" w:hAnsi="Times New Roman"/>
          <w:sz w:val="24"/>
        </w:rPr>
        <w:t>.</w:t>
      </w:r>
      <w:r w:rsidRPr="000620CB">
        <w:rPr>
          <w:rFonts w:ascii="Times New Roman" w:hAnsi="Times New Roman"/>
          <w:sz w:val="24"/>
        </w:rPr>
        <w:t xml:space="preserve"> An Illusory Interiority: Interrogating the discourse/s of inclusion</w:t>
      </w:r>
      <w:r>
        <w:rPr>
          <w:rFonts w:ascii="Times New Roman" w:hAnsi="Times New Roman"/>
          <w:sz w:val="24"/>
        </w:rPr>
        <w:t>.</w:t>
      </w:r>
      <w:r w:rsidRPr="000620CB">
        <w:rPr>
          <w:rFonts w:ascii="Times New Roman" w:hAnsi="Times New Roman"/>
          <w:sz w:val="24"/>
        </w:rPr>
        <w:t xml:space="preserve"> Educational Philosophy and Theory</w:t>
      </w:r>
      <w:r>
        <w:rPr>
          <w:rFonts w:ascii="Times New Roman" w:hAnsi="Times New Roman"/>
          <w:i/>
          <w:sz w:val="24"/>
        </w:rPr>
        <w:t>.</w:t>
      </w:r>
      <w:r w:rsidRPr="000620CB">
        <w:rPr>
          <w:rFonts w:ascii="Times New Roman" w:hAnsi="Times New Roman"/>
          <w:sz w:val="24"/>
        </w:rPr>
        <w:t xml:space="preserve">  40: 2, 277-293</w:t>
      </w:r>
    </w:p>
    <w:p w14:paraId="0A1E5456" w14:textId="77777777" w:rsidR="001340AF" w:rsidRPr="000620CB" w:rsidRDefault="001340AF" w:rsidP="000620CB">
      <w:pPr>
        <w:jc w:val="both"/>
        <w:rPr>
          <w:rFonts w:ascii="Times New Roman" w:hAnsi="Times New Roman"/>
          <w:sz w:val="24"/>
        </w:rPr>
      </w:pPr>
      <w:r w:rsidRPr="000620CB">
        <w:rPr>
          <w:rFonts w:ascii="Times New Roman" w:hAnsi="Times New Roman"/>
          <w:sz w:val="24"/>
        </w:rPr>
        <w:t>Griffiths, M. (2003)</w:t>
      </w:r>
      <w:r>
        <w:rPr>
          <w:rFonts w:ascii="Times New Roman" w:hAnsi="Times New Roman"/>
          <w:sz w:val="24"/>
        </w:rPr>
        <w:t>.</w:t>
      </w:r>
      <w:r w:rsidRPr="000620CB">
        <w:rPr>
          <w:rFonts w:ascii="Times New Roman" w:hAnsi="Times New Roman"/>
          <w:sz w:val="24"/>
        </w:rPr>
        <w:t xml:space="preserve"> Action Research for Social Justice in Education Fairly Different</w:t>
      </w:r>
      <w:r>
        <w:rPr>
          <w:rFonts w:ascii="Times New Roman" w:hAnsi="Times New Roman"/>
          <w:sz w:val="24"/>
        </w:rPr>
        <w:t>.</w:t>
      </w:r>
      <w:r w:rsidRPr="000620CB">
        <w:rPr>
          <w:rFonts w:ascii="Times New Roman" w:hAnsi="Times New Roman"/>
          <w:sz w:val="24"/>
        </w:rPr>
        <w:t xml:space="preserve"> Buckingham: Open University Press</w:t>
      </w:r>
    </w:p>
    <w:p w14:paraId="48961A58" w14:textId="77777777" w:rsidR="001340AF" w:rsidRPr="000620CB" w:rsidRDefault="001340AF" w:rsidP="000620CB">
      <w:pPr>
        <w:jc w:val="both"/>
        <w:rPr>
          <w:rFonts w:ascii="Times New Roman" w:hAnsi="Times New Roman"/>
          <w:sz w:val="24"/>
        </w:rPr>
      </w:pPr>
      <w:proofErr w:type="spellStart"/>
      <w:r>
        <w:rPr>
          <w:rFonts w:ascii="Times New Roman" w:hAnsi="Times New Roman"/>
          <w:sz w:val="24"/>
        </w:rPr>
        <w:lastRenderedPageBreak/>
        <w:t>Helsby</w:t>
      </w:r>
      <w:proofErr w:type="spellEnd"/>
      <w:r>
        <w:rPr>
          <w:rFonts w:ascii="Times New Roman" w:hAnsi="Times New Roman"/>
          <w:sz w:val="24"/>
        </w:rPr>
        <w:t>, G.,</w:t>
      </w:r>
      <w:r w:rsidRPr="000620CB">
        <w:rPr>
          <w:rFonts w:ascii="Times New Roman" w:hAnsi="Times New Roman"/>
          <w:sz w:val="24"/>
        </w:rPr>
        <w:t xml:space="preserve"> Knight, P. and Saunders M. (1998)</w:t>
      </w:r>
      <w:r>
        <w:rPr>
          <w:rFonts w:ascii="Times New Roman" w:hAnsi="Times New Roman"/>
          <w:sz w:val="24"/>
        </w:rPr>
        <w:t xml:space="preserve">. </w:t>
      </w:r>
      <w:r w:rsidRPr="000620CB">
        <w:rPr>
          <w:rFonts w:ascii="Times New Roman" w:hAnsi="Times New Roman"/>
          <w:sz w:val="24"/>
        </w:rPr>
        <w:t>Preparing Students for the New Work Order: the case of Advanced General National Vocational Qualifications</w:t>
      </w:r>
      <w:r>
        <w:rPr>
          <w:rFonts w:ascii="Times New Roman" w:hAnsi="Times New Roman"/>
          <w:sz w:val="24"/>
        </w:rPr>
        <w:t>.</w:t>
      </w:r>
      <w:r w:rsidRPr="000620CB">
        <w:rPr>
          <w:rFonts w:ascii="Times New Roman" w:hAnsi="Times New Roman"/>
          <w:sz w:val="24"/>
        </w:rPr>
        <w:t xml:space="preserve"> British Educational Research Journal</w:t>
      </w:r>
      <w:r w:rsidRPr="005213DF">
        <w:rPr>
          <w:rFonts w:ascii="Times New Roman" w:hAnsi="Times New Roman"/>
          <w:sz w:val="24"/>
        </w:rPr>
        <w:t xml:space="preserve">. </w:t>
      </w:r>
      <w:r w:rsidRPr="000620CB">
        <w:rPr>
          <w:rFonts w:ascii="Times New Roman" w:hAnsi="Times New Roman"/>
          <w:sz w:val="24"/>
        </w:rPr>
        <w:t xml:space="preserve"> 24</w:t>
      </w:r>
      <w:r w:rsidRPr="005213DF">
        <w:rPr>
          <w:rFonts w:ascii="Times New Roman" w:hAnsi="Times New Roman"/>
          <w:sz w:val="24"/>
        </w:rPr>
        <w:t>:1,</w:t>
      </w:r>
      <w:r w:rsidRPr="000620CB">
        <w:rPr>
          <w:rFonts w:ascii="Times New Roman" w:hAnsi="Times New Roman"/>
          <w:sz w:val="24"/>
        </w:rPr>
        <w:t xml:space="preserve"> 63-78</w:t>
      </w:r>
    </w:p>
    <w:p w14:paraId="417D772A" w14:textId="77777777" w:rsidR="001340AF" w:rsidRPr="000620CB" w:rsidRDefault="001340AF" w:rsidP="000620CB">
      <w:pPr>
        <w:jc w:val="both"/>
        <w:rPr>
          <w:rFonts w:ascii="Times New Roman" w:hAnsi="Times New Roman"/>
          <w:sz w:val="24"/>
        </w:rPr>
      </w:pPr>
      <w:r w:rsidRPr="000620CB">
        <w:rPr>
          <w:rFonts w:ascii="Times New Roman" w:hAnsi="Times New Roman"/>
          <w:sz w:val="24"/>
        </w:rPr>
        <w:t>Hodkinson, P. (1998)</w:t>
      </w:r>
      <w:r>
        <w:rPr>
          <w:rFonts w:ascii="Times New Roman" w:hAnsi="Times New Roman"/>
          <w:sz w:val="24"/>
        </w:rPr>
        <w:t xml:space="preserve">. </w:t>
      </w:r>
      <w:r w:rsidRPr="000620CB">
        <w:rPr>
          <w:rFonts w:ascii="Times New Roman" w:hAnsi="Times New Roman"/>
          <w:sz w:val="24"/>
        </w:rPr>
        <w:t>Career Decision Making and the Transition from School to Work</w:t>
      </w:r>
      <w:r>
        <w:rPr>
          <w:rFonts w:ascii="Times New Roman" w:hAnsi="Times New Roman"/>
          <w:sz w:val="24"/>
        </w:rPr>
        <w:t xml:space="preserve">. </w:t>
      </w:r>
      <w:r w:rsidRPr="000620CB">
        <w:rPr>
          <w:rFonts w:ascii="Times New Roman" w:hAnsi="Times New Roman"/>
          <w:sz w:val="24"/>
        </w:rPr>
        <w:t>M. Grenfell and D. James (</w:t>
      </w:r>
      <w:proofErr w:type="spellStart"/>
      <w:proofErr w:type="gramStart"/>
      <w:r w:rsidRPr="000620CB">
        <w:rPr>
          <w:rFonts w:ascii="Times New Roman" w:hAnsi="Times New Roman"/>
          <w:sz w:val="24"/>
        </w:rPr>
        <w:t>eds</w:t>
      </w:r>
      <w:proofErr w:type="spellEnd"/>
      <w:proofErr w:type="gramEnd"/>
      <w:r w:rsidRPr="000620CB">
        <w:rPr>
          <w:rFonts w:ascii="Times New Roman" w:hAnsi="Times New Roman"/>
          <w:sz w:val="24"/>
        </w:rPr>
        <w:t>)</w:t>
      </w:r>
      <w:r>
        <w:rPr>
          <w:rFonts w:ascii="Times New Roman" w:hAnsi="Times New Roman"/>
          <w:sz w:val="24"/>
        </w:rPr>
        <w:t>.</w:t>
      </w:r>
      <w:r w:rsidRPr="000620CB">
        <w:rPr>
          <w:rFonts w:ascii="Times New Roman" w:hAnsi="Times New Roman"/>
          <w:sz w:val="24"/>
        </w:rPr>
        <w:t xml:space="preserve"> Bourdieu and Education Acts of Practical Theory</w:t>
      </w:r>
      <w:r>
        <w:rPr>
          <w:rFonts w:ascii="Times New Roman" w:hAnsi="Times New Roman"/>
          <w:sz w:val="24"/>
        </w:rPr>
        <w:t>.</w:t>
      </w:r>
      <w:r w:rsidRPr="000620CB">
        <w:rPr>
          <w:rFonts w:ascii="Times New Roman" w:hAnsi="Times New Roman"/>
          <w:sz w:val="24"/>
        </w:rPr>
        <w:t xml:space="preserve"> London: </w:t>
      </w:r>
      <w:proofErr w:type="spellStart"/>
      <w:r w:rsidRPr="000620CB">
        <w:rPr>
          <w:rFonts w:ascii="Times New Roman" w:hAnsi="Times New Roman"/>
          <w:sz w:val="24"/>
        </w:rPr>
        <w:t>Falmer</w:t>
      </w:r>
      <w:proofErr w:type="spellEnd"/>
      <w:r w:rsidRPr="000620CB">
        <w:rPr>
          <w:rFonts w:ascii="Times New Roman" w:hAnsi="Times New Roman"/>
          <w:sz w:val="24"/>
        </w:rPr>
        <w:t xml:space="preserve"> Press</w:t>
      </w:r>
    </w:p>
    <w:p w14:paraId="05514DE5" w14:textId="77777777" w:rsidR="001340AF" w:rsidRPr="000620CB" w:rsidRDefault="001340AF" w:rsidP="000620CB">
      <w:pPr>
        <w:jc w:val="both"/>
        <w:rPr>
          <w:rFonts w:ascii="Times New Roman" w:hAnsi="Times New Roman"/>
          <w:sz w:val="24"/>
        </w:rPr>
      </w:pPr>
      <w:r w:rsidRPr="000620CB">
        <w:rPr>
          <w:rFonts w:ascii="Times New Roman" w:hAnsi="Times New Roman"/>
          <w:sz w:val="24"/>
        </w:rPr>
        <w:t xml:space="preserve">Hodkinson, P.; </w:t>
      </w:r>
      <w:proofErr w:type="spellStart"/>
      <w:r w:rsidRPr="000620CB">
        <w:rPr>
          <w:rFonts w:ascii="Times New Roman" w:hAnsi="Times New Roman"/>
          <w:sz w:val="24"/>
        </w:rPr>
        <w:t>Sparkes</w:t>
      </w:r>
      <w:proofErr w:type="spellEnd"/>
      <w:r w:rsidRPr="000620CB">
        <w:rPr>
          <w:rFonts w:ascii="Times New Roman" w:hAnsi="Times New Roman"/>
          <w:sz w:val="24"/>
        </w:rPr>
        <w:t>, A. and Hodkinson, H. (1996)</w:t>
      </w:r>
      <w:r>
        <w:rPr>
          <w:rFonts w:ascii="Times New Roman" w:hAnsi="Times New Roman"/>
          <w:sz w:val="24"/>
        </w:rPr>
        <w:t>.</w:t>
      </w:r>
      <w:r w:rsidRPr="000620CB">
        <w:rPr>
          <w:rFonts w:ascii="Times New Roman" w:hAnsi="Times New Roman"/>
          <w:sz w:val="24"/>
        </w:rPr>
        <w:t xml:space="preserve"> Triumphs and Tears: Young People, Markets and the Transition from School to Work</w:t>
      </w:r>
      <w:r>
        <w:rPr>
          <w:rFonts w:ascii="Times New Roman" w:hAnsi="Times New Roman"/>
          <w:sz w:val="24"/>
        </w:rPr>
        <w:t>.</w:t>
      </w:r>
      <w:r w:rsidRPr="000620CB">
        <w:rPr>
          <w:rFonts w:ascii="Times New Roman" w:hAnsi="Times New Roman"/>
          <w:i/>
          <w:sz w:val="24"/>
        </w:rPr>
        <w:t xml:space="preserve"> </w:t>
      </w:r>
      <w:r w:rsidRPr="000620CB">
        <w:rPr>
          <w:rFonts w:ascii="Times New Roman" w:hAnsi="Times New Roman"/>
          <w:sz w:val="24"/>
        </w:rPr>
        <w:t>London: David Fulton</w:t>
      </w:r>
    </w:p>
    <w:p w14:paraId="1B25F02F" w14:textId="77777777" w:rsidR="001340AF" w:rsidRPr="000620CB" w:rsidRDefault="001340AF" w:rsidP="000620CB">
      <w:pPr>
        <w:jc w:val="both"/>
        <w:rPr>
          <w:rFonts w:ascii="Times New Roman" w:hAnsi="Times New Roman"/>
          <w:sz w:val="24"/>
        </w:rPr>
      </w:pPr>
      <w:r w:rsidRPr="000620CB">
        <w:rPr>
          <w:rFonts w:ascii="Times New Roman" w:hAnsi="Times New Roman"/>
          <w:sz w:val="24"/>
        </w:rPr>
        <w:t>Hutton, W. (1995)</w:t>
      </w:r>
      <w:r>
        <w:rPr>
          <w:rFonts w:ascii="Times New Roman" w:hAnsi="Times New Roman"/>
          <w:sz w:val="24"/>
        </w:rPr>
        <w:t>.</w:t>
      </w:r>
      <w:r w:rsidRPr="000620CB">
        <w:rPr>
          <w:rFonts w:ascii="Times New Roman" w:hAnsi="Times New Roman"/>
          <w:sz w:val="24"/>
        </w:rPr>
        <w:t xml:space="preserve"> The State We’re In</w:t>
      </w:r>
      <w:r>
        <w:rPr>
          <w:rFonts w:ascii="Times New Roman" w:hAnsi="Times New Roman"/>
          <w:sz w:val="24"/>
        </w:rPr>
        <w:t>.</w:t>
      </w:r>
      <w:r w:rsidRPr="000620CB">
        <w:rPr>
          <w:rFonts w:ascii="Times New Roman" w:hAnsi="Times New Roman"/>
          <w:sz w:val="24"/>
        </w:rPr>
        <w:t xml:space="preserve"> London: Cape</w:t>
      </w:r>
    </w:p>
    <w:p w14:paraId="197BF213" w14:textId="77777777" w:rsidR="001340AF" w:rsidRPr="000620CB" w:rsidRDefault="001340AF" w:rsidP="000620CB">
      <w:pPr>
        <w:autoSpaceDE w:val="0"/>
        <w:autoSpaceDN w:val="0"/>
        <w:adjustRightInd w:val="0"/>
        <w:jc w:val="both"/>
        <w:rPr>
          <w:rFonts w:ascii="Times New Roman" w:hAnsi="Times New Roman"/>
          <w:iCs/>
          <w:sz w:val="24"/>
          <w:lang w:val="en-US"/>
        </w:rPr>
      </w:pPr>
      <w:r w:rsidRPr="000620CB">
        <w:rPr>
          <w:rFonts w:ascii="Times New Roman" w:hAnsi="Times New Roman"/>
          <w:bCs/>
          <w:sz w:val="24"/>
          <w:lang w:val="en-US"/>
        </w:rPr>
        <w:t>Keep, E</w:t>
      </w:r>
      <w:r>
        <w:rPr>
          <w:rFonts w:ascii="Times New Roman" w:hAnsi="Times New Roman"/>
          <w:bCs/>
          <w:sz w:val="24"/>
          <w:lang w:val="en-US"/>
        </w:rPr>
        <w:t>.</w:t>
      </w:r>
      <w:r w:rsidRPr="000620CB">
        <w:rPr>
          <w:rFonts w:ascii="Times New Roman" w:hAnsi="Times New Roman"/>
          <w:bCs/>
          <w:sz w:val="24"/>
          <w:lang w:val="en-US"/>
        </w:rPr>
        <w:t xml:space="preserve"> (2005)</w:t>
      </w:r>
      <w:r>
        <w:rPr>
          <w:rFonts w:ascii="Times New Roman" w:hAnsi="Times New Roman"/>
          <w:bCs/>
          <w:sz w:val="24"/>
          <w:lang w:val="en-US"/>
        </w:rPr>
        <w:t>.</w:t>
      </w:r>
      <w:r w:rsidRPr="000620CB">
        <w:rPr>
          <w:rFonts w:ascii="Times New Roman" w:hAnsi="Times New Roman"/>
          <w:bCs/>
          <w:sz w:val="24"/>
          <w:lang w:val="en-US"/>
        </w:rPr>
        <w:t xml:space="preserve"> Reflections on the curious absence of employers, </w:t>
      </w:r>
      <w:proofErr w:type="spellStart"/>
      <w:r w:rsidRPr="000620CB">
        <w:rPr>
          <w:rFonts w:ascii="Times New Roman" w:hAnsi="Times New Roman"/>
          <w:bCs/>
          <w:sz w:val="24"/>
          <w:lang w:val="en-US"/>
        </w:rPr>
        <w:t>labour</w:t>
      </w:r>
      <w:proofErr w:type="spellEnd"/>
      <w:r w:rsidRPr="000620CB">
        <w:rPr>
          <w:rFonts w:ascii="Times New Roman" w:hAnsi="Times New Roman"/>
          <w:bCs/>
          <w:sz w:val="24"/>
          <w:lang w:val="en-US"/>
        </w:rPr>
        <w:t xml:space="preserve"> market incentives and </w:t>
      </w:r>
      <w:proofErr w:type="spellStart"/>
      <w:r w:rsidRPr="000620CB">
        <w:rPr>
          <w:rFonts w:ascii="Times New Roman" w:hAnsi="Times New Roman"/>
          <w:bCs/>
          <w:sz w:val="24"/>
          <w:lang w:val="en-US"/>
        </w:rPr>
        <w:t>labour</w:t>
      </w:r>
      <w:proofErr w:type="spellEnd"/>
      <w:r w:rsidRPr="000620CB">
        <w:rPr>
          <w:rFonts w:ascii="Times New Roman" w:hAnsi="Times New Roman"/>
          <w:bCs/>
          <w:sz w:val="24"/>
          <w:lang w:val="en-US"/>
        </w:rPr>
        <w:t xml:space="preserve"> market regulation in English 14–19 policy: first signs of a change in direction? </w:t>
      </w:r>
      <w:r w:rsidRPr="000620CB">
        <w:rPr>
          <w:rFonts w:ascii="Times New Roman" w:hAnsi="Times New Roman"/>
          <w:i/>
          <w:iCs/>
          <w:sz w:val="24"/>
          <w:lang w:val="en-US"/>
        </w:rPr>
        <w:t xml:space="preserve"> </w:t>
      </w:r>
      <w:r w:rsidRPr="000620CB">
        <w:rPr>
          <w:rFonts w:ascii="Times New Roman" w:hAnsi="Times New Roman"/>
          <w:iCs/>
          <w:sz w:val="24"/>
          <w:lang w:val="en-US"/>
        </w:rPr>
        <w:t>Journal of Education Policy</w:t>
      </w:r>
      <w:r>
        <w:rPr>
          <w:rFonts w:ascii="Times New Roman" w:hAnsi="Times New Roman"/>
          <w:iCs/>
          <w:sz w:val="24"/>
          <w:lang w:val="en-US"/>
        </w:rPr>
        <w:t>.</w:t>
      </w:r>
      <w:r w:rsidRPr="000620CB">
        <w:rPr>
          <w:rFonts w:ascii="Times New Roman" w:hAnsi="Times New Roman"/>
          <w:iCs/>
          <w:sz w:val="24"/>
          <w:lang w:val="en-US"/>
        </w:rPr>
        <w:t xml:space="preserve"> 20</w:t>
      </w:r>
      <w:r>
        <w:rPr>
          <w:rFonts w:ascii="Times New Roman" w:hAnsi="Times New Roman"/>
          <w:iCs/>
          <w:sz w:val="24"/>
          <w:lang w:val="en-US"/>
        </w:rPr>
        <w:t>:</w:t>
      </w:r>
      <w:r w:rsidRPr="000620CB">
        <w:rPr>
          <w:rFonts w:ascii="Times New Roman" w:hAnsi="Times New Roman"/>
          <w:iCs/>
          <w:sz w:val="24"/>
          <w:lang w:val="en-US"/>
        </w:rPr>
        <w:t>5</w:t>
      </w:r>
      <w:proofErr w:type="gramStart"/>
      <w:r w:rsidRPr="000620CB">
        <w:rPr>
          <w:rFonts w:ascii="Times New Roman" w:hAnsi="Times New Roman"/>
          <w:iCs/>
          <w:sz w:val="24"/>
          <w:lang w:val="en-US"/>
        </w:rPr>
        <w:t>,  533</w:t>
      </w:r>
      <w:proofErr w:type="gramEnd"/>
      <w:r w:rsidRPr="000620CB">
        <w:rPr>
          <w:rFonts w:ascii="Times New Roman" w:hAnsi="Times New Roman"/>
          <w:iCs/>
          <w:sz w:val="24"/>
          <w:lang w:val="en-US"/>
        </w:rPr>
        <w:t>–553</w:t>
      </w:r>
    </w:p>
    <w:p w14:paraId="52616371" w14:textId="77777777" w:rsidR="001340AF" w:rsidRDefault="001340AF" w:rsidP="000620CB">
      <w:pPr>
        <w:jc w:val="both"/>
        <w:rPr>
          <w:rFonts w:ascii="Times New Roman" w:hAnsi="Times New Roman"/>
          <w:sz w:val="24"/>
        </w:rPr>
      </w:pPr>
      <w:proofErr w:type="spellStart"/>
      <w:r w:rsidRPr="000620CB">
        <w:rPr>
          <w:rFonts w:ascii="Times New Roman" w:hAnsi="Times New Roman"/>
          <w:sz w:val="24"/>
        </w:rPr>
        <w:t>Macrae</w:t>
      </w:r>
      <w:proofErr w:type="spellEnd"/>
      <w:r w:rsidRPr="000620CB">
        <w:rPr>
          <w:rFonts w:ascii="Times New Roman" w:hAnsi="Times New Roman"/>
          <w:sz w:val="24"/>
        </w:rPr>
        <w:t>, S., Maguire, M. and Ball, S. J. (1997)</w:t>
      </w:r>
      <w:r>
        <w:rPr>
          <w:rFonts w:ascii="Times New Roman" w:hAnsi="Times New Roman"/>
          <w:sz w:val="24"/>
        </w:rPr>
        <w:t xml:space="preserve">. </w:t>
      </w:r>
      <w:proofErr w:type="gramStart"/>
      <w:r w:rsidRPr="000620CB">
        <w:rPr>
          <w:rFonts w:ascii="Times New Roman" w:hAnsi="Times New Roman"/>
          <w:sz w:val="24"/>
        </w:rPr>
        <w:t>Whose</w:t>
      </w:r>
      <w:proofErr w:type="gramEnd"/>
      <w:r w:rsidRPr="000620CB">
        <w:rPr>
          <w:rFonts w:ascii="Times New Roman" w:hAnsi="Times New Roman"/>
          <w:sz w:val="24"/>
        </w:rPr>
        <w:t xml:space="preserve"> ‘Learning’ Socie</w:t>
      </w:r>
      <w:r>
        <w:rPr>
          <w:rFonts w:ascii="Times New Roman" w:hAnsi="Times New Roman"/>
          <w:sz w:val="24"/>
        </w:rPr>
        <w:t>ty? A Tentative Deconstruction.</w:t>
      </w:r>
      <w:r w:rsidRPr="000620CB">
        <w:rPr>
          <w:rFonts w:ascii="Times New Roman" w:hAnsi="Times New Roman"/>
          <w:sz w:val="24"/>
        </w:rPr>
        <w:t xml:space="preserve"> Journal of Education Policy</w:t>
      </w:r>
      <w:r>
        <w:rPr>
          <w:rFonts w:ascii="Times New Roman" w:hAnsi="Times New Roman"/>
          <w:sz w:val="24"/>
        </w:rPr>
        <w:t xml:space="preserve">. 12: 6, </w:t>
      </w:r>
      <w:r w:rsidRPr="000620CB">
        <w:rPr>
          <w:rFonts w:ascii="Times New Roman" w:hAnsi="Times New Roman"/>
          <w:sz w:val="24"/>
        </w:rPr>
        <w:t>499-509</w:t>
      </w:r>
    </w:p>
    <w:p w14:paraId="7D30C5E1" w14:textId="77777777" w:rsidR="001340AF" w:rsidRPr="000620CB" w:rsidRDefault="001340AF" w:rsidP="000620CB">
      <w:pPr>
        <w:jc w:val="both"/>
        <w:rPr>
          <w:rFonts w:ascii="Times New Roman" w:hAnsi="Times New Roman"/>
          <w:sz w:val="24"/>
        </w:rPr>
      </w:pPr>
      <w:r w:rsidRPr="000620CB">
        <w:rPr>
          <w:rFonts w:ascii="Times New Roman" w:hAnsi="Times New Roman"/>
          <w:sz w:val="24"/>
        </w:rPr>
        <w:t>Moore, R. (1984)</w:t>
      </w:r>
      <w:r>
        <w:rPr>
          <w:rFonts w:ascii="Times New Roman" w:hAnsi="Times New Roman"/>
          <w:sz w:val="24"/>
        </w:rPr>
        <w:t>.</w:t>
      </w:r>
      <w:r w:rsidRPr="000620CB">
        <w:rPr>
          <w:rFonts w:ascii="Times New Roman" w:hAnsi="Times New Roman"/>
          <w:sz w:val="24"/>
        </w:rPr>
        <w:t xml:space="preserve"> Schooling and the World of Work</w:t>
      </w:r>
      <w:r>
        <w:rPr>
          <w:rFonts w:ascii="Times New Roman" w:hAnsi="Times New Roman"/>
          <w:sz w:val="24"/>
        </w:rPr>
        <w:t>.</w:t>
      </w:r>
      <w:r w:rsidRPr="000620CB">
        <w:rPr>
          <w:rFonts w:ascii="Times New Roman" w:hAnsi="Times New Roman"/>
          <w:sz w:val="24"/>
        </w:rPr>
        <w:t xml:space="preserve">  I. Bates et al</w:t>
      </w:r>
      <w:r>
        <w:rPr>
          <w:rFonts w:ascii="Times New Roman" w:hAnsi="Times New Roman"/>
          <w:sz w:val="24"/>
        </w:rPr>
        <w:t>.</w:t>
      </w:r>
      <w:r w:rsidRPr="000620CB">
        <w:rPr>
          <w:rFonts w:ascii="Times New Roman" w:hAnsi="Times New Roman"/>
          <w:sz w:val="24"/>
        </w:rPr>
        <w:t xml:space="preserve"> Schooling for the Dole</w:t>
      </w:r>
      <w:r>
        <w:rPr>
          <w:rFonts w:ascii="Times New Roman" w:hAnsi="Times New Roman"/>
          <w:sz w:val="24"/>
        </w:rPr>
        <w:t>.</w:t>
      </w:r>
      <w:r w:rsidRPr="000620CB">
        <w:rPr>
          <w:rFonts w:ascii="Times New Roman" w:hAnsi="Times New Roman"/>
          <w:sz w:val="24"/>
        </w:rPr>
        <w:t xml:space="preserve"> Basingstoke: Macmillan Publishers Ltd.</w:t>
      </w:r>
    </w:p>
    <w:p w14:paraId="53245527"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Reay</w:t>
      </w:r>
      <w:proofErr w:type="spellEnd"/>
      <w:r w:rsidRPr="000620CB">
        <w:rPr>
          <w:rFonts w:ascii="Times New Roman" w:hAnsi="Times New Roman"/>
          <w:sz w:val="24"/>
        </w:rPr>
        <w:t>, D. (1998)</w:t>
      </w:r>
      <w:r>
        <w:rPr>
          <w:rFonts w:ascii="Times New Roman" w:hAnsi="Times New Roman"/>
          <w:sz w:val="24"/>
        </w:rPr>
        <w:t xml:space="preserve">. </w:t>
      </w:r>
      <w:r w:rsidRPr="000620CB">
        <w:rPr>
          <w:rFonts w:ascii="Times New Roman" w:hAnsi="Times New Roman"/>
          <w:sz w:val="24"/>
        </w:rPr>
        <w:t>Cultural Reproduction: Mothers Involvement in The</w:t>
      </w:r>
      <w:r>
        <w:rPr>
          <w:rFonts w:ascii="Times New Roman" w:hAnsi="Times New Roman"/>
          <w:sz w:val="24"/>
        </w:rPr>
        <w:t>ir Children’s Primary Schooling.</w:t>
      </w:r>
      <w:r w:rsidRPr="000620CB">
        <w:rPr>
          <w:rFonts w:ascii="Times New Roman" w:hAnsi="Times New Roman"/>
          <w:sz w:val="24"/>
        </w:rPr>
        <w:t xml:space="preserve"> </w:t>
      </w:r>
      <w:r>
        <w:rPr>
          <w:rFonts w:ascii="Times New Roman" w:hAnsi="Times New Roman"/>
          <w:sz w:val="24"/>
        </w:rPr>
        <w:t xml:space="preserve">M. </w:t>
      </w:r>
      <w:r w:rsidRPr="000620CB">
        <w:rPr>
          <w:rFonts w:ascii="Times New Roman" w:hAnsi="Times New Roman"/>
          <w:sz w:val="24"/>
        </w:rPr>
        <w:t xml:space="preserve">Grenfell and </w:t>
      </w:r>
      <w:r>
        <w:rPr>
          <w:rFonts w:ascii="Times New Roman" w:hAnsi="Times New Roman"/>
          <w:sz w:val="24"/>
        </w:rPr>
        <w:t>D. James (</w:t>
      </w:r>
      <w:proofErr w:type="spellStart"/>
      <w:proofErr w:type="gramStart"/>
      <w:r>
        <w:rPr>
          <w:rFonts w:ascii="Times New Roman" w:hAnsi="Times New Roman"/>
          <w:sz w:val="24"/>
        </w:rPr>
        <w:t>eds</w:t>
      </w:r>
      <w:proofErr w:type="spellEnd"/>
      <w:proofErr w:type="gramEnd"/>
      <w:r>
        <w:rPr>
          <w:rFonts w:ascii="Times New Roman" w:hAnsi="Times New Roman"/>
          <w:sz w:val="24"/>
        </w:rPr>
        <w:t>)</w:t>
      </w:r>
      <w:r w:rsidRPr="000620CB">
        <w:rPr>
          <w:rFonts w:ascii="Times New Roman" w:hAnsi="Times New Roman"/>
          <w:sz w:val="24"/>
        </w:rPr>
        <w:t>. Bourdieu and Education Acts of Practical Theory</w:t>
      </w:r>
      <w:r>
        <w:rPr>
          <w:rFonts w:ascii="Times New Roman" w:hAnsi="Times New Roman"/>
          <w:sz w:val="24"/>
        </w:rPr>
        <w:t>.</w:t>
      </w:r>
      <w:r w:rsidRPr="000620CB">
        <w:rPr>
          <w:rFonts w:ascii="Times New Roman" w:hAnsi="Times New Roman"/>
          <w:sz w:val="24"/>
        </w:rPr>
        <w:t xml:space="preserve"> London: </w:t>
      </w:r>
      <w:proofErr w:type="spellStart"/>
      <w:r w:rsidRPr="000620CB">
        <w:rPr>
          <w:rFonts w:ascii="Times New Roman" w:hAnsi="Times New Roman"/>
          <w:sz w:val="24"/>
        </w:rPr>
        <w:t>Falmer</w:t>
      </w:r>
      <w:proofErr w:type="spellEnd"/>
      <w:r w:rsidRPr="000620CB">
        <w:rPr>
          <w:rFonts w:ascii="Times New Roman" w:hAnsi="Times New Roman"/>
          <w:sz w:val="24"/>
        </w:rPr>
        <w:t xml:space="preserve"> Press</w:t>
      </w:r>
    </w:p>
    <w:p w14:paraId="33E3A24B"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Reay</w:t>
      </w:r>
      <w:proofErr w:type="spellEnd"/>
      <w:r w:rsidRPr="000620CB">
        <w:rPr>
          <w:rFonts w:ascii="Times New Roman" w:hAnsi="Times New Roman"/>
          <w:sz w:val="24"/>
        </w:rPr>
        <w:t>, D. (2004)</w:t>
      </w:r>
      <w:r>
        <w:rPr>
          <w:rFonts w:ascii="Times New Roman" w:hAnsi="Times New Roman"/>
          <w:sz w:val="24"/>
        </w:rPr>
        <w:t>. “</w:t>
      </w:r>
      <w:r w:rsidRPr="000620CB">
        <w:rPr>
          <w:rFonts w:ascii="Times New Roman" w:hAnsi="Times New Roman"/>
          <w:sz w:val="24"/>
        </w:rPr>
        <w:t>It’s all becoming a habitus”: beyond the habitual use of habitus in educational research’</w:t>
      </w:r>
      <w:r>
        <w:rPr>
          <w:rFonts w:ascii="Times New Roman" w:hAnsi="Times New Roman"/>
          <w:sz w:val="24"/>
        </w:rPr>
        <w:t>.</w:t>
      </w:r>
      <w:r w:rsidRPr="000620CB">
        <w:rPr>
          <w:rFonts w:ascii="Times New Roman" w:hAnsi="Times New Roman"/>
          <w:sz w:val="24"/>
        </w:rPr>
        <w:t xml:space="preserve"> British Journal of Sociology of Education</w:t>
      </w:r>
      <w:r>
        <w:rPr>
          <w:rFonts w:ascii="Times New Roman" w:hAnsi="Times New Roman"/>
          <w:sz w:val="24"/>
        </w:rPr>
        <w:t xml:space="preserve">. </w:t>
      </w:r>
      <w:r w:rsidRPr="000620CB">
        <w:rPr>
          <w:rFonts w:ascii="Times New Roman" w:hAnsi="Times New Roman"/>
          <w:sz w:val="24"/>
        </w:rPr>
        <w:t>25</w:t>
      </w:r>
      <w:r>
        <w:rPr>
          <w:rFonts w:ascii="Times New Roman" w:hAnsi="Times New Roman"/>
          <w:sz w:val="24"/>
        </w:rPr>
        <w:t>:4,</w:t>
      </w:r>
      <w:r w:rsidRPr="000620CB">
        <w:rPr>
          <w:rFonts w:ascii="Times New Roman" w:hAnsi="Times New Roman"/>
          <w:sz w:val="24"/>
        </w:rPr>
        <w:t xml:space="preserve"> 431-443</w:t>
      </w:r>
    </w:p>
    <w:p w14:paraId="3ED5EB04" w14:textId="77777777" w:rsidR="001340AF" w:rsidRPr="000620CB" w:rsidRDefault="001340AF" w:rsidP="000620CB">
      <w:pPr>
        <w:jc w:val="both"/>
        <w:rPr>
          <w:rFonts w:ascii="Times New Roman" w:hAnsi="Times New Roman"/>
          <w:sz w:val="24"/>
        </w:rPr>
      </w:pPr>
      <w:proofErr w:type="spellStart"/>
      <w:r w:rsidRPr="000620CB">
        <w:rPr>
          <w:rFonts w:ascii="Times New Roman" w:hAnsi="Times New Roman"/>
          <w:sz w:val="24"/>
        </w:rPr>
        <w:t>Sellar</w:t>
      </w:r>
      <w:proofErr w:type="spellEnd"/>
      <w:r w:rsidRPr="000620CB">
        <w:rPr>
          <w:rFonts w:ascii="Times New Roman" w:hAnsi="Times New Roman"/>
          <w:sz w:val="24"/>
        </w:rPr>
        <w:t>, S and Gale, T. (2009)</w:t>
      </w:r>
      <w:r>
        <w:rPr>
          <w:rFonts w:ascii="Times New Roman" w:hAnsi="Times New Roman"/>
          <w:sz w:val="24"/>
        </w:rPr>
        <w:t>.</w:t>
      </w:r>
      <w:r w:rsidRPr="000620CB">
        <w:rPr>
          <w:rFonts w:ascii="Times New Roman" w:hAnsi="Times New Roman"/>
          <w:sz w:val="24"/>
        </w:rPr>
        <w:t xml:space="preserve"> Aspiration and Education: Towards new terms of engagement for marginalised students</w:t>
      </w:r>
      <w:r>
        <w:rPr>
          <w:rFonts w:ascii="Times New Roman" w:hAnsi="Times New Roman"/>
          <w:sz w:val="24"/>
        </w:rPr>
        <w:t>.</w:t>
      </w:r>
      <w:r w:rsidRPr="000620CB">
        <w:rPr>
          <w:rFonts w:ascii="Times New Roman" w:hAnsi="Times New Roman"/>
          <w:sz w:val="24"/>
        </w:rPr>
        <w:t xml:space="preserve"> Paper presented to AARE Conference, 29 November- 3 December 2009, Canberra</w:t>
      </w:r>
    </w:p>
    <w:p w14:paraId="2FA5D524" w14:textId="77777777" w:rsidR="001340AF" w:rsidRDefault="001340AF" w:rsidP="000620CB">
      <w:pPr>
        <w:jc w:val="both"/>
        <w:rPr>
          <w:rFonts w:ascii="Times New Roman" w:hAnsi="Times New Roman"/>
          <w:sz w:val="24"/>
        </w:rPr>
      </w:pPr>
      <w:proofErr w:type="spellStart"/>
      <w:proofErr w:type="gramStart"/>
      <w:r w:rsidRPr="000620CB">
        <w:rPr>
          <w:rFonts w:ascii="Times New Roman" w:hAnsi="Times New Roman"/>
          <w:sz w:val="24"/>
        </w:rPr>
        <w:t>te</w:t>
      </w:r>
      <w:proofErr w:type="spellEnd"/>
      <w:proofErr w:type="gramEnd"/>
      <w:r w:rsidRPr="000620CB">
        <w:rPr>
          <w:rFonts w:ascii="Times New Roman" w:hAnsi="Times New Roman"/>
          <w:sz w:val="24"/>
        </w:rPr>
        <w:t xml:space="preserve"> </w:t>
      </w:r>
      <w:proofErr w:type="spellStart"/>
      <w:r w:rsidRPr="000620CB">
        <w:rPr>
          <w:rFonts w:ascii="Times New Roman" w:hAnsi="Times New Roman"/>
          <w:sz w:val="24"/>
        </w:rPr>
        <w:t>Riele</w:t>
      </w:r>
      <w:proofErr w:type="spellEnd"/>
      <w:r w:rsidRPr="000620CB">
        <w:rPr>
          <w:rFonts w:ascii="Times New Roman" w:hAnsi="Times New Roman"/>
          <w:sz w:val="24"/>
        </w:rPr>
        <w:t>, K</w:t>
      </w:r>
      <w:r>
        <w:rPr>
          <w:rFonts w:ascii="Times New Roman" w:hAnsi="Times New Roman"/>
          <w:sz w:val="24"/>
        </w:rPr>
        <w:t>.</w:t>
      </w:r>
      <w:r w:rsidRPr="000620CB">
        <w:rPr>
          <w:rFonts w:ascii="Times New Roman" w:hAnsi="Times New Roman"/>
          <w:sz w:val="24"/>
        </w:rPr>
        <w:t xml:space="preserve"> (2010)</w:t>
      </w:r>
      <w:r>
        <w:rPr>
          <w:rFonts w:ascii="Times New Roman" w:hAnsi="Times New Roman"/>
          <w:sz w:val="24"/>
        </w:rPr>
        <w:t>.</w:t>
      </w:r>
      <w:r w:rsidRPr="000620CB">
        <w:rPr>
          <w:rFonts w:ascii="Times New Roman" w:hAnsi="Times New Roman"/>
          <w:sz w:val="24"/>
        </w:rPr>
        <w:t xml:space="preserve"> Philosophy of Hope: concepts and applications for working with marginalised youth</w:t>
      </w:r>
      <w:r>
        <w:rPr>
          <w:rFonts w:ascii="Times New Roman" w:hAnsi="Times New Roman"/>
          <w:sz w:val="24"/>
        </w:rPr>
        <w:t>.</w:t>
      </w:r>
      <w:r w:rsidRPr="000620CB">
        <w:rPr>
          <w:rFonts w:ascii="Times New Roman" w:hAnsi="Times New Roman"/>
          <w:sz w:val="24"/>
        </w:rPr>
        <w:t xml:space="preserve"> Journal of Youth Studies 13</w:t>
      </w:r>
      <w:r>
        <w:rPr>
          <w:rFonts w:ascii="Times New Roman" w:hAnsi="Times New Roman"/>
          <w:sz w:val="24"/>
        </w:rPr>
        <w:t>:</w:t>
      </w:r>
      <w:r w:rsidRPr="000620CB">
        <w:rPr>
          <w:rFonts w:ascii="Times New Roman" w:hAnsi="Times New Roman"/>
          <w:sz w:val="24"/>
        </w:rPr>
        <w:t>1, 35-46</w:t>
      </w:r>
    </w:p>
    <w:p w14:paraId="07EE9402" w14:textId="77777777" w:rsidR="001340AF" w:rsidRPr="000620CB" w:rsidRDefault="001340AF" w:rsidP="000620CB">
      <w:pPr>
        <w:jc w:val="both"/>
        <w:rPr>
          <w:rFonts w:ascii="Times New Roman" w:hAnsi="Times New Roman"/>
          <w:sz w:val="24"/>
        </w:rPr>
      </w:pPr>
      <w:r w:rsidRPr="000620CB">
        <w:rPr>
          <w:rFonts w:ascii="Times New Roman" w:hAnsi="Times New Roman"/>
          <w:sz w:val="24"/>
        </w:rPr>
        <w:t>Unwin, L. (1990)</w:t>
      </w:r>
      <w:r>
        <w:rPr>
          <w:rFonts w:ascii="Times New Roman" w:hAnsi="Times New Roman"/>
          <w:sz w:val="24"/>
        </w:rPr>
        <w:t xml:space="preserve">. </w:t>
      </w:r>
      <w:r w:rsidRPr="000620CB">
        <w:rPr>
          <w:rFonts w:ascii="Times New Roman" w:hAnsi="Times New Roman"/>
          <w:sz w:val="24"/>
        </w:rPr>
        <w:t>The Competence race: We are all qualified now</w:t>
      </w:r>
      <w:r>
        <w:rPr>
          <w:rFonts w:ascii="Times New Roman" w:hAnsi="Times New Roman"/>
          <w:sz w:val="24"/>
        </w:rPr>
        <w:t>.</w:t>
      </w:r>
      <w:r w:rsidRPr="000620CB">
        <w:rPr>
          <w:rFonts w:ascii="Times New Roman" w:hAnsi="Times New Roman"/>
          <w:sz w:val="24"/>
        </w:rPr>
        <w:t xml:space="preserve"> J. Corbett</w:t>
      </w:r>
      <w:r>
        <w:rPr>
          <w:rFonts w:ascii="Times New Roman" w:hAnsi="Times New Roman"/>
          <w:sz w:val="24"/>
        </w:rPr>
        <w:t xml:space="preserve"> (</w:t>
      </w:r>
      <w:proofErr w:type="spellStart"/>
      <w:proofErr w:type="gramStart"/>
      <w:r>
        <w:rPr>
          <w:rFonts w:ascii="Times New Roman" w:hAnsi="Times New Roman"/>
          <w:sz w:val="24"/>
        </w:rPr>
        <w:t>ed</w:t>
      </w:r>
      <w:proofErr w:type="spellEnd"/>
      <w:proofErr w:type="gramEnd"/>
      <w:r>
        <w:rPr>
          <w:rFonts w:ascii="Times New Roman" w:hAnsi="Times New Roman"/>
          <w:sz w:val="24"/>
        </w:rPr>
        <w:t>).</w:t>
      </w:r>
      <w:r w:rsidRPr="000620CB">
        <w:rPr>
          <w:rFonts w:ascii="Times New Roman" w:hAnsi="Times New Roman"/>
          <w:sz w:val="24"/>
        </w:rPr>
        <w:t xml:space="preserve"> Uneasy Transitions: Disaffection in Post-compulsory Education and Training</w:t>
      </w:r>
      <w:r>
        <w:rPr>
          <w:rFonts w:ascii="Times New Roman" w:hAnsi="Times New Roman"/>
          <w:sz w:val="24"/>
        </w:rPr>
        <w:t>.</w:t>
      </w:r>
      <w:r w:rsidRPr="000620CB">
        <w:rPr>
          <w:rFonts w:ascii="Times New Roman" w:hAnsi="Times New Roman"/>
          <w:color w:val="FF0000"/>
          <w:sz w:val="24"/>
        </w:rPr>
        <w:t xml:space="preserve"> </w:t>
      </w:r>
      <w:r w:rsidRPr="000620CB">
        <w:rPr>
          <w:rFonts w:ascii="Times New Roman" w:hAnsi="Times New Roman"/>
          <w:sz w:val="24"/>
        </w:rPr>
        <w:t xml:space="preserve">Basingstoke: The </w:t>
      </w:r>
      <w:proofErr w:type="spellStart"/>
      <w:r w:rsidRPr="000620CB">
        <w:rPr>
          <w:rFonts w:ascii="Times New Roman" w:hAnsi="Times New Roman"/>
          <w:sz w:val="24"/>
        </w:rPr>
        <w:t>Falmer</w:t>
      </w:r>
      <w:proofErr w:type="spellEnd"/>
      <w:r w:rsidRPr="000620CB">
        <w:rPr>
          <w:rFonts w:ascii="Times New Roman" w:hAnsi="Times New Roman"/>
          <w:sz w:val="24"/>
        </w:rPr>
        <w:t xml:space="preserve"> Press</w:t>
      </w:r>
    </w:p>
    <w:p w14:paraId="66B0C09B" w14:textId="77777777" w:rsidR="001340AF" w:rsidRPr="000620CB" w:rsidRDefault="001340AF" w:rsidP="000620CB">
      <w:pPr>
        <w:jc w:val="both"/>
        <w:rPr>
          <w:rFonts w:ascii="Times New Roman" w:hAnsi="Times New Roman"/>
          <w:sz w:val="24"/>
        </w:rPr>
      </w:pPr>
      <w:r w:rsidRPr="000620CB">
        <w:rPr>
          <w:rFonts w:ascii="Times New Roman" w:hAnsi="Times New Roman"/>
          <w:sz w:val="24"/>
        </w:rPr>
        <w:t>Working Group on 14-19 reform (2004)</w:t>
      </w:r>
      <w:r>
        <w:rPr>
          <w:rFonts w:ascii="Times New Roman" w:hAnsi="Times New Roman"/>
          <w:sz w:val="24"/>
        </w:rPr>
        <w:t>.</w:t>
      </w:r>
      <w:r w:rsidRPr="000620CB">
        <w:rPr>
          <w:rFonts w:ascii="Times New Roman" w:hAnsi="Times New Roman"/>
          <w:sz w:val="24"/>
        </w:rPr>
        <w:t xml:space="preserve"> 14-19 Curriculum and Qualifications Reform Final Report of the Working Group on 14-19 Reform</w:t>
      </w:r>
      <w:r>
        <w:rPr>
          <w:rFonts w:ascii="Times New Roman" w:hAnsi="Times New Roman"/>
          <w:sz w:val="24"/>
        </w:rPr>
        <w:t>.</w:t>
      </w:r>
      <w:r w:rsidRPr="000620CB">
        <w:rPr>
          <w:rFonts w:ascii="Times New Roman" w:hAnsi="Times New Roman"/>
          <w:sz w:val="24"/>
        </w:rPr>
        <w:t xml:space="preserve"> London: DfES</w:t>
      </w:r>
    </w:p>
    <w:p w14:paraId="25D9D6C6" w14:textId="77777777" w:rsidR="001340AF" w:rsidRPr="000620CB" w:rsidRDefault="001340AF" w:rsidP="000620CB">
      <w:pPr>
        <w:jc w:val="both"/>
        <w:rPr>
          <w:rFonts w:ascii="Times New Roman" w:hAnsi="Times New Roman"/>
          <w:sz w:val="24"/>
        </w:rPr>
      </w:pPr>
      <w:r w:rsidRPr="000620CB">
        <w:rPr>
          <w:rFonts w:ascii="Times New Roman" w:hAnsi="Times New Roman"/>
          <w:sz w:val="24"/>
        </w:rPr>
        <w:t>Wolf, Alison (2011)</w:t>
      </w:r>
      <w:r>
        <w:rPr>
          <w:rFonts w:ascii="Times New Roman" w:hAnsi="Times New Roman"/>
          <w:sz w:val="24"/>
        </w:rPr>
        <w:t>.</w:t>
      </w:r>
      <w:r w:rsidRPr="000620CB">
        <w:rPr>
          <w:rFonts w:ascii="Times New Roman" w:hAnsi="Times New Roman"/>
          <w:sz w:val="24"/>
        </w:rPr>
        <w:t xml:space="preserve"> Review of Vocational Education - The Wolf Report</w:t>
      </w:r>
      <w:r>
        <w:rPr>
          <w:rFonts w:ascii="Times New Roman" w:hAnsi="Times New Roman"/>
          <w:sz w:val="24"/>
        </w:rPr>
        <w:t>.</w:t>
      </w:r>
      <w:r w:rsidRPr="000620CB">
        <w:rPr>
          <w:rFonts w:ascii="Times New Roman" w:hAnsi="Times New Roman"/>
          <w:sz w:val="24"/>
        </w:rPr>
        <w:t xml:space="preserve"> ONLINE at: </w:t>
      </w:r>
      <w:hyperlink r:id="rId10" w:history="1">
        <w:r w:rsidRPr="000620CB">
          <w:rPr>
            <w:rStyle w:val="Hyperlink"/>
            <w:rFonts w:ascii="Times New Roman" w:hAnsi="Times New Roman"/>
            <w:sz w:val="24"/>
          </w:rPr>
          <w:t>https://www.education.gov.uk/publications/standard/publicationDetail/Page1/DFE-00031-2011</w:t>
        </w:r>
      </w:hyperlink>
      <w:r w:rsidRPr="000620CB">
        <w:rPr>
          <w:rFonts w:ascii="Times New Roman" w:hAnsi="Times New Roman"/>
          <w:sz w:val="24"/>
        </w:rPr>
        <w:t xml:space="preserve"> accessed October 12 2013</w:t>
      </w:r>
    </w:p>
    <w:p w14:paraId="311122F4" w14:textId="77777777" w:rsidR="001340AF" w:rsidRPr="000620CB" w:rsidRDefault="001340AF" w:rsidP="000620CB">
      <w:pPr>
        <w:jc w:val="both"/>
        <w:rPr>
          <w:rFonts w:ascii="Times New Roman" w:hAnsi="Times New Roman"/>
          <w:sz w:val="24"/>
        </w:rPr>
      </w:pPr>
    </w:p>
    <w:p w14:paraId="7976A6E1" w14:textId="77777777" w:rsidR="001340AF" w:rsidRPr="000620CB" w:rsidRDefault="001340AF" w:rsidP="000620CB">
      <w:pPr>
        <w:spacing w:line="360" w:lineRule="auto"/>
        <w:jc w:val="both"/>
        <w:rPr>
          <w:rFonts w:ascii="Times New Roman" w:hAnsi="Times New Roman"/>
          <w:sz w:val="24"/>
        </w:rPr>
      </w:pPr>
    </w:p>
    <w:p w14:paraId="57ED0770" w14:textId="77777777" w:rsidR="00905E96" w:rsidRDefault="00905E96" w:rsidP="000620CB">
      <w:pPr>
        <w:spacing w:line="360" w:lineRule="auto"/>
      </w:pPr>
    </w:p>
    <w:sectPr w:rsidR="00905E96" w:rsidSect="00F90F29">
      <w:footerReference w:type="even" r:id="rId11"/>
      <w:footerReference w:type="default" r:id="rId12"/>
      <w:pgSz w:w="12240" w:h="15840"/>
      <w:pgMar w:top="1418" w:right="1758" w:bottom="1418" w:left="175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z Atkins" w:date="2013-11-22T11:24:00Z" w:initials="LA">
    <w:p w14:paraId="5E1E44CA" w14:textId="77777777" w:rsidR="001340AF" w:rsidRDefault="001340AF" w:rsidP="001340AF">
      <w:pPr>
        <w:pStyle w:val="CommentText"/>
      </w:pPr>
      <w:r>
        <w:rPr>
          <w:rStyle w:val="CommentReference"/>
        </w:rPr>
        <w:annotationRef/>
      </w:r>
      <w:proofErr w:type="gramStart"/>
      <w:r>
        <w:t>date</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E4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BE588" w14:textId="77777777" w:rsidR="00756C04" w:rsidRDefault="00756C04" w:rsidP="001340AF">
      <w:r>
        <w:separator/>
      </w:r>
    </w:p>
  </w:endnote>
  <w:endnote w:type="continuationSeparator" w:id="0">
    <w:p w14:paraId="0BEAB086" w14:textId="77777777" w:rsidR="00756C04" w:rsidRDefault="00756C04" w:rsidP="0013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2A30" w14:textId="77777777" w:rsidR="003C0DFA" w:rsidRDefault="001340AF" w:rsidP="00394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B384D" w14:textId="77777777" w:rsidR="003C0DFA" w:rsidRDefault="00756C04" w:rsidP="00394E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D33B" w14:textId="77777777" w:rsidR="003C0DFA" w:rsidRDefault="001340AF" w:rsidP="00394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C5D">
      <w:rPr>
        <w:rStyle w:val="PageNumber"/>
        <w:noProof/>
      </w:rPr>
      <w:t>1</w:t>
    </w:r>
    <w:r>
      <w:rPr>
        <w:rStyle w:val="PageNumber"/>
      </w:rPr>
      <w:fldChar w:fldCharType="end"/>
    </w:r>
  </w:p>
  <w:p w14:paraId="72E27D49" w14:textId="77777777" w:rsidR="003C0DFA" w:rsidRDefault="00756C04" w:rsidP="00394E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E063" w14:textId="77777777" w:rsidR="00756C04" w:rsidRDefault="00756C04" w:rsidP="001340AF">
      <w:r>
        <w:separator/>
      </w:r>
    </w:p>
  </w:footnote>
  <w:footnote w:type="continuationSeparator" w:id="0">
    <w:p w14:paraId="5CEC30F5" w14:textId="77777777" w:rsidR="00756C04" w:rsidRDefault="00756C04" w:rsidP="001340AF">
      <w:r>
        <w:continuationSeparator/>
      </w:r>
    </w:p>
  </w:footnote>
  <w:footnote w:id="1">
    <w:p w14:paraId="3ECDB2F8" w14:textId="77777777" w:rsidR="001340AF" w:rsidRPr="00C90CBF" w:rsidRDefault="001340AF" w:rsidP="001340AF">
      <w:pPr>
        <w:pStyle w:val="FootnoteText"/>
        <w:rPr>
          <w:rFonts w:ascii="Times New Roman" w:hAnsi="Times New Roman"/>
          <w:sz w:val="16"/>
          <w:szCs w:val="16"/>
        </w:rPr>
      </w:pPr>
      <w:r>
        <w:rPr>
          <w:rStyle w:val="FootnoteReference"/>
        </w:rPr>
        <w:footnoteRef/>
      </w:r>
      <w:r>
        <w:t xml:space="preserve"> </w:t>
      </w:r>
      <w:r w:rsidRPr="00C90CBF">
        <w:rPr>
          <w:rFonts w:ascii="Times New Roman" w:hAnsi="Times New Roman"/>
          <w:sz w:val="16"/>
          <w:szCs w:val="16"/>
        </w:rPr>
        <w:t>Level 1 is the lowest mainstream credential in the UK. It equates to the expected level of achievement of the average 14 year old and is broadly equivalent to the Australian Certificate 1</w:t>
      </w:r>
    </w:p>
  </w:footnote>
  <w:footnote w:id="2">
    <w:p w14:paraId="7457BC17" w14:textId="77777777" w:rsidR="001340AF" w:rsidRPr="00C90CBF" w:rsidRDefault="001340AF" w:rsidP="001340AF">
      <w:pPr>
        <w:pStyle w:val="FootnoteText"/>
        <w:rPr>
          <w:rFonts w:ascii="Times New Roman" w:hAnsi="Times New Roman"/>
          <w:sz w:val="16"/>
          <w:szCs w:val="16"/>
        </w:rPr>
      </w:pPr>
      <w:r w:rsidRPr="00C90CBF">
        <w:rPr>
          <w:rStyle w:val="FootnoteReference"/>
          <w:rFonts w:ascii="Times New Roman" w:hAnsi="Times New Roman"/>
          <w:sz w:val="16"/>
          <w:szCs w:val="16"/>
        </w:rPr>
        <w:footnoteRef/>
      </w:r>
      <w:r w:rsidRPr="00C90CBF">
        <w:rPr>
          <w:rFonts w:ascii="Times New Roman" w:hAnsi="Times New Roman"/>
          <w:sz w:val="16"/>
          <w:szCs w:val="16"/>
        </w:rPr>
        <w:t xml:space="preserve"> See Working Group on 14-19 Reform (2004); Nuffield Review of 14-19 Education (</w:t>
      </w:r>
      <w:proofErr w:type="spellStart"/>
      <w:r w:rsidRPr="00C90CBF">
        <w:rPr>
          <w:rFonts w:ascii="Times New Roman" w:hAnsi="Times New Roman"/>
          <w:sz w:val="16"/>
          <w:szCs w:val="16"/>
        </w:rPr>
        <w:t>Pring</w:t>
      </w:r>
      <w:proofErr w:type="spellEnd"/>
      <w:r w:rsidRPr="00C90CBF">
        <w:rPr>
          <w:rFonts w:ascii="Times New Roman" w:hAnsi="Times New Roman"/>
          <w:sz w:val="16"/>
          <w:szCs w:val="16"/>
        </w:rPr>
        <w:t xml:space="preserve"> et al</w:t>
      </w:r>
      <w:r>
        <w:t xml:space="preserve"> </w:t>
      </w:r>
      <w:r w:rsidRPr="00C90CBF">
        <w:rPr>
          <w:rFonts w:ascii="Times New Roman" w:hAnsi="Times New Roman"/>
          <w:sz w:val="16"/>
          <w:szCs w:val="16"/>
        </w:rPr>
        <w:t>2009); Wolf Review of Vocational Education (2011)</w:t>
      </w:r>
    </w:p>
  </w:footnote>
  <w:footnote w:id="3">
    <w:p w14:paraId="64D7C30D" w14:textId="77777777" w:rsidR="001340AF" w:rsidRPr="00A922B0" w:rsidRDefault="001340AF" w:rsidP="001340AF">
      <w:pPr>
        <w:pStyle w:val="FootnoteText"/>
        <w:rPr>
          <w:rFonts w:ascii="Times New Roman" w:hAnsi="Times New Roman"/>
          <w:sz w:val="16"/>
          <w:szCs w:val="16"/>
        </w:rPr>
      </w:pPr>
      <w:r>
        <w:rPr>
          <w:rStyle w:val="FootnoteReference"/>
        </w:rPr>
        <w:footnoteRef/>
      </w:r>
      <w:r>
        <w:t xml:space="preserve"> </w:t>
      </w:r>
      <w:r w:rsidRPr="00A922B0">
        <w:rPr>
          <w:rFonts w:ascii="Times New Roman" w:hAnsi="Times New Roman"/>
          <w:sz w:val="16"/>
          <w:szCs w:val="16"/>
        </w:rPr>
        <w:t xml:space="preserve">At that time, the programme was </w:t>
      </w:r>
      <w:proofErr w:type="spellStart"/>
      <w:r w:rsidRPr="00A922B0">
        <w:rPr>
          <w:rFonts w:ascii="Times New Roman" w:hAnsi="Times New Roman"/>
          <w:sz w:val="16"/>
          <w:szCs w:val="16"/>
        </w:rPr>
        <w:t>credentialised</w:t>
      </w:r>
      <w:proofErr w:type="spellEnd"/>
      <w:r w:rsidRPr="00A922B0">
        <w:rPr>
          <w:rFonts w:ascii="Times New Roman" w:hAnsi="Times New Roman"/>
          <w:sz w:val="16"/>
          <w:szCs w:val="16"/>
        </w:rPr>
        <w:t xml:space="preserve"> at three levels: Pass, Merit and Distinction.</w:t>
      </w:r>
    </w:p>
  </w:footnote>
  <w:footnote w:id="4">
    <w:p w14:paraId="4462BDF0" w14:textId="77777777" w:rsidR="001340AF" w:rsidRPr="00C90CBF" w:rsidRDefault="001340AF" w:rsidP="001340AF">
      <w:pPr>
        <w:pStyle w:val="FootnoteText"/>
        <w:rPr>
          <w:rFonts w:ascii="Times New Roman" w:hAnsi="Times New Roman"/>
          <w:sz w:val="16"/>
          <w:szCs w:val="16"/>
        </w:rPr>
      </w:pPr>
      <w:r>
        <w:rPr>
          <w:rStyle w:val="FootnoteReference"/>
        </w:rPr>
        <w:footnoteRef/>
      </w:r>
      <w:r>
        <w:t xml:space="preserve"> </w:t>
      </w:r>
      <w:r w:rsidRPr="00C90CBF">
        <w:rPr>
          <w:rFonts w:ascii="Times New Roman" w:hAnsi="Times New Roman"/>
          <w:sz w:val="16"/>
          <w:szCs w:val="16"/>
        </w:rPr>
        <w:t>A means tested allowance of up to £30 per week to support 16-19 year old students to remain in education. EMA was withdrawn in England by the Coalition government in 2011 as part of the austerity measures, but remains available in Wales, Scotland and Northern Ireland.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27C"/>
    <w:multiLevelType w:val="hybridMultilevel"/>
    <w:tmpl w:val="602CCF38"/>
    <w:lvl w:ilvl="0" w:tplc="9D32388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F"/>
    <w:rsid w:val="000620CB"/>
    <w:rsid w:val="001340AF"/>
    <w:rsid w:val="00707C5D"/>
    <w:rsid w:val="00756C04"/>
    <w:rsid w:val="00905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AF"/>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40AF"/>
    <w:pPr>
      <w:tabs>
        <w:tab w:val="center" w:pos="4320"/>
        <w:tab w:val="right" w:pos="8640"/>
      </w:tabs>
    </w:pPr>
  </w:style>
  <w:style w:type="character" w:customStyle="1" w:styleId="FooterChar">
    <w:name w:val="Footer Char"/>
    <w:basedOn w:val="DefaultParagraphFont"/>
    <w:link w:val="Footer"/>
    <w:rsid w:val="001340AF"/>
    <w:rPr>
      <w:rFonts w:ascii="Arial" w:eastAsia="Times New Roman" w:hAnsi="Arial" w:cs="Times New Roman"/>
      <w:szCs w:val="24"/>
      <w:lang w:val="en-GB"/>
    </w:rPr>
  </w:style>
  <w:style w:type="character" w:styleId="PageNumber">
    <w:name w:val="page number"/>
    <w:basedOn w:val="DefaultParagraphFont"/>
    <w:rsid w:val="001340AF"/>
  </w:style>
  <w:style w:type="character" w:styleId="Hyperlink">
    <w:name w:val="Hyperlink"/>
    <w:basedOn w:val="DefaultParagraphFont"/>
    <w:rsid w:val="001340AF"/>
    <w:rPr>
      <w:color w:val="0000FF"/>
      <w:u w:val="single"/>
    </w:rPr>
  </w:style>
  <w:style w:type="paragraph" w:styleId="FootnoteText">
    <w:name w:val="footnote text"/>
    <w:basedOn w:val="Normal"/>
    <w:link w:val="FootnoteTextChar"/>
    <w:uiPriority w:val="99"/>
    <w:semiHidden/>
    <w:unhideWhenUsed/>
    <w:rsid w:val="001340AF"/>
    <w:rPr>
      <w:sz w:val="20"/>
      <w:szCs w:val="20"/>
    </w:rPr>
  </w:style>
  <w:style w:type="character" w:customStyle="1" w:styleId="FootnoteTextChar">
    <w:name w:val="Footnote Text Char"/>
    <w:basedOn w:val="DefaultParagraphFont"/>
    <w:link w:val="FootnoteText"/>
    <w:uiPriority w:val="99"/>
    <w:semiHidden/>
    <w:rsid w:val="001340AF"/>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1340AF"/>
    <w:rPr>
      <w:vertAlign w:val="superscript"/>
    </w:rPr>
  </w:style>
  <w:style w:type="character" w:styleId="CommentReference">
    <w:name w:val="annotation reference"/>
    <w:basedOn w:val="DefaultParagraphFont"/>
    <w:uiPriority w:val="99"/>
    <w:semiHidden/>
    <w:unhideWhenUsed/>
    <w:rsid w:val="001340AF"/>
    <w:rPr>
      <w:sz w:val="16"/>
      <w:szCs w:val="16"/>
    </w:rPr>
  </w:style>
  <w:style w:type="paragraph" w:styleId="CommentText">
    <w:name w:val="annotation text"/>
    <w:basedOn w:val="Normal"/>
    <w:link w:val="CommentTextChar"/>
    <w:uiPriority w:val="99"/>
    <w:semiHidden/>
    <w:unhideWhenUsed/>
    <w:rsid w:val="001340AF"/>
    <w:rPr>
      <w:sz w:val="20"/>
      <w:szCs w:val="20"/>
    </w:rPr>
  </w:style>
  <w:style w:type="character" w:customStyle="1" w:styleId="CommentTextChar">
    <w:name w:val="Comment Text Char"/>
    <w:basedOn w:val="DefaultParagraphFont"/>
    <w:link w:val="CommentText"/>
    <w:uiPriority w:val="99"/>
    <w:semiHidden/>
    <w:rsid w:val="001340AF"/>
    <w:rPr>
      <w:rFonts w:ascii="Arial" w:eastAsia="Times New Roman" w:hAnsi="Arial" w:cs="Times New Roman"/>
      <w:sz w:val="20"/>
      <w:szCs w:val="20"/>
      <w:lang w:val="en-GB"/>
    </w:rPr>
  </w:style>
  <w:style w:type="paragraph" w:customStyle="1" w:styleId="Default">
    <w:name w:val="Default"/>
    <w:rsid w:val="001340AF"/>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1340AF"/>
    <w:pPr>
      <w:ind w:left="720"/>
      <w:contextualSpacing/>
    </w:pPr>
  </w:style>
  <w:style w:type="paragraph" w:styleId="BalloonText">
    <w:name w:val="Balloon Text"/>
    <w:basedOn w:val="Normal"/>
    <w:link w:val="BalloonTextChar"/>
    <w:uiPriority w:val="99"/>
    <w:semiHidden/>
    <w:unhideWhenUsed/>
    <w:rsid w:val="0013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AF"/>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AF"/>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40AF"/>
    <w:pPr>
      <w:tabs>
        <w:tab w:val="center" w:pos="4320"/>
        <w:tab w:val="right" w:pos="8640"/>
      </w:tabs>
    </w:pPr>
  </w:style>
  <w:style w:type="character" w:customStyle="1" w:styleId="FooterChar">
    <w:name w:val="Footer Char"/>
    <w:basedOn w:val="DefaultParagraphFont"/>
    <w:link w:val="Footer"/>
    <w:rsid w:val="001340AF"/>
    <w:rPr>
      <w:rFonts w:ascii="Arial" w:eastAsia="Times New Roman" w:hAnsi="Arial" w:cs="Times New Roman"/>
      <w:szCs w:val="24"/>
      <w:lang w:val="en-GB"/>
    </w:rPr>
  </w:style>
  <w:style w:type="character" w:styleId="PageNumber">
    <w:name w:val="page number"/>
    <w:basedOn w:val="DefaultParagraphFont"/>
    <w:rsid w:val="001340AF"/>
  </w:style>
  <w:style w:type="character" w:styleId="Hyperlink">
    <w:name w:val="Hyperlink"/>
    <w:basedOn w:val="DefaultParagraphFont"/>
    <w:rsid w:val="001340AF"/>
    <w:rPr>
      <w:color w:val="0000FF"/>
      <w:u w:val="single"/>
    </w:rPr>
  </w:style>
  <w:style w:type="paragraph" w:styleId="FootnoteText">
    <w:name w:val="footnote text"/>
    <w:basedOn w:val="Normal"/>
    <w:link w:val="FootnoteTextChar"/>
    <w:uiPriority w:val="99"/>
    <w:semiHidden/>
    <w:unhideWhenUsed/>
    <w:rsid w:val="001340AF"/>
    <w:rPr>
      <w:sz w:val="20"/>
      <w:szCs w:val="20"/>
    </w:rPr>
  </w:style>
  <w:style w:type="character" w:customStyle="1" w:styleId="FootnoteTextChar">
    <w:name w:val="Footnote Text Char"/>
    <w:basedOn w:val="DefaultParagraphFont"/>
    <w:link w:val="FootnoteText"/>
    <w:uiPriority w:val="99"/>
    <w:semiHidden/>
    <w:rsid w:val="001340AF"/>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1340AF"/>
    <w:rPr>
      <w:vertAlign w:val="superscript"/>
    </w:rPr>
  </w:style>
  <w:style w:type="character" w:styleId="CommentReference">
    <w:name w:val="annotation reference"/>
    <w:basedOn w:val="DefaultParagraphFont"/>
    <w:uiPriority w:val="99"/>
    <w:semiHidden/>
    <w:unhideWhenUsed/>
    <w:rsid w:val="001340AF"/>
    <w:rPr>
      <w:sz w:val="16"/>
      <w:szCs w:val="16"/>
    </w:rPr>
  </w:style>
  <w:style w:type="paragraph" w:styleId="CommentText">
    <w:name w:val="annotation text"/>
    <w:basedOn w:val="Normal"/>
    <w:link w:val="CommentTextChar"/>
    <w:uiPriority w:val="99"/>
    <w:semiHidden/>
    <w:unhideWhenUsed/>
    <w:rsid w:val="001340AF"/>
    <w:rPr>
      <w:sz w:val="20"/>
      <w:szCs w:val="20"/>
    </w:rPr>
  </w:style>
  <w:style w:type="character" w:customStyle="1" w:styleId="CommentTextChar">
    <w:name w:val="Comment Text Char"/>
    <w:basedOn w:val="DefaultParagraphFont"/>
    <w:link w:val="CommentText"/>
    <w:uiPriority w:val="99"/>
    <w:semiHidden/>
    <w:rsid w:val="001340AF"/>
    <w:rPr>
      <w:rFonts w:ascii="Arial" w:eastAsia="Times New Roman" w:hAnsi="Arial" w:cs="Times New Roman"/>
      <w:sz w:val="20"/>
      <w:szCs w:val="20"/>
      <w:lang w:val="en-GB"/>
    </w:rPr>
  </w:style>
  <w:style w:type="paragraph" w:customStyle="1" w:styleId="Default">
    <w:name w:val="Default"/>
    <w:rsid w:val="001340AF"/>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1340AF"/>
    <w:pPr>
      <w:ind w:left="720"/>
      <w:contextualSpacing/>
    </w:pPr>
  </w:style>
  <w:style w:type="paragraph" w:styleId="BalloonText">
    <w:name w:val="Balloon Text"/>
    <w:basedOn w:val="Normal"/>
    <w:link w:val="BalloonTextChar"/>
    <w:uiPriority w:val="99"/>
    <w:semiHidden/>
    <w:unhideWhenUsed/>
    <w:rsid w:val="0013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A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education.gov.uk/publications/standard/publicationDetail/Page1/DFE-00031-2011" TargetMode="External"/><Relationship Id="rId4" Type="http://schemas.openxmlformats.org/officeDocument/2006/relationships/settings" Target="settings.xml"/><Relationship Id="rId9" Type="http://schemas.openxmlformats.org/officeDocument/2006/relationships/hyperlink" Target="http://dx.doi.org/10.2304/power.2013.5.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41412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Atkins</dc:creator>
  <cp:lastModifiedBy>Administrator</cp:lastModifiedBy>
  <cp:revision>2</cp:revision>
  <cp:lastPrinted>2014-04-17T01:11:00Z</cp:lastPrinted>
  <dcterms:created xsi:type="dcterms:W3CDTF">2015-04-16T10:27:00Z</dcterms:created>
  <dcterms:modified xsi:type="dcterms:W3CDTF">2015-04-16T10:27:00Z</dcterms:modified>
</cp:coreProperties>
</file>