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B32" w:rsidRPr="00560B32" w:rsidRDefault="00560B32" w:rsidP="00D051D5">
      <w:pPr>
        <w:jc w:val="center"/>
      </w:pPr>
      <w:r>
        <w:t>Unfitness to plead and restraining orders</w:t>
      </w:r>
      <w:r w:rsidRPr="00560B32">
        <w:t>:</w:t>
      </w:r>
      <w:r>
        <w:t xml:space="preserve"> “a lacuna in the court’s armoury”</w:t>
      </w:r>
    </w:p>
    <w:p w:rsidR="00DF4F87" w:rsidRDefault="00DF4F87" w:rsidP="00D051D5">
      <w:pPr>
        <w:jc w:val="center"/>
        <w:rPr>
          <w:lang w:val="fr-FR"/>
        </w:rPr>
      </w:pPr>
      <w:r w:rsidRPr="00DF4F87">
        <w:rPr>
          <w:lang w:val="fr-FR"/>
        </w:rPr>
        <w:t xml:space="preserve">R v </w:t>
      </w:r>
      <w:proofErr w:type="spellStart"/>
      <w:r w:rsidRPr="00DF4F87">
        <w:rPr>
          <w:lang w:val="fr-FR"/>
        </w:rPr>
        <w:t>Chinegwundoh</w:t>
      </w:r>
      <w:proofErr w:type="spellEnd"/>
      <w:r w:rsidRPr="00DF4F87">
        <w:rPr>
          <w:lang w:val="fr-FR"/>
        </w:rPr>
        <w:t xml:space="preserve"> [2014] EWCA </w:t>
      </w:r>
      <w:proofErr w:type="spellStart"/>
      <w:r w:rsidRPr="00DF4F87">
        <w:rPr>
          <w:lang w:val="fr-FR"/>
        </w:rPr>
        <w:t>Crim</w:t>
      </w:r>
      <w:proofErr w:type="spellEnd"/>
      <w:r w:rsidRPr="00DF4F87">
        <w:rPr>
          <w:lang w:val="fr-FR"/>
        </w:rPr>
        <w:t xml:space="preserve"> 2649</w:t>
      </w:r>
    </w:p>
    <w:p w:rsidR="00FE09C2" w:rsidRPr="00D051D5" w:rsidRDefault="00FE09C2">
      <w:pPr>
        <w:rPr>
          <w:i/>
        </w:rPr>
      </w:pPr>
      <w:r w:rsidRPr="00D051D5">
        <w:rPr>
          <w:i/>
        </w:rPr>
        <w:t xml:space="preserve">Keywords: unfitness to plead; notice </w:t>
      </w:r>
      <w:r w:rsidR="009D1ECC">
        <w:rPr>
          <w:i/>
        </w:rPr>
        <w:t>of abandonment</w:t>
      </w:r>
      <w:r w:rsidRPr="00D051D5">
        <w:rPr>
          <w:i/>
        </w:rPr>
        <w:t xml:space="preserve">; </w:t>
      </w:r>
      <w:r w:rsidR="00D051D5">
        <w:rPr>
          <w:i/>
        </w:rPr>
        <w:t>disposal</w:t>
      </w:r>
      <w:r w:rsidR="009D1ECC">
        <w:rPr>
          <w:i/>
        </w:rPr>
        <w:t>s</w:t>
      </w:r>
      <w:r w:rsidR="00D051D5">
        <w:rPr>
          <w:i/>
        </w:rPr>
        <w:t xml:space="preserve">; </w:t>
      </w:r>
      <w:r w:rsidRPr="00D051D5">
        <w:rPr>
          <w:i/>
        </w:rPr>
        <w:t>superv</w:t>
      </w:r>
      <w:r w:rsidR="00D051D5">
        <w:rPr>
          <w:i/>
        </w:rPr>
        <w:t>ision order; restraining order</w:t>
      </w:r>
    </w:p>
    <w:p w:rsidR="00DF4F87" w:rsidRDefault="00DF4F87">
      <w:r>
        <w:t xml:space="preserve">The applicant, C, had been a practising barrister. </w:t>
      </w:r>
      <w:r w:rsidR="00D051D5">
        <w:t xml:space="preserve">He </w:t>
      </w:r>
      <w:r w:rsidR="00F42827">
        <w:t>claimed “very substantial fees”</w:t>
      </w:r>
      <w:r w:rsidR="0064196A">
        <w:t>,</w:t>
      </w:r>
      <w:r w:rsidR="00F42827">
        <w:t xml:space="preserve"> </w:t>
      </w:r>
      <w:r w:rsidR="0064196A">
        <w:t xml:space="preserve">to which he was not entitled, </w:t>
      </w:r>
      <w:r w:rsidR="00F42827">
        <w:t xml:space="preserve">from a litigant who had been granted a legal aid certificate. The litigant </w:t>
      </w:r>
      <w:r w:rsidR="003B5DA6">
        <w:t xml:space="preserve">had </w:t>
      </w:r>
      <w:r w:rsidR="00F42827" w:rsidRPr="003B5DA6">
        <w:t xml:space="preserve">previously </w:t>
      </w:r>
      <w:r w:rsidR="009D1ECC" w:rsidRPr="003B5DA6">
        <w:t>owned</w:t>
      </w:r>
      <w:r w:rsidR="00DD33AF" w:rsidRPr="003B5DA6">
        <w:t xml:space="preserve"> an interest</w:t>
      </w:r>
      <w:r w:rsidR="00DD33AF">
        <w:t xml:space="preserve"> in</w:t>
      </w:r>
      <w:r w:rsidR="00F42827">
        <w:t xml:space="preserve"> </w:t>
      </w:r>
      <w:r w:rsidR="00CA4895">
        <w:t>a property in Hackney, and</w:t>
      </w:r>
      <w:r w:rsidR="00DD33AF">
        <w:t xml:space="preserve"> C held a deluded belief that he was entitled to </w:t>
      </w:r>
      <w:r w:rsidR="00E70AB8">
        <w:t>a charge over</w:t>
      </w:r>
      <w:r w:rsidR="00DD33AF">
        <w:t xml:space="preserve"> the property to satisfy the imagined debt. C fraudulently obtained a writ of </w:t>
      </w:r>
      <w:r w:rsidR="0064196A">
        <w:t>possession</w:t>
      </w:r>
      <w:r w:rsidR="00DD33AF">
        <w:t xml:space="preserve"> and hired enforcement agents to evict the lawful occupiers</w:t>
      </w:r>
      <w:r w:rsidR="00807B8F">
        <w:t>, causing them “considerable anguish and distress”</w:t>
      </w:r>
      <w:r w:rsidR="00DD33AF">
        <w:t xml:space="preserve">.  C also </w:t>
      </w:r>
      <w:r w:rsidR="00807B8F">
        <w:t xml:space="preserve">instructed an estate agency to sell the property, </w:t>
      </w:r>
      <w:r w:rsidR="00D051D5">
        <w:t>costing them</w:t>
      </w:r>
      <w:r w:rsidR="00807B8F">
        <w:t xml:space="preserve"> time and money, and causing further distress to the occupants.</w:t>
      </w:r>
    </w:p>
    <w:p w:rsidR="00807B8F" w:rsidRDefault="00807B8F">
      <w:r>
        <w:t>C was charged with using a false instrument (namely the fraudulently obtained writ of possession) and fraud. On 14</w:t>
      </w:r>
      <w:r w:rsidRPr="00807B8F">
        <w:rPr>
          <w:vertAlign w:val="superscript"/>
        </w:rPr>
        <w:t>th</w:t>
      </w:r>
      <w:r>
        <w:t xml:space="preserve"> October 2013, C was found unfit to plead. On 21</w:t>
      </w:r>
      <w:r w:rsidRPr="00807B8F">
        <w:rPr>
          <w:vertAlign w:val="superscript"/>
        </w:rPr>
        <w:t>st</w:t>
      </w:r>
      <w:r>
        <w:t xml:space="preserve"> October 2013, a hearing took place under </w:t>
      </w:r>
      <w:proofErr w:type="gramStart"/>
      <w:r>
        <w:t>s.4A(</w:t>
      </w:r>
      <w:proofErr w:type="gramEnd"/>
      <w:r>
        <w:t>2) of the Criminal Procedure (Ins</w:t>
      </w:r>
      <w:r w:rsidR="00D051D5">
        <w:t>anity) Act 1964 (“CP(I)A”) and a jury found that C had</w:t>
      </w:r>
      <w:r>
        <w:t xml:space="preserve"> done the acts charged </w:t>
      </w:r>
      <w:r w:rsidR="00171DA9">
        <w:t>against him</w:t>
      </w:r>
      <w:r>
        <w:t xml:space="preserve">. </w:t>
      </w:r>
      <w:r w:rsidR="00560B32">
        <w:t>The</w:t>
      </w:r>
      <w:r>
        <w:t xml:space="preserve"> judge made a supervision o</w:t>
      </w:r>
      <w:r w:rsidR="00560B32">
        <w:t xml:space="preserve">rder for a period of two years, requiring </w:t>
      </w:r>
      <w:r w:rsidR="005E4D1A">
        <w:t xml:space="preserve">C “to attend as an out-patient South London </w:t>
      </w:r>
      <w:proofErr w:type="spellStart"/>
      <w:r w:rsidR="005E4D1A">
        <w:t>Maudsley</w:t>
      </w:r>
      <w:proofErr w:type="spellEnd"/>
      <w:r w:rsidR="005E4D1A">
        <w:t xml:space="preserve"> Hospital under the supervision of Dr </w:t>
      </w:r>
      <w:proofErr w:type="spellStart"/>
      <w:r w:rsidR="005E4D1A">
        <w:t>H</w:t>
      </w:r>
      <w:r w:rsidR="00D051D5">
        <w:t>urn</w:t>
      </w:r>
      <w:proofErr w:type="spellEnd"/>
      <w:r w:rsidR="00D051D5">
        <w:t xml:space="preserve"> or her appointed colleagues</w:t>
      </w:r>
      <w:r w:rsidR="005E4D1A">
        <w:t>”</w:t>
      </w:r>
      <w:r w:rsidR="00D051D5">
        <w:t>.</w:t>
      </w:r>
      <w:r w:rsidR="005E4D1A">
        <w:t xml:space="preserve"> </w:t>
      </w:r>
      <w:r w:rsidR="00D051D5">
        <w:t>As</w:t>
      </w:r>
      <w:r w:rsidR="005E4D1A">
        <w:t xml:space="preserve"> C had subjected the occupants of the Hackney property to a “frightening ordeal”, the judge also imposed a restraining order </w:t>
      </w:r>
      <w:r w:rsidR="009D1ECC">
        <w:t xml:space="preserve">until further order, prohibiting </w:t>
      </w:r>
      <w:r w:rsidR="00171DA9">
        <w:t xml:space="preserve">C </w:t>
      </w:r>
      <w:r w:rsidR="00D051D5">
        <w:t>“</w:t>
      </w:r>
      <w:r w:rsidR="00171DA9">
        <w:t xml:space="preserve">from contacting, approaching or communicating </w:t>
      </w:r>
      <w:r w:rsidR="00427347">
        <w:t>[</w:t>
      </w:r>
      <w:r w:rsidR="00427347" w:rsidRPr="00427347">
        <w:rPr>
          <w:i/>
        </w:rPr>
        <w:t>sic</w:t>
      </w:r>
      <w:r w:rsidR="00427347">
        <w:t xml:space="preserve">] </w:t>
      </w:r>
      <w:r w:rsidR="00171DA9">
        <w:t>either directly or indirectly or attempting to do so</w:t>
      </w:r>
      <w:r w:rsidR="00D051D5">
        <w:t>”</w:t>
      </w:r>
      <w:r w:rsidR="00171DA9">
        <w:t xml:space="preserve">  the owner and tenant</w:t>
      </w:r>
      <w:r w:rsidR="00D051D5">
        <w:t>s</w:t>
      </w:r>
      <w:r w:rsidR="00171DA9">
        <w:t xml:space="preserve"> of the property and two other named persons.</w:t>
      </w:r>
    </w:p>
    <w:p w:rsidR="00171DA9" w:rsidRDefault="00171DA9">
      <w:r>
        <w:t>C applied for leave to appeal against the jury’s findings</w:t>
      </w:r>
      <w:r w:rsidR="00D051D5">
        <w:t>. He</w:t>
      </w:r>
      <w:r>
        <w:t xml:space="preserve"> </w:t>
      </w:r>
      <w:r w:rsidR="00D051D5">
        <w:t>submitted</w:t>
      </w:r>
      <w:r>
        <w:t xml:space="preserve"> 55 grounds of appeal, all of which were rejected by the single judge. C renewed his application </w:t>
      </w:r>
      <w:r w:rsidR="00D051D5">
        <w:t xml:space="preserve">to </w:t>
      </w:r>
      <w:r>
        <w:t>the full court.</w:t>
      </w:r>
    </w:p>
    <w:p w:rsidR="00171DA9" w:rsidRDefault="00171DA9">
      <w:r>
        <w:t>On 10</w:t>
      </w:r>
      <w:r w:rsidRPr="00171DA9">
        <w:rPr>
          <w:vertAlign w:val="superscript"/>
        </w:rPr>
        <w:t>th</w:t>
      </w:r>
      <w:r>
        <w:t xml:space="preserve"> December 2014, at the commencement of the hearing, C submitted a </w:t>
      </w:r>
      <w:r w:rsidR="00CA4895">
        <w:t>notice of abandonment</w:t>
      </w:r>
      <w:r>
        <w:t xml:space="preserve">. </w:t>
      </w:r>
      <w:r w:rsidR="00224343">
        <w:t xml:space="preserve">As the notice was not served in advance of the hearing, C could only abandon </w:t>
      </w:r>
      <w:r w:rsidR="00CA4895">
        <w:t>his</w:t>
      </w:r>
      <w:r w:rsidR="00224343">
        <w:t xml:space="preserve"> application with the Court’s permission (</w:t>
      </w:r>
      <w:proofErr w:type="spellStart"/>
      <w:r w:rsidR="00224343">
        <w:t>CrimPR</w:t>
      </w:r>
      <w:proofErr w:type="spellEnd"/>
      <w:r w:rsidR="00224343">
        <w:t xml:space="preserve"> 65.13(2</w:t>
      </w:r>
      <w:proofErr w:type="gramStart"/>
      <w:r w:rsidR="00224343">
        <w:t>)(</w:t>
      </w:r>
      <w:proofErr w:type="gramEnd"/>
      <w:r w:rsidR="00224343">
        <w:t>b)).</w:t>
      </w:r>
      <w:r w:rsidR="00224343" w:rsidRPr="00224343">
        <w:t xml:space="preserve"> </w:t>
      </w:r>
      <w:r w:rsidR="00224343">
        <w:t xml:space="preserve">The Court entertained doubts about C’s capacity to abandon his </w:t>
      </w:r>
      <w:proofErr w:type="gramStart"/>
      <w:r w:rsidR="00224343">
        <w:t>application,</w:t>
      </w:r>
      <w:proofErr w:type="gramEnd"/>
      <w:r w:rsidR="00224343">
        <w:t xml:space="preserve"> given that there was no evidence that C </w:t>
      </w:r>
      <w:r w:rsidR="00427347">
        <w:t>was now fit to plead</w:t>
      </w:r>
      <w:r w:rsidR="00224343">
        <w:t>. Further, a</w:t>
      </w:r>
      <w:r w:rsidR="004B582C">
        <w:t xml:space="preserve">lthough the Court was not impressed by any of C’s grounds of appeal, </w:t>
      </w:r>
      <w:r>
        <w:t xml:space="preserve">staff in the Criminal Appeal Office had identified problems with both the Supervision Order and the Restraining Order. </w:t>
      </w:r>
      <w:r w:rsidR="004B582C">
        <w:t xml:space="preserve">The Court </w:t>
      </w:r>
      <w:r w:rsidR="00224343">
        <w:t xml:space="preserve">proceeded to hear the application, and appointed counsel to act on C’s behalf in accordance with </w:t>
      </w:r>
      <w:proofErr w:type="gramStart"/>
      <w:r w:rsidR="00224343">
        <w:t>s.4A(</w:t>
      </w:r>
      <w:proofErr w:type="gramEnd"/>
      <w:r w:rsidR="00224343">
        <w:t xml:space="preserve">2)(b) CP(I)A. </w:t>
      </w:r>
    </w:p>
    <w:p w:rsidR="00FC3D0A" w:rsidRDefault="00224343" w:rsidP="00FC3D0A">
      <w:r>
        <w:rPr>
          <w:b/>
        </w:rPr>
        <w:t>HELD</w:t>
      </w:r>
      <w:r>
        <w:t xml:space="preserve">, </w:t>
      </w:r>
      <w:r w:rsidR="0012056A">
        <w:t>ALLOWING THE APPEAL IN PART</w:t>
      </w:r>
      <w:r w:rsidR="00D570C1">
        <w:t>,</w:t>
      </w:r>
      <w:r w:rsidR="007A79B6">
        <w:t xml:space="preserve"> </w:t>
      </w:r>
      <w:r w:rsidR="00FC3D0A">
        <w:t xml:space="preserve">the supervision order would be quashed and replaced with an order </w:t>
      </w:r>
      <w:r w:rsidR="009D1ECC">
        <w:t>that</w:t>
      </w:r>
      <w:r w:rsidR="00FC3D0A">
        <w:t xml:space="preserve"> identified the relevant local social services authority and named a social worker who would supervise the order, </w:t>
      </w:r>
      <w:r w:rsidR="009D1ECC">
        <w:t xml:space="preserve">as required by </w:t>
      </w:r>
      <w:r w:rsidR="00FC3D0A">
        <w:t xml:space="preserve">sch.1A to </w:t>
      </w:r>
      <w:r w:rsidR="009D1ECC">
        <w:t xml:space="preserve">the </w:t>
      </w:r>
      <w:proofErr w:type="gramStart"/>
      <w:r w:rsidR="009D1ECC">
        <w:t>CP(</w:t>
      </w:r>
      <w:proofErr w:type="gramEnd"/>
      <w:r w:rsidR="009D1ECC">
        <w:t>I)A. “Particular care” i</w:t>
      </w:r>
      <w:r w:rsidR="00FC3D0A">
        <w:t>s required when drafting supervision orders, “for sorting them out on appeal is wasteful of valuable time and resources” (at [18]).</w:t>
      </w:r>
    </w:p>
    <w:p w:rsidR="00FE09C2" w:rsidRDefault="00FC3D0A">
      <w:r>
        <w:t xml:space="preserve">The restraining order would be quashed. </w:t>
      </w:r>
      <w:r w:rsidR="00FE09C2">
        <w:t>Section 5 of the Protection from Harassment Act 1997 permits a restraining order to be made upon conviction, and s</w:t>
      </w:r>
      <w:r w:rsidR="00D051D5">
        <w:t>.5A permits the making of a</w:t>
      </w:r>
      <w:r w:rsidR="00FE09C2">
        <w:t xml:space="preserve"> restraining order following an acquittal. </w:t>
      </w:r>
      <w:r w:rsidR="00F05D61">
        <w:t>Following a determination that the accused is unfit to plead, a</w:t>
      </w:r>
      <w:r w:rsidR="00FE09C2">
        <w:t xml:space="preserve"> finding that </w:t>
      </w:r>
      <w:r w:rsidR="00F05D61">
        <w:t>he</w:t>
      </w:r>
      <w:r w:rsidR="00FE09C2">
        <w:t xml:space="preserve"> did the acts or made the omissions charged against him</w:t>
      </w:r>
      <w:r w:rsidR="00F05D61">
        <w:t xml:space="preserve"> </w:t>
      </w:r>
      <w:r w:rsidR="00FE09C2">
        <w:t xml:space="preserve">is neither a conviction nor an </w:t>
      </w:r>
      <w:r w:rsidR="00FE09C2">
        <w:lastRenderedPageBreak/>
        <w:t>acquittal.</w:t>
      </w:r>
      <w:r w:rsidR="00F05D61">
        <w:t xml:space="preserve"> Consequently, there was no power to impose a restraining order alongside the supervision order</w:t>
      </w:r>
      <w:r w:rsidR="00FE09C2">
        <w:t xml:space="preserve">. </w:t>
      </w:r>
    </w:p>
    <w:p w:rsidR="00FE09C2" w:rsidRDefault="00FE09C2">
      <w:pPr>
        <w:rPr>
          <w:b/>
        </w:rPr>
      </w:pPr>
      <w:r>
        <w:rPr>
          <w:b/>
        </w:rPr>
        <w:t>Commentary</w:t>
      </w:r>
    </w:p>
    <w:p w:rsidR="00FC3D0A" w:rsidRDefault="00445DFC" w:rsidP="00FC3D0A">
      <w:r>
        <w:t xml:space="preserve">Section 4A of the </w:t>
      </w:r>
      <w:proofErr w:type="gramStart"/>
      <w:r>
        <w:t>CP(</w:t>
      </w:r>
      <w:proofErr w:type="gramEnd"/>
      <w:r>
        <w:t xml:space="preserve">I)A provides that, following a determination that the accused is under a disability (i.e. unfit to plead), a jury must decide whether they are satisfied that he did the act or made the omission charged against him as the offence. If the jury finds that the accused did the relevant act </w:t>
      </w:r>
      <w:r w:rsidR="00C21A5C">
        <w:t xml:space="preserve">or made the </w:t>
      </w:r>
      <w:r w:rsidR="00E70AB8">
        <w:t xml:space="preserve">relevant </w:t>
      </w:r>
      <w:r w:rsidR="00C21A5C">
        <w:t xml:space="preserve">omission, the Crown Court must make a hospital order (with or without a restriction order), a supervision </w:t>
      </w:r>
      <w:r w:rsidR="007B0099">
        <w:t>order, or an absolute discharge</w:t>
      </w:r>
      <w:r w:rsidR="00560B32">
        <w:t xml:space="preserve"> (s </w:t>
      </w:r>
      <w:r w:rsidR="00C21A5C">
        <w:t xml:space="preserve">5 of the </w:t>
      </w:r>
      <w:proofErr w:type="gramStart"/>
      <w:r w:rsidR="00C21A5C">
        <w:t>CP(</w:t>
      </w:r>
      <w:proofErr w:type="gramEnd"/>
      <w:r w:rsidR="00C21A5C">
        <w:t xml:space="preserve">I)A, as amended). </w:t>
      </w:r>
      <w:proofErr w:type="spellStart"/>
      <w:r w:rsidR="00E70AB8">
        <w:t>S</w:t>
      </w:r>
      <w:r w:rsidR="00FC3D0A">
        <w:t>ch</w:t>
      </w:r>
      <w:proofErr w:type="spellEnd"/>
      <w:r w:rsidR="00560B32">
        <w:t xml:space="preserve"> </w:t>
      </w:r>
      <w:r w:rsidR="00E70AB8">
        <w:t>1A to the CP(I)A provides that</w:t>
      </w:r>
      <w:r w:rsidR="00FC3D0A">
        <w:t xml:space="preserve"> a supervision order must specify either the local social services authority or the local justice area in which the supe</w:t>
      </w:r>
      <w:r w:rsidR="00560B32">
        <w:t xml:space="preserve">rvised person will reside (para </w:t>
      </w:r>
      <w:r w:rsidR="00AA25E7">
        <w:t>3</w:t>
      </w:r>
      <w:r w:rsidR="00FC3D0A">
        <w:t>), and must specify the social worker or probation officer who will supervise the order (p</w:t>
      </w:r>
      <w:r w:rsidR="00560B32">
        <w:t xml:space="preserve">ara </w:t>
      </w:r>
      <w:r w:rsidR="00AA25E7">
        <w:t>1</w:t>
      </w:r>
      <w:r w:rsidR="00FC3D0A">
        <w:t xml:space="preserve">). A supervision order may also include a requirement that the </w:t>
      </w:r>
      <w:r w:rsidR="009200F5">
        <w:t>accused</w:t>
      </w:r>
      <w:r w:rsidR="00FC3D0A">
        <w:t xml:space="preserve"> submit</w:t>
      </w:r>
      <w:r w:rsidR="009200F5">
        <w:t>s</w:t>
      </w:r>
      <w:r w:rsidR="00FC3D0A">
        <w:t xml:space="preserve"> to treatment by or at the direction of a named medical practitioner with a view to the improvemen</w:t>
      </w:r>
      <w:r w:rsidR="00560B32">
        <w:t xml:space="preserve">t of his mental condition (para </w:t>
      </w:r>
      <w:r w:rsidR="00FC3D0A">
        <w:t xml:space="preserve">4). In the instant case, the order specified only the medical practitioner who would supervise out-patient treatment; it did not name the supervising authority or supervising officer. </w:t>
      </w:r>
    </w:p>
    <w:p w:rsidR="00171DA9" w:rsidRDefault="009200F5" w:rsidP="004709FD">
      <w:r>
        <w:t>The Court of Appeal substituted a new order,</w:t>
      </w:r>
      <w:r w:rsidR="00560B32">
        <w:t xml:space="preserve"> drafted in accordance with </w:t>
      </w:r>
      <w:proofErr w:type="spellStart"/>
      <w:r w:rsidR="00560B32">
        <w:t>sch</w:t>
      </w:r>
      <w:proofErr w:type="spellEnd"/>
      <w:r w:rsidR="00560B32">
        <w:t xml:space="preserve"> </w:t>
      </w:r>
      <w:r>
        <w:t xml:space="preserve">1A. Counsel appointed on behalf of the defendant was </w:t>
      </w:r>
      <w:r w:rsidR="00FC3D0A">
        <w:t>able to identify a social worker who was prepared to supervise the order.</w:t>
      </w:r>
      <w:r w:rsidR="007B0099">
        <w:t xml:space="preserve"> In some cases, difficulties</w:t>
      </w:r>
      <w:r w:rsidR="00C21A5C">
        <w:t xml:space="preserve"> </w:t>
      </w:r>
      <w:r w:rsidR="001B3926">
        <w:t>may</w:t>
      </w:r>
      <w:r w:rsidR="00C21A5C">
        <w:t xml:space="preserve"> arise </w:t>
      </w:r>
      <w:r w:rsidR="007B0099">
        <w:t xml:space="preserve">because sch.1A </w:t>
      </w:r>
      <w:r w:rsidR="003B5DA6">
        <w:t>provide</w:t>
      </w:r>
      <w:r w:rsidR="007B0099">
        <w:t xml:space="preserve">s </w:t>
      </w:r>
      <w:r w:rsidR="007D4B71">
        <w:t xml:space="preserve">that a court “shall not” make a </w:t>
      </w:r>
      <w:r w:rsidR="007B0099">
        <w:t>supervision order unless “the supervising officer intended to be named in the order is willing to u</w:t>
      </w:r>
      <w:r w:rsidR="00560B32">
        <w:t xml:space="preserve">ndertake the supervision” (para </w:t>
      </w:r>
      <w:r w:rsidR="007B0099">
        <w:t xml:space="preserve">2). </w:t>
      </w:r>
      <w:r w:rsidR="009F665B">
        <w:t>T</w:t>
      </w:r>
      <w:r w:rsidR="00C21A5C">
        <w:t>he Law Commission</w:t>
      </w:r>
      <w:r w:rsidR="009F665B">
        <w:t xml:space="preserve"> recently published </w:t>
      </w:r>
      <w:r w:rsidR="009F665B" w:rsidRPr="00E70AB8">
        <w:rPr>
          <w:i/>
        </w:rPr>
        <w:t>Unfitness to Plead: An Issues Paper</w:t>
      </w:r>
      <w:r w:rsidR="009F665B">
        <w:t xml:space="preserve"> (2 May 2014), in which </w:t>
      </w:r>
      <w:proofErr w:type="spellStart"/>
      <w:r w:rsidR="004709FD">
        <w:t>consultees</w:t>
      </w:r>
      <w:proofErr w:type="spellEnd"/>
      <w:r w:rsidR="004709FD">
        <w:t xml:space="preserve"> </w:t>
      </w:r>
      <w:r w:rsidR="009F665B">
        <w:t xml:space="preserve">are invited </w:t>
      </w:r>
      <w:r w:rsidR="004709FD">
        <w:t>to consider whether the Crown Court should have the power to compel local social services authorities and local probation boards, or providers of probation services, to accept supervision of an unfit accused (</w:t>
      </w:r>
      <w:r w:rsidR="00FA4A52">
        <w:t>paras 6.11-</w:t>
      </w:r>
      <w:r w:rsidR="004709FD">
        <w:t>6.14 ).</w:t>
      </w:r>
      <w:r>
        <w:t xml:space="preserve"> In the meantime, if it is not possible to identify </w:t>
      </w:r>
      <w:r w:rsidR="0056596E">
        <w:t>a</w:t>
      </w:r>
      <w:r>
        <w:t xml:space="preserve"> supervising entity and </w:t>
      </w:r>
      <w:r w:rsidR="0056596E">
        <w:t>a</w:t>
      </w:r>
      <w:r>
        <w:t xml:space="preserve"> supervising officer, a supervision order </w:t>
      </w:r>
      <w:r w:rsidR="007D4B71">
        <w:t>cannot be made</w:t>
      </w:r>
      <w:r>
        <w:t>.</w:t>
      </w:r>
    </w:p>
    <w:p w:rsidR="0050249C" w:rsidRDefault="009200F5" w:rsidP="0050249C">
      <w:r>
        <w:t>The inability to impose a restraining order upon an unfit accused is a further</w:t>
      </w:r>
      <w:r w:rsidR="000A05B2">
        <w:t xml:space="preserve"> “lacuna in the court’s armoury”</w:t>
      </w:r>
      <w:r w:rsidR="00F07E79">
        <w:t xml:space="preserve"> (at [27])</w:t>
      </w:r>
      <w:r w:rsidR="000A05B2">
        <w:t xml:space="preserve">. </w:t>
      </w:r>
      <w:r w:rsidR="00D2381B">
        <w:t>Section 5 of t</w:t>
      </w:r>
      <w:r w:rsidR="009B537F">
        <w:t xml:space="preserve">he </w:t>
      </w:r>
      <w:proofErr w:type="gramStart"/>
      <w:r w:rsidR="009B537F">
        <w:t>CP(</w:t>
      </w:r>
      <w:proofErr w:type="gramEnd"/>
      <w:r w:rsidR="009B537F">
        <w:t xml:space="preserve">I)A </w:t>
      </w:r>
      <w:r w:rsidR="0050249C">
        <w:t>seeks</w:t>
      </w:r>
      <w:r w:rsidR="009B537F">
        <w:t xml:space="preserve"> </w:t>
      </w:r>
      <w:r w:rsidR="009B537F" w:rsidRPr="003B5DA6">
        <w:rPr>
          <w:i/>
        </w:rPr>
        <w:t>“</w:t>
      </w:r>
      <w:r w:rsidR="0050249C" w:rsidRPr="003B5DA6">
        <w:rPr>
          <w:i/>
        </w:rPr>
        <w:t>…</w:t>
      </w:r>
      <w:r w:rsidR="009B537F" w:rsidRPr="003B5DA6">
        <w:rPr>
          <w:i/>
        </w:rPr>
        <w:t xml:space="preserve">to </w:t>
      </w:r>
      <w:r w:rsidR="00D2381B">
        <w:rPr>
          <w:i/>
        </w:rPr>
        <w:t>treat, rehabilitate and support while, in the most serious cases, providing protection for the public</w:t>
      </w:r>
      <w:r w:rsidR="009B537F" w:rsidRPr="003B5DA6">
        <w:rPr>
          <w:i/>
        </w:rPr>
        <w:t>”</w:t>
      </w:r>
      <w:r w:rsidR="009B537F" w:rsidRPr="0056596E">
        <w:t xml:space="preserve"> </w:t>
      </w:r>
      <w:r w:rsidR="009B537F">
        <w:t>(</w:t>
      </w:r>
      <w:r w:rsidR="00560B32">
        <w:rPr>
          <w:i/>
        </w:rPr>
        <w:t xml:space="preserve">R v Wells </w:t>
      </w:r>
      <w:r w:rsidR="00D2381B">
        <w:t>[2015</w:t>
      </w:r>
      <w:r w:rsidR="00560B32">
        <w:t>]</w:t>
      </w:r>
      <w:r w:rsidR="00D2381B">
        <w:t xml:space="preserve"> EWCA </w:t>
      </w:r>
      <w:proofErr w:type="spellStart"/>
      <w:r w:rsidR="00D2381B">
        <w:t>Crim</w:t>
      </w:r>
      <w:proofErr w:type="spellEnd"/>
      <w:r w:rsidR="00D2381B">
        <w:t xml:space="preserve"> 2</w:t>
      </w:r>
      <w:r w:rsidR="00560B32">
        <w:t>, at [3]</w:t>
      </w:r>
      <w:r w:rsidR="009B537F">
        <w:t>).</w:t>
      </w:r>
      <w:r w:rsidR="0056596E">
        <w:t xml:space="preserve"> </w:t>
      </w:r>
      <w:r w:rsidR="007D4B71">
        <w:t>I</w:t>
      </w:r>
      <w:r w:rsidR="009B537F">
        <w:t xml:space="preserve">n addition to a hospital order, supervision order, or absolute discharge, the </w:t>
      </w:r>
      <w:r w:rsidR="00FA4A52">
        <w:t>Crown Court</w:t>
      </w:r>
      <w:r w:rsidR="009B537F">
        <w:t xml:space="preserve"> has the power to impose various ancillary orders upon disposal. </w:t>
      </w:r>
      <w:r w:rsidR="009B537F" w:rsidRPr="0056596E">
        <w:t>For example</w:t>
      </w:r>
      <w:r w:rsidR="0056596E">
        <w:t>,</w:t>
      </w:r>
      <w:r w:rsidR="009B537F" w:rsidRPr="0056596E">
        <w:t xml:space="preserve"> the court may make: a Violent Offender Order (Criminal Justice and Immigration Act 2008, </w:t>
      </w:r>
      <w:r w:rsidR="00593EF5">
        <w:t>s 99</w:t>
      </w:r>
      <w:r w:rsidR="0056596E">
        <w:t>)</w:t>
      </w:r>
      <w:r w:rsidR="00BE094D">
        <w:t>;</w:t>
      </w:r>
      <w:r w:rsidR="00427347">
        <w:t xml:space="preserve"> a Foreign Travel Order</w:t>
      </w:r>
      <w:r w:rsidR="00BE094D">
        <w:t xml:space="preserve"> </w:t>
      </w:r>
      <w:r w:rsidR="00427347">
        <w:t xml:space="preserve">(Sexual Offences Act, </w:t>
      </w:r>
      <w:r w:rsidR="00427347" w:rsidRPr="0056596E">
        <w:t>s 116</w:t>
      </w:r>
      <w:r w:rsidR="00427347">
        <w:t xml:space="preserve">); and/or </w:t>
      </w:r>
      <w:r w:rsidR="00BE094D">
        <w:t>a Sexual O</w:t>
      </w:r>
      <w:r w:rsidR="009B537F" w:rsidRPr="0056596E">
        <w:t xml:space="preserve">ffences Prevention Order (Sexual </w:t>
      </w:r>
      <w:r w:rsidR="00715B43">
        <w:t>O</w:t>
      </w:r>
      <w:r w:rsidR="009B537F" w:rsidRPr="0056596E">
        <w:t>ffences Act, s 104)</w:t>
      </w:r>
      <w:r w:rsidR="00427347">
        <w:t xml:space="preserve"> (or a Sexual Harm Prevention Order after 8</w:t>
      </w:r>
      <w:r w:rsidR="00427347" w:rsidRPr="00427347">
        <w:rPr>
          <w:vertAlign w:val="superscript"/>
        </w:rPr>
        <w:t>th</w:t>
      </w:r>
      <w:r w:rsidR="00427347">
        <w:t xml:space="preserve"> March 2015, </w:t>
      </w:r>
      <w:r w:rsidR="00715B43">
        <w:t xml:space="preserve">when </w:t>
      </w:r>
      <w:r w:rsidR="00427347">
        <w:t xml:space="preserve">s 113 and </w:t>
      </w:r>
      <w:proofErr w:type="spellStart"/>
      <w:r w:rsidR="00427347">
        <w:t>sch</w:t>
      </w:r>
      <w:proofErr w:type="spellEnd"/>
      <w:r w:rsidR="00427347">
        <w:t xml:space="preserve"> </w:t>
      </w:r>
      <w:r w:rsidR="00715B43">
        <w:t>5 of the of the Anti-social Behaviour, Crime and Policing Act 2014 come into force)</w:t>
      </w:r>
      <w:r w:rsidR="0056596E">
        <w:t xml:space="preserve">. </w:t>
      </w:r>
      <w:r w:rsidR="0050249C" w:rsidRPr="0056596E">
        <w:t xml:space="preserve">If the </w:t>
      </w:r>
      <w:r w:rsidR="0050249C">
        <w:t>accused was charged with</w:t>
      </w:r>
      <w:r w:rsidR="0050249C" w:rsidRPr="0056596E">
        <w:t xml:space="preserve"> a sexual offence, </w:t>
      </w:r>
      <w:r w:rsidR="0050249C">
        <w:t>he</w:t>
      </w:r>
      <w:r w:rsidR="0050249C" w:rsidRPr="0056596E">
        <w:t xml:space="preserve"> may be subject to the notification requirements </w:t>
      </w:r>
      <w:r w:rsidR="00BE094D">
        <w:t>in</w:t>
      </w:r>
      <w:r w:rsidR="0050249C" w:rsidRPr="0056596E">
        <w:t xml:space="preserve"> Part 2 of the Sexual Offences Act 2003</w:t>
      </w:r>
      <w:r w:rsidR="00FA4A52">
        <w:t xml:space="preserve">. </w:t>
      </w:r>
      <w:r w:rsidR="0056596E">
        <w:t>T</w:t>
      </w:r>
      <w:r w:rsidR="009B537F" w:rsidRPr="0056596E">
        <w:t xml:space="preserve">he biometric data of an unfit accused </w:t>
      </w:r>
      <w:r w:rsidR="00445DFC">
        <w:t>may</w:t>
      </w:r>
      <w:r w:rsidR="009B537F" w:rsidRPr="0056596E">
        <w:t xml:space="preserve"> be retained under the same terms as if he had been convicted of the offence </w:t>
      </w:r>
      <w:r w:rsidR="0056596E">
        <w:t>(</w:t>
      </w:r>
      <w:r w:rsidR="009B537F" w:rsidRPr="0056596E">
        <w:t>Police and Criminal Evidence Act 1984, s 65B</w:t>
      </w:r>
      <w:r w:rsidR="0050249C">
        <w:t>).</w:t>
      </w:r>
      <w:r w:rsidR="00BE094D">
        <w:t xml:space="preserve"> </w:t>
      </w:r>
      <w:r w:rsidR="007D4B71">
        <w:t xml:space="preserve">These </w:t>
      </w:r>
      <w:r w:rsidR="00445DFC">
        <w:t>statutes</w:t>
      </w:r>
      <w:r w:rsidR="00BE094D">
        <w:t xml:space="preserve"> </w:t>
      </w:r>
      <w:r w:rsidR="007D4B71">
        <w:t>specifically state</w:t>
      </w:r>
      <w:r w:rsidR="00BE094D">
        <w:t xml:space="preserve"> that the court’s powers extend to those who are under a disability and have been found to have done the act charged against them.</w:t>
      </w:r>
    </w:p>
    <w:p w:rsidR="00D53169" w:rsidRDefault="0050249C" w:rsidP="003B5DA6">
      <w:pPr>
        <w:spacing w:before="240"/>
      </w:pPr>
      <w:r>
        <w:t xml:space="preserve">The Protection from Harassment Act 1997 makes restraining orders available where a person is convicted (s.5 ) or acquitted (s.5A) of any offence. </w:t>
      </w:r>
      <w:r w:rsidR="00BE094D">
        <w:t>The</w:t>
      </w:r>
      <w:r>
        <w:t xml:space="preserve"> Act does not define “conviction” or </w:t>
      </w:r>
      <w:r>
        <w:lastRenderedPageBreak/>
        <w:t xml:space="preserve">“acquittal” to encompass those who are unfit to plead. </w:t>
      </w:r>
      <w:r w:rsidR="00D071C3">
        <w:t xml:space="preserve">A </w:t>
      </w:r>
      <w:r>
        <w:t xml:space="preserve">finding under s.4A of the </w:t>
      </w:r>
      <w:proofErr w:type="gramStart"/>
      <w:r>
        <w:t>CP(</w:t>
      </w:r>
      <w:proofErr w:type="gramEnd"/>
      <w:r>
        <w:t>I)A</w:t>
      </w:r>
      <w:r w:rsidR="00FA4A52">
        <w:t xml:space="preserve"> that the accused did the relevant act</w:t>
      </w:r>
      <w:r>
        <w:t xml:space="preserve"> is </w:t>
      </w:r>
      <w:r w:rsidR="001B3926">
        <w:t xml:space="preserve">plainly </w:t>
      </w:r>
      <w:r w:rsidR="00FA4A52">
        <w:t>not a conviction</w:t>
      </w:r>
      <w:r>
        <w:t xml:space="preserve"> because the accused</w:t>
      </w:r>
      <w:r w:rsidR="003B5DA6">
        <w:t>, being unfit to plead,</w:t>
      </w:r>
      <w:r>
        <w:t xml:space="preserve"> has </w:t>
      </w:r>
      <w:r w:rsidR="003B5DA6">
        <w:t>not been tried for the offence</w:t>
      </w:r>
      <w:r w:rsidR="006709FC">
        <w:t xml:space="preserve"> (see </w:t>
      </w:r>
      <w:r w:rsidR="006709FC">
        <w:rPr>
          <w:i/>
        </w:rPr>
        <w:t xml:space="preserve">R v M </w:t>
      </w:r>
      <w:r w:rsidR="006709FC">
        <w:t xml:space="preserve">[2002] 1 WLR 824 and </w:t>
      </w:r>
      <w:r w:rsidR="006709FC">
        <w:rPr>
          <w:i/>
        </w:rPr>
        <w:t xml:space="preserve">R v Wells </w:t>
      </w:r>
      <w:r w:rsidR="006709FC">
        <w:t xml:space="preserve">[2015] EWCA </w:t>
      </w:r>
      <w:proofErr w:type="spellStart"/>
      <w:r w:rsidR="006709FC">
        <w:t>Crim</w:t>
      </w:r>
      <w:proofErr w:type="spellEnd"/>
      <w:r w:rsidR="006709FC">
        <w:t xml:space="preserve"> 2)</w:t>
      </w:r>
      <w:r>
        <w:t xml:space="preserve">. </w:t>
      </w:r>
      <w:r w:rsidR="00BE094D">
        <w:t>In the present case, p</w:t>
      </w:r>
      <w:r w:rsidR="00D071C3">
        <w:t xml:space="preserve">rosecution counsel sought to argue that </w:t>
      </w:r>
      <w:r w:rsidR="00F05D61">
        <w:t xml:space="preserve">a </w:t>
      </w:r>
      <w:r w:rsidR="00D071C3">
        <w:t xml:space="preserve">finding </w:t>
      </w:r>
      <w:r w:rsidR="00F05D61">
        <w:t xml:space="preserve">that an unfit accused did the act </w:t>
      </w:r>
      <w:r w:rsidR="00D071C3">
        <w:t xml:space="preserve">is </w:t>
      </w:r>
      <w:r w:rsidR="00560B32">
        <w:t xml:space="preserve">effectively </w:t>
      </w:r>
      <w:r w:rsidR="00D071C3">
        <w:t xml:space="preserve">an acquittal. </w:t>
      </w:r>
      <w:r w:rsidR="00F05D61">
        <w:t>In</w:t>
      </w:r>
      <w:r w:rsidR="00D071C3">
        <w:t xml:space="preserve"> </w:t>
      </w:r>
      <w:r w:rsidR="00DD3422">
        <w:rPr>
          <w:i/>
        </w:rPr>
        <w:t xml:space="preserve">R v Mark John Smith </w:t>
      </w:r>
      <w:r w:rsidR="00DD3422">
        <w:t xml:space="preserve">[2012] EWCA </w:t>
      </w:r>
      <w:proofErr w:type="spellStart"/>
      <w:r w:rsidR="00DD3422">
        <w:t>Crim</w:t>
      </w:r>
      <w:proofErr w:type="spellEnd"/>
      <w:r w:rsidR="00DD3422">
        <w:t xml:space="preserve"> 2566 and </w:t>
      </w:r>
      <w:r w:rsidR="00DD3422">
        <w:rPr>
          <w:i/>
        </w:rPr>
        <w:t xml:space="preserve">R v </w:t>
      </w:r>
      <w:proofErr w:type="gramStart"/>
      <w:r w:rsidR="00DD3422">
        <w:rPr>
          <w:i/>
        </w:rPr>
        <w:t>R(</w:t>
      </w:r>
      <w:proofErr w:type="gramEnd"/>
      <w:r w:rsidR="00DD3422">
        <w:rPr>
          <w:i/>
        </w:rPr>
        <w:t xml:space="preserve">AJ) </w:t>
      </w:r>
      <w:r w:rsidR="00DD3422">
        <w:t xml:space="preserve">[2013] EWCA </w:t>
      </w:r>
      <w:proofErr w:type="spellStart"/>
      <w:r w:rsidR="00DD3422">
        <w:t>Crim</w:t>
      </w:r>
      <w:proofErr w:type="spellEnd"/>
      <w:r w:rsidR="00DD3422">
        <w:t xml:space="preserve"> 591,</w:t>
      </w:r>
      <w:r w:rsidR="00D071C3">
        <w:t xml:space="preserve"> the Court of Appeal held that a verdict of not guilty by reason of insanity is an acquittal for the purposes of s.5A of the 1997 Act. </w:t>
      </w:r>
      <w:r w:rsidR="00023570">
        <w:t>However</w:t>
      </w:r>
      <w:r w:rsidR="00F05D61">
        <w:t>, in certain circumstances, an unfit accused who “did the act” may be remitted for trial if his mental health recovers</w:t>
      </w:r>
      <w:r w:rsidR="00023570">
        <w:t>, indicating that such a finding is not an acquittal (</w:t>
      </w:r>
      <w:r w:rsidR="00023570">
        <w:rPr>
          <w:i/>
        </w:rPr>
        <w:t xml:space="preserve">R v </w:t>
      </w:r>
      <w:proofErr w:type="gramStart"/>
      <w:r w:rsidR="00023570">
        <w:rPr>
          <w:i/>
        </w:rPr>
        <w:t>R(</w:t>
      </w:r>
      <w:proofErr w:type="gramEnd"/>
      <w:r w:rsidR="00023570">
        <w:rPr>
          <w:i/>
        </w:rPr>
        <w:t xml:space="preserve">AJ) </w:t>
      </w:r>
      <w:r w:rsidR="00023570">
        <w:t xml:space="preserve">at [13-14] and </w:t>
      </w:r>
      <w:proofErr w:type="spellStart"/>
      <w:r w:rsidR="00023570">
        <w:rPr>
          <w:i/>
        </w:rPr>
        <w:t>Chinegwundoh</w:t>
      </w:r>
      <w:proofErr w:type="spellEnd"/>
      <w:r w:rsidR="00023570">
        <w:rPr>
          <w:i/>
        </w:rPr>
        <w:t xml:space="preserve"> </w:t>
      </w:r>
      <w:r w:rsidR="00023570">
        <w:t>at [24])</w:t>
      </w:r>
      <w:r w:rsidR="00970248">
        <w:t>.</w:t>
      </w:r>
    </w:p>
    <w:p w:rsidR="009264DD" w:rsidRDefault="00206F4D" w:rsidP="00206F4D">
      <w:pPr>
        <w:spacing w:before="240"/>
      </w:pPr>
      <w:r>
        <w:t xml:space="preserve">The Domestic Violence, Crime and Victims Act 2004 amended the </w:t>
      </w:r>
      <w:r w:rsidR="00C95775">
        <w:t xml:space="preserve">Protection from Harassment Act </w:t>
      </w:r>
      <w:r>
        <w:t>1997</w:t>
      </w:r>
      <w:r w:rsidR="00560B32">
        <w:t xml:space="preserve"> </w:t>
      </w:r>
      <w:r w:rsidR="00AA25E7">
        <w:t>to make</w:t>
      </w:r>
      <w:r w:rsidR="00560B32">
        <w:t xml:space="preserve"> </w:t>
      </w:r>
      <w:r>
        <w:t xml:space="preserve">restraining orders </w:t>
      </w:r>
      <w:r w:rsidR="00C95775">
        <w:t>available for</w:t>
      </w:r>
      <w:r>
        <w:t xml:space="preserve"> those who are convicted or acquitted of any offence. </w:t>
      </w:r>
      <w:r w:rsidR="00593EF5">
        <w:t xml:space="preserve">The Act does not cover those who are </w:t>
      </w:r>
      <w:r w:rsidR="00AA25E7">
        <w:t>unfit to plead</w:t>
      </w:r>
      <w:bookmarkStart w:id="0" w:name="_GoBack"/>
      <w:bookmarkEnd w:id="0"/>
      <w:r w:rsidR="00593EF5">
        <w:t xml:space="preserve"> and have been neither convicted nor acquitted, and this appears to be an anomaly. </w:t>
      </w:r>
      <w:r>
        <w:t xml:space="preserve">Where a judge has determined that an accused is unfit to plead and a jury finds that he did the act charged against him, a restraining order is not available, even though “persons under a disability can present risks to others of harassment” (at [27]). Conversely, if the jury are not satisfied that </w:t>
      </w:r>
      <w:r w:rsidR="00593EF5">
        <w:t>an unfit accused</w:t>
      </w:r>
      <w:r>
        <w:t xml:space="preserve"> did the relevant act, “they shall return a verdict of acquittal as if… the trial had proceeded to a conclusion” (s </w:t>
      </w:r>
      <w:proofErr w:type="gramStart"/>
      <w:r>
        <w:t>4A(</w:t>
      </w:r>
      <w:proofErr w:type="gramEnd"/>
      <w:r>
        <w:t xml:space="preserve">4) of the CP(I)A), and the judge may make a restraining order under s 5A of the 1997 Act. </w:t>
      </w:r>
      <w:r w:rsidR="00593EF5">
        <w:t xml:space="preserve">Although the ability to make restraining orders should perhaps be extended to all those who are unfit to plead, the court </w:t>
      </w:r>
      <w:r>
        <w:t>concluded “that is a power that can only be provided by Parliament…” (</w:t>
      </w:r>
      <w:proofErr w:type="gramStart"/>
      <w:r>
        <w:t>at</w:t>
      </w:r>
      <w:proofErr w:type="gramEnd"/>
      <w:r>
        <w:t xml:space="preserve"> [27]).</w:t>
      </w:r>
    </w:p>
    <w:p w:rsidR="00427347" w:rsidRPr="00DF4F87" w:rsidRDefault="00427347" w:rsidP="00206F4D">
      <w:pPr>
        <w:spacing w:before="240"/>
      </w:pPr>
      <w:r>
        <w:t>Natalie Wortley</w:t>
      </w:r>
    </w:p>
    <w:sectPr w:rsidR="00427347" w:rsidRPr="00DF4F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37F" w:rsidRDefault="009B537F" w:rsidP="009B537F">
      <w:pPr>
        <w:spacing w:after="0" w:line="240" w:lineRule="auto"/>
      </w:pPr>
      <w:r>
        <w:separator/>
      </w:r>
    </w:p>
  </w:endnote>
  <w:endnote w:type="continuationSeparator" w:id="0">
    <w:p w:rsidR="009B537F" w:rsidRDefault="009B537F" w:rsidP="009B5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37F" w:rsidRDefault="009B537F" w:rsidP="009B537F">
      <w:pPr>
        <w:spacing w:after="0" w:line="240" w:lineRule="auto"/>
      </w:pPr>
      <w:r>
        <w:separator/>
      </w:r>
    </w:p>
  </w:footnote>
  <w:footnote w:type="continuationSeparator" w:id="0">
    <w:p w:rsidR="009B537F" w:rsidRDefault="009B537F" w:rsidP="009B53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F87"/>
    <w:rsid w:val="00005D1B"/>
    <w:rsid w:val="00023570"/>
    <w:rsid w:val="000503E1"/>
    <w:rsid w:val="000A05B2"/>
    <w:rsid w:val="000F1D8F"/>
    <w:rsid w:val="0012056A"/>
    <w:rsid w:val="00171DA9"/>
    <w:rsid w:val="001B3926"/>
    <w:rsid w:val="00206F4D"/>
    <w:rsid w:val="00224343"/>
    <w:rsid w:val="003B5DA6"/>
    <w:rsid w:val="00427347"/>
    <w:rsid w:val="00445DFC"/>
    <w:rsid w:val="004709FD"/>
    <w:rsid w:val="004B582C"/>
    <w:rsid w:val="004C57AE"/>
    <w:rsid w:val="0050249C"/>
    <w:rsid w:val="00560B32"/>
    <w:rsid w:val="0056596E"/>
    <w:rsid w:val="00593EF5"/>
    <w:rsid w:val="005E4D1A"/>
    <w:rsid w:val="0064196A"/>
    <w:rsid w:val="006709FC"/>
    <w:rsid w:val="00715B43"/>
    <w:rsid w:val="00737AF1"/>
    <w:rsid w:val="007A79B6"/>
    <w:rsid w:val="007B0099"/>
    <w:rsid w:val="007D4B71"/>
    <w:rsid w:val="00807B8F"/>
    <w:rsid w:val="009200F5"/>
    <w:rsid w:val="009264DD"/>
    <w:rsid w:val="00970248"/>
    <w:rsid w:val="009B537F"/>
    <w:rsid w:val="009C5F3D"/>
    <w:rsid w:val="009D1ECC"/>
    <w:rsid w:val="009F665B"/>
    <w:rsid w:val="00AA25E7"/>
    <w:rsid w:val="00AE1A44"/>
    <w:rsid w:val="00B07CB9"/>
    <w:rsid w:val="00BE094D"/>
    <w:rsid w:val="00BE7348"/>
    <w:rsid w:val="00C21A5C"/>
    <w:rsid w:val="00C36BE7"/>
    <w:rsid w:val="00C74394"/>
    <w:rsid w:val="00C95775"/>
    <w:rsid w:val="00CA4895"/>
    <w:rsid w:val="00D051D5"/>
    <w:rsid w:val="00D071C3"/>
    <w:rsid w:val="00D2381B"/>
    <w:rsid w:val="00D40394"/>
    <w:rsid w:val="00D53169"/>
    <w:rsid w:val="00D570C1"/>
    <w:rsid w:val="00D96091"/>
    <w:rsid w:val="00DD33AF"/>
    <w:rsid w:val="00DD3422"/>
    <w:rsid w:val="00DF4F87"/>
    <w:rsid w:val="00E70AB8"/>
    <w:rsid w:val="00E97DE9"/>
    <w:rsid w:val="00EF7A43"/>
    <w:rsid w:val="00F05D61"/>
    <w:rsid w:val="00F07E79"/>
    <w:rsid w:val="00F42827"/>
    <w:rsid w:val="00FA4A52"/>
    <w:rsid w:val="00FC3D0A"/>
    <w:rsid w:val="00FE09C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B537F"/>
    <w:pPr>
      <w:spacing w:after="0" w:line="240" w:lineRule="auto"/>
    </w:pPr>
    <w:rPr>
      <w:rFonts w:eastAsiaTheme="minorEastAsia"/>
      <w:sz w:val="20"/>
      <w:szCs w:val="20"/>
      <w:lang w:eastAsia="zh-CN"/>
    </w:rPr>
  </w:style>
  <w:style w:type="character" w:customStyle="1" w:styleId="FootnoteTextChar">
    <w:name w:val="Footnote Text Char"/>
    <w:basedOn w:val="DefaultParagraphFont"/>
    <w:link w:val="FootnoteText"/>
    <w:uiPriority w:val="99"/>
    <w:rsid w:val="009B537F"/>
    <w:rPr>
      <w:rFonts w:eastAsiaTheme="minorEastAsia"/>
      <w:sz w:val="20"/>
      <w:szCs w:val="20"/>
      <w:lang w:eastAsia="zh-CN"/>
    </w:rPr>
  </w:style>
  <w:style w:type="character" w:styleId="FootnoteReference">
    <w:name w:val="footnote reference"/>
    <w:basedOn w:val="DefaultParagraphFont"/>
    <w:uiPriority w:val="99"/>
    <w:semiHidden/>
    <w:unhideWhenUsed/>
    <w:rsid w:val="009B537F"/>
    <w:rPr>
      <w:vertAlign w:val="superscript"/>
    </w:rPr>
  </w:style>
  <w:style w:type="paragraph" w:styleId="BalloonText">
    <w:name w:val="Balloon Text"/>
    <w:basedOn w:val="Normal"/>
    <w:link w:val="BalloonTextChar"/>
    <w:uiPriority w:val="99"/>
    <w:semiHidden/>
    <w:unhideWhenUsed/>
    <w:rsid w:val="00715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B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B537F"/>
    <w:pPr>
      <w:spacing w:after="0" w:line="240" w:lineRule="auto"/>
    </w:pPr>
    <w:rPr>
      <w:rFonts w:eastAsiaTheme="minorEastAsia"/>
      <w:sz w:val="20"/>
      <w:szCs w:val="20"/>
      <w:lang w:eastAsia="zh-CN"/>
    </w:rPr>
  </w:style>
  <w:style w:type="character" w:customStyle="1" w:styleId="FootnoteTextChar">
    <w:name w:val="Footnote Text Char"/>
    <w:basedOn w:val="DefaultParagraphFont"/>
    <w:link w:val="FootnoteText"/>
    <w:uiPriority w:val="99"/>
    <w:rsid w:val="009B537F"/>
    <w:rPr>
      <w:rFonts w:eastAsiaTheme="minorEastAsia"/>
      <w:sz w:val="20"/>
      <w:szCs w:val="20"/>
      <w:lang w:eastAsia="zh-CN"/>
    </w:rPr>
  </w:style>
  <w:style w:type="character" w:styleId="FootnoteReference">
    <w:name w:val="footnote reference"/>
    <w:basedOn w:val="DefaultParagraphFont"/>
    <w:uiPriority w:val="99"/>
    <w:semiHidden/>
    <w:unhideWhenUsed/>
    <w:rsid w:val="009B537F"/>
    <w:rPr>
      <w:vertAlign w:val="superscript"/>
    </w:rPr>
  </w:style>
  <w:style w:type="paragraph" w:styleId="BalloonText">
    <w:name w:val="Balloon Text"/>
    <w:basedOn w:val="Normal"/>
    <w:link w:val="BalloonTextChar"/>
    <w:uiPriority w:val="99"/>
    <w:semiHidden/>
    <w:unhideWhenUsed/>
    <w:rsid w:val="00715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qtrh3</dc:creator>
  <cp:lastModifiedBy>Wortley</cp:lastModifiedBy>
  <cp:revision>8</cp:revision>
  <cp:lastPrinted>2015-02-27T13:28:00Z</cp:lastPrinted>
  <dcterms:created xsi:type="dcterms:W3CDTF">2015-02-20T15:36:00Z</dcterms:created>
  <dcterms:modified xsi:type="dcterms:W3CDTF">2015-06-25T07:40:00Z</dcterms:modified>
</cp:coreProperties>
</file>