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D5" w:rsidRDefault="0004764B">
      <w:pPr>
        <w:rPr>
          <w:b/>
        </w:rPr>
      </w:pPr>
      <w:r>
        <w:rPr>
          <w:b/>
        </w:rPr>
        <w:t xml:space="preserve">Introduction: </w:t>
      </w:r>
      <w:r w:rsidR="00FA6BBA" w:rsidRPr="000453A4">
        <w:rPr>
          <w:b/>
        </w:rPr>
        <w:t>Virtue and Virtuousness: When will the twain ever meet?</w:t>
      </w:r>
    </w:p>
    <w:p w:rsidR="007139D0" w:rsidRDefault="007139D0">
      <w:pPr>
        <w:rPr>
          <w:b/>
        </w:rPr>
      </w:pPr>
    </w:p>
    <w:p w:rsidR="00377858" w:rsidRDefault="007139D0" w:rsidP="00B271A7">
      <w:pPr>
        <w:spacing w:after="0"/>
        <w:rPr>
          <w:i/>
        </w:rPr>
      </w:pPr>
      <w:r>
        <w:rPr>
          <w:b/>
        </w:rPr>
        <w:t>Ron Beadle</w:t>
      </w:r>
      <w:r w:rsidR="00377858">
        <w:rPr>
          <w:b/>
        </w:rPr>
        <w:t xml:space="preserve"> </w:t>
      </w:r>
      <w:r w:rsidR="00284266">
        <w:rPr>
          <w:i/>
        </w:rPr>
        <w:t>Newcastle Business School,</w:t>
      </w:r>
      <w:r w:rsidR="00377858">
        <w:rPr>
          <w:i/>
        </w:rPr>
        <w:t xml:space="preserve"> </w:t>
      </w:r>
      <w:r w:rsidR="00284266">
        <w:rPr>
          <w:i/>
        </w:rPr>
        <w:t xml:space="preserve">University of Northumbria, Newcastle-upon-Tyne, UK </w:t>
      </w:r>
    </w:p>
    <w:p w:rsidR="007139D0" w:rsidRPr="00FA5A51" w:rsidRDefault="007139D0" w:rsidP="007139D0">
      <w:pPr>
        <w:spacing w:after="0"/>
        <w:rPr>
          <w:rFonts w:ascii="Times New Roman" w:hAnsi="Times New Roman"/>
          <w:i/>
          <w:sz w:val="24"/>
          <w:szCs w:val="24"/>
          <w:lang w:val="en-US"/>
        </w:rPr>
      </w:pPr>
      <w:proofErr w:type="spellStart"/>
      <w:r w:rsidRPr="00284266">
        <w:rPr>
          <w:b/>
        </w:rPr>
        <w:t>Alejo</w:t>
      </w:r>
      <w:proofErr w:type="spellEnd"/>
      <w:r w:rsidRPr="00284266">
        <w:rPr>
          <w:b/>
        </w:rPr>
        <w:t xml:space="preserve"> José G. </w:t>
      </w:r>
      <w:proofErr w:type="spellStart"/>
      <w:r w:rsidRPr="00284266">
        <w:rPr>
          <w:b/>
        </w:rPr>
        <w:t>Si</w:t>
      </w:r>
      <w:r w:rsidRPr="00B271A7">
        <w:rPr>
          <w:b/>
        </w:rPr>
        <w:t>son</w:t>
      </w:r>
      <w:proofErr w:type="spellEnd"/>
      <w:r w:rsidR="00377858">
        <w:rPr>
          <w:rFonts w:eastAsia="Times New Roman"/>
        </w:rPr>
        <w:t xml:space="preserve"> </w:t>
      </w:r>
      <w:r w:rsidR="00284266">
        <w:rPr>
          <w:rFonts w:eastAsia="Times New Roman"/>
        </w:rPr>
        <w:t>School of Philosophy, University of Navarre, Pamplona, Spain</w:t>
      </w:r>
      <w:r w:rsidR="00284266">
        <w:rPr>
          <w:rFonts w:ascii="Times New Roman" w:hAnsi="Times New Roman"/>
          <w:i/>
          <w:sz w:val="24"/>
          <w:szCs w:val="24"/>
          <w:lang w:val="en-US"/>
        </w:rPr>
        <w:t xml:space="preserve"> </w:t>
      </w:r>
    </w:p>
    <w:p w:rsidR="00264960" w:rsidRPr="00FF13DD" w:rsidRDefault="007139D0" w:rsidP="00264960">
      <w:pPr>
        <w:spacing w:after="0"/>
        <w:rPr>
          <w:i/>
          <w:lang w:val="en-US"/>
        </w:rPr>
      </w:pPr>
      <w:r w:rsidRPr="00B271A7">
        <w:rPr>
          <w:b/>
          <w:lang w:val="en-US"/>
        </w:rPr>
        <w:t xml:space="preserve">Joan </w:t>
      </w:r>
      <w:proofErr w:type="spellStart"/>
      <w:r w:rsidRPr="00B271A7">
        <w:rPr>
          <w:b/>
          <w:lang w:val="en-US"/>
        </w:rPr>
        <w:t>Fontrodona</w:t>
      </w:r>
      <w:proofErr w:type="spellEnd"/>
      <w:r w:rsidR="00377858">
        <w:rPr>
          <w:b/>
          <w:lang w:val="en-US"/>
        </w:rPr>
        <w:t xml:space="preserve"> </w:t>
      </w:r>
      <w:r w:rsidR="00264960" w:rsidRPr="00264960">
        <w:rPr>
          <w:i/>
          <w:lang w:val="en-US"/>
        </w:rPr>
        <w:t xml:space="preserve"> </w:t>
      </w:r>
      <w:r w:rsidR="00264960" w:rsidRPr="00FF13DD">
        <w:rPr>
          <w:i/>
          <w:lang w:val="en-US"/>
        </w:rPr>
        <w:t>IESE Business School, University of Navarra</w:t>
      </w:r>
      <w:r w:rsidR="00264960">
        <w:rPr>
          <w:i/>
          <w:lang w:val="en-US"/>
        </w:rPr>
        <w:t xml:space="preserve">, </w:t>
      </w:r>
    </w:p>
    <w:p w:rsidR="007139D0" w:rsidRPr="00B271A7" w:rsidRDefault="007139D0" w:rsidP="00B271A7">
      <w:pPr>
        <w:spacing w:after="0"/>
        <w:rPr>
          <w:b/>
          <w:lang w:val="en-US"/>
        </w:rPr>
      </w:pPr>
    </w:p>
    <w:p w:rsidR="00FA233D" w:rsidRPr="00805DE7" w:rsidRDefault="00FA233D" w:rsidP="0099705A">
      <w:pPr>
        <w:rPr>
          <w:b/>
        </w:rPr>
      </w:pPr>
      <w:r w:rsidRPr="00805DE7">
        <w:rPr>
          <w:b/>
        </w:rPr>
        <w:t>Abstract</w:t>
      </w:r>
    </w:p>
    <w:p w:rsidR="007139D0" w:rsidRDefault="005350DA" w:rsidP="0012775B">
      <w:r>
        <w:t xml:space="preserve">This paper introduces ‘Virtue and Virtuousness: When will the twain ever meet?’ a special edition of </w:t>
      </w:r>
      <w:r w:rsidRPr="0012775B">
        <w:rPr>
          <w:i/>
        </w:rPr>
        <w:t>Business Ethics: A European Review</w:t>
      </w:r>
      <w:r>
        <w:t xml:space="preserve">.  The Call for Papers invited contributions that could inform the relationship between organisational virtuousness, as conceptualised by positive organisation studies, and the classical conception of virtues pertaining to individual women and men.  Whilst the resources of particular virtue traditions-Aristotelian, Catholic, Confucian and the like-could inform their own debates as to whether virtue extends beyond individuals, the debate between virtue traditions and Positive Organisation Studies has a different dimension.  </w:t>
      </w:r>
      <w:r w:rsidR="00DA3F0C">
        <w:t xml:space="preserve">The question is whether the claims of </w:t>
      </w:r>
      <w:r>
        <w:t>p</w:t>
      </w:r>
      <w:r w:rsidR="00284266">
        <w:t xml:space="preserve">ositive </w:t>
      </w:r>
      <w:r>
        <w:t>s</w:t>
      </w:r>
      <w:r w:rsidR="00284266">
        <w:t xml:space="preserve">ocial </w:t>
      </w:r>
      <w:r>
        <w:t>s</w:t>
      </w:r>
      <w:r w:rsidR="00284266">
        <w:t>cience</w:t>
      </w:r>
      <w:r w:rsidR="00DA3F0C">
        <w:t xml:space="preserve">s as </w:t>
      </w:r>
      <w:r w:rsidR="00632B82">
        <w:t>such</w:t>
      </w:r>
      <w:r w:rsidR="00DA3F0C">
        <w:t xml:space="preserve"> are compatible with those of any virtue tradition. </w:t>
      </w:r>
      <w:r w:rsidR="00B5192F">
        <w:t xml:space="preserve"> </w:t>
      </w:r>
      <w:r w:rsidR="00632B82">
        <w:t>W</w:t>
      </w:r>
      <w:r w:rsidR="0012775B">
        <w:t xml:space="preserve">e argue that </w:t>
      </w:r>
      <w:r>
        <w:t>p</w:t>
      </w:r>
      <w:r w:rsidR="00284266">
        <w:t xml:space="preserve">ositive </w:t>
      </w:r>
      <w:r>
        <w:t>s</w:t>
      </w:r>
      <w:r w:rsidR="00284266">
        <w:t xml:space="preserve">ocial </w:t>
      </w:r>
      <w:r>
        <w:t>s</w:t>
      </w:r>
      <w:r w:rsidR="00284266">
        <w:t>cience</w:t>
      </w:r>
      <w:r w:rsidR="0012775B">
        <w:t xml:space="preserve"> and virtue </w:t>
      </w:r>
      <w:r w:rsidR="004E60AA">
        <w:t>tradition</w:t>
      </w:r>
      <w:r w:rsidR="0012775B">
        <w:t>s</w:t>
      </w:r>
      <w:r w:rsidR="00DA3F0C">
        <w:t xml:space="preserve"> are indeed rivals such that adherence to the </w:t>
      </w:r>
      <w:r w:rsidR="00632B82">
        <w:t xml:space="preserve">claims of the </w:t>
      </w:r>
      <w:r w:rsidR="00DA3F0C">
        <w:t xml:space="preserve">one precludes adherence to the other.  </w:t>
      </w:r>
      <w:r w:rsidR="00632B82">
        <w:t>R</w:t>
      </w:r>
      <w:r w:rsidR="00DA3F0C">
        <w:t xml:space="preserve">esolution to </w:t>
      </w:r>
      <w:r w:rsidR="00632B82">
        <w:t xml:space="preserve">such conflicts requires that one tradition is able to </w:t>
      </w:r>
      <w:r w:rsidR="0012775B">
        <w:t xml:space="preserve">resolve </w:t>
      </w:r>
      <w:r w:rsidR="00632B82">
        <w:t xml:space="preserve">questions </w:t>
      </w:r>
      <w:r>
        <w:t>that</w:t>
      </w:r>
      <w:r w:rsidR="00632B82">
        <w:t xml:space="preserve"> exhaust the resources of the other.  This paper suggests that at least one area of incoherence in the findings of </w:t>
      </w:r>
      <w:r>
        <w:t>p</w:t>
      </w:r>
      <w:r w:rsidR="00284266">
        <w:t xml:space="preserve">ositive </w:t>
      </w:r>
      <w:r>
        <w:t>s</w:t>
      </w:r>
      <w:r w:rsidR="00284266">
        <w:t xml:space="preserve">ocial </w:t>
      </w:r>
      <w:r>
        <w:t>s</w:t>
      </w:r>
      <w:r w:rsidR="00284266">
        <w:t>cience</w:t>
      </w:r>
      <w:r w:rsidR="00632B82">
        <w:t>s can be resolved by virtue traditions and introduces the remaining papers in the Special Edition.</w:t>
      </w:r>
    </w:p>
    <w:p w:rsidR="007139D0" w:rsidRDefault="007139D0">
      <w:r>
        <w:br w:type="page"/>
      </w:r>
    </w:p>
    <w:p w:rsidR="007139D0" w:rsidRDefault="007139D0" w:rsidP="007139D0">
      <w:pPr>
        <w:rPr>
          <w:b/>
        </w:rPr>
      </w:pPr>
      <w:r>
        <w:rPr>
          <w:b/>
        </w:rPr>
        <w:lastRenderedPageBreak/>
        <w:t xml:space="preserve">Introduction: </w:t>
      </w:r>
      <w:r w:rsidRPr="000453A4">
        <w:rPr>
          <w:b/>
        </w:rPr>
        <w:t>Virtue and Virtuousness: When will the twain ever meet?</w:t>
      </w:r>
    </w:p>
    <w:p w:rsidR="0012775B" w:rsidRDefault="0012775B" w:rsidP="0012775B"/>
    <w:p w:rsidR="00FA233D" w:rsidRPr="00FA233D" w:rsidRDefault="00FA233D" w:rsidP="0099705A">
      <w:pPr>
        <w:rPr>
          <w:b/>
        </w:rPr>
      </w:pPr>
      <w:r w:rsidRPr="00FA233D">
        <w:rPr>
          <w:b/>
        </w:rPr>
        <w:t>Introduction</w:t>
      </w:r>
    </w:p>
    <w:p w:rsidR="007832D1" w:rsidRDefault="00632B82" w:rsidP="00632B82">
      <w:r>
        <w:t xml:space="preserve">This paper introduces ‘Virtue and Virtuousness: When will the twain ever meet?’ a </w:t>
      </w:r>
      <w:r w:rsidR="005350DA">
        <w:t>s</w:t>
      </w:r>
      <w:r>
        <w:t xml:space="preserve">pecial </w:t>
      </w:r>
      <w:r w:rsidR="005350DA">
        <w:t>e</w:t>
      </w:r>
      <w:r>
        <w:t xml:space="preserve">dition of </w:t>
      </w:r>
      <w:r w:rsidRPr="0012775B">
        <w:rPr>
          <w:i/>
        </w:rPr>
        <w:t>Business Ethics: A European Review</w:t>
      </w:r>
      <w:r>
        <w:t xml:space="preserve">.  The Call for Papers invited contributions </w:t>
      </w:r>
      <w:r w:rsidR="005350DA">
        <w:t>that</w:t>
      </w:r>
      <w:r>
        <w:t xml:space="preserve"> could inform the relationship between </w:t>
      </w:r>
      <w:r w:rsidR="005350DA">
        <w:t>organisation</w:t>
      </w:r>
      <w:r>
        <w:t xml:space="preserve">al virtuousness, as conceptualised by </w:t>
      </w:r>
      <w:r w:rsidR="005350DA">
        <w:t>p</w:t>
      </w:r>
      <w:r>
        <w:t xml:space="preserve">ositive </w:t>
      </w:r>
      <w:r w:rsidR="005350DA">
        <w:t>o</w:t>
      </w:r>
      <w:r>
        <w:t xml:space="preserve">rganization </w:t>
      </w:r>
      <w:r w:rsidR="005350DA">
        <w:t>s</w:t>
      </w:r>
      <w:r>
        <w:t xml:space="preserve">tudies, and the classical conception of virtues pertaining to individual women and men.  Whilst the resources of particular virtue traditions-Aristotelian, Catholic, Confucian and the like-could inform their own debates as to whether virtue extends beyond individuals, the debate between virtue traditions and Positive </w:t>
      </w:r>
      <w:r w:rsidR="005350DA">
        <w:t>Organisation</w:t>
      </w:r>
      <w:r>
        <w:t xml:space="preserve"> Studies has a different dimension.  </w:t>
      </w:r>
      <w:r w:rsidR="001C2F19">
        <w:t xml:space="preserve">Positive </w:t>
      </w:r>
      <w:r w:rsidR="005350DA">
        <w:t>o</w:t>
      </w:r>
      <w:r w:rsidR="001C2F19">
        <w:t>rgani</w:t>
      </w:r>
      <w:r w:rsidR="005350DA">
        <w:t>s</w:t>
      </w:r>
      <w:r w:rsidR="001C2F19">
        <w:t xml:space="preserve">ation </w:t>
      </w:r>
      <w:r w:rsidR="005350DA">
        <w:t>s</w:t>
      </w:r>
      <w:r w:rsidR="001C2F19">
        <w:t xml:space="preserve">tudies, alongside its progenitor </w:t>
      </w:r>
      <w:r w:rsidR="005350DA">
        <w:t>p</w:t>
      </w:r>
      <w:r w:rsidR="001C2F19">
        <w:t xml:space="preserve">ositive </w:t>
      </w:r>
      <w:r w:rsidR="005350DA">
        <w:t>p</w:t>
      </w:r>
      <w:r w:rsidR="001C2F19">
        <w:t xml:space="preserve">sychology and its more recent offspring, </w:t>
      </w:r>
      <w:r w:rsidR="005350DA">
        <w:t>p</w:t>
      </w:r>
      <w:r w:rsidR="001C2F19">
        <w:t xml:space="preserve">ositive </w:t>
      </w:r>
      <w:r w:rsidR="005350DA">
        <w:t>organisation</w:t>
      </w:r>
      <w:r w:rsidR="001C2F19">
        <w:t xml:space="preserve">al </w:t>
      </w:r>
      <w:r w:rsidR="005350DA">
        <w:t>e</w:t>
      </w:r>
      <w:r w:rsidR="001C2F19">
        <w:t>thics</w:t>
      </w:r>
      <w:r w:rsidR="007139D0">
        <w:t>,</w:t>
      </w:r>
      <w:r w:rsidR="001C2F19">
        <w:t xml:space="preserve"> share the features of what is now referred to as </w:t>
      </w:r>
      <w:r w:rsidR="005350DA">
        <w:t>p</w:t>
      </w:r>
      <w:r w:rsidR="00284266">
        <w:t xml:space="preserve">ositive </w:t>
      </w:r>
      <w:r w:rsidR="005350DA">
        <w:t>s</w:t>
      </w:r>
      <w:r w:rsidR="00284266">
        <w:t xml:space="preserve">ocial </w:t>
      </w:r>
      <w:r w:rsidR="005350DA">
        <w:t>s</w:t>
      </w:r>
      <w:r w:rsidR="00284266">
        <w:t>cience</w:t>
      </w:r>
      <w:r w:rsidR="001C2F19">
        <w:t xml:space="preserve">, a “movement [which] operationalizes virtues through an empirical lens that emphasizes virtuous </w:t>
      </w:r>
      <w:proofErr w:type="spellStart"/>
      <w:r w:rsidR="001C2F19">
        <w:t>behaviors</w:t>
      </w:r>
      <w:proofErr w:type="spellEnd"/>
      <w:r w:rsidR="001C2F19">
        <w:t xml:space="preserve">” (Bright, Winn and </w:t>
      </w:r>
      <w:proofErr w:type="spellStart"/>
      <w:r w:rsidR="001C2F19">
        <w:t>Kanov</w:t>
      </w:r>
      <w:proofErr w:type="spellEnd"/>
      <w:r w:rsidR="001C2F19">
        <w:t xml:space="preserve"> 2014: 445).</w:t>
      </w:r>
      <w:r w:rsidR="007832D1">
        <w:t xml:space="preserve"> </w:t>
      </w:r>
      <w:r w:rsidR="009036E5">
        <w:t xml:space="preserve"> </w:t>
      </w:r>
    </w:p>
    <w:p w:rsidR="001C2F19" w:rsidRDefault="007832D1" w:rsidP="00632B82">
      <w:r>
        <w:t xml:space="preserve">In claiming to have developed a common mode for researching individuals, social groups (including </w:t>
      </w:r>
      <w:r w:rsidR="005350DA">
        <w:t>organisation</w:t>
      </w:r>
      <w:r>
        <w:t xml:space="preserve">s) and ethics, the adherents of the positive movement share presuppositions across </w:t>
      </w:r>
      <w:r w:rsidR="009036E5">
        <w:t xml:space="preserve">these </w:t>
      </w:r>
      <w:r>
        <w:t>different fields of enquiry.  For the purposes of this paper we will only refer to particular fields of ‘positive’ enquiry when pertinent to a particular argument but</w:t>
      </w:r>
      <w:r w:rsidR="009036E5">
        <w:t xml:space="preserve"> examples </w:t>
      </w:r>
      <w:r w:rsidR="00283D37">
        <w:t xml:space="preserve">of this </w:t>
      </w:r>
      <w:r w:rsidR="009036E5">
        <w:t>are rare.</w:t>
      </w:r>
      <w:r>
        <w:t xml:space="preserve">  </w:t>
      </w:r>
      <w:r w:rsidR="00283D37">
        <w:t>For the most part, a</w:t>
      </w:r>
      <w:r>
        <w:t>s we shall demons</w:t>
      </w:r>
      <w:r w:rsidR="00B7585E">
        <w:t>trate</w:t>
      </w:r>
      <w:r w:rsidR="00283D37">
        <w:t>,</w:t>
      </w:r>
      <w:r w:rsidR="00B7585E">
        <w:t xml:space="preserve"> virtue-based critiques focus on  presuppositions </w:t>
      </w:r>
      <w:r w:rsidR="009036E5">
        <w:t xml:space="preserve">that inform ‘positive’ research </w:t>
      </w:r>
      <w:r w:rsidR="00283D37">
        <w:t>across</w:t>
      </w:r>
      <w:r w:rsidR="009036E5">
        <w:t xml:space="preserve"> contexts.</w:t>
      </w:r>
    </w:p>
    <w:p w:rsidR="00FB6467" w:rsidRDefault="0003616D" w:rsidP="00FB6467">
      <w:r>
        <w:t xml:space="preserve">A </w:t>
      </w:r>
      <w:r w:rsidR="00F84B89">
        <w:t xml:space="preserve">range of relationships between </w:t>
      </w:r>
      <w:r w:rsidR="005350DA">
        <w:t>p</w:t>
      </w:r>
      <w:r w:rsidR="00284266">
        <w:t xml:space="preserve">ositive </w:t>
      </w:r>
      <w:r w:rsidR="005350DA">
        <w:t>s</w:t>
      </w:r>
      <w:r w:rsidR="00284266">
        <w:t xml:space="preserve">ocial </w:t>
      </w:r>
      <w:r w:rsidR="005350DA">
        <w:t>s</w:t>
      </w:r>
      <w:r w:rsidR="00284266">
        <w:t>cience</w:t>
      </w:r>
      <w:r>
        <w:t xml:space="preserve"> </w:t>
      </w:r>
      <w:bookmarkStart w:id="0" w:name="_GoBack"/>
      <w:bookmarkEnd w:id="0"/>
      <w:r>
        <w:t xml:space="preserve">and </w:t>
      </w:r>
      <w:r w:rsidR="00065C21">
        <w:t>v</w:t>
      </w:r>
      <w:r w:rsidR="00284266">
        <w:t xml:space="preserve">irtue </w:t>
      </w:r>
      <w:r w:rsidR="00065C21">
        <w:t>e</w:t>
      </w:r>
      <w:r w:rsidR="00284266">
        <w:t>thics</w:t>
      </w:r>
      <w:r>
        <w:t xml:space="preserve"> have been </w:t>
      </w:r>
      <w:r w:rsidR="00F84B89">
        <w:t>suggested by different authorities</w:t>
      </w:r>
      <w:r w:rsidR="009036E5">
        <w:t>; these include those claiming that</w:t>
      </w:r>
      <w:r w:rsidR="00F84B89">
        <w:t xml:space="preserve"> mutual support to </w:t>
      </w:r>
      <w:r w:rsidR="009036E5">
        <w:t xml:space="preserve">those claiming </w:t>
      </w:r>
      <w:r w:rsidR="00F84B89">
        <w:t>incompatibility.  On the former account t</w:t>
      </w:r>
      <w:r w:rsidR="00910C38">
        <w:t xml:space="preserve">he revival of interest in </w:t>
      </w:r>
      <w:r w:rsidR="00065C21">
        <w:t>v</w:t>
      </w:r>
      <w:r w:rsidR="00284266">
        <w:t xml:space="preserve">irtue </w:t>
      </w:r>
      <w:r w:rsidR="00065C21">
        <w:t>e</w:t>
      </w:r>
      <w:r w:rsidR="00284266">
        <w:t>thics</w:t>
      </w:r>
      <w:r w:rsidR="00910C38">
        <w:t xml:space="preserve"> amongst policy-makers and business leaders </w:t>
      </w:r>
      <w:r w:rsidR="00F84B89">
        <w:t>is largely</w:t>
      </w:r>
      <w:r w:rsidR="00910C38">
        <w:t xml:space="preserve"> attribut</w:t>
      </w:r>
      <w:r w:rsidR="00F84B89">
        <w:t>able</w:t>
      </w:r>
      <w:r w:rsidR="00910C38">
        <w:t xml:space="preserve"> to the hard data that </w:t>
      </w:r>
      <w:r w:rsidR="00065C21">
        <w:t>p</w:t>
      </w:r>
      <w:r w:rsidR="00284266">
        <w:t xml:space="preserve">ositive </w:t>
      </w:r>
      <w:r w:rsidR="00065C21">
        <w:t>s</w:t>
      </w:r>
      <w:r w:rsidR="00284266">
        <w:t xml:space="preserve">ocial </w:t>
      </w:r>
      <w:r w:rsidR="00065C21">
        <w:t>s</w:t>
      </w:r>
      <w:r w:rsidR="00284266">
        <w:t>cience</w:t>
      </w:r>
      <w:r w:rsidR="00B7585E">
        <w:t xml:space="preserve"> has</w:t>
      </w:r>
      <w:r w:rsidR="00910C38">
        <w:t xml:space="preserve"> </w:t>
      </w:r>
      <w:r w:rsidR="00F84B89">
        <w:t xml:space="preserve">developed </w:t>
      </w:r>
      <w:r w:rsidR="00910C38">
        <w:t>(Evans 2011)</w:t>
      </w:r>
      <w:r w:rsidR="00FB6467">
        <w:t xml:space="preserve">.  </w:t>
      </w:r>
      <w:r w:rsidR="00B7585E">
        <w:t>M</w:t>
      </w:r>
      <w:r w:rsidR="001D56DE">
        <w:t xml:space="preserve">any within </w:t>
      </w:r>
      <w:r w:rsidR="00B7585E">
        <w:t xml:space="preserve">the </w:t>
      </w:r>
      <w:r w:rsidR="00065C21">
        <w:t>p</w:t>
      </w:r>
      <w:r w:rsidR="001D56DE">
        <w:t xml:space="preserve">ositive </w:t>
      </w:r>
      <w:r w:rsidR="00B7585E">
        <w:t>movement</w:t>
      </w:r>
      <w:r w:rsidR="001D56DE">
        <w:t xml:space="preserve"> regard it</w:t>
      </w:r>
      <w:r w:rsidR="00B7585E">
        <w:t xml:space="preserve"> </w:t>
      </w:r>
      <w:r w:rsidR="00284266">
        <w:t>as</w:t>
      </w:r>
      <w:r w:rsidR="00065C21">
        <w:t xml:space="preserve"> </w:t>
      </w:r>
      <w:r w:rsidR="00B7585E">
        <w:t>having provided</w:t>
      </w:r>
      <w:r w:rsidR="001E7902">
        <w:t xml:space="preserve"> “rich psychological content and strategies of measurement and hence explanatory power out of the realm and reach of philosophy” (Peterson and Seligman 2004:13</w:t>
      </w:r>
      <w:r w:rsidR="00B7585E">
        <w:t xml:space="preserve">; see also </w:t>
      </w:r>
      <w:proofErr w:type="spellStart"/>
      <w:r w:rsidR="00B7585E">
        <w:t>Haidt</w:t>
      </w:r>
      <w:proofErr w:type="spellEnd"/>
      <w:r w:rsidR="00B7585E">
        <w:t xml:space="preserve"> 2006</w:t>
      </w:r>
      <w:r w:rsidR="001E7902">
        <w:t xml:space="preserve">).  </w:t>
      </w:r>
      <w:r w:rsidR="00C73F5E">
        <w:t xml:space="preserve">More recent contributors, informed by some emergent problems within </w:t>
      </w:r>
      <w:r w:rsidR="00065C21">
        <w:t>p</w:t>
      </w:r>
      <w:r w:rsidR="00284266">
        <w:t xml:space="preserve">ositive </w:t>
      </w:r>
      <w:r w:rsidR="00065C21">
        <w:t>s</w:t>
      </w:r>
      <w:r w:rsidR="00284266">
        <w:t xml:space="preserve">ocial </w:t>
      </w:r>
      <w:r w:rsidR="00065C21">
        <w:t>s</w:t>
      </w:r>
      <w:r w:rsidR="00284266">
        <w:t>cience</w:t>
      </w:r>
      <w:r w:rsidR="00B7585E">
        <w:t>,</w:t>
      </w:r>
      <w:r w:rsidR="00C73F5E">
        <w:t xml:space="preserve"> have suggested a more productive and explicit dialogue with contemporary virtue ethicists</w:t>
      </w:r>
      <w:r>
        <w:t xml:space="preserve"> (Bright, Winn and </w:t>
      </w:r>
      <w:proofErr w:type="spellStart"/>
      <w:r>
        <w:t>Kanov</w:t>
      </w:r>
      <w:proofErr w:type="spellEnd"/>
      <w:r>
        <w:t xml:space="preserve"> 2014).</w:t>
      </w:r>
      <w:r w:rsidR="00C73F5E">
        <w:t xml:space="preserve">  This project however faces a considerable barrier in the criticisms mad</w:t>
      </w:r>
      <w:r w:rsidR="00B7585E">
        <w:t>e</w:t>
      </w:r>
      <w:r w:rsidR="00C73F5E">
        <w:t xml:space="preserve"> of </w:t>
      </w:r>
      <w:r w:rsidR="00065C21">
        <w:t>p</w:t>
      </w:r>
      <w:r w:rsidR="00284266">
        <w:t xml:space="preserve">ositive </w:t>
      </w:r>
      <w:r w:rsidR="00065C21">
        <w:t>social s</w:t>
      </w:r>
      <w:r w:rsidR="00284266">
        <w:t>cience</w:t>
      </w:r>
      <w:r w:rsidR="00B7585E">
        <w:t xml:space="preserve"> </w:t>
      </w:r>
      <w:r w:rsidR="00C73F5E">
        <w:t xml:space="preserve">by </w:t>
      </w:r>
      <w:r w:rsidR="00FB6467">
        <w:t xml:space="preserve">prominent virtue ethicists (e.g. Nussbaum 2008) whose objections are far </w:t>
      </w:r>
      <w:r w:rsidR="00B7585E">
        <w:t>more thoroughgoing</w:t>
      </w:r>
      <w:r w:rsidR="00FB6467">
        <w:t xml:space="preserve"> </w:t>
      </w:r>
      <w:r w:rsidR="009036E5">
        <w:t xml:space="preserve">than the </w:t>
      </w:r>
      <w:r w:rsidR="00FB6467">
        <w:t xml:space="preserve">cautionary appraisals that have appeared </w:t>
      </w:r>
      <w:r w:rsidR="009036E5">
        <w:t xml:space="preserve">within psychology in particular </w:t>
      </w:r>
      <w:r w:rsidR="00B7585E">
        <w:t xml:space="preserve">in respect of particular issues of method and level </w:t>
      </w:r>
      <w:r w:rsidR="00FB6467">
        <w:t>(</w:t>
      </w:r>
      <w:r w:rsidR="00B7585E">
        <w:t xml:space="preserve">e.g. </w:t>
      </w:r>
      <w:r w:rsidR="00FB6467">
        <w:t>Hackman 2009).</w:t>
      </w:r>
      <w:r w:rsidR="00F84B89">
        <w:t xml:space="preserve">  The </w:t>
      </w:r>
      <w:r w:rsidR="002523FB">
        <w:t xml:space="preserve">objection </w:t>
      </w:r>
      <w:r w:rsidR="009036E5">
        <w:t xml:space="preserve">of a number of virtue ethicists </w:t>
      </w:r>
      <w:r w:rsidR="002523FB">
        <w:t xml:space="preserve">is to the research strategy of </w:t>
      </w:r>
      <w:r w:rsidR="00065C21">
        <w:t>p</w:t>
      </w:r>
      <w:r w:rsidR="00284266">
        <w:t xml:space="preserve">ositive </w:t>
      </w:r>
      <w:r w:rsidR="00065C21">
        <w:t>s</w:t>
      </w:r>
      <w:r w:rsidR="00284266">
        <w:t xml:space="preserve">ocial </w:t>
      </w:r>
      <w:r w:rsidR="00065C21">
        <w:t>s</w:t>
      </w:r>
      <w:r w:rsidR="00284266">
        <w:t>cience</w:t>
      </w:r>
      <w:r w:rsidR="002523FB">
        <w:t xml:space="preserve">, and hence to its fundamental unifying ideas, </w:t>
      </w:r>
      <w:r w:rsidR="002523FB" w:rsidRPr="00F84B89">
        <w:rPr>
          <w:i/>
        </w:rPr>
        <w:t>touts</w:t>
      </w:r>
      <w:r w:rsidR="00F84B89" w:rsidRPr="00F84B89">
        <w:rPr>
          <w:i/>
        </w:rPr>
        <w:t xml:space="preserve"> court</w:t>
      </w:r>
      <w:r w:rsidR="00F84B89">
        <w:t xml:space="preserve">. </w:t>
      </w:r>
    </w:p>
    <w:p w:rsidR="0003616D" w:rsidRDefault="00461084">
      <w:r>
        <w:t>This introductory paper recasts</w:t>
      </w:r>
      <w:r w:rsidR="00B33AEC">
        <w:t xml:space="preserve"> the debate between </w:t>
      </w:r>
      <w:r w:rsidR="00065C21">
        <w:t>v</w:t>
      </w:r>
      <w:r w:rsidR="00B33AEC">
        <w:t xml:space="preserve">irtue </w:t>
      </w:r>
      <w:r w:rsidR="00065C21">
        <w:t>e</w:t>
      </w:r>
      <w:r w:rsidR="00B33AEC">
        <w:t xml:space="preserve">thics and </w:t>
      </w:r>
      <w:r w:rsidR="00065C21">
        <w:t>p</w:t>
      </w:r>
      <w:r w:rsidR="00B33AEC">
        <w:t xml:space="preserve">ositive </w:t>
      </w:r>
      <w:r w:rsidR="002523FB">
        <w:t xml:space="preserve">social </w:t>
      </w:r>
      <w:r w:rsidR="00065C21">
        <w:t>s</w:t>
      </w:r>
      <w:r w:rsidR="002523FB">
        <w:t>cience</w:t>
      </w:r>
      <w:r w:rsidR="00B33AEC">
        <w:t xml:space="preserve"> </w:t>
      </w:r>
      <w:r w:rsidR="00C73F5E">
        <w:t xml:space="preserve">to ask </w:t>
      </w:r>
      <w:r w:rsidR="00B33AEC">
        <w:t xml:space="preserve">whether </w:t>
      </w:r>
      <w:r w:rsidR="002523FB">
        <w:t>this</w:t>
      </w:r>
      <w:r w:rsidR="00976C8C">
        <w:t xml:space="preserve"> </w:t>
      </w:r>
      <w:r w:rsidR="00B33AEC">
        <w:t xml:space="preserve">should be understood as occurring within a tradition of enquiry or whether we should regard them as representing rival </w:t>
      </w:r>
      <w:r w:rsidR="002523FB">
        <w:t>accounts such that adherence to one precludes adherence to the other</w:t>
      </w:r>
      <w:r>
        <w:t>.</w:t>
      </w:r>
      <w:r w:rsidR="0003616D">
        <w:t xml:space="preserve">  </w:t>
      </w:r>
      <w:r>
        <w:t xml:space="preserve">To address this question we </w:t>
      </w:r>
      <w:r w:rsidR="00B33AEC">
        <w:t xml:space="preserve">consider the </w:t>
      </w:r>
      <w:r w:rsidR="00606194">
        <w:t xml:space="preserve">critical </w:t>
      </w:r>
      <w:r w:rsidR="00B33AEC">
        <w:t xml:space="preserve">arguments </w:t>
      </w:r>
      <w:r w:rsidR="00606194">
        <w:t xml:space="preserve">made from different virtue traditions against </w:t>
      </w:r>
      <w:r w:rsidR="00065C21">
        <w:t>p</w:t>
      </w:r>
      <w:r w:rsidR="00284266">
        <w:t xml:space="preserve">ositive </w:t>
      </w:r>
      <w:r w:rsidR="00065C21">
        <w:t>s</w:t>
      </w:r>
      <w:r w:rsidR="00284266">
        <w:t xml:space="preserve">ocial </w:t>
      </w:r>
      <w:r w:rsidR="00065C21">
        <w:t>s</w:t>
      </w:r>
      <w:r w:rsidR="00284266">
        <w:t>cience</w:t>
      </w:r>
      <w:r w:rsidR="00606194">
        <w:t>.</w:t>
      </w:r>
      <w:r w:rsidR="00CB45D6">
        <w:t xml:space="preserve">  </w:t>
      </w:r>
      <w:r w:rsidR="0003616D">
        <w:t>This reveals a con</w:t>
      </w:r>
      <w:r w:rsidR="00CB45D6">
        <w:t xml:space="preserve">siderable degree of consistency </w:t>
      </w:r>
      <w:r>
        <w:t>between</w:t>
      </w:r>
      <w:r w:rsidR="00976C8C">
        <w:t xml:space="preserve"> critics</w:t>
      </w:r>
      <w:r w:rsidR="002523FB">
        <w:t xml:space="preserve"> from </w:t>
      </w:r>
      <w:r>
        <w:t>different virtue traditions including those of l</w:t>
      </w:r>
      <w:r w:rsidR="00CB45D6">
        <w:t>iberal Aristo</w:t>
      </w:r>
      <w:r w:rsidR="00976C8C">
        <w:t>telian</w:t>
      </w:r>
      <w:r>
        <w:t>ism</w:t>
      </w:r>
      <w:r w:rsidR="0003616D">
        <w:t xml:space="preserve"> (e.g. Nussbaum </w:t>
      </w:r>
      <w:r w:rsidR="0003616D">
        <w:lastRenderedPageBreak/>
        <w:t>2008)</w:t>
      </w:r>
      <w:r w:rsidR="00976C8C">
        <w:t xml:space="preserve">, </w:t>
      </w:r>
      <w:proofErr w:type="spellStart"/>
      <w:r w:rsidR="00976C8C">
        <w:t>Thomistic</w:t>
      </w:r>
      <w:proofErr w:type="spellEnd"/>
      <w:r w:rsidR="00976C8C">
        <w:t xml:space="preserve"> Aristotelian</w:t>
      </w:r>
      <w:r>
        <w:t xml:space="preserve">ism </w:t>
      </w:r>
      <w:r w:rsidR="0003616D">
        <w:t xml:space="preserve">(e.g. </w:t>
      </w:r>
      <w:proofErr w:type="spellStart"/>
      <w:r w:rsidR="0003616D">
        <w:t>Banicki</w:t>
      </w:r>
      <w:proofErr w:type="spellEnd"/>
      <w:r w:rsidR="0003616D">
        <w:t xml:space="preserve"> 2014) </w:t>
      </w:r>
      <w:r>
        <w:t xml:space="preserve">and </w:t>
      </w:r>
      <w:r w:rsidR="00CB45D6">
        <w:t>Confucian</w:t>
      </w:r>
      <w:r>
        <w:t>ism</w:t>
      </w:r>
      <w:r w:rsidR="0003616D">
        <w:t xml:space="preserve"> (e.g. </w:t>
      </w:r>
      <w:proofErr w:type="spellStart"/>
      <w:r w:rsidR="0003616D">
        <w:t>Sundararajan</w:t>
      </w:r>
      <w:proofErr w:type="spellEnd"/>
      <w:r w:rsidR="0003616D">
        <w:t xml:space="preserve"> 2005)</w:t>
      </w:r>
      <w:r w:rsidR="00283D37">
        <w:t>.  For the purposes of this paper we are using the shorthand of ‘</w:t>
      </w:r>
      <w:r w:rsidR="00065C21">
        <w:t>v</w:t>
      </w:r>
      <w:r w:rsidR="00283D37">
        <w:t xml:space="preserve">irtue </w:t>
      </w:r>
      <w:r w:rsidR="00065C21">
        <w:t>e</w:t>
      </w:r>
      <w:r w:rsidR="00283D37">
        <w:t>thics’ to refer to arguments shared between different virtue traditions.</w:t>
      </w:r>
      <w:r w:rsidR="00A01300">
        <w:t xml:space="preserve"> </w:t>
      </w:r>
    </w:p>
    <w:p w:rsidR="002F0957" w:rsidRDefault="00461084">
      <w:r>
        <w:t xml:space="preserve">Drawing on </w:t>
      </w:r>
      <w:proofErr w:type="spellStart"/>
      <w:r>
        <w:t>MacIntyre’s</w:t>
      </w:r>
      <w:proofErr w:type="spellEnd"/>
      <w:r>
        <w:t xml:space="preserve"> understanding of the relationships between rival traditions we conclude</w:t>
      </w:r>
      <w:r w:rsidR="002F0957">
        <w:t xml:space="preserve"> that the critical arguments of virtue ethicists will remain beside the point from the viewpoint of </w:t>
      </w:r>
      <w:r w:rsidR="00284266">
        <w:t>Positive Social Science</w:t>
      </w:r>
      <w:r w:rsidR="002F0957">
        <w:t xml:space="preserve"> until and unless virtue ethicists can provide empirical </w:t>
      </w:r>
      <w:r w:rsidR="00BA2884">
        <w:t>projects that both enable them to counter the critique of armchair philosophizing and render results</w:t>
      </w:r>
      <w:r w:rsidR="00065C21">
        <w:t>,</w:t>
      </w:r>
      <w:r w:rsidR="00BA2884">
        <w:t xml:space="preserve"> which might enable some of the problems within positive psychology itself </w:t>
      </w:r>
      <w:r w:rsidR="00C73F5E">
        <w:t xml:space="preserve">to be productively addressed.  </w:t>
      </w:r>
      <w:r w:rsidR="00F84B89">
        <w:t xml:space="preserve">We begin </w:t>
      </w:r>
      <w:r w:rsidR="002B1AF6">
        <w:t xml:space="preserve">however </w:t>
      </w:r>
      <w:r w:rsidR="00F84B89">
        <w:t>by suggesting a way of recasting the debate.</w:t>
      </w:r>
    </w:p>
    <w:p w:rsidR="00FA233D" w:rsidRPr="00FA233D" w:rsidRDefault="00284266">
      <w:pPr>
        <w:rPr>
          <w:b/>
        </w:rPr>
      </w:pPr>
      <w:r>
        <w:rPr>
          <w:b/>
        </w:rPr>
        <w:t>Positive Social Science</w:t>
      </w:r>
      <w:r w:rsidR="00FA233D" w:rsidRPr="00FA233D">
        <w:rPr>
          <w:b/>
        </w:rPr>
        <w:t xml:space="preserve"> and </w:t>
      </w:r>
      <w:r>
        <w:rPr>
          <w:b/>
        </w:rPr>
        <w:t>Virtue Ethics</w:t>
      </w:r>
      <w:r w:rsidR="00FA233D" w:rsidRPr="00FA233D">
        <w:rPr>
          <w:b/>
        </w:rPr>
        <w:t>: Recasting the Debate</w:t>
      </w:r>
    </w:p>
    <w:p w:rsidR="00364EA5" w:rsidRDefault="00C36E46">
      <w:r w:rsidRPr="00C36E46">
        <w:t xml:space="preserve">A variety of arguments can be found on the relationship between </w:t>
      </w:r>
      <w:r w:rsidR="00065C21">
        <w:t>p</w:t>
      </w:r>
      <w:r w:rsidR="00284266">
        <w:t xml:space="preserve">ositive </w:t>
      </w:r>
      <w:r w:rsidR="00065C21">
        <w:t>s</w:t>
      </w:r>
      <w:r w:rsidR="00284266">
        <w:t xml:space="preserve">ocial </w:t>
      </w:r>
      <w:r w:rsidR="00065C21">
        <w:t>s</w:t>
      </w:r>
      <w:r w:rsidR="00284266">
        <w:t>cience</w:t>
      </w:r>
      <w:r w:rsidRPr="00C36E46">
        <w:t xml:space="preserve"> and </w:t>
      </w:r>
      <w:r w:rsidR="00065C21">
        <w:t>v</w:t>
      </w:r>
      <w:r w:rsidR="00284266">
        <w:t xml:space="preserve">irtue </w:t>
      </w:r>
      <w:r w:rsidR="00065C21">
        <w:t>e</w:t>
      </w:r>
      <w:r w:rsidR="00284266">
        <w:t>thics</w:t>
      </w:r>
      <w:r w:rsidRPr="00C36E46">
        <w:t>.</w:t>
      </w:r>
      <w:r>
        <w:t xml:space="preserve">  </w:t>
      </w:r>
      <w:r w:rsidR="00681649">
        <w:t xml:space="preserve">For the experimental psychologist </w:t>
      </w:r>
      <w:proofErr w:type="spellStart"/>
      <w:r w:rsidR="00681649">
        <w:t>Haidt</w:t>
      </w:r>
      <w:proofErr w:type="spellEnd"/>
      <w:r w:rsidR="00D034D1">
        <w:t xml:space="preserve"> (2006: 171); “The virtue hypothesis is alive and well, firmly ensconced in positive psychology.”  </w:t>
      </w:r>
      <w:r w:rsidR="00B263CC">
        <w:t xml:space="preserve">Such </w:t>
      </w:r>
      <w:r w:rsidR="00364EA5">
        <w:t>approbation</w:t>
      </w:r>
      <w:r w:rsidR="00B263CC">
        <w:t xml:space="preserve"> is consistent with the ambitions of </w:t>
      </w:r>
      <w:r w:rsidR="00D034D1">
        <w:t>its founders, Peterson and Seligman</w:t>
      </w:r>
      <w:r w:rsidR="00364EA5">
        <w:t>, whose</w:t>
      </w:r>
      <w:r w:rsidR="00D9102A">
        <w:t xml:space="preserve"> </w:t>
      </w:r>
      <w:r w:rsidR="001748A6">
        <w:t xml:space="preserve">Values in Action (hereafter VIA) </w:t>
      </w:r>
      <w:r w:rsidR="00D9102A">
        <w:t>classification of character strengths and virtues</w:t>
      </w:r>
      <w:r w:rsidR="00B263CC">
        <w:t xml:space="preserve"> </w:t>
      </w:r>
      <w:r w:rsidR="00D9102A">
        <w:t xml:space="preserve"> was designed to “make possible a science of human strengths that </w:t>
      </w:r>
      <w:r w:rsidR="00D9102A" w:rsidRPr="00D9102A">
        <w:rPr>
          <w:i/>
        </w:rPr>
        <w:t>goes beyond</w:t>
      </w:r>
      <w:r w:rsidR="00D9102A">
        <w:t xml:space="preserve"> armchair philosophy and political theories”  (</w:t>
      </w:r>
      <w:r w:rsidR="00364EA5">
        <w:t xml:space="preserve">2004: 3; </w:t>
      </w:r>
      <w:r w:rsidR="00D9102A">
        <w:t>emphasis added)</w:t>
      </w:r>
      <w:r w:rsidR="00B263CC">
        <w:t xml:space="preserve"> </w:t>
      </w:r>
      <w:r w:rsidR="00D9102A">
        <w:t xml:space="preserve"> but</w:t>
      </w:r>
      <w:r w:rsidR="00B263CC">
        <w:t xml:space="preserve"> </w:t>
      </w:r>
      <w:r w:rsidR="00364EA5">
        <w:t>was n</w:t>
      </w:r>
      <w:r w:rsidR="00B263CC">
        <w:t>evertheless “</w:t>
      </w:r>
      <w:r w:rsidR="00335D07">
        <w:t>the social science equivalent of virtue ethics, using the scientific method to inform philosophical pronouncements about the traits of a good person.”</w:t>
      </w:r>
      <w:r w:rsidR="00364EA5">
        <w:t xml:space="preserve"> (2004:</w:t>
      </w:r>
      <w:r w:rsidR="00335D07">
        <w:t>8</w:t>
      </w:r>
      <w:r w:rsidR="00364EA5">
        <w:t>9)</w:t>
      </w:r>
      <w:r w:rsidR="001748A6">
        <w:t>.</w:t>
      </w:r>
    </w:p>
    <w:p w:rsidR="000E288D" w:rsidRDefault="00284266" w:rsidP="000E288D">
      <w:r>
        <w:t xml:space="preserve">Positive </w:t>
      </w:r>
      <w:r w:rsidR="00065C21">
        <w:t>s</w:t>
      </w:r>
      <w:r>
        <w:t xml:space="preserve">ocial </w:t>
      </w:r>
      <w:r w:rsidR="00065C21">
        <w:t>s</w:t>
      </w:r>
      <w:r>
        <w:t>cience</w:t>
      </w:r>
      <w:r w:rsidR="00F84B89">
        <w:t xml:space="preserve"> maintains that particular character strengths may be distinguished from other human qualities (e.g. technical skills, personality dimensions) in such a way that both they and their effects might be identified, isolated and tested (Peterson and Seligman 2004).   Experimental research has found positive associations between such character strengths as curiosity, hopefulness, and perseverance and outcomes including life satisfaction (Park, Peterson and Seligman 2004) and examination success (Peterson and Park 2006) among many others. </w:t>
      </w:r>
      <w:r w:rsidR="005F0C12">
        <w:t xml:space="preserve"> </w:t>
      </w:r>
      <w:r w:rsidR="000E288D">
        <w:t xml:space="preserve"> The range of associations between character strengths and positive outcomes has been such that the founder of </w:t>
      </w:r>
      <w:r w:rsidR="00D73161">
        <w:t>p</w:t>
      </w:r>
      <w:r w:rsidR="000E288D">
        <w:t xml:space="preserve">ositive </w:t>
      </w:r>
      <w:r w:rsidR="00D73161">
        <w:t>p</w:t>
      </w:r>
      <w:r w:rsidR="000E288D">
        <w:t>sychology, Marty Seligman claims that because his conclusions are “grounded in careful science” (2011:1), he can confidently assert that his latest book “will help you to flourish” (2011:1).</w:t>
      </w:r>
    </w:p>
    <w:p w:rsidR="000E288D" w:rsidRDefault="005F0C12" w:rsidP="00F84B89">
      <w:r>
        <w:t xml:space="preserve">From the outset </w:t>
      </w:r>
      <w:r w:rsidR="000E288D">
        <w:t xml:space="preserve">however </w:t>
      </w:r>
      <w:r w:rsidR="00D73161">
        <w:t>p</w:t>
      </w:r>
      <w:r w:rsidR="00284266">
        <w:t xml:space="preserve">ositive </w:t>
      </w:r>
      <w:r w:rsidR="00D73161">
        <w:t>s</w:t>
      </w:r>
      <w:r w:rsidR="00284266">
        <w:t xml:space="preserve">ocial </w:t>
      </w:r>
      <w:r w:rsidR="00D73161">
        <w:t>s</w:t>
      </w:r>
      <w:r w:rsidR="00284266">
        <w:t>cience</w:t>
      </w:r>
      <w:r w:rsidR="00C73F5E">
        <w:t xml:space="preserve"> recognised that individual differences </w:t>
      </w:r>
      <w:r>
        <w:t xml:space="preserve">are “shaped by the individual’s settings” (Peterson and Seligman 2004: 10) and hence </w:t>
      </w:r>
      <w:r w:rsidR="002B1AF6">
        <w:t xml:space="preserve">the extension of studies </w:t>
      </w:r>
      <w:r w:rsidR="00284266">
        <w:t>at</w:t>
      </w:r>
      <w:r w:rsidR="002B1AF6">
        <w:t xml:space="preserve"> the individual level </w:t>
      </w:r>
      <w:r>
        <w:t xml:space="preserve">to studies </w:t>
      </w:r>
      <w:r w:rsidR="009F268B">
        <w:t xml:space="preserve">of teams (e.g. </w:t>
      </w:r>
      <w:proofErr w:type="spellStart"/>
      <w:r w:rsidR="009F268B">
        <w:t>Palanski</w:t>
      </w:r>
      <w:proofErr w:type="spellEnd"/>
      <w:r w:rsidR="009F268B">
        <w:t xml:space="preserve">, </w:t>
      </w:r>
      <w:proofErr w:type="spellStart"/>
      <w:r w:rsidR="009F268B">
        <w:t>Kahal</w:t>
      </w:r>
      <w:proofErr w:type="spellEnd"/>
      <w:r w:rsidR="009F268B">
        <w:t xml:space="preserve"> and </w:t>
      </w:r>
      <w:proofErr w:type="spellStart"/>
      <w:r w:rsidR="009F268B">
        <w:t>Yammarino</w:t>
      </w:r>
      <w:proofErr w:type="spellEnd"/>
      <w:r w:rsidR="009F268B">
        <w:t xml:space="preserve"> 2011) and of specific role holders such as auditors (Libby and Thorne 2006) are unsurprising.  Perhaps more ambitiously </w:t>
      </w:r>
      <w:r w:rsidR="00D73161">
        <w:t>p</w:t>
      </w:r>
      <w:r w:rsidR="00F84B89">
        <w:t xml:space="preserve">ositive </w:t>
      </w:r>
      <w:r w:rsidR="00D73161">
        <w:t>o</w:t>
      </w:r>
      <w:r w:rsidR="005350DA">
        <w:t>rganisation</w:t>
      </w:r>
      <w:r w:rsidR="00F84B89">
        <w:t xml:space="preserve">al </w:t>
      </w:r>
      <w:r w:rsidR="00D73161">
        <w:t>s</w:t>
      </w:r>
      <w:r w:rsidR="00F84B89">
        <w:t xml:space="preserve">cholarship (hereafter POS) has </w:t>
      </w:r>
      <w:r w:rsidR="009F268B">
        <w:t>sought to establish measures</w:t>
      </w:r>
      <w:r w:rsidR="00D73161">
        <w:t xml:space="preserve"> of</w:t>
      </w:r>
      <w:r w:rsidR="009F268B">
        <w:t xml:space="preserve"> </w:t>
      </w:r>
      <w:r>
        <w:t>‘</w:t>
      </w:r>
      <w:r w:rsidR="005350DA">
        <w:t>organisation</w:t>
      </w:r>
      <w:r>
        <w:t xml:space="preserve">al virtuousness’ </w:t>
      </w:r>
      <w:r w:rsidR="009F268B">
        <w:t>using</w:t>
      </w:r>
      <w:r>
        <w:t xml:space="preserve"> the correlational and experimental methods of positive psychology </w:t>
      </w:r>
      <w:r w:rsidR="00F84B89">
        <w:t xml:space="preserve">(Cameron, Bright and </w:t>
      </w:r>
      <w:proofErr w:type="spellStart"/>
      <w:r w:rsidR="00F84B89">
        <w:t>Caza</w:t>
      </w:r>
      <w:proofErr w:type="spellEnd"/>
      <w:r w:rsidR="00F84B89">
        <w:t xml:space="preserve"> 2004; Chun 2005; </w:t>
      </w:r>
      <w:proofErr w:type="spellStart"/>
      <w:r w:rsidR="00F84B89">
        <w:t>Rego</w:t>
      </w:r>
      <w:proofErr w:type="spellEnd"/>
      <w:r w:rsidR="00F84B89">
        <w:t xml:space="preserve">, </w:t>
      </w:r>
      <w:proofErr w:type="spellStart"/>
      <w:r w:rsidR="00F84B89">
        <w:t>Nuez</w:t>
      </w:r>
      <w:proofErr w:type="spellEnd"/>
      <w:r w:rsidR="00F84B89">
        <w:t xml:space="preserve"> and Cunha 2010</w:t>
      </w:r>
      <w:r w:rsidR="000E288D">
        <w:t xml:space="preserve">).  As both </w:t>
      </w:r>
      <w:proofErr w:type="spellStart"/>
      <w:r w:rsidR="009F268B">
        <w:t>Sison</w:t>
      </w:r>
      <w:proofErr w:type="spellEnd"/>
      <w:r w:rsidR="009F268B">
        <w:t xml:space="preserve"> and Ferrero (2015) and Moore</w:t>
      </w:r>
      <w:r w:rsidR="000E288D">
        <w:t>’s</w:t>
      </w:r>
      <w:r w:rsidR="009F268B">
        <w:t xml:space="preserve"> (2015) </w:t>
      </w:r>
      <w:r w:rsidR="000E288D">
        <w:t>reviews in this Special Edition attest, claims of ‘</w:t>
      </w:r>
      <w:r w:rsidR="005350DA">
        <w:t>organisation</w:t>
      </w:r>
      <w:r w:rsidR="000E288D">
        <w:t xml:space="preserve">al virtuousness’, whether </w:t>
      </w:r>
      <w:r w:rsidR="002B1AF6">
        <w:t>‘positive’</w:t>
      </w:r>
      <w:r w:rsidR="000E288D">
        <w:t xml:space="preserve"> or not, must overcom</w:t>
      </w:r>
      <w:r w:rsidR="00D7483F">
        <w:t>e the critique that the ascription of virtue is only possible for human individuals.  In addition the claims of</w:t>
      </w:r>
      <w:r w:rsidR="002B1AF6">
        <w:t xml:space="preserve"> </w:t>
      </w:r>
      <w:r w:rsidR="00D73161">
        <w:t>p</w:t>
      </w:r>
      <w:r w:rsidR="00D7483F">
        <w:t xml:space="preserve">ositive </w:t>
      </w:r>
      <w:r w:rsidR="00D73161">
        <w:t>o</w:t>
      </w:r>
      <w:r w:rsidR="005350DA">
        <w:t>rganisation</w:t>
      </w:r>
      <w:r w:rsidR="00D7483F">
        <w:t xml:space="preserve">al </w:t>
      </w:r>
      <w:r w:rsidR="003D14FB">
        <w:t>s</w:t>
      </w:r>
      <w:r w:rsidR="00D7483F">
        <w:t xml:space="preserve">tudies, face the additional critiques that virtue ethicists have made against the claims of </w:t>
      </w:r>
      <w:r w:rsidR="00D73161">
        <w:t>p</w:t>
      </w:r>
      <w:r w:rsidR="00284266">
        <w:t xml:space="preserve">ositive </w:t>
      </w:r>
      <w:r w:rsidR="00D73161">
        <w:t>s</w:t>
      </w:r>
      <w:r w:rsidR="00284266">
        <w:t xml:space="preserve">ocial </w:t>
      </w:r>
      <w:r w:rsidR="00D73161">
        <w:t>s</w:t>
      </w:r>
      <w:r w:rsidR="00284266">
        <w:t>cience</w:t>
      </w:r>
      <w:r w:rsidR="00D7483F">
        <w:t xml:space="preserve"> tout court.</w:t>
      </w:r>
      <w:r w:rsidR="000E288D">
        <w:t xml:space="preserve"> </w:t>
      </w:r>
    </w:p>
    <w:p w:rsidR="00437F97" w:rsidRDefault="00C00FF6" w:rsidP="00437F97">
      <w:r>
        <w:t>The</w:t>
      </w:r>
      <w:r w:rsidR="00D7483F">
        <w:t xml:space="preserve">se particularly focus on the over-simplification that inheres within correlational and experimental methods </w:t>
      </w:r>
      <w:r w:rsidR="00C06D50">
        <w:t>(</w:t>
      </w:r>
      <w:r w:rsidR="00D7483F">
        <w:t xml:space="preserve">e.g. </w:t>
      </w:r>
      <w:r w:rsidR="001748A6">
        <w:t>Nussbaum 2008)</w:t>
      </w:r>
      <w:r w:rsidR="002B1AF6">
        <w:t xml:space="preserve">, </w:t>
      </w:r>
      <w:r w:rsidR="00D7483F">
        <w:t xml:space="preserve">its failure to develop a notion of virtue beyond that of the subjective </w:t>
      </w:r>
      <w:r w:rsidR="00D7483F">
        <w:lastRenderedPageBreak/>
        <w:t xml:space="preserve">appraisals of its participants </w:t>
      </w:r>
      <w:r w:rsidR="001748A6">
        <w:t>(</w:t>
      </w:r>
      <w:r w:rsidR="00D7483F">
        <w:t xml:space="preserve">e.g. </w:t>
      </w:r>
      <w:r w:rsidR="001748A6">
        <w:t>Martin 2007</w:t>
      </w:r>
      <w:r w:rsidR="00D7483F">
        <w:t>)</w:t>
      </w:r>
      <w:r w:rsidR="002B1AF6">
        <w:t xml:space="preserve"> and hence its defective notion of virtue</w:t>
      </w:r>
      <w:r w:rsidR="001748A6">
        <w:t>.  Responding to s</w:t>
      </w:r>
      <w:r>
        <w:t>uch</w:t>
      </w:r>
      <w:r w:rsidR="001748A6">
        <w:t xml:space="preserve"> criticisms </w:t>
      </w:r>
      <w:r w:rsidR="00D034D1">
        <w:t>Bright</w:t>
      </w:r>
      <w:r w:rsidR="002B1AF6">
        <w:t xml:space="preserve">, Winn and </w:t>
      </w:r>
      <w:proofErr w:type="spellStart"/>
      <w:r w:rsidR="002B1AF6">
        <w:t>Kanov</w:t>
      </w:r>
      <w:proofErr w:type="spellEnd"/>
      <w:r w:rsidR="00D034D1">
        <w:t xml:space="preserve"> (2014: 446</w:t>
      </w:r>
      <w:r w:rsidR="00192787">
        <w:t>)</w:t>
      </w:r>
      <w:r w:rsidR="00D73161">
        <w:t xml:space="preserve"> </w:t>
      </w:r>
      <w:r w:rsidR="001748A6">
        <w:t>maintain</w:t>
      </w:r>
      <w:r w:rsidR="00D034D1">
        <w:t xml:space="preserve"> that integration between </w:t>
      </w:r>
      <w:r w:rsidR="00D73161">
        <w:t>v</w:t>
      </w:r>
      <w:r w:rsidR="00284266">
        <w:t xml:space="preserve">irtue </w:t>
      </w:r>
      <w:r w:rsidR="00D73161">
        <w:t>e</w:t>
      </w:r>
      <w:r w:rsidR="00284266">
        <w:t>thics</w:t>
      </w:r>
      <w:r w:rsidR="00D034D1">
        <w:t xml:space="preserve"> and </w:t>
      </w:r>
      <w:r w:rsidR="00D73161">
        <w:t>p</w:t>
      </w:r>
      <w:r w:rsidR="00284266">
        <w:t xml:space="preserve">ositive </w:t>
      </w:r>
      <w:r w:rsidR="00D73161">
        <w:t>s</w:t>
      </w:r>
      <w:r w:rsidR="00284266">
        <w:t xml:space="preserve">ocial </w:t>
      </w:r>
      <w:r w:rsidR="00D73161">
        <w:t>s</w:t>
      </w:r>
      <w:r w:rsidR="00284266">
        <w:t>cience</w:t>
      </w:r>
      <w:r w:rsidR="00D034D1">
        <w:t xml:space="preserve"> </w:t>
      </w:r>
      <w:r>
        <w:t>remains</w:t>
      </w:r>
      <w:r w:rsidR="00D034D1">
        <w:t xml:space="preserve"> necessary to develop “a rich, well grounded, theoretical understanding of </w:t>
      </w:r>
      <w:r w:rsidR="005350DA">
        <w:t>organisation</w:t>
      </w:r>
      <w:r w:rsidR="00D034D1">
        <w:t xml:space="preserve">al excellence.” They argue that the apparent dispute between </w:t>
      </w:r>
      <w:r w:rsidR="000D2153">
        <w:t>p</w:t>
      </w:r>
      <w:r w:rsidR="00284266">
        <w:t xml:space="preserve">ositive </w:t>
      </w:r>
      <w:r w:rsidR="000D2153">
        <w:t>s</w:t>
      </w:r>
      <w:r w:rsidR="00284266">
        <w:t xml:space="preserve">ocial </w:t>
      </w:r>
      <w:r w:rsidR="000D2153">
        <w:t>s</w:t>
      </w:r>
      <w:r w:rsidR="00284266">
        <w:t>cience</w:t>
      </w:r>
      <w:r w:rsidR="001748A6">
        <w:t xml:space="preserve"> and </w:t>
      </w:r>
      <w:r w:rsidR="000D2153">
        <w:t>v</w:t>
      </w:r>
      <w:r w:rsidR="00284266">
        <w:t xml:space="preserve">irtue </w:t>
      </w:r>
      <w:r w:rsidR="000D2153">
        <w:t>e</w:t>
      </w:r>
      <w:r w:rsidR="00284266">
        <w:t>thics</w:t>
      </w:r>
      <w:r w:rsidR="00D034D1">
        <w:t xml:space="preserve"> could be productively addressed through a revised conception of virtue drawing on both.  </w:t>
      </w:r>
      <w:r w:rsidR="002B1AF6">
        <w:t>But</w:t>
      </w:r>
      <w:r w:rsidR="001A3D6D">
        <w:t xml:space="preserve"> do positive psychologists and virtue ethic</w:t>
      </w:r>
      <w:r w:rsidR="00437F97">
        <w:t>ists</w:t>
      </w:r>
      <w:r w:rsidR="001A3D6D">
        <w:t xml:space="preserve"> mean the same thing by the word virtue and if not, might they be able to develop </w:t>
      </w:r>
      <w:r w:rsidR="009B63F5">
        <w:t>such a shared meaning?</w:t>
      </w:r>
      <w:r w:rsidR="005A6766">
        <w:t xml:space="preserve">  </w:t>
      </w:r>
      <w:r w:rsidR="00437F97">
        <w:t>Three alternative answers to this question are evident in the literature:</w:t>
      </w:r>
    </w:p>
    <w:p w:rsidR="009B63F5" w:rsidRDefault="00284266" w:rsidP="00437F97">
      <w:pPr>
        <w:pStyle w:val="ListParagraph"/>
        <w:numPr>
          <w:ilvl w:val="0"/>
          <w:numId w:val="1"/>
        </w:numPr>
      </w:pPr>
      <w:r>
        <w:t xml:space="preserve">Positive </w:t>
      </w:r>
      <w:r w:rsidR="003D14FB">
        <w:t>s</w:t>
      </w:r>
      <w:r>
        <w:t xml:space="preserve">ocial </w:t>
      </w:r>
      <w:r w:rsidR="003D14FB">
        <w:t>s</w:t>
      </w:r>
      <w:r>
        <w:t>cience</w:t>
      </w:r>
      <w:r w:rsidR="009B63F5">
        <w:t xml:space="preserve"> and </w:t>
      </w:r>
      <w:r w:rsidR="003D14FB">
        <w:t>v</w:t>
      </w:r>
      <w:r>
        <w:t xml:space="preserve">irtue </w:t>
      </w:r>
      <w:r w:rsidR="003D14FB">
        <w:t>e</w:t>
      </w:r>
      <w:r>
        <w:t>thics</w:t>
      </w:r>
      <w:r w:rsidR="009B63F5">
        <w:t xml:space="preserve"> share a conception of virtue but their methods for its investigation differ  (</w:t>
      </w:r>
      <w:r w:rsidR="005A6766">
        <w:t xml:space="preserve">e.g. </w:t>
      </w:r>
      <w:r w:rsidR="009B63F5">
        <w:t>Peterson and Seligman 2004</w:t>
      </w:r>
      <w:r w:rsidR="00437F97">
        <w:t xml:space="preserve">, </w:t>
      </w:r>
      <w:proofErr w:type="spellStart"/>
      <w:r w:rsidR="00437F97">
        <w:t>Haidt</w:t>
      </w:r>
      <w:proofErr w:type="spellEnd"/>
      <w:r w:rsidR="00437F97">
        <w:t xml:space="preserve"> 2006</w:t>
      </w:r>
      <w:r w:rsidR="009B63F5">
        <w:t>)</w:t>
      </w:r>
    </w:p>
    <w:p w:rsidR="009B63F5" w:rsidRDefault="00284266" w:rsidP="009B63F5">
      <w:pPr>
        <w:pStyle w:val="ListParagraph"/>
        <w:numPr>
          <w:ilvl w:val="0"/>
          <w:numId w:val="1"/>
        </w:numPr>
      </w:pPr>
      <w:r>
        <w:t xml:space="preserve">Positive </w:t>
      </w:r>
      <w:r w:rsidR="003D14FB">
        <w:t>s</w:t>
      </w:r>
      <w:r>
        <w:t xml:space="preserve">ocial </w:t>
      </w:r>
      <w:r w:rsidR="003D14FB">
        <w:t>s</w:t>
      </w:r>
      <w:r>
        <w:t>cience</w:t>
      </w:r>
      <w:r w:rsidR="009B63F5">
        <w:t xml:space="preserve"> and </w:t>
      </w:r>
      <w:r w:rsidR="003D14FB">
        <w:t>v</w:t>
      </w:r>
      <w:r>
        <w:t xml:space="preserve">irtue </w:t>
      </w:r>
      <w:r w:rsidR="003D14FB">
        <w:t>e</w:t>
      </w:r>
      <w:r>
        <w:t>thics</w:t>
      </w:r>
      <w:r w:rsidR="009B63F5">
        <w:t xml:space="preserve"> might develop a shared understanding of virtue (</w:t>
      </w:r>
      <w:r w:rsidR="005A6766">
        <w:t xml:space="preserve">e.g. </w:t>
      </w:r>
      <w:r w:rsidR="009B63F5">
        <w:t>Bright</w:t>
      </w:r>
      <w:r w:rsidR="00192787">
        <w:t xml:space="preserve">, Winn and </w:t>
      </w:r>
      <w:proofErr w:type="spellStart"/>
      <w:r w:rsidR="00192787">
        <w:t>Kanov</w:t>
      </w:r>
      <w:proofErr w:type="spellEnd"/>
      <w:r w:rsidR="009B63F5">
        <w:t xml:space="preserve"> 2014)</w:t>
      </w:r>
    </w:p>
    <w:p w:rsidR="009B63F5" w:rsidRDefault="009B63F5" w:rsidP="009B63F5">
      <w:pPr>
        <w:pStyle w:val="ListParagraph"/>
        <w:numPr>
          <w:ilvl w:val="0"/>
          <w:numId w:val="1"/>
        </w:numPr>
      </w:pPr>
      <w:r>
        <w:t>The concept</w:t>
      </w:r>
      <w:r w:rsidR="002B1AF6">
        <w:t>s</w:t>
      </w:r>
      <w:r>
        <w:t xml:space="preserve"> of virtue</w:t>
      </w:r>
      <w:r w:rsidR="002B1AF6">
        <w:t xml:space="preserve"> maintained</w:t>
      </w:r>
      <w:r>
        <w:t xml:space="preserve"> by </w:t>
      </w:r>
      <w:r w:rsidR="003D14FB">
        <w:t>p</w:t>
      </w:r>
      <w:r w:rsidR="00284266">
        <w:t xml:space="preserve">ositive </w:t>
      </w:r>
      <w:r w:rsidR="003D14FB">
        <w:t>s</w:t>
      </w:r>
      <w:r w:rsidR="00284266">
        <w:t xml:space="preserve">ocial </w:t>
      </w:r>
      <w:r w:rsidR="003D14FB">
        <w:t>s</w:t>
      </w:r>
      <w:r w:rsidR="00284266">
        <w:t>cience</w:t>
      </w:r>
      <w:r>
        <w:t xml:space="preserve"> and </w:t>
      </w:r>
      <w:r w:rsidR="003D14FB">
        <w:t>v</w:t>
      </w:r>
      <w:r w:rsidR="00284266">
        <w:t xml:space="preserve">irtue </w:t>
      </w:r>
      <w:r w:rsidR="003D14FB">
        <w:t>e</w:t>
      </w:r>
      <w:r w:rsidR="00284266">
        <w:t>thics</w:t>
      </w:r>
      <w:r>
        <w:t xml:space="preserve"> are rivals such that adoption of either requires rejection of the other (</w:t>
      </w:r>
      <w:r w:rsidR="005A6766">
        <w:t xml:space="preserve">e.g. </w:t>
      </w:r>
      <w:proofErr w:type="spellStart"/>
      <w:r>
        <w:t>Sundarajaran</w:t>
      </w:r>
      <w:proofErr w:type="spellEnd"/>
      <w:r>
        <w:t xml:space="preserve"> 2005, Martin 2007, Miller 2008, Nussbaum 2008, </w:t>
      </w:r>
      <w:proofErr w:type="spellStart"/>
      <w:r>
        <w:t>Banicki</w:t>
      </w:r>
      <w:proofErr w:type="spellEnd"/>
      <w:r>
        <w:t xml:space="preserve"> 2014)</w:t>
      </w:r>
    </w:p>
    <w:p w:rsidR="009B63F5" w:rsidRDefault="002B1AF6" w:rsidP="009B63F5">
      <w:r>
        <w:t xml:space="preserve">Under either of the first two alternatives further work </w:t>
      </w:r>
      <w:r w:rsidR="00160B07">
        <w:t>by both virtue ethicists and positive social scientists could</w:t>
      </w:r>
      <w:r>
        <w:t xml:space="preserve"> resolve a dispute that is more apparent than real</w:t>
      </w:r>
      <w:r w:rsidR="00160B07">
        <w:t xml:space="preserve"> but under the third alternative no such work could succeed.  </w:t>
      </w:r>
      <w:r>
        <w:t xml:space="preserve">It turns out </w:t>
      </w:r>
      <w:r w:rsidR="00160B07">
        <w:t xml:space="preserve">then </w:t>
      </w:r>
      <w:r>
        <w:t>that w</w:t>
      </w:r>
      <w:r w:rsidR="00305BC7">
        <w:t xml:space="preserve">hat is at issue in the dispute between </w:t>
      </w:r>
      <w:r w:rsidR="003D14FB">
        <w:t>p</w:t>
      </w:r>
      <w:r w:rsidR="00284266">
        <w:t xml:space="preserve">ositive </w:t>
      </w:r>
      <w:r w:rsidR="003D14FB">
        <w:t>s</w:t>
      </w:r>
      <w:r w:rsidR="00284266">
        <w:t xml:space="preserve">ocial </w:t>
      </w:r>
      <w:r w:rsidR="003D14FB">
        <w:t>s</w:t>
      </w:r>
      <w:r w:rsidR="00284266">
        <w:t>cience</w:t>
      </w:r>
      <w:r w:rsidR="00305BC7">
        <w:t xml:space="preserve"> and </w:t>
      </w:r>
      <w:r w:rsidR="003D14FB">
        <w:t>v</w:t>
      </w:r>
      <w:r w:rsidR="00284266">
        <w:t xml:space="preserve">irtue </w:t>
      </w:r>
      <w:r w:rsidR="003D14FB">
        <w:t>e</w:t>
      </w:r>
      <w:r w:rsidR="00284266">
        <w:t>thics</w:t>
      </w:r>
      <w:r w:rsidR="00305BC7">
        <w:t xml:space="preserve"> is </w:t>
      </w:r>
      <w:r w:rsidR="00437F97">
        <w:t>precisely the characterisation of</w:t>
      </w:r>
      <w:r w:rsidR="00305BC7">
        <w:t xml:space="preserve"> what is at issue in their dispute.   </w:t>
      </w:r>
      <w:r w:rsidR="00160B07">
        <w:t>So a</w:t>
      </w:r>
      <w:r w:rsidR="00305BC7">
        <w:t xml:space="preserve">re we faced with endless regress or is there a way to proceed?  </w:t>
      </w:r>
    </w:p>
    <w:p w:rsidR="00003B45" w:rsidRDefault="00463AE0">
      <w:r>
        <w:t xml:space="preserve">The work of moral philosopher Alasdair </w:t>
      </w:r>
      <w:proofErr w:type="spellStart"/>
      <w:r>
        <w:t>MacIntyre</w:t>
      </w:r>
      <w:proofErr w:type="spellEnd"/>
      <w:r>
        <w:t xml:space="preserve"> in respect of the framing of relationships between different types of moral enquiry suggests that progress is possible.   </w:t>
      </w:r>
      <w:proofErr w:type="spellStart"/>
      <w:r w:rsidR="00160B07">
        <w:t>MacIntyre</w:t>
      </w:r>
      <w:proofErr w:type="spellEnd"/>
      <w:r w:rsidR="00160B07">
        <w:t xml:space="preserve"> drew </w:t>
      </w:r>
      <w:r w:rsidR="00FA2730">
        <w:t xml:space="preserve">on </w:t>
      </w:r>
      <w:r w:rsidR="00437F97">
        <w:t xml:space="preserve">developments in philosophy of science by </w:t>
      </w:r>
      <w:r w:rsidR="00FA2730">
        <w:t xml:space="preserve">Kuhn </w:t>
      </w:r>
      <w:r w:rsidR="00160B07">
        <w:t>(</w:t>
      </w:r>
      <w:r w:rsidR="00437F97">
        <w:t>on paradigms</w:t>
      </w:r>
      <w:r w:rsidR="00160B07">
        <w:t>)</w:t>
      </w:r>
      <w:r w:rsidR="00437F97">
        <w:t xml:space="preserve"> </w:t>
      </w:r>
      <w:r w:rsidR="00FA2730">
        <w:t xml:space="preserve">and </w:t>
      </w:r>
      <w:proofErr w:type="spellStart"/>
      <w:r w:rsidR="00FA2730">
        <w:t>Lakatos</w:t>
      </w:r>
      <w:proofErr w:type="spellEnd"/>
      <w:r w:rsidR="00437F97">
        <w:t xml:space="preserve"> </w:t>
      </w:r>
      <w:r w:rsidR="00160B07">
        <w:t>(</w:t>
      </w:r>
      <w:r w:rsidR="00437F97">
        <w:t>on research programmes</w:t>
      </w:r>
      <w:r w:rsidR="00160B07">
        <w:t>)</w:t>
      </w:r>
      <w:r w:rsidR="00FA2730">
        <w:t xml:space="preserve"> </w:t>
      </w:r>
      <w:r w:rsidR="00160B07">
        <w:t>to develop his notion of traditions of enquiry in which participants develop their work on the basis of shared presuppositions about both their subject matter and the ways in which it is to be investigated (</w:t>
      </w:r>
      <w:proofErr w:type="spellStart"/>
      <w:r w:rsidR="00160B07">
        <w:t>Caiazza</w:t>
      </w:r>
      <w:proofErr w:type="spellEnd"/>
      <w:r w:rsidR="00160B07">
        <w:t xml:space="preserve"> 2014).  In </w:t>
      </w:r>
      <w:r w:rsidR="00160B07" w:rsidRPr="00160B07">
        <w:rPr>
          <w:i/>
        </w:rPr>
        <w:t xml:space="preserve">Three Rival </w:t>
      </w:r>
      <w:r w:rsidR="00160B07">
        <w:rPr>
          <w:i/>
        </w:rPr>
        <w:t>Versions</w:t>
      </w:r>
      <w:r w:rsidR="00160B07" w:rsidRPr="00160B07">
        <w:rPr>
          <w:i/>
        </w:rPr>
        <w:t xml:space="preserve"> of Moral Enquiry</w:t>
      </w:r>
      <w:r w:rsidR="00160B07">
        <w:rPr>
          <w:i/>
        </w:rPr>
        <w:t xml:space="preserve"> </w:t>
      </w:r>
      <w:r w:rsidRPr="00463AE0">
        <w:t>(</w:t>
      </w:r>
      <w:r w:rsidR="00160B07">
        <w:t xml:space="preserve">1990) for example </w:t>
      </w:r>
      <w:proofErr w:type="spellStart"/>
      <w:r>
        <w:t>MacIntyre</w:t>
      </w:r>
      <w:proofErr w:type="spellEnd"/>
      <w:r w:rsidR="00160B07">
        <w:t xml:space="preserve"> contrasted the methods and conceptualisations at home within the traditions of the Enlightenment, Thomism and Post-Modernism (labelled as Encyclopaedia, Tradition and Genealogy)</w:t>
      </w:r>
      <w:r>
        <w:t xml:space="preserve">; traditions </w:t>
      </w:r>
      <w:r w:rsidR="00160B07">
        <w:t>divide</w:t>
      </w:r>
      <w:r>
        <w:t xml:space="preserve">d in respect of </w:t>
      </w:r>
      <w:r w:rsidR="00160B07">
        <w:t>both their understanding of their subject matter and</w:t>
      </w:r>
      <w:r>
        <w:t xml:space="preserve"> their</w:t>
      </w:r>
      <w:r w:rsidR="00160B07">
        <w:t xml:space="preserve"> methods and purposes of investigation</w:t>
      </w:r>
      <w:r>
        <w:t xml:space="preserve">.  These three traditions </w:t>
      </w:r>
      <w:r w:rsidR="00160B07">
        <w:t xml:space="preserve">exemplified arguments developed in </w:t>
      </w:r>
      <w:proofErr w:type="spellStart"/>
      <w:r w:rsidR="00192787">
        <w:t>MacIntyre’s</w:t>
      </w:r>
      <w:proofErr w:type="spellEnd"/>
      <w:r w:rsidR="00192787">
        <w:t xml:space="preserve"> </w:t>
      </w:r>
      <w:r w:rsidR="00160B07">
        <w:t xml:space="preserve">earlier work (especially </w:t>
      </w:r>
      <w:proofErr w:type="spellStart"/>
      <w:r w:rsidR="00160B07">
        <w:t>MacIntyre</w:t>
      </w:r>
      <w:proofErr w:type="spellEnd"/>
      <w:r w:rsidR="00160B07">
        <w:t xml:space="preserve"> 1988) which sought to establish that different and rival standards of rationality were at issue between different traditions</w:t>
      </w:r>
      <w:r>
        <w:t xml:space="preserve">.  It followed from this that two very different </w:t>
      </w:r>
      <w:r w:rsidR="00192787">
        <w:t xml:space="preserve">research </w:t>
      </w:r>
      <w:r>
        <w:t>practices would be evident</w:t>
      </w:r>
      <w:r w:rsidR="00192787">
        <w:t>; enquiries</w:t>
      </w:r>
      <w:r>
        <w:t xml:space="preserve"> within traditions</w:t>
      </w:r>
      <w:r w:rsidR="00160B07">
        <w:t xml:space="preserve"> </w:t>
      </w:r>
      <w:r>
        <w:t xml:space="preserve">and hence </w:t>
      </w:r>
      <w:r w:rsidR="00FA2730">
        <w:t xml:space="preserve">between those who share the fundamental premises of a </w:t>
      </w:r>
      <w:r w:rsidR="00437F97">
        <w:t>tradition</w:t>
      </w:r>
      <w:r w:rsidR="00192787">
        <w:t>, and</w:t>
      </w:r>
      <w:r>
        <w:t xml:space="preserve"> </w:t>
      </w:r>
      <w:r w:rsidR="00192787">
        <w:t>arguments prosecuted against adherents to</w:t>
      </w:r>
      <w:r w:rsidR="00305BC7">
        <w:t xml:space="preserve"> rival traditions</w:t>
      </w:r>
      <w:r>
        <w:t>.</w:t>
      </w:r>
      <w:r w:rsidR="00305BC7">
        <w:t xml:space="preserve"> </w:t>
      </w:r>
      <w:r w:rsidR="00FA2730">
        <w:t xml:space="preserve">In the former case there is sufficient agreement as to the criteria by which disputes might be said to have been resolved, won </w:t>
      </w:r>
      <w:r w:rsidR="00305BC7">
        <w:t>or</w:t>
      </w:r>
      <w:r w:rsidR="00FA2730">
        <w:t xml:space="preserve"> lost for the tradition to be able to make progress.  In this way a tradition </w:t>
      </w:r>
      <w:r w:rsidR="008D576E">
        <w:t xml:space="preserve">is able to narrate a history which includes </w:t>
      </w:r>
      <w:r w:rsidR="00FA2730">
        <w:t xml:space="preserve">its </w:t>
      </w:r>
      <w:r w:rsidR="008D576E">
        <w:t>earlier</w:t>
      </w:r>
      <w:r w:rsidR="00FA2730">
        <w:t xml:space="preserve"> errors</w:t>
      </w:r>
      <w:r w:rsidR="008D576E">
        <w:t>,</w:t>
      </w:r>
      <w:r w:rsidR="00FA2730">
        <w:t xml:space="preserve"> account for why they were made, how </w:t>
      </w:r>
      <w:r w:rsidR="008D576E">
        <w:t xml:space="preserve">they were </w:t>
      </w:r>
      <w:r w:rsidR="00FA2730">
        <w:t xml:space="preserve">discovered and what was </w:t>
      </w:r>
      <w:r w:rsidR="008D576E">
        <w:t>learned as a consequence</w:t>
      </w:r>
      <w:r w:rsidR="00FA2730">
        <w:t xml:space="preserve"> (</w:t>
      </w:r>
      <w:proofErr w:type="spellStart"/>
      <w:r w:rsidR="00FA2730">
        <w:t>MacIntyre</w:t>
      </w:r>
      <w:proofErr w:type="spellEnd"/>
      <w:r w:rsidR="00FA2730">
        <w:t xml:space="preserve"> 1977)</w:t>
      </w:r>
      <w:r w:rsidR="008D576E">
        <w:t xml:space="preserve">.  </w:t>
      </w:r>
      <w:r w:rsidR="00AF4C02">
        <w:t>As an exa</w:t>
      </w:r>
      <w:r w:rsidR="00FB14C3">
        <w:t xml:space="preserve">mple of </w:t>
      </w:r>
      <w:r w:rsidR="00437F97">
        <w:t>how arguments within a tradition are conducted,</w:t>
      </w:r>
      <w:r w:rsidR="00FB14C3">
        <w:t xml:space="preserve"> consider the </w:t>
      </w:r>
      <w:r w:rsidR="00305BC7">
        <w:t>important claim about character made</w:t>
      </w:r>
      <w:r w:rsidR="00FB14C3">
        <w:t xml:space="preserve"> by</w:t>
      </w:r>
      <w:r w:rsidR="00305BC7">
        <w:t xml:space="preserve"> </w:t>
      </w:r>
      <w:r w:rsidR="00AF4C02">
        <w:t xml:space="preserve">Goodwin, Piazza and </w:t>
      </w:r>
      <w:proofErr w:type="spellStart"/>
      <w:r w:rsidR="00AF4C02">
        <w:t>Rozin</w:t>
      </w:r>
      <w:proofErr w:type="spellEnd"/>
      <w:r w:rsidR="00AF4C02">
        <w:t xml:space="preserve"> (201</w:t>
      </w:r>
      <w:r w:rsidR="00677AA4">
        <w:t>4</w:t>
      </w:r>
      <w:r w:rsidR="00FB14C3">
        <w:t>: 163) that “it remains clear from our data that character and warmth are separable constructs, and that character plays a substantially greater role in impression formation</w:t>
      </w:r>
      <w:r w:rsidR="00097558">
        <w:t>.</w:t>
      </w:r>
      <w:r w:rsidR="00FB14C3">
        <w:t>”</w:t>
      </w:r>
      <w:r w:rsidR="00305BC7">
        <w:t xml:space="preserve">  This typ</w:t>
      </w:r>
      <w:r w:rsidR="003A6D6E">
        <w:t xml:space="preserve">e of claim </w:t>
      </w:r>
      <w:r w:rsidR="00097558">
        <w:t xml:space="preserve">is </w:t>
      </w:r>
      <w:r w:rsidR="00003B45">
        <w:t xml:space="preserve">only </w:t>
      </w:r>
      <w:r w:rsidR="00097558">
        <w:t xml:space="preserve">warranted </w:t>
      </w:r>
      <w:r w:rsidR="00003B45">
        <w:t>amongst participants in a practice of enquiry in which</w:t>
      </w:r>
      <w:r w:rsidR="00097558">
        <w:t xml:space="preserve"> shared presuppositions about </w:t>
      </w:r>
      <w:r w:rsidR="00097558">
        <w:lastRenderedPageBreak/>
        <w:t xml:space="preserve">truth, identity, causality and the like inform the range of correlational and experimental methods through which </w:t>
      </w:r>
      <w:r w:rsidR="00003B45">
        <w:t xml:space="preserve">investigations are conducted into the relationships between the type of </w:t>
      </w:r>
      <w:r w:rsidR="00FB14C3">
        <w:t xml:space="preserve">constructs which ‘character’ and ‘warmth’ </w:t>
      </w:r>
      <w:r w:rsidR="00003B45">
        <w:t xml:space="preserve">are held to </w:t>
      </w:r>
      <w:r w:rsidR="00115703">
        <w:t>fall</w:t>
      </w:r>
      <w:r w:rsidR="00003B45">
        <w:t xml:space="preserve">.  </w:t>
      </w:r>
      <w:r w:rsidR="00606194">
        <w:t xml:space="preserve">Such </w:t>
      </w:r>
      <w:r w:rsidR="00003B45">
        <w:t xml:space="preserve">agreements </w:t>
      </w:r>
      <w:r w:rsidR="00606194">
        <w:t>en</w:t>
      </w:r>
      <w:r w:rsidR="002018A9">
        <w:t>able traditions</w:t>
      </w:r>
      <w:r w:rsidR="00003B45">
        <w:t xml:space="preserve"> </w:t>
      </w:r>
      <w:r w:rsidR="002018A9">
        <w:t xml:space="preserve">to narrate </w:t>
      </w:r>
      <w:r w:rsidR="00192787">
        <w:t xml:space="preserve">their own </w:t>
      </w:r>
      <w:r w:rsidR="002018A9">
        <w:t>history in which progr</w:t>
      </w:r>
      <w:r w:rsidR="00003B45">
        <w:t>ess can be identified; even among those (such as genealogy) which reject the term ‘progress’ nevertheless practice references to canonical texts and arguments</w:t>
      </w:r>
    </w:p>
    <w:p w:rsidR="00003B45" w:rsidRDefault="00192787">
      <w:r>
        <w:t>Against rival traditions however there is no shared framework for resolving disputes (</w:t>
      </w:r>
      <w:proofErr w:type="spellStart"/>
      <w:r>
        <w:t>MacIntyre</w:t>
      </w:r>
      <w:proofErr w:type="spellEnd"/>
      <w:r>
        <w:t xml:space="preserve"> 1990)</w:t>
      </w:r>
      <w:r w:rsidR="003D14FB">
        <w:t xml:space="preserve">. </w:t>
      </w:r>
      <w:r>
        <w:t xml:space="preserve"> </w:t>
      </w:r>
      <w:r w:rsidR="008A4E68">
        <w:t>T</w:t>
      </w:r>
      <w:r w:rsidR="00003B45">
        <w:t>he accrual of the types of argument and evidence that allow conflicts within traditions to be resolved</w:t>
      </w:r>
      <w:r w:rsidR="008A4E68">
        <w:t xml:space="preserve"> carry no weight with members of traditions organized around rival presuppositions.  In such cases we either maintain our positions against our rivals or recognise that our own presuppositions undermine our ability to carry forward our enquiries and convert to another tradition.  </w:t>
      </w:r>
      <w:r>
        <w:t>Th</w:t>
      </w:r>
      <w:r w:rsidR="0090782D">
        <w:t>e</w:t>
      </w:r>
      <w:r>
        <w:t xml:space="preserve"> fundamental difference between conflicts within traditions and c</w:t>
      </w:r>
      <w:r w:rsidR="0090782D">
        <w:t>onflicts with other traditions makes it important for enquirers to understand the type of conflict that they are engaged in.</w:t>
      </w:r>
    </w:p>
    <w:p w:rsidR="008A4E68" w:rsidRDefault="00C808B7">
      <w:r>
        <w:t>Four</w:t>
      </w:r>
      <w:r w:rsidR="008A4E68">
        <w:t xml:space="preserve"> arguments have been made in this paper so far.  </w:t>
      </w:r>
      <w:r>
        <w:t xml:space="preserve">First that the claims of </w:t>
      </w:r>
      <w:r w:rsidR="003D14FB">
        <w:t>p</w:t>
      </w:r>
      <w:r>
        <w:t xml:space="preserve">ositive </w:t>
      </w:r>
      <w:r w:rsidR="003D14FB">
        <w:t>o</w:t>
      </w:r>
      <w:r w:rsidR="005350DA">
        <w:t>rganisation</w:t>
      </w:r>
      <w:r>
        <w:t xml:space="preserve"> </w:t>
      </w:r>
      <w:r w:rsidR="003D14FB">
        <w:t>s</w:t>
      </w:r>
      <w:r>
        <w:t xml:space="preserve">tudies in respect of </w:t>
      </w:r>
      <w:r w:rsidR="003D14FB">
        <w:t>o</w:t>
      </w:r>
      <w:r w:rsidR="005350DA">
        <w:t>rganisation</w:t>
      </w:r>
      <w:r>
        <w:t xml:space="preserve">al </w:t>
      </w:r>
      <w:r w:rsidR="003D14FB">
        <w:t>v</w:t>
      </w:r>
      <w:r>
        <w:t xml:space="preserve">irtuousness are subject to the same methodological critique to which </w:t>
      </w:r>
      <w:r w:rsidR="003D14FB">
        <w:t>p</w:t>
      </w:r>
      <w:r>
        <w:t xml:space="preserve">ositive </w:t>
      </w:r>
      <w:r w:rsidR="003D14FB">
        <w:t>p</w:t>
      </w:r>
      <w:r>
        <w:t>sychology has been subject.  Second,</w:t>
      </w:r>
      <w:r w:rsidR="008A4E68">
        <w:t xml:space="preserve"> that </w:t>
      </w:r>
      <w:r>
        <w:t>th</w:t>
      </w:r>
      <w:r w:rsidR="0090782D">
        <w:t>is</w:t>
      </w:r>
      <w:r>
        <w:t xml:space="preserve"> critique help</w:t>
      </w:r>
      <w:r w:rsidR="0090782D">
        <w:t>s</w:t>
      </w:r>
      <w:r>
        <w:t xml:space="preserve"> identify </w:t>
      </w:r>
      <w:r w:rsidR="003D14FB">
        <w:t>p</w:t>
      </w:r>
      <w:r w:rsidR="00284266">
        <w:t xml:space="preserve">ositive </w:t>
      </w:r>
      <w:r w:rsidR="003D14FB">
        <w:t>s</w:t>
      </w:r>
      <w:r w:rsidR="00284266">
        <w:t xml:space="preserve">ocial </w:t>
      </w:r>
      <w:r w:rsidR="003D14FB">
        <w:t>s</w:t>
      </w:r>
      <w:r w:rsidR="00284266">
        <w:t>cience</w:t>
      </w:r>
      <w:r w:rsidR="008A4E68">
        <w:t xml:space="preserve"> </w:t>
      </w:r>
      <w:r w:rsidR="0090782D">
        <w:t>a</w:t>
      </w:r>
      <w:r w:rsidR="008A4E68">
        <w:t>s a tradition of enquiry distinguished by the use of correlational and experimental methods of empirical enquiry focus</w:t>
      </w:r>
      <w:r w:rsidR="0090782D">
        <w:t>sing</w:t>
      </w:r>
      <w:r w:rsidR="008A4E68">
        <w:t xml:space="preserve"> on virtue.  </w:t>
      </w:r>
      <w:r>
        <w:t>Third,</w:t>
      </w:r>
      <w:r w:rsidR="008A4E68">
        <w:t xml:space="preserve"> that a range of claims have been made about </w:t>
      </w:r>
      <w:r w:rsidR="0090782D">
        <w:t>the</w:t>
      </w:r>
      <w:r w:rsidR="008A4E68">
        <w:t xml:space="preserve"> relationship</w:t>
      </w:r>
      <w:r w:rsidR="0090782D">
        <w:t xml:space="preserve"> between </w:t>
      </w:r>
      <w:r w:rsidR="003D14FB">
        <w:t>p</w:t>
      </w:r>
      <w:r w:rsidR="0090782D">
        <w:t xml:space="preserve">ositive </w:t>
      </w:r>
      <w:r w:rsidR="003D14FB">
        <w:t>s</w:t>
      </w:r>
      <w:r w:rsidR="0090782D">
        <w:t xml:space="preserve">ocial </w:t>
      </w:r>
      <w:r w:rsidR="003D14FB">
        <w:t>s</w:t>
      </w:r>
      <w:r w:rsidR="0090782D">
        <w:t>cience and</w:t>
      </w:r>
      <w:r w:rsidR="008A4E68">
        <w:t xml:space="preserve"> </w:t>
      </w:r>
      <w:r w:rsidR="003D14FB">
        <w:t>v</w:t>
      </w:r>
      <w:r w:rsidR="00284266">
        <w:t xml:space="preserve">irtue </w:t>
      </w:r>
      <w:r w:rsidR="003D14FB">
        <w:t>e</w:t>
      </w:r>
      <w:r w:rsidR="00284266">
        <w:t>thics</w:t>
      </w:r>
      <w:r w:rsidR="008A4E68">
        <w:t xml:space="preserve"> but that t</w:t>
      </w:r>
      <w:r w:rsidR="002A0090">
        <w:t>hese can be summ</w:t>
      </w:r>
      <w:r>
        <w:t xml:space="preserve">arised into three positions – that they are compatible, that they might be compatible and that they cannot be compatible.  Finally that deciding how to characterise the relationship between </w:t>
      </w:r>
      <w:r w:rsidR="00284266">
        <w:t>Positive Social Science</w:t>
      </w:r>
      <w:r>
        <w:t xml:space="preserve"> and </w:t>
      </w:r>
      <w:r w:rsidR="00284266">
        <w:t>Virtue Ethics</w:t>
      </w:r>
      <w:r>
        <w:t xml:space="preserve"> requires us to judge the whether the critiques that have been made suggest that these are rival and incompatible traditions.  So we turn next to these critiques.</w:t>
      </w:r>
    </w:p>
    <w:p w:rsidR="00606194" w:rsidRDefault="00284266">
      <w:pPr>
        <w:rPr>
          <w:b/>
        </w:rPr>
      </w:pPr>
      <w:r>
        <w:rPr>
          <w:b/>
        </w:rPr>
        <w:t>Virtue Ethics</w:t>
      </w:r>
      <w:r w:rsidR="00606194" w:rsidRPr="00606194">
        <w:rPr>
          <w:b/>
        </w:rPr>
        <w:t xml:space="preserve"> and Positive </w:t>
      </w:r>
      <w:r w:rsidR="0090782D">
        <w:rPr>
          <w:b/>
        </w:rPr>
        <w:t>Social Science</w:t>
      </w:r>
      <w:r w:rsidR="00606194" w:rsidRPr="00606194">
        <w:rPr>
          <w:b/>
        </w:rPr>
        <w:t>: The case for rivalry</w:t>
      </w:r>
    </w:p>
    <w:p w:rsidR="00097558" w:rsidRDefault="00470EC8">
      <w:r>
        <w:t xml:space="preserve">In this brief review we identify complaints made against the project of </w:t>
      </w:r>
      <w:r w:rsidR="003D14FB">
        <w:t>p</w:t>
      </w:r>
      <w:r w:rsidR="00284266">
        <w:t xml:space="preserve">ositive </w:t>
      </w:r>
      <w:r w:rsidR="003D14FB">
        <w:t>s</w:t>
      </w:r>
      <w:r w:rsidR="00284266">
        <w:t xml:space="preserve">ocial </w:t>
      </w:r>
      <w:r w:rsidR="003D14FB">
        <w:t>s</w:t>
      </w:r>
      <w:r w:rsidR="00284266">
        <w:t>cience</w:t>
      </w:r>
      <w:r>
        <w:t xml:space="preserve"> rather than those targeting  exemplars, of which Peterson and Seligman’s (2004) list of Virtues In Action (see </w:t>
      </w:r>
      <w:proofErr w:type="spellStart"/>
      <w:r>
        <w:t>Banicki</w:t>
      </w:r>
      <w:proofErr w:type="spellEnd"/>
      <w:r>
        <w:t xml:space="preserve"> 2014 and Robson 2015 in this issue) is the most regular.  </w:t>
      </w:r>
      <w:r w:rsidR="00C808B7">
        <w:t xml:space="preserve">The commonality of </w:t>
      </w:r>
      <w:r>
        <w:t xml:space="preserve">complaints </w:t>
      </w:r>
      <w:r w:rsidR="003A6D6E" w:rsidRPr="003A6D6E">
        <w:t xml:space="preserve">prosecuted by adherents of </w:t>
      </w:r>
      <w:r w:rsidR="003A6D6E" w:rsidRPr="00470EC8">
        <w:rPr>
          <w:i/>
        </w:rPr>
        <w:t>different</w:t>
      </w:r>
      <w:r w:rsidR="003A6D6E" w:rsidRPr="003A6D6E">
        <w:t xml:space="preserve"> virtue traditions</w:t>
      </w:r>
      <w:r w:rsidR="00C808B7">
        <w:t xml:space="preserve"> is notable</w:t>
      </w:r>
      <w:r>
        <w:t xml:space="preserve"> and shares much with complaints from phenomenological hermeneutics (</w:t>
      </w:r>
      <w:proofErr w:type="spellStart"/>
      <w:r>
        <w:t>Banicki</w:t>
      </w:r>
      <w:proofErr w:type="spellEnd"/>
      <w:r>
        <w:t xml:space="preserve"> 2014)</w:t>
      </w:r>
      <w:r w:rsidR="00C808B7">
        <w:t>.</w:t>
      </w:r>
      <w:r>
        <w:t xml:space="preserve">  </w:t>
      </w:r>
      <w:r w:rsidR="003A6D6E" w:rsidRPr="003A6D6E">
        <w:t>This insight is demon</w:t>
      </w:r>
      <w:r>
        <w:t xml:space="preserve">strable in the similarity of critiques from Liberal Aristotelianism (Nussbaum 2008), </w:t>
      </w:r>
      <w:proofErr w:type="spellStart"/>
      <w:r>
        <w:t>MacIntyrean</w:t>
      </w:r>
      <w:proofErr w:type="spellEnd"/>
      <w:r>
        <w:t xml:space="preserve"> </w:t>
      </w:r>
      <w:proofErr w:type="spellStart"/>
      <w:r>
        <w:t>Thomistic</w:t>
      </w:r>
      <w:proofErr w:type="spellEnd"/>
      <w:r>
        <w:t xml:space="preserve"> Aristotelianism (</w:t>
      </w:r>
      <w:proofErr w:type="spellStart"/>
      <w:r w:rsidR="00097558">
        <w:t>Banicki</w:t>
      </w:r>
      <w:proofErr w:type="spellEnd"/>
      <w:r>
        <w:t xml:space="preserve"> </w:t>
      </w:r>
      <w:r w:rsidR="00097558">
        <w:t>2014</w:t>
      </w:r>
      <w:r w:rsidR="00201EC5">
        <w:t>, Miller 2008</w:t>
      </w:r>
      <w:r w:rsidR="00097558">
        <w:t>)</w:t>
      </w:r>
      <w:r>
        <w:t xml:space="preserve"> </w:t>
      </w:r>
      <w:r w:rsidR="00097558">
        <w:t>and Confucianism</w:t>
      </w:r>
      <w:r>
        <w:t xml:space="preserve"> </w:t>
      </w:r>
      <w:r w:rsidR="00271132">
        <w:t>(</w:t>
      </w:r>
      <w:proofErr w:type="spellStart"/>
      <w:r>
        <w:t>Sudarara</w:t>
      </w:r>
      <w:r w:rsidR="00271132">
        <w:t>jan’s</w:t>
      </w:r>
      <w:proofErr w:type="spellEnd"/>
      <w:r w:rsidR="00271132">
        <w:t xml:space="preserve"> </w:t>
      </w:r>
      <w:r>
        <w:t>2005)</w:t>
      </w:r>
      <w:r w:rsidR="003A6D6E" w:rsidRPr="003A6D6E">
        <w:t>.</w:t>
      </w:r>
      <w:r w:rsidR="00097558">
        <w:t xml:space="preserve">  These and other</w:t>
      </w:r>
      <w:r>
        <w:t xml:space="preserve"> </w:t>
      </w:r>
      <w:r w:rsidR="00271132">
        <w:t xml:space="preserve">broadly </w:t>
      </w:r>
      <w:r>
        <w:t>Aristotelian accounts</w:t>
      </w:r>
      <w:r w:rsidR="00097558">
        <w:t xml:space="preserve"> </w:t>
      </w:r>
      <w:r w:rsidR="00F140BC">
        <w:t>(</w:t>
      </w:r>
      <w:r>
        <w:t xml:space="preserve">e.g. </w:t>
      </w:r>
      <w:r w:rsidR="00F140BC">
        <w:t>Martin 200</w:t>
      </w:r>
      <w:r>
        <w:t>7</w:t>
      </w:r>
      <w:r w:rsidR="00F140BC">
        <w:t xml:space="preserve">) </w:t>
      </w:r>
      <w:r w:rsidR="00C808B7">
        <w:t>suggest</w:t>
      </w:r>
      <w:r w:rsidR="00F140BC">
        <w:t xml:space="preserve"> three inter-related complaints– first that </w:t>
      </w:r>
      <w:r w:rsidR="00E172DF">
        <w:t>p</w:t>
      </w:r>
      <w:r w:rsidR="00284266">
        <w:t xml:space="preserve">ositive </w:t>
      </w:r>
      <w:r w:rsidR="00E172DF">
        <w:t>s</w:t>
      </w:r>
      <w:r w:rsidR="00284266">
        <w:t xml:space="preserve">ocial </w:t>
      </w:r>
      <w:r w:rsidR="00E172DF">
        <w:t>s</w:t>
      </w:r>
      <w:r w:rsidR="00284266">
        <w:t>cience</w:t>
      </w:r>
      <w:r w:rsidR="00F140BC">
        <w:t xml:space="preserve"> over-simplifies the virtues, second that the subjectivity inherent in its methods </w:t>
      </w:r>
      <w:r w:rsidR="00853EB2">
        <w:t>conflicts with the types of appraisals inherent in any evaluation of virtue</w:t>
      </w:r>
      <w:r w:rsidR="00700100">
        <w:t>,</w:t>
      </w:r>
      <w:r w:rsidR="00853EB2">
        <w:t xml:space="preserve"> and third that it</w:t>
      </w:r>
      <w:r w:rsidR="00201EC5">
        <w:t xml:space="preserve">s rejection of the unity of the virtues leaves it </w:t>
      </w:r>
      <w:proofErr w:type="spellStart"/>
      <w:r w:rsidR="00201EC5">
        <w:t>resourceless</w:t>
      </w:r>
      <w:proofErr w:type="spellEnd"/>
      <w:r w:rsidR="002D1AE4">
        <w:t xml:space="preserve"> in distinguishing </w:t>
      </w:r>
      <w:r w:rsidR="00201EC5">
        <w:t xml:space="preserve">virtues </w:t>
      </w:r>
      <w:r w:rsidR="002D1AE4">
        <w:t>from other human</w:t>
      </w:r>
      <w:r w:rsidR="00B21DB2">
        <w:t xml:space="preserve"> </w:t>
      </w:r>
      <w:r w:rsidR="00F140BC">
        <w:t xml:space="preserve">dimensions </w:t>
      </w:r>
      <w:r w:rsidR="002D1AE4">
        <w:t xml:space="preserve">such </w:t>
      </w:r>
      <w:r w:rsidR="00F140BC">
        <w:t xml:space="preserve">as traits and skills. </w:t>
      </w:r>
    </w:p>
    <w:p w:rsidR="00606194" w:rsidRDefault="00F140BC">
      <w:r>
        <w:t xml:space="preserve">We begin with the simplification complaint.  </w:t>
      </w:r>
      <w:r w:rsidR="00B37A49">
        <w:t>N</w:t>
      </w:r>
      <w:r w:rsidR="003A6D6E" w:rsidRPr="003A6D6E">
        <w:t>ussbaum (2008)</w:t>
      </w:r>
      <w:r w:rsidR="00B37A49">
        <w:t xml:space="preserve"> </w:t>
      </w:r>
      <w:r w:rsidR="009E7D03">
        <w:t>amongst others (</w:t>
      </w:r>
      <w:proofErr w:type="spellStart"/>
      <w:r w:rsidR="009E7D03">
        <w:t>Banicki</w:t>
      </w:r>
      <w:proofErr w:type="spellEnd"/>
      <w:r w:rsidR="009E7D03">
        <w:t xml:space="preserve"> 2014: 24) subjects </w:t>
      </w:r>
      <w:r w:rsidR="00E172DF">
        <w:t>p</w:t>
      </w:r>
      <w:r w:rsidR="00284266">
        <w:t xml:space="preserve">ositive </w:t>
      </w:r>
      <w:r w:rsidR="00E172DF">
        <w:t>s</w:t>
      </w:r>
      <w:r w:rsidR="00284266">
        <w:t xml:space="preserve">ocial </w:t>
      </w:r>
      <w:r w:rsidR="00E172DF">
        <w:t>s</w:t>
      </w:r>
      <w:r w:rsidR="00284266">
        <w:t>cience</w:t>
      </w:r>
      <w:r w:rsidR="009E7D03">
        <w:t xml:space="preserve"> to </w:t>
      </w:r>
      <w:r w:rsidR="00A17AF2">
        <w:t>a long-standing phenomenological critique of positivist methods as over-simpli</w:t>
      </w:r>
      <w:r w:rsidR="009E7D03">
        <w:t xml:space="preserve">fying the phenomena they study. </w:t>
      </w:r>
      <w:r w:rsidR="00A17AF2">
        <w:t xml:space="preserve"> </w:t>
      </w:r>
      <w:r w:rsidR="00853EB2">
        <w:t xml:space="preserve">Central to the claims of </w:t>
      </w:r>
      <w:r w:rsidR="00284266">
        <w:t>Positive Social Science</w:t>
      </w:r>
      <w:r w:rsidR="00853EB2">
        <w:t xml:space="preserve"> is a set o</w:t>
      </w:r>
      <w:r w:rsidR="00C808B7">
        <w:t>f</w:t>
      </w:r>
      <w:r w:rsidR="00853EB2">
        <w:t xml:space="preserve"> relationships </w:t>
      </w:r>
      <w:r w:rsidR="00853EB2" w:rsidRPr="009E7D03">
        <w:rPr>
          <w:i/>
        </w:rPr>
        <w:t>between</w:t>
      </w:r>
      <w:r w:rsidR="00853EB2">
        <w:t xml:space="preserve"> </w:t>
      </w:r>
      <w:r w:rsidR="00AE6789">
        <w:t xml:space="preserve">particular </w:t>
      </w:r>
      <w:r w:rsidR="00853EB2">
        <w:t>character</w:t>
      </w:r>
      <w:r w:rsidR="00AE6789">
        <w:t xml:space="preserve"> strengths </w:t>
      </w:r>
      <w:r w:rsidR="00853EB2">
        <w:t xml:space="preserve">and </w:t>
      </w:r>
      <w:r w:rsidR="00A17AF2">
        <w:t>subjective well-being</w:t>
      </w:r>
      <w:r w:rsidR="00700100">
        <w:t>,</w:t>
      </w:r>
      <w:r w:rsidR="00C808B7">
        <w:t xml:space="preserve"> </w:t>
      </w:r>
      <w:r w:rsidR="00853EB2">
        <w:t xml:space="preserve">but </w:t>
      </w:r>
      <w:r w:rsidR="007A2204">
        <w:t>according to Nussbaum</w:t>
      </w:r>
      <w:r w:rsidR="00271132">
        <w:t xml:space="preserve"> even multi-item measures of </w:t>
      </w:r>
      <w:r w:rsidR="002D3D2E">
        <w:t xml:space="preserve">subjective </w:t>
      </w:r>
      <w:r w:rsidR="00271132">
        <w:t>well-being</w:t>
      </w:r>
      <w:r w:rsidR="002D3D2E">
        <w:t>:</w:t>
      </w:r>
      <w:r w:rsidR="00A17AF2">
        <w:t xml:space="preserve"> “aggregate</w:t>
      </w:r>
      <w:r w:rsidR="00271132">
        <w:t>[</w:t>
      </w:r>
      <w:r w:rsidR="00A17AF2">
        <w:t>s</w:t>
      </w:r>
      <w:r w:rsidR="00271132">
        <w:t>]</w:t>
      </w:r>
      <w:r w:rsidR="00A17AF2">
        <w:t xml:space="preserve"> experiences of many different kinds into a single whole” </w:t>
      </w:r>
      <w:r w:rsidR="006C4AEC">
        <w:t>(</w:t>
      </w:r>
      <w:r w:rsidR="00A17AF2">
        <w:t xml:space="preserve">Nussbaum </w:t>
      </w:r>
      <w:r w:rsidR="006C4AEC">
        <w:t xml:space="preserve">2008: </w:t>
      </w:r>
      <w:r w:rsidR="00A17AF2">
        <w:t>586)</w:t>
      </w:r>
      <w:r w:rsidR="007A2204">
        <w:t>. Studies of subjective well-being</w:t>
      </w:r>
      <w:r w:rsidR="00A17AF2">
        <w:t xml:space="preserve"> deny</w:t>
      </w:r>
      <w:r w:rsidR="007A2204">
        <w:t xml:space="preserve"> </w:t>
      </w:r>
      <w:r w:rsidR="007A2204">
        <w:lastRenderedPageBreak/>
        <w:t>their</w:t>
      </w:r>
      <w:r w:rsidR="00A17AF2">
        <w:t xml:space="preserve"> subjects the opportunity to distinguish </w:t>
      </w:r>
      <w:r w:rsidR="00081CBC">
        <w:t xml:space="preserve">either </w:t>
      </w:r>
      <w:r w:rsidR="00A17AF2">
        <w:t>their relative satisfaction in different life domains</w:t>
      </w:r>
      <w:r w:rsidR="00081CBC">
        <w:t xml:space="preserve"> or</w:t>
      </w:r>
      <w:r w:rsidR="007A2204">
        <w:t xml:space="preserve"> to distinguish </w:t>
      </w:r>
      <w:r w:rsidR="00081CBC">
        <w:t>their judgments from their feelings</w:t>
      </w:r>
      <w:r w:rsidR="00A17AF2">
        <w:t xml:space="preserve">.  </w:t>
      </w:r>
      <w:r w:rsidR="00853EB2">
        <w:t>Nussbaum continues:</w:t>
      </w:r>
    </w:p>
    <w:p w:rsidR="00853EB2" w:rsidRDefault="00A17AF2" w:rsidP="00853EB2">
      <w:pPr>
        <w:spacing w:line="240" w:lineRule="auto"/>
        <w:ind w:left="720"/>
      </w:pPr>
      <w:r>
        <w:t>“The fact that people answer such questions hardly shows that this is the way the</w:t>
      </w:r>
      <w:r w:rsidR="00853EB2">
        <w:t>y experience their lives.” (2008: 586)</w:t>
      </w:r>
    </w:p>
    <w:p w:rsidR="00B21DB2" w:rsidRDefault="009E7D03" w:rsidP="00B21DB2">
      <w:r>
        <w:t xml:space="preserve">At the same time this externalisation of </w:t>
      </w:r>
      <w:r w:rsidR="00AE6789">
        <w:t xml:space="preserve">character strengths </w:t>
      </w:r>
      <w:r>
        <w:t>f</w:t>
      </w:r>
      <w:r w:rsidR="00AE6789">
        <w:t>ro</w:t>
      </w:r>
      <w:r>
        <w:t>m subjective well-being</w:t>
      </w:r>
      <w:r w:rsidR="00AE6789">
        <w:t>,</w:t>
      </w:r>
      <w:r>
        <w:t xml:space="preserve"> </w:t>
      </w:r>
      <w:r w:rsidR="00AE6789">
        <w:t xml:space="preserve">so that measures of one might be correlated against those of the other, pre-supposes their mutual independence.  By contrast </w:t>
      </w:r>
      <w:r w:rsidR="00284266">
        <w:t>Virtue Ethics</w:t>
      </w:r>
      <w:r w:rsidR="00AE6789">
        <w:t xml:space="preserve"> holds that the any intelligible distinction between well-being and pleasure requires that virtues are </w:t>
      </w:r>
      <w:r w:rsidR="00AE6789" w:rsidRPr="00AE6789">
        <w:rPr>
          <w:i/>
        </w:rPr>
        <w:t>constitutive</w:t>
      </w:r>
      <w:r w:rsidR="00AE6789">
        <w:t xml:space="preserve"> of the former even if only contingently related to the latter.  </w:t>
      </w:r>
      <w:r w:rsidR="002D3D2E">
        <w:t xml:space="preserve">By contrast separating character strengths </w:t>
      </w:r>
      <w:r w:rsidR="002932FC">
        <w:t xml:space="preserve">both from </w:t>
      </w:r>
      <w:r w:rsidR="002D3D2E">
        <w:t xml:space="preserve">one another (i.e. treating them as traits) and from any substantive notion of the good substitutes a mechanistic instrumentalism for a constitutive theory.  Such arguments encourage </w:t>
      </w:r>
      <w:proofErr w:type="spellStart"/>
      <w:r w:rsidR="00AE6789">
        <w:t>Ban</w:t>
      </w:r>
      <w:r w:rsidR="00853EB2">
        <w:t>icki</w:t>
      </w:r>
      <w:proofErr w:type="spellEnd"/>
      <w:r w:rsidR="00853EB2">
        <w:t xml:space="preserve"> (2014) </w:t>
      </w:r>
      <w:r w:rsidR="00E93D93">
        <w:t xml:space="preserve">to suggest that </w:t>
      </w:r>
      <w:proofErr w:type="spellStart"/>
      <w:r w:rsidR="00E93D93">
        <w:t>MacIntyre’s</w:t>
      </w:r>
      <w:proofErr w:type="spellEnd"/>
      <w:r w:rsidR="00E93D93">
        <w:t xml:space="preserve"> (2007 [1981]) diagnosis of the chaos into which modernity’s moral theories have descende</w:t>
      </w:r>
      <w:r w:rsidR="002D3D2E">
        <w:t>d</w:t>
      </w:r>
      <w:r w:rsidR="00E93D93">
        <w:t xml:space="preserve"> </w:t>
      </w:r>
      <w:r w:rsidR="002932FC">
        <w:t>is</w:t>
      </w:r>
      <w:r w:rsidR="00E93D93">
        <w:t xml:space="preserve"> exemplified </w:t>
      </w:r>
      <w:r w:rsidR="002932FC">
        <w:t xml:space="preserve">by </w:t>
      </w:r>
      <w:r w:rsidR="00E172DF">
        <w:t>p</w:t>
      </w:r>
      <w:r w:rsidR="00284266">
        <w:t xml:space="preserve">ositive </w:t>
      </w:r>
      <w:r w:rsidR="00E172DF">
        <w:t>s</w:t>
      </w:r>
      <w:r w:rsidR="00284266">
        <w:t xml:space="preserve">ocial </w:t>
      </w:r>
      <w:r w:rsidR="00E172DF">
        <w:t>s</w:t>
      </w:r>
      <w:r w:rsidR="00284266">
        <w:t>cience</w:t>
      </w:r>
      <w:r w:rsidR="002932FC">
        <w:t xml:space="preserve">.  </w:t>
      </w:r>
      <w:r w:rsidR="00B21DB2">
        <w:t xml:space="preserve"> </w:t>
      </w:r>
    </w:p>
    <w:p w:rsidR="00081CBC" w:rsidRDefault="00081CBC" w:rsidP="00081CBC">
      <w:r>
        <w:t>A second criticism relates to warrants for any self-appraisals</w:t>
      </w:r>
      <w:r w:rsidR="007A2204">
        <w:t xml:space="preserve"> in respect of virtue</w:t>
      </w:r>
      <w:r>
        <w:t>.  Nussbaum contrasts psychologists</w:t>
      </w:r>
      <w:r w:rsidR="006C4AEC">
        <w:t>’</w:t>
      </w:r>
      <w:r>
        <w:t xml:space="preserve"> easy acceptance of subjects’ self-appraisals with those of traditions for whom accurate self-appraisal is possible only for those capable of relevant discernments: </w:t>
      </w:r>
    </w:p>
    <w:p w:rsidR="006C4AEC" w:rsidRDefault="00081CBC" w:rsidP="006C4AEC">
      <w:pPr>
        <w:ind w:left="720"/>
      </w:pPr>
      <w:r>
        <w:t>“For all the ancient thinkers, a necessary and sufficient condition of an emotion’s being truly positive</w:t>
      </w:r>
      <w:r w:rsidR="006C4AEC">
        <w:t>-in the sense of making a positive contribution toward a flourishing life-is that it be based on true beliefs, both about value and about what events have occurred.”</w:t>
      </w:r>
      <w:r w:rsidR="00B6574F">
        <w:t xml:space="preserve"> (Nussbaum 2008: </w:t>
      </w:r>
      <w:r w:rsidR="006C4AEC">
        <w:t>93)</w:t>
      </w:r>
    </w:p>
    <w:p w:rsidR="005E5C20" w:rsidRDefault="007A2204" w:rsidP="005E5C20">
      <w:r>
        <w:t>On this argument and d</w:t>
      </w:r>
      <w:r w:rsidR="00AF7707">
        <w:t>espite their claims to objectivity, the methods of positive psychology merely accumulate and correlate large numbers of subjectivities.   Such self-understanding goes unchallenged in a way quite at odds with the types of enquiries into virtues, happiness, flourishing, purpose and the like which virtue traditions have engaged down the generations.  It is precisely because virtue traditions examine the warrants for such appraisals that the</w:t>
      </w:r>
      <w:r w:rsidR="00B23A06">
        <w:t>se are</w:t>
      </w:r>
      <w:r>
        <w:t xml:space="preserve"> essentially normative</w:t>
      </w:r>
      <w:r w:rsidR="00AF7707">
        <w:t xml:space="preserve">.  </w:t>
      </w:r>
      <w:r w:rsidR="005E5C20">
        <w:t>As Martin (2007: 96) suggests:</w:t>
      </w:r>
    </w:p>
    <w:p w:rsidR="005E5C20" w:rsidRDefault="005E5C20" w:rsidP="005E5C20">
      <w:pPr>
        <w:ind w:left="720"/>
      </w:pPr>
      <w:r>
        <w:t>“when positive psychologists speak of virtues they mean what-society-considers-virtues, not what normative ethics reveals as morally desirable traits”</w:t>
      </w:r>
    </w:p>
    <w:p w:rsidR="00757EDC" w:rsidRDefault="00B6574F" w:rsidP="006C4AEC">
      <w:r>
        <w:t>This problem is of particular moment for Seligman, who, on Nussbaum’s account (</w:t>
      </w:r>
      <w:r w:rsidR="00464E26">
        <w:t xml:space="preserve">2008: </w:t>
      </w:r>
      <w:r>
        <w:t>102) cannot guide us in decisions between options that offer the prospect of pleasure and those that risk suffering for a worthwhile cause.</w:t>
      </w:r>
      <w:r w:rsidR="00464E26">
        <w:t xml:space="preserve">  It is not that </w:t>
      </w:r>
      <w:r w:rsidR="00E172DF">
        <w:t>p</w:t>
      </w:r>
      <w:r w:rsidR="00284266">
        <w:t xml:space="preserve">ositive </w:t>
      </w:r>
      <w:r w:rsidR="00E172DF">
        <w:t>s</w:t>
      </w:r>
      <w:r w:rsidR="00284266">
        <w:t xml:space="preserve">ocial </w:t>
      </w:r>
      <w:r w:rsidR="00E172DF">
        <w:t>s</w:t>
      </w:r>
      <w:r w:rsidR="00284266">
        <w:t>cience</w:t>
      </w:r>
      <w:r w:rsidR="00464E26">
        <w:t xml:space="preserve"> lacks atte</w:t>
      </w:r>
      <w:r w:rsidR="001F4E4E">
        <w:t xml:space="preserve">ntiveness to those sources of </w:t>
      </w:r>
      <w:r w:rsidR="00464E26">
        <w:t>good lives which go beyond the satisfaction of immediate desires but that it lacks a coherent account of how such goods might be ordered.</w:t>
      </w:r>
      <w:r w:rsidR="001E429E">
        <w:t xml:space="preserve">  </w:t>
      </w:r>
      <w:r w:rsidR="007A2204">
        <w:t xml:space="preserve">Exemplifying this argument </w:t>
      </w:r>
      <w:proofErr w:type="spellStart"/>
      <w:r w:rsidR="001E429E">
        <w:t>Sundara</w:t>
      </w:r>
      <w:r w:rsidR="00B23A06">
        <w:t>ra</w:t>
      </w:r>
      <w:r w:rsidR="001E429E">
        <w:t>jan’s</w:t>
      </w:r>
      <w:proofErr w:type="spellEnd"/>
      <w:r w:rsidR="001E429E">
        <w:t xml:space="preserve"> (</w:t>
      </w:r>
      <w:r w:rsidR="00B23A06">
        <w:t>2005</w:t>
      </w:r>
      <w:r w:rsidR="006812B6">
        <w:t>: 36</w:t>
      </w:r>
      <w:r w:rsidR="00B23A06">
        <w:t xml:space="preserve">) Confucian account </w:t>
      </w:r>
      <w:r w:rsidR="006812B6">
        <w:t>draw</w:t>
      </w:r>
      <w:r w:rsidR="005E5C20">
        <w:t xml:space="preserve">s </w:t>
      </w:r>
      <w:r w:rsidR="00B23A06">
        <w:t xml:space="preserve">attention to Seligman’s admission that </w:t>
      </w:r>
      <w:r w:rsidR="006812B6">
        <w:t xml:space="preserve">positive psychology </w:t>
      </w:r>
      <w:r w:rsidR="00B23A06">
        <w:t xml:space="preserve">lacks the resources to definitively claim that that a terrorist has not </w:t>
      </w:r>
      <w:r w:rsidR="006812B6">
        <w:t xml:space="preserve">achieved a good life.  </w:t>
      </w:r>
      <w:r w:rsidR="007A2204">
        <w:t>E</w:t>
      </w:r>
      <w:r w:rsidR="006812B6">
        <w:t xml:space="preserve">mpirical value – neutrality claims only </w:t>
      </w:r>
      <w:r w:rsidR="00757EDC">
        <w:t>to measure the associations between ‘positive’ traits and outcomes, but in respect of what it is about these traits that makes them ‘positive’, it must remain silent:</w:t>
      </w:r>
    </w:p>
    <w:p w:rsidR="00757EDC" w:rsidRDefault="00757EDC" w:rsidP="00757EDC">
      <w:pPr>
        <w:ind w:left="720"/>
        <w:rPr>
          <w:rFonts w:cstheme="minorHAnsi"/>
        </w:rPr>
      </w:pPr>
      <w:r>
        <w:t>“Not having the vocabulary to articulate our evaluation of desires, Seligman retreats to the black box of subjective judgment” (</w:t>
      </w:r>
      <w:proofErr w:type="spellStart"/>
      <w:r w:rsidRPr="00B23A06">
        <w:rPr>
          <w:rFonts w:cstheme="minorHAnsi"/>
        </w:rPr>
        <w:t>Su</w:t>
      </w:r>
      <w:r>
        <w:rPr>
          <w:rFonts w:cstheme="minorHAnsi"/>
        </w:rPr>
        <w:t>nd</w:t>
      </w:r>
      <w:r w:rsidRPr="00B23A06">
        <w:rPr>
          <w:rFonts w:cstheme="minorHAnsi"/>
        </w:rPr>
        <w:t>a</w:t>
      </w:r>
      <w:r>
        <w:rPr>
          <w:rFonts w:cstheme="minorHAnsi"/>
        </w:rPr>
        <w:t>ra</w:t>
      </w:r>
      <w:r w:rsidRPr="00B23A06">
        <w:rPr>
          <w:rFonts w:cstheme="minorHAnsi"/>
        </w:rPr>
        <w:t>rajan</w:t>
      </w:r>
      <w:proofErr w:type="spellEnd"/>
      <w:r>
        <w:rPr>
          <w:rFonts w:cstheme="minorHAnsi"/>
        </w:rPr>
        <w:t xml:space="preserve"> 2005: 39)</w:t>
      </w:r>
    </w:p>
    <w:p w:rsidR="007A2204" w:rsidRDefault="00335D07" w:rsidP="007A2204">
      <w:r>
        <w:lastRenderedPageBreak/>
        <w:t>Alongside other critics (</w:t>
      </w:r>
      <w:r w:rsidR="00201EC5">
        <w:t xml:space="preserve">see </w:t>
      </w:r>
      <w:proofErr w:type="spellStart"/>
      <w:r>
        <w:t>Banicki</w:t>
      </w:r>
      <w:proofErr w:type="spellEnd"/>
      <w:r>
        <w:t xml:space="preserve"> 2014: 23),</w:t>
      </w:r>
      <w:r w:rsidR="007A2204">
        <w:t xml:space="preserve"> Miller</w:t>
      </w:r>
      <w:r>
        <w:t xml:space="preserve"> argues that</w:t>
      </w:r>
      <w:r w:rsidR="007A2204">
        <w:t xml:space="preserve"> such subjectivism can but herald an ideological position</w:t>
      </w:r>
      <w:r w:rsidR="009E7D03">
        <w:t>;</w:t>
      </w:r>
      <w:r w:rsidR="007A2204">
        <w:t xml:space="preserve"> that of a</w:t>
      </w:r>
      <w:r w:rsidR="009E7D03">
        <w:t>n</w:t>
      </w:r>
      <w:r w:rsidR="007A2204">
        <w:t xml:space="preserve"> </w:t>
      </w:r>
      <w:r w:rsidR="009E7D03">
        <w:t xml:space="preserve">instrumentalist </w:t>
      </w:r>
      <w:r>
        <w:t>western</w:t>
      </w:r>
      <w:r w:rsidR="007A2204">
        <w:t xml:space="preserve"> individualism in which the individual’s choice of signature strengths and ability to control their expression reflects </w:t>
      </w:r>
      <w:r w:rsidR="003506CA">
        <w:t xml:space="preserve">an all too </w:t>
      </w:r>
      <w:r w:rsidR="007A2204">
        <w:t>familiar personality-type:</w:t>
      </w:r>
    </w:p>
    <w:p w:rsidR="007A2204" w:rsidRDefault="007A2204" w:rsidP="007A2204">
      <w:pPr>
        <w:ind w:left="720"/>
      </w:pPr>
      <w:r>
        <w:t xml:space="preserve">“The model of mental health depicted by positive psychology turns out to be little more than a caricature of an extravert – a bland, shallow, goal-driven careerist whose positive attitudes, certainties and ‘high self-esteem’ mask the fact that he lacks the very qualities that would enable him to attain a degree of true self-knowledge or wisdom, and to really grow as a human being.” (Miller 2008:606) </w:t>
      </w:r>
    </w:p>
    <w:p w:rsidR="00201EC5" w:rsidRDefault="00E93D93" w:rsidP="006C4AEC">
      <w:r>
        <w:t xml:space="preserve">In making this argument Miller </w:t>
      </w:r>
      <w:r w:rsidR="00B22918">
        <w:t>asserts a classical conception</w:t>
      </w:r>
      <w:r>
        <w:t xml:space="preserve"> of virtue which cannot regard subjective assertion as warrant.  </w:t>
      </w:r>
      <w:r w:rsidR="006D1C3E">
        <w:t xml:space="preserve">On the classical conception the attribution of virtue is evidenced not only by the act but also by the intent – the virtuous agent is animated by the virtues themselves, </w:t>
      </w:r>
      <w:r w:rsidR="002932FC">
        <w:t xml:space="preserve">she desires </w:t>
      </w:r>
      <w:r w:rsidR="006D1C3E">
        <w:t xml:space="preserve"> not</w:t>
      </w:r>
      <w:r w:rsidR="00B91A25">
        <w:t xml:space="preserve"> to</w:t>
      </w:r>
      <w:r w:rsidR="006D1C3E">
        <w:t xml:space="preserve"> desir</w:t>
      </w:r>
      <w:r w:rsidR="00B91A25">
        <w:t>e</w:t>
      </w:r>
      <w:r w:rsidR="006D1C3E">
        <w:t xml:space="preserve"> what she does not deserve</w:t>
      </w:r>
      <w:r w:rsidR="00B91A25">
        <w:t xml:space="preserve"> and is thereby just</w:t>
      </w:r>
      <w:r w:rsidR="006D1C3E">
        <w:t xml:space="preserve">, </w:t>
      </w:r>
      <w:r w:rsidR="00E172DF">
        <w:t xml:space="preserve">she desires </w:t>
      </w:r>
      <w:r w:rsidR="00B91A25">
        <w:t xml:space="preserve">to be wise by not </w:t>
      </w:r>
      <w:r w:rsidR="006D1C3E">
        <w:t xml:space="preserve"> claiming to know more than she does, </w:t>
      </w:r>
      <w:r w:rsidR="00E172DF">
        <w:t xml:space="preserve">she desires to be </w:t>
      </w:r>
      <w:r w:rsidR="006D1C3E">
        <w:t xml:space="preserve">temperate in her desires as well as her actions and courageous </w:t>
      </w:r>
      <w:r w:rsidR="007F4E9E">
        <w:t>in her willingness to en</w:t>
      </w:r>
      <w:r w:rsidR="00223F06">
        <w:t>dure harm only in the</w:t>
      </w:r>
      <w:r w:rsidR="007F4E9E">
        <w:t xml:space="preserve"> pursuit</w:t>
      </w:r>
      <w:r w:rsidR="00223F06">
        <w:t xml:space="preserve"> or defence </w:t>
      </w:r>
      <w:r w:rsidR="007F4E9E">
        <w:t xml:space="preserve">of </w:t>
      </w:r>
      <w:r w:rsidR="00223F06">
        <w:t>a worthy</w:t>
      </w:r>
      <w:r w:rsidR="007F4E9E">
        <w:t xml:space="preserve"> end.  It follows that our ability to understand the virtues and our possession of the virtues are intimately related; </w:t>
      </w:r>
      <w:r w:rsidR="002932FC">
        <w:t>by contrast</w:t>
      </w:r>
      <w:r w:rsidR="007F4E9E">
        <w:t xml:space="preserve"> the commitments of the </w:t>
      </w:r>
      <w:r w:rsidR="00E172DF">
        <w:t>p</w:t>
      </w:r>
      <w:r w:rsidR="00284266">
        <w:t xml:space="preserve">ositive </w:t>
      </w:r>
      <w:r w:rsidR="00E172DF">
        <w:t>s</w:t>
      </w:r>
      <w:r w:rsidR="00284266">
        <w:t xml:space="preserve">ocial </w:t>
      </w:r>
      <w:r w:rsidR="00E172DF">
        <w:t>s</w:t>
      </w:r>
      <w:r w:rsidR="00284266">
        <w:t>cience</w:t>
      </w:r>
      <w:r w:rsidR="007F4E9E">
        <w:t xml:space="preserve"> tradition</w:t>
      </w:r>
      <w:r w:rsidR="00223F06">
        <w:t xml:space="preserve"> to value neutrality and independence of measures cannot accommodate the notion that only the virtuous are able to make judgments about virtue.</w:t>
      </w:r>
      <w:r w:rsidR="007F4E9E">
        <w:t xml:space="preserve"> </w:t>
      </w:r>
      <w:r w:rsidR="00674B01">
        <w:t xml:space="preserve"> </w:t>
      </w:r>
    </w:p>
    <w:p w:rsidR="002D1AE4" w:rsidRDefault="00B20E98" w:rsidP="002D1AE4">
      <w:r>
        <w:t xml:space="preserve">This brings us to the </w:t>
      </w:r>
      <w:r w:rsidR="00201EC5">
        <w:t xml:space="preserve">third complaint, </w:t>
      </w:r>
      <w:r w:rsidR="00E172DF">
        <w:t>p</w:t>
      </w:r>
      <w:r w:rsidR="00284266">
        <w:t xml:space="preserve">ositive </w:t>
      </w:r>
      <w:r w:rsidR="00E172DF">
        <w:t>s</w:t>
      </w:r>
      <w:r w:rsidR="00284266">
        <w:t xml:space="preserve">ocial </w:t>
      </w:r>
      <w:r w:rsidR="00E172DF">
        <w:t>s</w:t>
      </w:r>
      <w:r w:rsidR="00284266">
        <w:t>cience</w:t>
      </w:r>
      <w:r w:rsidR="00201EC5">
        <w:t>’s rejection of the unity of the virtues</w:t>
      </w:r>
      <w:r w:rsidR="002D1AE4">
        <w:t xml:space="preserve">.  </w:t>
      </w:r>
      <w:r w:rsidR="002932FC">
        <w:t xml:space="preserve">Whilst there are different </w:t>
      </w:r>
      <w:r w:rsidR="00B91A25">
        <w:t>types of claims made about</w:t>
      </w:r>
      <w:r w:rsidR="002932FC">
        <w:t xml:space="preserve"> the unity of the virtues (</w:t>
      </w:r>
      <w:proofErr w:type="spellStart"/>
      <w:r w:rsidR="002932FC">
        <w:t>Hursthouse</w:t>
      </w:r>
      <w:proofErr w:type="spellEnd"/>
      <w:r w:rsidR="002932FC">
        <w:t xml:space="preserve"> 1998: 153-157)</w:t>
      </w:r>
      <w:r w:rsidR="00E172DF">
        <w:t>,</w:t>
      </w:r>
      <w:r w:rsidR="002932FC">
        <w:t xml:space="preserve"> </w:t>
      </w:r>
      <w:r w:rsidR="00B91A25">
        <w:t xml:space="preserve">all hold that we cannot possess </w:t>
      </w:r>
      <w:r w:rsidR="00B91A25" w:rsidRPr="00B271A7">
        <w:rPr>
          <w:i/>
        </w:rPr>
        <w:t>any</w:t>
      </w:r>
      <w:r w:rsidR="00B91A25">
        <w:t xml:space="preserve"> virtue absent the virtue of practical wisdom.  </w:t>
      </w:r>
      <w:r w:rsidR="002D1AE4">
        <w:t>Th</w:t>
      </w:r>
      <w:r w:rsidR="00B91A25">
        <w:t xml:space="preserve">e rejection of this thesis by </w:t>
      </w:r>
      <w:r w:rsidR="00E172DF">
        <w:t>p</w:t>
      </w:r>
      <w:r w:rsidR="00B91A25">
        <w:t xml:space="preserve">ositive </w:t>
      </w:r>
      <w:r w:rsidR="00E172DF">
        <w:t>s</w:t>
      </w:r>
      <w:r w:rsidR="00B91A25">
        <w:t xml:space="preserve">ocial </w:t>
      </w:r>
      <w:r w:rsidR="00E172DF">
        <w:t>s</w:t>
      </w:r>
      <w:r w:rsidR="00B91A25">
        <w:t>cience</w:t>
      </w:r>
      <w:r w:rsidR="002D1AE4">
        <w:t xml:space="preserve"> is </w:t>
      </w:r>
      <w:r w:rsidR="00B91A25">
        <w:t xml:space="preserve">however necessitated </w:t>
      </w:r>
      <w:r w:rsidR="00201EC5">
        <w:t xml:space="preserve">by its </w:t>
      </w:r>
      <w:r w:rsidR="00B22918">
        <w:t>adherence to a strict fact/value distinction (</w:t>
      </w:r>
      <w:proofErr w:type="spellStart"/>
      <w:r w:rsidR="00B22918">
        <w:t>Banicki</w:t>
      </w:r>
      <w:proofErr w:type="spellEnd"/>
      <w:r w:rsidR="00B22918">
        <w:t xml:space="preserve"> 2014: 30) and </w:t>
      </w:r>
      <w:r w:rsidR="00B91A25">
        <w:t>issues in</w:t>
      </w:r>
      <w:r w:rsidR="00B22918">
        <w:t xml:space="preserve"> </w:t>
      </w:r>
      <w:r w:rsidR="00201EC5">
        <w:t>measure</w:t>
      </w:r>
      <w:r w:rsidR="00B91A25">
        <w:t>s</w:t>
      </w:r>
      <w:r w:rsidR="00201EC5">
        <w:t xml:space="preserve"> of </w:t>
      </w:r>
      <w:r w:rsidR="00B22918">
        <w:t xml:space="preserve">particular </w:t>
      </w:r>
      <w:r w:rsidR="00201EC5">
        <w:t>character strengths and virtues as</w:t>
      </w:r>
      <w:r w:rsidR="002D1AE4">
        <w:t xml:space="preserve"> </w:t>
      </w:r>
      <w:r w:rsidR="00B21DB2">
        <w:t xml:space="preserve">separate </w:t>
      </w:r>
      <w:r w:rsidR="00201EC5">
        <w:t>traits</w:t>
      </w:r>
      <w:r w:rsidR="002D1AE4">
        <w:t xml:space="preserve"> such that we (or our teams, organisations or others) might possess any one or any number, absent the rest</w:t>
      </w:r>
      <w:r w:rsidR="00800546">
        <w:t xml:space="preserve"> (</w:t>
      </w:r>
      <w:proofErr w:type="spellStart"/>
      <w:r w:rsidR="00800546">
        <w:t>Banicki</w:t>
      </w:r>
      <w:proofErr w:type="spellEnd"/>
      <w:r w:rsidR="00800546">
        <w:t xml:space="preserve"> 2014: 26)</w:t>
      </w:r>
      <w:r w:rsidR="002D1AE4">
        <w:t>.  Indeed for positive psychology it is precisely this likelihood that enables us to focus on our ‘signature strengths’ (</w:t>
      </w:r>
      <w:proofErr w:type="spellStart"/>
      <w:r w:rsidR="002D1AE4">
        <w:t>Haidt</w:t>
      </w:r>
      <w:proofErr w:type="spellEnd"/>
      <w:r w:rsidR="002D1AE4">
        <w:t xml:space="preserve"> 2006: 169).  According to </w:t>
      </w:r>
      <w:r w:rsidR="00B91A25">
        <w:t xml:space="preserve">the </w:t>
      </w:r>
      <w:r w:rsidR="002D1AE4">
        <w:t xml:space="preserve">classical conceptions of virtue </w:t>
      </w:r>
      <w:r w:rsidR="00B21DB2">
        <w:t xml:space="preserve">however </w:t>
      </w:r>
      <w:r w:rsidR="002D1AE4">
        <w:t>such individuations may identify a trait or a skill (Beadle 2011) but not a virtue:</w:t>
      </w:r>
    </w:p>
    <w:p w:rsidR="002D1AE4" w:rsidRDefault="002D1AE4" w:rsidP="002D1AE4">
      <w:pPr>
        <w:ind w:left="720"/>
      </w:pPr>
      <w:r>
        <w:t xml:space="preserve">“You can’t develop generosity in the absence of fairness and tact; you can develop a </w:t>
      </w:r>
      <w:r w:rsidRPr="00D04177">
        <w:rPr>
          <w:i/>
        </w:rPr>
        <w:t>character trait</w:t>
      </w:r>
      <w:r>
        <w:t>, but it won’t be generosity, since it will fail to get things right in action, and the result will be not generosity but extravagance or self-advertisement.” (</w:t>
      </w:r>
      <w:proofErr w:type="spellStart"/>
      <w:r>
        <w:t>Annas</w:t>
      </w:r>
      <w:proofErr w:type="spellEnd"/>
      <w:r>
        <w:t xml:space="preserve"> 2011: 86)</w:t>
      </w:r>
    </w:p>
    <w:p w:rsidR="00B91A25" w:rsidRDefault="00B91A25" w:rsidP="002D1AE4">
      <w:pPr>
        <w:ind w:left="720"/>
      </w:pPr>
      <w:r>
        <w:t>“to think of the ‘virtues’ in this way is not to think of the character traits in question as virtues at all.  They are not excellences of character, not traits that, by their very nature, make their possessor good and issue in good conduct.” (</w:t>
      </w:r>
      <w:proofErr w:type="spellStart"/>
      <w:r>
        <w:t>Hursthouse</w:t>
      </w:r>
      <w:proofErr w:type="spellEnd"/>
      <w:r>
        <w:t xml:space="preserve"> 199</w:t>
      </w:r>
      <w:r w:rsidR="00805DE7">
        <w:t>9</w:t>
      </w:r>
      <w:r>
        <w:t>: 154)</w:t>
      </w:r>
    </w:p>
    <w:p w:rsidR="007A2204" w:rsidRDefault="005E5C20" w:rsidP="006C4AEC">
      <w:r>
        <w:t>M</w:t>
      </w:r>
      <w:r w:rsidR="007A5D33">
        <w:t>iller</w:t>
      </w:r>
      <w:r w:rsidR="00AD7452">
        <w:t xml:space="preserve">’s </w:t>
      </w:r>
      <w:proofErr w:type="spellStart"/>
      <w:r w:rsidR="00AD7452">
        <w:t>MacIntyrean</w:t>
      </w:r>
      <w:proofErr w:type="spellEnd"/>
      <w:r w:rsidR="00AD7452">
        <w:t xml:space="preserve"> argument </w:t>
      </w:r>
      <w:r w:rsidR="00B20E98">
        <w:t xml:space="preserve"> (2008</w:t>
      </w:r>
      <w:r w:rsidR="00AD7452">
        <w:t>: 604-5</w:t>
      </w:r>
      <w:r w:rsidR="00B20E98">
        <w:t xml:space="preserve">) reminds his readers that </w:t>
      </w:r>
      <w:r w:rsidR="00D04177">
        <w:t xml:space="preserve">moral </w:t>
      </w:r>
      <w:r w:rsidR="00B20E98">
        <w:t>virtues participate in intimate relations with each other and that no</w:t>
      </w:r>
      <w:r w:rsidR="00AD7452">
        <w:t>ne</w:t>
      </w:r>
      <w:r w:rsidR="00B20E98">
        <w:t xml:space="preserve"> can be identified absent the intellectual virtue of practical wisdom</w:t>
      </w:r>
      <w:r w:rsidR="001F678D">
        <w:t xml:space="preserve"> , through whose ongoing exercise </w:t>
      </w:r>
      <w:r w:rsidR="007A2204">
        <w:t xml:space="preserve">alone might we </w:t>
      </w:r>
      <w:r w:rsidR="001F678D">
        <w:t>learn to make better judgments</w:t>
      </w:r>
      <w:r w:rsidR="00800546">
        <w:t xml:space="preserve"> (</w:t>
      </w:r>
      <w:proofErr w:type="spellStart"/>
      <w:r w:rsidR="00800546">
        <w:t>Beabout</w:t>
      </w:r>
      <w:proofErr w:type="spellEnd"/>
      <w:r w:rsidR="00800546">
        <w:t xml:space="preserve"> 2012</w:t>
      </w:r>
      <w:r w:rsidR="00B22918">
        <w:t xml:space="preserve">; Bondi, </w:t>
      </w:r>
      <w:proofErr w:type="spellStart"/>
      <w:r w:rsidR="00B22918">
        <w:t>Carr</w:t>
      </w:r>
      <w:proofErr w:type="spellEnd"/>
      <w:r w:rsidR="00B22918">
        <w:t>, Clark and Clegg 2011)</w:t>
      </w:r>
      <w:r w:rsidR="001F678D">
        <w:t xml:space="preserve">.  On the normative account of virtue </w:t>
      </w:r>
      <w:r w:rsidR="00B21DB2">
        <w:t>we cannot di</w:t>
      </w:r>
      <w:r w:rsidR="00B20E98">
        <w:t>stin</w:t>
      </w:r>
      <w:r w:rsidR="00B21DB2">
        <w:t xml:space="preserve">guish what courage, justice, generosity of any other virtue requires absent </w:t>
      </w:r>
      <w:r w:rsidR="001F678D">
        <w:t xml:space="preserve">both </w:t>
      </w:r>
      <w:r w:rsidR="00AD7452">
        <w:t xml:space="preserve">a conception of </w:t>
      </w:r>
      <w:r w:rsidR="00B21DB2">
        <w:t>the relevant</w:t>
      </w:r>
      <w:r w:rsidR="00AD7452">
        <w:t xml:space="preserve"> goods</w:t>
      </w:r>
      <w:r w:rsidR="00B21DB2">
        <w:t xml:space="preserve"> at stake</w:t>
      </w:r>
      <w:r w:rsidR="00AD7452">
        <w:t xml:space="preserve"> and wise judgment in concrete and particular cases</w:t>
      </w:r>
      <w:r w:rsidR="00636E7A">
        <w:t xml:space="preserve">; </w:t>
      </w:r>
      <w:r w:rsidR="00C40691">
        <w:t xml:space="preserve">a point </w:t>
      </w:r>
      <w:r w:rsidR="00EF044B">
        <w:t>that</w:t>
      </w:r>
      <w:r w:rsidR="00C40691">
        <w:t xml:space="preserve"> </w:t>
      </w:r>
      <w:r w:rsidR="00C40691">
        <w:lastRenderedPageBreak/>
        <w:t xml:space="preserve">entails that </w:t>
      </w:r>
      <w:r w:rsidR="00636E7A">
        <w:t>the relationship between character and evaluation is such that only the virtuous can guide us in our judgments about virtue (</w:t>
      </w:r>
      <w:proofErr w:type="spellStart"/>
      <w:r w:rsidR="00636E7A">
        <w:t>Zagzebski</w:t>
      </w:r>
      <w:proofErr w:type="spellEnd"/>
      <w:r w:rsidR="00636E7A">
        <w:t xml:space="preserve"> 1996, de Bruin 2013)</w:t>
      </w:r>
      <w:r w:rsidR="00B22918">
        <w:t xml:space="preserve">.  And we learn </w:t>
      </w:r>
      <w:r w:rsidR="00636E7A">
        <w:t>to develop such judgment especially in</w:t>
      </w:r>
      <w:r w:rsidR="00B22918">
        <w:t xml:space="preserve"> </w:t>
      </w:r>
      <w:r w:rsidR="00636E7A">
        <w:t xml:space="preserve">contexts </w:t>
      </w:r>
      <w:r w:rsidR="00B22918">
        <w:t>that are</w:t>
      </w:r>
      <w:r w:rsidR="00800546">
        <w:t xml:space="preserve"> marked by </w:t>
      </w:r>
      <w:r w:rsidR="00B22918">
        <w:t>c</w:t>
      </w:r>
      <w:r w:rsidR="00800546">
        <w:t xml:space="preserve">onflict </w:t>
      </w:r>
      <w:r w:rsidR="00B22918">
        <w:t>or</w:t>
      </w:r>
      <w:r w:rsidR="00800546">
        <w:t xml:space="preserve"> tension and which, in any event “do not come labelled with the needed virtues or strengths attached” (Schwartz and Sharpe 2010: 381 cited in </w:t>
      </w:r>
      <w:proofErr w:type="spellStart"/>
      <w:r w:rsidR="00800546">
        <w:t>Banicki</w:t>
      </w:r>
      <w:proofErr w:type="spellEnd"/>
      <w:r w:rsidR="00800546">
        <w:t xml:space="preserve"> 2014: 27)</w:t>
      </w:r>
      <w:r w:rsidR="00AD7452">
        <w:t xml:space="preserve">. </w:t>
      </w:r>
      <w:r w:rsidR="006D1C3E">
        <w:t xml:space="preserve"> </w:t>
      </w:r>
    </w:p>
    <w:p w:rsidR="00FE7E7A" w:rsidRDefault="007B3E23" w:rsidP="006C4AEC">
      <w:r>
        <w:t>The arguments in this section are to the co</w:t>
      </w:r>
      <w:r w:rsidR="00674B01">
        <w:t xml:space="preserve">nclusion that </w:t>
      </w:r>
      <w:r w:rsidR="00EF044B">
        <w:t>p</w:t>
      </w:r>
      <w:r w:rsidR="00284266">
        <w:t xml:space="preserve">ositive </w:t>
      </w:r>
      <w:r w:rsidR="00EF044B">
        <w:t>s</w:t>
      </w:r>
      <w:r w:rsidR="00284266">
        <w:t xml:space="preserve">ocial </w:t>
      </w:r>
      <w:r w:rsidR="00EF044B">
        <w:t>s</w:t>
      </w:r>
      <w:r w:rsidR="00284266">
        <w:t>cience</w:t>
      </w:r>
      <w:r w:rsidR="00674B01">
        <w:t xml:space="preserve"> comprises not only a different but a rival tradition of enquiry</w:t>
      </w:r>
      <w:r w:rsidR="00FE7E7A">
        <w:t xml:space="preserve"> such that adherence to the precepts of </w:t>
      </w:r>
      <w:r>
        <w:t>either</w:t>
      </w:r>
      <w:r w:rsidR="00FE7E7A">
        <w:t xml:space="preserve"> – the fact/value distinction for </w:t>
      </w:r>
      <w:r w:rsidR="00284266">
        <w:t>Positive Social Science</w:t>
      </w:r>
      <w:r w:rsidR="00FE7E7A">
        <w:t xml:space="preserve"> for example, or the unity of the virtues in the virtue traditions</w:t>
      </w:r>
      <w:r>
        <w:t>, precludes us from participation in the enquiries of the other</w:t>
      </w:r>
      <w:r w:rsidR="00FE7E7A">
        <w:t>.   How then to proceed?</w:t>
      </w:r>
    </w:p>
    <w:p w:rsidR="00FE7E7A" w:rsidRDefault="00366D4D" w:rsidP="006C4AEC">
      <w:pPr>
        <w:rPr>
          <w:b/>
        </w:rPr>
      </w:pPr>
      <w:r w:rsidRPr="00366D4D">
        <w:rPr>
          <w:b/>
        </w:rPr>
        <w:t>Conflicting Traditions</w:t>
      </w:r>
    </w:p>
    <w:p w:rsidR="004450CF" w:rsidRDefault="00925FD7" w:rsidP="006C4AEC">
      <w:r>
        <w:t xml:space="preserve">Does the argument that that </w:t>
      </w:r>
      <w:r w:rsidR="00EF044B">
        <w:t>v</w:t>
      </w:r>
      <w:r w:rsidR="00284266">
        <w:t xml:space="preserve">irtue </w:t>
      </w:r>
      <w:r w:rsidR="00EF044B">
        <w:t>e</w:t>
      </w:r>
      <w:r w:rsidR="00284266">
        <w:t>thics</w:t>
      </w:r>
      <w:r>
        <w:t xml:space="preserve"> and </w:t>
      </w:r>
      <w:r w:rsidR="00EF044B">
        <w:t>p</w:t>
      </w:r>
      <w:r w:rsidR="00284266">
        <w:t xml:space="preserve">ositive </w:t>
      </w:r>
      <w:r w:rsidR="00EF044B">
        <w:t>s</w:t>
      </w:r>
      <w:r w:rsidR="00284266">
        <w:t xml:space="preserve">ocial </w:t>
      </w:r>
      <w:r w:rsidR="00EF044B">
        <w:t>s</w:t>
      </w:r>
      <w:r w:rsidR="00284266">
        <w:t>cience</w:t>
      </w:r>
      <w:r>
        <w:t xml:space="preserve"> constitute rival traditions of moral enquiry end the possibility of dialogue between them?  Not necessarily.  </w:t>
      </w:r>
      <w:r w:rsidR="00475CE5">
        <w:t xml:space="preserve">Though </w:t>
      </w:r>
      <w:r w:rsidR="00366D4D">
        <w:t xml:space="preserve">we </w:t>
      </w:r>
      <w:r>
        <w:t xml:space="preserve">may </w:t>
      </w:r>
      <w:r w:rsidR="00366D4D">
        <w:t xml:space="preserve">find parallel </w:t>
      </w:r>
      <w:r w:rsidR="00475CE5">
        <w:t>traditions of enquiry</w:t>
      </w:r>
      <w:r w:rsidR="00366D4D">
        <w:t xml:space="preserve"> continu</w:t>
      </w:r>
      <w:r>
        <w:t>ing</w:t>
      </w:r>
      <w:r w:rsidR="00366D4D">
        <w:t xml:space="preserve"> with little mutual acknowledgment</w:t>
      </w:r>
      <w:r w:rsidR="00475CE5">
        <w:t xml:space="preserve">, </w:t>
      </w:r>
      <w:proofErr w:type="spellStart"/>
      <w:r>
        <w:t>MacIntyre</w:t>
      </w:r>
      <w:proofErr w:type="spellEnd"/>
      <w:r w:rsidR="00475CE5">
        <w:t xml:space="preserve"> argues that</w:t>
      </w:r>
      <w:r>
        <w:t xml:space="preserve"> such unfavourable circumstances might be overcome in one of two ways </w:t>
      </w:r>
      <w:r w:rsidR="00366D4D">
        <w:t>(</w:t>
      </w:r>
      <w:r w:rsidR="00C40691">
        <w:t xml:space="preserve">see also </w:t>
      </w:r>
      <w:r>
        <w:t xml:space="preserve">Lutz, </w:t>
      </w:r>
      <w:r w:rsidR="00475CE5">
        <w:t>2004;</w:t>
      </w:r>
      <w:r>
        <w:t xml:space="preserve"> </w:t>
      </w:r>
      <w:r w:rsidR="00366D4D">
        <w:t>Bea</w:t>
      </w:r>
      <w:r>
        <w:t xml:space="preserve">dle and Moore 2011).  First a new intellectual synthesis might reconcile existing traditions; </w:t>
      </w:r>
      <w:proofErr w:type="spellStart"/>
      <w:r>
        <w:t>MacIntyre</w:t>
      </w:r>
      <w:proofErr w:type="spellEnd"/>
      <w:r>
        <w:t xml:space="preserve"> sees Thomas’s reconciliation of Augustinian Christianity and Aristotelianism as just such an event (</w:t>
      </w:r>
      <w:proofErr w:type="spellStart"/>
      <w:r>
        <w:t>MacIntyre</w:t>
      </w:r>
      <w:proofErr w:type="spellEnd"/>
      <w:r>
        <w:t xml:space="preserve"> 1988)</w:t>
      </w:r>
      <w:r w:rsidR="00475CE5">
        <w:t>.  However such is the nature of this kind of achievement that to predict it is to undertake it</w:t>
      </w:r>
      <w:r>
        <w:t xml:space="preserve">.  Second, traditions may find that their own resources are unable to resolve their own internal conflicts.  In such circumstances the resources available in another tradition might be able to </w:t>
      </w:r>
      <w:r w:rsidR="004450CF">
        <w:t xml:space="preserve">resolve </w:t>
      </w:r>
      <w:r w:rsidR="00C40691">
        <w:t xml:space="preserve">a seemingly intractable </w:t>
      </w:r>
      <w:r w:rsidR="004450CF">
        <w:t>problem in a way that satisfies adherents to the first tradition.</w:t>
      </w:r>
    </w:p>
    <w:p w:rsidR="00C40691" w:rsidRDefault="004450CF" w:rsidP="00F8336B">
      <w:r>
        <w:t xml:space="preserve">Are there any prospects for such a development between </w:t>
      </w:r>
      <w:r w:rsidR="00E8433D">
        <w:t>v</w:t>
      </w:r>
      <w:r w:rsidR="00284266">
        <w:t xml:space="preserve">irtue </w:t>
      </w:r>
      <w:r w:rsidR="00E8433D">
        <w:t>e</w:t>
      </w:r>
      <w:r w:rsidR="00284266">
        <w:t>thics</w:t>
      </w:r>
      <w:r>
        <w:t xml:space="preserve"> and </w:t>
      </w:r>
      <w:r w:rsidR="00E8433D">
        <w:t>p</w:t>
      </w:r>
      <w:r w:rsidR="00284266">
        <w:t xml:space="preserve">ositive </w:t>
      </w:r>
      <w:r w:rsidR="00E8433D">
        <w:t>s</w:t>
      </w:r>
      <w:r w:rsidR="00284266">
        <w:t xml:space="preserve">ocial </w:t>
      </w:r>
      <w:r w:rsidR="00E8433D">
        <w:t>s</w:t>
      </w:r>
      <w:r w:rsidR="00284266">
        <w:t>cience</w:t>
      </w:r>
      <w:r>
        <w:t xml:space="preserve">?  </w:t>
      </w:r>
      <w:r w:rsidR="00475CE5">
        <w:t xml:space="preserve">The case against this can easily be made because both </w:t>
      </w:r>
      <w:r w:rsidR="00E8433D">
        <w:t>p</w:t>
      </w:r>
      <w:r w:rsidR="00284266">
        <w:t xml:space="preserve">ositive </w:t>
      </w:r>
      <w:r w:rsidR="00E8433D">
        <w:t>s</w:t>
      </w:r>
      <w:r w:rsidR="00284266">
        <w:t xml:space="preserve">ocial </w:t>
      </w:r>
      <w:r w:rsidR="00E8433D">
        <w:t>s</w:t>
      </w:r>
      <w:r w:rsidR="00284266">
        <w:t>cience</w:t>
      </w:r>
      <w:r w:rsidR="00475CE5">
        <w:t xml:space="preserve">’s critique of </w:t>
      </w:r>
      <w:r w:rsidR="00E8433D">
        <w:t>v</w:t>
      </w:r>
      <w:r w:rsidR="00284266">
        <w:t xml:space="preserve">irtue </w:t>
      </w:r>
      <w:r w:rsidR="00E8433D">
        <w:t>e</w:t>
      </w:r>
      <w:r w:rsidR="00284266">
        <w:t>thics</w:t>
      </w:r>
      <w:r w:rsidR="003165E9">
        <w:t xml:space="preserve"> and </w:t>
      </w:r>
      <w:r>
        <w:t xml:space="preserve">the </w:t>
      </w:r>
      <w:r w:rsidR="003165E9">
        <w:t xml:space="preserve">counter-critique </w:t>
      </w:r>
      <w:r>
        <w:t>are well established and</w:t>
      </w:r>
      <w:r w:rsidR="003165E9">
        <w:t xml:space="preserve"> oft </w:t>
      </w:r>
      <w:r>
        <w:t xml:space="preserve">repeated.  With rare exceptions (Bright, Winn and </w:t>
      </w:r>
      <w:proofErr w:type="spellStart"/>
      <w:r>
        <w:t>Kanov</w:t>
      </w:r>
      <w:proofErr w:type="spellEnd"/>
      <w:r>
        <w:t xml:space="preserve"> 2014)</w:t>
      </w:r>
      <w:r w:rsidR="003165E9">
        <w:t xml:space="preserve"> neither side has been moved by the other </w:t>
      </w:r>
      <w:r>
        <w:t xml:space="preserve">and </w:t>
      </w:r>
      <w:r w:rsidR="003165E9">
        <w:t>the repetition of arguments  is</w:t>
      </w:r>
      <w:r>
        <w:t xml:space="preserve"> unlikely to move the debate forward precisely because the type of shared presuppositions that are required for progress within traditions of enquiry are unavailable.  However two possibilities present themselves.  First, the accusation of ‘armchair philosophy’ that </w:t>
      </w:r>
      <w:r w:rsidR="00E8433D">
        <w:t>p</w:t>
      </w:r>
      <w:r w:rsidR="00284266">
        <w:t xml:space="preserve">ositive </w:t>
      </w:r>
      <w:r w:rsidR="00E8433D">
        <w:t>s</w:t>
      </w:r>
      <w:r w:rsidR="00284266">
        <w:t xml:space="preserve">ocial </w:t>
      </w:r>
      <w:r w:rsidR="00E8433D">
        <w:t>s</w:t>
      </w:r>
      <w:r w:rsidR="00284266">
        <w:t>cience</w:t>
      </w:r>
      <w:r>
        <w:t xml:space="preserve"> has made of </w:t>
      </w:r>
      <w:r w:rsidR="00E8433D">
        <w:t>v</w:t>
      </w:r>
      <w:r w:rsidR="00284266">
        <w:t xml:space="preserve">irtue </w:t>
      </w:r>
      <w:r w:rsidR="00E8433D">
        <w:t>e</w:t>
      </w:r>
      <w:r w:rsidR="00284266">
        <w:t>thics</w:t>
      </w:r>
      <w:r>
        <w:t xml:space="preserve"> is hard to reconcile with the growing body of empirical work that is being undertaken within </w:t>
      </w:r>
      <w:r w:rsidR="00E8433D">
        <w:t>v</w:t>
      </w:r>
      <w:r w:rsidR="00284266">
        <w:t xml:space="preserve">irtue </w:t>
      </w:r>
      <w:r w:rsidR="00E8433D">
        <w:t>e</w:t>
      </w:r>
      <w:r w:rsidR="00284266">
        <w:t>thics</w:t>
      </w:r>
      <w:r>
        <w:t xml:space="preserve"> traditions (e.g. Dawson 2009, </w:t>
      </w:r>
      <w:r w:rsidR="003F5866">
        <w:t xml:space="preserve">Bull and Adam 2011 </w:t>
      </w:r>
      <w:r w:rsidR="00FA2857">
        <w:t xml:space="preserve">and both </w:t>
      </w:r>
      <w:proofErr w:type="spellStart"/>
      <w:r w:rsidR="00FA2857">
        <w:t>Bernacchio</w:t>
      </w:r>
      <w:proofErr w:type="spellEnd"/>
      <w:r w:rsidR="00FA2857">
        <w:t xml:space="preserve"> and Couch 2015 and Robson 2015 in this issue).  This work rests on methodological</w:t>
      </w:r>
      <w:r>
        <w:t xml:space="preserve"> </w:t>
      </w:r>
      <w:r w:rsidR="00FA2857">
        <w:t xml:space="preserve">commitments to narrative analysis of data that is quite at odds with the </w:t>
      </w:r>
      <w:r w:rsidR="00C40691">
        <w:t>correlational and experimental</w:t>
      </w:r>
      <w:r w:rsidR="00FA2857">
        <w:t xml:space="preserve"> methods of </w:t>
      </w:r>
      <w:r w:rsidR="00284266">
        <w:t>Positive Social Science</w:t>
      </w:r>
      <w:r w:rsidR="00FA2857">
        <w:t xml:space="preserve"> but represents an undeniable retort to the proposition that investigation of ethics can only be undertaken with positivist commitments</w:t>
      </w:r>
      <w:r w:rsidR="003F5866">
        <w:t xml:space="preserve">.  This transforms the question from one about whether empirical work should be undertaken to how best to undertake empirical enquiries into the virtues.  </w:t>
      </w:r>
    </w:p>
    <w:p w:rsidR="00AD0BC5" w:rsidRDefault="003F5866" w:rsidP="00F8336B">
      <w:r>
        <w:t>Second</w:t>
      </w:r>
      <w:r w:rsidR="007B3E23">
        <w:t>,</w:t>
      </w:r>
      <w:r>
        <w:t xml:space="preserve"> </w:t>
      </w:r>
      <w:r w:rsidR="00284266">
        <w:t>Positive Social Science</w:t>
      </w:r>
      <w:r>
        <w:t xml:space="preserve"> has now encountered just the kind of problems that it has not the resources to solve itself</w:t>
      </w:r>
      <w:r w:rsidR="00C40691">
        <w:t>.</w:t>
      </w:r>
      <w:r w:rsidR="00AD0BC5">
        <w:t xml:space="preserve">  </w:t>
      </w:r>
      <w:r>
        <w:t xml:space="preserve">Bright, Winn and </w:t>
      </w:r>
      <w:proofErr w:type="spellStart"/>
      <w:r>
        <w:t>Kanov</w:t>
      </w:r>
      <w:proofErr w:type="spellEnd"/>
      <w:r>
        <w:t xml:space="preserve"> (2014)</w:t>
      </w:r>
      <w:r w:rsidR="00AD0BC5">
        <w:t xml:space="preserve"> </w:t>
      </w:r>
      <w:r w:rsidR="00C40691">
        <w:t>outline</w:t>
      </w:r>
      <w:r w:rsidR="00AD0BC5">
        <w:t xml:space="preserve"> </w:t>
      </w:r>
      <w:r w:rsidR="00C40691">
        <w:t xml:space="preserve"> </w:t>
      </w:r>
      <w:r w:rsidR="00AD0BC5">
        <w:t>problems in three main areas</w:t>
      </w:r>
      <w:r>
        <w:t>.</w:t>
      </w:r>
      <w:r w:rsidR="00AD0BC5">
        <w:t xml:space="preserve"> First there are: “</w:t>
      </w:r>
      <w:r w:rsidR="00F8336B">
        <w:t xml:space="preserve">Theoretical confounds in terms of the relationship between virtuous acts and positive </w:t>
      </w:r>
      <w:proofErr w:type="spellStart"/>
      <w:r w:rsidR="00F8336B">
        <w:t>behaviors</w:t>
      </w:r>
      <w:proofErr w:type="spellEnd"/>
      <w:r w:rsidR="00AD0BC5">
        <w:t>”</w:t>
      </w:r>
      <w:r w:rsidR="00F8336B">
        <w:t xml:space="preserve"> (449-450)</w:t>
      </w:r>
      <w:r w:rsidR="00AD0BC5">
        <w:t>, second the literature has encountered “</w:t>
      </w:r>
      <w:r w:rsidR="00F8336B">
        <w:t>Counterintuitive findings</w:t>
      </w:r>
      <w:r w:rsidR="00AD0BC5">
        <w:t>”</w:t>
      </w:r>
      <w:r w:rsidR="00F8336B">
        <w:t xml:space="preserve"> including that </w:t>
      </w:r>
      <w:r w:rsidR="00AD0BC5">
        <w:t>“</w:t>
      </w:r>
      <w:r w:rsidR="00F8336B">
        <w:t>forgiveness in marriage can perpetuate abuse</w:t>
      </w:r>
      <w:r w:rsidR="00AD0BC5">
        <w:t>” (450)</w:t>
      </w:r>
      <w:r w:rsidR="00F8336B">
        <w:t xml:space="preserve"> and </w:t>
      </w:r>
      <w:r w:rsidR="00AD0BC5">
        <w:t xml:space="preserve">that </w:t>
      </w:r>
      <w:r w:rsidR="00F8336B">
        <w:t>‘’Generosity at work seems to interfere with one’s effectiveness</w:t>
      </w:r>
      <w:r w:rsidR="00C40691">
        <w:t>”</w:t>
      </w:r>
      <w:r w:rsidR="00F8336B">
        <w:t xml:space="preserve"> (450</w:t>
      </w:r>
      <w:r w:rsidR="00C40691">
        <w:t xml:space="preserve"> </w:t>
      </w:r>
      <w:r w:rsidR="00F8336B">
        <w:t>)</w:t>
      </w:r>
      <w:r w:rsidR="00C40691">
        <w:t xml:space="preserve"> </w:t>
      </w:r>
      <w:r w:rsidR="00AD0BC5">
        <w:t xml:space="preserve">and third that </w:t>
      </w:r>
      <w:r w:rsidR="00F8336B">
        <w:t xml:space="preserve">these findings have been interpreted by some within </w:t>
      </w:r>
      <w:r w:rsidR="00284266">
        <w:t>Positive Social Science</w:t>
      </w:r>
      <w:r w:rsidR="00F8336B">
        <w:t xml:space="preserve"> to suggest that: “that virtues are </w:t>
      </w:r>
      <w:r w:rsidR="00F8336B" w:rsidRPr="00F8336B">
        <w:rPr>
          <w:i/>
        </w:rPr>
        <w:t>neutral</w:t>
      </w:r>
      <w:r w:rsidR="00F8336B">
        <w:t xml:space="preserve">, they are neither </w:t>
      </w:r>
      <w:r w:rsidR="00F8336B">
        <w:lastRenderedPageBreak/>
        <w:t xml:space="preserve">inherently positive not negative, but rather it is the context that determines whether or not they create functional effects” (450, emphasis added).  </w:t>
      </w:r>
    </w:p>
    <w:p w:rsidR="00335DB7" w:rsidRDefault="00F8336B" w:rsidP="00F8336B">
      <w:r>
        <w:t xml:space="preserve">From the </w:t>
      </w:r>
      <w:r w:rsidR="00284266">
        <w:t>Virtue Ethics</w:t>
      </w:r>
      <w:r>
        <w:t xml:space="preserve"> perspective such findings</w:t>
      </w:r>
      <w:r w:rsidR="006B4DB2">
        <w:t>,</w:t>
      </w:r>
      <w:r>
        <w:t xml:space="preserve"> and the errors that cause them to be so radically misinterpreted</w:t>
      </w:r>
      <w:r w:rsidR="006B4DB2">
        <w:t>,</w:t>
      </w:r>
      <w:r>
        <w:t xml:space="preserve"> are </w:t>
      </w:r>
      <w:r w:rsidR="00A735AE">
        <w:t>straightforward to</w:t>
      </w:r>
      <w:r>
        <w:t xml:space="preserve"> explain. </w:t>
      </w:r>
      <w:r w:rsidR="00AD0BC5">
        <w:t xml:space="preserve">  </w:t>
      </w:r>
      <w:r w:rsidR="00C40691">
        <w:t>As we have argued, v</w:t>
      </w:r>
      <w:r w:rsidR="003D5586">
        <w:t xml:space="preserve">irtues are exercised only in particular contexts and never </w:t>
      </w:r>
      <w:r w:rsidR="005C4C4B">
        <w:t>without practical wisdom</w:t>
      </w:r>
      <w:r w:rsidR="003D5586">
        <w:t xml:space="preserve">; </w:t>
      </w:r>
      <w:r w:rsidR="00C40691">
        <w:t xml:space="preserve">so that for example </w:t>
      </w:r>
      <w:r w:rsidR="003D5586">
        <w:t>to exercise courage rather than rashness is always to exercise courage and the practical wisdom that allows us to discern those risks that are worth taking f</w:t>
      </w:r>
      <w:r w:rsidR="005C4C4B">
        <w:t>ro</w:t>
      </w:r>
      <w:r w:rsidR="003D5586">
        <w:t>m those that are not</w:t>
      </w:r>
      <w:r w:rsidR="005C4C4B">
        <w:t>;</w:t>
      </w:r>
      <w:r w:rsidR="003D5586">
        <w:t xml:space="preserve"> to exercise generosity rather than meanness always to exercise generosity and the practical wisdom that allows us to discern its warrant</w:t>
      </w:r>
      <w:r w:rsidR="005C4C4B">
        <w:t>, and so on.</w:t>
      </w:r>
      <w:r w:rsidR="003D5586">
        <w:t xml:space="preserve">  On the </w:t>
      </w:r>
      <w:r w:rsidR="00E8433D">
        <w:t>v</w:t>
      </w:r>
      <w:r w:rsidR="00284266">
        <w:t xml:space="preserve">irtue </w:t>
      </w:r>
      <w:r w:rsidR="00E8433D">
        <w:t>e</w:t>
      </w:r>
      <w:r w:rsidR="00284266">
        <w:t>thics</w:t>
      </w:r>
      <w:r w:rsidR="003D5586">
        <w:t xml:space="preserve"> account </w:t>
      </w:r>
      <w:r w:rsidR="005C4C4B">
        <w:t>then i</w:t>
      </w:r>
      <w:r>
        <w:t xml:space="preserve">t is unsurprising that </w:t>
      </w:r>
      <w:r w:rsidR="00335DB7">
        <w:t xml:space="preserve">abuse is perpetuated when forgiveness is not tempered by wisdom for </w:t>
      </w:r>
      <w:r w:rsidR="005C4C4B">
        <w:t>i</w:t>
      </w:r>
      <w:r w:rsidR="00335DB7">
        <w:t xml:space="preserve">n </w:t>
      </w:r>
      <w:r w:rsidR="005C4C4B">
        <w:t>this as in every</w:t>
      </w:r>
      <w:r w:rsidR="00335DB7">
        <w:t xml:space="preserve"> other dimension </w:t>
      </w:r>
      <w:r w:rsidR="005C4C4B">
        <w:t>a virtue can only be so named</w:t>
      </w:r>
      <w:r w:rsidR="00335DB7">
        <w:t xml:space="preserve"> when it is directed:</w:t>
      </w:r>
    </w:p>
    <w:p w:rsidR="00F8336B" w:rsidRDefault="00335DB7" w:rsidP="00B271A7">
      <w:pPr>
        <w:ind w:left="709"/>
      </w:pPr>
      <w:r w:rsidRPr="00335DB7">
        <w:t>“at the right times, about the right things, towards the right people, for the right end, and in the right way, [that] is, the intermediate and best condition, and this is proper virtue” (</w:t>
      </w:r>
      <w:r>
        <w:t xml:space="preserve">Aristotle; </w:t>
      </w:r>
      <w:r w:rsidRPr="00335DB7">
        <w:t xml:space="preserve">NE 1106b). </w:t>
      </w:r>
      <w:r>
        <w:t xml:space="preserve"> </w:t>
      </w:r>
    </w:p>
    <w:p w:rsidR="00CC49C8" w:rsidRDefault="00335DB7" w:rsidP="00636E7A">
      <w:r>
        <w:t xml:space="preserve">Absent </w:t>
      </w:r>
      <w:r w:rsidR="003D5586">
        <w:t>an account of the relevant situational factors we cannot asc</w:t>
      </w:r>
      <w:r w:rsidR="005C4C4B">
        <w:t>r</w:t>
      </w:r>
      <w:r w:rsidR="003D5586">
        <w:t>ibe virtue</w:t>
      </w:r>
      <w:r w:rsidR="005C4C4B">
        <w:t xml:space="preserve"> and thus to measure virtues singularly </w:t>
      </w:r>
      <w:r w:rsidR="006B4DB2">
        <w:t xml:space="preserve">as they are in </w:t>
      </w:r>
      <w:r w:rsidR="00E8433D">
        <w:t>p</w:t>
      </w:r>
      <w:r w:rsidR="00284266">
        <w:t xml:space="preserve">ositive </w:t>
      </w:r>
      <w:r w:rsidR="00E8433D">
        <w:t>s</w:t>
      </w:r>
      <w:r w:rsidR="00284266">
        <w:t xml:space="preserve">ocial </w:t>
      </w:r>
      <w:r w:rsidR="00E8433D">
        <w:t>s</w:t>
      </w:r>
      <w:r w:rsidR="00284266">
        <w:t>cience</w:t>
      </w:r>
      <w:r w:rsidR="006B4DB2">
        <w:t xml:space="preserve"> </w:t>
      </w:r>
      <w:r w:rsidR="005C4C4B">
        <w:t xml:space="preserve">and to ascribe virtue from the observation of behaviour is to have failed to understand </w:t>
      </w:r>
      <w:r w:rsidR="00CC49C8">
        <w:t>it</w:t>
      </w:r>
      <w:r w:rsidR="005C4C4B">
        <w:t xml:space="preserve">. </w:t>
      </w:r>
      <w:r w:rsidR="000B0D56">
        <w:t xml:space="preserve"> </w:t>
      </w:r>
      <w:r w:rsidR="00A735AE">
        <w:t xml:space="preserve">At the same time failing to recognise that virtue is a mean between excess and deficiency rather than a continuous construct in which ‘more’ always equates to ‘better’ </w:t>
      </w:r>
      <w:r w:rsidR="00636E7A">
        <w:t>is to equate virtue with excess</w:t>
      </w:r>
      <w:r w:rsidR="00CC49C8">
        <w:t xml:space="preserve"> and to judge virtues against the criterion of effectiveness is to have undermined the constitutive nature of the virtues; effectiveness names a terminus for skill, not for virtue.</w:t>
      </w:r>
      <w:r w:rsidR="00636E7A">
        <w:t xml:space="preserve">  </w:t>
      </w:r>
      <w:r w:rsidR="005C4C4B">
        <w:t xml:space="preserve">It is unsurprising that virtue </w:t>
      </w:r>
      <w:r w:rsidR="00636E7A">
        <w:t xml:space="preserve">thus </w:t>
      </w:r>
      <w:r w:rsidR="005C4C4B">
        <w:t xml:space="preserve">misunderstood could appear to be vice.   </w:t>
      </w:r>
    </w:p>
    <w:p w:rsidR="00CC49C8" w:rsidRDefault="00CC49C8" w:rsidP="00636E7A">
      <w:r>
        <w:t xml:space="preserve">Bright, Winn and </w:t>
      </w:r>
      <w:proofErr w:type="spellStart"/>
      <w:r>
        <w:t>Kanov</w:t>
      </w:r>
      <w:proofErr w:type="spellEnd"/>
      <w:r>
        <w:t xml:space="preserve"> (2014) do not regard </w:t>
      </w:r>
      <w:r w:rsidR="00E8433D">
        <w:t>p</w:t>
      </w:r>
      <w:r w:rsidR="00284266">
        <w:t xml:space="preserve">ositive </w:t>
      </w:r>
      <w:r w:rsidR="00E8433D">
        <w:t>s</w:t>
      </w:r>
      <w:r w:rsidR="00284266">
        <w:t xml:space="preserve">ocial </w:t>
      </w:r>
      <w:r w:rsidR="00E8433D">
        <w:t>s</w:t>
      </w:r>
      <w:r w:rsidR="00284266">
        <w:t>cience</w:t>
      </w:r>
      <w:r>
        <w:t xml:space="preserve"> and </w:t>
      </w:r>
      <w:r w:rsidR="00E8433D">
        <w:t>v</w:t>
      </w:r>
      <w:r w:rsidR="00284266">
        <w:t xml:space="preserve">irtue </w:t>
      </w:r>
      <w:r w:rsidR="00E8433D">
        <w:t>e</w:t>
      </w:r>
      <w:r w:rsidR="00284266">
        <w:t>thics</w:t>
      </w:r>
      <w:r>
        <w:t xml:space="preserve"> as rivals but their paper</w:t>
      </w:r>
      <w:r w:rsidR="000B0D56">
        <w:t xml:space="preserve"> goes </w:t>
      </w:r>
      <w:r w:rsidR="00A735AE">
        <w:t xml:space="preserve">further than any other </w:t>
      </w:r>
      <w:r w:rsidR="000B0D56">
        <w:t>from</w:t>
      </w:r>
      <w:r>
        <w:t xml:space="preserve"> </w:t>
      </w:r>
      <w:r w:rsidR="00E8433D">
        <w:t>p</w:t>
      </w:r>
      <w:r w:rsidR="00284266">
        <w:t xml:space="preserve">ositive </w:t>
      </w:r>
      <w:r w:rsidR="00E8433D">
        <w:t>s</w:t>
      </w:r>
      <w:r w:rsidR="00284266">
        <w:t xml:space="preserve">ocial </w:t>
      </w:r>
      <w:r w:rsidR="00E8433D">
        <w:t>s</w:t>
      </w:r>
      <w:r w:rsidR="00284266">
        <w:t>cience</w:t>
      </w:r>
      <w:r w:rsidR="000B0D56">
        <w:t xml:space="preserve"> </w:t>
      </w:r>
      <w:r>
        <w:t>to</w:t>
      </w:r>
      <w:r w:rsidR="000B0D56">
        <w:t xml:space="preserve"> recognis</w:t>
      </w:r>
      <w:r>
        <w:t>e</w:t>
      </w:r>
      <w:r w:rsidR="000B0D56">
        <w:t xml:space="preserve"> that resources from </w:t>
      </w:r>
      <w:r w:rsidR="00284266">
        <w:t>Virtue Ethics</w:t>
      </w:r>
      <w:r w:rsidR="000B0D56">
        <w:t xml:space="preserve"> are needed if </w:t>
      </w:r>
      <w:r w:rsidR="00636E7A">
        <w:t xml:space="preserve">such </w:t>
      </w:r>
      <w:r w:rsidR="000B0D56">
        <w:t xml:space="preserve">problems </w:t>
      </w:r>
      <w:r w:rsidR="00636E7A">
        <w:t>are to be addressed</w:t>
      </w:r>
      <w:r w:rsidR="000B0D56">
        <w:t>.  The</w:t>
      </w:r>
      <w:r w:rsidR="001814EF">
        <w:t xml:space="preserve">y </w:t>
      </w:r>
      <w:r w:rsidR="000B0D56">
        <w:t xml:space="preserve">argue that </w:t>
      </w:r>
      <w:r w:rsidR="00E8433D">
        <w:t>p</w:t>
      </w:r>
      <w:r w:rsidR="00284266">
        <w:t>ositive</w:t>
      </w:r>
      <w:r w:rsidR="00E8433D">
        <w:t xml:space="preserve"> s</w:t>
      </w:r>
      <w:r w:rsidR="00284266">
        <w:t xml:space="preserve">ocial </w:t>
      </w:r>
      <w:r w:rsidR="00E8433D">
        <w:t>s</w:t>
      </w:r>
      <w:r w:rsidR="00284266">
        <w:t>cience</w:t>
      </w:r>
      <w:r w:rsidR="000B0D56">
        <w:t xml:space="preserve"> must recognise the inherence of wisdom to virtue attribution</w:t>
      </w:r>
      <w:r w:rsidR="00A735AE">
        <w:t xml:space="preserve"> (451)</w:t>
      </w:r>
      <w:r w:rsidR="000B0D56">
        <w:t xml:space="preserve"> th</w:t>
      </w:r>
      <w:r w:rsidR="00A735AE">
        <w:t>a</w:t>
      </w:r>
      <w:r w:rsidR="000B0D56">
        <w:t>t virtue cannot be attributed in the basis of behaviour (451)</w:t>
      </w:r>
      <w:r w:rsidR="00AD0BC5">
        <w:t xml:space="preserve"> but also of “internal qualities” (453) </w:t>
      </w:r>
      <w:r w:rsidR="00A735AE">
        <w:t>and that virtue is not a continuous construct</w:t>
      </w:r>
      <w:r w:rsidR="00636E7A">
        <w:t xml:space="preserve"> (452).</w:t>
      </w:r>
      <w:r w:rsidR="00A735AE">
        <w:t xml:space="preserve">  </w:t>
      </w:r>
      <w:r w:rsidR="001814EF">
        <w:t xml:space="preserve"> They conclude that future research should be based upon:</w:t>
      </w:r>
      <w:r>
        <w:t xml:space="preserve"> </w:t>
      </w:r>
      <w:r w:rsidR="001814EF">
        <w:t>”a more expansive view of virtue that is not reduced to assumptions of behavioural empiricism and is instead more aligned with established historical perspectives” (459).</w:t>
      </w:r>
      <w:r>
        <w:t xml:space="preserve">  </w:t>
      </w:r>
      <w:r w:rsidR="00C40691">
        <w:t xml:space="preserve"> If the argument</w:t>
      </w:r>
      <w:r w:rsidR="002324E1">
        <w:t>s</w:t>
      </w:r>
      <w:r w:rsidR="00C40691">
        <w:t xml:space="preserve"> </w:t>
      </w:r>
      <w:r w:rsidR="002324E1">
        <w:t xml:space="preserve">of </w:t>
      </w:r>
      <w:r w:rsidR="00C40691">
        <w:t xml:space="preserve">this paper are correct </w:t>
      </w:r>
      <w:r w:rsidR="002324E1">
        <w:t xml:space="preserve">however </w:t>
      </w:r>
      <w:r w:rsidR="00C40691">
        <w:t>Bright</w:t>
      </w:r>
      <w:r w:rsidR="002324E1">
        <w:t xml:space="preserve">, Winn and </w:t>
      </w:r>
      <w:proofErr w:type="spellStart"/>
      <w:r w:rsidR="002324E1">
        <w:t>Kanov</w:t>
      </w:r>
      <w:proofErr w:type="spellEnd"/>
      <w:r w:rsidR="002324E1">
        <w:t xml:space="preserve"> (2044) </w:t>
      </w:r>
      <w:r w:rsidR="00C40691">
        <w:t>have in fact misunderstood the consequence of their own admissions</w:t>
      </w:r>
      <w:r w:rsidR="002324E1">
        <w:t xml:space="preserve">.  By looking to another tradition to solve problems to which the resources of Positive Social Science are inadequate; they </w:t>
      </w:r>
      <w:r w:rsidR="00C40691">
        <w:t xml:space="preserve">have effectively converted to </w:t>
      </w:r>
      <w:r w:rsidR="00E8433D">
        <w:t>v</w:t>
      </w:r>
      <w:r w:rsidR="00C40691">
        <w:t xml:space="preserve">irtue </w:t>
      </w:r>
      <w:r w:rsidR="00E8433D">
        <w:t>e</w:t>
      </w:r>
      <w:r w:rsidR="00C40691">
        <w:t>thics</w:t>
      </w:r>
      <w:r w:rsidR="002324E1">
        <w:t>. We</w:t>
      </w:r>
      <w:r w:rsidR="00C40691">
        <w:t xml:space="preserve"> hope that others follow.</w:t>
      </w:r>
    </w:p>
    <w:p w:rsidR="00A710C9" w:rsidRDefault="00CC49C8" w:rsidP="00F8336B">
      <w:r>
        <w:t xml:space="preserve">Whether readers regard </w:t>
      </w:r>
      <w:r w:rsidR="00E8433D">
        <w:t>v</w:t>
      </w:r>
      <w:r w:rsidR="00284266">
        <w:t xml:space="preserve">irtue </w:t>
      </w:r>
      <w:r w:rsidR="00E8433D">
        <w:t>e</w:t>
      </w:r>
      <w:r w:rsidR="00284266">
        <w:t>thics</w:t>
      </w:r>
      <w:r>
        <w:t xml:space="preserve"> and </w:t>
      </w:r>
      <w:r w:rsidR="00E8433D">
        <w:t>p</w:t>
      </w:r>
      <w:r w:rsidR="00284266">
        <w:t xml:space="preserve">ositive </w:t>
      </w:r>
      <w:r w:rsidR="00E8433D">
        <w:t>s</w:t>
      </w:r>
      <w:r w:rsidR="00284266">
        <w:t xml:space="preserve">ocial </w:t>
      </w:r>
      <w:r w:rsidR="00E8433D">
        <w:t>s</w:t>
      </w:r>
      <w:r w:rsidR="00284266">
        <w:t>cience</w:t>
      </w:r>
      <w:r>
        <w:t xml:space="preserve"> as rivals or collaborators</w:t>
      </w:r>
      <w:r w:rsidR="002324E1">
        <w:t xml:space="preserve"> however </w:t>
      </w:r>
      <w:r>
        <w:t xml:space="preserve"> it is clear that research in both traditions </w:t>
      </w:r>
      <w:r w:rsidR="002324E1">
        <w:t>is</w:t>
      </w:r>
      <w:r>
        <w:t xml:space="preserve"> encountering and engaging with </w:t>
      </w:r>
      <w:r w:rsidR="002324E1">
        <w:t>the</w:t>
      </w:r>
      <w:r>
        <w:t xml:space="preserve"> other.  This Special Edition intended to provide a forum in which this engagement could be pursued</w:t>
      </w:r>
      <w:r w:rsidR="00A710C9">
        <w:t xml:space="preserve"> in the context of </w:t>
      </w:r>
      <w:r w:rsidR="005350DA">
        <w:t>organisation</w:t>
      </w:r>
      <w:r w:rsidR="00A710C9">
        <w:t>-level research</w:t>
      </w:r>
      <w:r>
        <w:t xml:space="preserve"> and we were delighted to receive papers from both traditions</w:t>
      </w:r>
      <w:r w:rsidR="00A710C9">
        <w:t>.</w:t>
      </w:r>
    </w:p>
    <w:p w:rsidR="00A710C9" w:rsidRDefault="00A710C9" w:rsidP="00F8336B">
      <w:pPr>
        <w:rPr>
          <w:b/>
        </w:rPr>
      </w:pPr>
    </w:p>
    <w:p w:rsidR="00E8433D" w:rsidRDefault="00E8433D" w:rsidP="00F8336B">
      <w:pPr>
        <w:rPr>
          <w:b/>
        </w:rPr>
      </w:pPr>
    </w:p>
    <w:p w:rsidR="00A710C9" w:rsidRDefault="00A710C9" w:rsidP="00F8336B">
      <w:pPr>
        <w:rPr>
          <w:b/>
        </w:rPr>
      </w:pPr>
      <w:r w:rsidRPr="00A710C9">
        <w:rPr>
          <w:b/>
        </w:rPr>
        <w:lastRenderedPageBreak/>
        <w:t>The Papers in this Special Edition.</w:t>
      </w:r>
    </w:p>
    <w:p w:rsidR="002324E1" w:rsidRDefault="002324E1" w:rsidP="002324E1">
      <w:pPr>
        <w:rPr>
          <w:rFonts w:cstheme="minorHAnsi"/>
        </w:rPr>
      </w:pPr>
      <w:r w:rsidRPr="00B271A7">
        <w:t>The first four papers in this collection belong to the Virtue Ethics tradition.</w:t>
      </w:r>
      <w:r w:rsidR="00E8433D">
        <w:rPr>
          <w:rFonts w:cstheme="minorHAnsi"/>
        </w:rPr>
        <w:t xml:space="preserve">  </w:t>
      </w:r>
      <w:r>
        <w:rPr>
          <w:rFonts w:cstheme="minorHAnsi"/>
        </w:rPr>
        <w:t xml:space="preserve">In ‘How different is neo-Aristotelian Virtue from Positive </w:t>
      </w:r>
      <w:r w:rsidR="005350DA">
        <w:rPr>
          <w:rFonts w:cstheme="minorHAnsi"/>
        </w:rPr>
        <w:t>Organisation</w:t>
      </w:r>
      <w:r>
        <w:rPr>
          <w:rFonts w:cstheme="minorHAnsi"/>
        </w:rPr>
        <w:t xml:space="preserve">al Virtuousness’ </w:t>
      </w:r>
      <w:proofErr w:type="spellStart"/>
      <w:r>
        <w:rPr>
          <w:rFonts w:cstheme="minorHAnsi"/>
        </w:rPr>
        <w:t>Sison</w:t>
      </w:r>
      <w:proofErr w:type="spellEnd"/>
      <w:r w:rsidR="00E8433D">
        <w:rPr>
          <w:rFonts w:cstheme="minorHAnsi"/>
        </w:rPr>
        <w:t xml:space="preserve"> and </w:t>
      </w:r>
      <w:proofErr w:type="spellStart"/>
      <w:r w:rsidR="00E8433D">
        <w:rPr>
          <w:rFonts w:cstheme="minorHAnsi"/>
        </w:rPr>
        <w:t>Ferero</w:t>
      </w:r>
      <w:proofErr w:type="spellEnd"/>
      <w:r>
        <w:rPr>
          <w:rFonts w:cstheme="minorHAnsi"/>
        </w:rPr>
        <w:t xml:space="preserve"> (2015) provide a comprehensive review of neo-Aristotelian understanding of virtue and the </w:t>
      </w:r>
      <w:r w:rsidR="00E8433D">
        <w:rPr>
          <w:rFonts w:cstheme="minorHAnsi"/>
        </w:rPr>
        <w:t>p</w:t>
      </w:r>
      <w:r>
        <w:rPr>
          <w:rFonts w:cstheme="minorHAnsi"/>
        </w:rPr>
        <w:t xml:space="preserve">ositive </w:t>
      </w:r>
      <w:r w:rsidR="00E8433D">
        <w:rPr>
          <w:rFonts w:cstheme="minorHAnsi"/>
        </w:rPr>
        <w:t>o</w:t>
      </w:r>
      <w:r>
        <w:rPr>
          <w:rFonts w:cstheme="minorHAnsi"/>
        </w:rPr>
        <w:t xml:space="preserve">rganisation </w:t>
      </w:r>
      <w:r w:rsidR="00E8433D">
        <w:rPr>
          <w:rFonts w:cstheme="minorHAnsi"/>
        </w:rPr>
        <w:t>s</w:t>
      </w:r>
      <w:r>
        <w:rPr>
          <w:rFonts w:cstheme="minorHAnsi"/>
        </w:rPr>
        <w:t xml:space="preserve">tudies literature on </w:t>
      </w:r>
      <w:r w:rsidR="005350DA">
        <w:rPr>
          <w:rFonts w:cstheme="minorHAnsi"/>
        </w:rPr>
        <w:t>organisation</w:t>
      </w:r>
      <w:r>
        <w:rPr>
          <w:rFonts w:cstheme="minorHAnsi"/>
        </w:rPr>
        <w:t xml:space="preserve">al virtuousness.  The paper goes beyond previous comparative studies to “disclose more profound differences” (ADD PAGE NUMBER DURING TYPESETTING).  In particular </w:t>
      </w:r>
      <w:r w:rsidR="005350DA">
        <w:rPr>
          <w:rFonts w:cstheme="minorHAnsi"/>
        </w:rPr>
        <w:t>organisation</w:t>
      </w:r>
      <w:r>
        <w:rPr>
          <w:rFonts w:cstheme="minorHAnsi"/>
        </w:rPr>
        <w:t xml:space="preserve">al virtuousness relies on externally verifiable measures in a way that finds no equivalent in the Aristotelian conception of virtue.  The paper challenges both neo-Aristotelian virtue ethicists and positive social scientists to work toward a more adequate formulation of </w:t>
      </w:r>
      <w:r w:rsidR="005350DA">
        <w:rPr>
          <w:rFonts w:cstheme="minorHAnsi"/>
        </w:rPr>
        <w:t>organisation</w:t>
      </w:r>
      <w:r>
        <w:rPr>
          <w:rFonts w:cstheme="minorHAnsi"/>
        </w:rPr>
        <w:t xml:space="preserve">al virtuousness which recognises the </w:t>
      </w:r>
      <w:proofErr w:type="spellStart"/>
      <w:r>
        <w:rPr>
          <w:rFonts w:cstheme="minorHAnsi"/>
        </w:rPr>
        <w:t>ineliminable</w:t>
      </w:r>
      <w:proofErr w:type="spellEnd"/>
      <w:r>
        <w:rPr>
          <w:rFonts w:cstheme="minorHAnsi"/>
        </w:rPr>
        <w:t xml:space="preserve"> role of </w:t>
      </w:r>
      <w:proofErr w:type="spellStart"/>
      <w:r>
        <w:rPr>
          <w:rFonts w:cstheme="minorHAnsi"/>
        </w:rPr>
        <w:t>phronesis</w:t>
      </w:r>
      <w:proofErr w:type="spellEnd"/>
      <w:r>
        <w:rPr>
          <w:rFonts w:cstheme="minorHAnsi"/>
        </w:rPr>
        <w:t xml:space="preserve"> (practical wisdom).</w:t>
      </w:r>
    </w:p>
    <w:p w:rsidR="00335DB7" w:rsidRDefault="00A710C9" w:rsidP="00F8336B">
      <w:r>
        <w:t>In ‘Corporate Character, Corporate Virtues’</w:t>
      </w:r>
      <w:r w:rsidR="00EA0CB6">
        <w:t>,</w:t>
      </w:r>
      <w:r>
        <w:t xml:space="preserve"> Moore (2015) pursues an understanding of corporate character and corporate level virtues grounded in </w:t>
      </w:r>
      <w:proofErr w:type="spellStart"/>
      <w:r>
        <w:t>MacIntyre’s</w:t>
      </w:r>
      <w:proofErr w:type="spellEnd"/>
      <w:r>
        <w:t xml:space="preserve"> work.  The paper evidences the wide variety of organisational-level virtues that have been developed in the ‘</w:t>
      </w:r>
      <w:r w:rsidR="00E8433D">
        <w:t>p</w:t>
      </w:r>
      <w:r>
        <w:t xml:space="preserve">ositive </w:t>
      </w:r>
      <w:r w:rsidR="00E8433D">
        <w:t>o</w:t>
      </w:r>
      <w:r w:rsidR="005350DA">
        <w:t>rganisation</w:t>
      </w:r>
      <w:r>
        <w:t xml:space="preserve">al </w:t>
      </w:r>
      <w:r w:rsidR="00E8433D">
        <w:t>e</w:t>
      </w:r>
      <w:r>
        <w:t>thics</w:t>
      </w:r>
      <w:r w:rsidR="00E8433D">
        <w:t>’</w:t>
      </w:r>
      <w:r>
        <w:t xml:space="preserve"> literature and suggest</w:t>
      </w:r>
      <w:r w:rsidR="00417D67">
        <w:t>s in response</w:t>
      </w:r>
      <w:r>
        <w:t xml:space="preserve"> that “a philosophical foundation to this area is deserving of fuller attention than it has so far received.” </w:t>
      </w:r>
      <w:r w:rsidR="00417D67">
        <w:t>(ADD PAGE NUMBER DURING TYPESETTING).  Developing his previous work Moore argues that corporate level virtues are precisely those which enable corporations to maintain an appropriate balance in the relationship between the pursuit of practices undertaken in the corporation and the pursuit of those external goods which provide sustainable resources for this work to continue.  He identifies temperance, courage, justice,</w:t>
      </w:r>
      <w:r w:rsidR="00EA0CB6">
        <w:t xml:space="preserve"> </w:t>
      </w:r>
      <w:r w:rsidR="00417D67">
        <w:t xml:space="preserve">and zeal appropriately directed by practical wisdom </w:t>
      </w:r>
      <w:r w:rsidR="00EA0CB6">
        <w:t xml:space="preserve">and operating with integrity and constancy across the </w:t>
      </w:r>
      <w:r w:rsidR="005350DA">
        <w:t>organisation</w:t>
      </w:r>
      <w:r w:rsidR="00EA0CB6">
        <w:t xml:space="preserve"> and over time.</w:t>
      </w:r>
    </w:p>
    <w:p w:rsidR="002324E1" w:rsidRDefault="002324E1" w:rsidP="002324E1">
      <w:pPr>
        <w:rPr>
          <w:rFonts w:cstheme="minorHAnsi"/>
        </w:rPr>
      </w:pPr>
      <w:r>
        <w:rPr>
          <w:rFonts w:cstheme="minorHAnsi"/>
        </w:rPr>
        <w:t>In ‘Constancy and integrity: (Un)measurable virtues?’ Robson (2015) argues that positive psychology cannot but fail in its attempt to develop a classification of character strengths and virtues absent a theory of the good life. He uses examples drawn from narrative research into the career narratives of leaders in Scottish Banking to illustrate the necessity of both a virtue framework and of interpretive practices if we are to distinguish between genuine virtues such as constancy from personality traits such as intransigence.   A narrative methodology proves especially conducive to understanding the relationship between the pursuit of particular conceptions of human flourishing in a given social milieu and the choices made by virtuous agents.  We may interpret human action as virtuous but there is no simple way to measure virtue.</w:t>
      </w:r>
    </w:p>
    <w:p w:rsidR="002324E1" w:rsidRDefault="002324E1" w:rsidP="00F8336B">
      <w:r>
        <w:rPr>
          <w:rFonts w:cstheme="minorHAnsi"/>
        </w:rPr>
        <w:t xml:space="preserve">In ‘The Virtue of Participatory Governance; A </w:t>
      </w:r>
      <w:proofErr w:type="spellStart"/>
      <w:r>
        <w:rPr>
          <w:rFonts w:cstheme="minorHAnsi"/>
        </w:rPr>
        <w:t>MacIntyrean</w:t>
      </w:r>
      <w:proofErr w:type="spellEnd"/>
      <w:r>
        <w:rPr>
          <w:rFonts w:cstheme="minorHAnsi"/>
        </w:rPr>
        <w:t xml:space="preserve"> Approach to Shareholder Maximisation’ </w:t>
      </w:r>
      <w:proofErr w:type="spellStart"/>
      <w:r>
        <w:rPr>
          <w:rFonts w:cstheme="minorHAnsi"/>
        </w:rPr>
        <w:t>Bernacchio</w:t>
      </w:r>
      <w:proofErr w:type="spellEnd"/>
      <w:r>
        <w:rPr>
          <w:rFonts w:cstheme="minorHAnsi"/>
        </w:rPr>
        <w:t xml:space="preserve"> and Couch (2015) analyse secondary sources to consider whether the Mondragon Co-Operative’s form of participatory governance provides opportunities for workers to exercise virtues.  Whereas </w:t>
      </w:r>
      <w:proofErr w:type="spellStart"/>
      <w:r>
        <w:rPr>
          <w:rFonts w:cstheme="minorHAnsi"/>
        </w:rPr>
        <w:t>MacIntyre</w:t>
      </w:r>
      <w:proofErr w:type="spellEnd"/>
      <w:r>
        <w:rPr>
          <w:rFonts w:cstheme="minorHAnsi"/>
        </w:rPr>
        <w:t xml:space="preserve"> and his followers have argued that the virtues are developed through practices, this paper counters that even in circumstances in which mass production is necessary to compete in markets, workers may exercise practical wisdom in the governance of the </w:t>
      </w:r>
      <w:r w:rsidR="005350DA">
        <w:rPr>
          <w:rFonts w:cstheme="minorHAnsi"/>
        </w:rPr>
        <w:t>organisation</w:t>
      </w:r>
      <w:r>
        <w:rPr>
          <w:rFonts w:cstheme="minorHAnsi"/>
        </w:rPr>
        <w:t xml:space="preserve"> through “meaningful deliberation about the common good” (ADD PAGE NUMBER DURING TYPESETTING)</w:t>
      </w:r>
    </w:p>
    <w:p w:rsidR="002324E1" w:rsidRDefault="002324E1" w:rsidP="00F8336B">
      <w:r>
        <w:t xml:space="preserve">By contrast the papers by </w:t>
      </w:r>
      <w:r>
        <w:rPr>
          <w:rFonts w:cstheme="minorHAnsi"/>
        </w:rPr>
        <w:t>O’Mara-</w:t>
      </w:r>
      <w:proofErr w:type="spellStart"/>
      <w:r>
        <w:rPr>
          <w:rFonts w:cstheme="minorHAnsi"/>
        </w:rPr>
        <w:t>Shimek</w:t>
      </w:r>
      <w:proofErr w:type="spellEnd"/>
      <w:r>
        <w:rPr>
          <w:rFonts w:cstheme="minorHAnsi"/>
        </w:rPr>
        <w:t xml:space="preserve">, Guillen and </w:t>
      </w:r>
      <w:proofErr w:type="spellStart"/>
      <w:r w:rsidRPr="00EA0CB6">
        <w:rPr>
          <w:rFonts w:cstheme="minorHAnsi"/>
        </w:rPr>
        <w:t>Bañón</w:t>
      </w:r>
      <w:proofErr w:type="spellEnd"/>
      <w:r w:rsidRPr="00EA0CB6">
        <w:rPr>
          <w:rFonts w:cstheme="minorHAnsi"/>
        </w:rPr>
        <w:t xml:space="preserve"> </w:t>
      </w:r>
      <w:proofErr w:type="spellStart"/>
      <w:r>
        <w:rPr>
          <w:rFonts w:cstheme="minorHAnsi"/>
        </w:rPr>
        <w:t>Gómis</w:t>
      </w:r>
      <w:proofErr w:type="spellEnd"/>
      <w:r>
        <w:rPr>
          <w:rFonts w:cstheme="minorHAnsi"/>
        </w:rPr>
        <w:t xml:space="preserve"> (2015) and Morales-Sánchez and Cabello-Medina (2015) draw upon the resources of </w:t>
      </w:r>
      <w:r w:rsidR="00125DFC">
        <w:rPr>
          <w:rFonts w:cstheme="minorHAnsi"/>
        </w:rPr>
        <w:t>p</w:t>
      </w:r>
      <w:r>
        <w:rPr>
          <w:rFonts w:cstheme="minorHAnsi"/>
        </w:rPr>
        <w:t xml:space="preserve">ositive </w:t>
      </w:r>
      <w:r w:rsidR="00125DFC">
        <w:rPr>
          <w:rFonts w:cstheme="minorHAnsi"/>
        </w:rPr>
        <w:t>s</w:t>
      </w:r>
      <w:r>
        <w:rPr>
          <w:rFonts w:cstheme="minorHAnsi"/>
        </w:rPr>
        <w:t xml:space="preserve">ocial </w:t>
      </w:r>
      <w:r w:rsidR="00125DFC">
        <w:rPr>
          <w:rFonts w:cstheme="minorHAnsi"/>
        </w:rPr>
        <w:t>s</w:t>
      </w:r>
      <w:r>
        <w:rPr>
          <w:rFonts w:cstheme="minorHAnsi"/>
        </w:rPr>
        <w:t xml:space="preserve">cience and </w:t>
      </w:r>
      <w:r w:rsidR="00125DFC">
        <w:rPr>
          <w:rFonts w:cstheme="minorHAnsi"/>
        </w:rPr>
        <w:t>v</w:t>
      </w:r>
      <w:r>
        <w:rPr>
          <w:rFonts w:cstheme="minorHAnsi"/>
        </w:rPr>
        <w:t xml:space="preserve">irtue </w:t>
      </w:r>
      <w:r w:rsidR="00125DFC">
        <w:rPr>
          <w:rFonts w:cstheme="minorHAnsi"/>
        </w:rPr>
        <w:t>e</w:t>
      </w:r>
      <w:r>
        <w:rPr>
          <w:rFonts w:cstheme="minorHAnsi"/>
        </w:rPr>
        <w:t>thics to produce useful management tools.</w:t>
      </w:r>
    </w:p>
    <w:p w:rsidR="005C4C4B" w:rsidRDefault="00EA0CB6" w:rsidP="00F8336B">
      <w:pPr>
        <w:rPr>
          <w:rFonts w:cstheme="minorHAnsi"/>
        </w:rPr>
      </w:pPr>
      <w:r>
        <w:lastRenderedPageBreak/>
        <w:t xml:space="preserve">In ‘Approaching Virtuousness through </w:t>
      </w:r>
      <w:r w:rsidR="005350DA">
        <w:t>Organisation</w:t>
      </w:r>
      <w:r>
        <w:t xml:space="preserve">al Ethical Quality: Towards a Moral Corporate Social Responsibility’, </w:t>
      </w:r>
      <w:r>
        <w:rPr>
          <w:rFonts w:cstheme="minorHAnsi"/>
        </w:rPr>
        <w:t>O’Mara-</w:t>
      </w:r>
      <w:proofErr w:type="spellStart"/>
      <w:r>
        <w:rPr>
          <w:rFonts w:cstheme="minorHAnsi"/>
        </w:rPr>
        <w:t>Shimek</w:t>
      </w:r>
      <w:proofErr w:type="spellEnd"/>
      <w:r>
        <w:rPr>
          <w:rFonts w:cstheme="minorHAnsi"/>
        </w:rPr>
        <w:t xml:space="preserve">, Guillen and </w:t>
      </w:r>
      <w:proofErr w:type="spellStart"/>
      <w:r w:rsidRPr="00EA0CB6">
        <w:rPr>
          <w:rFonts w:cstheme="minorHAnsi"/>
        </w:rPr>
        <w:t>Bañón</w:t>
      </w:r>
      <w:proofErr w:type="spellEnd"/>
      <w:r w:rsidRPr="00EA0CB6">
        <w:rPr>
          <w:rFonts w:cstheme="minorHAnsi"/>
        </w:rPr>
        <w:t xml:space="preserve"> </w:t>
      </w:r>
      <w:proofErr w:type="spellStart"/>
      <w:r>
        <w:rPr>
          <w:rFonts w:cstheme="minorHAnsi"/>
        </w:rPr>
        <w:t>Gómis</w:t>
      </w:r>
      <w:proofErr w:type="spellEnd"/>
      <w:r>
        <w:rPr>
          <w:rFonts w:cstheme="minorHAnsi"/>
        </w:rPr>
        <w:t xml:space="preserve"> </w:t>
      </w:r>
      <w:r w:rsidR="002071B6">
        <w:rPr>
          <w:rFonts w:cstheme="minorHAnsi"/>
        </w:rPr>
        <w:t xml:space="preserve">(2015) </w:t>
      </w:r>
      <w:r>
        <w:rPr>
          <w:rFonts w:cstheme="minorHAnsi"/>
        </w:rPr>
        <w:t xml:space="preserve">suggest that </w:t>
      </w:r>
      <w:r w:rsidR="00125DFC">
        <w:rPr>
          <w:rFonts w:cstheme="minorHAnsi"/>
        </w:rPr>
        <w:t>c</w:t>
      </w:r>
      <w:r>
        <w:rPr>
          <w:rFonts w:cstheme="minorHAnsi"/>
        </w:rPr>
        <w:t xml:space="preserve">orporate </w:t>
      </w:r>
      <w:r w:rsidR="00125DFC">
        <w:rPr>
          <w:rFonts w:cstheme="minorHAnsi"/>
        </w:rPr>
        <w:t>s</w:t>
      </w:r>
      <w:r>
        <w:rPr>
          <w:rFonts w:cstheme="minorHAnsi"/>
        </w:rPr>
        <w:t xml:space="preserve">ocial </w:t>
      </w:r>
      <w:r w:rsidR="00125DFC">
        <w:rPr>
          <w:rFonts w:cstheme="minorHAnsi"/>
        </w:rPr>
        <w:t>r</w:t>
      </w:r>
      <w:r>
        <w:rPr>
          <w:rFonts w:cstheme="minorHAnsi"/>
        </w:rPr>
        <w:t>esponsibility is not necessarily related to virtuousness</w:t>
      </w:r>
      <w:r w:rsidR="00D97757">
        <w:rPr>
          <w:rFonts w:cstheme="minorHAnsi"/>
        </w:rPr>
        <w:t xml:space="preserve"> but rather responds to social expectation. </w:t>
      </w:r>
      <w:r w:rsidR="00472B9F">
        <w:rPr>
          <w:rFonts w:cstheme="minorHAnsi"/>
        </w:rPr>
        <w:t xml:space="preserve"> The paper develops a conceptual framework in which an </w:t>
      </w:r>
      <w:r w:rsidR="00D97757">
        <w:rPr>
          <w:rFonts w:cstheme="minorHAnsi"/>
        </w:rPr>
        <w:t xml:space="preserve">Organisational Ethical Quality </w:t>
      </w:r>
      <w:r w:rsidR="00472B9F">
        <w:rPr>
          <w:rFonts w:cstheme="minorHAnsi"/>
        </w:rPr>
        <w:t>Scale identifying</w:t>
      </w:r>
      <w:r w:rsidR="00D97757">
        <w:rPr>
          <w:rFonts w:cstheme="minorHAnsi"/>
        </w:rPr>
        <w:t xml:space="preserve"> reprehensible, compliant, sensitized and excellent </w:t>
      </w:r>
      <w:r w:rsidR="005350DA">
        <w:rPr>
          <w:rFonts w:cstheme="minorHAnsi"/>
        </w:rPr>
        <w:t>organisation</w:t>
      </w:r>
      <w:r w:rsidR="00D97757">
        <w:rPr>
          <w:rFonts w:cstheme="minorHAnsi"/>
        </w:rPr>
        <w:t>s</w:t>
      </w:r>
      <w:r w:rsidR="00472B9F">
        <w:rPr>
          <w:rFonts w:cstheme="minorHAnsi"/>
        </w:rPr>
        <w:t xml:space="preserve"> interacts with a Level of Social Responsibility Scale identifying different conceptions of social responsibility (as social obligation, social reaction, social sensitivity and social action.  This heuristic is offered as a basis for managerial consideration of </w:t>
      </w:r>
      <w:r w:rsidR="005350DA">
        <w:rPr>
          <w:rFonts w:cstheme="minorHAnsi"/>
        </w:rPr>
        <w:t>organisation</w:t>
      </w:r>
      <w:r w:rsidR="00472B9F">
        <w:rPr>
          <w:rFonts w:cstheme="minorHAnsi"/>
        </w:rPr>
        <w:t>al ethics and CSR.</w:t>
      </w:r>
    </w:p>
    <w:p w:rsidR="00440A39" w:rsidRDefault="002071B6" w:rsidP="00F8336B">
      <w:pPr>
        <w:rPr>
          <w:rFonts w:cstheme="minorHAnsi"/>
        </w:rPr>
      </w:pPr>
      <w:r>
        <w:rPr>
          <w:rFonts w:cstheme="minorHAnsi"/>
        </w:rPr>
        <w:t xml:space="preserve">In “Integrating Character in Management: Virtues, Character Strengths and Competencies” Morales-Sánchez and Cabello-Medina compare sources from </w:t>
      </w:r>
      <w:r w:rsidR="00125DFC">
        <w:rPr>
          <w:rFonts w:cstheme="minorHAnsi"/>
        </w:rPr>
        <w:t>v</w:t>
      </w:r>
      <w:r w:rsidR="00284266">
        <w:rPr>
          <w:rFonts w:cstheme="minorHAnsi"/>
        </w:rPr>
        <w:t xml:space="preserve">irtue </w:t>
      </w:r>
      <w:r w:rsidR="00125DFC">
        <w:rPr>
          <w:rFonts w:cstheme="minorHAnsi"/>
        </w:rPr>
        <w:t>e</w:t>
      </w:r>
      <w:r w:rsidR="00284266">
        <w:rPr>
          <w:rFonts w:cstheme="minorHAnsi"/>
        </w:rPr>
        <w:t>thics</w:t>
      </w:r>
      <w:r>
        <w:rPr>
          <w:rFonts w:cstheme="minorHAnsi"/>
        </w:rPr>
        <w:t>, positive psychology and</w:t>
      </w:r>
      <w:r w:rsidR="00125DFC">
        <w:rPr>
          <w:rFonts w:cstheme="minorHAnsi"/>
        </w:rPr>
        <w:t xml:space="preserve"> human resource management </w:t>
      </w:r>
      <w:r>
        <w:rPr>
          <w:rFonts w:cstheme="minorHAnsi"/>
        </w:rPr>
        <w:t xml:space="preserve">to develop a moral competency framework comprising 16 competencies that can be considered as Aristotelian virtues.  The framework is designed for use by </w:t>
      </w:r>
      <w:r w:rsidR="005350DA">
        <w:rPr>
          <w:rFonts w:cstheme="minorHAnsi"/>
        </w:rPr>
        <w:t>organisation</w:t>
      </w:r>
      <w:r>
        <w:rPr>
          <w:rFonts w:cstheme="minorHAnsi"/>
        </w:rPr>
        <w:t xml:space="preserve">s across a range of </w:t>
      </w:r>
      <w:r w:rsidR="00125DFC">
        <w:rPr>
          <w:rFonts w:cstheme="minorHAnsi"/>
        </w:rPr>
        <w:t>h</w:t>
      </w:r>
      <w:r>
        <w:rPr>
          <w:rFonts w:cstheme="minorHAnsi"/>
        </w:rPr>
        <w:t xml:space="preserve">uman </w:t>
      </w:r>
      <w:r w:rsidR="00125DFC">
        <w:rPr>
          <w:rFonts w:cstheme="minorHAnsi"/>
        </w:rPr>
        <w:t>r</w:t>
      </w:r>
      <w:r>
        <w:rPr>
          <w:rFonts w:cstheme="minorHAnsi"/>
        </w:rPr>
        <w:t xml:space="preserve">esource functions including selection, and performance </w:t>
      </w:r>
      <w:proofErr w:type="spellStart"/>
      <w:r>
        <w:rPr>
          <w:rFonts w:cstheme="minorHAnsi"/>
        </w:rPr>
        <w:t>appraisal.</w:t>
      </w:r>
      <w:r w:rsidR="002324E1">
        <w:rPr>
          <w:rFonts w:cstheme="minorHAnsi"/>
        </w:rPr>
        <w:t>Finally</w:t>
      </w:r>
      <w:proofErr w:type="spellEnd"/>
      <w:r w:rsidR="002324E1">
        <w:rPr>
          <w:rFonts w:cstheme="minorHAnsi"/>
        </w:rPr>
        <w:t xml:space="preserve">, in </w:t>
      </w:r>
      <w:r w:rsidR="00440A39">
        <w:rPr>
          <w:rFonts w:cstheme="minorHAnsi"/>
        </w:rPr>
        <w:t xml:space="preserve">‘Positive Business: Doing Good and Doing Well’ Meyer (2015) explores the oft-cited aims of doing good and doing well </w:t>
      </w:r>
      <w:r w:rsidR="002324E1">
        <w:rPr>
          <w:rFonts w:cstheme="minorHAnsi"/>
        </w:rPr>
        <w:t>with</w:t>
      </w:r>
      <w:r w:rsidR="00440A39">
        <w:rPr>
          <w:rFonts w:cstheme="minorHAnsi"/>
        </w:rPr>
        <w:t xml:space="preserve">in </w:t>
      </w:r>
      <w:r w:rsidR="00125DFC">
        <w:rPr>
          <w:rFonts w:cstheme="minorHAnsi"/>
        </w:rPr>
        <w:t>POS</w:t>
      </w:r>
      <w:r w:rsidR="00440A39">
        <w:rPr>
          <w:rFonts w:cstheme="minorHAnsi"/>
        </w:rPr>
        <w:t xml:space="preserve"> to discern the ‘positive’ aspects of these states and practices.  The paper </w:t>
      </w:r>
      <w:r w:rsidR="00A9469C">
        <w:rPr>
          <w:rFonts w:cstheme="minorHAnsi"/>
        </w:rPr>
        <w:t>presents a detailed examination of articles from a Special Edition of the journal ‘</w:t>
      </w:r>
      <w:r w:rsidR="005350DA">
        <w:rPr>
          <w:rFonts w:cstheme="minorHAnsi"/>
        </w:rPr>
        <w:t>Organisation</w:t>
      </w:r>
      <w:r w:rsidR="00A9469C">
        <w:rPr>
          <w:rFonts w:cstheme="minorHAnsi"/>
        </w:rPr>
        <w:t>al Dynamics’ on Positive Business in order to identify components of both ‘Doing Good’ and ‘Doing Well’ in the positive literature.  The paper suggests that ‘Doing Good’ is estab</w:t>
      </w:r>
      <w:r w:rsidR="00BB7835">
        <w:rPr>
          <w:rFonts w:cstheme="minorHAnsi"/>
        </w:rPr>
        <w:t xml:space="preserve">lished through a range of sustainable </w:t>
      </w:r>
      <w:r w:rsidR="00A9469C">
        <w:rPr>
          <w:rFonts w:cstheme="minorHAnsi"/>
        </w:rPr>
        <w:t>stakeholder benefits whereas ‘Doing Well’ refers to measures of performance at both individual</w:t>
      </w:r>
      <w:r w:rsidR="00BB7835">
        <w:rPr>
          <w:rFonts w:cstheme="minorHAnsi"/>
        </w:rPr>
        <w:t xml:space="preserve"> (well-being) </w:t>
      </w:r>
      <w:r w:rsidR="00A9469C">
        <w:rPr>
          <w:rFonts w:cstheme="minorHAnsi"/>
        </w:rPr>
        <w:t xml:space="preserve">and </w:t>
      </w:r>
      <w:r w:rsidR="005350DA">
        <w:rPr>
          <w:rFonts w:cstheme="minorHAnsi"/>
        </w:rPr>
        <w:t>organisation</w:t>
      </w:r>
      <w:r w:rsidR="00A9469C">
        <w:rPr>
          <w:rFonts w:cstheme="minorHAnsi"/>
        </w:rPr>
        <w:t>al levels.  In particular performance improvements and “impressive economic turnarounds” (ADD PAGE NUMBER DURING TYPESETTING) are claimed for ‘positive’ businesses.</w:t>
      </w:r>
      <w:r w:rsidR="00BB7835">
        <w:rPr>
          <w:rFonts w:cstheme="minorHAnsi"/>
        </w:rPr>
        <w:t xml:space="preserve">   The paper concludes that what distinguishes </w:t>
      </w:r>
      <w:r w:rsidR="00125DFC">
        <w:rPr>
          <w:rFonts w:cstheme="minorHAnsi"/>
        </w:rPr>
        <w:t>p</w:t>
      </w:r>
      <w:r w:rsidR="00BB7835">
        <w:rPr>
          <w:rFonts w:cstheme="minorHAnsi"/>
        </w:rPr>
        <w:t xml:space="preserve">ositive </w:t>
      </w:r>
      <w:r w:rsidR="00125DFC">
        <w:rPr>
          <w:rFonts w:cstheme="minorHAnsi"/>
        </w:rPr>
        <w:t>b</w:t>
      </w:r>
      <w:r w:rsidR="00BB7835">
        <w:rPr>
          <w:rFonts w:cstheme="minorHAnsi"/>
        </w:rPr>
        <w:t>usiness f</w:t>
      </w:r>
      <w:r w:rsidR="002324E1">
        <w:rPr>
          <w:rFonts w:cstheme="minorHAnsi"/>
        </w:rPr>
        <w:t>ro</w:t>
      </w:r>
      <w:r w:rsidR="00BB7835">
        <w:rPr>
          <w:rFonts w:cstheme="minorHAnsi"/>
        </w:rPr>
        <w:t>m other approaches to performance improvement is that “doing well” is regarded as partially constitutive of “doing good” with the consequence that short term- profitability is less important than longer term and sustainable business performance.</w:t>
      </w:r>
    </w:p>
    <w:p w:rsidR="002324E1" w:rsidRDefault="004117A9" w:rsidP="00F8336B">
      <w:r>
        <w:rPr>
          <w:rFonts w:cstheme="minorHAnsi"/>
        </w:rPr>
        <w:t xml:space="preserve">Whilst </w:t>
      </w:r>
      <w:r w:rsidR="00125DFC">
        <w:rPr>
          <w:rFonts w:cstheme="minorHAnsi"/>
        </w:rPr>
        <w:t>p</w:t>
      </w:r>
      <w:r>
        <w:rPr>
          <w:rFonts w:cstheme="minorHAnsi"/>
        </w:rPr>
        <w:t xml:space="preserve">ositive </w:t>
      </w:r>
      <w:r w:rsidR="00125DFC">
        <w:rPr>
          <w:rFonts w:cstheme="minorHAnsi"/>
        </w:rPr>
        <w:t>s</w:t>
      </w:r>
      <w:r>
        <w:rPr>
          <w:rFonts w:cstheme="minorHAnsi"/>
        </w:rPr>
        <w:t xml:space="preserve">ocial </w:t>
      </w:r>
      <w:r w:rsidR="00125DFC">
        <w:rPr>
          <w:rFonts w:cstheme="minorHAnsi"/>
        </w:rPr>
        <w:t>s</w:t>
      </w:r>
      <w:r>
        <w:rPr>
          <w:rFonts w:cstheme="minorHAnsi"/>
        </w:rPr>
        <w:t xml:space="preserve">cience and </w:t>
      </w:r>
      <w:r w:rsidR="00125DFC">
        <w:rPr>
          <w:rFonts w:cstheme="minorHAnsi"/>
        </w:rPr>
        <w:t>v</w:t>
      </w:r>
      <w:r>
        <w:rPr>
          <w:rFonts w:cstheme="minorHAnsi"/>
        </w:rPr>
        <w:t xml:space="preserve">irtue </w:t>
      </w:r>
      <w:r w:rsidR="00125DFC">
        <w:rPr>
          <w:rFonts w:cstheme="minorHAnsi"/>
        </w:rPr>
        <w:t>e</w:t>
      </w:r>
      <w:r>
        <w:rPr>
          <w:rFonts w:cstheme="minorHAnsi"/>
        </w:rPr>
        <w:t>thics should be seen as offering rival accounts of the virtues their adherents continue to produce research that emphasizes the importance of character both to individual flourishing and to the creation of better businesses.  We hope that this collection prompts further work and reflection of how this case can be better made in future.</w:t>
      </w:r>
    </w:p>
    <w:p w:rsidR="001C3FEC" w:rsidRPr="00115703" w:rsidRDefault="00FA2730">
      <w:pPr>
        <w:rPr>
          <w:rFonts w:cstheme="minorHAnsi"/>
          <w:u w:val="single"/>
        </w:rPr>
      </w:pPr>
      <w:r w:rsidRPr="00115703">
        <w:rPr>
          <w:u w:val="single"/>
        </w:rPr>
        <w:t>R</w:t>
      </w:r>
      <w:r w:rsidR="001C3FEC" w:rsidRPr="00115703">
        <w:rPr>
          <w:rFonts w:cstheme="minorHAnsi"/>
          <w:u w:val="single"/>
        </w:rPr>
        <w:t>eferences</w:t>
      </w:r>
    </w:p>
    <w:p w:rsidR="00D04177" w:rsidRDefault="00D04177" w:rsidP="001C3FEC">
      <w:pPr>
        <w:rPr>
          <w:rFonts w:cstheme="minorHAnsi"/>
        </w:rPr>
      </w:pPr>
      <w:proofErr w:type="spellStart"/>
      <w:r>
        <w:rPr>
          <w:rFonts w:cstheme="minorHAnsi"/>
        </w:rPr>
        <w:t>Annas</w:t>
      </w:r>
      <w:proofErr w:type="spellEnd"/>
      <w:r>
        <w:rPr>
          <w:rFonts w:cstheme="minorHAnsi"/>
        </w:rPr>
        <w:t>, J</w:t>
      </w:r>
      <w:r w:rsidR="006115AA">
        <w:rPr>
          <w:rFonts w:cstheme="minorHAnsi"/>
        </w:rPr>
        <w:t xml:space="preserve">. </w:t>
      </w:r>
      <w:r>
        <w:rPr>
          <w:rFonts w:cstheme="minorHAnsi"/>
        </w:rPr>
        <w:t xml:space="preserve"> 2011. </w:t>
      </w:r>
      <w:r w:rsidRPr="00D04177">
        <w:rPr>
          <w:rFonts w:cstheme="minorHAnsi"/>
          <w:i/>
        </w:rPr>
        <w:t>Intelligent Virtue</w:t>
      </w:r>
      <w:r>
        <w:rPr>
          <w:rFonts w:cstheme="minorHAnsi"/>
        </w:rPr>
        <w:t>. Oxford: Oxford University Press.</w:t>
      </w:r>
    </w:p>
    <w:p w:rsidR="004229EA" w:rsidRDefault="004229EA" w:rsidP="004229EA">
      <w:pPr>
        <w:autoSpaceDE w:val="0"/>
        <w:autoSpaceDN w:val="0"/>
        <w:adjustRightInd w:val="0"/>
        <w:spacing w:after="0" w:line="240" w:lineRule="auto"/>
        <w:rPr>
          <w:rFonts w:cs="TimesNRMT"/>
        </w:rPr>
      </w:pPr>
      <w:proofErr w:type="spellStart"/>
      <w:r>
        <w:rPr>
          <w:rFonts w:cs="TimesNRMT"/>
        </w:rPr>
        <w:t>Banicki</w:t>
      </w:r>
      <w:proofErr w:type="spellEnd"/>
      <w:r>
        <w:rPr>
          <w:rFonts w:cs="TimesNRMT"/>
        </w:rPr>
        <w:t xml:space="preserve">, K. 2014. Positive Psychology on character strengths and virtues. A disquieting suggestion’. </w:t>
      </w:r>
      <w:r w:rsidRPr="002A1C46">
        <w:rPr>
          <w:rFonts w:cs="TimesNRMT"/>
          <w:i/>
        </w:rPr>
        <w:t>New Ideas in Psychology,</w:t>
      </w:r>
      <w:r>
        <w:rPr>
          <w:rFonts w:cs="TimesNRMT"/>
        </w:rPr>
        <w:t xml:space="preserve"> 33, 21-34</w:t>
      </w:r>
    </w:p>
    <w:p w:rsidR="004229EA" w:rsidRDefault="004229EA" w:rsidP="004229EA">
      <w:pPr>
        <w:autoSpaceDE w:val="0"/>
        <w:autoSpaceDN w:val="0"/>
        <w:adjustRightInd w:val="0"/>
        <w:spacing w:after="0" w:line="240" w:lineRule="auto"/>
        <w:rPr>
          <w:rFonts w:cs="TimesNRMT"/>
        </w:rPr>
      </w:pPr>
    </w:p>
    <w:p w:rsidR="00BF7229" w:rsidRDefault="00800546" w:rsidP="00BF7229">
      <w:pPr>
        <w:pStyle w:val="BodyText3"/>
        <w:spacing w:after="0"/>
        <w:jc w:val="both"/>
        <w:rPr>
          <w:rFonts w:asciiTheme="minorHAnsi" w:hAnsiTheme="minorHAnsi" w:cs="Tahoma"/>
          <w:sz w:val="22"/>
          <w:szCs w:val="22"/>
        </w:rPr>
      </w:pPr>
      <w:proofErr w:type="spellStart"/>
      <w:r w:rsidRPr="00BF7229">
        <w:rPr>
          <w:rFonts w:asciiTheme="minorHAnsi" w:hAnsiTheme="minorHAnsi" w:cstheme="minorHAnsi"/>
          <w:sz w:val="22"/>
          <w:szCs w:val="22"/>
        </w:rPr>
        <w:t>Beabout</w:t>
      </w:r>
      <w:proofErr w:type="spellEnd"/>
      <w:r w:rsidRPr="00BF7229">
        <w:rPr>
          <w:rFonts w:asciiTheme="minorHAnsi" w:hAnsiTheme="minorHAnsi" w:cstheme="minorHAnsi"/>
          <w:sz w:val="22"/>
          <w:szCs w:val="22"/>
        </w:rPr>
        <w:t>, G</w:t>
      </w:r>
      <w:r w:rsidR="006115AA">
        <w:rPr>
          <w:rFonts w:asciiTheme="minorHAnsi" w:hAnsiTheme="minorHAnsi" w:cstheme="minorHAnsi"/>
          <w:sz w:val="22"/>
          <w:szCs w:val="22"/>
        </w:rPr>
        <w:t>.</w:t>
      </w:r>
      <w:r w:rsidRPr="00BF7229">
        <w:rPr>
          <w:rFonts w:asciiTheme="minorHAnsi" w:hAnsiTheme="minorHAnsi" w:cstheme="minorHAnsi"/>
          <w:sz w:val="22"/>
          <w:szCs w:val="22"/>
        </w:rPr>
        <w:t xml:space="preserve"> 2012.</w:t>
      </w:r>
      <w:r w:rsidR="00BF7229" w:rsidRPr="00BF7229">
        <w:rPr>
          <w:rFonts w:asciiTheme="minorHAnsi" w:hAnsiTheme="minorHAnsi" w:cs="Tahoma"/>
          <w:sz w:val="22"/>
          <w:szCs w:val="22"/>
        </w:rPr>
        <w:t xml:space="preserve"> ‘Management as a Domain-related practice that requires and develops practical wisdom’</w:t>
      </w:r>
      <w:r w:rsidR="006115AA">
        <w:rPr>
          <w:rFonts w:asciiTheme="minorHAnsi" w:hAnsiTheme="minorHAnsi" w:cs="Tahoma"/>
          <w:sz w:val="22"/>
          <w:szCs w:val="22"/>
        </w:rPr>
        <w:t>.</w:t>
      </w:r>
      <w:r w:rsidR="00BF7229" w:rsidRPr="00BF7229">
        <w:rPr>
          <w:rFonts w:asciiTheme="minorHAnsi" w:hAnsiTheme="minorHAnsi" w:cs="Tahoma"/>
          <w:sz w:val="22"/>
          <w:szCs w:val="22"/>
        </w:rPr>
        <w:t xml:space="preserve"> </w:t>
      </w:r>
      <w:r w:rsidR="00BF7229" w:rsidRPr="00BF7229">
        <w:rPr>
          <w:rFonts w:asciiTheme="minorHAnsi" w:hAnsiTheme="minorHAnsi" w:cs="Tahoma"/>
          <w:i/>
          <w:sz w:val="22"/>
          <w:szCs w:val="22"/>
        </w:rPr>
        <w:t>Business Ethics Quarterly</w:t>
      </w:r>
      <w:r w:rsidR="00BF7229">
        <w:rPr>
          <w:rFonts w:asciiTheme="minorHAnsi" w:hAnsiTheme="minorHAnsi" w:cs="Tahoma"/>
          <w:i/>
          <w:sz w:val="22"/>
          <w:szCs w:val="22"/>
        </w:rPr>
        <w:t>,</w:t>
      </w:r>
      <w:r w:rsidR="00BF7229" w:rsidRPr="00BF7229">
        <w:rPr>
          <w:rFonts w:asciiTheme="minorHAnsi" w:hAnsiTheme="minorHAnsi" w:cs="Tahoma"/>
          <w:sz w:val="22"/>
          <w:szCs w:val="22"/>
        </w:rPr>
        <w:t xml:space="preserve"> 22:2, 405-432.</w:t>
      </w:r>
    </w:p>
    <w:p w:rsidR="00BF7229" w:rsidRDefault="00BF7229" w:rsidP="00BF7229">
      <w:pPr>
        <w:pStyle w:val="BodyText3"/>
        <w:spacing w:after="0"/>
        <w:jc w:val="both"/>
        <w:rPr>
          <w:rFonts w:cstheme="minorHAnsi"/>
        </w:rPr>
      </w:pPr>
      <w:r>
        <w:rPr>
          <w:rFonts w:cstheme="minorHAnsi"/>
        </w:rPr>
        <w:t xml:space="preserve"> </w:t>
      </w:r>
    </w:p>
    <w:p w:rsidR="00AD7452" w:rsidRDefault="00AD7452" w:rsidP="001C3FEC">
      <w:pPr>
        <w:rPr>
          <w:rFonts w:cstheme="minorHAnsi"/>
        </w:rPr>
      </w:pPr>
      <w:r>
        <w:rPr>
          <w:rFonts w:cstheme="minorHAnsi"/>
        </w:rPr>
        <w:t>Beadle, R</w:t>
      </w:r>
      <w:r w:rsidR="006115AA">
        <w:rPr>
          <w:rFonts w:cstheme="minorHAnsi"/>
        </w:rPr>
        <w:t>.</w:t>
      </w:r>
      <w:r>
        <w:rPr>
          <w:rFonts w:cstheme="minorHAnsi"/>
        </w:rPr>
        <w:t xml:space="preserve"> </w:t>
      </w:r>
      <w:r w:rsidR="007C0F4F">
        <w:rPr>
          <w:rFonts w:cstheme="minorHAnsi"/>
        </w:rPr>
        <w:t xml:space="preserve">2011. ‘On the distinction between virtue and skill’ </w:t>
      </w:r>
      <w:r w:rsidR="00D04177">
        <w:rPr>
          <w:rFonts w:cstheme="minorHAnsi"/>
        </w:rPr>
        <w:t xml:space="preserve">Keynote </w:t>
      </w:r>
      <w:r w:rsidR="007C0F4F">
        <w:rPr>
          <w:rFonts w:cstheme="minorHAnsi"/>
        </w:rPr>
        <w:t>Paper presented to ‘Contemporary Aristotelian Studies Special Interest Group</w:t>
      </w:r>
      <w:r w:rsidR="00D04177">
        <w:rPr>
          <w:rFonts w:cstheme="minorHAnsi"/>
        </w:rPr>
        <w:t xml:space="preserve"> (Political Studies Association)</w:t>
      </w:r>
      <w:r w:rsidR="007C0F4F">
        <w:rPr>
          <w:rFonts w:cstheme="minorHAnsi"/>
        </w:rPr>
        <w:t xml:space="preserve"> Conference, London Metropolitan University</w:t>
      </w:r>
      <w:r w:rsidR="00D04177">
        <w:rPr>
          <w:rFonts w:cstheme="minorHAnsi"/>
        </w:rPr>
        <w:t xml:space="preserve">.  </w:t>
      </w:r>
    </w:p>
    <w:p w:rsidR="00366D4D" w:rsidRDefault="00366D4D" w:rsidP="001C3FEC">
      <w:pPr>
        <w:rPr>
          <w:rFonts w:cstheme="minorHAnsi"/>
        </w:rPr>
      </w:pPr>
      <w:r>
        <w:rPr>
          <w:rFonts w:cstheme="minorHAnsi"/>
        </w:rPr>
        <w:t>Beadle, R and Moore, G</w:t>
      </w:r>
      <w:r w:rsidR="006115AA">
        <w:rPr>
          <w:rFonts w:cstheme="minorHAnsi"/>
        </w:rPr>
        <w:t>.</w:t>
      </w:r>
      <w:r>
        <w:rPr>
          <w:rFonts w:cstheme="minorHAnsi"/>
        </w:rPr>
        <w:t xml:space="preserve"> 2011.</w:t>
      </w:r>
      <w:r w:rsidR="00475CE5" w:rsidRPr="00475CE5">
        <w:t xml:space="preserve"> </w:t>
      </w:r>
      <w:r w:rsidR="00475CE5" w:rsidRPr="00475CE5">
        <w:rPr>
          <w:rFonts w:cstheme="minorHAnsi"/>
        </w:rPr>
        <w:t>‘</w:t>
      </w:r>
      <w:proofErr w:type="spellStart"/>
      <w:r w:rsidR="00475CE5" w:rsidRPr="00475CE5">
        <w:rPr>
          <w:rFonts w:cstheme="minorHAnsi"/>
        </w:rPr>
        <w:t>MacIntyre</w:t>
      </w:r>
      <w:proofErr w:type="spellEnd"/>
      <w:r w:rsidR="00475CE5" w:rsidRPr="00475CE5">
        <w:rPr>
          <w:rFonts w:cstheme="minorHAnsi"/>
        </w:rPr>
        <w:t xml:space="preserve">: Neo-Aristotelianism and </w:t>
      </w:r>
      <w:r w:rsidR="005350DA">
        <w:rPr>
          <w:rFonts w:cstheme="minorHAnsi"/>
        </w:rPr>
        <w:t>Organisation</w:t>
      </w:r>
      <w:r w:rsidR="00475CE5" w:rsidRPr="00475CE5">
        <w:rPr>
          <w:rFonts w:cstheme="minorHAnsi"/>
        </w:rPr>
        <w:t>al Ethics</w:t>
      </w:r>
      <w:r w:rsidR="00475CE5">
        <w:rPr>
          <w:rFonts w:cstheme="minorHAnsi"/>
        </w:rPr>
        <w:t>.</w:t>
      </w:r>
      <w:r w:rsidR="00475CE5" w:rsidRPr="00475CE5">
        <w:rPr>
          <w:rFonts w:cstheme="minorHAnsi"/>
        </w:rPr>
        <w:t xml:space="preserve">’ </w:t>
      </w:r>
      <w:r w:rsidR="00475CE5" w:rsidRPr="00475CE5">
        <w:rPr>
          <w:rFonts w:cstheme="minorHAnsi"/>
          <w:i/>
        </w:rPr>
        <w:t xml:space="preserve">Research in the Sociology of </w:t>
      </w:r>
      <w:r w:rsidR="005350DA">
        <w:rPr>
          <w:rFonts w:cstheme="minorHAnsi"/>
          <w:i/>
        </w:rPr>
        <w:t>Organisation</w:t>
      </w:r>
      <w:r w:rsidR="00475CE5" w:rsidRPr="00475CE5">
        <w:rPr>
          <w:rFonts w:cstheme="minorHAnsi"/>
          <w:i/>
        </w:rPr>
        <w:t xml:space="preserve">s </w:t>
      </w:r>
      <w:r w:rsidR="00475CE5" w:rsidRPr="00475CE5">
        <w:rPr>
          <w:rFonts w:cstheme="minorHAnsi"/>
        </w:rPr>
        <w:t>32, 85-121</w:t>
      </w:r>
      <w:r w:rsidR="00475CE5">
        <w:rPr>
          <w:rFonts w:cstheme="minorHAnsi"/>
        </w:rPr>
        <w:t>.</w:t>
      </w:r>
    </w:p>
    <w:p w:rsidR="00DF195B" w:rsidRPr="00DF195B" w:rsidRDefault="00DF195B" w:rsidP="001C3FEC">
      <w:pPr>
        <w:rPr>
          <w:rFonts w:cstheme="minorHAnsi"/>
          <w:i/>
        </w:rPr>
      </w:pPr>
      <w:proofErr w:type="spellStart"/>
      <w:r>
        <w:rPr>
          <w:rFonts w:cstheme="minorHAnsi"/>
        </w:rPr>
        <w:lastRenderedPageBreak/>
        <w:t>Bernacchio</w:t>
      </w:r>
      <w:proofErr w:type="spellEnd"/>
      <w:r>
        <w:rPr>
          <w:rFonts w:cstheme="minorHAnsi"/>
        </w:rPr>
        <w:t xml:space="preserve">, C and Couch, R. 2015. ‘The Virtue of Participatory Governance: A </w:t>
      </w:r>
      <w:proofErr w:type="spellStart"/>
      <w:r>
        <w:rPr>
          <w:rFonts w:cstheme="minorHAnsi"/>
        </w:rPr>
        <w:t>MacIntyrean</w:t>
      </w:r>
      <w:proofErr w:type="spellEnd"/>
      <w:r>
        <w:rPr>
          <w:rFonts w:cstheme="minorHAnsi"/>
        </w:rPr>
        <w:t xml:space="preserve"> Alternative to Shareholder Maximisation</w:t>
      </w:r>
      <w:r w:rsidR="006115AA">
        <w:rPr>
          <w:rFonts w:cstheme="minorHAnsi"/>
        </w:rPr>
        <w:t>’</w:t>
      </w:r>
      <w:r>
        <w:rPr>
          <w:rFonts w:cstheme="minorHAnsi"/>
        </w:rPr>
        <w:t xml:space="preserve">. </w:t>
      </w:r>
      <w:r w:rsidRPr="00DF195B">
        <w:rPr>
          <w:rFonts w:cstheme="minorHAnsi"/>
          <w:i/>
        </w:rPr>
        <w:t>Business Ethics: A European Review</w:t>
      </w:r>
    </w:p>
    <w:p w:rsidR="00B22918" w:rsidRPr="00B22918" w:rsidRDefault="00B22918" w:rsidP="001C3FEC">
      <w:pPr>
        <w:rPr>
          <w:rFonts w:cstheme="minorHAnsi"/>
        </w:rPr>
      </w:pPr>
      <w:r>
        <w:rPr>
          <w:rFonts w:cstheme="minorHAnsi"/>
        </w:rPr>
        <w:t xml:space="preserve">Bondi, L., </w:t>
      </w:r>
      <w:proofErr w:type="spellStart"/>
      <w:r>
        <w:rPr>
          <w:rFonts w:cstheme="minorHAnsi"/>
        </w:rPr>
        <w:t>C</w:t>
      </w:r>
      <w:r w:rsidRPr="00B22918">
        <w:rPr>
          <w:rFonts w:cstheme="minorHAnsi"/>
        </w:rPr>
        <w:t>arr</w:t>
      </w:r>
      <w:proofErr w:type="spellEnd"/>
      <w:r w:rsidRPr="00B22918">
        <w:rPr>
          <w:rFonts w:cstheme="minorHAnsi"/>
        </w:rPr>
        <w:t>, D., Clark, C and Clegg, C</w:t>
      </w:r>
      <w:r w:rsidR="006115AA">
        <w:rPr>
          <w:rFonts w:cstheme="minorHAnsi"/>
        </w:rPr>
        <w:t>.</w:t>
      </w:r>
      <w:r w:rsidRPr="00B22918">
        <w:rPr>
          <w:rFonts w:cstheme="minorHAnsi"/>
        </w:rPr>
        <w:t xml:space="preserve"> </w:t>
      </w:r>
      <w:r>
        <w:rPr>
          <w:rFonts w:cstheme="minorHAnsi"/>
        </w:rPr>
        <w:t xml:space="preserve">2011. </w:t>
      </w:r>
      <w:r w:rsidRPr="00B22918">
        <w:rPr>
          <w:rFonts w:cstheme="minorHAnsi"/>
          <w:i/>
        </w:rPr>
        <w:t>Towards Professional Wisdom: Practical Deliberation in the People Professions</w:t>
      </w:r>
      <w:r>
        <w:rPr>
          <w:rFonts w:cstheme="minorHAnsi"/>
        </w:rPr>
        <w:t xml:space="preserve">. Farnham: </w:t>
      </w:r>
      <w:proofErr w:type="spellStart"/>
      <w:r>
        <w:rPr>
          <w:rFonts w:cstheme="minorHAnsi"/>
        </w:rPr>
        <w:t>Ashgate</w:t>
      </w:r>
      <w:proofErr w:type="spellEnd"/>
    </w:p>
    <w:p w:rsidR="007136EC" w:rsidRDefault="007136EC" w:rsidP="001C3FEC">
      <w:pPr>
        <w:rPr>
          <w:rFonts w:cstheme="minorHAnsi"/>
        </w:rPr>
      </w:pPr>
      <w:r>
        <w:rPr>
          <w:rFonts w:cstheme="minorHAnsi"/>
        </w:rPr>
        <w:t xml:space="preserve">Bright, D.S., Cameron, K and </w:t>
      </w:r>
      <w:proofErr w:type="spellStart"/>
      <w:r>
        <w:rPr>
          <w:rFonts w:cstheme="minorHAnsi"/>
        </w:rPr>
        <w:t>Caza</w:t>
      </w:r>
      <w:proofErr w:type="spellEnd"/>
      <w:r>
        <w:rPr>
          <w:rFonts w:cstheme="minorHAnsi"/>
        </w:rPr>
        <w:t>, A</w:t>
      </w:r>
      <w:r w:rsidR="006115AA">
        <w:rPr>
          <w:rFonts w:cstheme="minorHAnsi"/>
        </w:rPr>
        <w:t>.</w:t>
      </w:r>
      <w:r w:rsidR="00366D4D">
        <w:rPr>
          <w:rFonts w:cstheme="minorHAnsi"/>
        </w:rPr>
        <w:t xml:space="preserve"> </w:t>
      </w:r>
      <w:r>
        <w:rPr>
          <w:rFonts w:cstheme="minorHAnsi"/>
        </w:rPr>
        <w:t xml:space="preserve"> 2006. ‘The amplifying and buffering effects of Virtuousness in Downsized </w:t>
      </w:r>
      <w:r w:rsidR="005350DA">
        <w:rPr>
          <w:rFonts w:cstheme="minorHAnsi"/>
        </w:rPr>
        <w:t>organisation</w:t>
      </w:r>
      <w:r>
        <w:rPr>
          <w:rFonts w:cstheme="minorHAnsi"/>
        </w:rPr>
        <w:t xml:space="preserve">s’. </w:t>
      </w:r>
      <w:r w:rsidRPr="007136EC">
        <w:rPr>
          <w:rFonts w:cstheme="minorHAnsi"/>
          <w:i/>
        </w:rPr>
        <w:t>Journal of Business Ethics</w:t>
      </w:r>
      <w:r>
        <w:rPr>
          <w:rFonts w:cstheme="minorHAnsi"/>
          <w:i/>
        </w:rPr>
        <w:t>,</w:t>
      </w:r>
      <w:r>
        <w:rPr>
          <w:rFonts w:cstheme="minorHAnsi"/>
        </w:rPr>
        <w:t xml:space="preserve"> 64, 249-269</w:t>
      </w:r>
    </w:p>
    <w:p w:rsidR="007136EC" w:rsidRDefault="007136EC" w:rsidP="001C3FEC">
      <w:pPr>
        <w:rPr>
          <w:rFonts w:cstheme="minorHAnsi"/>
        </w:rPr>
      </w:pPr>
      <w:r>
        <w:rPr>
          <w:rFonts w:cstheme="minorHAnsi"/>
        </w:rPr>
        <w:t xml:space="preserve">Bright, D.S., Winn, B.A. and </w:t>
      </w:r>
      <w:proofErr w:type="spellStart"/>
      <w:r>
        <w:rPr>
          <w:rFonts w:cstheme="minorHAnsi"/>
        </w:rPr>
        <w:t>Kanov</w:t>
      </w:r>
      <w:proofErr w:type="spellEnd"/>
      <w:r>
        <w:rPr>
          <w:rFonts w:cstheme="minorHAnsi"/>
        </w:rPr>
        <w:t>, J</w:t>
      </w:r>
      <w:r w:rsidR="006115AA">
        <w:rPr>
          <w:rFonts w:cstheme="minorHAnsi"/>
        </w:rPr>
        <w:t xml:space="preserve">. </w:t>
      </w:r>
      <w:r>
        <w:rPr>
          <w:rFonts w:cstheme="minorHAnsi"/>
        </w:rPr>
        <w:t xml:space="preserve">2014. ‘Reconsidering Virtue: Differences of Perspective in </w:t>
      </w:r>
      <w:r w:rsidR="00284266">
        <w:rPr>
          <w:rFonts w:cstheme="minorHAnsi"/>
        </w:rPr>
        <w:t>Virtue Ethics</w:t>
      </w:r>
      <w:r>
        <w:rPr>
          <w:rFonts w:cstheme="minorHAnsi"/>
        </w:rPr>
        <w:t xml:space="preserve"> and the </w:t>
      </w:r>
      <w:r w:rsidR="00284266">
        <w:rPr>
          <w:rFonts w:cstheme="minorHAnsi"/>
        </w:rPr>
        <w:t>Positive Social Science</w:t>
      </w:r>
      <w:r>
        <w:rPr>
          <w:rFonts w:cstheme="minorHAnsi"/>
        </w:rPr>
        <w:t>s’</w:t>
      </w:r>
      <w:r w:rsidR="006115AA">
        <w:rPr>
          <w:rFonts w:cstheme="minorHAnsi"/>
        </w:rPr>
        <w:t>.</w:t>
      </w:r>
      <w:r>
        <w:rPr>
          <w:rFonts w:cstheme="minorHAnsi"/>
        </w:rPr>
        <w:t xml:space="preserve"> </w:t>
      </w:r>
      <w:r w:rsidRPr="007136EC">
        <w:rPr>
          <w:rFonts w:cstheme="minorHAnsi"/>
          <w:i/>
        </w:rPr>
        <w:t>Journal of Business Ethics</w:t>
      </w:r>
      <w:r>
        <w:rPr>
          <w:rFonts w:cstheme="minorHAnsi"/>
        </w:rPr>
        <w:t xml:space="preserve"> 119, 445-460.</w:t>
      </w:r>
    </w:p>
    <w:p w:rsidR="006115AA" w:rsidRDefault="006115AA" w:rsidP="006115AA">
      <w:pPr>
        <w:outlineLvl w:val="0"/>
        <w:rPr>
          <w:rFonts w:eastAsia="Times New Roman" w:cstheme="minorHAnsi"/>
          <w:lang w:val="en-US" w:eastAsia="en-GB"/>
        </w:rPr>
      </w:pPr>
      <w:r>
        <w:rPr>
          <w:rFonts w:eastAsia="Times New Roman" w:cstheme="minorHAnsi"/>
          <w:lang w:val="en-US" w:eastAsia="en-GB"/>
        </w:rPr>
        <w:t>Bull, C and Adam, A. 2011. ‘</w:t>
      </w:r>
      <w:r w:rsidR="00284266">
        <w:rPr>
          <w:rFonts w:eastAsia="Times New Roman" w:cstheme="minorHAnsi"/>
          <w:lang w:val="en-US" w:eastAsia="en-GB"/>
        </w:rPr>
        <w:t>Virtue Ethics</w:t>
      </w:r>
      <w:r>
        <w:rPr>
          <w:rFonts w:eastAsia="Times New Roman" w:cstheme="minorHAnsi"/>
          <w:lang w:val="en-US" w:eastAsia="en-GB"/>
        </w:rPr>
        <w:t xml:space="preserve"> and customer relationship management: towards a more holistic approach for the development of ‘best practice’’. </w:t>
      </w:r>
      <w:r w:rsidRPr="000A446C">
        <w:rPr>
          <w:rFonts w:eastAsia="Times New Roman" w:cstheme="minorHAnsi"/>
          <w:i/>
          <w:lang w:val="en-US" w:eastAsia="en-GB"/>
        </w:rPr>
        <w:t>Business Ethics: a European Review</w:t>
      </w:r>
      <w:r>
        <w:rPr>
          <w:rFonts w:eastAsia="Times New Roman" w:cstheme="minorHAnsi"/>
          <w:lang w:val="en-US" w:eastAsia="en-GB"/>
        </w:rPr>
        <w:t>, 20:2, 121-130.</w:t>
      </w:r>
    </w:p>
    <w:p w:rsidR="008D576E" w:rsidRDefault="008D576E" w:rsidP="001C3FEC">
      <w:pPr>
        <w:rPr>
          <w:rFonts w:cstheme="minorHAnsi"/>
        </w:rPr>
      </w:pPr>
      <w:proofErr w:type="spellStart"/>
      <w:r>
        <w:rPr>
          <w:rFonts w:cstheme="minorHAnsi"/>
        </w:rPr>
        <w:t>Caiazza</w:t>
      </w:r>
      <w:proofErr w:type="spellEnd"/>
      <w:r>
        <w:rPr>
          <w:rFonts w:cstheme="minorHAnsi"/>
        </w:rPr>
        <w:t xml:space="preserve">, J.C. </w:t>
      </w:r>
      <w:r w:rsidR="00366D4D">
        <w:rPr>
          <w:rFonts w:cstheme="minorHAnsi"/>
        </w:rPr>
        <w:t xml:space="preserve"> </w:t>
      </w:r>
      <w:r>
        <w:rPr>
          <w:rFonts w:cstheme="minorHAnsi"/>
        </w:rPr>
        <w:t xml:space="preserve">2014. </w:t>
      </w:r>
      <w:r w:rsidR="002018A9">
        <w:rPr>
          <w:rFonts w:cstheme="minorHAnsi"/>
        </w:rPr>
        <w:t>‘</w:t>
      </w:r>
      <w:r>
        <w:rPr>
          <w:rFonts w:cstheme="minorHAnsi"/>
        </w:rPr>
        <w:t xml:space="preserve">Paradigms, Traditions, and History: The influence of Philosophy of Science on </w:t>
      </w:r>
      <w:proofErr w:type="spellStart"/>
      <w:r>
        <w:rPr>
          <w:rFonts w:cstheme="minorHAnsi"/>
        </w:rPr>
        <w:t>MacIntyre’s</w:t>
      </w:r>
      <w:proofErr w:type="spellEnd"/>
      <w:r>
        <w:rPr>
          <w:rFonts w:cstheme="minorHAnsi"/>
        </w:rPr>
        <w:t xml:space="preserve"> Ethical Thought’</w:t>
      </w:r>
      <w:r w:rsidR="006115AA">
        <w:rPr>
          <w:rFonts w:cstheme="minorHAnsi"/>
        </w:rPr>
        <w:t>.</w:t>
      </w:r>
      <w:r>
        <w:rPr>
          <w:rFonts w:cstheme="minorHAnsi"/>
        </w:rPr>
        <w:t xml:space="preserve"> </w:t>
      </w:r>
      <w:r w:rsidRPr="008D576E">
        <w:rPr>
          <w:rFonts w:cstheme="minorHAnsi"/>
          <w:i/>
        </w:rPr>
        <w:t xml:space="preserve">American Catholic Philosophical </w:t>
      </w:r>
      <w:r w:rsidR="00925479" w:rsidRPr="008D576E">
        <w:rPr>
          <w:rFonts w:cstheme="minorHAnsi"/>
          <w:i/>
        </w:rPr>
        <w:t>Quarterly</w:t>
      </w:r>
      <w:r w:rsidR="00925479">
        <w:rPr>
          <w:rFonts w:cstheme="minorHAnsi"/>
        </w:rPr>
        <w:t>,</w:t>
      </w:r>
      <w:r>
        <w:rPr>
          <w:rFonts w:cstheme="minorHAnsi"/>
        </w:rPr>
        <w:t xml:space="preserve"> 88:4, 685-704. </w:t>
      </w:r>
    </w:p>
    <w:p w:rsidR="00925479" w:rsidRDefault="00925479" w:rsidP="001C3FEC">
      <w:pPr>
        <w:rPr>
          <w:rFonts w:cstheme="minorHAnsi"/>
        </w:rPr>
      </w:pPr>
      <w:r>
        <w:rPr>
          <w:rFonts w:cstheme="minorHAnsi"/>
        </w:rPr>
        <w:t xml:space="preserve">Cameron, K.S., Bright, D and </w:t>
      </w:r>
      <w:proofErr w:type="spellStart"/>
      <w:r>
        <w:rPr>
          <w:rFonts w:cstheme="minorHAnsi"/>
        </w:rPr>
        <w:t>Caza</w:t>
      </w:r>
      <w:proofErr w:type="spellEnd"/>
      <w:r>
        <w:rPr>
          <w:rFonts w:cstheme="minorHAnsi"/>
        </w:rPr>
        <w:t xml:space="preserve">, A. </w:t>
      </w:r>
      <w:r w:rsidR="00366D4D">
        <w:rPr>
          <w:rFonts w:cstheme="minorHAnsi"/>
        </w:rPr>
        <w:t xml:space="preserve"> </w:t>
      </w:r>
      <w:r>
        <w:rPr>
          <w:rFonts w:cstheme="minorHAnsi"/>
        </w:rPr>
        <w:t xml:space="preserve">2004. ‘Exploring the Relationships between </w:t>
      </w:r>
      <w:r w:rsidR="005350DA">
        <w:rPr>
          <w:rFonts w:cstheme="minorHAnsi"/>
        </w:rPr>
        <w:t>Organisation</w:t>
      </w:r>
      <w:r>
        <w:rPr>
          <w:rFonts w:cstheme="minorHAnsi"/>
        </w:rPr>
        <w:t>al Virtuousness and Performance’</w:t>
      </w:r>
      <w:r w:rsidR="006115AA">
        <w:rPr>
          <w:rFonts w:cstheme="minorHAnsi"/>
        </w:rPr>
        <w:t>.</w:t>
      </w:r>
      <w:r>
        <w:rPr>
          <w:rFonts w:cstheme="minorHAnsi"/>
        </w:rPr>
        <w:t xml:space="preserve"> </w:t>
      </w:r>
      <w:r w:rsidRPr="00925479">
        <w:rPr>
          <w:rFonts w:cstheme="minorHAnsi"/>
          <w:i/>
        </w:rPr>
        <w:t xml:space="preserve">The American </w:t>
      </w:r>
      <w:proofErr w:type="spellStart"/>
      <w:r w:rsidRPr="00925479">
        <w:rPr>
          <w:rFonts w:cstheme="minorHAnsi"/>
          <w:i/>
        </w:rPr>
        <w:t>Behavioral</w:t>
      </w:r>
      <w:proofErr w:type="spellEnd"/>
      <w:r w:rsidRPr="00925479">
        <w:rPr>
          <w:rFonts w:cstheme="minorHAnsi"/>
          <w:i/>
        </w:rPr>
        <w:t xml:space="preserve"> Scientist</w:t>
      </w:r>
      <w:r>
        <w:rPr>
          <w:rFonts w:cstheme="minorHAnsi"/>
        </w:rPr>
        <w:t>, 47:6, 766-790.</w:t>
      </w:r>
    </w:p>
    <w:p w:rsidR="00925479" w:rsidRDefault="00925479" w:rsidP="001C3FEC">
      <w:pPr>
        <w:rPr>
          <w:rFonts w:cstheme="minorHAnsi"/>
        </w:rPr>
      </w:pPr>
      <w:r>
        <w:rPr>
          <w:rFonts w:cstheme="minorHAnsi"/>
        </w:rPr>
        <w:t xml:space="preserve">Chun, R. 2005. ‘Ethical Character and Virtue of </w:t>
      </w:r>
      <w:r w:rsidR="005350DA">
        <w:rPr>
          <w:rFonts w:cstheme="minorHAnsi"/>
        </w:rPr>
        <w:t>Organisation</w:t>
      </w:r>
      <w:r>
        <w:rPr>
          <w:rFonts w:cstheme="minorHAnsi"/>
        </w:rPr>
        <w:t>s: An Empirical Assessment and Strategic Implications’</w:t>
      </w:r>
      <w:r w:rsidR="006115AA">
        <w:rPr>
          <w:rFonts w:cstheme="minorHAnsi"/>
        </w:rPr>
        <w:t xml:space="preserve">. </w:t>
      </w:r>
      <w:r>
        <w:rPr>
          <w:rFonts w:cstheme="minorHAnsi"/>
        </w:rPr>
        <w:t xml:space="preserve"> </w:t>
      </w:r>
      <w:r w:rsidRPr="00925479">
        <w:rPr>
          <w:rFonts w:cstheme="minorHAnsi"/>
          <w:i/>
        </w:rPr>
        <w:t>Journal of Business Ethics</w:t>
      </w:r>
      <w:r>
        <w:rPr>
          <w:rFonts w:cstheme="minorHAnsi"/>
          <w:i/>
        </w:rPr>
        <w:t>,</w:t>
      </w:r>
      <w:r>
        <w:rPr>
          <w:rFonts w:cstheme="minorHAnsi"/>
        </w:rPr>
        <w:t xml:space="preserve"> 57:3, 269-284.</w:t>
      </w:r>
    </w:p>
    <w:p w:rsidR="005D7A3F" w:rsidRDefault="005D7A3F" w:rsidP="001C3FEC">
      <w:pPr>
        <w:rPr>
          <w:rFonts w:cstheme="minorHAnsi"/>
        </w:rPr>
      </w:pPr>
      <w:r>
        <w:rPr>
          <w:rFonts w:cstheme="minorHAnsi"/>
        </w:rPr>
        <w:t>Dawson, D. 2009. ‘Conflicting stories of virtue in UK Healthcare; Bringing together organisational studies and ethics’</w:t>
      </w:r>
      <w:r w:rsidR="006115AA">
        <w:rPr>
          <w:rFonts w:cstheme="minorHAnsi"/>
        </w:rPr>
        <w:t>.</w:t>
      </w:r>
      <w:r>
        <w:rPr>
          <w:rFonts w:cstheme="minorHAnsi"/>
        </w:rPr>
        <w:t xml:space="preserve"> </w:t>
      </w:r>
      <w:r w:rsidRPr="005D7A3F">
        <w:rPr>
          <w:rFonts w:cstheme="minorHAnsi"/>
          <w:i/>
        </w:rPr>
        <w:t>Business Ethics: A European Review</w:t>
      </w:r>
      <w:r>
        <w:rPr>
          <w:rFonts w:cstheme="minorHAnsi"/>
        </w:rPr>
        <w:t>, 18:2, 95-109</w:t>
      </w:r>
    </w:p>
    <w:p w:rsidR="00F24783" w:rsidRPr="007474A8" w:rsidRDefault="00F24783" w:rsidP="001C3FEC">
      <w:pPr>
        <w:rPr>
          <w:rFonts w:cstheme="minorHAnsi"/>
        </w:rPr>
      </w:pPr>
      <w:r w:rsidRPr="007474A8">
        <w:rPr>
          <w:rFonts w:cstheme="minorHAnsi"/>
        </w:rPr>
        <w:t>Evans, J. 2011. ‘Our Leaders are all Aristotelians Now’</w:t>
      </w:r>
      <w:r w:rsidR="007474A8" w:rsidRPr="007474A8">
        <w:rPr>
          <w:rFonts w:cstheme="minorHAnsi"/>
        </w:rPr>
        <w:t xml:space="preserve">. </w:t>
      </w:r>
      <w:r w:rsidRPr="007474A8">
        <w:rPr>
          <w:rFonts w:cstheme="minorHAnsi"/>
          <w:i/>
        </w:rPr>
        <w:t>Public Policy Research</w:t>
      </w:r>
      <w:r w:rsidRPr="007474A8">
        <w:rPr>
          <w:rFonts w:cstheme="minorHAnsi"/>
        </w:rPr>
        <w:t xml:space="preserve"> (December-February), 214-221</w:t>
      </w:r>
      <w:r w:rsidR="00252AEE" w:rsidRPr="007474A8">
        <w:rPr>
          <w:rFonts w:cstheme="minorHAnsi"/>
        </w:rPr>
        <w:t>.</w:t>
      </w:r>
    </w:p>
    <w:p w:rsidR="00AF4C02" w:rsidRDefault="00AF4C02" w:rsidP="001C3FEC">
      <w:pPr>
        <w:rPr>
          <w:rFonts w:cstheme="minorHAnsi"/>
        </w:rPr>
      </w:pPr>
      <w:r>
        <w:rPr>
          <w:rFonts w:cstheme="minorHAnsi"/>
        </w:rPr>
        <w:t xml:space="preserve">Goodwin, G., Piazza, J and </w:t>
      </w:r>
      <w:proofErr w:type="spellStart"/>
      <w:r>
        <w:rPr>
          <w:rFonts w:cstheme="minorHAnsi"/>
        </w:rPr>
        <w:t>Rozin</w:t>
      </w:r>
      <w:proofErr w:type="spellEnd"/>
      <w:r>
        <w:rPr>
          <w:rFonts w:cstheme="minorHAnsi"/>
        </w:rPr>
        <w:t>, P.</w:t>
      </w:r>
      <w:r w:rsidR="00366D4D">
        <w:rPr>
          <w:rFonts w:cstheme="minorHAnsi"/>
        </w:rPr>
        <w:t xml:space="preserve"> </w:t>
      </w:r>
      <w:r>
        <w:rPr>
          <w:rFonts w:cstheme="minorHAnsi"/>
        </w:rPr>
        <w:t xml:space="preserve"> 201</w:t>
      </w:r>
      <w:r w:rsidR="00677AA4">
        <w:rPr>
          <w:rFonts w:cstheme="minorHAnsi"/>
        </w:rPr>
        <w:t>4</w:t>
      </w:r>
      <w:r>
        <w:rPr>
          <w:rFonts w:cstheme="minorHAnsi"/>
        </w:rPr>
        <w:t>. ‘</w:t>
      </w:r>
      <w:r w:rsidR="00677AA4">
        <w:rPr>
          <w:rFonts w:cstheme="minorHAnsi"/>
        </w:rPr>
        <w:t>Moral Character predominates in person perception and evaluation’</w:t>
      </w:r>
      <w:r w:rsidR="006115AA">
        <w:rPr>
          <w:rFonts w:cstheme="minorHAnsi"/>
        </w:rPr>
        <w:t>.</w:t>
      </w:r>
      <w:r w:rsidR="00677AA4">
        <w:rPr>
          <w:rFonts w:cstheme="minorHAnsi"/>
        </w:rPr>
        <w:t xml:space="preserve"> </w:t>
      </w:r>
      <w:r w:rsidR="00677AA4" w:rsidRPr="006115AA">
        <w:rPr>
          <w:rFonts w:cstheme="minorHAnsi"/>
          <w:i/>
        </w:rPr>
        <w:t>Journal of Personality and Social Psychology</w:t>
      </w:r>
      <w:r w:rsidR="00677AA4">
        <w:rPr>
          <w:rFonts w:cstheme="minorHAnsi"/>
        </w:rPr>
        <w:t xml:space="preserve">, 106, 146-168. </w:t>
      </w:r>
    </w:p>
    <w:p w:rsidR="004229EA" w:rsidRPr="007474A8" w:rsidRDefault="004229EA" w:rsidP="001C3FEC">
      <w:pPr>
        <w:rPr>
          <w:rFonts w:cstheme="minorHAnsi"/>
        </w:rPr>
      </w:pPr>
      <w:r w:rsidRPr="004229EA">
        <w:rPr>
          <w:rFonts w:cstheme="minorHAnsi"/>
        </w:rPr>
        <w:t>Hackman J.R. 2009. ‘The Perils of Positivity’. Journal of Organizational Behavior,30:2, 1-21.</w:t>
      </w:r>
    </w:p>
    <w:p w:rsidR="00F24783" w:rsidRDefault="00FA2730" w:rsidP="001C3FEC">
      <w:pPr>
        <w:rPr>
          <w:rFonts w:cstheme="minorHAnsi"/>
        </w:rPr>
      </w:pPr>
      <w:proofErr w:type="spellStart"/>
      <w:r>
        <w:rPr>
          <w:rFonts w:cstheme="minorHAnsi"/>
        </w:rPr>
        <w:t>Haidt</w:t>
      </w:r>
      <w:proofErr w:type="spellEnd"/>
      <w:r>
        <w:rPr>
          <w:rFonts w:cstheme="minorHAnsi"/>
        </w:rPr>
        <w:t xml:space="preserve">, J. </w:t>
      </w:r>
      <w:r w:rsidR="00F24783" w:rsidRPr="007474A8">
        <w:rPr>
          <w:rFonts w:cstheme="minorHAnsi"/>
        </w:rPr>
        <w:t xml:space="preserve">2006. </w:t>
      </w:r>
      <w:r w:rsidR="00F24783" w:rsidRPr="007474A8">
        <w:rPr>
          <w:rFonts w:cstheme="minorHAnsi"/>
          <w:i/>
        </w:rPr>
        <w:t>The Happiness Hypothesis-Putting Ancient Wisdom and Philosophy to the Test of Modern Science</w:t>
      </w:r>
      <w:r w:rsidR="00F24783" w:rsidRPr="007474A8">
        <w:rPr>
          <w:rFonts w:cstheme="minorHAnsi"/>
        </w:rPr>
        <w:t>. London: Arrow</w:t>
      </w:r>
      <w:r w:rsidR="00252AEE" w:rsidRPr="007474A8">
        <w:rPr>
          <w:rFonts w:cstheme="minorHAnsi"/>
        </w:rPr>
        <w:t>.</w:t>
      </w:r>
    </w:p>
    <w:p w:rsidR="00925479" w:rsidRDefault="00805DE7" w:rsidP="001C3FEC">
      <w:pPr>
        <w:rPr>
          <w:rFonts w:cstheme="minorHAnsi"/>
        </w:rPr>
      </w:pPr>
      <w:proofErr w:type="spellStart"/>
      <w:r>
        <w:rPr>
          <w:rFonts w:cstheme="minorHAnsi"/>
        </w:rPr>
        <w:t>Hursthouse</w:t>
      </w:r>
      <w:proofErr w:type="spellEnd"/>
      <w:r>
        <w:rPr>
          <w:rFonts w:cstheme="minorHAnsi"/>
        </w:rPr>
        <w:t xml:space="preserve">, R. 1999. </w:t>
      </w:r>
      <w:r w:rsidRPr="00B271A7">
        <w:rPr>
          <w:rFonts w:cstheme="minorHAnsi"/>
          <w:i/>
        </w:rPr>
        <w:t>On Virtue Ethics</w:t>
      </w:r>
      <w:r>
        <w:rPr>
          <w:rFonts w:cstheme="minorHAnsi"/>
        </w:rPr>
        <w:t xml:space="preserve">. Oxford: Oxford University </w:t>
      </w:r>
      <w:proofErr w:type="spellStart"/>
      <w:r>
        <w:rPr>
          <w:rFonts w:cstheme="minorHAnsi"/>
        </w:rPr>
        <w:t>Press.</w:t>
      </w:r>
      <w:r w:rsidR="00925479">
        <w:rPr>
          <w:rFonts w:cstheme="minorHAnsi"/>
        </w:rPr>
        <w:t>Libby</w:t>
      </w:r>
      <w:proofErr w:type="spellEnd"/>
      <w:r w:rsidR="00925479">
        <w:rPr>
          <w:rFonts w:cstheme="minorHAnsi"/>
        </w:rPr>
        <w:t>, T and Thorne, L. 2006. ‘The Development of a Measure of Auditors’ Virtue’</w:t>
      </w:r>
      <w:r w:rsidR="006115AA">
        <w:rPr>
          <w:rFonts w:cstheme="minorHAnsi"/>
        </w:rPr>
        <w:t>.</w:t>
      </w:r>
      <w:r w:rsidR="00925479">
        <w:rPr>
          <w:rFonts w:cstheme="minorHAnsi"/>
        </w:rPr>
        <w:t xml:space="preserve"> </w:t>
      </w:r>
      <w:r w:rsidR="00925479" w:rsidRPr="005D7A3F">
        <w:rPr>
          <w:rFonts w:cstheme="minorHAnsi"/>
          <w:i/>
        </w:rPr>
        <w:t>Journal of Business Ethics</w:t>
      </w:r>
      <w:r w:rsidR="00925479">
        <w:rPr>
          <w:rFonts w:cstheme="minorHAnsi"/>
        </w:rPr>
        <w:t>, 71:1</w:t>
      </w:r>
      <w:r w:rsidR="005D7A3F">
        <w:rPr>
          <w:rFonts w:cstheme="minorHAnsi"/>
        </w:rPr>
        <w:t>, 89-99.</w:t>
      </w:r>
    </w:p>
    <w:p w:rsidR="00366D4D" w:rsidRDefault="00366D4D" w:rsidP="001C3FEC">
      <w:pPr>
        <w:rPr>
          <w:rFonts w:cstheme="minorHAnsi"/>
        </w:rPr>
      </w:pPr>
      <w:r>
        <w:rPr>
          <w:rFonts w:cstheme="minorHAnsi"/>
        </w:rPr>
        <w:t xml:space="preserve">Lutz, C. </w:t>
      </w:r>
      <w:r w:rsidR="00475CE5">
        <w:rPr>
          <w:rFonts w:cstheme="minorHAnsi"/>
        </w:rPr>
        <w:t>2004.</w:t>
      </w:r>
      <w:r>
        <w:rPr>
          <w:rFonts w:cstheme="minorHAnsi"/>
        </w:rPr>
        <w:t xml:space="preserve"> </w:t>
      </w:r>
      <w:r w:rsidRPr="00475CE5">
        <w:rPr>
          <w:rFonts w:cstheme="minorHAnsi"/>
          <w:i/>
        </w:rPr>
        <w:t xml:space="preserve">Tradition in the </w:t>
      </w:r>
      <w:r w:rsidR="00475CE5" w:rsidRPr="00475CE5">
        <w:rPr>
          <w:rFonts w:cstheme="minorHAnsi"/>
          <w:i/>
        </w:rPr>
        <w:t xml:space="preserve">Ethics </w:t>
      </w:r>
      <w:r w:rsidRPr="00475CE5">
        <w:rPr>
          <w:rFonts w:cstheme="minorHAnsi"/>
          <w:i/>
        </w:rPr>
        <w:t xml:space="preserve">of Alasdair </w:t>
      </w:r>
      <w:proofErr w:type="spellStart"/>
      <w:r w:rsidRPr="00475CE5">
        <w:rPr>
          <w:rFonts w:cstheme="minorHAnsi"/>
          <w:i/>
        </w:rPr>
        <w:t>MacIntyre</w:t>
      </w:r>
      <w:proofErr w:type="spellEnd"/>
      <w:r w:rsidR="00475CE5" w:rsidRPr="00475CE5">
        <w:rPr>
          <w:rFonts w:cstheme="minorHAnsi"/>
          <w:i/>
        </w:rPr>
        <w:t>: Relativism, Thomism and Philosophy.</w:t>
      </w:r>
      <w:r w:rsidR="00475CE5">
        <w:rPr>
          <w:rFonts w:cstheme="minorHAnsi"/>
        </w:rPr>
        <w:t xml:space="preserve"> Lanham: Lexington Books</w:t>
      </w:r>
    </w:p>
    <w:p w:rsidR="00463AE0" w:rsidRDefault="00A62B72" w:rsidP="001C3FEC">
      <w:pPr>
        <w:rPr>
          <w:rFonts w:cstheme="minorHAnsi"/>
        </w:rPr>
      </w:pPr>
      <w:proofErr w:type="spellStart"/>
      <w:r>
        <w:rPr>
          <w:rFonts w:cstheme="minorHAnsi"/>
        </w:rPr>
        <w:t>MacI</w:t>
      </w:r>
      <w:r w:rsidR="00FA2730">
        <w:rPr>
          <w:rFonts w:cstheme="minorHAnsi"/>
        </w:rPr>
        <w:t>ntyre</w:t>
      </w:r>
      <w:proofErr w:type="spellEnd"/>
      <w:r w:rsidR="00FA2730">
        <w:rPr>
          <w:rFonts w:cstheme="minorHAnsi"/>
        </w:rPr>
        <w:t xml:space="preserve">, A. </w:t>
      </w:r>
      <w:r w:rsidR="00463AE0">
        <w:rPr>
          <w:rFonts w:cstheme="minorHAnsi"/>
        </w:rPr>
        <w:t xml:space="preserve"> </w:t>
      </w:r>
      <w:r w:rsidR="00FA2730">
        <w:rPr>
          <w:rFonts w:cstheme="minorHAnsi"/>
        </w:rPr>
        <w:t xml:space="preserve">1977. </w:t>
      </w:r>
      <w:r w:rsidR="008D576E">
        <w:rPr>
          <w:rFonts w:cstheme="minorHAnsi"/>
        </w:rPr>
        <w:t>‘</w:t>
      </w:r>
      <w:r w:rsidR="00FA2730">
        <w:rPr>
          <w:rFonts w:cstheme="minorHAnsi"/>
        </w:rPr>
        <w:t xml:space="preserve">Epistemological Crisis, Dramatic </w:t>
      </w:r>
      <w:r w:rsidR="008D576E">
        <w:rPr>
          <w:rFonts w:cstheme="minorHAnsi"/>
        </w:rPr>
        <w:t>N</w:t>
      </w:r>
      <w:r w:rsidR="00FA2730">
        <w:rPr>
          <w:rFonts w:cstheme="minorHAnsi"/>
        </w:rPr>
        <w:t>arrative</w:t>
      </w:r>
      <w:r w:rsidR="008D576E">
        <w:rPr>
          <w:rFonts w:cstheme="minorHAnsi"/>
        </w:rPr>
        <w:t xml:space="preserve"> and Philosophy of Science’</w:t>
      </w:r>
      <w:r w:rsidR="006115AA">
        <w:rPr>
          <w:rFonts w:cstheme="minorHAnsi"/>
        </w:rPr>
        <w:t>.</w:t>
      </w:r>
      <w:r w:rsidR="008D576E">
        <w:rPr>
          <w:rFonts w:cstheme="minorHAnsi"/>
        </w:rPr>
        <w:t xml:space="preserve"> </w:t>
      </w:r>
      <w:r w:rsidR="008D576E" w:rsidRPr="008D576E">
        <w:rPr>
          <w:rFonts w:cstheme="minorHAnsi"/>
          <w:i/>
        </w:rPr>
        <w:t>The Monist</w:t>
      </w:r>
      <w:r w:rsidR="008D576E">
        <w:rPr>
          <w:rFonts w:cstheme="minorHAnsi"/>
        </w:rPr>
        <w:t xml:space="preserve"> </w:t>
      </w:r>
      <w:r w:rsidR="008D576E" w:rsidRPr="008D576E">
        <w:rPr>
          <w:rFonts w:cstheme="minorHAnsi"/>
        </w:rPr>
        <w:t>,</w:t>
      </w:r>
      <w:r w:rsidR="008D576E">
        <w:rPr>
          <w:rFonts w:cstheme="minorHAnsi"/>
        </w:rPr>
        <w:t xml:space="preserve"> 60: 4, 453-72; reprinted in</w:t>
      </w:r>
      <w:r w:rsidR="00463AE0">
        <w:rPr>
          <w:rFonts w:cstheme="minorHAnsi"/>
        </w:rPr>
        <w:t xml:space="preserve"> </w:t>
      </w:r>
      <w:proofErr w:type="spellStart"/>
      <w:r w:rsidR="00463AE0">
        <w:rPr>
          <w:rFonts w:cstheme="minorHAnsi"/>
        </w:rPr>
        <w:t>MacIntyre</w:t>
      </w:r>
      <w:proofErr w:type="spellEnd"/>
      <w:r w:rsidR="00463AE0">
        <w:rPr>
          <w:rFonts w:cstheme="minorHAnsi"/>
        </w:rPr>
        <w:t xml:space="preserve">, A.  </w:t>
      </w:r>
      <w:r w:rsidR="008D576E" w:rsidRPr="008D576E">
        <w:rPr>
          <w:rFonts w:cstheme="minorHAnsi"/>
          <w:i/>
        </w:rPr>
        <w:t>The Tasks of Philosophy</w:t>
      </w:r>
      <w:r w:rsidR="008D576E">
        <w:rPr>
          <w:rFonts w:cstheme="minorHAnsi"/>
        </w:rPr>
        <w:t xml:space="preserve"> (Cambridge; Cambridge University Press, 2006, 3-23).</w:t>
      </w:r>
    </w:p>
    <w:p w:rsidR="00463AE0" w:rsidRDefault="00463AE0" w:rsidP="001C3FEC">
      <w:pPr>
        <w:rPr>
          <w:rFonts w:cstheme="minorHAnsi"/>
        </w:rPr>
      </w:pPr>
      <w:proofErr w:type="spellStart"/>
      <w:r>
        <w:rPr>
          <w:rFonts w:cstheme="minorHAnsi"/>
        </w:rPr>
        <w:t>MacIntyre</w:t>
      </w:r>
      <w:proofErr w:type="spellEnd"/>
      <w:r>
        <w:rPr>
          <w:rFonts w:cstheme="minorHAnsi"/>
        </w:rPr>
        <w:t>,</w:t>
      </w:r>
      <w:r w:rsidR="00E93D93">
        <w:rPr>
          <w:rFonts w:cstheme="minorHAnsi"/>
        </w:rPr>
        <w:t xml:space="preserve"> A.</w:t>
      </w:r>
      <w:r w:rsidR="00366D4D">
        <w:rPr>
          <w:rFonts w:cstheme="minorHAnsi"/>
        </w:rPr>
        <w:t xml:space="preserve"> </w:t>
      </w:r>
      <w:r w:rsidR="00E93D93">
        <w:rPr>
          <w:rFonts w:cstheme="minorHAnsi"/>
        </w:rPr>
        <w:t xml:space="preserve"> </w:t>
      </w:r>
      <w:r>
        <w:rPr>
          <w:rFonts w:cstheme="minorHAnsi"/>
        </w:rPr>
        <w:t xml:space="preserve">1988. </w:t>
      </w:r>
      <w:r w:rsidRPr="00463AE0">
        <w:rPr>
          <w:rFonts w:cstheme="minorHAnsi"/>
          <w:i/>
        </w:rPr>
        <w:t>Whose Justice? Which Rationality?</w:t>
      </w:r>
      <w:r>
        <w:rPr>
          <w:rFonts w:cstheme="minorHAnsi"/>
        </w:rPr>
        <w:t xml:space="preserve"> London: Duckworth.</w:t>
      </w:r>
    </w:p>
    <w:p w:rsidR="008D576E" w:rsidRDefault="00A62B72" w:rsidP="001C3FEC">
      <w:pPr>
        <w:rPr>
          <w:rFonts w:cstheme="minorHAnsi"/>
        </w:rPr>
      </w:pPr>
      <w:proofErr w:type="spellStart"/>
      <w:r>
        <w:rPr>
          <w:rFonts w:cstheme="minorHAnsi"/>
        </w:rPr>
        <w:lastRenderedPageBreak/>
        <w:t>MacI</w:t>
      </w:r>
      <w:r w:rsidR="00B23A06">
        <w:rPr>
          <w:rFonts w:cstheme="minorHAnsi"/>
        </w:rPr>
        <w:t>ntyre</w:t>
      </w:r>
      <w:proofErr w:type="spellEnd"/>
      <w:r w:rsidR="00B23A06">
        <w:rPr>
          <w:rFonts w:cstheme="minorHAnsi"/>
        </w:rPr>
        <w:t xml:space="preserve">, A.  </w:t>
      </w:r>
      <w:r w:rsidR="008D576E">
        <w:rPr>
          <w:rFonts w:cstheme="minorHAnsi"/>
        </w:rPr>
        <w:t xml:space="preserve">1990. </w:t>
      </w:r>
      <w:r w:rsidR="008D576E" w:rsidRPr="008D576E">
        <w:rPr>
          <w:rFonts w:cstheme="minorHAnsi"/>
          <w:i/>
        </w:rPr>
        <w:t>Three Rival Versions of Moral Enquiry: Encyclopaedia, Genealogy and Tradition</w:t>
      </w:r>
      <w:r w:rsidR="008D576E">
        <w:rPr>
          <w:rFonts w:cstheme="minorHAnsi"/>
        </w:rPr>
        <w:t xml:space="preserve">. London: </w:t>
      </w:r>
      <w:r w:rsidR="00AF4C02">
        <w:rPr>
          <w:rFonts w:cstheme="minorHAnsi"/>
        </w:rPr>
        <w:t xml:space="preserve"> </w:t>
      </w:r>
      <w:r w:rsidR="008D576E">
        <w:rPr>
          <w:rFonts w:cstheme="minorHAnsi"/>
        </w:rPr>
        <w:t>Duckworth</w:t>
      </w:r>
      <w:r w:rsidR="00AF4C02">
        <w:rPr>
          <w:rFonts w:cstheme="minorHAnsi"/>
        </w:rPr>
        <w:t>.</w:t>
      </w:r>
    </w:p>
    <w:p w:rsidR="00E93D93" w:rsidRDefault="00E93D93" w:rsidP="001C3FEC">
      <w:pPr>
        <w:rPr>
          <w:rFonts w:cstheme="minorHAnsi"/>
        </w:rPr>
      </w:pPr>
      <w:proofErr w:type="spellStart"/>
      <w:r>
        <w:rPr>
          <w:rFonts w:cstheme="minorHAnsi"/>
        </w:rPr>
        <w:t>MacIntyre</w:t>
      </w:r>
      <w:proofErr w:type="spellEnd"/>
      <w:r>
        <w:rPr>
          <w:rFonts w:cstheme="minorHAnsi"/>
        </w:rPr>
        <w:t xml:space="preserve">, A. </w:t>
      </w:r>
      <w:r w:rsidR="00366D4D">
        <w:rPr>
          <w:rFonts w:cstheme="minorHAnsi"/>
        </w:rPr>
        <w:t xml:space="preserve"> </w:t>
      </w:r>
      <w:r>
        <w:rPr>
          <w:rFonts w:cstheme="minorHAnsi"/>
        </w:rPr>
        <w:t xml:space="preserve">2007. </w:t>
      </w:r>
      <w:r w:rsidRPr="00E93D93">
        <w:rPr>
          <w:rFonts w:cstheme="minorHAnsi"/>
          <w:i/>
        </w:rPr>
        <w:t>After Virtue – 3</w:t>
      </w:r>
      <w:r w:rsidRPr="00E93D93">
        <w:rPr>
          <w:rFonts w:cstheme="minorHAnsi"/>
          <w:i/>
          <w:vertAlign w:val="superscript"/>
        </w:rPr>
        <w:t>rd</w:t>
      </w:r>
      <w:r w:rsidRPr="00E93D93">
        <w:rPr>
          <w:rFonts w:cstheme="minorHAnsi"/>
          <w:i/>
        </w:rPr>
        <w:t xml:space="preserve"> Ed</w:t>
      </w:r>
      <w:r>
        <w:rPr>
          <w:rFonts w:cstheme="minorHAnsi"/>
        </w:rPr>
        <w:t>. Notre Dame:  University of Notre Dame Press.</w:t>
      </w:r>
    </w:p>
    <w:p w:rsidR="00B23A06" w:rsidRDefault="00E93D93" w:rsidP="001C3FEC">
      <w:pPr>
        <w:rPr>
          <w:rFonts w:cstheme="minorHAnsi"/>
        </w:rPr>
      </w:pPr>
      <w:r>
        <w:rPr>
          <w:rFonts w:cstheme="minorHAnsi"/>
        </w:rPr>
        <w:t xml:space="preserve">Martin, M.W. </w:t>
      </w:r>
      <w:r w:rsidR="00366D4D">
        <w:rPr>
          <w:rFonts w:cstheme="minorHAnsi"/>
        </w:rPr>
        <w:t xml:space="preserve"> </w:t>
      </w:r>
      <w:r w:rsidR="00B23A06">
        <w:rPr>
          <w:rFonts w:cstheme="minorHAnsi"/>
        </w:rPr>
        <w:t xml:space="preserve">2007. ‘Happiness and Virtue in Positive Psychology.’ </w:t>
      </w:r>
      <w:r w:rsidR="00B23A06" w:rsidRPr="00B23A06">
        <w:rPr>
          <w:rFonts w:cstheme="minorHAnsi"/>
          <w:i/>
        </w:rPr>
        <w:t>Journal for the Theory of Social Behaviour</w:t>
      </w:r>
      <w:r w:rsidR="00B23A06">
        <w:rPr>
          <w:rFonts w:cstheme="minorHAnsi"/>
        </w:rPr>
        <w:t>, 37:1, 89-103.</w:t>
      </w:r>
    </w:p>
    <w:p w:rsidR="00366D4D" w:rsidRDefault="00366D4D" w:rsidP="001C3FEC">
      <w:pPr>
        <w:rPr>
          <w:rFonts w:cstheme="minorHAnsi"/>
        </w:rPr>
      </w:pPr>
      <w:r>
        <w:rPr>
          <w:rFonts w:cstheme="minorHAnsi"/>
        </w:rPr>
        <w:t xml:space="preserve">Meyer, M. 2015. ‘Positive Business: Doing good and doing well.’ </w:t>
      </w:r>
      <w:r w:rsidRPr="00DF195B">
        <w:rPr>
          <w:rFonts w:cstheme="minorHAnsi"/>
          <w:i/>
        </w:rPr>
        <w:t>Business Ethics</w:t>
      </w:r>
      <w:r>
        <w:rPr>
          <w:rFonts w:cstheme="minorHAnsi"/>
          <w:i/>
        </w:rPr>
        <w:t>: A European Review</w:t>
      </w:r>
    </w:p>
    <w:p w:rsidR="00B23A06" w:rsidRDefault="00E93D93" w:rsidP="001C3FEC">
      <w:pPr>
        <w:rPr>
          <w:rFonts w:cstheme="minorHAnsi"/>
        </w:rPr>
      </w:pPr>
      <w:r>
        <w:rPr>
          <w:rFonts w:cstheme="minorHAnsi"/>
        </w:rPr>
        <w:t xml:space="preserve">Miller, A. </w:t>
      </w:r>
      <w:r w:rsidR="00B23A06">
        <w:rPr>
          <w:rFonts w:cstheme="minorHAnsi"/>
        </w:rPr>
        <w:t>2008. ‘A Critique of Positive Psychology-or ‘The New Science of Happiness’</w:t>
      </w:r>
      <w:r w:rsidR="006115AA">
        <w:rPr>
          <w:rFonts w:cstheme="minorHAnsi"/>
        </w:rPr>
        <w:t xml:space="preserve">. </w:t>
      </w:r>
      <w:r w:rsidR="00B23A06">
        <w:rPr>
          <w:rFonts w:cstheme="minorHAnsi"/>
        </w:rPr>
        <w:t xml:space="preserve"> </w:t>
      </w:r>
      <w:r w:rsidR="00B23A06" w:rsidRPr="00B23A06">
        <w:rPr>
          <w:rFonts w:cstheme="minorHAnsi"/>
          <w:i/>
        </w:rPr>
        <w:t>Journal of Philosophy of Education</w:t>
      </w:r>
      <w:r w:rsidR="00B23A06">
        <w:rPr>
          <w:rFonts w:cstheme="minorHAnsi"/>
        </w:rPr>
        <w:t>, 42:3-4, 591-608.</w:t>
      </w:r>
    </w:p>
    <w:p w:rsidR="00DF195B" w:rsidRDefault="00DF195B" w:rsidP="001C3FEC">
      <w:pPr>
        <w:rPr>
          <w:rFonts w:cstheme="minorHAnsi"/>
          <w:i/>
        </w:rPr>
      </w:pPr>
      <w:r>
        <w:rPr>
          <w:rFonts w:cstheme="minorHAnsi"/>
        </w:rPr>
        <w:t>Moore, G. 2015. ‘Corporate Character, Corporate Virtues’</w:t>
      </w:r>
      <w:r w:rsidR="006115AA">
        <w:rPr>
          <w:rFonts w:cstheme="minorHAnsi"/>
        </w:rPr>
        <w:t>.</w:t>
      </w:r>
      <w:r>
        <w:rPr>
          <w:rFonts w:cstheme="minorHAnsi"/>
        </w:rPr>
        <w:t xml:space="preserve"> </w:t>
      </w:r>
      <w:r w:rsidRPr="00DF195B">
        <w:rPr>
          <w:rFonts w:cstheme="minorHAnsi"/>
          <w:i/>
        </w:rPr>
        <w:t>Business Ethics</w:t>
      </w:r>
      <w:r>
        <w:rPr>
          <w:rFonts w:cstheme="minorHAnsi"/>
          <w:i/>
        </w:rPr>
        <w:t>: A European Review</w:t>
      </w:r>
    </w:p>
    <w:p w:rsidR="00DF195B" w:rsidRDefault="00DF195B" w:rsidP="001C3FEC">
      <w:pPr>
        <w:rPr>
          <w:rFonts w:cstheme="minorHAnsi"/>
        </w:rPr>
      </w:pPr>
      <w:r w:rsidRPr="00DF195B">
        <w:rPr>
          <w:rFonts w:cstheme="minorHAnsi"/>
        </w:rPr>
        <w:t>Morales-S</w:t>
      </w:r>
      <w:r w:rsidRPr="00DF195B">
        <w:rPr>
          <w:rFonts w:ascii="Times New Roman" w:hAnsi="Times New Roman" w:cs="Times New Roman"/>
        </w:rPr>
        <w:t>á</w:t>
      </w:r>
      <w:r w:rsidRPr="00DF195B">
        <w:rPr>
          <w:rFonts w:cstheme="minorHAnsi"/>
        </w:rPr>
        <w:t>nchez, R and Cabello-Medina, C.</w:t>
      </w:r>
      <w:r w:rsidR="00366D4D">
        <w:rPr>
          <w:rFonts w:cstheme="minorHAnsi"/>
        </w:rPr>
        <w:t xml:space="preserve"> </w:t>
      </w:r>
      <w:r w:rsidRPr="00DF195B">
        <w:rPr>
          <w:rFonts w:cstheme="minorHAnsi"/>
        </w:rPr>
        <w:t xml:space="preserve"> 2015. ‘Integrating Character strengths in Management: Virtues, Character Strengths and Competencies’</w:t>
      </w:r>
      <w:r w:rsidR="006115AA">
        <w:rPr>
          <w:rFonts w:cstheme="minorHAnsi"/>
        </w:rPr>
        <w:t>.</w:t>
      </w:r>
      <w:r w:rsidRPr="00DF195B">
        <w:rPr>
          <w:rFonts w:cstheme="minorHAnsi"/>
          <w:i/>
        </w:rPr>
        <w:t xml:space="preserve"> Business Ethics</w:t>
      </w:r>
      <w:r>
        <w:rPr>
          <w:rFonts w:cstheme="minorHAnsi"/>
          <w:i/>
        </w:rPr>
        <w:t>: A European Review</w:t>
      </w:r>
    </w:p>
    <w:p w:rsidR="00B23A06" w:rsidRDefault="00B23A06" w:rsidP="001C3FEC">
      <w:pPr>
        <w:rPr>
          <w:rFonts w:cstheme="minorHAnsi"/>
        </w:rPr>
      </w:pPr>
      <w:r>
        <w:rPr>
          <w:rFonts w:cstheme="minorHAnsi"/>
        </w:rPr>
        <w:t xml:space="preserve">Nussbaum, N. </w:t>
      </w:r>
      <w:r w:rsidR="00366D4D">
        <w:rPr>
          <w:rFonts w:cstheme="minorHAnsi"/>
        </w:rPr>
        <w:t xml:space="preserve"> </w:t>
      </w:r>
      <w:r>
        <w:rPr>
          <w:rFonts w:cstheme="minorHAnsi"/>
        </w:rPr>
        <w:t>2008. ‘Who is the Happy Warrior? Philosophy Poses Questions to Psychology’</w:t>
      </w:r>
      <w:r w:rsidR="006115AA">
        <w:rPr>
          <w:rFonts w:cstheme="minorHAnsi"/>
        </w:rPr>
        <w:t xml:space="preserve">. </w:t>
      </w:r>
      <w:r>
        <w:rPr>
          <w:rFonts w:cstheme="minorHAnsi"/>
        </w:rPr>
        <w:t xml:space="preserve"> </w:t>
      </w:r>
      <w:r w:rsidRPr="00B23A06">
        <w:rPr>
          <w:rFonts w:cstheme="minorHAnsi"/>
          <w:i/>
        </w:rPr>
        <w:t>Journal of Legal Studies</w:t>
      </w:r>
      <w:r>
        <w:rPr>
          <w:rFonts w:cstheme="minorHAnsi"/>
        </w:rPr>
        <w:t>, 37, 81-113</w:t>
      </w:r>
    </w:p>
    <w:p w:rsidR="00DF195B" w:rsidRDefault="00DF195B" w:rsidP="001C3FEC">
      <w:pPr>
        <w:rPr>
          <w:rFonts w:cstheme="minorHAnsi"/>
        </w:rPr>
      </w:pPr>
      <w:r>
        <w:rPr>
          <w:rFonts w:cstheme="minorHAnsi"/>
        </w:rPr>
        <w:t>O’Mara</w:t>
      </w:r>
      <w:r w:rsidR="00EA0CB6">
        <w:rPr>
          <w:rFonts w:cstheme="minorHAnsi"/>
        </w:rPr>
        <w:t>-</w:t>
      </w:r>
      <w:proofErr w:type="spellStart"/>
      <w:r>
        <w:rPr>
          <w:rFonts w:cstheme="minorHAnsi"/>
        </w:rPr>
        <w:t>Shimek,</w:t>
      </w:r>
      <w:r w:rsidR="004229EA">
        <w:rPr>
          <w:rFonts w:cstheme="minorHAnsi"/>
        </w:rPr>
        <w:t>M</w:t>
      </w:r>
      <w:proofErr w:type="spellEnd"/>
      <w:r w:rsidR="004229EA">
        <w:rPr>
          <w:rFonts w:cstheme="minorHAnsi"/>
        </w:rPr>
        <w:t>.,</w:t>
      </w:r>
      <w:r>
        <w:rPr>
          <w:rFonts w:cstheme="minorHAnsi"/>
        </w:rPr>
        <w:t xml:space="preserve"> </w:t>
      </w:r>
      <w:r w:rsidR="00EA0CB6">
        <w:rPr>
          <w:rFonts w:cstheme="minorHAnsi"/>
        </w:rPr>
        <w:t xml:space="preserve"> Guillen</w:t>
      </w:r>
      <w:r>
        <w:rPr>
          <w:rFonts w:cstheme="minorHAnsi"/>
        </w:rPr>
        <w:t xml:space="preserve">, M and </w:t>
      </w:r>
      <w:proofErr w:type="spellStart"/>
      <w:r w:rsidR="00EA0CB6" w:rsidRPr="00EA0CB6">
        <w:rPr>
          <w:rFonts w:cstheme="minorHAnsi"/>
        </w:rPr>
        <w:t>Bañón</w:t>
      </w:r>
      <w:proofErr w:type="spellEnd"/>
      <w:r w:rsidR="00EA0CB6" w:rsidRPr="00EA0CB6">
        <w:rPr>
          <w:rFonts w:cstheme="minorHAnsi"/>
        </w:rPr>
        <w:t xml:space="preserve"> </w:t>
      </w:r>
      <w:proofErr w:type="spellStart"/>
      <w:r>
        <w:rPr>
          <w:rFonts w:cstheme="minorHAnsi"/>
        </w:rPr>
        <w:t>Gómis</w:t>
      </w:r>
      <w:proofErr w:type="spellEnd"/>
      <w:r>
        <w:rPr>
          <w:rFonts w:cstheme="minorHAnsi"/>
        </w:rPr>
        <w:t>, A.</w:t>
      </w:r>
      <w:r w:rsidR="00366D4D">
        <w:rPr>
          <w:rFonts w:cstheme="minorHAnsi"/>
        </w:rPr>
        <w:t xml:space="preserve">  </w:t>
      </w:r>
      <w:r>
        <w:rPr>
          <w:rFonts w:cstheme="minorHAnsi"/>
        </w:rPr>
        <w:t xml:space="preserve">2015. ‘Approaching Virtuousness through </w:t>
      </w:r>
      <w:r w:rsidR="005350DA">
        <w:rPr>
          <w:rFonts w:cstheme="minorHAnsi"/>
        </w:rPr>
        <w:t>Organisation</w:t>
      </w:r>
      <w:r>
        <w:rPr>
          <w:rFonts w:cstheme="minorHAnsi"/>
        </w:rPr>
        <w:t>al Ethical Quality: Towards a Moral Corporate Social Responsibility</w:t>
      </w:r>
      <w:r w:rsidR="006115AA">
        <w:rPr>
          <w:rFonts w:cstheme="minorHAnsi"/>
        </w:rPr>
        <w:t>’</w:t>
      </w:r>
      <w:r>
        <w:rPr>
          <w:rFonts w:cstheme="minorHAnsi"/>
        </w:rPr>
        <w:t xml:space="preserve">.  </w:t>
      </w:r>
      <w:r>
        <w:rPr>
          <w:rFonts w:cstheme="minorHAnsi"/>
          <w:i/>
        </w:rPr>
        <w:t>Business Ethics: A European Review</w:t>
      </w:r>
    </w:p>
    <w:p w:rsidR="004229EA" w:rsidRDefault="004229EA" w:rsidP="004229EA">
      <w:pPr>
        <w:autoSpaceDE w:val="0"/>
        <w:autoSpaceDN w:val="0"/>
        <w:adjustRightInd w:val="0"/>
        <w:spacing w:after="0" w:line="240" w:lineRule="auto"/>
        <w:rPr>
          <w:rFonts w:cs="TimesNRMT"/>
        </w:rPr>
      </w:pPr>
      <w:proofErr w:type="spellStart"/>
      <w:r w:rsidRPr="00B459EB">
        <w:rPr>
          <w:rFonts w:cs="TimesNRMT"/>
        </w:rPr>
        <w:t>Palanski</w:t>
      </w:r>
      <w:proofErr w:type="spellEnd"/>
      <w:r w:rsidRPr="00B459EB">
        <w:rPr>
          <w:rFonts w:cs="TimesNRMT"/>
        </w:rPr>
        <w:t xml:space="preserve">, M.E., </w:t>
      </w:r>
      <w:proofErr w:type="spellStart"/>
      <w:r w:rsidRPr="00B459EB">
        <w:rPr>
          <w:rFonts w:cs="TimesNRMT"/>
        </w:rPr>
        <w:t>Kahai</w:t>
      </w:r>
      <w:proofErr w:type="spellEnd"/>
      <w:r w:rsidRPr="00B459EB">
        <w:rPr>
          <w:rFonts w:cs="TimesNRMT"/>
        </w:rPr>
        <w:t xml:space="preserve">, S.S., &amp; </w:t>
      </w:r>
      <w:proofErr w:type="spellStart"/>
      <w:r w:rsidRPr="00B459EB">
        <w:rPr>
          <w:rFonts w:cs="TimesNRMT"/>
        </w:rPr>
        <w:t>Yammarino</w:t>
      </w:r>
      <w:proofErr w:type="spellEnd"/>
      <w:r w:rsidRPr="00B459EB">
        <w:rPr>
          <w:rFonts w:cs="TimesNRMT"/>
        </w:rPr>
        <w:t xml:space="preserve">, F.J. </w:t>
      </w:r>
      <w:r>
        <w:rPr>
          <w:rFonts w:cs="TimesNRMT"/>
        </w:rPr>
        <w:t>2011</w:t>
      </w:r>
      <w:r w:rsidRPr="00B459EB">
        <w:rPr>
          <w:rFonts w:cs="TimesNRMT"/>
        </w:rPr>
        <w:t xml:space="preserve">. </w:t>
      </w:r>
      <w:r>
        <w:rPr>
          <w:rFonts w:cs="TimesNRMT"/>
        </w:rPr>
        <w:t>‘</w:t>
      </w:r>
      <w:r w:rsidRPr="00B459EB">
        <w:rPr>
          <w:rFonts w:cs="TimesNRMT"/>
        </w:rPr>
        <w:t>Team virtues and performance: An</w:t>
      </w:r>
      <w:r>
        <w:rPr>
          <w:rFonts w:cs="TimesNRMT"/>
        </w:rPr>
        <w:t xml:space="preserve"> </w:t>
      </w:r>
      <w:r w:rsidRPr="00B459EB">
        <w:rPr>
          <w:rFonts w:cs="TimesNRMT"/>
        </w:rPr>
        <w:t xml:space="preserve">examination of transparency, </w:t>
      </w:r>
      <w:proofErr w:type="spellStart"/>
      <w:r w:rsidRPr="00B459EB">
        <w:rPr>
          <w:rFonts w:cs="TimesNRMT"/>
        </w:rPr>
        <w:t>behavioral</w:t>
      </w:r>
      <w:proofErr w:type="spellEnd"/>
      <w:r w:rsidRPr="00B459EB">
        <w:rPr>
          <w:rFonts w:cs="TimesNRMT"/>
        </w:rPr>
        <w:t xml:space="preserve"> integrity, and trust</w:t>
      </w:r>
      <w:r>
        <w:rPr>
          <w:rFonts w:cs="TimesNRMT"/>
        </w:rPr>
        <w:t>’,</w:t>
      </w:r>
      <w:r w:rsidRPr="00B459EB">
        <w:rPr>
          <w:rFonts w:cs="TimesNRMT"/>
        </w:rPr>
        <w:t xml:space="preserve"> </w:t>
      </w:r>
      <w:r w:rsidRPr="00B459EB">
        <w:rPr>
          <w:rFonts w:cs="TimesNRMT"/>
          <w:i/>
        </w:rPr>
        <w:t>Journal of Business Ethics</w:t>
      </w:r>
      <w:r w:rsidRPr="00B459EB">
        <w:rPr>
          <w:rFonts w:cs="TimesNRMT"/>
        </w:rPr>
        <w:t>,</w:t>
      </w:r>
      <w:r>
        <w:rPr>
          <w:rFonts w:cs="TimesNRMT"/>
        </w:rPr>
        <w:t xml:space="preserve"> </w:t>
      </w:r>
      <w:r w:rsidRPr="00B459EB">
        <w:rPr>
          <w:rFonts w:cs="TimesNRMT"/>
        </w:rPr>
        <w:t>99</w:t>
      </w:r>
      <w:r>
        <w:rPr>
          <w:rFonts w:cs="TimesNRMT"/>
        </w:rPr>
        <w:t>:2</w:t>
      </w:r>
      <w:r w:rsidRPr="00B459EB">
        <w:rPr>
          <w:rFonts w:cs="TimesNRMT"/>
        </w:rPr>
        <w:t>, 201-216.</w:t>
      </w:r>
    </w:p>
    <w:p w:rsidR="004229EA" w:rsidRDefault="004229EA" w:rsidP="001C3FEC">
      <w:pPr>
        <w:rPr>
          <w:rFonts w:cstheme="minorHAnsi"/>
        </w:rPr>
      </w:pPr>
    </w:p>
    <w:p w:rsidR="005D7A3F" w:rsidRPr="007474A8" w:rsidRDefault="005D7A3F" w:rsidP="001C3FEC">
      <w:pPr>
        <w:rPr>
          <w:rFonts w:cstheme="minorHAnsi"/>
        </w:rPr>
      </w:pPr>
      <w:r>
        <w:rPr>
          <w:rFonts w:cstheme="minorHAnsi"/>
        </w:rPr>
        <w:t xml:space="preserve">Park, N., Peterson, C and Seligman, M.E.P. </w:t>
      </w:r>
      <w:r w:rsidR="00366D4D">
        <w:rPr>
          <w:rFonts w:cstheme="minorHAnsi"/>
        </w:rPr>
        <w:t xml:space="preserve"> </w:t>
      </w:r>
      <w:r>
        <w:rPr>
          <w:rFonts w:cstheme="minorHAnsi"/>
        </w:rPr>
        <w:t>2004. ‘Stren</w:t>
      </w:r>
      <w:r w:rsidR="006115AA">
        <w:rPr>
          <w:rFonts w:cstheme="minorHAnsi"/>
        </w:rPr>
        <w:t>gth of Character and Well-Being</w:t>
      </w:r>
      <w:r>
        <w:rPr>
          <w:rFonts w:cstheme="minorHAnsi"/>
        </w:rPr>
        <w:t>’</w:t>
      </w:r>
      <w:r w:rsidR="006115AA">
        <w:rPr>
          <w:rFonts w:cstheme="minorHAnsi"/>
        </w:rPr>
        <w:t>.</w:t>
      </w:r>
      <w:r>
        <w:rPr>
          <w:rFonts w:cstheme="minorHAnsi"/>
        </w:rPr>
        <w:t xml:space="preserve"> </w:t>
      </w:r>
      <w:r w:rsidRPr="005D7A3F">
        <w:rPr>
          <w:rFonts w:cstheme="minorHAnsi"/>
          <w:i/>
        </w:rPr>
        <w:t>Journal of Social and Clinical Psychology</w:t>
      </w:r>
      <w:r>
        <w:rPr>
          <w:rFonts w:cstheme="minorHAnsi"/>
        </w:rPr>
        <w:t>, 23:5, 603-619</w:t>
      </w:r>
      <w:r w:rsidR="00B23A06">
        <w:rPr>
          <w:rFonts w:cstheme="minorHAnsi"/>
        </w:rPr>
        <w:t>.</w:t>
      </w:r>
    </w:p>
    <w:p w:rsidR="004229EA" w:rsidRDefault="004229EA" w:rsidP="004229EA">
      <w:pPr>
        <w:autoSpaceDE w:val="0"/>
        <w:autoSpaceDN w:val="0"/>
        <w:adjustRightInd w:val="0"/>
        <w:spacing w:after="0" w:line="240" w:lineRule="auto"/>
        <w:rPr>
          <w:rFonts w:cs="TimesNRMT"/>
        </w:rPr>
      </w:pPr>
      <w:r>
        <w:rPr>
          <w:rFonts w:cs="TimesNRMT"/>
        </w:rPr>
        <w:t xml:space="preserve">Peterson, C and Park, N. 2006. ‘Character strengths in organizations’, </w:t>
      </w:r>
      <w:r w:rsidRPr="00B459EB">
        <w:rPr>
          <w:rFonts w:cs="TimesNRMT"/>
          <w:i/>
        </w:rPr>
        <w:t xml:space="preserve">Journal of Organizational </w:t>
      </w:r>
      <w:proofErr w:type="spellStart"/>
      <w:r w:rsidRPr="00B459EB">
        <w:rPr>
          <w:rFonts w:cs="TimesNRMT"/>
          <w:i/>
        </w:rPr>
        <w:t>Behavior</w:t>
      </w:r>
      <w:proofErr w:type="spellEnd"/>
      <w:r>
        <w:rPr>
          <w:rFonts w:cs="TimesNRMT"/>
        </w:rPr>
        <w:t>, 27:8, 1149-1154</w:t>
      </w:r>
    </w:p>
    <w:p w:rsidR="004229EA" w:rsidRDefault="004229EA" w:rsidP="001C3FEC">
      <w:pPr>
        <w:rPr>
          <w:rFonts w:cstheme="minorHAnsi"/>
        </w:rPr>
      </w:pPr>
    </w:p>
    <w:p w:rsidR="004229EA" w:rsidRDefault="004229EA" w:rsidP="001C3FEC">
      <w:pPr>
        <w:rPr>
          <w:rFonts w:cstheme="minorHAnsi"/>
        </w:rPr>
      </w:pPr>
    </w:p>
    <w:p w:rsidR="001C3FEC" w:rsidRDefault="001C3FEC" w:rsidP="001C3FEC">
      <w:pPr>
        <w:rPr>
          <w:rFonts w:cstheme="minorHAnsi"/>
        </w:rPr>
      </w:pPr>
      <w:r w:rsidRPr="007474A8">
        <w:rPr>
          <w:rFonts w:cstheme="minorHAnsi"/>
        </w:rPr>
        <w:t>Peterson, C and Seligman, M.E</w:t>
      </w:r>
      <w:r w:rsidR="00252AEE" w:rsidRPr="007474A8">
        <w:rPr>
          <w:rFonts w:cstheme="minorHAnsi"/>
        </w:rPr>
        <w:t>.P.</w:t>
      </w:r>
      <w:r w:rsidRPr="007474A8">
        <w:rPr>
          <w:rFonts w:cstheme="minorHAnsi"/>
        </w:rPr>
        <w:t xml:space="preserve"> </w:t>
      </w:r>
      <w:r w:rsidR="00366D4D">
        <w:rPr>
          <w:rFonts w:cstheme="minorHAnsi"/>
        </w:rPr>
        <w:t xml:space="preserve"> </w:t>
      </w:r>
      <w:r w:rsidRPr="007474A8">
        <w:rPr>
          <w:rFonts w:cstheme="minorHAnsi"/>
        </w:rPr>
        <w:t>2004</w:t>
      </w:r>
      <w:r w:rsidR="007474A8" w:rsidRPr="007474A8">
        <w:rPr>
          <w:rFonts w:cstheme="minorHAnsi"/>
        </w:rPr>
        <w:t>.</w:t>
      </w:r>
      <w:r w:rsidRPr="007474A8">
        <w:rPr>
          <w:rFonts w:cstheme="minorHAnsi"/>
        </w:rPr>
        <w:t xml:space="preserve"> </w:t>
      </w:r>
      <w:r w:rsidRPr="007474A8">
        <w:rPr>
          <w:rFonts w:cstheme="minorHAnsi"/>
          <w:i/>
        </w:rPr>
        <w:t>Character Strengths and Virtues: A handbook and classification</w:t>
      </w:r>
      <w:r w:rsidRPr="007474A8">
        <w:rPr>
          <w:rFonts w:cstheme="minorHAnsi"/>
        </w:rPr>
        <w:t>, (Oxford University Press: Oxford / Washington, D.C. Ame</w:t>
      </w:r>
      <w:r w:rsidR="007474A8" w:rsidRPr="007474A8">
        <w:rPr>
          <w:rFonts w:cstheme="minorHAnsi"/>
        </w:rPr>
        <w:t>rican Psychological Association.</w:t>
      </w:r>
    </w:p>
    <w:p w:rsidR="004229EA" w:rsidRDefault="004229EA" w:rsidP="004229EA">
      <w:pPr>
        <w:autoSpaceDE w:val="0"/>
        <w:autoSpaceDN w:val="0"/>
        <w:adjustRightInd w:val="0"/>
        <w:spacing w:after="0" w:line="240" w:lineRule="auto"/>
        <w:rPr>
          <w:rFonts w:cs="TimesNRMT"/>
        </w:rPr>
      </w:pPr>
      <w:r w:rsidRPr="00B271A7">
        <w:rPr>
          <w:rFonts w:cs="TimesNRMT"/>
          <w:lang w:val="es-ES"/>
        </w:rPr>
        <w:t xml:space="preserve">Rego, A., Ribeiro, N., &amp; </w:t>
      </w:r>
      <w:proofErr w:type="spellStart"/>
      <w:r w:rsidRPr="00B271A7">
        <w:rPr>
          <w:rFonts w:cs="TimesNRMT"/>
          <w:lang w:val="es-ES"/>
        </w:rPr>
        <w:t>Cunha</w:t>
      </w:r>
      <w:proofErr w:type="spellEnd"/>
      <w:r w:rsidRPr="00B271A7">
        <w:rPr>
          <w:rFonts w:cs="TimesNRMT"/>
          <w:lang w:val="es-ES"/>
        </w:rPr>
        <w:t xml:space="preserve">, MP. 2010. </w:t>
      </w:r>
      <w:r>
        <w:rPr>
          <w:rFonts w:cs="TimesNRMT"/>
        </w:rPr>
        <w:t xml:space="preserve">‘Perceptions of Organizational Virtuousness and Happiness as predictors of Organizational Citizenship </w:t>
      </w:r>
      <w:proofErr w:type="spellStart"/>
      <w:r>
        <w:rPr>
          <w:rFonts w:cs="TimesNRMT"/>
        </w:rPr>
        <w:t>Behaviors</w:t>
      </w:r>
      <w:proofErr w:type="spellEnd"/>
      <w:r>
        <w:rPr>
          <w:rFonts w:cs="TimesNRMT"/>
        </w:rPr>
        <w:t xml:space="preserve">’, </w:t>
      </w:r>
      <w:r w:rsidRPr="003C3793">
        <w:rPr>
          <w:rFonts w:cs="TimesNRMT"/>
          <w:i/>
        </w:rPr>
        <w:t>Journal of Business Ethics</w:t>
      </w:r>
      <w:r>
        <w:rPr>
          <w:rFonts w:cs="TimesNRMT"/>
        </w:rPr>
        <w:t>, 93,2, 215-235</w:t>
      </w:r>
    </w:p>
    <w:p w:rsidR="004229EA" w:rsidRDefault="004229EA" w:rsidP="001C3FEC">
      <w:pPr>
        <w:rPr>
          <w:rFonts w:cstheme="minorHAnsi"/>
        </w:rPr>
      </w:pPr>
    </w:p>
    <w:p w:rsidR="00366D4D" w:rsidRDefault="00366D4D" w:rsidP="001C3FEC">
      <w:pPr>
        <w:rPr>
          <w:rFonts w:cstheme="minorHAnsi"/>
        </w:rPr>
      </w:pPr>
      <w:r>
        <w:rPr>
          <w:rFonts w:cstheme="minorHAnsi"/>
        </w:rPr>
        <w:t xml:space="preserve">Robson, A.  2015. ‘Constancy and integrity: (Un)measurable virtues?’ </w:t>
      </w:r>
      <w:r w:rsidRPr="00DF195B">
        <w:rPr>
          <w:rFonts w:cstheme="minorHAnsi"/>
          <w:i/>
        </w:rPr>
        <w:t>Business Ethics</w:t>
      </w:r>
      <w:r>
        <w:rPr>
          <w:rFonts w:cstheme="minorHAnsi"/>
          <w:i/>
        </w:rPr>
        <w:t>: A European Review</w:t>
      </w:r>
    </w:p>
    <w:p w:rsidR="00B21DB2" w:rsidRPr="007474A8" w:rsidRDefault="00B21DB2" w:rsidP="001C3FEC">
      <w:pPr>
        <w:rPr>
          <w:rFonts w:cstheme="minorHAnsi"/>
        </w:rPr>
      </w:pPr>
      <w:r>
        <w:rPr>
          <w:rFonts w:cstheme="minorHAnsi"/>
        </w:rPr>
        <w:t>Schwartz, B and Sharpe, K.E. 20</w:t>
      </w:r>
      <w:r w:rsidR="00800546">
        <w:rPr>
          <w:rFonts w:cstheme="minorHAnsi"/>
        </w:rPr>
        <w:t>10</w:t>
      </w:r>
      <w:r w:rsidR="00366D4D">
        <w:rPr>
          <w:rFonts w:cstheme="minorHAnsi"/>
        </w:rPr>
        <w:t>.</w:t>
      </w:r>
      <w:r>
        <w:rPr>
          <w:rFonts w:cstheme="minorHAnsi"/>
        </w:rPr>
        <w:t xml:space="preserve"> </w:t>
      </w:r>
      <w:r w:rsidRPr="00B21DB2">
        <w:rPr>
          <w:rFonts w:cstheme="minorHAnsi"/>
          <w:i/>
        </w:rPr>
        <w:t>Practical Wisdom: the right way to do the Right Thing</w:t>
      </w:r>
      <w:r>
        <w:rPr>
          <w:rFonts w:cstheme="minorHAnsi"/>
        </w:rPr>
        <w:t>. New York: Riverhead Books.</w:t>
      </w:r>
    </w:p>
    <w:p w:rsidR="001C3FEC" w:rsidRDefault="0063354E">
      <w:pPr>
        <w:rPr>
          <w:rFonts w:cstheme="minorHAnsi"/>
        </w:rPr>
      </w:pPr>
      <w:r w:rsidRPr="00B23A06">
        <w:rPr>
          <w:rFonts w:cstheme="minorHAnsi"/>
        </w:rPr>
        <w:lastRenderedPageBreak/>
        <w:t>Seligman, M.</w:t>
      </w:r>
      <w:r w:rsidR="00366D4D">
        <w:rPr>
          <w:rFonts w:cstheme="minorHAnsi"/>
        </w:rPr>
        <w:t xml:space="preserve"> </w:t>
      </w:r>
      <w:r w:rsidRPr="00B23A06">
        <w:rPr>
          <w:rFonts w:cstheme="minorHAnsi"/>
        </w:rPr>
        <w:t xml:space="preserve">2011. </w:t>
      </w:r>
      <w:r w:rsidRPr="00B23A06">
        <w:rPr>
          <w:rFonts w:cstheme="minorHAnsi"/>
          <w:i/>
        </w:rPr>
        <w:t>Flourish</w:t>
      </w:r>
      <w:r w:rsidRPr="00B23A06">
        <w:rPr>
          <w:rFonts w:cstheme="minorHAnsi"/>
        </w:rPr>
        <w:t xml:space="preserve">. London: Nicholas </w:t>
      </w:r>
      <w:proofErr w:type="spellStart"/>
      <w:r w:rsidRPr="00B23A06">
        <w:rPr>
          <w:rFonts w:cstheme="minorHAnsi"/>
        </w:rPr>
        <w:t>Brealey</w:t>
      </w:r>
      <w:proofErr w:type="spellEnd"/>
      <w:r w:rsidRPr="00B23A06">
        <w:rPr>
          <w:rFonts w:cstheme="minorHAnsi"/>
        </w:rPr>
        <w:t>.</w:t>
      </w:r>
    </w:p>
    <w:p w:rsidR="00DF195B" w:rsidRDefault="00DF195B">
      <w:pPr>
        <w:rPr>
          <w:rFonts w:cstheme="minorHAnsi"/>
        </w:rPr>
      </w:pPr>
      <w:proofErr w:type="spellStart"/>
      <w:r>
        <w:rPr>
          <w:rFonts w:cstheme="minorHAnsi"/>
        </w:rPr>
        <w:t>Sison</w:t>
      </w:r>
      <w:proofErr w:type="spellEnd"/>
      <w:r>
        <w:rPr>
          <w:rFonts w:cstheme="minorHAnsi"/>
        </w:rPr>
        <w:t xml:space="preserve">, A.J and Ferrero, I. 2015. ‘How different is neo-Aristotelian virtue from Positive </w:t>
      </w:r>
      <w:r w:rsidR="005350DA">
        <w:rPr>
          <w:rFonts w:cstheme="minorHAnsi"/>
        </w:rPr>
        <w:t>Organisation</w:t>
      </w:r>
      <w:r>
        <w:rPr>
          <w:rFonts w:cstheme="minorHAnsi"/>
        </w:rPr>
        <w:t xml:space="preserve">al virtuousness?’ </w:t>
      </w:r>
      <w:r w:rsidRPr="00DF195B">
        <w:rPr>
          <w:rFonts w:cstheme="minorHAnsi"/>
          <w:i/>
        </w:rPr>
        <w:t>Business Ethics</w:t>
      </w:r>
      <w:r>
        <w:rPr>
          <w:rFonts w:cstheme="minorHAnsi"/>
          <w:i/>
        </w:rPr>
        <w:t>: A European Review</w:t>
      </w:r>
    </w:p>
    <w:p w:rsidR="001E429E" w:rsidRDefault="001E429E">
      <w:pPr>
        <w:rPr>
          <w:rFonts w:cstheme="minorHAnsi"/>
          <w:color w:val="000000"/>
        </w:rPr>
      </w:pPr>
      <w:proofErr w:type="spellStart"/>
      <w:r w:rsidRPr="00B23A06">
        <w:rPr>
          <w:rFonts w:cstheme="minorHAnsi"/>
        </w:rPr>
        <w:t>Su</w:t>
      </w:r>
      <w:r w:rsidR="00B23A06">
        <w:rPr>
          <w:rFonts w:cstheme="minorHAnsi"/>
        </w:rPr>
        <w:t>nd</w:t>
      </w:r>
      <w:r w:rsidRPr="00B23A06">
        <w:rPr>
          <w:rFonts w:cstheme="minorHAnsi"/>
        </w:rPr>
        <w:t>a</w:t>
      </w:r>
      <w:r w:rsidR="00B23A06">
        <w:rPr>
          <w:rFonts w:cstheme="minorHAnsi"/>
        </w:rPr>
        <w:t>ra</w:t>
      </w:r>
      <w:r w:rsidRPr="00B23A06">
        <w:rPr>
          <w:rFonts w:cstheme="minorHAnsi"/>
        </w:rPr>
        <w:t>rajan</w:t>
      </w:r>
      <w:proofErr w:type="spellEnd"/>
      <w:r w:rsidRPr="00B23A06">
        <w:rPr>
          <w:rFonts w:cstheme="minorHAnsi"/>
        </w:rPr>
        <w:t>, L. (2005). Happiness Donut: A Confucian Critique of Positive Psychology</w:t>
      </w:r>
      <w:r w:rsidR="006115AA">
        <w:rPr>
          <w:rFonts w:cstheme="minorHAnsi"/>
        </w:rPr>
        <w:t>’</w:t>
      </w:r>
      <w:r w:rsidRPr="00B23A06">
        <w:rPr>
          <w:rFonts w:cstheme="minorHAnsi"/>
        </w:rPr>
        <w:t xml:space="preserve">. </w:t>
      </w:r>
      <w:r w:rsidRPr="00B23A06">
        <w:rPr>
          <w:rFonts w:cstheme="minorHAnsi"/>
          <w:i/>
          <w:color w:val="000000"/>
        </w:rPr>
        <w:t>Journal of Theoretical and Philosophical Psychology</w:t>
      </w:r>
      <w:r w:rsidRPr="00B23A06">
        <w:rPr>
          <w:rFonts w:cstheme="minorHAnsi"/>
          <w:color w:val="000000"/>
        </w:rPr>
        <w:t>, 25</w:t>
      </w:r>
      <w:r w:rsidR="00B23A06">
        <w:rPr>
          <w:rFonts w:cstheme="minorHAnsi"/>
          <w:color w:val="000000"/>
        </w:rPr>
        <w:t>:</w:t>
      </w:r>
      <w:r w:rsidRPr="00B23A06">
        <w:rPr>
          <w:rFonts w:cstheme="minorHAnsi"/>
          <w:color w:val="000000"/>
        </w:rPr>
        <w:t>1, 35-60</w:t>
      </w:r>
    </w:p>
    <w:p w:rsidR="004229EA" w:rsidRDefault="004229EA" w:rsidP="004229EA">
      <w:pPr>
        <w:autoSpaceDE w:val="0"/>
        <w:autoSpaceDN w:val="0"/>
        <w:adjustRightInd w:val="0"/>
        <w:spacing w:after="0" w:line="240" w:lineRule="auto"/>
        <w:rPr>
          <w:rFonts w:cs="TimesNRMT"/>
        </w:rPr>
      </w:pPr>
      <w:proofErr w:type="spellStart"/>
      <w:r>
        <w:rPr>
          <w:rFonts w:cs="TimesNRMT"/>
        </w:rPr>
        <w:t>Zagzebski</w:t>
      </w:r>
      <w:proofErr w:type="spellEnd"/>
      <w:r>
        <w:rPr>
          <w:rFonts w:cs="TimesNRMT"/>
        </w:rPr>
        <w:t xml:space="preserve">, LT. 2006. </w:t>
      </w:r>
      <w:r w:rsidRPr="00657B3C">
        <w:rPr>
          <w:rFonts w:cs="TimesNRMT"/>
          <w:i/>
        </w:rPr>
        <w:t>Virtues of the Mind. An Inquiry into the nature of virtue and the ethical foundations of knowledge.</w:t>
      </w:r>
      <w:r>
        <w:rPr>
          <w:rFonts w:cs="TimesNRMT"/>
        </w:rPr>
        <w:t xml:space="preserve"> Cambridge: Cambridge University Press.</w:t>
      </w:r>
    </w:p>
    <w:p w:rsidR="004229EA" w:rsidRPr="00B23A06" w:rsidRDefault="004229EA">
      <w:pPr>
        <w:rPr>
          <w:rFonts w:cstheme="minorHAnsi"/>
        </w:rPr>
      </w:pPr>
    </w:p>
    <w:sectPr w:rsidR="004229EA" w:rsidRPr="00B23A06" w:rsidSect="00AF7E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E9" w:rsidRDefault="00FB6DE9" w:rsidP="007136EC">
      <w:pPr>
        <w:spacing w:after="0" w:line="240" w:lineRule="auto"/>
      </w:pPr>
      <w:r>
        <w:separator/>
      </w:r>
    </w:p>
  </w:endnote>
  <w:endnote w:type="continuationSeparator" w:id="0">
    <w:p w:rsidR="00FB6DE9" w:rsidRDefault="00FB6DE9" w:rsidP="0071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R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57599"/>
      <w:docPartObj>
        <w:docPartGallery w:val="Page Numbers (Bottom of Page)"/>
        <w:docPartUnique/>
      </w:docPartObj>
    </w:sdtPr>
    <w:sdtEndPr>
      <w:rPr>
        <w:noProof/>
      </w:rPr>
    </w:sdtEndPr>
    <w:sdtContent>
      <w:p w:rsidR="00A9469C" w:rsidRDefault="00215A79">
        <w:pPr>
          <w:pStyle w:val="Footer"/>
          <w:jc w:val="right"/>
        </w:pPr>
        <w:r>
          <w:fldChar w:fldCharType="begin"/>
        </w:r>
        <w:r w:rsidR="00A9469C">
          <w:instrText xml:space="preserve"> PAGE   \* MERGEFORMAT </w:instrText>
        </w:r>
        <w:r>
          <w:fldChar w:fldCharType="separate"/>
        </w:r>
        <w:r w:rsidR="001F4387">
          <w:rPr>
            <w:noProof/>
          </w:rPr>
          <w:t>3</w:t>
        </w:r>
        <w:r>
          <w:rPr>
            <w:noProof/>
          </w:rPr>
          <w:fldChar w:fldCharType="end"/>
        </w:r>
      </w:p>
    </w:sdtContent>
  </w:sdt>
  <w:p w:rsidR="00A9469C" w:rsidRDefault="00A94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E9" w:rsidRDefault="00FB6DE9" w:rsidP="007136EC">
      <w:pPr>
        <w:spacing w:after="0" w:line="240" w:lineRule="auto"/>
      </w:pPr>
      <w:r>
        <w:separator/>
      </w:r>
    </w:p>
  </w:footnote>
  <w:footnote w:type="continuationSeparator" w:id="0">
    <w:p w:rsidR="00FB6DE9" w:rsidRDefault="00FB6DE9" w:rsidP="00713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3383C"/>
    <w:multiLevelType w:val="hybridMultilevel"/>
    <w:tmpl w:val="65C83FE6"/>
    <w:lvl w:ilvl="0" w:tplc="D4D8F5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574525"/>
    <w:multiLevelType w:val="hybridMultilevel"/>
    <w:tmpl w:val="3284783A"/>
    <w:lvl w:ilvl="0" w:tplc="EEF835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BA"/>
    <w:rsid w:val="00003B45"/>
    <w:rsid w:val="0003616D"/>
    <w:rsid w:val="000362B8"/>
    <w:rsid w:val="000453A4"/>
    <w:rsid w:val="0004764B"/>
    <w:rsid w:val="00065C21"/>
    <w:rsid w:val="00081CBC"/>
    <w:rsid w:val="000972CA"/>
    <w:rsid w:val="00097558"/>
    <w:rsid w:val="000B0D56"/>
    <w:rsid w:val="000D2153"/>
    <w:rsid w:val="000E288D"/>
    <w:rsid w:val="00101E52"/>
    <w:rsid w:val="00115703"/>
    <w:rsid w:val="00125DFC"/>
    <w:rsid w:val="0012775B"/>
    <w:rsid w:val="00160B07"/>
    <w:rsid w:val="001748A6"/>
    <w:rsid w:val="001814EF"/>
    <w:rsid w:val="00192787"/>
    <w:rsid w:val="001A3D6D"/>
    <w:rsid w:val="001C2F19"/>
    <w:rsid w:val="001C3FEC"/>
    <w:rsid w:val="001D56DE"/>
    <w:rsid w:val="001E429E"/>
    <w:rsid w:val="001E7902"/>
    <w:rsid w:val="001F4387"/>
    <w:rsid w:val="001F4E4E"/>
    <w:rsid w:val="001F678D"/>
    <w:rsid w:val="002018A9"/>
    <w:rsid w:val="00201EC5"/>
    <w:rsid w:val="002071B6"/>
    <w:rsid w:val="00215A79"/>
    <w:rsid w:val="00223F06"/>
    <w:rsid w:val="002324E1"/>
    <w:rsid w:val="002523FB"/>
    <w:rsid w:val="00252AEE"/>
    <w:rsid w:val="00264960"/>
    <w:rsid w:val="00271132"/>
    <w:rsid w:val="00274B3A"/>
    <w:rsid w:val="00283D37"/>
    <w:rsid w:val="00284266"/>
    <w:rsid w:val="002932FC"/>
    <w:rsid w:val="002A0090"/>
    <w:rsid w:val="002B1AF6"/>
    <w:rsid w:val="002C0518"/>
    <w:rsid w:val="002D1AE4"/>
    <w:rsid w:val="002D3D2E"/>
    <w:rsid w:val="002F0957"/>
    <w:rsid w:val="00300D5A"/>
    <w:rsid w:val="00305BC7"/>
    <w:rsid w:val="003165E9"/>
    <w:rsid w:val="00333E30"/>
    <w:rsid w:val="00335D07"/>
    <w:rsid w:val="00335DB7"/>
    <w:rsid w:val="003506CA"/>
    <w:rsid w:val="00364EA5"/>
    <w:rsid w:val="00366D4D"/>
    <w:rsid w:val="00377858"/>
    <w:rsid w:val="003A6D6E"/>
    <w:rsid w:val="003C43DC"/>
    <w:rsid w:val="003D14FB"/>
    <w:rsid w:val="003D5586"/>
    <w:rsid w:val="003E0000"/>
    <w:rsid w:val="003F403E"/>
    <w:rsid w:val="003F5866"/>
    <w:rsid w:val="004117A9"/>
    <w:rsid w:val="00412BCE"/>
    <w:rsid w:val="00417D67"/>
    <w:rsid w:val="004229EA"/>
    <w:rsid w:val="00437F97"/>
    <w:rsid w:val="00440A39"/>
    <w:rsid w:val="004450CF"/>
    <w:rsid w:val="00461084"/>
    <w:rsid w:val="00463AE0"/>
    <w:rsid w:val="00464E26"/>
    <w:rsid w:val="00467AEC"/>
    <w:rsid w:val="00470EC8"/>
    <w:rsid w:val="00472B9F"/>
    <w:rsid w:val="00475CE5"/>
    <w:rsid w:val="004E60AA"/>
    <w:rsid w:val="005350DA"/>
    <w:rsid w:val="005A6766"/>
    <w:rsid w:val="005C4C4B"/>
    <w:rsid w:val="005D7A3F"/>
    <w:rsid w:val="005E5C20"/>
    <w:rsid w:val="005F0C12"/>
    <w:rsid w:val="00606194"/>
    <w:rsid w:val="00606745"/>
    <w:rsid w:val="006115AA"/>
    <w:rsid w:val="00632B82"/>
    <w:rsid w:val="0063354E"/>
    <w:rsid w:val="00636E7A"/>
    <w:rsid w:val="006576F7"/>
    <w:rsid w:val="00674B01"/>
    <w:rsid w:val="00677AA4"/>
    <w:rsid w:val="006812B6"/>
    <w:rsid w:val="00681649"/>
    <w:rsid w:val="006B4DB2"/>
    <w:rsid w:val="006C1E09"/>
    <w:rsid w:val="006C4AEC"/>
    <w:rsid w:val="006D1C3E"/>
    <w:rsid w:val="006F7C0C"/>
    <w:rsid w:val="00700100"/>
    <w:rsid w:val="007136EC"/>
    <w:rsid w:val="007139D0"/>
    <w:rsid w:val="00743843"/>
    <w:rsid w:val="007474A8"/>
    <w:rsid w:val="00757EDC"/>
    <w:rsid w:val="00772B81"/>
    <w:rsid w:val="007832D1"/>
    <w:rsid w:val="007A2204"/>
    <w:rsid w:val="007A5D33"/>
    <w:rsid w:val="007B3E23"/>
    <w:rsid w:val="007C0F4F"/>
    <w:rsid w:val="007F4E9E"/>
    <w:rsid w:val="00800546"/>
    <w:rsid w:val="00805DE7"/>
    <w:rsid w:val="00853EB2"/>
    <w:rsid w:val="00886EF8"/>
    <w:rsid w:val="008A4E68"/>
    <w:rsid w:val="008D576E"/>
    <w:rsid w:val="009036E5"/>
    <w:rsid w:val="0090782D"/>
    <w:rsid w:val="00910C38"/>
    <w:rsid w:val="00915FA3"/>
    <w:rsid w:val="00925479"/>
    <w:rsid w:val="00925FD7"/>
    <w:rsid w:val="00947F3D"/>
    <w:rsid w:val="0095370A"/>
    <w:rsid w:val="00961C09"/>
    <w:rsid w:val="00974C6C"/>
    <w:rsid w:val="00976C8C"/>
    <w:rsid w:val="0099705A"/>
    <w:rsid w:val="009B63F5"/>
    <w:rsid w:val="009E7D03"/>
    <w:rsid w:val="009F268B"/>
    <w:rsid w:val="00A01300"/>
    <w:rsid w:val="00A17AF2"/>
    <w:rsid w:val="00A62B72"/>
    <w:rsid w:val="00A710C9"/>
    <w:rsid w:val="00A735AE"/>
    <w:rsid w:val="00A9469C"/>
    <w:rsid w:val="00AD0BC5"/>
    <w:rsid w:val="00AD7452"/>
    <w:rsid w:val="00AE177C"/>
    <w:rsid w:val="00AE6789"/>
    <w:rsid w:val="00AF4C02"/>
    <w:rsid w:val="00AF7707"/>
    <w:rsid w:val="00AF7EC4"/>
    <w:rsid w:val="00B20E98"/>
    <w:rsid w:val="00B21DB2"/>
    <w:rsid w:val="00B22918"/>
    <w:rsid w:val="00B23A06"/>
    <w:rsid w:val="00B263CC"/>
    <w:rsid w:val="00B271A7"/>
    <w:rsid w:val="00B33AEC"/>
    <w:rsid w:val="00B37A49"/>
    <w:rsid w:val="00B5192F"/>
    <w:rsid w:val="00B6574F"/>
    <w:rsid w:val="00B666D3"/>
    <w:rsid w:val="00B7585E"/>
    <w:rsid w:val="00B91A25"/>
    <w:rsid w:val="00BA2884"/>
    <w:rsid w:val="00BB7835"/>
    <w:rsid w:val="00BF7229"/>
    <w:rsid w:val="00C00FF6"/>
    <w:rsid w:val="00C06D50"/>
    <w:rsid w:val="00C36E46"/>
    <w:rsid w:val="00C40691"/>
    <w:rsid w:val="00C42757"/>
    <w:rsid w:val="00C73F5E"/>
    <w:rsid w:val="00C808B7"/>
    <w:rsid w:val="00CB45D6"/>
    <w:rsid w:val="00CC49C8"/>
    <w:rsid w:val="00D034D1"/>
    <w:rsid w:val="00D04177"/>
    <w:rsid w:val="00D73161"/>
    <w:rsid w:val="00D7483F"/>
    <w:rsid w:val="00D9102A"/>
    <w:rsid w:val="00D97757"/>
    <w:rsid w:val="00DA3F0C"/>
    <w:rsid w:val="00DA6005"/>
    <w:rsid w:val="00DD1CD5"/>
    <w:rsid w:val="00DF195B"/>
    <w:rsid w:val="00E172DF"/>
    <w:rsid w:val="00E35C34"/>
    <w:rsid w:val="00E674E5"/>
    <w:rsid w:val="00E8433D"/>
    <w:rsid w:val="00E93D93"/>
    <w:rsid w:val="00EA0CB6"/>
    <w:rsid w:val="00EE0C55"/>
    <w:rsid w:val="00EF044B"/>
    <w:rsid w:val="00F140BC"/>
    <w:rsid w:val="00F24783"/>
    <w:rsid w:val="00F8336B"/>
    <w:rsid w:val="00F84B89"/>
    <w:rsid w:val="00FA233D"/>
    <w:rsid w:val="00FA2730"/>
    <w:rsid w:val="00FA2857"/>
    <w:rsid w:val="00FA6BBA"/>
    <w:rsid w:val="00FB14C3"/>
    <w:rsid w:val="00FB6467"/>
    <w:rsid w:val="00FB6DE9"/>
    <w:rsid w:val="00FE7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3F5"/>
    <w:pPr>
      <w:ind w:left="720"/>
      <w:contextualSpacing/>
    </w:pPr>
  </w:style>
  <w:style w:type="paragraph" w:styleId="Header">
    <w:name w:val="header"/>
    <w:basedOn w:val="Normal"/>
    <w:link w:val="HeaderChar"/>
    <w:uiPriority w:val="99"/>
    <w:unhideWhenUsed/>
    <w:rsid w:val="00713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6EC"/>
  </w:style>
  <w:style w:type="paragraph" w:styleId="Footer">
    <w:name w:val="footer"/>
    <w:basedOn w:val="Normal"/>
    <w:link w:val="FooterChar"/>
    <w:uiPriority w:val="99"/>
    <w:unhideWhenUsed/>
    <w:rsid w:val="00713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6EC"/>
  </w:style>
  <w:style w:type="paragraph" w:styleId="BodyText3">
    <w:name w:val="Body Text 3"/>
    <w:basedOn w:val="Normal"/>
    <w:link w:val="BodyText3Char"/>
    <w:rsid w:val="00BF7229"/>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BF7229"/>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91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A3"/>
    <w:rPr>
      <w:rFonts w:ascii="Tahoma" w:hAnsi="Tahoma" w:cs="Tahoma"/>
      <w:sz w:val="16"/>
      <w:szCs w:val="16"/>
    </w:rPr>
  </w:style>
  <w:style w:type="character" w:styleId="CommentReference">
    <w:name w:val="annotation reference"/>
    <w:basedOn w:val="DefaultParagraphFont"/>
    <w:uiPriority w:val="99"/>
    <w:semiHidden/>
    <w:unhideWhenUsed/>
    <w:rsid w:val="007139D0"/>
    <w:rPr>
      <w:sz w:val="16"/>
      <w:szCs w:val="16"/>
    </w:rPr>
  </w:style>
  <w:style w:type="paragraph" w:styleId="CommentText">
    <w:name w:val="annotation text"/>
    <w:basedOn w:val="Normal"/>
    <w:link w:val="CommentTextChar"/>
    <w:uiPriority w:val="99"/>
    <w:semiHidden/>
    <w:unhideWhenUsed/>
    <w:rsid w:val="007139D0"/>
    <w:pPr>
      <w:spacing w:line="240" w:lineRule="auto"/>
    </w:pPr>
    <w:rPr>
      <w:sz w:val="20"/>
      <w:szCs w:val="20"/>
    </w:rPr>
  </w:style>
  <w:style w:type="character" w:customStyle="1" w:styleId="CommentTextChar">
    <w:name w:val="Comment Text Char"/>
    <w:basedOn w:val="DefaultParagraphFont"/>
    <w:link w:val="CommentText"/>
    <w:uiPriority w:val="99"/>
    <w:semiHidden/>
    <w:rsid w:val="007139D0"/>
    <w:rPr>
      <w:sz w:val="20"/>
      <w:szCs w:val="20"/>
    </w:rPr>
  </w:style>
  <w:style w:type="paragraph" w:styleId="CommentSubject">
    <w:name w:val="annotation subject"/>
    <w:basedOn w:val="CommentText"/>
    <w:next w:val="CommentText"/>
    <w:link w:val="CommentSubjectChar"/>
    <w:uiPriority w:val="99"/>
    <w:semiHidden/>
    <w:unhideWhenUsed/>
    <w:rsid w:val="007139D0"/>
    <w:rPr>
      <w:b/>
      <w:bCs/>
    </w:rPr>
  </w:style>
  <w:style w:type="character" w:customStyle="1" w:styleId="CommentSubjectChar">
    <w:name w:val="Comment Subject Char"/>
    <w:basedOn w:val="CommentTextChar"/>
    <w:link w:val="CommentSubject"/>
    <w:uiPriority w:val="99"/>
    <w:semiHidden/>
    <w:rsid w:val="007139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3F5"/>
    <w:pPr>
      <w:ind w:left="720"/>
      <w:contextualSpacing/>
    </w:pPr>
  </w:style>
  <w:style w:type="paragraph" w:styleId="Header">
    <w:name w:val="header"/>
    <w:basedOn w:val="Normal"/>
    <w:link w:val="HeaderChar"/>
    <w:uiPriority w:val="99"/>
    <w:unhideWhenUsed/>
    <w:rsid w:val="00713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6EC"/>
  </w:style>
  <w:style w:type="paragraph" w:styleId="Footer">
    <w:name w:val="footer"/>
    <w:basedOn w:val="Normal"/>
    <w:link w:val="FooterChar"/>
    <w:uiPriority w:val="99"/>
    <w:unhideWhenUsed/>
    <w:rsid w:val="00713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6EC"/>
  </w:style>
  <w:style w:type="paragraph" w:styleId="BodyText3">
    <w:name w:val="Body Text 3"/>
    <w:basedOn w:val="Normal"/>
    <w:link w:val="BodyText3Char"/>
    <w:rsid w:val="00BF7229"/>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BF7229"/>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91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A3"/>
    <w:rPr>
      <w:rFonts w:ascii="Tahoma" w:hAnsi="Tahoma" w:cs="Tahoma"/>
      <w:sz w:val="16"/>
      <w:szCs w:val="16"/>
    </w:rPr>
  </w:style>
  <w:style w:type="character" w:styleId="CommentReference">
    <w:name w:val="annotation reference"/>
    <w:basedOn w:val="DefaultParagraphFont"/>
    <w:uiPriority w:val="99"/>
    <w:semiHidden/>
    <w:unhideWhenUsed/>
    <w:rsid w:val="007139D0"/>
    <w:rPr>
      <w:sz w:val="16"/>
      <w:szCs w:val="16"/>
    </w:rPr>
  </w:style>
  <w:style w:type="paragraph" w:styleId="CommentText">
    <w:name w:val="annotation text"/>
    <w:basedOn w:val="Normal"/>
    <w:link w:val="CommentTextChar"/>
    <w:uiPriority w:val="99"/>
    <w:semiHidden/>
    <w:unhideWhenUsed/>
    <w:rsid w:val="007139D0"/>
    <w:pPr>
      <w:spacing w:line="240" w:lineRule="auto"/>
    </w:pPr>
    <w:rPr>
      <w:sz w:val="20"/>
      <w:szCs w:val="20"/>
    </w:rPr>
  </w:style>
  <w:style w:type="character" w:customStyle="1" w:styleId="CommentTextChar">
    <w:name w:val="Comment Text Char"/>
    <w:basedOn w:val="DefaultParagraphFont"/>
    <w:link w:val="CommentText"/>
    <w:uiPriority w:val="99"/>
    <w:semiHidden/>
    <w:rsid w:val="007139D0"/>
    <w:rPr>
      <w:sz w:val="20"/>
      <w:szCs w:val="20"/>
    </w:rPr>
  </w:style>
  <w:style w:type="paragraph" w:styleId="CommentSubject">
    <w:name w:val="annotation subject"/>
    <w:basedOn w:val="CommentText"/>
    <w:next w:val="CommentText"/>
    <w:link w:val="CommentSubjectChar"/>
    <w:uiPriority w:val="99"/>
    <w:semiHidden/>
    <w:unhideWhenUsed/>
    <w:rsid w:val="007139D0"/>
    <w:rPr>
      <w:b/>
      <w:bCs/>
    </w:rPr>
  </w:style>
  <w:style w:type="character" w:customStyle="1" w:styleId="CommentSubjectChar">
    <w:name w:val="Comment Subject Char"/>
    <w:basedOn w:val="CommentTextChar"/>
    <w:link w:val="CommentSubject"/>
    <w:uiPriority w:val="99"/>
    <w:semiHidden/>
    <w:rsid w:val="007139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6554</Words>
  <Characters>37358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hrrb1</dc:creator>
  <cp:lastModifiedBy>Paul Burns</cp:lastModifiedBy>
  <cp:revision>3</cp:revision>
  <cp:lastPrinted>2015-03-17T15:21:00Z</cp:lastPrinted>
  <dcterms:created xsi:type="dcterms:W3CDTF">2015-07-07T10:36:00Z</dcterms:created>
  <dcterms:modified xsi:type="dcterms:W3CDTF">2015-07-07T10:39:00Z</dcterms:modified>
</cp:coreProperties>
</file>