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A7" w:rsidRDefault="00A460A7" w:rsidP="00A460A7">
      <w:pPr>
        <w:spacing w:after="0" w:line="240" w:lineRule="auto"/>
        <w:jc w:val="center"/>
        <w:rPr>
          <w:rFonts w:ascii="Times New Roman" w:eastAsia="Calibri" w:hAnsi="Times New Roman" w:cs="Times New Roman"/>
          <w:b/>
          <w:sz w:val="32"/>
          <w:szCs w:val="32"/>
          <w:u w:val="single"/>
          <w:lang w:eastAsia="en-US"/>
        </w:rPr>
      </w:pPr>
      <w:r w:rsidRPr="0018407B">
        <w:rPr>
          <w:rFonts w:ascii="Times New Roman" w:eastAsia="Calibri" w:hAnsi="Times New Roman" w:cs="Times New Roman"/>
          <w:b/>
          <w:sz w:val="32"/>
          <w:szCs w:val="32"/>
          <w:u w:val="single"/>
          <w:lang w:eastAsia="en-US"/>
        </w:rPr>
        <w:t xml:space="preserve"> ‘Keep Calm and Carry On’: Informing the Public under the Civil Contingencies Act 2004</w:t>
      </w:r>
    </w:p>
    <w:p w:rsidR="00EE4228" w:rsidRDefault="00EE4228" w:rsidP="00A460A7">
      <w:pPr>
        <w:spacing w:after="0" w:line="240" w:lineRule="auto"/>
        <w:jc w:val="center"/>
        <w:rPr>
          <w:rFonts w:ascii="Times New Roman" w:eastAsia="Calibri" w:hAnsi="Times New Roman" w:cs="Times New Roman"/>
          <w:b/>
          <w:sz w:val="32"/>
          <w:szCs w:val="32"/>
          <w:u w:val="single"/>
          <w:lang w:eastAsia="en-US"/>
        </w:rPr>
      </w:pPr>
    </w:p>
    <w:p w:rsidR="00EE4228" w:rsidRDefault="00EE4228" w:rsidP="00A460A7">
      <w:pPr>
        <w:spacing w:after="0" w:line="240" w:lineRule="auto"/>
        <w:jc w:val="center"/>
        <w:rPr>
          <w:rFonts w:ascii="Times New Roman" w:eastAsia="Calibri" w:hAnsi="Times New Roman" w:cs="Times New Roman"/>
          <w:b/>
          <w:sz w:val="32"/>
          <w:szCs w:val="32"/>
          <w:u w:val="single"/>
          <w:lang w:eastAsia="en-US"/>
        </w:rPr>
      </w:pPr>
    </w:p>
    <w:p w:rsidR="00EE4228" w:rsidRPr="00EE4228" w:rsidRDefault="00EE4228" w:rsidP="00A460A7">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Rebecca Moosavian</w:t>
      </w:r>
    </w:p>
    <w:p w:rsidR="0018407B" w:rsidRPr="00A460A7" w:rsidRDefault="0018407B" w:rsidP="00A460A7">
      <w:pPr>
        <w:spacing w:after="0" w:line="240" w:lineRule="auto"/>
        <w:jc w:val="center"/>
        <w:rPr>
          <w:rFonts w:ascii="Times New Roman" w:eastAsia="Calibri" w:hAnsi="Times New Roman" w:cs="Times New Roman"/>
          <w:b/>
          <w:sz w:val="28"/>
          <w:szCs w:val="28"/>
          <w:u w:val="single"/>
          <w:lang w:eastAsia="en-US"/>
        </w:rPr>
      </w:pPr>
    </w:p>
    <w:p w:rsidR="00A460A7" w:rsidRDefault="00A460A7" w:rsidP="00A460A7">
      <w:pPr>
        <w:spacing w:after="0" w:line="240" w:lineRule="auto"/>
        <w:jc w:val="center"/>
        <w:rPr>
          <w:rFonts w:ascii="Times New Roman" w:eastAsia="Calibri" w:hAnsi="Times New Roman" w:cs="Times New Roman"/>
          <w:sz w:val="20"/>
          <w:szCs w:val="20"/>
          <w:lang w:eastAsia="en-US"/>
        </w:rPr>
      </w:pPr>
    </w:p>
    <w:p w:rsidR="00EE4228" w:rsidRDefault="00EE4228" w:rsidP="00A460A7">
      <w:pPr>
        <w:spacing w:after="0" w:line="240" w:lineRule="auto"/>
        <w:jc w:val="center"/>
        <w:rPr>
          <w:rFonts w:ascii="Times New Roman" w:eastAsia="Calibri" w:hAnsi="Times New Roman" w:cs="Times New Roman"/>
          <w:sz w:val="20"/>
          <w:szCs w:val="20"/>
          <w:lang w:eastAsia="en-US"/>
        </w:rPr>
      </w:pPr>
    </w:p>
    <w:p w:rsidR="0018407B" w:rsidRDefault="0018407B" w:rsidP="00A460A7">
      <w:pPr>
        <w:spacing w:after="0" w:line="240" w:lineRule="auto"/>
        <w:jc w:val="center"/>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Total word count:</w:t>
      </w:r>
      <w:r w:rsidR="00EF4682">
        <w:rPr>
          <w:rFonts w:ascii="Times New Roman" w:eastAsia="Calibri" w:hAnsi="Times New Roman" w:cs="Times New Roman"/>
          <w:b/>
          <w:sz w:val="24"/>
          <w:szCs w:val="24"/>
          <w:u w:val="single"/>
          <w:lang w:eastAsia="en-US"/>
        </w:rPr>
        <w:t xml:space="preserve"> 7,549</w:t>
      </w:r>
      <w:r>
        <w:rPr>
          <w:rFonts w:ascii="Times New Roman" w:eastAsia="Calibri" w:hAnsi="Times New Roman" w:cs="Times New Roman"/>
          <w:b/>
          <w:sz w:val="24"/>
          <w:szCs w:val="24"/>
          <w:u w:val="single"/>
          <w:lang w:eastAsia="en-US"/>
        </w:rPr>
        <w:t xml:space="preserve"> words</w:t>
      </w:r>
    </w:p>
    <w:p w:rsidR="0018407B" w:rsidRPr="0018407B" w:rsidRDefault="0018407B" w:rsidP="00A460A7">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(including footnotes, excluding this title page)</w:t>
      </w:r>
    </w:p>
    <w:p w:rsidR="0018407B" w:rsidRPr="00A460A7" w:rsidRDefault="0018407B" w:rsidP="00A460A7">
      <w:pPr>
        <w:spacing w:after="0" w:line="240" w:lineRule="auto"/>
        <w:jc w:val="center"/>
        <w:rPr>
          <w:rFonts w:ascii="Times New Roman" w:eastAsia="Calibri" w:hAnsi="Times New Roman" w:cs="Times New Roman"/>
          <w:sz w:val="20"/>
          <w:szCs w:val="20"/>
          <w:lang w:eastAsia="en-US"/>
        </w:rPr>
      </w:pPr>
    </w:p>
    <w:p w:rsidR="00A460A7" w:rsidRPr="00A460A7" w:rsidRDefault="00A460A7" w:rsidP="00A460A7">
      <w:pPr>
        <w:spacing w:after="0" w:line="240" w:lineRule="auto"/>
        <w:jc w:val="center"/>
        <w:rPr>
          <w:rFonts w:ascii="Times New Roman" w:eastAsia="Calibri" w:hAnsi="Times New Roman" w:cs="Times New Roman"/>
          <w:b/>
          <w:sz w:val="28"/>
          <w:szCs w:val="28"/>
          <w:u w:val="single"/>
          <w:lang w:eastAsia="en-US"/>
        </w:rPr>
      </w:pPr>
    </w:p>
    <w:p w:rsidR="00A460A7" w:rsidRPr="00A460A7" w:rsidRDefault="00A460A7" w:rsidP="0090505F">
      <w:pPr>
        <w:spacing w:after="0" w:line="240" w:lineRule="auto"/>
        <w:rPr>
          <w:rFonts w:ascii="Times New Roman" w:eastAsia="Calibri" w:hAnsi="Times New Roman" w:cs="Times New Roman"/>
          <w:b/>
          <w:u w:val="single"/>
          <w:lang w:eastAsia="en-US"/>
        </w:rPr>
      </w:pPr>
      <w:r w:rsidRPr="00A460A7">
        <w:rPr>
          <w:rFonts w:ascii="Times New Roman" w:eastAsia="Calibri" w:hAnsi="Times New Roman" w:cs="Times New Roman"/>
          <w:b/>
          <w:u w:val="single"/>
          <w:lang w:eastAsia="en-US"/>
        </w:rPr>
        <w:t>Abstract</w:t>
      </w:r>
      <w:r>
        <w:rPr>
          <w:rFonts w:ascii="Times New Roman" w:eastAsia="Calibri" w:hAnsi="Times New Roman" w:cs="Times New Roman"/>
          <w:b/>
          <w:u w:val="single"/>
          <w:lang w:eastAsia="en-US"/>
        </w:rPr>
        <w:t xml:space="preserve"> (196 words)</w:t>
      </w:r>
    </w:p>
    <w:p w:rsidR="00A460A7" w:rsidRPr="00A460A7" w:rsidRDefault="00A460A7" w:rsidP="00A460A7">
      <w:pPr>
        <w:spacing w:after="0" w:line="240" w:lineRule="auto"/>
        <w:jc w:val="center"/>
        <w:rPr>
          <w:rFonts w:ascii="Times New Roman" w:eastAsia="Calibri" w:hAnsi="Times New Roman" w:cs="Times New Roman"/>
          <w:lang w:eastAsia="en-US"/>
        </w:rPr>
      </w:pPr>
    </w:p>
    <w:p w:rsidR="00A460A7" w:rsidRPr="00A460A7" w:rsidRDefault="00A460A7" w:rsidP="00A460A7">
      <w:pPr>
        <w:spacing w:after="0" w:line="240" w:lineRule="auto"/>
        <w:jc w:val="both"/>
        <w:rPr>
          <w:rFonts w:ascii="Times New Roman" w:eastAsia="Times New Roman" w:hAnsi="Times New Roman" w:cs="Times New Roman"/>
          <w:i/>
          <w:sz w:val="24"/>
          <w:szCs w:val="24"/>
          <w:lang w:eastAsia="en-US"/>
        </w:rPr>
      </w:pPr>
      <w:r w:rsidRPr="00A460A7">
        <w:rPr>
          <w:rFonts w:ascii="Times New Roman" w:eastAsia="Times New Roman" w:hAnsi="Times New Roman" w:cs="Times New Roman"/>
          <w:i/>
          <w:sz w:val="24"/>
          <w:szCs w:val="24"/>
          <w:lang w:eastAsia="en-US"/>
        </w:rPr>
        <w:t xml:space="preserve">Part 1 of the Civil Contingencies Act 2004 provides a framework that governs the planning and preparations for a wide range of potential </w:t>
      </w:r>
      <w:r w:rsidRPr="00A460A7">
        <w:rPr>
          <w:rFonts w:ascii="Times New Roman" w:eastAsia="Times New Roman" w:hAnsi="Times New Roman" w:cs="Times New Roman"/>
          <w:i/>
          <w:color w:val="000000"/>
          <w:sz w:val="24"/>
          <w:szCs w:val="24"/>
          <w:lang w:eastAsia="en-US"/>
        </w:rPr>
        <w:t>emergencies.  It requires the engagement and co-operation of numerous ‘public’ bodies including central government</w:t>
      </w:r>
      <w:r w:rsidRPr="00A460A7">
        <w:rPr>
          <w:rFonts w:ascii="Times New Roman" w:eastAsia="Times New Roman" w:hAnsi="Times New Roman" w:cs="Times New Roman"/>
          <w:i/>
          <w:sz w:val="24"/>
          <w:szCs w:val="24"/>
          <w:lang w:eastAsia="en-US"/>
        </w:rPr>
        <w:t xml:space="preserve">, local authorities and the emergency services, as well as a range of ‘private’ organisations such as utilities companies.  It is apparent that information plays a fundamental role in the Part 1 planning provisions and associated guidance.  This article will focus on one specific information-related provision, namely the duty to maintain plans to warn and inform the public in the event of an emergency.  It undertakes detailed analysis of the CCA provisions, secondary legislation and extensive government guidance regarding informing the public and related media-handling.  It will analyse these measures in light of two competing organisational models identified by Walker and Broderick as </w:t>
      </w:r>
      <w:bookmarkStart w:id="0" w:name="_GoBack"/>
      <w:bookmarkEnd w:id="0"/>
      <w:r w:rsidRPr="00A460A7">
        <w:rPr>
          <w:rFonts w:ascii="Times New Roman" w:eastAsia="Times New Roman" w:hAnsi="Times New Roman" w:cs="Times New Roman"/>
          <w:i/>
          <w:sz w:val="24"/>
          <w:szCs w:val="24"/>
          <w:lang w:eastAsia="en-US"/>
        </w:rPr>
        <w:t>being present across various CCA arrangements.  The tensions between traditional authoritarian ‘command’ structures on the one hand, and more flexible, de-centralised arrangements on the other, are particularly pronounced in the context of informing the public.</w:t>
      </w:r>
      <w:r w:rsidRPr="00A460A7">
        <w:rPr>
          <w:rFonts w:ascii="Times New Roman" w:eastAsia="Times New Roman" w:hAnsi="Times New Roman" w:cs="Times New Roman"/>
          <w:b/>
          <w:i/>
          <w:sz w:val="24"/>
          <w:szCs w:val="24"/>
          <w:lang w:eastAsia="en-US"/>
        </w:rPr>
        <w:t xml:space="preserve">  </w:t>
      </w:r>
      <w:r w:rsidRPr="00A460A7">
        <w:rPr>
          <w:rFonts w:ascii="Times New Roman" w:eastAsia="Times New Roman" w:hAnsi="Times New Roman" w:cs="Times New Roman"/>
          <w:i/>
          <w:sz w:val="24"/>
          <w:szCs w:val="24"/>
          <w:lang w:eastAsia="en-US"/>
        </w:rPr>
        <w:t xml:space="preserve">They reflect the challenges of maintaining political authority whilst handling and disseminating information that is fluid and in nature and evades control. </w:t>
      </w:r>
    </w:p>
    <w:p w:rsidR="00A460A7" w:rsidRPr="00A460A7" w:rsidRDefault="00A460A7" w:rsidP="00A460A7">
      <w:pPr>
        <w:spacing w:after="0" w:line="240" w:lineRule="auto"/>
        <w:jc w:val="both"/>
        <w:rPr>
          <w:rFonts w:ascii="Times New Roman" w:eastAsia="Times New Roman" w:hAnsi="Times New Roman" w:cs="Times New Roman"/>
          <w:i/>
          <w:color w:val="FF0000"/>
          <w:sz w:val="24"/>
          <w:szCs w:val="24"/>
          <w:lang w:eastAsia="en-US"/>
        </w:rPr>
      </w:pPr>
    </w:p>
    <w:p w:rsidR="00A460A7" w:rsidRPr="00A460A7" w:rsidRDefault="00A460A7" w:rsidP="00A460A7">
      <w:pPr>
        <w:spacing w:after="0" w:line="240" w:lineRule="auto"/>
        <w:jc w:val="both"/>
        <w:rPr>
          <w:rFonts w:ascii="Times New Roman" w:eastAsia="Times New Roman" w:hAnsi="Times New Roman" w:cs="Times New Roman"/>
          <w:b/>
          <w:i/>
          <w:color w:val="FF0000"/>
          <w:sz w:val="24"/>
          <w:szCs w:val="24"/>
          <w:lang w:eastAsia="en-US"/>
        </w:rPr>
      </w:pPr>
    </w:p>
    <w:p w:rsidR="00A460A7" w:rsidRPr="00A460A7" w:rsidRDefault="00A460A7" w:rsidP="00A460A7">
      <w:pPr>
        <w:spacing w:after="0" w:line="240" w:lineRule="auto"/>
        <w:jc w:val="both"/>
        <w:rPr>
          <w:rFonts w:ascii="Arial" w:eastAsia="Calibri" w:hAnsi="Arial" w:cs="Arial"/>
          <w:lang w:eastAsia="en-US"/>
        </w:rPr>
      </w:pPr>
    </w:p>
    <w:p w:rsidR="00A460A7" w:rsidRDefault="00A460A7">
      <w:pPr>
        <w:rPr>
          <w:rFonts w:ascii="Times New Roman" w:hAnsi="Times New Roman"/>
          <w:b/>
          <w:sz w:val="32"/>
          <w:szCs w:val="32"/>
          <w:u w:val="single"/>
        </w:rPr>
      </w:pPr>
    </w:p>
    <w:p w:rsidR="00A460A7" w:rsidRDefault="00A460A7">
      <w:pPr>
        <w:rPr>
          <w:rFonts w:ascii="Times New Roman" w:hAnsi="Times New Roman"/>
          <w:b/>
          <w:sz w:val="32"/>
          <w:szCs w:val="32"/>
          <w:u w:val="single"/>
        </w:rPr>
      </w:pPr>
      <w:r>
        <w:rPr>
          <w:rFonts w:ascii="Times New Roman" w:hAnsi="Times New Roman"/>
          <w:b/>
          <w:sz w:val="32"/>
          <w:szCs w:val="32"/>
          <w:u w:val="single"/>
        </w:rPr>
        <w:br w:type="page"/>
      </w:r>
    </w:p>
    <w:p w:rsidR="00E2098D" w:rsidRPr="003B34F4" w:rsidRDefault="009C45C8" w:rsidP="00E2098D">
      <w:pPr>
        <w:jc w:val="center"/>
        <w:rPr>
          <w:rFonts w:ascii="Times New Roman" w:hAnsi="Times New Roman" w:cs="Times New Roman"/>
          <w:b/>
          <w:sz w:val="32"/>
          <w:szCs w:val="32"/>
          <w:u w:val="single"/>
        </w:rPr>
      </w:pPr>
      <w:r w:rsidRPr="003B34F4">
        <w:rPr>
          <w:rFonts w:ascii="Times New Roman" w:hAnsi="Times New Roman"/>
          <w:b/>
          <w:sz w:val="32"/>
          <w:szCs w:val="32"/>
          <w:u w:val="single"/>
        </w:rPr>
        <w:lastRenderedPageBreak/>
        <w:t>‘Keep Calm and Carry On’: Informing the Public under the Civil Contingencies Act 2004</w:t>
      </w:r>
    </w:p>
    <w:p w:rsidR="00642770" w:rsidRDefault="00642770" w:rsidP="00680EFB">
      <w:pPr>
        <w:spacing w:line="360" w:lineRule="auto"/>
        <w:jc w:val="both"/>
        <w:rPr>
          <w:rFonts w:ascii="Times New Roman" w:hAnsi="Times New Roman" w:cs="Times New Roman"/>
          <w:b/>
          <w:u w:val="single"/>
        </w:rPr>
      </w:pPr>
    </w:p>
    <w:p w:rsidR="00D225BD" w:rsidRPr="00D225BD" w:rsidRDefault="00D225BD" w:rsidP="00680EFB">
      <w:pPr>
        <w:spacing w:line="360" w:lineRule="auto"/>
        <w:jc w:val="both"/>
        <w:rPr>
          <w:rFonts w:ascii="Times New Roman" w:hAnsi="Times New Roman" w:cs="Times New Roman"/>
          <w:b/>
          <w:u w:val="single"/>
        </w:rPr>
      </w:pPr>
    </w:p>
    <w:p w:rsidR="00E2098D" w:rsidRDefault="00E2098D" w:rsidP="00680EFB">
      <w:pPr>
        <w:pStyle w:val="NoSpacing"/>
        <w:spacing w:line="360" w:lineRule="auto"/>
        <w:rPr>
          <w:rFonts w:ascii="Times New Roman" w:hAnsi="Times New Roman"/>
          <w:b/>
          <w:sz w:val="28"/>
          <w:szCs w:val="28"/>
          <w:u w:val="single"/>
        </w:rPr>
      </w:pPr>
      <w:r w:rsidRPr="009D4200">
        <w:rPr>
          <w:rFonts w:ascii="Times New Roman" w:hAnsi="Times New Roman"/>
          <w:b/>
          <w:sz w:val="28"/>
          <w:szCs w:val="28"/>
          <w:u w:val="single"/>
        </w:rPr>
        <w:t>Introduction</w:t>
      </w:r>
    </w:p>
    <w:p w:rsidR="009D4200" w:rsidRPr="009D4200" w:rsidRDefault="009D4200" w:rsidP="00680EFB">
      <w:pPr>
        <w:pStyle w:val="NoSpacing"/>
        <w:spacing w:line="360" w:lineRule="auto"/>
        <w:rPr>
          <w:rFonts w:ascii="Times New Roman" w:hAnsi="Times New Roman"/>
          <w:b/>
          <w:sz w:val="28"/>
          <w:szCs w:val="28"/>
          <w:u w:val="single"/>
        </w:rPr>
      </w:pPr>
    </w:p>
    <w:p w:rsidR="00E2098D" w:rsidRPr="003B30A7" w:rsidRDefault="005E3274" w:rsidP="00680EFB">
      <w:pPr>
        <w:pStyle w:val="NoSpacing"/>
        <w:spacing w:line="360" w:lineRule="auto"/>
        <w:jc w:val="both"/>
        <w:rPr>
          <w:rFonts w:ascii="Times New Roman" w:hAnsi="Times New Roman"/>
          <w:sz w:val="24"/>
          <w:szCs w:val="24"/>
        </w:rPr>
      </w:pPr>
      <w:r w:rsidRPr="00706F6F">
        <w:rPr>
          <w:rFonts w:ascii="Times New Roman" w:hAnsi="Times New Roman"/>
          <w:sz w:val="24"/>
          <w:szCs w:val="24"/>
        </w:rPr>
        <w:t xml:space="preserve">Part 1 of the </w:t>
      </w:r>
      <w:r w:rsidRPr="00706F6F">
        <w:rPr>
          <w:rFonts w:ascii="Times New Roman" w:hAnsi="Times New Roman"/>
          <w:i/>
          <w:sz w:val="24"/>
          <w:szCs w:val="24"/>
        </w:rPr>
        <w:t>Civil Contingencies Act 2004</w:t>
      </w:r>
      <w:r w:rsidR="00DC4C76" w:rsidRPr="00706F6F">
        <w:rPr>
          <w:rFonts w:ascii="Times New Roman" w:hAnsi="Times New Roman"/>
          <w:sz w:val="24"/>
          <w:szCs w:val="24"/>
        </w:rPr>
        <w:t xml:space="preserve"> (CCA)</w:t>
      </w:r>
      <w:r w:rsidRPr="00706F6F">
        <w:rPr>
          <w:rFonts w:ascii="Times New Roman" w:hAnsi="Times New Roman"/>
          <w:sz w:val="24"/>
          <w:szCs w:val="24"/>
        </w:rPr>
        <w:t xml:space="preserve"> provides a framework that gover</w:t>
      </w:r>
      <w:r w:rsidR="00F76FA1" w:rsidRPr="00706F6F">
        <w:rPr>
          <w:rFonts w:ascii="Times New Roman" w:hAnsi="Times New Roman"/>
          <w:sz w:val="24"/>
          <w:szCs w:val="24"/>
        </w:rPr>
        <w:t>ns the planning and preparation</w:t>
      </w:r>
      <w:r w:rsidRPr="00706F6F">
        <w:rPr>
          <w:rFonts w:ascii="Times New Roman" w:hAnsi="Times New Roman"/>
          <w:sz w:val="24"/>
          <w:szCs w:val="24"/>
        </w:rPr>
        <w:t xml:space="preserve"> for a wide range of </w:t>
      </w:r>
      <w:r w:rsidR="00BD7365" w:rsidRPr="00706F6F">
        <w:rPr>
          <w:rFonts w:ascii="Times New Roman" w:hAnsi="Times New Roman"/>
          <w:sz w:val="24"/>
          <w:szCs w:val="24"/>
        </w:rPr>
        <w:t xml:space="preserve">post-Cold War </w:t>
      </w:r>
      <w:r w:rsidRPr="00706F6F">
        <w:rPr>
          <w:rFonts w:ascii="Times New Roman" w:hAnsi="Times New Roman"/>
          <w:sz w:val="24"/>
          <w:szCs w:val="24"/>
        </w:rPr>
        <w:t xml:space="preserve">potential emergencies, </w:t>
      </w:r>
      <w:r w:rsidR="003B30A7">
        <w:rPr>
          <w:rFonts w:ascii="Times New Roman" w:hAnsi="Times New Roman"/>
          <w:sz w:val="24"/>
          <w:szCs w:val="24"/>
        </w:rPr>
        <w:t xml:space="preserve">including </w:t>
      </w:r>
      <w:r w:rsidR="00DC4C76" w:rsidRPr="00706F6F">
        <w:rPr>
          <w:rFonts w:ascii="Times New Roman" w:hAnsi="Times New Roman"/>
          <w:sz w:val="24"/>
          <w:szCs w:val="24"/>
        </w:rPr>
        <w:t xml:space="preserve">terrorist </w:t>
      </w:r>
      <w:r w:rsidR="00BB5100" w:rsidRPr="00706F6F">
        <w:rPr>
          <w:rFonts w:ascii="Times New Roman" w:hAnsi="Times New Roman"/>
          <w:sz w:val="24"/>
          <w:szCs w:val="24"/>
        </w:rPr>
        <w:t>incidents</w:t>
      </w:r>
      <w:r w:rsidR="00DC4C76" w:rsidRPr="00706F6F">
        <w:rPr>
          <w:rFonts w:ascii="Times New Roman" w:hAnsi="Times New Roman"/>
          <w:sz w:val="24"/>
          <w:szCs w:val="24"/>
        </w:rPr>
        <w:t>,</w:t>
      </w:r>
      <w:r w:rsidR="008B213D" w:rsidRPr="00706F6F">
        <w:rPr>
          <w:rFonts w:ascii="Times New Roman" w:hAnsi="Times New Roman"/>
          <w:sz w:val="24"/>
          <w:szCs w:val="24"/>
        </w:rPr>
        <w:t xml:space="preserve"> cyber-attacks</w:t>
      </w:r>
      <w:r w:rsidR="00DC4C76" w:rsidRPr="00706F6F">
        <w:rPr>
          <w:rFonts w:ascii="Times New Roman" w:hAnsi="Times New Roman"/>
          <w:sz w:val="24"/>
          <w:szCs w:val="24"/>
        </w:rPr>
        <w:t xml:space="preserve"> and</w:t>
      </w:r>
      <w:r w:rsidR="008B213D" w:rsidRPr="00706F6F">
        <w:rPr>
          <w:rFonts w:ascii="Times New Roman" w:hAnsi="Times New Roman"/>
          <w:sz w:val="24"/>
          <w:szCs w:val="24"/>
        </w:rPr>
        <w:t xml:space="preserve"> n</w:t>
      </w:r>
      <w:r w:rsidR="00BB5100" w:rsidRPr="00706F6F">
        <w:rPr>
          <w:rFonts w:ascii="Times New Roman" w:hAnsi="Times New Roman"/>
          <w:sz w:val="24"/>
          <w:szCs w:val="24"/>
        </w:rPr>
        <w:t xml:space="preserve">atural hazards such as flooding or </w:t>
      </w:r>
      <w:r w:rsidR="008B213D" w:rsidRPr="00706F6F">
        <w:rPr>
          <w:rFonts w:ascii="Times New Roman" w:hAnsi="Times New Roman"/>
          <w:sz w:val="24"/>
          <w:szCs w:val="24"/>
        </w:rPr>
        <w:t>extreme weather.</w:t>
      </w:r>
      <w:r w:rsidR="008B213D" w:rsidRPr="00706F6F">
        <w:rPr>
          <w:rStyle w:val="FootnoteReference"/>
          <w:rFonts w:ascii="Times New Roman" w:eastAsia="Times New Roman" w:hAnsi="Times New Roman"/>
          <w:sz w:val="24"/>
          <w:szCs w:val="24"/>
        </w:rPr>
        <w:footnoteReference w:id="1"/>
      </w:r>
      <w:r w:rsidR="002B233F" w:rsidRPr="00706F6F">
        <w:rPr>
          <w:rFonts w:ascii="Times New Roman" w:hAnsi="Times New Roman"/>
          <w:sz w:val="24"/>
          <w:szCs w:val="24"/>
        </w:rPr>
        <w:t xml:space="preserve">  </w:t>
      </w:r>
      <w:r w:rsidR="00F0038D" w:rsidRPr="00706F6F">
        <w:rPr>
          <w:rFonts w:ascii="Times New Roman" w:hAnsi="Times New Roman"/>
          <w:sz w:val="24"/>
          <w:szCs w:val="24"/>
        </w:rPr>
        <w:t>T</w:t>
      </w:r>
      <w:r w:rsidR="00DC4C76" w:rsidRPr="00706F6F">
        <w:rPr>
          <w:rFonts w:ascii="Times New Roman" w:hAnsi="Times New Roman"/>
          <w:sz w:val="24"/>
          <w:szCs w:val="24"/>
        </w:rPr>
        <w:t>he sturdy, reliable planning required by</w:t>
      </w:r>
      <w:r w:rsidR="00F0038D" w:rsidRPr="00706F6F">
        <w:rPr>
          <w:rFonts w:ascii="Times New Roman" w:hAnsi="Times New Roman"/>
          <w:sz w:val="24"/>
          <w:szCs w:val="24"/>
        </w:rPr>
        <w:t xml:space="preserve"> Part 1 CCA has been relatively neglected</w:t>
      </w:r>
      <w:r w:rsidR="008F282A" w:rsidRPr="00706F6F">
        <w:rPr>
          <w:rFonts w:ascii="Times New Roman" w:hAnsi="Times New Roman"/>
          <w:sz w:val="24"/>
          <w:szCs w:val="24"/>
        </w:rPr>
        <w:t xml:space="preserve"> by lawyers,</w:t>
      </w:r>
      <w:r w:rsidR="00F0038D" w:rsidRPr="00706F6F">
        <w:rPr>
          <w:rFonts w:ascii="Times New Roman" w:hAnsi="Times New Roman"/>
          <w:sz w:val="24"/>
          <w:szCs w:val="24"/>
        </w:rPr>
        <w:t xml:space="preserve"> in favour of the potential dystopian dangers of </w:t>
      </w:r>
      <w:r w:rsidR="008F282A" w:rsidRPr="00706F6F">
        <w:rPr>
          <w:rFonts w:ascii="Times New Roman" w:hAnsi="Times New Roman"/>
          <w:sz w:val="24"/>
          <w:szCs w:val="24"/>
        </w:rPr>
        <w:t>g</w:t>
      </w:r>
      <w:r w:rsidR="00973530" w:rsidRPr="00706F6F">
        <w:rPr>
          <w:rFonts w:ascii="Times New Roman" w:hAnsi="Times New Roman"/>
          <w:sz w:val="24"/>
          <w:szCs w:val="24"/>
        </w:rPr>
        <w:t>overnment emergency powers in</w:t>
      </w:r>
      <w:r w:rsidR="008F282A" w:rsidRPr="00706F6F">
        <w:rPr>
          <w:rFonts w:ascii="Times New Roman" w:hAnsi="Times New Roman"/>
          <w:sz w:val="24"/>
          <w:szCs w:val="24"/>
        </w:rPr>
        <w:t xml:space="preserve"> </w:t>
      </w:r>
      <w:r w:rsidR="00F0038D" w:rsidRPr="00706F6F">
        <w:rPr>
          <w:rFonts w:ascii="Times New Roman" w:hAnsi="Times New Roman"/>
          <w:sz w:val="24"/>
          <w:szCs w:val="24"/>
        </w:rPr>
        <w:t xml:space="preserve">Part 2.  Nevertheless, </w:t>
      </w:r>
      <w:r w:rsidR="008F282A" w:rsidRPr="00706F6F">
        <w:rPr>
          <w:rFonts w:ascii="Times New Roman" w:hAnsi="Times New Roman"/>
          <w:sz w:val="24"/>
          <w:szCs w:val="24"/>
        </w:rPr>
        <w:t>emergency planning is a global</w:t>
      </w:r>
      <w:r w:rsidR="00973530" w:rsidRPr="00706F6F">
        <w:rPr>
          <w:rFonts w:ascii="Times New Roman" w:hAnsi="Times New Roman"/>
          <w:sz w:val="24"/>
          <w:szCs w:val="24"/>
        </w:rPr>
        <w:t xml:space="preserve"> concern that fuels</w:t>
      </w:r>
      <w:r w:rsidR="008F282A" w:rsidRPr="00706F6F">
        <w:rPr>
          <w:rFonts w:ascii="Times New Roman" w:hAnsi="Times New Roman"/>
          <w:sz w:val="24"/>
          <w:szCs w:val="24"/>
        </w:rPr>
        <w:t xml:space="preserve"> a vast </w:t>
      </w:r>
      <w:r w:rsidR="00973530" w:rsidRPr="00706F6F">
        <w:rPr>
          <w:rFonts w:ascii="Times New Roman" w:hAnsi="Times New Roman"/>
          <w:sz w:val="24"/>
          <w:szCs w:val="24"/>
        </w:rPr>
        <w:t xml:space="preserve">inter-disciplinary </w:t>
      </w:r>
      <w:r w:rsidR="003B30A7">
        <w:rPr>
          <w:rFonts w:ascii="Times New Roman" w:hAnsi="Times New Roman"/>
          <w:sz w:val="24"/>
          <w:szCs w:val="24"/>
        </w:rPr>
        <w:t>research industry</w:t>
      </w:r>
      <w:r w:rsidR="008F282A" w:rsidRPr="00706F6F">
        <w:rPr>
          <w:rStyle w:val="FootnoteReference"/>
          <w:rFonts w:ascii="Times New Roman" w:hAnsi="Times New Roman"/>
          <w:sz w:val="24"/>
          <w:szCs w:val="24"/>
        </w:rPr>
        <w:footnoteReference w:id="2"/>
      </w:r>
      <w:r w:rsidR="003B30A7">
        <w:rPr>
          <w:rFonts w:ascii="Times New Roman" w:hAnsi="Times New Roman"/>
          <w:sz w:val="24"/>
          <w:szCs w:val="24"/>
        </w:rPr>
        <w:t xml:space="preserve"> and f</w:t>
      </w:r>
      <w:r w:rsidR="00477EC7" w:rsidRPr="00706F6F">
        <w:rPr>
          <w:rFonts w:ascii="Times New Roman" w:hAnsi="Times New Roman"/>
          <w:sz w:val="24"/>
          <w:szCs w:val="24"/>
        </w:rPr>
        <w:t xml:space="preserve">urther </w:t>
      </w:r>
      <w:r w:rsidR="00477EC7" w:rsidRPr="003B30A7">
        <w:rPr>
          <w:rFonts w:ascii="Times New Roman" w:hAnsi="Times New Roman"/>
          <w:sz w:val="24"/>
          <w:szCs w:val="24"/>
        </w:rPr>
        <w:t xml:space="preserve">scrutiny of </w:t>
      </w:r>
      <w:r w:rsidR="008D4A60" w:rsidRPr="003B30A7">
        <w:rPr>
          <w:rFonts w:ascii="Times New Roman" w:hAnsi="Times New Roman"/>
          <w:sz w:val="24"/>
          <w:szCs w:val="24"/>
        </w:rPr>
        <w:t xml:space="preserve">Part 1 </w:t>
      </w:r>
      <w:r w:rsidR="00477EC7" w:rsidRPr="003B30A7">
        <w:rPr>
          <w:rFonts w:ascii="Times New Roman" w:hAnsi="Times New Roman"/>
          <w:sz w:val="24"/>
          <w:szCs w:val="24"/>
        </w:rPr>
        <w:t xml:space="preserve">reveals </w:t>
      </w:r>
      <w:r w:rsidR="00F0038D" w:rsidRPr="003B30A7">
        <w:rPr>
          <w:rFonts w:ascii="Times New Roman" w:hAnsi="Times New Roman"/>
          <w:sz w:val="24"/>
          <w:szCs w:val="24"/>
        </w:rPr>
        <w:t xml:space="preserve">illuminating material </w:t>
      </w:r>
      <w:r w:rsidR="0096467E" w:rsidRPr="003B30A7">
        <w:rPr>
          <w:rFonts w:ascii="Times New Roman" w:hAnsi="Times New Roman"/>
          <w:sz w:val="24"/>
          <w:szCs w:val="24"/>
        </w:rPr>
        <w:t xml:space="preserve">regarding </w:t>
      </w:r>
      <w:r w:rsidR="00F0038D" w:rsidRPr="003B30A7">
        <w:rPr>
          <w:rFonts w:ascii="Times New Roman" w:hAnsi="Times New Roman"/>
          <w:sz w:val="24"/>
          <w:szCs w:val="24"/>
        </w:rPr>
        <w:t>modern gov</w:t>
      </w:r>
      <w:r w:rsidR="00923B5D" w:rsidRPr="003B30A7">
        <w:rPr>
          <w:rFonts w:ascii="Times New Roman" w:hAnsi="Times New Roman"/>
          <w:sz w:val="24"/>
          <w:szCs w:val="24"/>
        </w:rPr>
        <w:t>ernment</w:t>
      </w:r>
      <w:r w:rsidR="002B233F" w:rsidRPr="003B30A7">
        <w:rPr>
          <w:rFonts w:ascii="Times New Roman" w:hAnsi="Times New Roman"/>
          <w:sz w:val="24"/>
          <w:szCs w:val="24"/>
        </w:rPr>
        <w:t xml:space="preserve"> in the </w:t>
      </w:r>
      <w:r w:rsidR="00923B5D" w:rsidRPr="003B30A7">
        <w:rPr>
          <w:rFonts w:ascii="Times New Roman" w:hAnsi="Times New Roman"/>
          <w:sz w:val="24"/>
          <w:szCs w:val="24"/>
        </w:rPr>
        <w:t>‘</w:t>
      </w:r>
      <w:r w:rsidR="002B233F" w:rsidRPr="003B30A7">
        <w:rPr>
          <w:rFonts w:ascii="Times New Roman" w:hAnsi="Times New Roman"/>
          <w:sz w:val="24"/>
          <w:szCs w:val="24"/>
        </w:rPr>
        <w:t>Info</w:t>
      </w:r>
      <w:r w:rsidR="00923B5D" w:rsidRPr="003B30A7">
        <w:rPr>
          <w:rFonts w:ascii="Times New Roman" w:hAnsi="Times New Roman"/>
          <w:sz w:val="24"/>
          <w:szCs w:val="24"/>
        </w:rPr>
        <w:t>rmation</w:t>
      </w:r>
      <w:r w:rsidR="002B233F" w:rsidRPr="003B30A7">
        <w:rPr>
          <w:rFonts w:ascii="Times New Roman" w:hAnsi="Times New Roman"/>
          <w:sz w:val="24"/>
          <w:szCs w:val="24"/>
        </w:rPr>
        <w:t xml:space="preserve"> Age</w:t>
      </w:r>
      <w:r w:rsidR="00923B5D" w:rsidRPr="003B30A7">
        <w:rPr>
          <w:rFonts w:ascii="Times New Roman" w:hAnsi="Times New Roman"/>
          <w:sz w:val="24"/>
          <w:szCs w:val="24"/>
        </w:rPr>
        <w:t>’</w:t>
      </w:r>
      <w:r w:rsidR="00F0038D" w:rsidRPr="003B30A7">
        <w:rPr>
          <w:rFonts w:ascii="Times New Roman" w:hAnsi="Times New Roman"/>
          <w:sz w:val="24"/>
          <w:szCs w:val="24"/>
        </w:rPr>
        <w:t>.</w:t>
      </w:r>
    </w:p>
    <w:p w:rsidR="006B3744" w:rsidRPr="00706F6F" w:rsidRDefault="006B3744" w:rsidP="00680EFB">
      <w:pPr>
        <w:pStyle w:val="NoSpacing"/>
        <w:spacing w:line="360" w:lineRule="auto"/>
        <w:jc w:val="both"/>
        <w:rPr>
          <w:rFonts w:ascii="Times New Roman" w:hAnsi="Times New Roman"/>
          <w:sz w:val="24"/>
          <w:szCs w:val="24"/>
        </w:rPr>
      </w:pPr>
    </w:p>
    <w:p w:rsidR="00630874" w:rsidRPr="00706F6F" w:rsidRDefault="00D462BD" w:rsidP="00680EFB">
      <w:pPr>
        <w:pStyle w:val="NoSpacing"/>
        <w:spacing w:line="360" w:lineRule="auto"/>
        <w:jc w:val="both"/>
        <w:rPr>
          <w:rFonts w:ascii="Times New Roman" w:hAnsi="Times New Roman"/>
          <w:sz w:val="24"/>
          <w:szCs w:val="24"/>
        </w:rPr>
      </w:pPr>
      <w:r w:rsidRPr="0091735E">
        <w:rPr>
          <w:rFonts w:ascii="Times New Roman" w:hAnsi="Times New Roman"/>
          <w:sz w:val="24"/>
          <w:szCs w:val="24"/>
        </w:rPr>
        <w:t>Across various accounts of emerge</w:t>
      </w:r>
      <w:r w:rsidR="00821376" w:rsidRPr="0091735E">
        <w:rPr>
          <w:rFonts w:ascii="Times New Roman" w:hAnsi="Times New Roman"/>
          <w:sz w:val="24"/>
          <w:szCs w:val="24"/>
        </w:rPr>
        <w:t>ncy planning literature there emerges</w:t>
      </w:r>
      <w:r w:rsidRPr="0091735E">
        <w:rPr>
          <w:rFonts w:ascii="Times New Roman" w:hAnsi="Times New Roman"/>
          <w:sz w:val="24"/>
          <w:szCs w:val="24"/>
        </w:rPr>
        <w:t xml:space="preserve"> a basic, recurring tension between two broad </w:t>
      </w:r>
      <w:r w:rsidR="00821376" w:rsidRPr="0091735E">
        <w:rPr>
          <w:rFonts w:ascii="Times New Roman" w:hAnsi="Times New Roman"/>
          <w:sz w:val="24"/>
          <w:szCs w:val="24"/>
        </w:rPr>
        <w:t xml:space="preserve">organisational </w:t>
      </w:r>
      <w:r w:rsidRPr="0091735E">
        <w:rPr>
          <w:rFonts w:ascii="Times New Roman" w:hAnsi="Times New Roman"/>
          <w:sz w:val="24"/>
          <w:szCs w:val="24"/>
        </w:rPr>
        <w:t>structures</w:t>
      </w:r>
      <w:r w:rsidR="00821376" w:rsidRPr="0091735E">
        <w:rPr>
          <w:rFonts w:ascii="Times New Roman" w:hAnsi="Times New Roman"/>
          <w:sz w:val="24"/>
          <w:szCs w:val="24"/>
        </w:rPr>
        <w:t>.  The first model, characterised as ‘</w:t>
      </w:r>
      <w:r w:rsidR="00821376" w:rsidRPr="007C64EA">
        <w:rPr>
          <w:rFonts w:ascii="Times New Roman" w:hAnsi="Times New Roman"/>
          <w:sz w:val="24"/>
          <w:szCs w:val="24"/>
        </w:rPr>
        <w:t>command</w:t>
      </w:r>
      <w:r w:rsidR="00706F6F" w:rsidRPr="007C64EA">
        <w:rPr>
          <w:rFonts w:ascii="Times New Roman" w:hAnsi="Times New Roman"/>
          <w:sz w:val="24"/>
          <w:szCs w:val="24"/>
        </w:rPr>
        <w:t>-and-control’, is a centralised</w:t>
      </w:r>
      <w:r w:rsidR="00821376" w:rsidRPr="007C64EA">
        <w:rPr>
          <w:rFonts w:ascii="Times New Roman" w:hAnsi="Times New Roman"/>
          <w:sz w:val="24"/>
          <w:szCs w:val="24"/>
        </w:rPr>
        <w:t xml:space="preserve"> hierarch</w:t>
      </w:r>
      <w:r w:rsidR="00706F6F" w:rsidRPr="007C64EA">
        <w:rPr>
          <w:rFonts w:ascii="Times New Roman" w:hAnsi="Times New Roman"/>
          <w:sz w:val="24"/>
          <w:szCs w:val="24"/>
        </w:rPr>
        <w:t>y</w:t>
      </w:r>
      <w:r w:rsidR="00821376" w:rsidRPr="007C64EA">
        <w:rPr>
          <w:rFonts w:ascii="Times New Roman" w:hAnsi="Times New Roman"/>
          <w:sz w:val="24"/>
          <w:szCs w:val="24"/>
        </w:rPr>
        <w:t xml:space="preserve"> directed by a clear sing</w:t>
      </w:r>
      <w:r w:rsidR="00BA7DE3" w:rsidRPr="007C64EA">
        <w:rPr>
          <w:rFonts w:ascii="Times New Roman" w:hAnsi="Times New Roman"/>
          <w:sz w:val="24"/>
          <w:szCs w:val="24"/>
        </w:rPr>
        <w:t>le point of leadership.  In con</w:t>
      </w:r>
      <w:r w:rsidR="00706F6F" w:rsidRPr="007C64EA">
        <w:rPr>
          <w:rFonts w:ascii="Times New Roman" w:hAnsi="Times New Roman"/>
          <w:sz w:val="24"/>
          <w:szCs w:val="24"/>
        </w:rPr>
        <w:t xml:space="preserve">trast, the second </w:t>
      </w:r>
      <w:r w:rsidR="007C64EA" w:rsidRPr="007C64EA">
        <w:rPr>
          <w:rFonts w:ascii="Times New Roman" w:hAnsi="Times New Roman"/>
          <w:sz w:val="24"/>
          <w:szCs w:val="24"/>
        </w:rPr>
        <w:t>approach is de-centralised, flexible and</w:t>
      </w:r>
      <w:r w:rsidR="00821376" w:rsidRPr="007C64EA">
        <w:rPr>
          <w:rFonts w:ascii="Times New Roman" w:hAnsi="Times New Roman"/>
          <w:sz w:val="24"/>
          <w:szCs w:val="24"/>
        </w:rPr>
        <w:t xml:space="preserve"> locally-situated</w:t>
      </w:r>
      <w:r w:rsidR="007C64EA" w:rsidRPr="007C64EA">
        <w:rPr>
          <w:rFonts w:ascii="Times New Roman" w:hAnsi="Times New Roman"/>
          <w:sz w:val="24"/>
          <w:szCs w:val="24"/>
        </w:rPr>
        <w:t xml:space="preserve"> in nature.</w:t>
      </w:r>
      <w:r w:rsidR="00BA7DE3" w:rsidRPr="007C64EA">
        <w:rPr>
          <w:rFonts w:ascii="Times New Roman" w:hAnsi="Times New Roman"/>
          <w:sz w:val="24"/>
          <w:szCs w:val="24"/>
        </w:rPr>
        <w:t xml:space="preserve">  </w:t>
      </w:r>
      <w:r w:rsidR="00526EFB">
        <w:rPr>
          <w:rFonts w:ascii="Times New Roman" w:hAnsi="Times New Roman"/>
          <w:sz w:val="24"/>
          <w:szCs w:val="24"/>
        </w:rPr>
        <w:t>T</w:t>
      </w:r>
      <w:r w:rsidR="00BA7DE3" w:rsidRPr="00706F6F">
        <w:rPr>
          <w:rFonts w:ascii="Times New Roman" w:hAnsi="Times New Roman"/>
          <w:sz w:val="24"/>
          <w:szCs w:val="24"/>
        </w:rPr>
        <w:t>he</w:t>
      </w:r>
      <w:r w:rsidR="00630874" w:rsidRPr="00706F6F">
        <w:rPr>
          <w:rFonts w:ascii="Times New Roman" w:hAnsi="Times New Roman"/>
          <w:sz w:val="24"/>
          <w:szCs w:val="24"/>
        </w:rPr>
        <w:t xml:space="preserve"> </w:t>
      </w:r>
      <w:r w:rsidR="00AA5D09" w:rsidRPr="00706F6F">
        <w:rPr>
          <w:rFonts w:ascii="Times New Roman" w:hAnsi="Times New Roman"/>
          <w:sz w:val="24"/>
          <w:szCs w:val="24"/>
        </w:rPr>
        <w:t>tension</w:t>
      </w:r>
      <w:r w:rsidR="007C64EA">
        <w:rPr>
          <w:rFonts w:ascii="Times New Roman" w:hAnsi="Times New Roman"/>
          <w:sz w:val="24"/>
          <w:szCs w:val="24"/>
        </w:rPr>
        <w:t xml:space="preserve"> </w:t>
      </w:r>
      <w:r w:rsidR="007C64EA" w:rsidRPr="00526EFB">
        <w:rPr>
          <w:rFonts w:ascii="Times New Roman" w:hAnsi="Times New Roman"/>
          <w:sz w:val="24"/>
          <w:szCs w:val="24"/>
        </w:rPr>
        <w:t>between both models</w:t>
      </w:r>
      <w:r w:rsidR="00AA5D09" w:rsidRPr="00526EFB">
        <w:rPr>
          <w:rFonts w:ascii="Times New Roman" w:hAnsi="Times New Roman"/>
          <w:sz w:val="24"/>
          <w:szCs w:val="24"/>
        </w:rPr>
        <w:t xml:space="preserve"> is especially pronounced</w:t>
      </w:r>
      <w:r w:rsidR="00630874" w:rsidRPr="00526EFB">
        <w:rPr>
          <w:rFonts w:ascii="Times New Roman" w:hAnsi="Times New Roman"/>
          <w:sz w:val="24"/>
          <w:szCs w:val="24"/>
        </w:rPr>
        <w:t xml:space="preserve"> </w:t>
      </w:r>
      <w:r w:rsidR="00AA5D09" w:rsidRPr="00526EFB">
        <w:rPr>
          <w:rFonts w:ascii="Times New Roman" w:hAnsi="Times New Roman"/>
          <w:sz w:val="24"/>
          <w:szCs w:val="24"/>
        </w:rPr>
        <w:t xml:space="preserve">regarding the function and organisation of </w:t>
      </w:r>
      <w:r w:rsidR="00630874" w:rsidRPr="00526EFB">
        <w:rPr>
          <w:rFonts w:ascii="Times New Roman" w:hAnsi="Times New Roman"/>
          <w:sz w:val="24"/>
          <w:szCs w:val="24"/>
        </w:rPr>
        <w:t>inform</w:t>
      </w:r>
      <w:r w:rsidR="00630874" w:rsidRPr="00706F6F">
        <w:rPr>
          <w:rFonts w:ascii="Times New Roman" w:hAnsi="Times New Roman"/>
          <w:sz w:val="24"/>
          <w:szCs w:val="24"/>
        </w:rPr>
        <w:t>ation</w:t>
      </w:r>
      <w:r w:rsidR="00526EFB">
        <w:rPr>
          <w:rFonts w:ascii="Times New Roman" w:hAnsi="Times New Roman"/>
          <w:sz w:val="24"/>
          <w:szCs w:val="24"/>
        </w:rPr>
        <w:t xml:space="preserve"> within</w:t>
      </w:r>
      <w:r w:rsidR="00526EFB" w:rsidRPr="00706F6F">
        <w:rPr>
          <w:rFonts w:ascii="Times New Roman" w:hAnsi="Times New Roman"/>
          <w:sz w:val="24"/>
          <w:szCs w:val="24"/>
        </w:rPr>
        <w:t xml:space="preserve"> the CCA regime</w:t>
      </w:r>
      <w:r w:rsidR="00630874" w:rsidRPr="00706F6F">
        <w:rPr>
          <w:rFonts w:ascii="Times New Roman" w:hAnsi="Times New Roman"/>
          <w:sz w:val="24"/>
          <w:szCs w:val="24"/>
        </w:rPr>
        <w:t>.  T</w:t>
      </w:r>
      <w:r w:rsidR="001711B1" w:rsidRPr="00706F6F">
        <w:rPr>
          <w:rFonts w:ascii="Times New Roman" w:hAnsi="Times New Roman"/>
          <w:sz w:val="24"/>
          <w:szCs w:val="24"/>
        </w:rPr>
        <w:t>he role of information dominates Part 1,</w:t>
      </w:r>
      <w:r w:rsidR="00AF0831" w:rsidRPr="00706F6F">
        <w:rPr>
          <w:rFonts w:ascii="Times New Roman" w:hAnsi="Times New Roman"/>
          <w:sz w:val="24"/>
          <w:szCs w:val="24"/>
        </w:rPr>
        <w:t xml:space="preserve"> arguably reflecting the Pit</w:t>
      </w:r>
      <w:r w:rsidR="00AD6970" w:rsidRPr="00706F6F">
        <w:rPr>
          <w:rFonts w:ascii="Times New Roman" w:hAnsi="Times New Roman"/>
          <w:sz w:val="24"/>
          <w:szCs w:val="24"/>
        </w:rPr>
        <w:t>t Review’s claim</w:t>
      </w:r>
      <w:r w:rsidR="009F1E22">
        <w:rPr>
          <w:rFonts w:ascii="Times New Roman" w:hAnsi="Times New Roman"/>
          <w:sz w:val="24"/>
          <w:szCs w:val="24"/>
        </w:rPr>
        <w:t xml:space="preserve"> that </w:t>
      </w:r>
      <w:r w:rsidR="00BF41E4" w:rsidRPr="00706F6F">
        <w:rPr>
          <w:rFonts w:ascii="Times New Roman" w:hAnsi="Times New Roman"/>
          <w:sz w:val="24"/>
          <w:szCs w:val="24"/>
        </w:rPr>
        <w:t>it</w:t>
      </w:r>
      <w:r w:rsidR="00AF0831" w:rsidRPr="00706F6F">
        <w:rPr>
          <w:rFonts w:ascii="Times New Roman" w:hAnsi="Times New Roman"/>
          <w:sz w:val="24"/>
          <w:szCs w:val="24"/>
        </w:rPr>
        <w:t xml:space="preserve"> is </w:t>
      </w:r>
      <w:r w:rsidR="00DA792D">
        <w:rPr>
          <w:rFonts w:ascii="Times New Roman" w:hAnsi="Times New Roman"/>
          <w:sz w:val="24"/>
          <w:szCs w:val="24"/>
        </w:rPr>
        <w:t>‘</w:t>
      </w:r>
      <w:r w:rsidR="00AF0831" w:rsidRPr="00706F6F">
        <w:rPr>
          <w:rFonts w:ascii="Times New Roman" w:hAnsi="Times New Roman"/>
          <w:sz w:val="24"/>
          <w:szCs w:val="24"/>
        </w:rPr>
        <w:t xml:space="preserve">the lifeblood of </w:t>
      </w:r>
      <w:r w:rsidR="00DA792D">
        <w:rPr>
          <w:rFonts w:ascii="Times New Roman" w:hAnsi="Times New Roman"/>
          <w:sz w:val="24"/>
          <w:szCs w:val="24"/>
        </w:rPr>
        <w:t xml:space="preserve">effective </w:t>
      </w:r>
      <w:r w:rsidR="00AF0831" w:rsidRPr="00706F6F">
        <w:rPr>
          <w:rFonts w:ascii="Times New Roman" w:hAnsi="Times New Roman"/>
          <w:sz w:val="24"/>
          <w:szCs w:val="24"/>
        </w:rPr>
        <w:t>emergency planning</w:t>
      </w:r>
      <w:r w:rsidR="00DA792D">
        <w:rPr>
          <w:rFonts w:ascii="Times New Roman" w:hAnsi="Times New Roman"/>
          <w:sz w:val="24"/>
          <w:szCs w:val="24"/>
        </w:rPr>
        <w:t>’</w:t>
      </w:r>
      <w:r w:rsidR="00AF0831" w:rsidRPr="00706F6F">
        <w:rPr>
          <w:rFonts w:ascii="Times New Roman" w:hAnsi="Times New Roman"/>
          <w:sz w:val="24"/>
          <w:szCs w:val="24"/>
        </w:rPr>
        <w:t>.</w:t>
      </w:r>
      <w:r w:rsidR="00AF0831" w:rsidRPr="00706F6F">
        <w:rPr>
          <w:rFonts w:ascii="Times New Roman" w:hAnsi="Times New Roman"/>
          <w:sz w:val="24"/>
          <w:szCs w:val="24"/>
          <w:vertAlign w:val="superscript"/>
        </w:rPr>
        <w:footnoteReference w:id="3"/>
      </w:r>
      <w:r w:rsidR="00AF0831" w:rsidRPr="00706F6F">
        <w:rPr>
          <w:rFonts w:ascii="Times New Roman" w:hAnsi="Times New Roman"/>
          <w:sz w:val="24"/>
          <w:szCs w:val="24"/>
        </w:rPr>
        <w:t xml:space="preserve">  However, t</w:t>
      </w:r>
      <w:r w:rsidR="00630874" w:rsidRPr="00706F6F">
        <w:rPr>
          <w:rFonts w:ascii="Times New Roman" w:hAnsi="Times New Roman"/>
          <w:sz w:val="24"/>
          <w:szCs w:val="24"/>
        </w:rPr>
        <w:t xml:space="preserve">his article will </w:t>
      </w:r>
      <w:r w:rsidR="00A066CB" w:rsidRPr="00706F6F">
        <w:rPr>
          <w:rFonts w:ascii="Times New Roman" w:hAnsi="Times New Roman"/>
          <w:sz w:val="24"/>
          <w:szCs w:val="24"/>
        </w:rPr>
        <w:t xml:space="preserve">examine </w:t>
      </w:r>
      <w:r w:rsidR="00AF0831" w:rsidRPr="00706F6F">
        <w:rPr>
          <w:rFonts w:ascii="Times New Roman" w:hAnsi="Times New Roman"/>
          <w:sz w:val="24"/>
          <w:szCs w:val="24"/>
        </w:rPr>
        <w:t xml:space="preserve">just </w:t>
      </w:r>
      <w:r w:rsidR="00146BC4" w:rsidRPr="00706F6F">
        <w:rPr>
          <w:rFonts w:ascii="Times New Roman" w:hAnsi="Times New Roman"/>
          <w:sz w:val="24"/>
          <w:szCs w:val="24"/>
        </w:rPr>
        <w:t>one</w:t>
      </w:r>
      <w:r w:rsidR="00A066CB" w:rsidRPr="00706F6F">
        <w:rPr>
          <w:rFonts w:ascii="Times New Roman" w:hAnsi="Times New Roman"/>
          <w:sz w:val="24"/>
          <w:szCs w:val="24"/>
        </w:rPr>
        <w:t xml:space="preserve"> </w:t>
      </w:r>
      <w:r w:rsidR="001711B1" w:rsidRPr="00706F6F">
        <w:rPr>
          <w:rFonts w:ascii="Times New Roman" w:hAnsi="Times New Roman"/>
          <w:sz w:val="24"/>
          <w:szCs w:val="24"/>
        </w:rPr>
        <w:t xml:space="preserve">specific </w:t>
      </w:r>
      <w:r w:rsidR="00146BC4" w:rsidRPr="00706F6F">
        <w:rPr>
          <w:rFonts w:ascii="Times New Roman" w:hAnsi="Times New Roman"/>
          <w:sz w:val="24"/>
          <w:szCs w:val="24"/>
        </w:rPr>
        <w:t>information-related measure</w:t>
      </w:r>
      <w:r w:rsidR="00A066CB" w:rsidRPr="00706F6F">
        <w:rPr>
          <w:rFonts w:ascii="Times New Roman" w:hAnsi="Times New Roman"/>
          <w:sz w:val="24"/>
          <w:szCs w:val="24"/>
        </w:rPr>
        <w:t xml:space="preserve"> in the CCA, </w:t>
      </w:r>
      <w:r w:rsidR="00833B1A" w:rsidRPr="00706F6F">
        <w:rPr>
          <w:rFonts w:ascii="Times New Roman" w:hAnsi="Times New Roman"/>
          <w:sz w:val="24"/>
          <w:szCs w:val="24"/>
        </w:rPr>
        <w:t>it</w:t>
      </w:r>
      <w:r w:rsidR="009C45C8" w:rsidRPr="00706F6F">
        <w:rPr>
          <w:rFonts w:ascii="Times New Roman" w:hAnsi="Times New Roman"/>
          <w:sz w:val="24"/>
          <w:szCs w:val="24"/>
        </w:rPr>
        <w:t>s</w:t>
      </w:r>
      <w:r w:rsidR="00833B1A" w:rsidRPr="00706F6F">
        <w:rPr>
          <w:rFonts w:ascii="Times New Roman" w:hAnsi="Times New Roman"/>
          <w:sz w:val="24"/>
          <w:szCs w:val="24"/>
        </w:rPr>
        <w:t xml:space="preserve"> </w:t>
      </w:r>
      <w:r w:rsidR="00A066CB" w:rsidRPr="00706F6F">
        <w:rPr>
          <w:rFonts w:ascii="Times New Roman" w:hAnsi="Times New Roman"/>
          <w:sz w:val="24"/>
          <w:szCs w:val="24"/>
        </w:rPr>
        <w:t>reg</w:t>
      </w:r>
      <w:r w:rsidR="00A32CCC" w:rsidRPr="00706F6F">
        <w:rPr>
          <w:rFonts w:ascii="Times New Roman" w:hAnsi="Times New Roman"/>
          <w:sz w:val="24"/>
          <w:szCs w:val="24"/>
        </w:rPr>
        <w:t>ulation</w:t>
      </w:r>
      <w:r w:rsidR="00A066CB" w:rsidRPr="00706F6F">
        <w:rPr>
          <w:rFonts w:ascii="Times New Roman" w:hAnsi="Times New Roman"/>
          <w:sz w:val="24"/>
          <w:szCs w:val="24"/>
        </w:rPr>
        <w:t>s</w:t>
      </w:r>
      <w:r w:rsidR="00833B1A" w:rsidRPr="00706F6F">
        <w:rPr>
          <w:rStyle w:val="FootnoteReference"/>
          <w:rFonts w:ascii="Times New Roman" w:hAnsi="Times New Roman"/>
          <w:sz w:val="24"/>
          <w:szCs w:val="24"/>
        </w:rPr>
        <w:footnoteReference w:id="4"/>
      </w:r>
      <w:r w:rsidR="00A066CB" w:rsidRPr="00706F6F">
        <w:rPr>
          <w:rFonts w:ascii="Times New Roman" w:hAnsi="Times New Roman"/>
          <w:sz w:val="24"/>
          <w:szCs w:val="24"/>
        </w:rPr>
        <w:t xml:space="preserve"> and</w:t>
      </w:r>
      <w:r w:rsidR="009C45C8" w:rsidRPr="00706F6F">
        <w:rPr>
          <w:rFonts w:ascii="Times New Roman" w:hAnsi="Times New Roman"/>
          <w:sz w:val="24"/>
          <w:szCs w:val="24"/>
        </w:rPr>
        <w:t xml:space="preserve"> associated government guidance</w:t>
      </w:r>
      <w:r w:rsidR="00FE329B">
        <w:rPr>
          <w:rFonts w:ascii="Times New Roman" w:hAnsi="Times New Roman"/>
          <w:sz w:val="24"/>
          <w:szCs w:val="24"/>
        </w:rPr>
        <w:t>:</w:t>
      </w:r>
      <w:r w:rsidR="00A066CB" w:rsidRPr="00706F6F">
        <w:rPr>
          <w:rFonts w:ascii="Times New Roman" w:hAnsi="Times New Roman"/>
          <w:sz w:val="24"/>
          <w:szCs w:val="24"/>
        </w:rPr>
        <w:t xml:space="preserve"> </w:t>
      </w:r>
      <w:r w:rsidR="009C653B">
        <w:rPr>
          <w:rFonts w:ascii="Times New Roman" w:hAnsi="Times New Roman"/>
          <w:sz w:val="24"/>
          <w:szCs w:val="24"/>
        </w:rPr>
        <w:t>provisions to warn and inform</w:t>
      </w:r>
      <w:r w:rsidR="00972178" w:rsidRPr="00706F6F">
        <w:rPr>
          <w:rFonts w:ascii="Times New Roman" w:hAnsi="Times New Roman"/>
          <w:sz w:val="24"/>
          <w:szCs w:val="24"/>
        </w:rPr>
        <w:t xml:space="preserve"> the public in the event of an emergency.</w:t>
      </w:r>
      <w:r w:rsidR="00A066CB" w:rsidRPr="00706F6F">
        <w:rPr>
          <w:rFonts w:ascii="Times New Roman" w:hAnsi="Times New Roman"/>
          <w:sz w:val="24"/>
          <w:szCs w:val="24"/>
        </w:rPr>
        <w:t xml:space="preserve"> </w:t>
      </w:r>
    </w:p>
    <w:p w:rsidR="00A07CEF" w:rsidRPr="00706F6F" w:rsidRDefault="00A07CEF" w:rsidP="00680EFB">
      <w:pPr>
        <w:pStyle w:val="NoSpacing"/>
        <w:spacing w:line="360" w:lineRule="auto"/>
        <w:jc w:val="both"/>
        <w:rPr>
          <w:rFonts w:ascii="Times New Roman" w:hAnsi="Times New Roman"/>
          <w:color w:val="FF0000"/>
          <w:sz w:val="24"/>
          <w:szCs w:val="24"/>
        </w:rPr>
      </w:pPr>
    </w:p>
    <w:p w:rsidR="0050643B" w:rsidRPr="00706F6F" w:rsidRDefault="000C5DCF" w:rsidP="00680EFB">
      <w:pPr>
        <w:pStyle w:val="NoSpacing"/>
        <w:spacing w:line="360" w:lineRule="auto"/>
        <w:jc w:val="both"/>
        <w:rPr>
          <w:rFonts w:ascii="Times New Roman" w:hAnsi="Times New Roman"/>
          <w:sz w:val="24"/>
          <w:szCs w:val="24"/>
        </w:rPr>
      </w:pPr>
      <w:r w:rsidRPr="00706F6F">
        <w:rPr>
          <w:rFonts w:ascii="Times New Roman" w:hAnsi="Times New Roman"/>
          <w:sz w:val="24"/>
          <w:szCs w:val="24"/>
        </w:rPr>
        <w:lastRenderedPageBreak/>
        <w:t>This article will start by</w:t>
      </w:r>
      <w:r w:rsidR="00960DE0" w:rsidRPr="00706F6F">
        <w:rPr>
          <w:rFonts w:ascii="Times New Roman" w:hAnsi="Times New Roman"/>
          <w:sz w:val="24"/>
          <w:szCs w:val="24"/>
        </w:rPr>
        <w:t xml:space="preserve"> providing a brief outline of the emergency planning regime, before</w:t>
      </w:r>
      <w:r w:rsidRPr="00706F6F">
        <w:rPr>
          <w:rFonts w:ascii="Times New Roman" w:hAnsi="Times New Roman"/>
          <w:sz w:val="24"/>
          <w:szCs w:val="24"/>
        </w:rPr>
        <w:t xml:space="preserve"> </w:t>
      </w:r>
      <w:r w:rsidR="00727ABB" w:rsidRPr="00706F6F">
        <w:rPr>
          <w:rFonts w:ascii="Times New Roman" w:hAnsi="Times New Roman"/>
          <w:sz w:val="24"/>
          <w:szCs w:val="24"/>
        </w:rPr>
        <w:t xml:space="preserve">providing an overview of the </w:t>
      </w:r>
      <w:r w:rsidRPr="00706F6F">
        <w:rPr>
          <w:rFonts w:ascii="Times New Roman" w:hAnsi="Times New Roman"/>
          <w:sz w:val="24"/>
          <w:szCs w:val="24"/>
        </w:rPr>
        <w:t xml:space="preserve">two alternative </w:t>
      </w:r>
      <w:r w:rsidR="00F042F2" w:rsidRPr="00706F6F">
        <w:rPr>
          <w:rFonts w:ascii="Times New Roman" w:hAnsi="Times New Roman"/>
          <w:sz w:val="24"/>
          <w:szCs w:val="24"/>
        </w:rPr>
        <w:t>models</w:t>
      </w:r>
      <w:r w:rsidR="00960DE0" w:rsidRPr="00706F6F">
        <w:rPr>
          <w:rFonts w:ascii="Times New Roman" w:hAnsi="Times New Roman"/>
          <w:sz w:val="24"/>
          <w:szCs w:val="24"/>
        </w:rPr>
        <w:t>.  It will then look</w:t>
      </w:r>
      <w:r w:rsidR="00727ABB" w:rsidRPr="00706F6F">
        <w:rPr>
          <w:rFonts w:ascii="Times New Roman" w:hAnsi="Times New Roman"/>
          <w:sz w:val="24"/>
          <w:szCs w:val="24"/>
        </w:rPr>
        <w:t xml:space="preserve"> at how these models </w:t>
      </w:r>
      <w:r w:rsidR="00BF41E4" w:rsidRPr="00706F6F">
        <w:rPr>
          <w:rFonts w:ascii="Times New Roman" w:hAnsi="Times New Roman"/>
          <w:sz w:val="24"/>
          <w:szCs w:val="24"/>
        </w:rPr>
        <w:t>operate</w:t>
      </w:r>
      <w:r w:rsidR="00727ABB" w:rsidRPr="00706F6F">
        <w:rPr>
          <w:rFonts w:ascii="Times New Roman" w:hAnsi="Times New Roman"/>
          <w:sz w:val="24"/>
          <w:szCs w:val="24"/>
        </w:rPr>
        <w:t xml:space="preserve"> </w:t>
      </w:r>
      <w:r w:rsidR="002473F6">
        <w:rPr>
          <w:rFonts w:ascii="Times New Roman" w:hAnsi="Times New Roman"/>
          <w:sz w:val="24"/>
          <w:szCs w:val="24"/>
        </w:rPr>
        <w:t xml:space="preserve">in the context of warning and </w:t>
      </w:r>
      <w:r w:rsidR="00153702" w:rsidRPr="00706F6F">
        <w:rPr>
          <w:rFonts w:ascii="Times New Roman" w:hAnsi="Times New Roman"/>
          <w:sz w:val="24"/>
          <w:szCs w:val="24"/>
        </w:rPr>
        <w:t>informing the public</w:t>
      </w:r>
      <w:r w:rsidR="00727ABB" w:rsidRPr="00706F6F">
        <w:rPr>
          <w:rFonts w:ascii="Times New Roman" w:hAnsi="Times New Roman"/>
          <w:sz w:val="24"/>
          <w:szCs w:val="24"/>
        </w:rPr>
        <w:t xml:space="preserve"> under the CCA</w:t>
      </w:r>
      <w:r w:rsidR="00153702" w:rsidRPr="00706F6F">
        <w:rPr>
          <w:rFonts w:ascii="Times New Roman" w:hAnsi="Times New Roman"/>
          <w:sz w:val="24"/>
          <w:szCs w:val="24"/>
        </w:rPr>
        <w:t>.</w:t>
      </w:r>
    </w:p>
    <w:p w:rsidR="006B3744" w:rsidRPr="0050643B" w:rsidRDefault="006B3744" w:rsidP="00680EFB">
      <w:pPr>
        <w:pStyle w:val="NoSpacing"/>
        <w:spacing w:line="360" w:lineRule="auto"/>
        <w:jc w:val="both"/>
        <w:rPr>
          <w:rFonts w:ascii="Times New Roman" w:hAnsi="Times New Roman"/>
          <w:color w:val="FF0000"/>
        </w:rPr>
      </w:pPr>
    </w:p>
    <w:p w:rsidR="001314B0" w:rsidRPr="00FD7936" w:rsidRDefault="00FD7936" w:rsidP="00680EFB">
      <w:pPr>
        <w:pStyle w:val="NoSpacing"/>
        <w:spacing w:line="360" w:lineRule="auto"/>
        <w:jc w:val="both"/>
        <w:rPr>
          <w:rFonts w:ascii="Times New Roman" w:hAnsi="Times New Roman"/>
          <w:b/>
          <w:i/>
          <w:sz w:val="24"/>
          <w:szCs w:val="24"/>
          <w:u w:val="single"/>
        </w:rPr>
      </w:pPr>
      <w:r w:rsidRPr="00FD7936">
        <w:rPr>
          <w:rFonts w:ascii="Times New Roman" w:hAnsi="Times New Roman"/>
          <w:b/>
          <w:i/>
          <w:sz w:val="24"/>
          <w:szCs w:val="24"/>
          <w:u w:val="single"/>
        </w:rPr>
        <w:t>Emergency Planning: Overview</w:t>
      </w:r>
    </w:p>
    <w:p w:rsidR="001314B0" w:rsidRPr="00BD1F89" w:rsidRDefault="001314B0" w:rsidP="00680EFB">
      <w:pPr>
        <w:pStyle w:val="NoSpacing"/>
        <w:spacing w:line="360" w:lineRule="auto"/>
        <w:jc w:val="both"/>
        <w:rPr>
          <w:rFonts w:ascii="Times New Roman" w:hAnsi="Times New Roman"/>
          <w:sz w:val="24"/>
          <w:szCs w:val="24"/>
        </w:rPr>
      </w:pPr>
    </w:p>
    <w:p w:rsidR="00636D4C" w:rsidRPr="00CF1CF1" w:rsidRDefault="0043118C" w:rsidP="00680EFB">
      <w:pPr>
        <w:pStyle w:val="NoSpacing"/>
        <w:spacing w:line="360" w:lineRule="auto"/>
        <w:jc w:val="both"/>
        <w:rPr>
          <w:rFonts w:ascii="Times New Roman" w:hAnsi="Times New Roman"/>
          <w:sz w:val="24"/>
          <w:szCs w:val="24"/>
        </w:rPr>
      </w:pPr>
      <w:r w:rsidRPr="00CF1CF1">
        <w:rPr>
          <w:rFonts w:ascii="Times New Roman" w:hAnsi="Times New Roman"/>
          <w:sz w:val="24"/>
          <w:szCs w:val="24"/>
        </w:rPr>
        <w:t>To achieve</w:t>
      </w:r>
      <w:r w:rsidR="001314B0" w:rsidRPr="00CF1CF1">
        <w:rPr>
          <w:rFonts w:ascii="Times New Roman" w:hAnsi="Times New Roman"/>
          <w:sz w:val="24"/>
          <w:szCs w:val="24"/>
        </w:rPr>
        <w:t xml:space="preserve"> local-level emergency planning across the country the CCA places legal obligations on a range of relevant organisations, divided into two groups.  The first group, termed ‘category 1 responders’ because they form the front-line of local emergency services, includes local authorities, </w:t>
      </w:r>
      <w:r w:rsidRPr="00CF1CF1">
        <w:rPr>
          <w:rFonts w:ascii="Times New Roman" w:hAnsi="Times New Roman"/>
          <w:sz w:val="24"/>
          <w:szCs w:val="24"/>
        </w:rPr>
        <w:t xml:space="preserve">the </w:t>
      </w:r>
      <w:r w:rsidR="001314B0" w:rsidRPr="00CF1CF1">
        <w:rPr>
          <w:rFonts w:ascii="Times New Roman" w:hAnsi="Times New Roman"/>
          <w:sz w:val="24"/>
          <w:szCs w:val="24"/>
        </w:rPr>
        <w:t>police, fire brigade and ambulance services.</w:t>
      </w:r>
      <w:r w:rsidR="001314B0" w:rsidRPr="00CF1CF1">
        <w:rPr>
          <w:rStyle w:val="FootnoteReference"/>
          <w:rFonts w:ascii="Times New Roman" w:hAnsi="Times New Roman"/>
          <w:sz w:val="24"/>
          <w:szCs w:val="24"/>
        </w:rPr>
        <w:footnoteReference w:id="5"/>
      </w:r>
      <w:r w:rsidR="001314B0" w:rsidRPr="00CF1CF1">
        <w:rPr>
          <w:rFonts w:ascii="Times New Roman" w:hAnsi="Times New Roman"/>
          <w:sz w:val="24"/>
          <w:szCs w:val="24"/>
        </w:rPr>
        <w:t xml:space="preserve">  The second group, termed ‘category 2 responders’, may also be heavily involved in specific types of emergency and i</w:t>
      </w:r>
      <w:r w:rsidR="00FF67B1" w:rsidRPr="00CF1CF1">
        <w:rPr>
          <w:rFonts w:ascii="Times New Roman" w:hAnsi="Times New Roman"/>
          <w:sz w:val="24"/>
          <w:szCs w:val="24"/>
        </w:rPr>
        <w:t>ncludes private</w:t>
      </w:r>
      <w:r w:rsidRPr="00CF1CF1">
        <w:rPr>
          <w:rFonts w:ascii="Times New Roman" w:hAnsi="Times New Roman"/>
          <w:sz w:val="24"/>
          <w:szCs w:val="24"/>
        </w:rPr>
        <w:t xml:space="preserve"> organisations such as</w:t>
      </w:r>
      <w:r w:rsidR="00FF67B1" w:rsidRPr="00CF1CF1">
        <w:rPr>
          <w:rFonts w:ascii="Times New Roman" w:hAnsi="Times New Roman"/>
          <w:sz w:val="24"/>
          <w:szCs w:val="24"/>
        </w:rPr>
        <w:t xml:space="preserve"> utilities companies</w:t>
      </w:r>
      <w:r w:rsidRPr="00CF1CF1">
        <w:rPr>
          <w:rFonts w:ascii="Times New Roman" w:hAnsi="Times New Roman"/>
          <w:sz w:val="24"/>
          <w:szCs w:val="24"/>
        </w:rPr>
        <w:t xml:space="preserve"> and</w:t>
      </w:r>
      <w:r w:rsidR="00FF67B1" w:rsidRPr="00CF1CF1">
        <w:rPr>
          <w:rFonts w:ascii="Times New Roman" w:hAnsi="Times New Roman"/>
          <w:sz w:val="24"/>
          <w:szCs w:val="24"/>
        </w:rPr>
        <w:t xml:space="preserve"> transport operators</w:t>
      </w:r>
      <w:r w:rsidR="001314B0" w:rsidRPr="00CF1CF1">
        <w:rPr>
          <w:rFonts w:ascii="Times New Roman" w:hAnsi="Times New Roman"/>
          <w:sz w:val="24"/>
          <w:szCs w:val="24"/>
        </w:rPr>
        <w:t>.</w:t>
      </w:r>
      <w:r w:rsidR="001314B0" w:rsidRPr="00CF1CF1">
        <w:rPr>
          <w:rStyle w:val="FootnoteReference"/>
          <w:rFonts w:ascii="Times New Roman" w:hAnsi="Times New Roman"/>
          <w:sz w:val="24"/>
          <w:szCs w:val="24"/>
        </w:rPr>
        <w:footnoteReference w:id="6"/>
      </w:r>
      <w:r w:rsidR="001314B0" w:rsidRPr="00CF1CF1">
        <w:rPr>
          <w:rFonts w:ascii="Times New Roman" w:hAnsi="Times New Roman"/>
          <w:sz w:val="24"/>
          <w:szCs w:val="24"/>
        </w:rPr>
        <w:t xml:space="preserve"> </w:t>
      </w:r>
      <w:r w:rsidR="00183528">
        <w:rPr>
          <w:rFonts w:ascii="Times New Roman" w:hAnsi="Times New Roman"/>
          <w:sz w:val="24"/>
          <w:szCs w:val="24"/>
        </w:rPr>
        <w:t xml:space="preserve"> </w:t>
      </w:r>
      <w:r w:rsidR="001314B0" w:rsidRPr="00CF1CF1">
        <w:rPr>
          <w:rFonts w:ascii="Times New Roman" w:hAnsi="Times New Roman"/>
          <w:sz w:val="24"/>
          <w:szCs w:val="24"/>
        </w:rPr>
        <w:t>Though this latter group’s involvement in various aspects of emergency planning is required under the CCA, its duties are less onerous than ‘category 1s’ who bear primary responsibility for such planning.</w:t>
      </w:r>
      <w:r w:rsidR="00E82F7B" w:rsidRPr="00CF1CF1">
        <w:rPr>
          <w:rStyle w:val="FootnoteReference"/>
          <w:rFonts w:ascii="Times New Roman" w:hAnsi="Times New Roman"/>
          <w:sz w:val="24"/>
          <w:szCs w:val="24"/>
        </w:rPr>
        <w:footnoteReference w:id="7"/>
      </w:r>
      <w:r w:rsidRPr="00CF1CF1">
        <w:rPr>
          <w:rFonts w:ascii="Times New Roman" w:hAnsi="Times New Roman"/>
          <w:sz w:val="24"/>
          <w:szCs w:val="24"/>
        </w:rPr>
        <w:t xml:space="preserve">  </w:t>
      </w:r>
      <w:r w:rsidR="001314B0" w:rsidRPr="00CF1CF1">
        <w:rPr>
          <w:rFonts w:ascii="Times New Roman" w:hAnsi="Times New Roman"/>
          <w:sz w:val="24"/>
          <w:szCs w:val="24"/>
        </w:rPr>
        <w:t>Within each localit</w:t>
      </w:r>
      <w:r w:rsidRPr="00CF1CF1">
        <w:rPr>
          <w:rFonts w:ascii="Times New Roman" w:hAnsi="Times New Roman"/>
          <w:sz w:val="24"/>
          <w:szCs w:val="24"/>
        </w:rPr>
        <w:t>y (based on police districts</w:t>
      </w:r>
      <w:r w:rsidR="001314B0" w:rsidRPr="00CF1CF1">
        <w:rPr>
          <w:rFonts w:ascii="Times New Roman" w:hAnsi="Times New Roman"/>
          <w:sz w:val="24"/>
          <w:szCs w:val="24"/>
        </w:rPr>
        <w:t xml:space="preserve">) these category 1 and 2 </w:t>
      </w:r>
      <w:r w:rsidRPr="00CF1CF1">
        <w:rPr>
          <w:rFonts w:ascii="Times New Roman" w:hAnsi="Times New Roman"/>
          <w:sz w:val="24"/>
          <w:szCs w:val="24"/>
        </w:rPr>
        <w:t xml:space="preserve">responder </w:t>
      </w:r>
      <w:r w:rsidR="001314B0" w:rsidRPr="00CF1CF1">
        <w:rPr>
          <w:rFonts w:ascii="Times New Roman" w:hAnsi="Times New Roman"/>
          <w:sz w:val="24"/>
          <w:szCs w:val="24"/>
        </w:rPr>
        <w:t>groups are required to co-operate,</w:t>
      </w:r>
      <w:r w:rsidR="001314B0" w:rsidRPr="00CF1CF1">
        <w:rPr>
          <w:rStyle w:val="FootnoteReference"/>
          <w:rFonts w:ascii="Times New Roman" w:hAnsi="Times New Roman"/>
          <w:sz w:val="24"/>
          <w:szCs w:val="24"/>
        </w:rPr>
        <w:footnoteReference w:id="8"/>
      </w:r>
      <w:r w:rsidR="004802EE" w:rsidRPr="00CF1CF1">
        <w:rPr>
          <w:rFonts w:ascii="Times New Roman" w:hAnsi="Times New Roman"/>
          <w:sz w:val="24"/>
          <w:szCs w:val="24"/>
        </w:rPr>
        <w:t xml:space="preserve"> </w:t>
      </w:r>
      <w:r w:rsidR="001314B0" w:rsidRPr="00CF1CF1">
        <w:rPr>
          <w:rFonts w:ascii="Times New Roman" w:hAnsi="Times New Roman"/>
          <w:sz w:val="24"/>
          <w:szCs w:val="24"/>
        </w:rPr>
        <w:t>share relevant information</w:t>
      </w:r>
      <w:r w:rsidR="001314B0" w:rsidRPr="00CF1CF1">
        <w:rPr>
          <w:rStyle w:val="FootnoteReference"/>
          <w:rFonts w:ascii="Times New Roman" w:hAnsi="Times New Roman"/>
          <w:sz w:val="24"/>
          <w:szCs w:val="24"/>
        </w:rPr>
        <w:footnoteReference w:id="9"/>
      </w:r>
      <w:r w:rsidR="001314B0" w:rsidRPr="00CF1CF1">
        <w:rPr>
          <w:rFonts w:ascii="Times New Roman" w:hAnsi="Times New Roman"/>
          <w:sz w:val="24"/>
          <w:szCs w:val="24"/>
        </w:rPr>
        <w:t xml:space="preserve"> and participate in a local </w:t>
      </w:r>
      <w:r w:rsidR="00CF1CF1" w:rsidRPr="00CF1CF1">
        <w:rPr>
          <w:rFonts w:ascii="Times New Roman" w:hAnsi="Times New Roman"/>
          <w:sz w:val="24"/>
          <w:szCs w:val="24"/>
        </w:rPr>
        <w:t>group</w:t>
      </w:r>
      <w:r w:rsidRPr="00CF1CF1">
        <w:rPr>
          <w:rFonts w:ascii="Times New Roman" w:hAnsi="Times New Roman"/>
          <w:sz w:val="24"/>
          <w:szCs w:val="24"/>
        </w:rPr>
        <w:t xml:space="preserve"> </w:t>
      </w:r>
      <w:r w:rsidR="001314B0" w:rsidRPr="00CF1CF1">
        <w:rPr>
          <w:rFonts w:ascii="Times New Roman" w:hAnsi="Times New Roman"/>
          <w:sz w:val="24"/>
          <w:szCs w:val="24"/>
        </w:rPr>
        <w:t>ca</w:t>
      </w:r>
      <w:r w:rsidRPr="00CF1CF1">
        <w:rPr>
          <w:rFonts w:ascii="Times New Roman" w:hAnsi="Times New Roman"/>
          <w:sz w:val="24"/>
          <w:szCs w:val="24"/>
        </w:rPr>
        <w:t>lled a ‘Local Resilience Forum’</w:t>
      </w:r>
      <w:r w:rsidR="0013436D" w:rsidRPr="00CF1CF1">
        <w:rPr>
          <w:rFonts w:ascii="Times New Roman" w:hAnsi="Times New Roman"/>
          <w:sz w:val="24"/>
          <w:szCs w:val="24"/>
        </w:rPr>
        <w:t xml:space="preserve"> (LRF)</w:t>
      </w:r>
      <w:r w:rsidRPr="00CF1CF1">
        <w:rPr>
          <w:rFonts w:ascii="Times New Roman" w:hAnsi="Times New Roman"/>
          <w:sz w:val="24"/>
          <w:szCs w:val="24"/>
        </w:rPr>
        <w:t>.</w:t>
      </w:r>
      <w:r w:rsidR="001314B0" w:rsidRPr="00CF1CF1">
        <w:rPr>
          <w:rStyle w:val="FootnoteReference"/>
          <w:rFonts w:ascii="Times New Roman" w:hAnsi="Times New Roman"/>
          <w:sz w:val="24"/>
          <w:szCs w:val="24"/>
        </w:rPr>
        <w:footnoteReference w:id="10"/>
      </w:r>
      <w:r w:rsidRPr="00CF1CF1">
        <w:rPr>
          <w:rFonts w:ascii="Times New Roman" w:hAnsi="Times New Roman"/>
          <w:sz w:val="24"/>
          <w:szCs w:val="24"/>
        </w:rPr>
        <w:t xml:space="preserve">  This forum organises and performs various </w:t>
      </w:r>
      <w:r w:rsidR="001314B0" w:rsidRPr="00CF1CF1">
        <w:rPr>
          <w:rFonts w:ascii="Times New Roman" w:hAnsi="Times New Roman"/>
          <w:sz w:val="24"/>
          <w:szCs w:val="24"/>
        </w:rPr>
        <w:t>CCA-prescribed e</w:t>
      </w:r>
      <w:r w:rsidR="00AB5EB3" w:rsidRPr="00CF1CF1">
        <w:rPr>
          <w:rFonts w:ascii="Times New Roman" w:hAnsi="Times New Roman"/>
          <w:sz w:val="24"/>
          <w:szCs w:val="24"/>
        </w:rPr>
        <w:t>mergency planning activities</w:t>
      </w:r>
      <w:r w:rsidR="00311351" w:rsidRPr="00CF1CF1">
        <w:rPr>
          <w:rFonts w:ascii="Times New Roman" w:hAnsi="Times New Roman"/>
          <w:sz w:val="24"/>
          <w:szCs w:val="24"/>
        </w:rPr>
        <w:t xml:space="preserve">, though it has </w:t>
      </w:r>
      <w:r w:rsidR="00AB5EB3" w:rsidRPr="00CF1CF1">
        <w:rPr>
          <w:rFonts w:ascii="Times New Roman" w:hAnsi="Times New Roman"/>
          <w:sz w:val="24"/>
          <w:szCs w:val="24"/>
        </w:rPr>
        <w:t xml:space="preserve">three main related </w:t>
      </w:r>
      <w:r w:rsidR="00311351" w:rsidRPr="00CF1CF1">
        <w:rPr>
          <w:rFonts w:ascii="Times New Roman" w:hAnsi="Times New Roman"/>
          <w:sz w:val="24"/>
          <w:szCs w:val="24"/>
        </w:rPr>
        <w:t>tasks</w:t>
      </w:r>
      <w:r w:rsidR="00006131" w:rsidRPr="00CF1CF1">
        <w:rPr>
          <w:rFonts w:ascii="Times New Roman" w:hAnsi="Times New Roman"/>
          <w:sz w:val="24"/>
          <w:szCs w:val="24"/>
        </w:rPr>
        <w:t xml:space="preserve">, all </w:t>
      </w:r>
      <w:r w:rsidR="00006131" w:rsidRPr="00183528">
        <w:rPr>
          <w:rFonts w:ascii="Times New Roman" w:hAnsi="Times New Roman"/>
          <w:sz w:val="24"/>
          <w:szCs w:val="24"/>
        </w:rPr>
        <w:t xml:space="preserve">of which are undertaken by </w:t>
      </w:r>
      <w:r w:rsidR="00E13F88" w:rsidRPr="00183528">
        <w:rPr>
          <w:rFonts w:ascii="Times New Roman" w:hAnsi="Times New Roman"/>
          <w:sz w:val="24"/>
          <w:szCs w:val="24"/>
        </w:rPr>
        <w:t xml:space="preserve">its </w:t>
      </w:r>
      <w:r w:rsidR="00006131" w:rsidRPr="00183528">
        <w:rPr>
          <w:rFonts w:ascii="Times New Roman" w:hAnsi="Times New Roman"/>
          <w:sz w:val="24"/>
          <w:szCs w:val="24"/>
        </w:rPr>
        <w:t xml:space="preserve">category 1 </w:t>
      </w:r>
      <w:r w:rsidR="00980BBA" w:rsidRPr="00183528">
        <w:rPr>
          <w:rFonts w:ascii="Times New Roman" w:hAnsi="Times New Roman"/>
          <w:sz w:val="24"/>
          <w:szCs w:val="24"/>
        </w:rPr>
        <w:t>members</w:t>
      </w:r>
      <w:r w:rsidR="00311351" w:rsidRPr="00183528">
        <w:rPr>
          <w:rFonts w:ascii="Times New Roman" w:hAnsi="Times New Roman"/>
          <w:sz w:val="24"/>
          <w:szCs w:val="24"/>
        </w:rPr>
        <w:t xml:space="preserve">.  </w:t>
      </w:r>
      <w:r w:rsidR="00557F37" w:rsidRPr="00183528">
        <w:rPr>
          <w:rFonts w:ascii="Times New Roman" w:hAnsi="Times New Roman"/>
          <w:sz w:val="24"/>
          <w:szCs w:val="24"/>
        </w:rPr>
        <w:t>First, drawing on government guidance</w:t>
      </w:r>
      <w:r w:rsidR="00557F37" w:rsidRPr="00183528">
        <w:rPr>
          <w:rFonts w:ascii="Times New Roman" w:eastAsia="Times New Roman" w:hAnsi="Times New Roman"/>
          <w:sz w:val="24"/>
          <w:szCs w:val="24"/>
          <w:vertAlign w:val="superscript"/>
        </w:rPr>
        <w:footnoteReference w:id="11"/>
      </w:r>
      <w:r w:rsidR="00557F37" w:rsidRPr="00183528">
        <w:rPr>
          <w:rFonts w:ascii="Times New Roman" w:hAnsi="Times New Roman"/>
          <w:sz w:val="24"/>
          <w:szCs w:val="24"/>
        </w:rPr>
        <w:t xml:space="preserve"> and local expertise,</w:t>
      </w:r>
      <w:r w:rsidR="00557F37" w:rsidRPr="00183528">
        <w:rPr>
          <w:rFonts w:ascii="Times New Roman" w:eastAsia="Times New Roman" w:hAnsi="Times New Roman"/>
          <w:sz w:val="24"/>
          <w:szCs w:val="24"/>
          <w:vertAlign w:val="superscript"/>
        </w:rPr>
        <w:footnoteReference w:id="12"/>
      </w:r>
      <w:r w:rsidR="00557F37" w:rsidRPr="00183528">
        <w:rPr>
          <w:rFonts w:ascii="Times New Roman" w:eastAsia="Times New Roman" w:hAnsi="Times New Roman"/>
          <w:sz w:val="24"/>
          <w:szCs w:val="24"/>
        </w:rPr>
        <w:t xml:space="preserve"> </w:t>
      </w:r>
      <w:r w:rsidR="00557F37" w:rsidRPr="00183528">
        <w:rPr>
          <w:rFonts w:ascii="Times New Roman" w:hAnsi="Times New Roman"/>
          <w:sz w:val="24"/>
          <w:szCs w:val="24"/>
        </w:rPr>
        <w:t xml:space="preserve">the </w:t>
      </w:r>
      <w:r w:rsidR="0013436D" w:rsidRPr="00CF1CF1">
        <w:rPr>
          <w:rFonts w:ascii="Times New Roman" w:hAnsi="Times New Roman"/>
          <w:sz w:val="24"/>
          <w:szCs w:val="24"/>
        </w:rPr>
        <w:t>LRF carries out risk assessments</w:t>
      </w:r>
      <w:r w:rsidR="001314B0" w:rsidRPr="00CF1CF1">
        <w:rPr>
          <w:rFonts w:ascii="Times New Roman" w:hAnsi="Times New Roman"/>
          <w:sz w:val="24"/>
          <w:szCs w:val="24"/>
        </w:rPr>
        <w:t xml:space="preserve"> of </w:t>
      </w:r>
      <w:r w:rsidR="0013436D" w:rsidRPr="00CF1CF1">
        <w:rPr>
          <w:rFonts w:ascii="Times New Roman" w:hAnsi="Times New Roman"/>
          <w:sz w:val="24"/>
          <w:szCs w:val="24"/>
        </w:rPr>
        <w:t xml:space="preserve">potential </w:t>
      </w:r>
      <w:r w:rsidR="001314B0" w:rsidRPr="00CF1CF1">
        <w:rPr>
          <w:rFonts w:ascii="Times New Roman" w:hAnsi="Times New Roman"/>
          <w:sz w:val="24"/>
          <w:szCs w:val="24"/>
        </w:rPr>
        <w:t>emergencies that may affect the locality</w:t>
      </w:r>
      <w:r w:rsidR="002B233F" w:rsidRPr="00CF1CF1">
        <w:rPr>
          <w:rFonts w:ascii="Times New Roman" w:hAnsi="Times New Roman"/>
          <w:sz w:val="24"/>
          <w:szCs w:val="24"/>
        </w:rPr>
        <w:t>.</w:t>
      </w:r>
      <w:r w:rsidR="001314B0" w:rsidRPr="00CF1CF1">
        <w:rPr>
          <w:rStyle w:val="FootnoteReference"/>
          <w:rFonts w:ascii="Times New Roman" w:hAnsi="Times New Roman"/>
          <w:sz w:val="24"/>
          <w:szCs w:val="24"/>
        </w:rPr>
        <w:footnoteReference w:id="13"/>
      </w:r>
      <w:r w:rsidR="00541AA0" w:rsidRPr="00CF1CF1">
        <w:rPr>
          <w:rFonts w:ascii="Times New Roman" w:eastAsia="Times New Roman" w:hAnsi="Times New Roman"/>
          <w:sz w:val="24"/>
          <w:szCs w:val="24"/>
        </w:rPr>
        <w:t xml:space="preserve">  </w:t>
      </w:r>
      <w:r w:rsidR="00DD2D34" w:rsidRPr="00CF1CF1">
        <w:rPr>
          <w:rFonts w:ascii="Times New Roman" w:eastAsia="Times New Roman" w:hAnsi="Times New Roman"/>
          <w:sz w:val="24"/>
          <w:szCs w:val="24"/>
        </w:rPr>
        <w:t>Second, the forum compiles a</w:t>
      </w:r>
      <w:r w:rsidR="002B233F" w:rsidRPr="00CF1CF1">
        <w:rPr>
          <w:rFonts w:ascii="Times New Roman" w:eastAsia="Times New Roman" w:hAnsi="Times New Roman"/>
          <w:sz w:val="24"/>
          <w:szCs w:val="24"/>
        </w:rPr>
        <w:t xml:space="preserve"> ‘Community Risk Register’</w:t>
      </w:r>
      <w:r w:rsidR="002B233F" w:rsidRPr="00CF1CF1">
        <w:rPr>
          <w:rFonts w:ascii="Times New Roman" w:eastAsia="Times New Roman" w:hAnsi="Times New Roman"/>
          <w:sz w:val="24"/>
          <w:szCs w:val="24"/>
          <w:vertAlign w:val="superscript"/>
        </w:rPr>
        <w:footnoteReference w:id="14"/>
      </w:r>
      <w:r w:rsidR="00DD2D34" w:rsidRPr="00CF1CF1">
        <w:rPr>
          <w:rFonts w:ascii="Times New Roman" w:eastAsia="Times New Roman" w:hAnsi="Times New Roman"/>
          <w:sz w:val="24"/>
          <w:szCs w:val="24"/>
        </w:rPr>
        <w:t xml:space="preserve"> based on the risk assessments.  This register </w:t>
      </w:r>
      <w:r w:rsidR="005113B3" w:rsidRPr="00CF1CF1">
        <w:rPr>
          <w:rFonts w:ascii="Times New Roman" w:eastAsia="Times New Roman" w:hAnsi="Times New Roman"/>
          <w:sz w:val="24"/>
          <w:szCs w:val="24"/>
        </w:rPr>
        <w:t>sets out</w:t>
      </w:r>
      <w:r w:rsidR="00F062B0" w:rsidRPr="00CF1CF1">
        <w:rPr>
          <w:rFonts w:ascii="Times New Roman" w:eastAsia="Times New Roman" w:hAnsi="Times New Roman"/>
          <w:sz w:val="24"/>
          <w:szCs w:val="24"/>
        </w:rPr>
        <w:t xml:space="preserve"> </w:t>
      </w:r>
      <w:r w:rsidR="00DD2D34" w:rsidRPr="00CF1CF1">
        <w:rPr>
          <w:rFonts w:ascii="Times New Roman" w:eastAsia="Times New Roman" w:hAnsi="Times New Roman"/>
          <w:sz w:val="24"/>
          <w:szCs w:val="24"/>
        </w:rPr>
        <w:t xml:space="preserve">the </w:t>
      </w:r>
      <w:r w:rsidR="00F062B0" w:rsidRPr="00CF1CF1">
        <w:rPr>
          <w:rFonts w:ascii="Times New Roman" w:eastAsia="Times New Roman" w:hAnsi="Times New Roman"/>
          <w:sz w:val="24"/>
          <w:szCs w:val="24"/>
        </w:rPr>
        <w:t>various potential emergencies, their likelihood and potential impact.</w:t>
      </w:r>
      <w:r w:rsidR="00311351" w:rsidRPr="00CF1CF1">
        <w:rPr>
          <w:rFonts w:ascii="Times New Roman" w:eastAsia="Times New Roman" w:hAnsi="Times New Roman"/>
          <w:sz w:val="24"/>
          <w:szCs w:val="24"/>
        </w:rPr>
        <w:t xml:space="preserve">  </w:t>
      </w:r>
      <w:r w:rsidR="00DD2D34" w:rsidRPr="00CF1CF1">
        <w:rPr>
          <w:rFonts w:ascii="Times New Roman" w:hAnsi="Times New Roman"/>
          <w:sz w:val="24"/>
          <w:szCs w:val="24"/>
        </w:rPr>
        <w:t xml:space="preserve">Third, the forum produces a range of </w:t>
      </w:r>
      <w:r w:rsidR="001314B0" w:rsidRPr="00CF1CF1">
        <w:rPr>
          <w:rFonts w:ascii="Times New Roman" w:hAnsi="Times New Roman"/>
          <w:sz w:val="24"/>
          <w:szCs w:val="24"/>
        </w:rPr>
        <w:t xml:space="preserve">emergency plans </w:t>
      </w:r>
      <w:r w:rsidR="00DD2D34" w:rsidRPr="00CF1CF1">
        <w:rPr>
          <w:rFonts w:ascii="Times New Roman" w:hAnsi="Times New Roman"/>
          <w:sz w:val="24"/>
          <w:szCs w:val="24"/>
        </w:rPr>
        <w:t>which outline</w:t>
      </w:r>
      <w:r w:rsidR="001314B0" w:rsidRPr="00CF1CF1">
        <w:rPr>
          <w:rFonts w:ascii="Times New Roman" w:hAnsi="Times New Roman"/>
          <w:sz w:val="24"/>
          <w:szCs w:val="24"/>
        </w:rPr>
        <w:t xml:space="preserve"> the response arrangements</w:t>
      </w:r>
      <w:r w:rsidR="00DD2D34" w:rsidRPr="00CF1CF1">
        <w:rPr>
          <w:rFonts w:ascii="Times New Roman" w:hAnsi="Times New Roman"/>
          <w:sz w:val="24"/>
          <w:szCs w:val="24"/>
        </w:rPr>
        <w:t xml:space="preserve"> to be followed </w:t>
      </w:r>
      <w:r w:rsidR="001314B0" w:rsidRPr="00CF1CF1">
        <w:rPr>
          <w:rFonts w:ascii="Times New Roman" w:hAnsi="Times New Roman"/>
          <w:sz w:val="24"/>
          <w:szCs w:val="24"/>
        </w:rPr>
        <w:t xml:space="preserve">if </w:t>
      </w:r>
      <w:r w:rsidR="001314B0" w:rsidRPr="00CF1CF1">
        <w:rPr>
          <w:rFonts w:ascii="Times New Roman" w:hAnsi="Times New Roman"/>
          <w:sz w:val="24"/>
          <w:szCs w:val="24"/>
        </w:rPr>
        <w:lastRenderedPageBreak/>
        <w:t>particular emergencies occur</w:t>
      </w:r>
      <w:r w:rsidR="00DD2D34" w:rsidRPr="00CF1CF1">
        <w:rPr>
          <w:rFonts w:ascii="Times New Roman" w:hAnsi="Times New Roman"/>
          <w:sz w:val="24"/>
          <w:szCs w:val="24"/>
        </w:rPr>
        <w:t>.</w:t>
      </w:r>
      <w:r w:rsidR="001314B0" w:rsidRPr="00CF1CF1">
        <w:rPr>
          <w:rStyle w:val="FootnoteReference"/>
          <w:rFonts w:ascii="Times New Roman" w:hAnsi="Times New Roman"/>
          <w:sz w:val="24"/>
          <w:szCs w:val="24"/>
        </w:rPr>
        <w:footnoteReference w:id="15"/>
      </w:r>
      <w:r w:rsidR="005E5F32" w:rsidRPr="00CF1CF1">
        <w:rPr>
          <w:rFonts w:ascii="Times New Roman" w:hAnsi="Times New Roman"/>
          <w:sz w:val="24"/>
          <w:szCs w:val="24"/>
        </w:rPr>
        <w:t xml:space="preserve">  In the event of an emergency local responders use the plans to guide their response.</w:t>
      </w:r>
      <w:r w:rsidR="001766C3" w:rsidRPr="00CF1CF1">
        <w:rPr>
          <w:rFonts w:ascii="Times New Roman" w:hAnsi="Times New Roman"/>
          <w:sz w:val="24"/>
          <w:szCs w:val="24"/>
        </w:rPr>
        <w:t xml:space="preserve">  </w:t>
      </w:r>
      <w:r w:rsidR="00E13F88" w:rsidRPr="00CF1CF1">
        <w:rPr>
          <w:rFonts w:ascii="Times New Roman" w:hAnsi="Times New Roman"/>
          <w:sz w:val="24"/>
          <w:szCs w:val="24"/>
        </w:rPr>
        <w:t>W</w:t>
      </w:r>
      <w:r w:rsidR="00C90FB3" w:rsidRPr="00CF1CF1">
        <w:rPr>
          <w:rFonts w:ascii="Times New Roman" w:hAnsi="Times New Roman"/>
          <w:sz w:val="24"/>
          <w:szCs w:val="24"/>
        </w:rPr>
        <w:t xml:space="preserve">here an </w:t>
      </w:r>
      <w:r w:rsidR="00636D4C" w:rsidRPr="00CF1CF1">
        <w:rPr>
          <w:rFonts w:ascii="Times New Roman" w:hAnsi="Times New Roman"/>
          <w:sz w:val="24"/>
          <w:szCs w:val="24"/>
        </w:rPr>
        <w:t>emerge</w:t>
      </w:r>
      <w:r w:rsidR="00C90FB3" w:rsidRPr="00CF1CF1">
        <w:rPr>
          <w:rFonts w:ascii="Times New Roman" w:hAnsi="Times New Roman"/>
          <w:sz w:val="24"/>
          <w:szCs w:val="24"/>
        </w:rPr>
        <w:t>ncy is more serious</w:t>
      </w:r>
      <w:r w:rsidR="00904E9E" w:rsidRPr="00CF1CF1">
        <w:rPr>
          <w:rFonts w:ascii="Times New Roman" w:hAnsi="Times New Roman"/>
          <w:sz w:val="24"/>
          <w:szCs w:val="24"/>
        </w:rPr>
        <w:t xml:space="preserve">, select </w:t>
      </w:r>
      <w:r w:rsidR="009713CF" w:rsidRPr="00CF1CF1">
        <w:rPr>
          <w:rFonts w:ascii="Times New Roman" w:hAnsi="Times New Roman"/>
          <w:sz w:val="24"/>
          <w:szCs w:val="24"/>
        </w:rPr>
        <w:t xml:space="preserve">senior </w:t>
      </w:r>
      <w:r w:rsidR="00C45AE9" w:rsidRPr="00CF1CF1">
        <w:rPr>
          <w:rFonts w:ascii="Times New Roman" w:hAnsi="Times New Roman"/>
          <w:sz w:val="24"/>
          <w:szCs w:val="24"/>
        </w:rPr>
        <w:t>members of the LRF will</w:t>
      </w:r>
      <w:r w:rsidR="00636D4C" w:rsidRPr="00CF1CF1">
        <w:rPr>
          <w:rFonts w:ascii="Times New Roman" w:hAnsi="Times New Roman"/>
          <w:sz w:val="24"/>
          <w:szCs w:val="24"/>
        </w:rPr>
        <w:t xml:space="preserve"> form a ‘Strategic Co-ordinating Group’ (often termed ‘Gold Command’).</w:t>
      </w:r>
      <w:r w:rsidR="009713CF" w:rsidRPr="00CF1CF1">
        <w:rPr>
          <w:rStyle w:val="FootnoteReference"/>
          <w:rFonts w:ascii="Times New Roman" w:hAnsi="Times New Roman"/>
          <w:sz w:val="24"/>
          <w:szCs w:val="24"/>
        </w:rPr>
        <w:footnoteReference w:id="16"/>
      </w:r>
      <w:r w:rsidR="00636D4C" w:rsidRPr="00CF1CF1">
        <w:rPr>
          <w:rFonts w:ascii="Times New Roman" w:hAnsi="Times New Roman"/>
          <w:sz w:val="24"/>
          <w:szCs w:val="24"/>
        </w:rPr>
        <w:t xml:space="preserve">  This group, usually chaired by a senior police representative, provides</w:t>
      </w:r>
      <w:r w:rsidR="009713CF" w:rsidRPr="00CF1CF1">
        <w:rPr>
          <w:rFonts w:ascii="Times New Roman" w:hAnsi="Times New Roman"/>
          <w:sz w:val="24"/>
          <w:szCs w:val="24"/>
        </w:rPr>
        <w:t xml:space="preserve"> management and</w:t>
      </w:r>
      <w:r w:rsidR="00636D4C" w:rsidRPr="00CF1CF1">
        <w:rPr>
          <w:rFonts w:ascii="Times New Roman" w:hAnsi="Times New Roman"/>
          <w:sz w:val="24"/>
          <w:szCs w:val="24"/>
        </w:rPr>
        <w:t xml:space="preserve"> strategic leadership to</w:t>
      </w:r>
      <w:r w:rsidR="006F254E" w:rsidRPr="00CF1CF1">
        <w:rPr>
          <w:rFonts w:ascii="Times New Roman" w:hAnsi="Times New Roman"/>
          <w:sz w:val="24"/>
          <w:szCs w:val="24"/>
        </w:rPr>
        <w:t xml:space="preserve"> direct the emergency response</w:t>
      </w:r>
      <w:r w:rsidR="00636D4C" w:rsidRPr="00CF1CF1">
        <w:rPr>
          <w:rFonts w:ascii="Times New Roman" w:hAnsi="Times New Roman"/>
          <w:sz w:val="24"/>
          <w:szCs w:val="24"/>
        </w:rPr>
        <w:t>.</w:t>
      </w:r>
      <w:r w:rsidR="004B356E" w:rsidRPr="00CF1CF1">
        <w:rPr>
          <w:rStyle w:val="FootnoteReference"/>
          <w:rFonts w:ascii="Times New Roman" w:hAnsi="Times New Roman"/>
          <w:sz w:val="24"/>
          <w:szCs w:val="24"/>
        </w:rPr>
        <w:footnoteReference w:id="17"/>
      </w:r>
      <w:r w:rsidR="00636D4C" w:rsidRPr="00CF1CF1">
        <w:rPr>
          <w:rFonts w:ascii="Times New Roman" w:hAnsi="Times New Roman"/>
          <w:sz w:val="24"/>
          <w:szCs w:val="24"/>
        </w:rPr>
        <w:t xml:space="preserve"> </w:t>
      </w:r>
    </w:p>
    <w:p w:rsidR="005E5F32" w:rsidRPr="00BD1F89" w:rsidRDefault="005E5F32" w:rsidP="00680EFB">
      <w:pPr>
        <w:pStyle w:val="NoSpacing"/>
        <w:spacing w:line="360" w:lineRule="auto"/>
        <w:jc w:val="both"/>
        <w:rPr>
          <w:rFonts w:ascii="Times New Roman" w:hAnsi="Times New Roman"/>
          <w:color w:val="FF0000"/>
          <w:sz w:val="24"/>
          <w:szCs w:val="24"/>
        </w:rPr>
      </w:pPr>
    </w:p>
    <w:p w:rsidR="00812ED4" w:rsidRPr="00C1797C" w:rsidRDefault="001314B0" w:rsidP="00680EFB">
      <w:pPr>
        <w:pStyle w:val="NoSpacing"/>
        <w:spacing w:line="360" w:lineRule="auto"/>
        <w:jc w:val="both"/>
        <w:rPr>
          <w:rFonts w:ascii="Times New Roman" w:hAnsi="Times New Roman"/>
          <w:sz w:val="24"/>
          <w:szCs w:val="24"/>
        </w:rPr>
      </w:pPr>
      <w:r w:rsidRPr="009E48A6">
        <w:rPr>
          <w:rFonts w:ascii="Times New Roman" w:hAnsi="Times New Roman"/>
          <w:sz w:val="24"/>
          <w:szCs w:val="24"/>
        </w:rPr>
        <w:t xml:space="preserve">The </w:t>
      </w:r>
      <w:r w:rsidR="00311351" w:rsidRPr="009E48A6">
        <w:rPr>
          <w:rFonts w:ascii="Times New Roman" w:hAnsi="Times New Roman"/>
          <w:sz w:val="24"/>
          <w:szCs w:val="24"/>
        </w:rPr>
        <w:t xml:space="preserve">CCA </w:t>
      </w:r>
      <w:r w:rsidRPr="009E48A6">
        <w:rPr>
          <w:rFonts w:ascii="Times New Roman" w:hAnsi="Times New Roman"/>
          <w:sz w:val="24"/>
          <w:szCs w:val="24"/>
        </w:rPr>
        <w:t>supporting regulations and extensive government guidance</w:t>
      </w:r>
      <w:r w:rsidRPr="009E48A6">
        <w:rPr>
          <w:rStyle w:val="FootnoteReference"/>
          <w:rFonts w:ascii="Times New Roman" w:hAnsi="Times New Roman"/>
          <w:sz w:val="24"/>
          <w:szCs w:val="24"/>
        </w:rPr>
        <w:footnoteReference w:id="18"/>
      </w:r>
      <w:r w:rsidRPr="009E48A6">
        <w:rPr>
          <w:rFonts w:ascii="Times New Roman" w:hAnsi="Times New Roman"/>
          <w:sz w:val="24"/>
          <w:szCs w:val="24"/>
        </w:rPr>
        <w:t xml:space="preserve"> detail how these </w:t>
      </w:r>
      <w:r w:rsidRPr="00EF56BC">
        <w:rPr>
          <w:rFonts w:ascii="Times New Roman" w:hAnsi="Times New Roman"/>
          <w:sz w:val="24"/>
          <w:szCs w:val="24"/>
        </w:rPr>
        <w:t>arrangements should be put into practice, e.g., by prescribing: the methods of planning; the format of documents; the procedures for allocati</w:t>
      </w:r>
      <w:r w:rsidR="00183528">
        <w:rPr>
          <w:rFonts w:ascii="Times New Roman" w:hAnsi="Times New Roman"/>
          <w:sz w:val="24"/>
          <w:szCs w:val="24"/>
        </w:rPr>
        <w:t>ng planning tasks to responders and</w:t>
      </w:r>
      <w:r w:rsidRPr="00EF56BC">
        <w:rPr>
          <w:rFonts w:ascii="Times New Roman" w:hAnsi="Times New Roman"/>
          <w:sz w:val="24"/>
          <w:szCs w:val="24"/>
        </w:rPr>
        <w:t xml:space="preserve"> </w:t>
      </w:r>
      <w:r w:rsidR="00EF56BC" w:rsidRPr="00EF56BC">
        <w:rPr>
          <w:rFonts w:ascii="Times New Roman" w:hAnsi="Times New Roman"/>
          <w:sz w:val="24"/>
          <w:szCs w:val="24"/>
        </w:rPr>
        <w:t>information</w:t>
      </w:r>
      <w:r w:rsidR="00183528">
        <w:rPr>
          <w:rFonts w:ascii="Times New Roman" w:hAnsi="Times New Roman"/>
          <w:sz w:val="24"/>
          <w:szCs w:val="24"/>
        </w:rPr>
        <w:t>-sharing</w:t>
      </w:r>
      <w:r w:rsidRPr="00EF56BC">
        <w:rPr>
          <w:rFonts w:ascii="Times New Roman" w:hAnsi="Times New Roman"/>
          <w:sz w:val="24"/>
          <w:szCs w:val="24"/>
        </w:rPr>
        <w:t xml:space="preserve"> etc</w:t>
      </w:r>
      <w:r w:rsidR="00C1797C">
        <w:rPr>
          <w:rFonts w:ascii="Times New Roman" w:hAnsi="Times New Roman"/>
          <w:sz w:val="24"/>
          <w:szCs w:val="24"/>
        </w:rPr>
        <w:t>.</w:t>
      </w:r>
      <w:r w:rsidRPr="00EF56BC">
        <w:rPr>
          <w:rFonts w:ascii="Times New Roman" w:hAnsi="Times New Roman"/>
          <w:sz w:val="24"/>
          <w:szCs w:val="24"/>
        </w:rPr>
        <w:t xml:space="preserve">; </w:t>
      </w:r>
      <w:r w:rsidR="00EF56BC" w:rsidRPr="00EF56BC">
        <w:rPr>
          <w:rFonts w:ascii="Times New Roman" w:hAnsi="Times New Roman"/>
          <w:sz w:val="24"/>
          <w:szCs w:val="24"/>
        </w:rPr>
        <w:t xml:space="preserve">standards of </w:t>
      </w:r>
      <w:r w:rsidRPr="00EF56BC">
        <w:rPr>
          <w:rFonts w:ascii="Times New Roman" w:hAnsi="Times New Roman"/>
          <w:sz w:val="24"/>
          <w:szCs w:val="24"/>
        </w:rPr>
        <w:t>‘</w:t>
      </w:r>
      <w:r w:rsidR="00EF56BC" w:rsidRPr="00EF56BC">
        <w:rPr>
          <w:rFonts w:ascii="Times New Roman" w:hAnsi="Times New Roman"/>
          <w:sz w:val="24"/>
          <w:szCs w:val="24"/>
        </w:rPr>
        <w:t xml:space="preserve">good practice’ and </w:t>
      </w:r>
      <w:r w:rsidRPr="00EF56BC">
        <w:rPr>
          <w:rFonts w:ascii="Times New Roman" w:hAnsi="Times New Roman"/>
          <w:sz w:val="24"/>
          <w:szCs w:val="24"/>
        </w:rPr>
        <w:t>model protocols.</w:t>
      </w:r>
      <w:r w:rsidR="004A2AC0" w:rsidRPr="00EF56BC">
        <w:rPr>
          <w:rFonts w:ascii="Times New Roman" w:hAnsi="Times New Roman"/>
          <w:sz w:val="24"/>
          <w:szCs w:val="24"/>
        </w:rPr>
        <w:t xml:space="preserve"> </w:t>
      </w:r>
      <w:r w:rsidR="004A2AC0" w:rsidRPr="00A20D21">
        <w:rPr>
          <w:rFonts w:ascii="Times New Roman" w:hAnsi="Times New Roman"/>
          <w:color w:val="FF0000"/>
          <w:sz w:val="24"/>
          <w:szCs w:val="24"/>
        </w:rPr>
        <w:t xml:space="preserve"> </w:t>
      </w:r>
      <w:r w:rsidR="00812ED4" w:rsidRPr="009E48A6">
        <w:rPr>
          <w:rFonts w:ascii="Times New Roman" w:hAnsi="Times New Roman"/>
          <w:sz w:val="24"/>
          <w:szCs w:val="24"/>
        </w:rPr>
        <w:t>Though planning occurs at a local level, this is ov</w:t>
      </w:r>
      <w:r w:rsidR="004A2AC0" w:rsidRPr="009E48A6">
        <w:rPr>
          <w:rFonts w:ascii="Times New Roman" w:hAnsi="Times New Roman"/>
          <w:sz w:val="24"/>
          <w:szCs w:val="24"/>
        </w:rPr>
        <w:t>erseen by central government;</w:t>
      </w:r>
      <w:r w:rsidR="00812ED4" w:rsidRPr="009E48A6">
        <w:rPr>
          <w:rFonts w:ascii="Times New Roman" w:hAnsi="Times New Roman"/>
          <w:sz w:val="24"/>
          <w:szCs w:val="24"/>
        </w:rPr>
        <w:t xml:space="preserve"> all responders are accountable to Ministers for thei</w:t>
      </w:r>
      <w:r w:rsidR="004A2AC0" w:rsidRPr="009E48A6">
        <w:rPr>
          <w:rFonts w:ascii="Times New Roman" w:hAnsi="Times New Roman"/>
          <w:sz w:val="24"/>
          <w:szCs w:val="24"/>
        </w:rPr>
        <w:t>r emergency planning activities</w:t>
      </w:r>
      <w:r w:rsidR="00812ED4" w:rsidRPr="009E48A6">
        <w:rPr>
          <w:rStyle w:val="FootnoteReference"/>
          <w:rFonts w:ascii="Times New Roman" w:hAnsi="Times New Roman"/>
          <w:sz w:val="24"/>
          <w:szCs w:val="24"/>
        </w:rPr>
        <w:footnoteReference w:id="19"/>
      </w:r>
      <w:r w:rsidR="00A16943" w:rsidRPr="009E48A6">
        <w:rPr>
          <w:rFonts w:ascii="Times New Roman" w:hAnsi="Times New Roman"/>
          <w:sz w:val="24"/>
          <w:szCs w:val="24"/>
        </w:rPr>
        <w:t xml:space="preserve"> and must take account of central government guidance in their planning.</w:t>
      </w:r>
      <w:r w:rsidR="00A16943" w:rsidRPr="009E48A6">
        <w:rPr>
          <w:rStyle w:val="FootnoteReference"/>
          <w:rFonts w:ascii="Times New Roman" w:hAnsi="Times New Roman"/>
          <w:sz w:val="24"/>
          <w:szCs w:val="24"/>
        </w:rPr>
        <w:footnoteReference w:id="20"/>
      </w:r>
      <w:r w:rsidR="009E48A6">
        <w:rPr>
          <w:rFonts w:ascii="Times New Roman" w:hAnsi="Times New Roman"/>
          <w:sz w:val="24"/>
          <w:szCs w:val="24"/>
        </w:rPr>
        <w:t xml:space="preserve">  </w:t>
      </w:r>
      <w:r w:rsidR="005E5F32" w:rsidRPr="008A7E48">
        <w:rPr>
          <w:rFonts w:ascii="Times New Roman" w:hAnsi="Times New Roman"/>
          <w:sz w:val="24"/>
          <w:szCs w:val="24"/>
        </w:rPr>
        <w:t>Central government will</w:t>
      </w:r>
      <w:r w:rsidR="0091735E" w:rsidRPr="008A7E48">
        <w:rPr>
          <w:rFonts w:ascii="Times New Roman" w:hAnsi="Times New Roman"/>
          <w:sz w:val="24"/>
          <w:szCs w:val="24"/>
        </w:rPr>
        <w:t xml:space="preserve"> also become involved where an incident escalates</w:t>
      </w:r>
      <w:r w:rsidR="008A7E48" w:rsidRPr="008A7E48">
        <w:rPr>
          <w:rFonts w:ascii="Times New Roman" w:hAnsi="Times New Roman"/>
          <w:sz w:val="24"/>
          <w:szCs w:val="24"/>
        </w:rPr>
        <w:t xml:space="preserve">; </w:t>
      </w:r>
      <w:r w:rsidR="0091735E" w:rsidRPr="008A7E48">
        <w:rPr>
          <w:rFonts w:ascii="Times New Roman" w:hAnsi="Times New Roman"/>
          <w:sz w:val="24"/>
          <w:szCs w:val="24"/>
        </w:rPr>
        <w:t>in a ‘significant’ level-1 emergency</w:t>
      </w:r>
      <w:r w:rsidR="008A7E48" w:rsidRPr="008A7E48">
        <w:rPr>
          <w:rFonts w:ascii="Times New Roman" w:hAnsi="Times New Roman"/>
          <w:sz w:val="24"/>
          <w:szCs w:val="24"/>
        </w:rPr>
        <w:t xml:space="preserve"> it will provide the leadership of an appointed ‘Lead Government Department’ with expertise in the relevant emergency </w:t>
      </w:r>
      <w:r w:rsidR="008A7E48" w:rsidRPr="00C1797C">
        <w:rPr>
          <w:rFonts w:ascii="Times New Roman" w:hAnsi="Times New Roman"/>
          <w:sz w:val="24"/>
          <w:szCs w:val="24"/>
        </w:rPr>
        <w:t>area.</w:t>
      </w:r>
      <w:r w:rsidR="008A7E48" w:rsidRPr="00C1797C">
        <w:rPr>
          <w:rStyle w:val="FootnoteReference"/>
          <w:rFonts w:ascii="Times New Roman" w:hAnsi="Times New Roman"/>
          <w:sz w:val="24"/>
          <w:szCs w:val="24"/>
        </w:rPr>
        <w:footnoteReference w:id="21"/>
      </w:r>
      <w:r w:rsidR="008A7E48" w:rsidRPr="00C1797C">
        <w:rPr>
          <w:rFonts w:ascii="Times New Roman" w:hAnsi="Times New Roman"/>
          <w:sz w:val="24"/>
          <w:szCs w:val="24"/>
        </w:rPr>
        <w:t xml:space="preserve">  Alternatively, </w:t>
      </w:r>
      <w:r w:rsidR="005E5F32" w:rsidRPr="00C1797C">
        <w:rPr>
          <w:rFonts w:ascii="Times New Roman" w:hAnsi="Times New Roman"/>
          <w:sz w:val="24"/>
          <w:szCs w:val="24"/>
        </w:rPr>
        <w:t>‘serious’ level-2 emergencies</w:t>
      </w:r>
      <w:r w:rsidR="007E2C71" w:rsidRPr="00C1797C">
        <w:rPr>
          <w:rFonts w:ascii="Times New Roman" w:hAnsi="Times New Roman"/>
          <w:sz w:val="24"/>
          <w:szCs w:val="24"/>
        </w:rPr>
        <w:t xml:space="preserve"> and above</w:t>
      </w:r>
      <w:r w:rsidR="005E5F32" w:rsidRPr="00C1797C">
        <w:rPr>
          <w:rFonts w:ascii="Times New Roman" w:hAnsi="Times New Roman"/>
          <w:sz w:val="24"/>
          <w:szCs w:val="24"/>
        </w:rPr>
        <w:t xml:space="preserve"> </w:t>
      </w:r>
      <w:r w:rsidR="008A7E48" w:rsidRPr="00C1797C">
        <w:rPr>
          <w:rFonts w:ascii="Times New Roman" w:hAnsi="Times New Roman"/>
          <w:sz w:val="24"/>
          <w:szCs w:val="24"/>
        </w:rPr>
        <w:t xml:space="preserve">will involve </w:t>
      </w:r>
      <w:r w:rsidR="005E5F32" w:rsidRPr="00C1797C">
        <w:rPr>
          <w:rFonts w:ascii="Times New Roman" w:hAnsi="Times New Roman"/>
          <w:sz w:val="24"/>
          <w:szCs w:val="24"/>
        </w:rPr>
        <w:t xml:space="preserve">the </w:t>
      </w:r>
      <w:r w:rsidR="00C1797C" w:rsidRPr="00C1797C">
        <w:rPr>
          <w:rFonts w:ascii="Times New Roman" w:hAnsi="Times New Roman"/>
          <w:sz w:val="24"/>
          <w:szCs w:val="24"/>
        </w:rPr>
        <w:t>leadership</w:t>
      </w:r>
      <w:r w:rsidR="008A7E48" w:rsidRPr="00C1797C">
        <w:rPr>
          <w:rFonts w:ascii="Times New Roman" w:hAnsi="Times New Roman"/>
          <w:sz w:val="24"/>
          <w:szCs w:val="24"/>
        </w:rPr>
        <w:t xml:space="preserve"> </w:t>
      </w:r>
      <w:r w:rsidR="005E5F32" w:rsidRPr="00C1797C">
        <w:rPr>
          <w:rFonts w:ascii="Times New Roman" w:hAnsi="Times New Roman"/>
          <w:sz w:val="24"/>
          <w:szCs w:val="24"/>
        </w:rPr>
        <w:t xml:space="preserve">of </w:t>
      </w:r>
      <w:r w:rsidR="008A7E48" w:rsidRPr="00C1797C">
        <w:rPr>
          <w:rFonts w:ascii="Times New Roman" w:hAnsi="Times New Roman"/>
          <w:sz w:val="24"/>
          <w:szCs w:val="24"/>
        </w:rPr>
        <w:t xml:space="preserve">the </w:t>
      </w:r>
      <w:r w:rsidR="005E5F32" w:rsidRPr="00C1797C">
        <w:rPr>
          <w:rFonts w:ascii="Times New Roman" w:hAnsi="Times New Roman"/>
          <w:sz w:val="24"/>
          <w:szCs w:val="24"/>
        </w:rPr>
        <w:t>COBRA Cabinet committee of senior ministers.</w:t>
      </w:r>
      <w:r w:rsidR="008055B9" w:rsidRPr="00C1797C">
        <w:rPr>
          <w:rStyle w:val="FootnoteReference"/>
          <w:rFonts w:ascii="Times New Roman" w:hAnsi="Times New Roman"/>
          <w:sz w:val="24"/>
          <w:szCs w:val="24"/>
        </w:rPr>
        <w:footnoteReference w:id="22"/>
      </w:r>
    </w:p>
    <w:p w:rsidR="00D43C58" w:rsidRDefault="00D43C58" w:rsidP="00680EFB">
      <w:pPr>
        <w:pStyle w:val="NoSpacing"/>
        <w:spacing w:line="360" w:lineRule="auto"/>
        <w:jc w:val="both"/>
        <w:rPr>
          <w:rFonts w:ascii="Times New Roman" w:hAnsi="Times New Roman"/>
        </w:rPr>
      </w:pPr>
    </w:p>
    <w:p w:rsidR="00B65EEB" w:rsidRDefault="00B65EEB" w:rsidP="00680EFB">
      <w:pPr>
        <w:pStyle w:val="NoSpacing"/>
        <w:spacing w:line="360" w:lineRule="auto"/>
        <w:jc w:val="both"/>
        <w:rPr>
          <w:rFonts w:ascii="Times New Roman" w:hAnsi="Times New Roman"/>
        </w:rPr>
      </w:pPr>
    </w:p>
    <w:p w:rsidR="00E2098D" w:rsidRPr="002A4F60" w:rsidRDefault="00CC431D" w:rsidP="00680EFB">
      <w:pPr>
        <w:pStyle w:val="NoSpacing"/>
        <w:spacing w:line="360" w:lineRule="auto"/>
        <w:jc w:val="both"/>
        <w:rPr>
          <w:rFonts w:ascii="Times New Roman" w:hAnsi="Times New Roman"/>
          <w:sz w:val="28"/>
          <w:szCs w:val="28"/>
        </w:rPr>
      </w:pPr>
      <w:r w:rsidRPr="002A4F60">
        <w:rPr>
          <w:rFonts w:ascii="Times New Roman" w:hAnsi="Times New Roman"/>
          <w:b/>
          <w:sz w:val="28"/>
          <w:szCs w:val="28"/>
          <w:u w:val="single"/>
        </w:rPr>
        <w:t>[1] Command vs Decentralised Structures</w:t>
      </w:r>
    </w:p>
    <w:p w:rsidR="009F260A" w:rsidRDefault="009F260A" w:rsidP="00680EFB">
      <w:pPr>
        <w:pStyle w:val="NoSpacing"/>
        <w:spacing w:line="360" w:lineRule="auto"/>
        <w:jc w:val="both"/>
        <w:rPr>
          <w:rFonts w:ascii="Times New Roman" w:hAnsi="Times New Roman"/>
          <w:sz w:val="24"/>
          <w:szCs w:val="24"/>
        </w:rPr>
      </w:pPr>
    </w:p>
    <w:p w:rsidR="00AF3264" w:rsidRDefault="00AF3264" w:rsidP="00680EFB">
      <w:pPr>
        <w:pStyle w:val="NoSpacing"/>
        <w:spacing w:line="360" w:lineRule="auto"/>
        <w:jc w:val="both"/>
        <w:rPr>
          <w:rFonts w:ascii="Times New Roman" w:hAnsi="Times New Roman"/>
          <w:sz w:val="24"/>
          <w:szCs w:val="24"/>
        </w:rPr>
      </w:pPr>
    </w:p>
    <w:p w:rsidR="00BD62DF" w:rsidRPr="00D9324D" w:rsidRDefault="00157CD5" w:rsidP="00680EFB">
      <w:pPr>
        <w:pStyle w:val="NoSpacing"/>
        <w:spacing w:line="360" w:lineRule="auto"/>
        <w:jc w:val="both"/>
        <w:rPr>
          <w:rFonts w:ascii="Times New Roman" w:hAnsi="Times New Roman"/>
          <w:sz w:val="24"/>
          <w:szCs w:val="24"/>
        </w:rPr>
      </w:pPr>
      <w:r w:rsidRPr="00D9324D">
        <w:rPr>
          <w:rFonts w:ascii="Times New Roman" w:hAnsi="Times New Roman"/>
          <w:sz w:val="24"/>
          <w:szCs w:val="24"/>
        </w:rPr>
        <w:t>The influence of t</w:t>
      </w:r>
      <w:r w:rsidR="00E977C6" w:rsidRPr="00D9324D">
        <w:rPr>
          <w:rFonts w:ascii="Times New Roman" w:hAnsi="Times New Roman"/>
          <w:sz w:val="24"/>
          <w:szCs w:val="24"/>
        </w:rPr>
        <w:t>wo alternative organisational models, one hierarchical and the othe</w:t>
      </w:r>
      <w:r w:rsidR="00270DC0" w:rsidRPr="00D9324D">
        <w:rPr>
          <w:rFonts w:ascii="Times New Roman" w:hAnsi="Times New Roman"/>
          <w:sz w:val="24"/>
          <w:szCs w:val="24"/>
        </w:rPr>
        <w:t xml:space="preserve">r decentralised, </w:t>
      </w:r>
      <w:r w:rsidRPr="00D9324D">
        <w:rPr>
          <w:rFonts w:ascii="Times New Roman" w:hAnsi="Times New Roman"/>
          <w:sz w:val="24"/>
          <w:szCs w:val="24"/>
        </w:rPr>
        <w:t xml:space="preserve">is </w:t>
      </w:r>
      <w:r w:rsidR="00270DC0" w:rsidRPr="00D9324D">
        <w:rPr>
          <w:rFonts w:ascii="Times New Roman" w:hAnsi="Times New Roman"/>
          <w:sz w:val="24"/>
          <w:szCs w:val="24"/>
        </w:rPr>
        <w:t>apparent across various parts of the CCA</w:t>
      </w:r>
      <w:r w:rsidR="009D062A" w:rsidRPr="00D9324D">
        <w:rPr>
          <w:rFonts w:ascii="Times New Roman" w:hAnsi="Times New Roman"/>
          <w:sz w:val="24"/>
          <w:szCs w:val="24"/>
        </w:rPr>
        <w:t xml:space="preserve">.  </w:t>
      </w:r>
      <w:r w:rsidRPr="00D9324D">
        <w:rPr>
          <w:rFonts w:ascii="Times New Roman" w:hAnsi="Times New Roman"/>
          <w:sz w:val="24"/>
          <w:szCs w:val="24"/>
        </w:rPr>
        <w:t>For example, w</w:t>
      </w:r>
      <w:r w:rsidR="00D93EC8" w:rsidRPr="00D9324D">
        <w:rPr>
          <w:rFonts w:ascii="Times New Roman" w:hAnsi="Times New Roman"/>
          <w:sz w:val="24"/>
          <w:szCs w:val="24"/>
        </w:rPr>
        <w:t xml:space="preserve">hen discussing potential forms of relationship between </w:t>
      </w:r>
      <w:r w:rsidR="00D76A15" w:rsidRPr="00D9324D">
        <w:rPr>
          <w:rFonts w:ascii="Times New Roman" w:hAnsi="Times New Roman"/>
          <w:sz w:val="24"/>
          <w:szCs w:val="24"/>
        </w:rPr>
        <w:t>responder agencies, Walker and Broderick</w:t>
      </w:r>
      <w:r w:rsidR="00D93EC8" w:rsidRPr="00D9324D">
        <w:rPr>
          <w:rFonts w:ascii="Times New Roman" w:hAnsi="Times New Roman"/>
          <w:sz w:val="24"/>
          <w:szCs w:val="24"/>
        </w:rPr>
        <w:t xml:space="preserve"> </w:t>
      </w:r>
      <w:r w:rsidR="009D062A" w:rsidRPr="00D9324D">
        <w:rPr>
          <w:rFonts w:ascii="Times New Roman" w:hAnsi="Times New Roman"/>
          <w:sz w:val="24"/>
          <w:szCs w:val="24"/>
        </w:rPr>
        <w:lastRenderedPageBreak/>
        <w:t xml:space="preserve">distinguish between </w:t>
      </w:r>
      <w:r w:rsidR="00D93EC8" w:rsidRPr="00D9324D">
        <w:rPr>
          <w:rFonts w:ascii="Times New Roman" w:hAnsi="Times New Roman"/>
          <w:sz w:val="24"/>
          <w:szCs w:val="24"/>
        </w:rPr>
        <w:t>‘</w:t>
      </w:r>
      <w:r w:rsidR="00D93EC8" w:rsidRPr="00D9324D">
        <w:rPr>
          <w:rFonts w:ascii="Times New Roman" w:hAnsi="Times New Roman"/>
          <w:i/>
          <w:sz w:val="24"/>
          <w:szCs w:val="24"/>
        </w:rPr>
        <w:t>a purely hierarchical system in which all is directed or at least cascaded from the centre</w:t>
      </w:r>
      <w:r w:rsidR="00D93EC8" w:rsidRPr="00D9324D">
        <w:rPr>
          <w:rFonts w:ascii="Times New Roman" w:hAnsi="Times New Roman"/>
          <w:sz w:val="24"/>
          <w:szCs w:val="24"/>
        </w:rPr>
        <w:t>’</w:t>
      </w:r>
      <w:r w:rsidR="009D062A" w:rsidRPr="00D9324D">
        <w:rPr>
          <w:rFonts w:ascii="Times New Roman" w:hAnsi="Times New Roman"/>
          <w:sz w:val="24"/>
          <w:szCs w:val="24"/>
        </w:rPr>
        <w:t xml:space="preserve"> and, alternatively,</w:t>
      </w:r>
      <w:r w:rsidR="009E6B0C" w:rsidRPr="00D9324D">
        <w:rPr>
          <w:rFonts w:ascii="Times New Roman" w:hAnsi="Times New Roman"/>
          <w:sz w:val="24"/>
          <w:szCs w:val="24"/>
        </w:rPr>
        <w:t xml:space="preserve"> ‘</w:t>
      </w:r>
      <w:r w:rsidR="00D93EC8" w:rsidRPr="00D9324D">
        <w:rPr>
          <w:rFonts w:ascii="Times New Roman" w:hAnsi="Times New Roman"/>
          <w:i/>
          <w:sz w:val="24"/>
          <w:szCs w:val="24"/>
        </w:rPr>
        <w:t>a networked or nodal model whereby emergency planners coalesce in horizontal, heterarchical partnerships i</w:t>
      </w:r>
      <w:r w:rsidR="009D062A" w:rsidRPr="00D9324D">
        <w:rPr>
          <w:rFonts w:ascii="Times New Roman" w:hAnsi="Times New Roman"/>
          <w:i/>
          <w:sz w:val="24"/>
          <w:szCs w:val="24"/>
        </w:rPr>
        <w:t>n the co-production of security</w:t>
      </w:r>
      <w:r w:rsidR="00D93EC8" w:rsidRPr="00D9324D">
        <w:rPr>
          <w:rFonts w:ascii="Times New Roman" w:hAnsi="Times New Roman"/>
          <w:sz w:val="24"/>
          <w:szCs w:val="24"/>
        </w:rPr>
        <w:t>’</w:t>
      </w:r>
      <w:r w:rsidR="009D062A" w:rsidRPr="00D9324D">
        <w:rPr>
          <w:rFonts w:ascii="Times New Roman" w:hAnsi="Times New Roman"/>
          <w:sz w:val="24"/>
          <w:szCs w:val="24"/>
        </w:rPr>
        <w:t>,</w:t>
      </w:r>
      <w:r w:rsidR="00D93EC8" w:rsidRPr="00D9324D">
        <w:rPr>
          <w:rStyle w:val="FootnoteReference"/>
          <w:rFonts w:ascii="Times New Roman" w:hAnsi="Times New Roman"/>
          <w:sz w:val="24"/>
          <w:szCs w:val="24"/>
        </w:rPr>
        <w:footnoteReference w:id="23"/>
      </w:r>
      <w:r w:rsidR="009D062A" w:rsidRPr="00D9324D">
        <w:rPr>
          <w:rFonts w:ascii="Times New Roman" w:hAnsi="Times New Roman"/>
          <w:sz w:val="24"/>
          <w:szCs w:val="24"/>
        </w:rPr>
        <w:t xml:space="preserve"> the latter being more effective for emergency planning purposes.</w:t>
      </w:r>
      <w:r w:rsidR="00E878B5" w:rsidRPr="00D9324D">
        <w:rPr>
          <w:rFonts w:ascii="Times New Roman" w:hAnsi="Times New Roman"/>
          <w:sz w:val="24"/>
          <w:szCs w:val="24"/>
        </w:rPr>
        <w:t xml:space="preserve">  </w:t>
      </w:r>
      <w:r w:rsidR="00270DC0" w:rsidRPr="00D9324D">
        <w:rPr>
          <w:rFonts w:ascii="Times New Roman" w:hAnsi="Times New Roman"/>
          <w:sz w:val="24"/>
          <w:szCs w:val="24"/>
        </w:rPr>
        <w:t>This pa</w:t>
      </w:r>
      <w:r w:rsidR="00647B70" w:rsidRPr="00D9324D">
        <w:rPr>
          <w:rFonts w:ascii="Times New Roman" w:hAnsi="Times New Roman"/>
          <w:sz w:val="24"/>
          <w:szCs w:val="24"/>
        </w:rPr>
        <w:t xml:space="preserve">rt </w:t>
      </w:r>
      <w:r w:rsidR="00270DC0" w:rsidRPr="00D9324D">
        <w:rPr>
          <w:rFonts w:ascii="Times New Roman" w:hAnsi="Times New Roman"/>
          <w:sz w:val="24"/>
          <w:szCs w:val="24"/>
        </w:rPr>
        <w:t>outline</w:t>
      </w:r>
      <w:r w:rsidR="000E179D" w:rsidRPr="00D9324D">
        <w:rPr>
          <w:rFonts w:ascii="Times New Roman" w:hAnsi="Times New Roman"/>
          <w:sz w:val="24"/>
          <w:szCs w:val="24"/>
        </w:rPr>
        <w:t>s</w:t>
      </w:r>
      <w:r w:rsidR="00647B70" w:rsidRPr="00D9324D">
        <w:rPr>
          <w:rFonts w:ascii="Times New Roman" w:hAnsi="Times New Roman"/>
          <w:sz w:val="24"/>
          <w:szCs w:val="24"/>
        </w:rPr>
        <w:t xml:space="preserve"> </w:t>
      </w:r>
      <w:r w:rsidR="00E878B5" w:rsidRPr="00D9324D">
        <w:rPr>
          <w:rFonts w:ascii="Times New Roman" w:hAnsi="Times New Roman"/>
          <w:sz w:val="24"/>
          <w:szCs w:val="24"/>
        </w:rPr>
        <w:t xml:space="preserve">the relevant </w:t>
      </w:r>
      <w:r w:rsidR="00270DC0" w:rsidRPr="00D9324D">
        <w:rPr>
          <w:rFonts w:ascii="Times New Roman" w:hAnsi="Times New Roman"/>
          <w:sz w:val="24"/>
          <w:szCs w:val="24"/>
        </w:rPr>
        <w:t>properties</w:t>
      </w:r>
      <w:r w:rsidR="00E878B5" w:rsidRPr="00D9324D">
        <w:rPr>
          <w:rFonts w:ascii="Times New Roman" w:hAnsi="Times New Roman"/>
          <w:sz w:val="24"/>
          <w:szCs w:val="24"/>
        </w:rPr>
        <w:t xml:space="preserve"> and theor</w:t>
      </w:r>
      <w:r w:rsidR="00EB76D6" w:rsidRPr="00D9324D">
        <w:rPr>
          <w:rFonts w:ascii="Times New Roman" w:hAnsi="Times New Roman"/>
          <w:sz w:val="24"/>
          <w:szCs w:val="24"/>
        </w:rPr>
        <w:t>etical justifica</w:t>
      </w:r>
      <w:r w:rsidR="00E878B5" w:rsidRPr="00D9324D">
        <w:rPr>
          <w:rFonts w:ascii="Times New Roman" w:hAnsi="Times New Roman"/>
          <w:sz w:val="24"/>
          <w:szCs w:val="24"/>
        </w:rPr>
        <w:t>t</w:t>
      </w:r>
      <w:r w:rsidR="00EB76D6" w:rsidRPr="00D9324D">
        <w:rPr>
          <w:rFonts w:ascii="Times New Roman" w:hAnsi="Times New Roman"/>
          <w:sz w:val="24"/>
          <w:szCs w:val="24"/>
        </w:rPr>
        <w:t>i</w:t>
      </w:r>
      <w:r w:rsidR="00E878B5" w:rsidRPr="00D9324D">
        <w:rPr>
          <w:rFonts w:ascii="Times New Roman" w:hAnsi="Times New Roman"/>
          <w:sz w:val="24"/>
          <w:szCs w:val="24"/>
        </w:rPr>
        <w:t>ons/rationales</w:t>
      </w:r>
      <w:r w:rsidR="00DD6A15" w:rsidRPr="00D9324D">
        <w:rPr>
          <w:rFonts w:ascii="Times New Roman" w:hAnsi="Times New Roman"/>
          <w:sz w:val="24"/>
          <w:szCs w:val="24"/>
        </w:rPr>
        <w:t xml:space="preserve"> associated with both</w:t>
      </w:r>
      <w:r w:rsidR="00270DC0" w:rsidRPr="00D9324D">
        <w:rPr>
          <w:rFonts w:ascii="Times New Roman" w:hAnsi="Times New Roman"/>
          <w:sz w:val="24"/>
          <w:szCs w:val="24"/>
        </w:rPr>
        <w:t xml:space="preserve"> models</w:t>
      </w:r>
      <w:r w:rsidR="00647B70" w:rsidRPr="00D9324D">
        <w:rPr>
          <w:rFonts w:ascii="Times New Roman" w:hAnsi="Times New Roman"/>
          <w:sz w:val="24"/>
          <w:szCs w:val="24"/>
        </w:rPr>
        <w:t>.</w:t>
      </w:r>
      <w:r w:rsidR="000F28A2">
        <w:rPr>
          <w:rStyle w:val="FootnoteReference"/>
          <w:rFonts w:ascii="Times New Roman" w:hAnsi="Times New Roman"/>
          <w:sz w:val="24"/>
          <w:szCs w:val="24"/>
        </w:rPr>
        <w:footnoteReference w:id="24"/>
      </w:r>
      <w:r w:rsidR="00647B70" w:rsidRPr="00D9324D">
        <w:rPr>
          <w:rFonts w:ascii="Times New Roman" w:hAnsi="Times New Roman"/>
          <w:sz w:val="24"/>
          <w:szCs w:val="24"/>
        </w:rPr>
        <w:t xml:space="preserve">  </w:t>
      </w:r>
    </w:p>
    <w:p w:rsidR="00D76A15" w:rsidRPr="009F260A" w:rsidRDefault="00D76A15" w:rsidP="00680EFB">
      <w:pPr>
        <w:pStyle w:val="NoSpacing"/>
        <w:spacing w:line="360" w:lineRule="auto"/>
        <w:jc w:val="both"/>
        <w:rPr>
          <w:rFonts w:ascii="Times New Roman" w:hAnsi="Times New Roman"/>
          <w:sz w:val="24"/>
          <w:szCs w:val="24"/>
        </w:rPr>
      </w:pPr>
    </w:p>
    <w:p w:rsidR="00F042F2" w:rsidRPr="00E40A5A" w:rsidRDefault="002674C7" w:rsidP="00680EFB">
      <w:pPr>
        <w:pStyle w:val="NoSpacing"/>
        <w:spacing w:line="360" w:lineRule="auto"/>
        <w:jc w:val="both"/>
        <w:rPr>
          <w:rFonts w:ascii="Times New Roman" w:hAnsi="Times New Roman"/>
          <w:b/>
          <w:i/>
          <w:sz w:val="24"/>
          <w:szCs w:val="24"/>
          <w:u w:val="single"/>
        </w:rPr>
      </w:pPr>
      <w:r w:rsidRPr="00E40A5A">
        <w:rPr>
          <w:rFonts w:ascii="Times New Roman" w:hAnsi="Times New Roman"/>
          <w:b/>
          <w:i/>
          <w:sz w:val="24"/>
          <w:szCs w:val="24"/>
          <w:u w:val="single"/>
        </w:rPr>
        <w:t>‘Command-and-</w:t>
      </w:r>
      <w:r w:rsidR="00F042F2" w:rsidRPr="00E40A5A">
        <w:rPr>
          <w:rFonts w:ascii="Times New Roman" w:hAnsi="Times New Roman"/>
          <w:b/>
          <w:i/>
          <w:sz w:val="24"/>
          <w:szCs w:val="24"/>
          <w:u w:val="single"/>
        </w:rPr>
        <w:t>Control</w:t>
      </w:r>
      <w:r w:rsidRPr="00E40A5A">
        <w:rPr>
          <w:rFonts w:ascii="Times New Roman" w:hAnsi="Times New Roman"/>
          <w:b/>
          <w:i/>
          <w:sz w:val="24"/>
          <w:szCs w:val="24"/>
          <w:u w:val="single"/>
        </w:rPr>
        <w:t>’</w:t>
      </w:r>
      <w:r w:rsidR="00FD7936">
        <w:rPr>
          <w:rFonts w:ascii="Times New Roman" w:hAnsi="Times New Roman"/>
          <w:b/>
          <w:i/>
          <w:sz w:val="24"/>
          <w:szCs w:val="24"/>
          <w:u w:val="single"/>
        </w:rPr>
        <w:t xml:space="preserve"> Model</w:t>
      </w:r>
    </w:p>
    <w:p w:rsidR="004E6FDE" w:rsidRDefault="004E6FDE" w:rsidP="00680EFB">
      <w:pPr>
        <w:pStyle w:val="NoSpacing"/>
        <w:spacing w:line="360" w:lineRule="auto"/>
        <w:jc w:val="both"/>
        <w:rPr>
          <w:rFonts w:ascii="Times New Roman" w:hAnsi="Times New Roman"/>
          <w:sz w:val="24"/>
          <w:szCs w:val="24"/>
        </w:rPr>
      </w:pPr>
    </w:p>
    <w:p w:rsidR="0007702C" w:rsidRPr="00183528" w:rsidRDefault="00E40A5A" w:rsidP="00680EFB">
      <w:pPr>
        <w:pStyle w:val="NoSpacing"/>
        <w:spacing w:line="360" w:lineRule="auto"/>
        <w:jc w:val="both"/>
        <w:rPr>
          <w:rFonts w:ascii="Times New Roman" w:hAnsi="Times New Roman"/>
          <w:sz w:val="24"/>
          <w:szCs w:val="24"/>
        </w:rPr>
      </w:pPr>
      <w:r w:rsidRPr="006610BA">
        <w:rPr>
          <w:rFonts w:ascii="Times New Roman" w:hAnsi="Times New Roman"/>
          <w:sz w:val="24"/>
          <w:szCs w:val="24"/>
        </w:rPr>
        <w:t>The first model, characterised as ‘command-and-control’,</w:t>
      </w:r>
      <w:r w:rsidR="00FF5F5D" w:rsidRPr="006610BA">
        <w:rPr>
          <w:rFonts w:ascii="Times New Roman" w:hAnsi="Times New Roman"/>
          <w:sz w:val="24"/>
          <w:szCs w:val="24"/>
        </w:rPr>
        <w:t xml:space="preserve"> assumes authority vested in a single individual </w:t>
      </w:r>
      <w:r w:rsidR="00383FF9" w:rsidRPr="006610BA">
        <w:rPr>
          <w:rFonts w:ascii="Times New Roman" w:hAnsi="Times New Roman"/>
          <w:sz w:val="24"/>
          <w:szCs w:val="24"/>
        </w:rPr>
        <w:t>(or group</w:t>
      </w:r>
      <w:r w:rsidR="00B97D1D" w:rsidRPr="006610BA">
        <w:rPr>
          <w:rFonts w:ascii="Times New Roman" w:hAnsi="Times New Roman"/>
          <w:sz w:val="24"/>
          <w:szCs w:val="24"/>
        </w:rPr>
        <w:t xml:space="preserve">) </w:t>
      </w:r>
      <w:r w:rsidR="00FF5F5D" w:rsidRPr="006610BA">
        <w:rPr>
          <w:rFonts w:ascii="Times New Roman" w:hAnsi="Times New Roman"/>
          <w:sz w:val="24"/>
          <w:szCs w:val="24"/>
        </w:rPr>
        <w:t>who can provide strong, decisive leadership.</w:t>
      </w:r>
      <w:r w:rsidR="00E66D8C" w:rsidRPr="006610BA">
        <w:rPr>
          <w:rFonts w:ascii="Times New Roman" w:hAnsi="Times New Roman"/>
          <w:sz w:val="24"/>
          <w:szCs w:val="24"/>
        </w:rPr>
        <w:t xml:space="preserve">  It therefore involves a </w:t>
      </w:r>
      <w:r w:rsidR="004E6B06" w:rsidRPr="006610BA">
        <w:rPr>
          <w:rFonts w:ascii="Times New Roman" w:hAnsi="Times New Roman"/>
          <w:sz w:val="24"/>
          <w:szCs w:val="24"/>
        </w:rPr>
        <w:t xml:space="preserve">distinct </w:t>
      </w:r>
      <w:r w:rsidR="00E66D8C" w:rsidRPr="006610BA">
        <w:rPr>
          <w:rFonts w:ascii="Times New Roman" w:hAnsi="Times New Roman"/>
          <w:sz w:val="24"/>
          <w:szCs w:val="24"/>
        </w:rPr>
        <w:t>hierarchical, top-down</w:t>
      </w:r>
      <w:r w:rsidR="00D433D6" w:rsidRPr="006610BA">
        <w:rPr>
          <w:rFonts w:ascii="Times New Roman" w:hAnsi="Times New Roman"/>
          <w:sz w:val="24"/>
          <w:szCs w:val="24"/>
        </w:rPr>
        <w:t xml:space="preserve"> linear</w:t>
      </w:r>
      <w:r w:rsidR="00E66D8C" w:rsidRPr="006610BA">
        <w:rPr>
          <w:rFonts w:ascii="Times New Roman" w:hAnsi="Times New Roman"/>
          <w:sz w:val="24"/>
          <w:szCs w:val="24"/>
        </w:rPr>
        <w:t xml:space="preserve"> structure where a ‘comman</w:t>
      </w:r>
      <w:r w:rsidR="007454E4" w:rsidRPr="006610BA">
        <w:rPr>
          <w:rFonts w:ascii="Times New Roman" w:hAnsi="Times New Roman"/>
          <w:sz w:val="24"/>
          <w:szCs w:val="24"/>
        </w:rPr>
        <w:t xml:space="preserve">der’ ‘controls’ the ‘commanded’.  </w:t>
      </w:r>
      <w:r w:rsidR="00F96706" w:rsidRPr="006610BA">
        <w:rPr>
          <w:rFonts w:ascii="Times New Roman" w:hAnsi="Times New Roman"/>
          <w:sz w:val="24"/>
          <w:szCs w:val="24"/>
        </w:rPr>
        <w:t>This model, based on a somewhat authoritarian leadership culture</w:t>
      </w:r>
      <w:r w:rsidR="008516A1" w:rsidRPr="006610BA">
        <w:rPr>
          <w:rFonts w:ascii="Times New Roman" w:hAnsi="Times New Roman"/>
          <w:sz w:val="24"/>
          <w:szCs w:val="24"/>
        </w:rPr>
        <w:t xml:space="preserve">, </w:t>
      </w:r>
      <w:r w:rsidR="00F96706" w:rsidRPr="006610BA">
        <w:rPr>
          <w:rFonts w:ascii="Times New Roman" w:hAnsi="Times New Roman"/>
          <w:sz w:val="24"/>
          <w:szCs w:val="24"/>
        </w:rPr>
        <w:t xml:space="preserve">has </w:t>
      </w:r>
      <w:r w:rsidR="008516A1" w:rsidRPr="006610BA">
        <w:rPr>
          <w:rFonts w:ascii="Times New Roman" w:hAnsi="Times New Roman"/>
          <w:sz w:val="24"/>
          <w:szCs w:val="24"/>
        </w:rPr>
        <w:t xml:space="preserve">been </w:t>
      </w:r>
      <w:r w:rsidR="008516A1" w:rsidRPr="00183528">
        <w:rPr>
          <w:rFonts w:ascii="Times New Roman" w:hAnsi="Times New Roman"/>
          <w:sz w:val="24"/>
          <w:szCs w:val="24"/>
        </w:rPr>
        <w:t>particularl</w:t>
      </w:r>
      <w:r w:rsidR="007454E4" w:rsidRPr="00183528">
        <w:rPr>
          <w:rFonts w:ascii="Times New Roman" w:hAnsi="Times New Roman"/>
          <w:sz w:val="24"/>
          <w:szCs w:val="24"/>
        </w:rPr>
        <w:t>y cogent in times of crisis or war.</w:t>
      </w:r>
      <w:r w:rsidR="008516A1" w:rsidRPr="00183528">
        <w:rPr>
          <w:rStyle w:val="FootnoteReference"/>
          <w:rFonts w:ascii="Times New Roman" w:hAnsi="Times New Roman"/>
          <w:sz w:val="24"/>
          <w:szCs w:val="24"/>
        </w:rPr>
        <w:footnoteReference w:id="25"/>
      </w:r>
      <w:r w:rsidR="008516A1" w:rsidRPr="00183528">
        <w:rPr>
          <w:rFonts w:ascii="Times New Roman" w:hAnsi="Times New Roman"/>
          <w:sz w:val="24"/>
          <w:szCs w:val="24"/>
        </w:rPr>
        <w:t xml:space="preserve">  </w:t>
      </w:r>
      <w:r w:rsidR="00A01961" w:rsidRPr="00183528">
        <w:rPr>
          <w:rFonts w:ascii="Times New Roman" w:hAnsi="Times New Roman"/>
          <w:sz w:val="24"/>
          <w:szCs w:val="24"/>
        </w:rPr>
        <w:t xml:space="preserve">Its influence, therefore, in emergency </w:t>
      </w:r>
      <w:r w:rsidR="002B554B" w:rsidRPr="00183528">
        <w:rPr>
          <w:rFonts w:ascii="Times New Roman" w:hAnsi="Times New Roman"/>
          <w:sz w:val="24"/>
          <w:szCs w:val="24"/>
        </w:rPr>
        <w:t>planning</w:t>
      </w:r>
      <w:r w:rsidR="002B554B" w:rsidRPr="00183528">
        <w:rPr>
          <w:rStyle w:val="FootnoteReference"/>
          <w:rFonts w:ascii="Times New Roman" w:hAnsi="Times New Roman"/>
          <w:sz w:val="24"/>
          <w:szCs w:val="24"/>
        </w:rPr>
        <w:footnoteReference w:id="26"/>
      </w:r>
      <w:r w:rsidR="002B554B" w:rsidRPr="00183528">
        <w:rPr>
          <w:rFonts w:ascii="Times New Roman" w:hAnsi="Times New Roman"/>
          <w:sz w:val="24"/>
          <w:szCs w:val="24"/>
        </w:rPr>
        <w:t xml:space="preserve"> and </w:t>
      </w:r>
      <w:r w:rsidR="00A01961" w:rsidRPr="00183528">
        <w:rPr>
          <w:rFonts w:ascii="Times New Roman" w:hAnsi="Times New Roman"/>
          <w:sz w:val="24"/>
          <w:szCs w:val="24"/>
        </w:rPr>
        <w:t xml:space="preserve">response </w:t>
      </w:r>
      <w:r w:rsidR="007A3249" w:rsidRPr="00183528">
        <w:rPr>
          <w:rFonts w:ascii="Times New Roman" w:hAnsi="Times New Roman"/>
          <w:sz w:val="24"/>
          <w:szCs w:val="24"/>
        </w:rPr>
        <w:t xml:space="preserve">at national and local level </w:t>
      </w:r>
      <w:r w:rsidR="006610BA" w:rsidRPr="00183528">
        <w:rPr>
          <w:rFonts w:ascii="Times New Roman" w:hAnsi="Times New Roman"/>
          <w:sz w:val="24"/>
          <w:szCs w:val="24"/>
        </w:rPr>
        <w:t>is to be expected</w:t>
      </w:r>
      <w:r w:rsidR="00A01961" w:rsidRPr="00183528">
        <w:rPr>
          <w:rFonts w:ascii="Times New Roman" w:hAnsi="Times New Roman"/>
          <w:sz w:val="24"/>
          <w:szCs w:val="24"/>
        </w:rPr>
        <w:t>.</w:t>
      </w:r>
      <w:r w:rsidR="000A6398" w:rsidRPr="00183528">
        <w:rPr>
          <w:rFonts w:ascii="Times New Roman" w:hAnsi="Times New Roman"/>
          <w:sz w:val="24"/>
          <w:szCs w:val="24"/>
        </w:rPr>
        <w:t xml:space="preserve">  The</w:t>
      </w:r>
      <w:r w:rsidR="00D760A0" w:rsidRPr="00183528">
        <w:rPr>
          <w:rFonts w:ascii="Times New Roman" w:hAnsi="Times New Roman"/>
          <w:sz w:val="24"/>
          <w:szCs w:val="24"/>
        </w:rPr>
        <w:t xml:space="preserve"> rationale</w:t>
      </w:r>
      <w:r w:rsidR="000A6398" w:rsidRPr="00183528">
        <w:rPr>
          <w:rFonts w:ascii="Times New Roman" w:hAnsi="Times New Roman"/>
          <w:sz w:val="24"/>
          <w:szCs w:val="24"/>
        </w:rPr>
        <w:t xml:space="preserve"> for this model is</w:t>
      </w:r>
      <w:r w:rsidR="00683A88" w:rsidRPr="00183528">
        <w:rPr>
          <w:rFonts w:ascii="Times New Roman" w:hAnsi="Times New Roman"/>
          <w:sz w:val="24"/>
          <w:szCs w:val="24"/>
        </w:rPr>
        <w:t xml:space="preserve"> exemplified by Whitty, who claims</w:t>
      </w:r>
      <w:r w:rsidR="000A6398" w:rsidRPr="00183528">
        <w:rPr>
          <w:rFonts w:ascii="Times New Roman" w:hAnsi="Times New Roman"/>
          <w:sz w:val="24"/>
          <w:szCs w:val="24"/>
        </w:rPr>
        <w:t>:</w:t>
      </w:r>
    </w:p>
    <w:p w:rsidR="000A6398" w:rsidRPr="0007702C" w:rsidRDefault="000A6398" w:rsidP="00680EFB">
      <w:pPr>
        <w:pStyle w:val="NoSpacing"/>
        <w:spacing w:line="360" w:lineRule="auto"/>
        <w:jc w:val="both"/>
        <w:rPr>
          <w:rFonts w:ascii="Times New Roman" w:hAnsi="Times New Roman"/>
          <w:color w:val="FF0000"/>
          <w:sz w:val="24"/>
          <w:szCs w:val="24"/>
        </w:rPr>
      </w:pPr>
    </w:p>
    <w:p w:rsidR="00270DC0" w:rsidRPr="00281269" w:rsidRDefault="00D760A0" w:rsidP="00680EFB">
      <w:pPr>
        <w:pStyle w:val="NoSpacing"/>
        <w:spacing w:line="360" w:lineRule="auto"/>
        <w:jc w:val="both"/>
        <w:rPr>
          <w:rFonts w:ascii="Times New Roman" w:hAnsi="Times New Roman"/>
          <w:sz w:val="24"/>
          <w:szCs w:val="24"/>
        </w:rPr>
      </w:pPr>
      <w:r w:rsidRPr="00281269">
        <w:rPr>
          <w:rFonts w:ascii="Times New Roman" w:hAnsi="Times New Roman"/>
          <w:sz w:val="24"/>
          <w:szCs w:val="24"/>
        </w:rPr>
        <w:t>“</w:t>
      </w:r>
      <w:r w:rsidR="00270DC0" w:rsidRPr="00281269">
        <w:rPr>
          <w:rFonts w:ascii="Times New Roman" w:hAnsi="Times New Roman"/>
          <w:i/>
          <w:sz w:val="24"/>
          <w:szCs w:val="24"/>
        </w:rPr>
        <w:t>Emergencies most frequently develop into disasters because of the inadequacies of command and control.  Confidence in commanders is established before an incident occurs and is dependent upon a number of qualities, the most important of which is leadership</w:t>
      </w:r>
      <w:r w:rsidR="00B02AC0" w:rsidRPr="00281269">
        <w:rPr>
          <w:rFonts w:ascii="Times New Roman" w:hAnsi="Times New Roman"/>
          <w:sz w:val="24"/>
          <w:szCs w:val="24"/>
        </w:rPr>
        <w:t>”</w:t>
      </w:r>
      <w:r w:rsidR="00B95D18" w:rsidRPr="00281269">
        <w:rPr>
          <w:rFonts w:ascii="Times New Roman" w:hAnsi="Times New Roman"/>
          <w:sz w:val="24"/>
          <w:szCs w:val="24"/>
        </w:rPr>
        <w:t>.</w:t>
      </w:r>
      <w:r w:rsidR="00270DC0" w:rsidRPr="00281269">
        <w:rPr>
          <w:rStyle w:val="FootnoteReference"/>
          <w:rFonts w:ascii="Times New Roman" w:hAnsi="Times New Roman"/>
          <w:sz w:val="24"/>
          <w:szCs w:val="24"/>
        </w:rPr>
        <w:footnoteReference w:id="27"/>
      </w:r>
    </w:p>
    <w:p w:rsidR="0036105D" w:rsidRDefault="0036105D" w:rsidP="00680EFB">
      <w:pPr>
        <w:pStyle w:val="NoSpacing"/>
        <w:spacing w:line="360" w:lineRule="auto"/>
        <w:jc w:val="both"/>
        <w:rPr>
          <w:rFonts w:ascii="Times New Roman" w:hAnsi="Times New Roman"/>
          <w:color w:val="FF0000"/>
          <w:sz w:val="24"/>
          <w:szCs w:val="24"/>
        </w:rPr>
      </w:pPr>
    </w:p>
    <w:p w:rsidR="00BD7365" w:rsidRPr="00791CE3" w:rsidRDefault="00B95D18" w:rsidP="00680EFB">
      <w:pPr>
        <w:pStyle w:val="NoSpacing"/>
        <w:spacing w:line="360" w:lineRule="auto"/>
        <w:jc w:val="both"/>
        <w:rPr>
          <w:rFonts w:ascii="Times New Roman" w:eastAsia="Times New Roman" w:hAnsi="Times New Roman"/>
          <w:sz w:val="24"/>
          <w:szCs w:val="24"/>
        </w:rPr>
      </w:pPr>
      <w:r w:rsidRPr="00791CE3">
        <w:rPr>
          <w:rFonts w:ascii="Times New Roman" w:eastAsia="Times New Roman" w:hAnsi="Times New Roman"/>
          <w:sz w:val="24"/>
          <w:szCs w:val="24"/>
        </w:rPr>
        <w:t xml:space="preserve">Similarly, </w:t>
      </w:r>
      <w:r w:rsidR="00B97D1D" w:rsidRPr="00791CE3">
        <w:rPr>
          <w:rFonts w:ascii="Times New Roman" w:eastAsia="Times New Roman" w:hAnsi="Times New Roman"/>
          <w:sz w:val="24"/>
          <w:szCs w:val="24"/>
        </w:rPr>
        <w:t>noting</w:t>
      </w:r>
      <w:r w:rsidR="004823BD" w:rsidRPr="00791CE3">
        <w:rPr>
          <w:rFonts w:ascii="Times New Roman" w:eastAsia="Times New Roman" w:hAnsi="Times New Roman"/>
          <w:sz w:val="24"/>
          <w:szCs w:val="24"/>
        </w:rPr>
        <w:t xml:space="preserve"> the importance</w:t>
      </w:r>
      <w:r w:rsidRPr="00791CE3">
        <w:rPr>
          <w:rFonts w:ascii="Times New Roman" w:eastAsia="Times New Roman" w:hAnsi="Times New Roman"/>
          <w:sz w:val="24"/>
          <w:szCs w:val="24"/>
        </w:rPr>
        <w:t xml:space="preserve"> of strong leadership in emergency response, thou</w:t>
      </w:r>
      <w:r w:rsidR="00B97D1D" w:rsidRPr="00791CE3">
        <w:rPr>
          <w:rFonts w:ascii="Times New Roman" w:eastAsia="Times New Roman" w:hAnsi="Times New Roman"/>
          <w:sz w:val="24"/>
          <w:szCs w:val="24"/>
        </w:rPr>
        <w:t>gh in m</w:t>
      </w:r>
      <w:r w:rsidR="00236652" w:rsidRPr="00791CE3">
        <w:rPr>
          <w:rFonts w:ascii="Times New Roman" w:eastAsia="Times New Roman" w:hAnsi="Times New Roman"/>
          <w:sz w:val="24"/>
          <w:szCs w:val="24"/>
        </w:rPr>
        <w:t>ore circumspect terms, Twigg refers to</w:t>
      </w:r>
      <w:r w:rsidR="0007702C" w:rsidRPr="00791CE3">
        <w:rPr>
          <w:rFonts w:ascii="Times New Roman" w:eastAsia="Times New Roman" w:hAnsi="Times New Roman"/>
          <w:sz w:val="24"/>
          <w:szCs w:val="24"/>
        </w:rPr>
        <w:t xml:space="preserve"> ‘</w:t>
      </w:r>
      <w:r w:rsidR="0007702C" w:rsidRPr="00791CE3">
        <w:rPr>
          <w:rFonts w:ascii="Times New Roman" w:eastAsia="Times New Roman" w:hAnsi="Times New Roman"/>
          <w:i/>
          <w:sz w:val="24"/>
          <w:szCs w:val="24"/>
        </w:rPr>
        <w:t xml:space="preserve">the history, character and culture of disaster work, with </w:t>
      </w:r>
      <w:r w:rsidR="0007702C" w:rsidRPr="00791CE3">
        <w:rPr>
          <w:rFonts w:ascii="Times New Roman" w:eastAsia="Times New Roman" w:hAnsi="Times New Roman"/>
          <w:i/>
          <w:sz w:val="24"/>
          <w:szCs w:val="24"/>
        </w:rPr>
        <w:lastRenderedPageBreak/>
        <w:t>its command and control mentality, blue-print planning, technocratic bias and disregard for vulnerable communities’ knowledge and expertise</w:t>
      </w:r>
      <w:r w:rsidR="0007702C" w:rsidRPr="00791CE3">
        <w:rPr>
          <w:rFonts w:ascii="Times New Roman" w:eastAsia="Times New Roman" w:hAnsi="Times New Roman"/>
          <w:sz w:val="24"/>
          <w:szCs w:val="24"/>
        </w:rPr>
        <w:t>.’</w:t>
      </w:r>
      <w:r w:rsidR="0007702C" w:rsidRPr="00791CE3">
        <w:rPr>
          <w:rStyle w:val="FootnoteReference"/>
          <w:rFonts w:ascii="Times New Roman" w:eastAsia="Times New Roman" w:hAnsi="Times New Roman"/>
          <w:sz w:val="24"/>
          <w:szCs w:val="24"/>
        </w:rPr>
        <w:footnoteReference w:id="28"/>
      </w:r>
    </w:p>
    <w:p w:rsidR="007A3249" w:rsidRPr="007A3249" w:rsidRDefault="007A3249" w:rsidP="00680EFB">
      <w:pPr>
        <w:pStyle w:val="NoSpacing"/>
        <w:spacing w:line="360" w:lineRule="auto"/>
        <w:jc w:val="both"/>
        <w:rPr>
          <w:rFonts w:ascii="Times New Roman" w:eastAsia="Times New Roman" w:hAnsi="Times New Roman"/>
          <w:color w:val="FF0000"/>
          <w:sz w:val="24"/>
          <w:szCs w:val="24"/>
        </w:rPr>
      </w:pPr>
    </w:p>
    <w:p w:rsidR="000059BC" w:rsidRPr="00E7232A" w:rsidRDefault="00303D31" w:rsidP="00680EFB">
      <w:pPr>
        <w:pStyle w:val="NoSpacing"/>
        <w:spacing w:line="360" w:lineRule="auto"/>
        <w:jc w:val="both"/>
        <w:rPr>
          <w:rFonts w:ascii="Times New Roman" w:hAnsi="Times New Roman"/>
          <w:sz w:val="24"/>
          <w:szCs w:val="24"/>
        </w:rPr>
      </w:pPr>
      <w:r>
        <w:rPr>
          <w:rFonts w:ascii="Times New Roman" w:hAnsi="Times New Roman"/>
          <w:sz w:val="24"/>
          <w:szCs w:val="24"/>
        </w:rPr>
        <w:t>C</w:t>
      </w:r>
      <w:r w:rsidR="00AA7F84" w:rsidRPr="00A45CB5">
        <w:rPr>
          <w:rFonts w:ascii="Times New Roman" w:hAnsi="Times New Roman"/>
          <w:sz w:val="24"/>
          <w:szCs w:val="24"/>
        </w:rPr>
        <w:t xml:space="preserve">ommand-and-control </w:t>
      </w:r>
      <w:r w:rsidR="004E6B06" w:rsidRPr="00A45CB5">
        <w:rPr>
          <w:rFonts w:ascii="Times New Roman" w:hAnsi="Times New Roman"/>
          <w:sz w:val="24"/>
          <w:szCs w:val="24"/>
        </w:rPr>
        <w:t>features</w:t>
      </w:r>
      <w:r w:rsidR="00791CE3" w:rsidRPr="00A45CB5">
        <w:rPr>
          <w:rFonts w:ascii="Times New Roman" w:hAnsi="Times New Roman"/>
          <w:sz w:val="24"/>
          <w:szCs w:val="24"/>
        </w:rPr>
        <w:t xml:space="preserve"> are apparent</w:t>
      </w:r>
      <w:r>
        <w:rPr>
          <w:rFonts w:ascii="Times New Roman" w:hAnsi="Times New Roman"/>
          <w:sz w:val="24"/>
          <w:szCs w:val="24"/>
        </w:rPr>
        <w:t xml:space="preserve"> across</w:t>
      </w:r>
      <w:r w:rsidR="00791CE3" w:rsidRPr="00A45CB5">
        <w:rPr>
          <w:rFonts w:ascii="Times New Roman" w:hAnsi="Times New Roman"/>
          <w:sz w:val="24"/>
          <w:szCs w:val="24"/>
        </w:rPr>
        <w:t xml:space="preserve"> </w:t>
      </w:r>
      <w:r w:rsidR="004E6B06" w:rsidRPr="00A45CB5">
        <w:rPr>
          <w:rFonts w:ascii="Times New Roman" w:hAnsi="Times New Roman"/>
          <w:sz w:val="24"/>
          <w:szCs w:val="24"/>
        </w:rPr>
        <w:t>the CCA regime</w:t>
      </w:r>
      <w:r w:rsidR="00A45CB5" w:rsidRPr="00A45CB5">
        <w:rPr>
          <w:rFonts w:ascii="Times New Roman" w:hAnsi="Times New Roman"/>
          <w:sz w:val="24"/>
          <w:szCs w:val="24"/>
        </w:rPr>
        <w:t xml:space="preserve">.  </w:t>
      </w:r>
      <w:r>
        <w:rPr>
          <w:rFonts w:ascii="Times New Roman" w:hAnsi="Times New Roman"/>
          <w:sz w:val="24"/>
          <w:szCs w:val="24"/>
        </w:rPr>
        <w:t xml:space="preserve">The model’s influence is </w:t>
      </w:r>
      <w:r w:rsidR="006D0DC6" w:rsidRPr="00A45CB5">
        <w:rPr>
          <w:rFonts w:ascii="Times New Roman" w:hAnsi="Times New Roman"/>
          <w:sz w:val="24"/>
          <w:szCs w:val="24"/>
        </w:rPr>
        <w:t>particular</w:t>
      </w:r>
      <w:r w:rsidR="00E62385" w:rsidRPr="00A45CB5">
        <w:rPr>
          <w:rFonts w:ascii="Times New Roman" w:hAnsi="Times New Roman"/>
          <w:sz w:val="24"/>
          <w:szCs w:val="24"/>
        </w:rPr>
        <w:t>l</w:t>
      </w:r>
      <w:r w:rsidR="009917F7" w:rsidRPr="00A45CB5">
        <w:rPr>
          <w:rFonts w:ascii="Times New Roman" w:hAnsi="Times New Roman"/>
          <w:sz w:val="24"/>
          <w:szCs w:val="24"/>
        </w:rPr>
        <w:t>y marked</w:t>
      </w:r>
      <w:r>
        <w:rPr>
          <w:rFonts w:ascii="Times New Roman" w:hAnsi="Times New Roman"/>
          <w:sz w:val="24"/>
          <w:szCs w:val="24"/>
        </w:rPr>
        <w:t xml:space="preserve"> </w:t>
      </w:r>
      <w:r w:rsidR="00A45CB5" w:rsidRPr="00A45CB5">
        <w:rPr>
          <w:rFonts w:ascii="Times New Roman" w:eastAsia="Times New Roman" w:hAnsi="Times New Roman"/>
          <w:sz w:val="24"/>
          <w:szCs w:val="24"/>
        </w:rPr>
        <w:t>in Part 2</w:t>
      </w:r>
      <w:r w:rsidR="009917F7" w:rsidRPr="00A45CB5">
        <w:rPr>
          <w:rFonts w:ascii="Times New Roman" w:eastAsia="Times New Roman" w:hAnsi="Times New Roman"/>
          <w:sz w:val="24"/>
          <w:szCs w:val="24"/>
        </w:rPr>
        <w:t xml:space="preserve"> of the Act</w:t>
      </w:r>
      <w:r w:rsidR="00343C15" w:rsidRPr="00A45CB5">
        <w:rPr>
          <w:rFonts w:ascii="Times New Roman" w:eastAsia="Times New Roman" w:hAnsi="Times New Roman"/>
          <w:sz w:val="24"/>
          <w:szCs w:val="24"/>
        </w:rPr>
        <w:t xml:space="preserve"> which </w:t>
      </w:r>
      <w:r w:rsidR="009917F7" w:rsidRPr="00A45CB5">
        <w:rPr>
          <w:rFonts w:ascii="Times New Roman" w:eastAsia="Times New Roman" w:hAnsi="Times New Roman"/>
          <w:sz w:val="24"/>
          <w:szCs w:val="24"/>
        </w:rPr>
        <w:t xml:space="preserve">confers </w:t>
      </w:r>
      <w:r w:rsidR="00343C15" w:rsidRPr="00A45CB5">
        <w:rPr>
          <w:rFonts w:ascii="Times New Roman" w:eastAsia="Times New Roman" w:hAnsi="Times New Roman"/>
          <w:sz w:val="24"/>
          <w:szCs w:val="24"/>
        </w:rPr>
        <w:t>emergency</w:t>
      </w:r>
      <w:r w:rsidR="009917F7" w:rsidRPr="00A45CB5">
        <w:rPr>
          <w:rFonts w:ascii="Times New Roman" w:eastAsia="Times New Roman" w:hAnsi="Times New Roman"/>
          <w:sz w:val="24"/>
          <w:szCs w:val="24"/>
        </w:rPr>
        <w:t xml:space="preserve"> powers on m</w:t>
      </w:r>
      <w:r w:rsidR="00343C15" w:rsidRPr="00A45CB5">
        <w:rPr>
          <w:rFonts w:ascii="Times New Roman" w:eastAsia="Times New Roman" w:hAnsi="Times New Roman"/>
          <w:sz w:val="24"/>
          <w:szCs w:val="24"/>
        </w:rPr>
        <w:t>inisters</w:t>
      </w:r>
      <w:r w:rsidR="006D0DC6" w:rsidRPr="00A45CB5">
        <w:rPr>
          <w:rFonts w:ascii="Times New Roman" w:eastAsia="Times New Roman" w:hAnsi="Times New Roman"/>
          <w:sz w:val="24"/>
          <w:szCs w:val="24"/>
        </w:rPr>
        <w:t>, but also in</w:t>
      </w:r>
      <w:r w:rsidR="00681B35" w:rsidRPr="00A45CB5">
        <w:rPr>
          <w:rFonts w:ascii="Times New Roman" w:eastAsia="Times New Roman" w:hAnsi="Times New Roman"/>
          <w:sz w:val="24"/>
          <w:szCs w:val="24"/>
        </w:rPr>
        <w:t xml:space="preserve"> Part 1</w:t>
      </w:r>
      <w:r w:rsidR="006D0DC6" w:rsidRPr="00A45CB5">
        <w:rPr>
          <w:rFonts w:ascii="Times New Roman" w:eastAsia="Times New Roman" w:hAnsi="Times New Roman"/>
          <w:sz w:val="24"/>
          <w:szCs w:val="24"/>
        </w:rPr>
        <w:t xml:space="preserve"> reg</w:t>
      </w:r>
      <w:r w:rsidR="00681B35" w:rsidRPr="00A45CB5">
        <w:rPr>
          <w:rFonts w:ascii="Times New Roman" w:eastAsia="Times New Roman" w:hAnsi="Times New Roman"/>
          <w:sz w:val="24"/>
          <w:szCs w:val="24"/>
        </w:rPr>
        <w:t>ulation</w:t>
      </w:r>
      <w:r w:rsidR="006D0DC6" w:rsidRPr="00A45CB5">
        <w:rPr>
          <w:rFonts w:ascii="Times New Roman" w:eastAsia="Times New Roman" w:hAnsi="Times New Roman"/>
          <w:sz w:val="24"/>
          <w:szCs w:val="24"/>
        </w:rPr>
        <w:t>s that allow minister</w:t>
      </w:r>
      <w:r w:rsidR="009917F7" w:rsidRPr="00A45CB5">
        <w:rPr>
          <w:rFonts w:ascii="Times New Roman" w:eastAsia="Times New Roman" w:hAnsi="Times New Roman"/>
          <w:sz w:val="24"/>
          <w:szCs w:val="24"/>
        </w:rPr>
        <w:t>s</w:t>
      </w:r>
      <w:r w:rsidR="006D0DC6" w:rsidRPr="00A45CB5">
        <w:rPr>
          <w:rFonts w:ascii="Times New Roman" w:eastAsia="Times New Roman" w:hAnsi="Times New Roman"/>
          <w:sz w:val="24"/>
          <w:szCs w:val="24"/>
        </w:rPr>
        <w:t xml:space="preserve"> </w:t>
      </w:r>
      <w:r w:rsidR="00681B35" w:rsidRPr="00A45CB5">
        <w:rPr>
          <w:rFonts w:ascii="Times New Roman" w:eastAsia="Times New Roman" w:hAnsi="Times New Roman"/>
          <w:sz w:val="24"/>
          <w:szCs w:val="24"/>
        </w:rPr>
        <w:t xml:space="preserve">to issue orders or urgent directions that </w:t>
      </w:r>
      <w:r w:rsidR="00681B35" w:rsidRPr="00F109B0">
        <w:rPr>
          <w:rFonts w:ascii="Times New Roman" w:eastAsia="Times New Roman" w:hAnsi="Times New Roman"/>
          <w:sz w:val="24"/>
          <w:szCs w:val="24"/>
        </w:rPr>
        <w:t>category 1 responders must perform</w:t>
      </w:r>
      <w:r w:rsidR="006D0DC6" w:rsidRPr="00F109B0">
        <w:rPr>
          <w:rFonts w:ascii="Times New Roman" w:eastAsia="Times New Roman" w:hAnsi="Times New Roman"/>
          <w:sz w:val="24"/>
          <w:szCs w:val="24"/>
        </w:rPr>
        <w:t>.</w:t>
      </w:r>
      <w:r w:rsidR="00681B35" w:rsidRPr="00F109B0">
        <w:rPr>
          <w:rStyle w:val="FootnoteReference"/>
          <w:rFonts w:ascii="Times New Roman" w:eastAsia="Times New Roman" w:hAnsi="Times New Roman"/>
          <w:sz w:val="24"/>
          <w:szCs w:val="24"/>
        </w:rPr>
        <w:footnoteReference w:id="29"/>
      </w:r>
      <w:r w:rsidR="00681B35" w:rsidRPr="00F109B0">
        <w:rPr>
          <w:rFonts w:ascii="Times New Roman" w:eastAsia="Times New Roman" w:hAnsi="Times New Roman"/>
          <w:sz w:val="24"/>
          <w:szCs w:val="24"/>
        </w:rPr>
        <w:t xml:space="preserve">  </w:t>
      </w:r>
      <w:r w:rsidR="00A45CB5" w:rsidRPr="00F109B0">
        <w:rPr>
          <w:rFonts w:ascii="Times New Roman" w:hAnsi="Times New Roman"/>
          <w:sz w:val="24"/>
          <w:szCs w:val="24"/>
        </w:rPr>
        <w:t xml:space="preserve">Such tendencies </w:t>
      </w:r>
      <w:r w:rsidR="005D53DE" w:rsidRPr="00F109B0">
        <w:rPr>
          <w:rFonts w:ascii="Times New Roman" w:hAnsi="Times New Roman"/>
          <w:sz w:val="24"/>
          <w:szCs w:val="24"/>
        </w:rPr>
        <w:t xml:space="preserve">also </w:t>
      </w:r>
      <w:r w:rsidR="00A45CB5" w:rsidRPr="00F109B0">
        <w:rPr>
          <w:rFonts w:ascii="Times New Roman" w:hAnsi="Times New Roman"/>
          <w:sz w:val="24"/>
          <w:szCs w:val="24"/>
        </w:rPr>
        <w:t xml:space="preserve">influence central government’s </w:t>
      </w:r>
      <w:r w:rsidR="006D0DC6" w:rsidRPr="00F109B0">
        <w:rPr>
          <w:rFonts w:ascii="Times New Roman" w:hAnsi="Times New Roman"/>
          <w:sz w:val="24"/>
          <w:szCs w:val="24"/>
        </w:rPr>
        <w:t xml:space="preserve">ongoing </w:t>
      </w:r>
      <w:r w:rsidR="00F109B0" w:rsidRPr="00F109B0">
        <w:rPr>
          <w:rFonts w:ascii="Times New Roman" w:hAnsi="Times New Roman"/>
          <w:sz w:val="24"/>
          <w:szCs w:val="24"/>
        </w:rPr>
        <w:t xml:space="preserve">desire </w:t>
      </w:r>
      <w:r w:rsidR="00242AF3" w:rsidRPr="00F109B0">
        <w:rPr>
          <w:rFonts w:ascii="Times New Roman" w:hAnsi="Times New Roman"/>
          <w:sz w:val="24"/>
          <w:szCs w:val="24"/>
        </w:rPr>
        <w:t xml:space="preserve">to </w:t>
      </w:r>
      <w:r w:rsidR="00A45CB5" w:rsidRPr="00F109B0">
        <w:rPr>
          <w:rFonts w:ascii="Times New Roman" w:hAnsi="Times New Roman"/>
          <w:sz w:val="24"/>
          <w:szCs w:val="24"/>
        </w:rPr>
        <w:t>maintain</w:t>
      </w:r>
      <w:r w:rsidR="00242AF3" w:rsidRPr="00F109B0">
        <w:rPr>
          <w:rFonts w:ascii="Times New Roman" w:hAnsi="Times New Roman"/>
          <w:sz w:val="24"/>
          <w:szCs w:val="24"/>
        </w:rPr>
        <w:t xml:space="preserve"> </w:t>
      </w:r>
      <w:r w:rsidR="00A45CB5" w:rsidRPr="00F109B0">
        <w:rPr>
          <w:rFonts w:ascii="Times New Roman" w:hAnsi="Times New Roman"/>
          <w:sz w:val="24"/>
          <w:szCs w:val="24"/>
        </w:rPr>
        <w:t xml:space="preserve">its </w:t>
      </w:r>
      <w:r w:rsidR="004849A0" w:rsidRPr="00F109B0">
        <w:rPr>
          <w:rFonts w:ascii="Times New Roman" w:hAnsi="Times New Roman"/>
          <w:sz w:val="24"/>
          <w:szCs w:val="24"/>
        </w:rPr>
        <w:t xml:space="preserve">traditional </w:t>
      </w:r>
      <w:r w:rsidR="00A45CB5" w:rsidRPr="00F109B0">
        <w:rPr>
          <w:rFonts w:ascii="Times New Roman" w:hAnsi="Times New Roman"/>
          <w:sz w:val="24"/>
          <w:szCs w:val="24"/>
        </w:rPr>
        <w:t>monopoly regarding national security-related information</w:t>
      </w:r>
      <w:r w:rsidR="00242AF3" w:rsidRPr="00F109B0">
        <w:rPr>
          <w:rFonts w:ascii="Times New Roman" w:hAnsi="Times New Roman"/>
          <w:sz w:val="24"/>
          <w:szCs w:val="24"/>
        </w:rPr>
        <w:t>.</w:t>
      </w:r>
      <w:r w:rsidR="006D0DC6" w:rsidRPr="00F109B0">
        <w:rPr>
          <w:rStyle w:val="FootnoteReference"/>
          <w:rFonts w:ascii="Times New Roman" w:hAnsi="Times New Roman"/>
          <w:sz w:val="24"/>
          <w:szCs w:val="24"/>
        </w:rPr>
        <w:footnoteReference w:id="30"/>
      </w:r>
      <w:r w:rsidR="006D0DC6" w:rsidRPr="00F109B0">
        <w:rPr>
          <w:rFonts w:ascii="Times New Roman" w:hAnsi="Times New Roman"/>
          <w:sz w:val="24"/>
          <w:szCs w:val="24"/>
        </w:rPr>
        <w:t xml:space="preserve"> </w:t>
      </w:r>
      <w:r w:rsidR="00131E86" w:rsidRPr="00F109B0">
        <w:rPr>
          <w:rFonts w:ascii="Times New Roman" w:hAnsi="Times New Roman"/>
          <w:sz w:val="24"/>
          <w:szCs w:val="24"/>
        </w:rPr>
        <w:t xml:space="preserve"> </w:t>
      </w:r>
      <w:r w:rsidRPr="00F109B0">
        <w:rPr>
          <w:rFonts w:ascii="Times New Roman" w:eastAsia="Times New Roman" w:hAnsi="Times New Roman"/>
          <w:sz w:val="24"/>
          <w:szCs w:val="24"/>
        </w:rPr>
        <w:t>Further</w:t>
      </w:r>
      <w:r w:rsidR="00F468F2" w:rsidRPr="00F109B0">
        <w:rPr>
          <w:rFonts w:ascii="Times New Roman" w:eastAsia="Times New Roman" w:hAnsi="Times New Roman"/>
          <w:sz w:val="24"/>
          <w:szCs w:val="24"/>
        </w:rPr>
        <w:t xml:space="preserve"> hegemonic </w:t>
      </w:r>
      <w:r w:rsidR="00F468F2" w:rsidRPr="00E7232A">
        <w:rPr>
          <w:rFonts w:ascii="Times New Roman" w:eastAsia="Times New Roman" w:hAnsi="Times New Roman"/>
          <w:sz w:val="24"/>
          <w:szCs w:val="24"/>
        </w:rPr>
        <w:t xml:space="preserve">tendencies </w:t>
      </w:r>
      <w:r w:rsidR="006F6C98" w:rsidRPr="00E7232A">
        <w:rPr>
          <w:rFonts w:ascii="Times New Roman" w:eastAsia="Times New Roman" w:hAnsi="Times New Roman"/>
          <w:sz w:val="24"/>
          <w:szCs w:val="24"/>
        </w:rPr>
        <w:t xml:space="preserve">are evident </w:t>
      </w:r>
      <w:r w:rsidR="00F468F2" w:rsidRPr="00E7232A">
        <w:rPr>
          <w:rFonts w:ascii="Times New Roman" w:eastAsia="Times New Roman" w:hAnsi="Times New Roman"/>
          <w:sz w:val="24"/>
          <w:szCs w:val="24"/>
        </w:rPr>
        <w:t xml:space="preserve">in the Act’s disparate allocation of legal duties between central government and local </w:t>
      </w:r>
      <w:r w:rsidRPr="00E7232A">
        <w:rPr>
          <w:rFonts w:ascii="Times New Roman" w:eastAsia="Times New Roman" w:hAnsi="Times New Roman"/>
          <w:sz w:val="24"/>
          <w:szCs w:val="24"/>
        </w:rPr>
        <w:t>responders; this results</w:t>
      </w:r>
      <w:r w:rsidR="00430DDA">
        <w:rPr>
          <w:rFonts w:ascii="Times New Roman" w:eastAsia="Times New Roman" w:hAnsi="Times New Roman"/>
          <w:sz w:val="24"/>
          <w:szCs w:val="24"/>
        </w:rPr>
        <w:t xml:space="preserve"> in</w:t>
      </w:r>
      <w:r w:rsidRPr="00E7232A">
        <w:rPr>
          <w:rFonts w:ascii="Times New Roman" w:eastAsia="Times New Roman" w:hAnsi="Times New Roman"/>
          <w:sz w:val="24"/>
          <w:szCs w:val="24"/>
        </w:rPr>
        <w:t xml:space="preserve"> ‘bottom-heavy’ responsibilities and a lack of higher accountability.</w:t>
      </w:r>
      <w:r w:rsidR="00F468F2" w:rsidRPr="00E7232A">
        <w:rPr>
          <w:rStyle w:val="FootnoteReference"/>
          <w:rFonts w:ascii="Times New Roman" w:eastAsia="Times New Roman" w:hAnsi="Times New Roman"/>
          <w:sz w:val="24"/>
          <w:szCs w:val="24"/>
        </w:rPr>
        <w:footnoteReference w:id="31"/>
      </w:r>
      <w:r w:rsidR="00B542AD" w:rsidRPr="00E7232A">
        <w:rPr>
          <w:rFonts w:ascii="Times New Roman" w:eastAsia="Times New Roman" w:hAnsi="Times New Roman"/>
          <w:sz w:val="24"/>
          <w:szCs w:val="24"/>
        </w:rPr>
        <w:t xml:space="preserve">  Yet, as guidance indicates,</w:t>
      </w:r>
      <w:r w:rsidRPr="00E7232A">
        <w:rPr>
          <w:rFonts w:ascii="Times New Roman" w:eastAsia="Times New Roman" w:hAnsi="Times New Roman"/>
          <w:sz w:val="24"/>
          <w:szCs w:val="24"/>
        </w:rPr>
        <w:t xml:space="preserve"> there remains</w:t>
      </w:r>
      <w:r w:rsidR="00B542AD" w:rsidRPr="00E7232A">
        <w:rPr>
          <w:rFonts w:ascii="Times New Roman" w:eastAsia="Times New Roman" w:hAnsi="Times New Roman"/>
          <w:sz w:val="24"/>
          <w:szCs w:val="24"/>
        </w:rPr>
        <w:t xml:space="preserve"> </w:t>
      </w:r>
      <w:r w:rsidR="00B542AD" w:rsidRPr="00E7232A">
        <w:rPr>
          <w:rFonts w:ascii="Times New Roman" w:hAnsi="Times New Roman"/>
          <w:sz w:val="24"/>
          <w:szCs w:val="24"/>
        </w:rPr>
        <w:t>‘</w:t>
      </w:r>
      <w:r w:rsidR="00B542AD" w:rsidRPr="00E7232A">
        <w:rPr>
          <w:rFonts w:ascii="Times New Roman" w:hAnsi="Times New Roman"/>
          <w:i/>
          <w:sz w:val="24"/>
          <w:szCs w:val="24"/>
        </w:rPr>
        <w:t>a public expectation that [government] will give a strong lead at a time of crisis, take charge of events and manage situations</w:t>
      </w:r>
      <w:r w:rsidR="00B542AD" w:rsidRPr="00E7232A">
        <w:rPr>
          <w:rFonts w:ascii="Times New Roman" w:hAnsi="Times New Roman"/>
          <w:sz w:val="24"/>
          <w:szCs w:val="24"/>
        </w:rPr>
        <w:t>.’</w:t>
      </w:r>
      <w:r w:rsidR="00B542AD" w:rsidRPr="00E7232A">
        <w:rPr>
          <w:rStyle w:val="FootnoteReference"/>
          <w:rFonts w:ascii="Times New Roman" w:hAnsi="Times New Roman"/>
          <w:sz w:val="24"/>
          <w:szCs w:val="24"/>
        </w:rPr>
        <w:footnoteReference w:id="32"/>
      </w:r>
      <w:r w:rsidR="00D04A3E" w:rsidRPr="00E7232A">
        <w:rPr>
          <w:rFonts w:ascii="Times New Roman" w:eastAsia="Times New Roman" w:hAnsi="Times New Roman"/>
          <w:sz w:val="24"/>
          <w:szCs w:val="24"/>
        </w:rPr>
        <w:t xml:space="preserve">  </w:t>
      </w:r>
    </w:p>
    <w:p w:rsidR="006D0DC6" w:rsidRPr="00A45CB5" w:rsidRDefault="006D0DC6" w:rsidP="00680EFB">
      <w:pPr>
        <w:pStyle w:val="NoSpacing"/>
        <w:spacing w:line="360" w:lineRule="auto"/>
        <w:jc w:val="both"/>
        <w:rPr>
          <w:rFonts w:ascii="Times New Roman" w:hAnsi="Times New Roman"/>
          <w:color w:val="FF0000"/>
          <w:sz w:val="24"/>
          <w:szCs w:val="24"/>
        </w:rPr>
      </w:pPr>
    </w:p>
    <w:p w:rsidR="00D96202" w:rsidRDefault="00BD7365" w:rsidP="00680EFB">
      <w:pPr>
        <w:pStyle w:val="NoSpacing"/>
        <w:spacing w:line="360" w:lineRule="auto"/>
        <w:jc w:val="both"/>
        <w:rPr>
          <w:rFonts w:ascii="Times New Roman" w:hAnsi="Times New Roman"/>
          <w:sz w:val="24"/>
          <w:szCs w:val="24"/>
        </w:rPr>
      </w:pPr>
      <w:r w:rsidRPr="00A60A53">
        <w:rPr>
          <w:rFonts w:ascii="Times New Roman" w:hAnsi="Times New Roman"/>
          <w:sz w:val="24"/>
          <w:szCs w:val="24"/>
        </w:rPr>
        <w:t xml:space="preserve">The </w:t>
      </w:r>
      <w:r w:rsidR="009B7004" w:rsidRPr="00A60A53">
        <w:rPr>
          <w:rFonts w:ascii="Times New Roman" w:hAnsi="Times New Roman"/>
          <w:sz w:val="24"/>
          <w:szCs w:val="24"/>
        </w:rPr>
        <w:t xml:space="preserve">centrality </w:t>
      </w:r>
      <w:r w:rsidRPr="00A60A53">
        <w:rPr>
          <w:rFonts w:ascii="Times New Roman" w:hAnsi="Times New Roman"/>
          <w:sz w:val="24"/>
          <w:szCs w:val="24"/>
        </w:rPr>
        <w:t xml:space="preserve">of the command-and-control model in </w:t>
      </w:r>
      <w:r w:rsidR="008671C6" w:rsidRPr="00A60A53">
        <w:rPr>
          <w:rFonts w:ascii="Times New Roman" w:hAnsi="Times New Roman"/>
          <w:sz w:val="24"/>
          <w:szCs w:val="24"/>
        </w:rPr>
        <w:t xml:space="preserve">emergency response closely </w:t>
      </w:r>
      <w:r w:rsidRPr="00A60A53">
        <w:rPr>
          <w:rFonts w:ascii="Times New Roman" w:hAnsi="Times New Roman"/>
          <w:sz w:val="24"/>
          <w:szCs w:val="24"/>
        </w:rPr>
        <w:t xml:space="preserve">reflects traditional </w:t>
      </w:r>
      <w:r w:rsidR="00256B67" w:rsidRPr="00A60A53">
        <w:rPr>
          <w:rFonts w:ascii="Times New Roman" w:hAnsi="Times New Roman"/>
          <w:sz w:val="24"/>
          <w:szCs w:val="24"/>
        </w:rPr>
        <w:t xml:space="preserve">demands </w:t>
      </w:r>
      <w:r w:rsidR="008671C6" w:rsidRPr="00A60A53">
        <w:rPr>
          <w:rFonts w:ascii="Times New Roman" w:hAnsi="Times New Roman"/>
          <w:sz w:val="24"/>
          <w:szCs w:val="24"/>
        </w:rPr>
        <w:t xml:space="preserve">for </w:t>
      </w:r>
      <w:r w:rsidR="00183528">
        <w:rPr>
          <w:rFonts w:ascii="Times New Roman" w:hAnsi="Times New Roman"/>
          <w:sz w:val="24"/>
          <w:szCs w:val="24"/>
        </w:rPr>
        <w:t xml:space="preserve">a </w:t>
      </w:r>
      <w:r w:rsidRPr="00A60A53">
        <w:rPr>
          <w:rFonts w:ascii="Times New Roman" w:hAnsi="Times New Roman"/>
          <w:sz w:val="24"/>
          <w:szCs w:val="24"/>
        </w:rPr>
        <w:t>strong protective leader</w:t>
      </w:r>
      <w:r w:rsidR="008671C6" w:rsidRPr="00A60A53">
        <w:rPr>
          <w:rFonts w:ascii="Times New Roman" w:hAnsi="Times New Roman"/>
          <w:sz w:val="24"/>
          <w:szCs w:val="24"/>
        </w:rPr>
        <w:t xml:space="preserve"> in times of crisis or disaster</w:t>
      </w:r>
      <w:r w:rsidRPr="00A60A53">
        <w:rPr>
          <w:rFonts w:ascii="Times New Roman" w:hAnsi="Times New Roman"/>
          <w:sz w:val="24"/>
          <w:szCs w:val="24"/>
        </w:rPr>
        <w:t>.</w:t>
      </w:r>
      <w:r w:rsidR="00131E86" w:rsidRPr="00A60A53">
        <w:rPr>
          <w:rFonts w:ascii="Times New Roman" w:hAnsi="Times New Roman"/>
          <w:sz w:val="24"/>
          <w:szCs w:val="24"/>
        </w:rPr>
        <w:t xml:space="preserve">  </w:t>
      </w:r>
      <w:r w:rsidR="007A3249" w:rsidRPr="00A60A53">
        <w:rPr>
          <w:rFonts w:ascii="Times New Roman" w:hAnsi="Times New Roman"/>
          <w:sz w:val="24"/>
          <w:szCs w:val="24"/>
        </w:rPr>
        <w:t>T</w:t>
      </w:r>
      <w:r w:rsidR="00A6697C" w:rsidRPr="00A60A53">
        <w:rPr>
          <w:rFonts w:ascii="Times New Roman" w:hAnsi="Times New Roman"/>
          <w:sz w:val="24"/>
          <w:szCs w:val="24"/>
        </w:rPr>
        <w:t>his model</w:t>
      </w:r>
      <w:r w:rsidR="005A0DC7" w:rsidRPr="00A60A53">
        <w:rPr>
          <w:rFonts w:ascii="Times New Roman" w:hAnsi="Times New Roman"/>
          <w:sz w:val="24"/>
          <w:szCs w:val="24"/>
        </w:rPr>
        <w:t xml:space="preserve"> is very much epitomised</w:t>
      </w:r>
      <w:r w:rsidR="00A6697C" w:rsidRPr="00A60A53">
        <w:rPr>
          <w:rFonts w:ascii="Times New Roman" w:hAnsi="Times New Roman"/>
          <w:sz w:val="24"/>
          <w:szCs w:val="24"/>
        </w:rPr>
        <w:t xml:space="preserve"> by Thomas Hobbes’ </w:t>
      </w:r>
      <w:r w:rsidR="00A6697C" w:rsidRPr="00A60A53">
        <w:rPr>
          <w:rFonts w:ascii="Times New Roman" w:hAnsi="Times New Roman"/>
          <w:i/>
          <w:sz w:val="24"/>
          <w:szCs w:val="24"/>
        </w:rPr>
        <w:t>Leviathan</w:t>
      </w:r>
      <w:r w:rsidR="00A61F11" w:rsidRPr="00A60A53">
        <w:rPr>
          <w:rFonts w:ascii="Times New Roman" w:hAnsi="Times New Roman"/>
          <w:sz w:val="24"/>
          <w:szCs w:val="24"/>
        </w:rPr>
        <w:t>, written</w:t>
      </w:r>
      <w:r w:rsidR="00A6697C" w:rsidRPr="00A60A53">
        <w:rPr>
          <w:rFonts w:ascii="Times New Roman" w:hAnsi="Times New Roman"/>
          <w:sz w:val="24"/>
          <w:szCs w:val="24"/>
        </w:rPr>
        <w:t xml:space="preserve"> during the </w:t>
      </w:r>
      <w:r w:rsidR="00ED66D7" w:rsidRPr="00A60A53">
        <w:rPr>
          <w:rFonts w:ascii="Times New Roman" w:hAnsi="Times New Roman"/>
          <w:sz w:val="24"/>
          <w:szCs w:val="24"/>
        </w:rPr>
        <w:t xml:space="preserve">chaos </w:t>
      </w:r>
      <w:r w:rsidR="00A6697C" w:rsidRPr="00A60A53">
        <w:rPr>
          <w:rFonts w:ascii="Times New Roman" w:hAnsi="Times New Roman"/>
          <w:sz w:val="24"/>
          <w:szCs w:val="24"/>
        </w:rPr>
        <w:t>of civil war.</w:t>
      </w:r>
      <w:r w:rsidR="00A6697C" w:rsidRPr="00A60A53">
        <w:rPr>
          <w:rStyle w:val="FootnoteReference"/>
          <w:rFonts w:ascii="Times New Roman" w:hAnsi="Times New Roman"/>
          <w:sz w:val="24"/>
          <w:szCs w:val="24"/>
        </w:rPr>
        <w:footnoteReference w:id="33"/>
      </w:r>
      <w:r w:rsidR="0001078F" w:rsidRPr="00A60A53">
        <w:rPr>
          <w:rFonts w:ascii="Times New Roman" w:hAnsi="Times New Roman"/>
          <w:sz w:val="24"/>
          <w:szCs w:val="24"/>
        </w:rPr>
        <w:t xml:space="preserve">  </w:t>
      </w:r>
      <w:r w:rsidR="00183528">
        <w:rPr>
          <w:rFonts w:ascii="Times New Roman" w:hAnsi="Times New Roman"/>
          <w:sz w:val="24"/>
          <w:szCs w:val="24"/>
        </w:rPr>
        <w:t xml:space="preserve">This </w:t>
      </w:r>
      <w:r w:rsidR="004849A0" w:rsidRPr="00A60A53">
        <w:rPr>
          <w:rFonts w:ascii="Times New Roman" w:hAnsi="Times New Roman"/>
          <w:sz w:val="24"/>
          <w:szCs w:val="24"/>
        </w:rPr>
        <w:t xml:space="preserve">background </w:t>
      </w:r>
      <w:r w:rsidR="00183528">
        <w:rPr>
          <w:rFonts w:ascii="Times New Roman" w:hAnsi="Times New Roman"/>
          <w:sz w:val="24"/>
          <w:szCs w:val="24"/>
        </w:rPr>
        <w:t xml:space="preserve">climate </w:t>
      </w:r>
      <w:r w:rsidR="004849A0" w:rsidRPr="00A60A53">
        <w:rPr>
          <w:rFonts w:ascii="Times New Roman" w:hAnsi="Times New Roman"/>
          <w:sz w:val="24"/>
          <w:szCs w:val="24"/>
        </w:rPr>
        <w:t>clearly influenced</w:t>
      </w:r>
      <w:r w:rsidR="00BF234A" w:rsidRPr="00A60A53">
        <w:rPr>
          <w:rFonts w:ascii="Times New Roman" w:hAnsi="Times New Roman"/>
          <w:sz w:val="24"/>
          <w:szCs w:val="24"/>
        </w:rPr>
        <w:t xml:space="preserve"> Hobbes’</w:t>
      </w:r>
      <w:r w:rsidR="00AC321C" w:rsidRPr="00A60A53">
        <w:rPr>
          <w:rFonts w:ascii="Times New Roman" w:hAnsi="Times New Roman"/>
          <w:sz w:val="24"/>
          <w:szCs w:val="24"/>
        </w:rPr>
        <w:t xml:space="preserve"> account of the lawless </w:t>
      </w:r>
      <w:r w:rsidR="00BF234A" w:rsidRPr="00A60A53">
        <w:rPr>
          <w:rFonts w:ascii="Times New Roman" w:hAnsi="Times New Roman"/>
          <w:sz w:val="24"/>
          <w:szCs w:val="24"/>
        </w:rPr>
        <w:t>‘state of nature’ as</w:t>
      </w:r>
      <w:r w:rsidR="002D428D" w:rsidRPr="00A60A53">
        <w:rPr>
          <w:rFonts w:ascii="Times New Roman" w:hAnsi="Times New Roman"/>
          <w:sz w:val="24"/>
          <w:szCs w:val="24"/>
        </w:rPr>
        <w:t xml:space="preserve"> chaotic, disordered, </w:t>
      </w:r>
      <w:r w:rsidR="000D32F9" w:rsidRPr="00A60A53">
        <w:rPr>
          <w:rFonts w:ascii="Times New Roman" w:hAnsi="Times New Roman"/>
          <w:sz w:val="24"/>
          <w:szCs w:val="24"/>
        </w:rPr>
        <w:t xml:space="preserve">and </w:t>
      </w:r>
      <w:r w:rsidR="002D428D" w:rsidRPr="00A60A53">
        <w:rPr>
          <w:rFonts w:ascii="Times New Roman" w:hAnsi="Times New Roman"/>
          <w:sz w:val="24"/>
          <w:szCs w:val="24"/>
        </w:rPr>
        <w:t xml:space="preserve">uncertain, </w:t>
      </w:r>
      <w:r w:rsidR="00857971" w:rsidRPr="00A60A53">
        <w:rPr>
          <w:rFonts w:ascii="Times New Roman" w:hAnsi="Times New Roman"/>
          <w:sz w:val="24"/>
          <w:szCs w:val="24"/>
        </w:rPr>
        <w:t xml:space="preserve">filled with </w:t>
      </w:r>
      <w:r w:rsidR="002D428D" w:rsidRPr="00A60A53">
        <w:rPr>
          <w:rFonts w:ascii="Times New Roman" w:hAnsi="Times New Roman"/>
          <w:sz w:val="24"/>
          <w:szCs w:val="24"/>
        </w:rPr>
        <w:t>conflict</w:t>
      </w:r>
      <w:r w:rsidR="00857971" w:rsidRPr="00A60A53">
        <w:rPr>
          <w:rFonts w:ascii="Times New Roman" w:hAnsi="Times New Roman"/>
          <w:sz w:val="24"/>
          <w:szCs w:val="24"/>
        </w:rPr>
        <w:t>,</w:t>
      </w:r>
      <w:r w:rsidR="002D428D" w:rsidRPr="00A60A53">
        <w:rPr>
          <w:rFonts w:ascii="Times New Roman" w:hAnsi="Times New Roman"/>
          <w:sz w:val="24"/>
          <w:szCs w:val="24"/>
        </w:rPr>
        <w:t xml:space="preserve"> ‘continuall feare and danger of violent death’</w:t>
      </w:r>
      <w:r w:rsidR="00AC321C" w:rsidRPr="00A60A53">
        <w:rPr>
          <w:rFonts w:ascii="Times New Roman" w:hAnsi="Times New Roman"/>
          <w:sz w:val="24"/>
          <w:szCs w:val="24"/>
        </w:rPr>
        <w:t>;</w:t>
      </w:r>
      <w:r w:rsidR="002D428D" w:rsidRPr="00A60A53">
        <w:rPr>
          <w:rStyle w:val="FootnoteReference"/>
          <w:rFonts w:ascii="Times New Roman" w:hAnsi="Times New Roman"/>
          <w:sz w:val="24"/>
          <w:szCs w:val="24"/>
        </w:rPr>
        <w:footnoteReference w:id="34"/>
      </w:r>
      <w:r w:rsidR="00AC321C" w:rsidRPr="00A60A53">
        <w:rPr>
          <w:rFonts w:ascii="Times New Roman" w:hAnsi="Times New Roman"/>
          <w:sz w:val="24"/>
          <w:szCs w:val="24"/>
        </w:rPr>
        <w:t xml:space="preserve"> a hypothetical disaster zone of sorts</w:t>
      </w:r>
      <w:r w:rsidR="00BF234A" w:rsidRPr="00A60A53">
        <w:rPr>
          <w:rFonts w:ascii="Times New Roman" w:hAnsi="Times New Roman"/>
          <w:sz w:val="24"/>
          <w:szCs w:val="24"/>
        </w:rPr>
        <w:t xml:space="preserve">.  </w:t>
      </w:r>
      <w:r w:rsidR="0001078F" w:rsidRPr="00A60A53">
        <w:rPr>
          <w:rFonts w:ascii="Times New Roman" w:hAnsi="Times New Roman"/>
          <w:sz w:val="24"/>
          <w:szCs w:val="24"/>
        </w:rPr>
        <w:t>Hobbes</w:t>
      </w:r>
      <w:r w:rsidR="00BF234A" w:rsidRPr="00A60A53">
        <w:rPr>
          <w:rFonts w:ascii="Times New Roman" w:hAnsi="Times New Roman"/>
          <w:sz w:val="24"/>
          <w:szCs w:val="24"/>
        </w:rPr>
        <w:t>’ social contract</w:t>
      </w:r>
      <w:r w:rsidR="0001078F" w:rsidRPr="00A60A53">
        <w:rPr>
          <w:rFonts w:ascii="Times New Roman" w:hAnsi="Times New Roman"/>
          <w:sz w:val="24"/>
          <w:szCs w:val="24"/>
        </w:rPr>
        <w:t xml:space="preserve"> advocates </w:t>
      </w:r>
      <w:r w:rsidR="00972D2E" w:rsidRPr="00A60A53">
        <w:rPr>
          <w:rFonts w:ascii="Times New Roman" w:hAnsi="Times New Roman"/>
          <w:sz w:val="24"/>
          <w:szCs w:val="24"/>
        </w:rPr>
        <w:t xml:space="preserve">the creation of </w:t>
      </w:r>
      <w:r w:rsidR="0001078F" w:rsidRPr="00A60A53">
        <w:rPr>
          <w:rFonts w:ascii="Times New Roman" w:hAnsi="Times New Roman"/>
          <w:sz w:val="24"/>
          <w:szCs w:val="24"/>
        </w:rPr>
        <w:t>a strong, powerful sovereign mon</w:t>
      </w:r>
      <w:r w:rsidR="00A60A53" w:rsidRPr="00A60A53">
        <w:rPr>
          <w:rFonts w:ascii="Times New Roman" w:hAnsi="Times New Roman"/>
          <w:sz w:val="24"/>
          <w:szCs w:val="24"/>
        </w:rPr>
        <w:t>arch whose command can maintain</w:t>
      </w:r>
      <w:r w:rsidR="0001078F" w:rsidRPr="00A60A53">
        <w:rPr>
          <w:rFonts w:ascii="Times New Roman" w:hAnsi="Times New Roman"/>
          <w:sz w:val="24"/>
          <w:szCs w:val="24"/>
        </w:rPr>
        <w:t xml:space="preserve"> peace, </w:t>
      </w:r>
      <w:r w:rsidR="00B44E2D">
        <w:rPr>
          <w:rFonts w:ascii="Times New Roman" w:hAnsi="Times New Roman"/>
          <w:sz w:val="24"/>
          <w:szCs w:val="24"/>
        </w:rPr>
        <w:t xml:space="preserve">order and </w:t>
      </w:r>
      <w:r w:rsidR="001753B6">
        <w:rPr>
          <w:rFonts w:ascii="Times New Roman" w:hAnsi="Times New Roman"/>
          <w:sz w:val="24"/>
          <w:szCs w:val="24"/>
        </w:rPr>
        <w:t xml:space="preserve">individual </w:t>
      </w:r>
      <w:r w:rsidR="009F38A6">
        <w:rPr>
          <w:rFonts w:ascii="Times New Roman" w:hAnsi="Times New Roman"/>
          <w:sz w:val="24"/>
          <w:szCs w:val="24"/>
        </w:rPr>
        <w:t>security</w:t>
      </w:r>
      <w:r w:rsidR="0001078F" w:rsidRPr="00A60A53">
        <w:rPr>
          <w:rFonts w:ascii="Times New Roman" w:hAnsi="Times New Roman"/>
          <w:sz w:val="24"/>
          <w:szCs w:val="24"/>
        </w:rPr>
        <w:t>.</w:t>
      </w:r>
      <w:r w:rsidR="00972D2E" w:rsidRPr="00A60A53">
        <w:rPr>
          <w:rStyle w:val="FootnoteReference"/>
          <w:rFonts w:ascii="Times New Roman" w:hAnsi="Times New Roman"/>
          <w:sz w:val="24"/>
          <w:szCs w:val="24"/>
        </w:rPr>
        <w:footnoteReference w:id="35"/>
      </w:r>
      <w:r w:rsidR="0001078F" w:rsidRPr="00A60A53">
        <w:rPr>
          <w:rFonts w:ascii="Times New Roman" w:hAnsi="Times New Roman"/>
          <w:sz w:val="24"/>
          <w:szCs w:val="24"/>
        </w:rPr>
        <w:t xml:space="preserve">  In doing </w:t>
      </w:r>
      <w:r w:rsidR="00BF234A" w:rsidRPr="00A60A53">
        <w:rPr>
          <w:rFonts w:ascii="Times New Roman" w:hAnsi="Times New Roman"/>
          <w:sz w:val="24"/>
          <w:szCs w:val="24"/>
        </w:rPr>
        <w:t xml:space="preserve">so, this patriarchal monarch </w:t>
      </w:r>
      <w:r w:rsidR="00A60A53" w:rsidRPr="00A60A53">
        <w:rPr>
          <w:rFonts w:ascii="Times New Roman" w:hAnsi="Times New Roman"/>
          <w:sz w:val="24"/>
          <w:szCs w:val="24"/>
        </w:rPr>
        <w:t xml:space="preserve">must be </w:t>
      </w:r>
      <w:r w:rsidR="00BF234A" w:rsidRPr="00A60A53">
        <w:rPr>
          <w:rFonts w:ascii="Times New Roman" w:hAnsi="Times New Roman"/>
          <w:sz w:val="24"/>
          <w:szCs w:val="24"/>
        </w:rPr>
        <w:t>given the unconditional obedience of the popula</w:t>
      </w:r>
      <w:r w:rsidR="00A60A53" w:rsidRPr="00A60A53">
        <w:rPr>
          <w:rFonts w:ascii="Times New Roman" w:hAnsi="Times New Roman"/>
          <w:sz w:val="24"/>
          <w:szCs w:val="24"/>
        </w:rPr>
        <w:t>ce</w:t>
      </w:r>
      <w:r w:rsidR="00972D2E" w:rsidRPr="00A60A53">
        <w:rPr>
          <w:rFonts w:ascii="Times New Roman" w:hAnsi="Times New Roman"/>
          <w:sz w:val="24"/>
          <w:szCs w:val="24"/>
        </w:rPr>
        <w:t>.</w:t>
      </w:r>
      <w:r w:rsidR="00972D2E" w:rsidRPr="00A60A53">
        <w:rPr>
          <w:rStyle w:val="FootnoteReference"/>
          <w:rFonts w:ascii="Times New Roman" w:hAnsi="Times New Roman"/>
          <w:sz w:val="24"/>
          <w:szCs w:val="24"/>
        </w:rPr>
        <w:footnoteReference w:id="36"/>
      </w:r>
      <w:r w:rsidR="007A3249" w:rsidRPr="00A60A53">
        <w:rPr>
          <w:rFonts w:ascii="Times New Roman" w:hAnsi="Times New Roman"/>
          <w:sz w:val="24"/>
          <w:szCs w:val="24"/>
        </w:rPr>
        <w:t xml:space="preserve">  </w:t>
      </w:r>
      <w:r w:rsidR="00626EFD" w:rsidRPr="008240DA">
        <w:rPr>
          <w:rFonts w:ascii="Times New Roman" w:hAnsi="Times New Roman"/>
          <w:sz w:val="24"/>
          <w:szCs w:val="24"/>
        </w:rPr>
        <w:t>Hobbes’</w:t>
      </w:r>
      <w:r w:rsidR="007A3249" w:rsidRPr="008240DA">
        <w:rPr>
          <w:rFonts w:ascii="Times New Roman" w:hAnsi="Times New Roman"/>
          <w:sz w:val="24"/>
          <w:szCs w:val="24"/>
        </w:rPr>
        <w:t xml:space="preserve"> </w:t>
      </w:r>
      <w:r w:rsidR="00626EFD" w:rsidRPr="008240DA">
        <w:rPr>
          <w:rFonts w:ascii="Times New Roman" w:hAnsi="Times New Roman"/>
          <w:sz w:val="24"/>
          <w:szCs w:val="24"/>
        </w:rPr>
        <w:t>grand narrative</w:t>
      </w:r>
      <w:r w:rsidR="009D2018" w:rsidRPr="008240DA">
        <w:rPr>
          <w:rFonts w:ascii="Times New Roman" w:hAnsi="Times New Roman"/>
          <w:sz w:val="24"/>
          <w:szCs w:val="24"/>
        </w:rPr>
        <w:t xml:space="preserve"> legitimises modern</w:t>
      </w:r>
      <w:r w:rsidR="007A3249" w:rsidRPr="008240DA">
        <w:rPr>
          <w:rFonts w:ascii="Times New Roman" w:hAnsi="Times New Roman"/>
          <w:sz w:val="24"/>
          <w:szCs w:val="24"/>
        </w:rPr>
        <w:t xml:space="preserve"> liberal nation states, yet it is</w:t>
      </w:r>
      <w:r w:rsidR="009D2018" w:rsidRPr="008240DA">
        <w:rPr>
          <w:rFonts w:ascii="Times New Roman" w:hAnsi="Times New Roman"/>
          <w:sz w:val="24"/>
          <w:szCs w:val="24"/>
        </w:rPr>
        <w:t xml:space="preserve"> also, as critics</w:t>
      </w:r>
      <w:r w:rsidR="007A3249" w:rsidRPr="008240DA">
        <w:rPr>
          <w:rFonts w:ascii="Times New Roman" w:hAnsi="Times New Roman"/>
          <w:sz w:val="24"/>
          <w:szCs w:val="24"/>
        </w:rPr>
        <w:t xml:space="preserve"> have suggested, </w:t>
      </w:r>
      <w:r w:rsidR="009D2018" w:rsidRPr="008240DA">
        <w:rPr>
          <w:rFonts w:ascii="Times New Roman" w:hAnsi="Times New Roman"/>
          <w:sz w:val="24"/>
          <w:szCs w:val="24"/>
        </w:rPr>
        <w:t xml:space="preserve">a model </w:t>
      </w:r>
      <w:r w:rsidR="008240DA">
        <w:rPr>
          <w:rFonts w:ascii="Times New Roman" w:hAnsi="Times New Roman"/>
          <w:sz w:val="24"/>
          <w:szCs w:val="24"/>
        </w:rPr>
        <w:t xml:space="preserve">ultimately </w:t>
      </w:r>
      <w:r w:rsidR="007A3249" w:rsidRPr="008240DA">
        <w:rPr>
          <w:rFonts w:ascii="Times New Roman" w:hAnsi="Times New Roman"/>
          <w:sz w:val="24"/>
          <w:szCs w:val="24"/>
        </w:rPr>
        <w:t xml:space="preserve">grounded in </w:t>
      </w:r>
      <w:r w:rsidR="007A3249" w:rsidRPr="008240DA">
        <w:rPr>
          <w:rFonts w:ascii="Times New Roman" w:hAnsi="Times New Roman"/>
          <w:sz w:val="24"/>
          <w:szCs w:val="24"/>
        </w:rPr>
        <w:lastRenderedPageBreak/>
        <w:t>fear</w:t>
      </w:r>
      <w:r w:rsidR="007A3249" w:rsidRPr="00EF7A6C">
        <w:rPr>
          <w:rFonts w:ascii="Times New Roman" w:hAnsi="Times New Roman"/>
          <w:sz w:val="24"/>
          <w:szCs w:val="24"/>
        </w:rPr>
        <w:t>.</w:t>
      </w:r>
      <w:r w:rsidR="007A3249" w:rsidRPr="00EF7A6C">
        <w:rPr>
          <w:rStyle w:val="FootnoteReference"/>
          <w:rFonts w:ascii="Times New Roman" w:hAnsi="Times New Roman"/>
          <w:sz w:val="24"/>
          <w:szCs w:val="24"/>
        </w:rPr>
        <w:footnoteReference w:id="37"/>
      </w:r>
      <w:r w:rsidR="007A3249" w:rsidRPr="00EF7A6C">
        <w:rPr>
          <w:rFonts w:ascii="Times New Roman" w:hAnsi="Times New Roman"/>
          <w:sz w:val="24"/>
          <w:szCs w:val="24"/>
        </w:rPr>
        <w:t xml:space="preserve">  </w:t>
      </w:r>
      <w:r w:rsidR="008D1C80" w:rsidRPr="00EF7A6C">
        <w:rPr>
          <w:rFonts w:ascii="Times New Roman" w:eastAsia="Times New Roman" w:hAnsi="Times New Roman"/>
          <w:sz w:val="24"/>
          <w:szCs w:val="24"/>
        </w:rPr>
        <w:t>S</w:t>
      </w:r>
      <w:r w:rsidR="00153A04" w:rsidRPr="00EF7A6C">
        <w:rPr>
          <w:rFonts w:ascii="Times New Roman" w:eastAsia="Times New Roman" w:hAnsi="Times New Roman"/>
          <w:sz w:val="24"/>
          <w:szCs w:val="24"/>
        </w:rPr>
        <w:t>uch dynamics are</w:t>
      </w:r>
      <w:r w:rsidR="008D1C80" w:rsidRPr="00EF7A6C">
        <w:rPr>
          <w:rFonts w:ascii="Times New Roman" w:eastAsia="Times New Roman" w:hAnsi="Times New Roman"/>
          <w:sz w:val="24"/>
          <w:szCs w:val="24"/>
        </w:rPr>
        <w:t xml:space="preserve"> arguably</w:t>
      </w:r>
      <w:r w:rsidR="00153A04" w:rsidRPr="00EF7A6C">
        <w:rPr>
          <w:rFonts w:ascii="Times New Roman" w:eastAsia="Times New Roman" w:hAnsi="Times New Roman"/>
          <w:sz w:val="24"/>
          <w:szCs w:val="24"/>
        </w:rPr>
        <w:t xml:space="preserve"> implicit in modern approaches to emergency </w:t>
      </w:r>
      <w:r w:rsidR="00153A04" w:rsidRPr="00A40058">
        <w:rPr>
          <w:rFonts w:ascii="Times New Roman" w:eastAsia="Times New Roman" w:hAnsi="Times New Roman"/>
          <w:sz w:val="24"/>
          <w:szCs w:val="24"/>
        </w:rPr>
        <w:t xml:space="preserve">management where </w:t>
      </w:r>
      <w:r w:rsidR="00EF7A6C" w:rsidRPr="00A40058">
        <w:rPr>
          <w:rFonts w:ascii="Times New Roman" w:eastAsia="Times New Roman" w:hAnsi="Times New Roman"/>
          <w:sz w:val="24"/>
          <w:szCs w:val="24"/>
        </w:rPr>
        <w:t>government</w:t>
      </w:r>
      <w:r w:rsidR="00153A04" w:rsidRPr="00A40058">
        <w:rPr>
          <w:rFonts w:ascii="Times New Roman" w:eastAsia="Times New Roman" w:hAnsi="Times New Roman"/>
          <w:sz w:val="24"/>
          <w:szCs w:val="24"/>
        </w:rPr>
        <w:t xml:space="preserve"> </w:t>
      </w:r>
      <w:r w:rsidR="00EF7A6C" w:rsidRPr="00A40058">
        <w:rPr>
          <w:rFonts w:ascii="Times New Roman" w:eastAsia="Times New Roman" w:hAnsi="Times New Roman"/>
          <w:sz w:val="24"/>
          <w:szCs w:val="24"/>
        </w:rPr>
        <w:t>policies</w:t>
      </w:r>
      <w:r w:rsidR="00153A04" w:rsidRPr="00A40058">
        <w:rPr>
          <w:rFonts w:ascii="Times New Roman" w:eastAsia="Times New Roman" w:hAnsi="Times New Roman"/>
          <w:sz w:val="24"/>
          <w:szCs w:val="24"/>
        </w:rPr>
        <w:t xml:space="preserve"> are b</w:t>
      </w:r>
      <w:r w:rsidR="002D2086" w:rsidRPr="00A40058">
        <w:rPr>
          <w:rFonts w:ascii="Times New Roman" w:eastAsia="Times New Roman" w:hAnsi="Times New Roman"/>
          <w:sz w:val="24"/>
          <w:szCs w:val="24"/>
        </w:rPr>
        <w:t xml:space="preserve">uttressed </w:t>
      </w:r>
      <w:r w:rsidR="002D2086" w:rsidRPr="00EF7A6C">
        <w:rPr>
          <w:rFonts w:ascii="Times New Roman" w:eastAsia="Times New Roman" w:hAnsi="Times New Roman"/>
          <w:sz w:val="24"/>
          <w:szCs w:val="24"/>
        </w:rPr>
        <w:t>by rhetoric that</w:t>
      </w:r>
      <w:r w:rsidR="00153A04" w:rsidRPr="00EF7A6C">
        <w:rPr>
          <w:rFonts w:ascii="Times New Roman" w:eastAsia="Times New Roman" w:hAnsi="Times New Roman"/>
          <w:sz w:val="24"/>
          <w:szCs w:val="24"/>
        </w:rPr>
        <w:t>, for example,</w:t>
      </w:r>
      <w:r w:rsidR="002D2086" w:rsidRPr="00EF7A6C">
        <w:rPr>
          <w:rFonts w:ascii="Times New Roman" w:eastAsia="Times New Roman" w:hAnsi="Times New Roman"/>
          <w:sz w:val="24"/>
          <w:szCs w:val="24"/>
        </w:rPr>
        <w:t xml:space="preserve"> terms </w:t>
      </w:r>
      <w:r w:rsidR="00EF7A6C" w:rsidRPr="00EF7A6C">
        <w:rPr>
          <w:rFonts w:ascii="Times New Roman" w:eastAsia="Times New Roman" w:hAnsi="Times New Roman"/>
          <w:sz w:val="24"/>
          <w:szCs w:val="24"/>
        </w:rPr>
        <w:t xml:space="preserve">the present </w:t>
      </w:r>
      <w:r w:rsidR="00153A04" w:rsidRPr="00EF7A6C">
        <w:rPr>
          <w:rFonts w:ascii="Times New Roman" w:eastAsia="Times New Roman" w:hAnsi="Times New Roman"/>
          <w:sz w:val="24"/>
          <w:szCs w:val="24"/>
        </w:rPr>
        <w:t xml:space="preserve">era </w:t>
      </w:r>
      <w:r w:rsidR="002D2086" w:rsidRPr="00EF7A6C">
        <w:rPr>
          <w:rFonts w:ascii="Times New Roman" w:eastAsia="Times New Roman" w:hAnsi="Times New Roman"/>
          <w:sz w:val="24"/>
          <w:szCs w:val="24"/>
        </w:rPr>
        <w:t>the ‘age of uncertainty’</w:t>
      </w:r>
      <w:r w:rsidR="003D5D4B" w:rsidRPr="00EF7A6C">
        <w:rPr>
          <w:rFonts w:ascii="Times New Roman" w:eastAsia="Times New Roman" w:hAnsi="Times New Roman"/>
          <w:sz w:val="24"/>
          <w:szCs w:val="24"/>
        </w:rPr>
        <w:t>.</w:t>
      </w:r>
      <w:r w:rsidR="002D2086" w:rsidRPr="00EF7A6C">
        <w:rPr>
          <w:rFonts w:ascii="Times New Roman" w:eastAsia="Times New Roman" w:hAnsi="Times New Roman"/>
          <w:sz w:val="24"/>
          <w:szCs w:val="24"/>
          <w:vertAlign w:val="superscript"/>
        </w:rPr>
        <w:footnoteReference w:id="38"/>
      </w:r>
      <w:r w:rsidR="003D5D4B" w:rsidRPr="00EF7A6C">
        <w:rPr>
          <w:rFonts w:ascii="Times New Roman" w:eastAsia="Times New Roman" w:hAnsi="Times New Roman"/>
          <w:sz w:val="24"/>
          <w:szCs w:val="24"/>
        </w:rPr>
        <w:t xml:space="preserve">  </w:t>
      </w:r>
      <w:r w:rsidR="003D5D4B" w:rsidRPr="00CA6B03">
        <w:rPr>
          <w:rFonts w:ascii="Times New Roman" w:eastAsia="Times New Roman" w:hAnsi="Times New Roman"/>
          <w:sz w:val="24"/>
          <w:szCs w:val="24"/>
        </w:rPr>
        <w:t xml:space="preserve">Yet, </w:t>
      </w:r>
      <w:r w:rsidR="006515FE" w:rsidRPr="00CA6B03">
        <w:rPr>
          <w:rFonts w:ascii="Times New Roman" w:eastAsia="Times New Roman" w:hAnsi="Times New Roman"/>
          <w:sz w:val="24"/>
          <w:szCs w:val="24"/>
        </w:rPr>
        <w:t xml:space="preserve">as </w:t>
      </w:r>
      <w:r w:rsidR="003D5D4B" w:rsidRPr="00CA6B03">
        <w:rPr>
          <w:rFonts w:ascii="Times New Roman" w:eastAsia="Times New Roman" w:hAnsi="Times New Roman"/>
          <w:sz w:val="24"/>
          <w:szCs w:val="24"/>
        </w:rPr>
        <w:t xml:space="preserve">modern </w:t>
      </w:r>
      <w:r w:rsidR="00040905" w:rsidRPr="00CA6B03">
        <w:rPr>
          <w:rFonts w:ascii="Times New Roman" w:eastAsia="Times New Roman" w:hAnsi="Times New Roman"/>
          <w:sz w:val="24"/>
          <w:szCs w:val="24"/>
        </w:rPr>
        <w:t xml:space="preserve">theorists </w:t>
      </w:r>
      <w:r w:rsidR="006515FE" w:rsidRPr="00CA6B03">
        <w:rPr>
          <w:rFonts w:ascii="Times New Roman" w:eastAsia="Times New Roman" w:hAnsi="Times New Roman"/>
          <w:sz w:val="24"/>
          <w:szCs w:val="24"/>
        </w:rPr>
        <w:t xml:space="preserve">explain, </w:t>
      </w:r>
      <w:r w:rsidR="002D2086" w:rsidRPr="00CA6B03">
        <w:rPr>
          <w:rFonts w:ascii="Times New Roman" w:eastAsia="Times New Roman" w:hAnsi="Times New Roman"/>
          <w:sz w:val="24"/>
          <w:szCs w:val="24"/>
        </w:rPr>
        <w:t>this un</w:t>
      </w:r>
      <w:r w:rsidR="003D5D4B" w:rsidRPr="00CA6B03">
        <w:rPr>
          <w:rFonts w:ascii="Times New Roman" w:eastAsia="Times New Roman" w:hAnsi="Times New Roman"/>
          <w:sz w:val="24"/>
          <w:szCs w:val="24"/>
        </w:rPr>
        <w:t>certainty is ‘manufactured’; a paradoxical</w:t>
      </w:r>
      <w:r w:rsidR="002D2086" w:rsidRPr="00CA6B03">
        <w:rPr>
          <w:rFonts w:ascii="Times New Roman" w:eastAsia="Times New Roman" w:hAnsi="Times New Roman"/>
          <w:sz w:val="24"/>
          <w:szCs w:val="24"/>
        </w:rPr>
        <w:t xml:space="preserve"> and inescapable ‘</w:t>
      </w:r>
      <w:r w:rsidR="002D2086" w:rsidRPr="00CA6B03">
        <w:rPr>
          <w:rFonts w:ascii="Times New Roman" w:eastAsia="Times New Roman" w:hAnsi="Times New Roman"/>
          <w:i/>
          <w:sz w:val="24"/>
          <w:szCs w:val="24"/>
        </w:rPr>
        <w:t>consequence of scientific and political efforts to control or manage (earlier) [risks]</w:t>
      </w:r>
      <w:r w:rsidR="002D2086" w:rsidRPr="00CA6B03">
        <w:rPr>
          <w:rFonts w:ascii="Times New Roman" w:eastAsia="Times New Roman" w:hAnsi="Times New Roman"/>
          <w:sz w:val="24"/>
          <w:szCs w:val="24"/>
        </w:rPr>
        <w:t>.’</w:t>
      </w:r>
      <w:r w:rsidR="002D2086" w:rsidRPr="00CA6B03">
        <w:rPr>
          <w:rStyle w:val="FootnoteReference"/>
          <w:rFonts w:ascii="Times New Roman" w:eastAsia="Times New Roman" w:hAnsi="Times New Roman"/>
          <w:sz w:val="24"/>
          <w:szCs w:val="24"/>
        </w:rPr>
        <w:footnoteReference w:id="39"/>
      </w:r>
      <w:r w:rsidR="007934B2" w:rsidRPr="00CA6B03">
        <w:rPr>
          <w:rFonts w:ascii="Times New Roman" w:eastAsia="Times New Roman" w:hAnsi="Times New Roman"/>
          <w:sz w:val="24"/>
          <w:szCs w:val="24"/>
        </w:rPr>
        <w:t xml:space="preserve">  That the</w:t>
      </w:r>
      <w:r w:rsidR="004E16AB" w:rsidRPr="00CA6B03">
        <w:rPr>
          <w:rFonts w:ascii="Times New Roman" w:eastAsia="Times New Roman" w:hAnsi="Times New Roman"/>
          <w:sz w:val="24"/>
          <w:szCs w:val="24"/>
        </w:rPr>
        <w:t xml:space="preserve"> four main threats identified in the</w:t>
      </w:r>
      <w:r w:rsidR="007934B2" w:rsidRPr="00CA6B03">
        <w:rPr>
          <w:rFonts w:ascii="Times New Roman" w:eastAsia="Times New Roman" w:hAnsi="Times New Roman"/>
          <w:sz w:val="24"/>
          <w:szCs w:val="24"/>
        </w:rPr>
        <w:t xml:space="preserve"> UK’s</w:t>
      </w:r>
      <w:r w:rsidR="004E16AB" w:rsidRPr="00CA6B03">
        <w:rPr>
          <w:rFonts w:ascii="Times New Roman" w:eastAsia="Times New Roman" w:hAnsi="Times New Roman"/>
          <w:sz w:val="24"/>
          <w:szCs w:val="24"/>
        </w:rPr>
        <w:t xml:space="preserve"> </w:t>
      </w:r>
      <w:r w:rsidR="004E16AB" w:rsidRPr="00CA6B03">
        <w:rPr>
          <w:rFonts w:ascii="Times New Roman" w:eastAsia="Times New Roman" w:hAnsi="Times New Roman"/>
          <w:i/>
          <w:sz w:val="24"/>
          <w:szCs w:val="24"/>
        </w:rPr>
        <w:t>National Security Strategy</w:t>
      </w:r>
      <w:r w:rsidR="006515FE" w:rsidRPr="00CA6B03">
        <w:rPr>
          <w:rFonts w:ascii="Times New Roman" w:eastAsia="Times New Roman" w:hAnsi="Times New Roman"/>
          <w:sz w:val="24"/>
          <w:szCs w:val="24"/>
        </w:rPr>
        <w:t xml:space="preserve"> are primarily</w:t>
      </w:r>
      <w:r w:rsidR="007934B2" w:rsidRPr="00CA6B03">
        <w:rPr>
          <w:rFonts w:ascii="Times New Roman" w:eastAsia="Times New Roman" w:hAnsi="Times New Roman"/>
          <w:sz w:val="24"/>
          <w:szCs w:val="24"/>
        </w:rPr>
        <w:t xml:space="preserve"> man-made tends to support this.</w:t>
      </w:r>
    </w:p>
    <w:p w:rsidR="00671073" w:rsidRPr="00671073" w:rsidRDefault="00671073" w:rsidP="00680EFB">
      <w:pPr>
        <w:pStyle w:val="NoSpacing"/>
        <w:spacing w:line="360" w:lineRule="auto"/>
        <w:jc w:val="both"/>
        <w:rPr>
          <w:rFonts w:ascii="Times New Roman" w:eastAsia="Times New Roman" w:hAnsi="Times New Roman"/>
          <w:color w:val="FF0000"/>
          <w:sz w:val="24"/>
          <w:szCs w:val="24"/>
        </w:rPr>
      </w:pPr>
    </w:p>
    <w:p w:rsidR="00F042F2" w:rsidRPr="00D225BD" w:rsidRDefault="00B772AA" w:rsidP="00D225BD">
      <w:pPr>
        <w:pStyle w:val="NoSpacing"/>
        <w:rPr>
          <w:rFonts w:ascii="Times New Roman" w:hAnsi="Times New Roman"/>
          <w:b/>
          <w:i/>
          <w:sz w:val="24"/>
          <w:szCs w:val="24"/>
          <w:u w:val="single"/>
        </w:rPr>
      </w:pPr>
      <w:r w:rsidRPr="00D225BD">
        <w:rPr>
          <w:rFonts w:ascii="Times New Roman" w:hAnsi="Times New Roman"/>
          <w:b/>
          <w:i/>
          <w:sz w:val="24"/>
          <w:szCs w:val="24"/>
          <w:u w:val="single"/>
        </w:rPr>
        <w:t>Decentralised</w:t>
      </w:r>
      <w:r w:rsidR="00F042F2" w:rsidRPr="00D225BD">
        <w:rPr>
          <w:rFonts w:ascii="Times New Roman" w:hAnsi="Times New Roman"/>
          <w:b/>
          <w:i/>
          <w:sz w:val="24"/>
          <w:szCs w:val="24"/>
          <w:u w:val="single"/>
        </w:rPr>
        <w:t xml:space="preserve"> model</w:t>
      </w:r>
    </w:p>
    <w:p w:rsidR="00D225BD" w:rsidRDefault="00D225BD" w:rsidP="00680EFB">
      <w:pPr>
        <w:pStyle w:val="NoSpacing"/>
        <w:spacing w:line="360" w:lineRule="auto"/>
        <w:jc w:val="both"/>
        <w:rPr>
          <w:rFonts w:ascii="Times New Roman" w:hAnsi="Times New Roman"/>
          <w:sz w:val="24"/>
          <w:szCs w:val="24"/>
        </w:rPr>
      </w:pPr>
    </w:p>
    <w:p w:rsidR="00821376" w:rsidRPr="00523952" w:rsidRDefault="00C56B85" w:rsidP="00680EFB">
      <w:pPr>
        <w:pStyle w:val="NoSpacing"/>
        <w:spacing w:line="360" w:lineRule="auto"/>
        <w:jc w:val="both"/>
        <w:rPr>
          <w:rFonts w:ascii="Times New Roman" w:hAnsi="Times New Roman"/>
          <w:sz w:val="24"/>
          <w:szCs w:val="24"/>
        </w:rPr>
      </w:pPr>
      <w:r w:rsidRPr="00476EF8">
        <w:rPr>
          <w:rFonts w:ascii="Times New Roman" w:hAnsi="Times New Roman"/>
          <w:sz w:val="24"/>
          <w:szCs w:val="24"/>
        </w:rPr>
        <w:t>The ‘decentralised’ model in e</w:t>
      </w:r>
      <w:r w:rsidR="008C79DE" w:rsidRPr="00476EF8">
        <w:rPr>
          <w:rFonts w:ascii="Times New Roman" w:hAnsi="Times New Roman"/>
          <w:sz w:val="24"/>
          <w:szCs w:val="24"/>
        </w:rPr>
        <w:t xml:space="preserve">mergency planning represents </w:t>
      </w:r>
      <w:r w:rsidRPr="00476EF8">
        <w:rPr>
          <w:rFonts w:ascii="Times New Roman" w:hAnsi="Times New Roman"/>
          <w:sz w:val="24"/>
          <w:szCs w:val="24"/>
        </w:rPr>
        <w:t xml:space="preserve">contrasting </w:t>
      </w:r>
      <w:r w:rsidR="008C79DE" w:rsidRPr="00476EF8">
        <w:rPr>
          <w:rFonts w:ascii="Times New Roman" w:hAnsi="Times New Roman"/>
          <w:sz w:val="24"/>
          <w:szCs w:val="24"/>
        </w:rPr>
        <w:t>characteris</w:t>
      </w:r>
      <w:r w:rsidRPr="00476EF8">
        <w:rPr>
          <w:rFonts w:ascii="Times New Roman" w:hAnsi="Times New Roman"/>
          <w:sz w:val="24"/>
          <w:szCs w:val="24"/>
        </w:rPr>
        <w:t>t</w:t>
      </w:r>
      <w:r w:rsidR="008C79DE" w:rsidRPr="00476EF8">
        <w:rPr>
          <w:rFonts w:ascii="Times New Roman" w:hAnsi="Times New Roman"/>
          <w:sz w:val="24"/>
          <w:szCs w:val="24"/>
        </w:rPr>
        <w:t>ics</w:t>
      </w:r>
      <w:r w:rsidRPr="00476EF8">
        <w:rPr>
          <w:rFonts w:ascii="Times New Roman" w:hAnsi="Times New Roman"/>
          <w:sz w:val="24"/>
          <w:szCs w:val="24"/>
        </w:rPr>
        <w:t xml:space="preserve"> to the command m</w:t>
      </w:r>
      <w:r w:rsidR="004849A0" w:rsidRPr="00476EF8">
        <w:rPr>
          <w:rFonts w:ascii="Times New Roman" w:hAnsi="Times New Roman"/>
          <w:sz w:val="24"/>
          <w:szCs w:val="24"/>
        </w:rPr>
        <w:t>od</w:t>
      </w:r>
      <w:r w:rsidR="008C79DE" w:rsidRPr="00476EF8">
        <w:rPr>
          <w:rFonts w:ascii="Times New Roman" w:hAnsi="Times New Roman"/>
          <w:sz w:val="24"/>
          <w:szCs w:val="24"/>
        </w:rPr>
        <w:t>el.  This form of arrangement</w:t>
      </w:r>
      <w:r w:rsidRPr="00476EF8">
        <w:rPr>
          <w:rFonts w:ascii="Times New Roman" w:hAnsi="Times New Roman"/>
          <w:sz w:val="24"/>
          <w:szCs w:val="24"/>
        </w:rPr>
        <w:t xml:space="preserve"> is less formally structured and more flex</w:t>
      </w:r>
      <w:r w:rsidR="008C79DE" w:rsidRPr="00476EF8">
        <w:rPr>
          <w:rFonts w:ascii="Times New Roman" w:hAnsi="Times New Roman"/>
          <w:sz w:val="24"/>
          <w:szCs w:val="24"/>
        </w:rPr>
        <w:t>ible.  It does not situate</w:t>
      </w:r>
      <w:r w:rsidRPr="00476EF8">
        <w:rPr>
          <w:rFonts w:ascii="Times New Roman" w:hAnsi="Times New Roman"/>
          <w:sz w:val="24"/>
          <w:szCs w:val="24"/>
        </w:rPr>
        <w:t xml:space="preserve"> authority at a single point </w:t>
      </w:r>
      <w:r w:rsidR="008C79DE" w:rsidRPr="00476EF8">
        <w:rPr>
          <w:rFonts w:ascii="Times New Roman" w:hAnsi="Times New Roman"/>
          <w:sz w:val="24"/>
          <w:szCs w:val="24"/>
        </w:rPr>
        <w:t xml:space="preserve">issuing </w:t>
      </w:r>
      <w:r w:rsidRPr="00476EF8">
        <w:rPr>
          <w:rFonts w:ascii="Times New Roman" w:hAnsi="Times New Roman"/>
          <w:sz w:val="24"/>
          <w:szCs w:val="24"/>
        </w:rPr>
        <w:t xml:space="preserve">top-down commands, but </w:t>
      </w:r>
      <w:r w:rsidR="00A40058">
        <w:rPr>
          <w:rFonts w:ascii="Times New Roman" w:hAnsi="Times New Roman"/>
          <w:sz w:val="24"/>
          <w:szCs w:val="24"/>
        </w:rPr>
        <w:t xml:space="preserve">is instead </w:t>
      </w:r>
      <w:r w:rsidRPr="00476EF8">
        <w:rPr>
          <w:rFonts w:ascii="Times New Roman" w:hAnsi="Times New Roman"/>
          <w:sz w:val="24"/>
          <w:szCs w:val="24"/>
        </w:rPr>
        <w:t xml:space="preserve">non-hierarchical </w:t>
      </w:r>
      <w:r w:rsidR="00E34D97" w:rsidRPr="00476EF8">
        <w:rPr>
          <w:rFonts w:ascii="Times New Roman" w:hAnsi="Times New Roman"/>
          <w:sz w:val="24"/>
          <w:szCs w:val="24"/>
        </w:rPr>
        <w:t>and works at local</w:t>
      </w:r>
      <w:r w:rsidR="008C79DE" w:rsidRPr="00476EF8">
        <w:rPr>
          <w:rFonts w:ascii="Times New Roman" w:hAnsi="Times New Roman"/>
          <w:sz w:val="24"/>
          <w:szCs w:val="24"/>
        </w:rPr>
        <w:t>,</w:t>
      </w:r>
      <w:r w:rsidR="00E34D97" w:rsidRPr="00476EF8">
        <w:rPr>
          <w:rFonts w:ascii="Times New Roman" w:hAnsi="Times New Roman"/>
          <w:sz w:val="24"/>
          <w:szCs w:val="24"/>
        </w:rPr>
        <w:t xml:space="preserve"> ground-level.  It entails people working in a horizontal network-type</w:t>
      </w:r>
      <w:r w:rsidR="00D91D81" w:rsidRPr="00476EF8">
        <w:rPr>
          <w:rFonts w:ascii="Times New Roman" w:hAnsi="Times New Roman"/>
          <w:sz w:val="24"/>
          <w:szCs w:val="24"/>
        </w:rPr>
        <w:t xml:space="preserve"> arrangement in a collaborative, co-operative and </w:t>
      </w:r>
      <w:r w:rsidR="00E34D97" w:rsidRPr="00476EF8">
        <w:rPr>
          <w:rFonts w:ascii="Times New Roman" w:hAnsi="Times New Roman"/>
          <w:sz w:val="24"/>
          <w:szCs w:val="24"/>
        </w:rPr>
        <w:t xml:space="preserve">democratic </w:t>
      </w:r>
      <w:r w:rsidR="00E34D97" w:rsidRPr="00523952">
        <w:rPr>
          <w:rFonts w:ascii="Times New Roman" w:hAnsi="Times New Roman"/>
          <w:sz w:val="24"/>
          <w:szCs w:val="24"/>
        </w:rPr>
        <w:t>culture</w:t>
      </w:r>
      <w:r w:rsidR="00476EF8" w:rsidRPr="00523952">
        <w:rPr>
          <w:rFonts w:ascii="Times New Roman" w:hAnsi="Times New Roman"/>
          <w:sz w:val="24"/>
          <w:szCs w:val="24"/>
        </w:rPr>
        <w:t>.</w:t>
      </w:r>
      <w:r w:rsidR="004E79F1">
        <w:rPr>
          <w:rStyle w:val="FootnoteReference"/>
          <w:rFonts w:ascii="Times New Roman" w:hAnsi="Times New Roman"/>
          <w:sz w:val="24"/>
          <w:szCs w:val="24"/>
        </w:rPr>
        <w:footnoteReference w:id="40"/>
      </w:r>
      <w:r w:rsidR="00E34D97" w:rsidRPr="00523952">
        <w:rPr>
          <w:rFonts w:ascii="Times New Roman" w:hAnsi="Times New Roman"/>
          <w:sz w:val="24"/>
          <w:szCs w:val="24"/>
        </w:rPr>
        <w:t xml:space="preserve"> </w:t>
      </w:r>
      <w:r w:rsidRPr="00523952">
        <w:rPr>
          <w:rFonts w:ascii="Times New Roman" w:hAnsi="Times New Roman"/>
          <w:sz w:val="24"/>
          <w:szCs w:val="24"/>
        </w:rPr>
        <w:t xml:space="preserve"> </w:t>
      </w:r>
      <w:r w:rsidR="001E6C46" w:rsidRPr="00523952">
        <w:rPr>
          <w:rFonts w:ascii="Times New Roman" w:eastAsia="Times New Roman" w:hAnsi="Times New Roman"/>
          <w:sz w:val="24"/>
          <w:szCs w:val="24"/>
        </w:rPr>
        <w:t xml:space="preserve">This model is </w:t>
      </w:r>
      <w:r w:rsidR="00476EF8" w:rsidRPr="00523952">
        <w:rPr>
          <w:rFonts w:ascii="Times New Roman" w:eastAsia="Times New Roman" w:hAnsi="Times New Roman"/>
          <w:sz w:val="24"/>
          <w:szCs w:val="24"/>
        </w:rPr>
        <w:t>most influent</w:t>
      </w:r>
      <w:r w:rsidR="00523952" w:rsidRPr="00523952">
        <w:rPr>
          <w:rFonts w:ascii="Times New Roman" w:eastAsia="Times New Roman" w:hAnsi="Times New Roman"/>
          <w:sz w:val="24"/>
          <w:szCs w:val="24"/>
        </w:rPr>
        <w:t>i</w:t>
      </w:r>
      <w:r w:rsidR="00476EF8" w:rsidRPr="00523952">
        <w:rPr>
          <w:rFonts w:ascii="Times New Roman" w:eastAsia="Times New Roman" w:hAnsi="Times New Roman"/>
          <w:sz w:val="24"/>
          <w:szCs w:val="24"/>
        </w:rPr>
        <w:t>al</w:t>
      </w:r>
      <w:r w:rsidR="006B7B7D" w:rsidRPr="00523952">
        <w:rPr>
          <w:rFonts w:ascii="Times New Roman" w:eastAsia="Times New Roman" w:hAnsi="Times New Roman"/>
          <w:sz w:val="24"/>
          <w:szCs w:val="24"/>
        </w:rPr>
        <w:t xml:space="preserve"> in the CCA regime’s strong emphasis on </w:t>
      </w:r>
      <w:r w:rsidR="00FD65D2" w:rsidRPr="00523952">
        <w:rPr>
          <w:rFonts w:ascii="Times New Roman" w:eastAsia="Times New Roman" w:hAnsi="Times New Roman"/>
          <w:sz w:val="24"/>
          <w:szCs w:val="24"/>
        </w:rPr>
        <w:t>co-operation between local responders</w:t>
      </w:r>
      <w:r w:rsidR="006B7B7D" w:rsidRPr="00523952">
        <w:rPr>
          <w:rStyle w:val="FootnoteReference"/>
          <w:rFonts w:ascii="Times New Roman" w:eastAsia="Times New Roman" w:hAnsi="Times New Roman"/>
          <w:sz w:val="24"/>
          <w:szCs w:val="24"/>
        </w:rPr>
        <w:footnoteReference w:id="41"/>
      </w:r>
      <w:r w:rsidR="00FD65D2" w:rsidRPr="00523952">
        <w:rPr>
          <w:rFonts w:ascii="Times New Roman" w:eastAsia="Times New Roman" w:hAnsi="Times New Roman"/>
          <w:sz w:val="24"/>
          <w:szCs w:val="24"/>
        </w:rPr>
        <w:t xml:space="preserve"> a</w:t>
      </w:r>
      <w:r w:rsidR="00476EF8" w:rsidRPr="00523952">
        <w:rPr>
          <w:rFonts w:ascii="Times New Roman" w:hAnsi="Times New Roman"/>
          <w:sz w:val="24"/>
          <w:szCs w:val="24"/>
        </w:rPr>
        <w:t>nd provisions to facilitate</w:t>
      </w:r>
      <w:r w:rsidR="00FD65D2" w:rsidRPr="00523952">
        <w:rPr>
          <w:rFonts w:ascii="Times New Roman" w:hAnsi="Times New Roman"/>
          <w:sz w:val="24"/>
          <w:szCs w:val="24"/>
        </w:rPr>
        <w:t xml:space="preserve"> </w:t>
      </w:r>
      <w:r w:rsidR="00270DC0" w:rsidRPr="00523952">
        <w:rPr>
          <w:rFonts w:ascii="Times New Roman" w:hAnsi="Times New Roman"/>
          <w:sz w:val="24"/>
          <w:szCs w:val="24"/>
        </w:rPr>
        <w:t>info</w:t>
      </w:r>
      <w:r w:rsidR="00FD65D2" w:rsidRPr="00523952">
        <w:rPr>
          <w:rFonts w:ascii="Times New Roman" w:hAnsi="Times New Roman"/>
          <w:sz w:val="24"/>
          <w:szCs w:val="24"/>
        </w:rPr>
        <w:t>rmation-</w:t>
      </w:r>
      <w:r w:rsidR="00270DC0" w:rsidRPr="00523952">
        <w:rPr>
          <w:rFonts w:ascii="Times New Roman" w:hAnsi="Times New Roman"/>
          <w:sz w:val="24"/>
          <w:szCs w:val="24"/>
        </w:rPr>
        <w:t>sharing.</w:t>
      </w:r>
      <w:r w:rsidR="000220F3" w:rsidRPr="00523952">
        <w:rPr>
          <w:rStyle w:val="FootnoteReference"/>
          <w:rFonts w:ascii="Times New Roman" w:hAnsi="Times New Roman"/>
          <w:sz w:val="24"/>
          <w:szCs w:val="24"/>
        </w:rPr>
        <w:footnoteReference w:id="42"/>
      </w:r>
      <w:r w:rsidR="00AE2FF9" w:rsidRPr="00523952">
        <w:rPr>
          <w:rFonts w:ascii="Times New Roman" w:eastAsia="Times New Roman" w:hAnsi="Times New Roman"/>
          <w:sz w:val="24"/>
          <w:szCs w:val="24"/>
        </w:rPr>
        <w:t xml:space="preserve">  </w:t>
      </w:r>
      <w:r w:rsidR="00821376" w:rsidRPr="00523952">
        <w:rPr>
          <w:rFonts w:ascii="Times New Roman" w:hAnsi="Times New Roman"/>
          <w:sz w:val="24"/>
          <w:szCs w:val="24"/>
        </w:rPr>
        <w:t>W</w:t>
      </w:r>
      <w:r w:rsidR="002377EE" w:rsidRPr="00523952">
        <w:rPr>
          <w:rFonts w:ascii="Times New Roman" w:hAnsi="Times New Roman"/>
          <w:sz w:val="24"/>
          <w:szCs w:val="24"/>
        </w:rPr>
        <w:t xml:space="preserve">alker </w:t>
      </w:r>
      <w:r w:rsidR="00476EF8" w:rsidRPr="00523952">
        <w:rPr>
          <w:rFonts w:ascii="Times New Roman" w:hAnsi="Times New Roman"/>
          <w:sz w:val="24"/>
          <w:szCs w:val="24"/>
        </w:rPr>
        <w:t>and</w:t>
      </w:r>
      <w:r w:rsidR="00821376" w:rsidRPr="00523952">
        <w:rPr>
          <w:rFonts w:ascii="Times New Roman" w:hAnsi="Times New Roman"/>
          <w:sz w:val="24"/>
          <w:szCs w:val="24"/>
        </w:rPr>
        <w:t xml:space="preserve"> B</w:t>
      </w:r>
      <w:r w:rsidR="002377EE" w:rsidRPr="00523952">
        <w:rPr>
          <w:rFonts w:ascii="Times New Roman" w:hAnsi="Times New Roman"/>
          <w:sz w:val="24"/>
          <w:szCs w:val="24"/>
        </w:rPr>
        <w:t>roderick</w:t>
      </w:r>
      <w:r w:rsidR="006515FE" w:rsidRPr="00523952">
        <w:rPr>
          <w:rFonts w:ascii="Times New Roman" w:hAnsi="Times New Roman"/>
          <w:sz w:val="24"/>
          <w:szCs w:val="24"/>
        </w:rPr>
        <w:t xml:space="preserve"> </w:t>
      </w:r>
      <w:r w:rsidR="006515FE" w:rsidRPr="00A40058">
        <w:rPr>
          <w:rFonts w:ascii="Times New Roman" w:hAnsi="Times New Roman"/>
          <w:sz w:val="24"/>
          <w:szCs w:val="24"/>
        </w:rPr>
        <w:t>identify these meas</w:t>
      </w:r>
      <w:r w:rsidR="00B3311F" w:rsidRPr="00A40058">
        <w:rPr>
          <w:rFonts w:ascii="Times New Roman" w:hAnsi="Times New Roman"/>
          <w:sz w:val="24"/>
          <w:szCs w:val="24"/>
        </w:rPr>
        <w:t>ures as decentralised in nature, and</w:t>
      </w:r>
      <w:r w:rsidR="00D740AE" w:rsidRPr="00A40058">
        <w:rPr>
          <w:rFonts w:ascii="Times New Roman" w:hAnsi="Times New Roman"/>
          <w:sz w:val="24"/>
          <w:szCs w:val="24"/>
        </w:rPr>
        <w:t xml:space="preserve"> claim that in making institutional arrangements to </w:t>
      </w:r>
      <w:r w:rsidR="00A40058" w:rsidRPr="00A40058">
        <w:rPr>
          <w:rFonts w:ascii="Times New Roman" w:hAnsi="Times New Roman"/>
          <w:sz w:val="24"/>
          <w:szCs w:val="24"/>
        </w:rPr>
        <w:t>attain</w:t>
      </w:r>
      <w:r w:rsidR="00D740AE" w:rsidRPr="00A40058">
        <w:rPr>
          <w:rFonts w:ascii="Times New Roman" w:hAnsi="Times New Roman"/>
          <w:sz w:val="24"/>
          <w:szCs w:val="24"/>
        </w:rPr>
        <w:t xml:space="preserve"> resilience</w:t>
      </w:r>
      <w:r w:rsidR="00D740AE" w:rsidRPr="00523952">
        <w:rPr>
          <w:rFonts w:ascii="Times New Roman" w:hAnsi="Times New Roman"/>
          <w:sz w:val="24"/>
          <w:szCs w:val="24"/>
        </w:rPr>
        <w:t>,</w:t>
      </w:r>
    </w:p>
    <w:p w:rsidR="00D740AE" w:rsidRPr="00AA38FF" w:rsidRDefault="00D740AE" w:rsidP="00680EFB">
      <w:pPr>
        <w:pStyle w:val="NoSpacing"/>
        <w:spacing w:line="360" w:lineRule="auto"/>
        <w:jc w:val="both"/>
        <w:rPr>
          <w:rFonts w:ascii="Times New Roman" w:hAnsi="Times New Roman"/>
          <w:color w:val="FF0000"/>
          <w:sz w:val="24"/>
          <w:szCs w:val="24"/>
        </w:rPr>
      </w:pPr>
    </w:p>
    <w:p w:rsidR="002377EE" w:rsidRPr="00DA54B9" w:rsidRDefault="00270DC0" w:rsidP="00680EFB">
      <w:pPr>
        <w:pStyle w:val="NoSpacing"/>
        <w:spacing w:line="360" w:lineRule="auto"/>
        <w:jc w:val="both"/>
        <w:rPr>
          <w:rFonts w:ascii="Times New Roman" w:hAnsi="Times New Roman"/>
          <w:sz w:val="24"/>
          <w:szCs w:val="24"/>
        </w:rPr>
      </w:pPr>
      <w:r w:rsidRPr="00DA54B9">
        <w:rPr>
          <w:rFonts w:ascii="Times New Roman" w:hAnsi="Times New Roman"/>
          <w:sz w:val="24"/>
          <w:szCs w:val="24"/>
        </w:rPr>
        <w:t>“</w:t>
      </w:r>
      <w:r w:rsidRPr="00DA54B9">
        <w:rPr>
          <w:rFonts w:ascii="Times New Roman" w:hAnsi="Times New Roman"/>
          <w:i/>
          <w:sz w:val="24"/>
          <w:szCs w:val="24"/>
        </w:rPr>
        <w:t xml:space="preserve">the late modern state is being </w:t>
      </w:r>
      <w:r w:rsidRPr="00DA54B9">
        <w:rPr>
          <w:rFonts w:ascii="Times New Roman" w:hAnsi="Times New Roman"/>
          <w:sz w:val="24"/>
          <w:szCs w:val="24"/>
        </w:rPr>
        <w:t>forced</w:t>
      </w:r>
      <w:r w:rsidRPr="00DA54B9">
        <w:rPr>
          <w:rFonts w:ascii="Times New Roman" w:hAnsi="Times New Roman"/>
          <w:i/>
          <w:sz w:val="24"/>
          <w:szCs w:val="24"/>
        </w:rPr>
        <w:t xml:space="preserve"> to adopt styles of governance intended to achieve influence in complex horizontal (or heterarchical), decentred and networked relationships, with an emphasis on shared knowledge and consensus</w:t>
      </w:r>
      <w:r w:rsidRPr="00DA54B9">
        <w:rPr>
          <w:rFonts w:ascii="Times New Roman" w:hAnsi="Times New Roman"/>
          <w:sz w:val="24"/>
          <w:szCs w:val="24"/>
        </w:rPr>
        <w:t>.”</w:t>
      </w:r>
      <w:r w:rsidRPr="00DA54B9">
        <w:rPr>
          <w:rStyle w:val="FootnoteReference"/>
          <w:rFonts w:ascii="Times New Roman" w:hAnsi="Times New Roman"/>
          <w:sz w:val="24"/>
          <w:szCs w:val="24"/>
        </w:rPr>
        <w:footnoteReference w:id="43"/>
      </w:r>
      <w:r w:rsidRPr="00DA54B9">
        <w:rPr>
          <w:rFonts w:ascii="Times New Roman" w:hAnsi="Times New Roman"/>
          <w:sz w:val="24"/>
          <w:szCs w:val="24"/>
        </w:rPr>
        <w:t xml:space="preserve">  </w:t>
      </w:r>
    </w:p>
    <w:p w:rsidR="002377EE" w:rsidRPr="00DA54B9" w:rsidRDefault="002377EE" w:rsidP="00680EFB">
      <w:pPr>
        <w:pStyle w:val="NoSpacing"/>
        <w:spacing w:line="360" w:lineRule="auto"/>
        <w:jc w:val="both"/>
        <w:rPr>
          <w:rFonts w:ascii="Times New Roman" w:hAnsi="Times New Roman"/>
          <w:sz w:val="24"/>
          <w:szCs w:val="24"/>
        </w:rPr>
      </w:pPr>
    </w:p>
    <w:p w:rsidR="00270DC0" w:rsidRPr="006D30EF" w:rsidRDefault="00D740AE" w:rsidP="00680EFB">
      <w:pPr>
        <w:pStyle w:val="NoSpacing"/>
        <w:spacing w:line="360" w:lineRule="auto"/>
        <w:jc w:val="both"/>
        <w:rPr>
          <w:rFonts w:ascii="Times New Roman" w:hAnsi="Times New Roman"/>
          <w:sz w:val="24"/>
          <w:szCs w:val="24"/>
        </w:rPr>
      </w:pPr>
      <w:r w:rsidRPr="007B6603">
        <w:rPr>
          <w:rFonts w:ascii="Times New Roman" w:hAnsi="Times New Roman"/>
          <w:sz w:val="24"/>
          <w:szCs w:val="24"/>
        </w:rPr>
        <w:t>This comment</w:t>
      </w:r>
      <w:r w:rsidR="0005764D" w:rsidRPr="007B6603">
        <w:rPr>
          <w:rFonts w:ascii="Times New Roman" w:hAnsi="Times New Roman"/>
          <w:sz w:val="24"/>
          <w:szCs w:val="24"/>
        </w:rPr>
        <w:t xml:space="preserve"> indicates that the</w:t>
      </w:r>
      <w:r w:rsidRPr="007B6603">
        <w:rPr>
          <w:rFonts w:ascii="Times New Roman" w:hAnsi="Times New Roman"/>
          <w:sz w:val="24"/>
          <w:szCs w:val="24"/>
        </w:rPr>
        <w:t xml:space="preserve"> decentralised model is not necessarily compatible with </w:t>
      </w:r>
      <w:r w:rsidR="0005764D" w:rsidRPr="007B6603">
        <w:rPr>
          <w:rFonts w:ascii="Times New Roman" w:hAnsi="Times New Roman"/>
          <w:sz w:val="24"/>
          <w:szCs w:val="24"/>
        </w:rPr>
        <w:t xml:space="preserve">the </w:t>
      </w:r>
      <w:r w:rsidRPr="007B6603">
        <w:rPr>
          <w:rFonts w:ascii="Times New Roman" w:hAnsi="Times New Roman"/>
          <w:sz w:val="24"/>
          <w:szCs w:val="24"/>
        </w:rPr>
        <w:t xml:space="preserve">pre-existing </w:t>
      </w:r>
      <w:r w:rsidR="0005764D" w:rsidRPr="007B6603">
        <w:rPr>
          <w:rFonts w:ascii="Times New Roman" w:hAnsi="Times New Roman"/>
          <w:sz w:val="24"/>
          <w:szCs w:val="24"/>
        </w:rPr>
        <w:t xml:space="preserve">culture or </w:t>
      </w:r>
      <w:r w:rsidR="007B6603">
        <w:rPr>
          <w:rFonts w:ascii="Times New Roman" w:hAnsi="Times New Roman"/>
          <w:sz w:val="24"/>
          <w:szCs w:val="24"/>
        </w:rPr>
        <w:t>dynamic</w:t>
      </w:r>
      <w:r w:rsidRPr="007B6603">
        <w:rPr>
          <w:rFonts w:ascii="Times New Roman" w:hAnsi="Times New Roman"/>
          <w:sz w:val="24"/>
          <w:szCs w:val="24"/>
        </w:rPr>
        <w:t xml:space="preserve"> of the state</w:t>
      </w:r>
      <w:r w:rsidR="004849A0" w:rsidRPr="007B6603">
        <w:rPr>
          <w:rFonts w:ascii="Times New Roman" w:hAnsi="Times New Roman"/>
          <w:sz w:val="24"/>
          <w:szCs w:val="24"/>
        </w:rPr>
        <w:t xml:space="preserve"> in emergency management mode</w:t>
      </w:r>
      <w:r w:rsidR="00111DC9" w:rsidRPr="007B6603">
        <w:rPr>
          <w:rFonts w:ascii="Times New Roman" w:hAnsi="Times New Roman"/>
          <w:sz w:val="24"/>
          <w:szCs w:val="24"/>
        </w:rPr>
        <w:t xml:space="preserve"> (whi</w:t>
      </w:r>
      <w:r w:rsidR="007B6603">
        <w:rPr>
          <w:rFonts w:ascii="Times New Roman" w:hAnsi="Times New Roman"/>
          <w:sz w:val="24"/>
          <w:szCs w:val="24"/>
        </w:rPr>
        <w:t>ch arguably more comfortably</w:t>
      </w:r>
      <w:r w:rsidR="00111DC9" w:rsidRPr="007B6603">
        <w:rPr>
          <w:rFonts w:ascii="Times New Roman" w:hAnsi="Times New Roman"/>
          <w:sz w:val="24"/>
          <w:szCs w:val="24"/>
        </w:rPr>
        <w:t xml:space="preserve"> fit</w:t>
      </w:r>
      <w:r w:rsidR="00911F1D" w:rsidRPr="007B6603">
        <w:rPr>
          <w:rFonts w:ascii="Times New Roman" w:hAnsi="Times New Roman"/>
          <w:sz w:val="24"/>
          <w:szCs w:val="24"/>
        </w:rPr>
        <w:t>s</w:t>
      </w:r>
      <w:r w:rsidR="00111DC9" w:rsidRPr="007B6603">
        <w:rPr>
          <w:rFonts w:ascii="Times New Roman" w:hAnsi="Times New Roman"/>
          <w:sz w:val="24"/>
          <w:szCs w:val="24"/>
        </w:rPr>
        <w:t xml:space="preserve"> with the command model).  It implies that this decentralised </w:t>
      </w:r>
      <w:r w:rsidRPr="007B6603">
        <w:rPr>
          <w:rFonts w:ascii="Times New Roman" w:hAnsi="Times New Roman"/>
          <w:sz w:val="24"/>
          <w:szCs w:val="24"/>
        </w:rPr>
        <w:t xml:space="preserve">model is </w:t>
      </w:r>
      <w:r w:rsidRPr="006D30EF">
        <w:rPr>
          <w:rFonts w:ascii="Times New Roman" w:hAnsi="Times New Roman"/>
          <w:sz w:val="24"/>
          <w:szCs w:val="24"/>
        </w:rPr>
        <w:t>not the preferred</w:t>
      </w:r>
      <w:r w:rsidR="00911F1D" w:rsidRPr="006D30EF">
        <w:rPr>
          <w:rFonts w:ascii="Times New Roman" w:hAnsi="Times New Roman"/>
          <w:sz w:val="24"/>
          <w:szCs w:val="24"/>
        </w:rPr>
        <w:t xml:space="preserve"> or natural choice, but </w:t>
      </w:r>
      <w:r w:rsidRPr="006D30EF">
        <w:rPr>
          <w:rFonts w:ascii="Times New Roman" w:hAnsi="Times New Roman"/>
          <w:sz w:val="24"/>
          <w:szCs w:val="24"/>
        </w:rPr>
        <w:t>is</w:t>
      </w:r>
      <w:r w:rsidR="0005764D" w:rsidRPr="006D30EF">
        <w:rPr>
          <w:rFonts w:ascii="Times New Roman" w:hAnsi="Times New Roman"/>
          <w:sz w:val="24"/>
          <w:szCs w:val="24"/>
        </w:rPr>
        <w:t xml:space="preserve"> nonetheless necessary for emergency management</w:t>
      </w:r>
      <w:r w:rsidRPr="006D30EF">
        <w:rPr>
          <w:rFonts w:ascii="Times New Roman" w:hAnsi="Times New Roman"/>
          <w:sz w:val="24"/>
          <w:szCs w:val="24"/>
        </w:rPr>
        <w:t>.</w:t>
      </w:r>
      <w:r w:rsidR="007B6603" w:rsidRPr="006D30EF">
        <w:rPr>
          <w:rFonts w:ascii="Times New Roman" w:hAnsi="Times New Roman"/>
          <w:sz w:val="24"/>
          <w:szCs w:val="24"/>
        </w:rPr>
        <w:t xml:space="preserve">  </w:t>
      </w:r>
      <w:r w:rsidR="00506A3B" w:rsidRPr="006D30EF">
        <w:rPr>
          <w:rFonts w:ascii="Times New Roman" w:hAnsi="Times New Roman"/>
          <w:sz w:val="24"/>
          <w:szCs w:val="24"/>
        </w:rPr>
        <w:lastRenderedPageBreak/>
        <w:t xml:space="preserve">One crucial </w:t>
      </w:r>
      <w:r w:rsidR="00B65EEB" w:rsidRPr="006D30EF">
        <w:rPr>
          <w:rFonts w:ascii="Times New Roman" w:hAnsi="Times New Roman"/>
          <w:sz w:val="24"/>
          <w:szCs w:val="24"/>
        </w:rPr>
        <w:t>underlying reason for this is arguably</w:t>
      </w:r>
      <w:r w:rsidR="007B6603" w:rsidRPr="006D30EF">
        <w:rPr>
          <w:rFonts w:ascii="Times New Roman" w:hAnsi="Times New Roman"/>
          <w:sz w:val="24"/>
          <w:szCs w:val="24"/>
        </w:rPr>
        <w:t xml:space="preserve"> </w:t>
      </w:r>
      <w:r w:rsidR="00506A3B" w:rsidRPr="006D30EF">
        <w:rPr>
          <w:rFonts w:ascii="Times New Roman" w:hAnsi="Times New Roman"/>
          <w:sz w:val="24"/>
          <w:szCs w:val="24"/>
        </w:rPr>
        <w:t>the n</w:t>
      </w:r>
      <w:r w:rsidR="00B65EEB" w:rsidRPr="006D30EF">
        <w:rPr>
          <w:rFonts w:ascii="Times New Roman" w:hAnsi="Times New Roman"/>
          <w:sz w:val="24"/>
          <w:szCs w:val="24"/>
        </w:rPr>
        <w:t>ature of</w:t>
      </w:r>
      <w:r w:rsidR="007B6603" w:rsidRPr="006D30EF">
        <w:rPr>
          <w:rFonts w:ascii="Times New Roman" w:hAnsi="Times New Roman"/>
          <w:sz w:val="24"/>
          <w:szCs w:val="24"/>
        </w:rPr>
        <w:t xml:space="preserve"> information that constitutes</w:t>
      </w:r>
      <w:r w:rsidR="00506A3B" w:rsidRPr="006D30EF">
        <w:rPr>
          <w:rFonts w:ascii="Times New Roman" w:hAnsi="Times New Roman"/>
          <w:sz w:val="24"/>
          <w:szCs w:val="24"/>
        </w:rPr>
        <w:t xml:space="preserve"> the</w:t>
      </w:r>
      <w:r w:rsidR="00B65EEB" w:rsidRPr="006D30EF">
        <w:rPr>
          <w:rFonts w:ascii="Times New Roman" w:hAnsi="Times New Roman"/>
          <w:sz w:val="24"/>
          <w:szCs w:val="24"/>
        </w:rPr>
        <w:t xml:space="preserve"> very</w:t>
      </w:r>
      <w:r w:rsidR="00506A3B" w:rsidRPr="006D30EF">
        <w:rPr>
          <w:rFonts w:ascii="Times New Roman" w:hAnsi="Times New Roman"/>
          <w:sz w:val="24"/>
          <w:szCs w:val="24"/>
        </w:rPr>
        <w:t xml:space="preserve"> ‘lifeblood’ of the system. </w:t>
      </w:r>
    </w:p>
    <w:p w:rsidR="00821376" w:rsidRPr="00AA38FF" w:rsidRDefault="00821376" w:rsidP="00680EFB">
      <w:pPr>
        <w:pStyle w:val="NoSpacing"/>
        <w:spacing w:line="360" w:lineRule="auto"/>
        <w:jc w:val="both"/>
        <w:rPr>
          <w:rFonts w:ascii="Times New Roman" w:hAnsi="Times New Roman"/>
          <w:color w:val="FF0000"/>
          <w:sz w:val="24"/>
          <w:szCs w:val="24"/>
        </w:rPr>
      </w:pPr>
    </w:p>
    <w:p w:rsidR="003E6F2F" w:rsidRPr="00560FFD" w:rsidRDefault="007B6603" w:rsidP="00680EFB">
      <w:pPr>
        <w:pStyle w:val="NoSpacing"/>
        <w:spacing w:line="360" w:lineRule="auto"/>
        <w:jc w:val="both"/>
        <w:rPr>
          <w:rFonts w:ascii="Times New Roman" w:hAnsi="Times New Roman"/>
          <w:sz w:val="24"/>
          <w:szCs w:val="24"/>
        </w:rPr>
      </w:pPr>
      <w:r w:rsidRPr="002B27CF">
        <w:rPr>
          <w:rFonts w:ascii="Times New Roman" w:hAnsi="Times New Roman"/>
          <w:sz w:val="24"/>
          <w:szCs w:val="24"/>
        </w:rPr>
        <w:t>The decentralised</w:t>
      </w:r>
      <w:r w:rsidR="00A20E40" w:rsidRPr="002B27CF">
        <w:rPr>
          <w:rFonts w:ascii="Times New Roman" w:hAnsi="Times New Roman"/>
          <w:sz w:val="24"/>
          <w:szCs w:val="24"/>
        </w:rPr>
        <w:t xml:space="preserve"> model </w:t>
      </w:r>
      <w:r w:rsidRPr="002B27CF">
        <w:rPr>
          <w:rFonts w:ascii="Times New Roman" w:hAnsi="Times New Roman"/>
          <w:sz w:val="24"/>
          <w:szCs w:val="24"/>
        </w:rPr>
        <w:t xml:space="preserve">is </w:t>
      </w:r>
      <w:r w:rsidR="00A20E40" w:rsidRPr="002B27CF">
        <w:rPr>
          <w:rFonts w:ascii="Times New Roman" w:hAnsi="Times New Roman"/>
          <w:sz w:val="24"/>
          <w:szCs w:val="24"/>
        </w:rPr>
        <w:t>broadly reflective of, and more compatible with, th</w:t>
      </w:r>
      <w:r w:rsidR="009C3C7E" w:rsidRPr="002B27CF">
        <w:rPr>
          <w:rFonts w:ascii="Times New Roman" w:hAnsi="Times New Roman"/>
          <w:sz w:val="24"/>
          <w:szCs w:val="24"/>
        </w:rPr>
        <w:t xml:space="preserve">e nature of information itself.  </w:t>
      </w:r>
      <w:r w:rsidR="00A20E40" w:rsidRPr="002B27CF">
        <w:rPr>
          <w:rFonts w:ascii="Times New Roman" w:hAnsi="Times New Roman"/>
          <w:sz w:val="24"/>
          <w:szCs w:val="24"/>
        </w:rPr>
        <w:t>With the emergence of what some commentators term the ‘Information Society’ rather than the ‘Risk Society’,</w:t>
      </w:r>
      <w:r w:rsidR="00A20E40" w:rsidRPr="002B27CF">
        <w:rPr>
          <w:rStyle w:val="FootnoteReference"/>
          <w:rFonts w:ascii="Times New Roman" w:eastAsia="Times New Roman" w:hAnsi="Times New Roman"/>
          <w:sz w:val="24"/>
          <w:szCs w:val="24"/>
        </w:rPr>
        <w:footnoteReference w:id="44"/>
      </w:r>
      <w:r w:rsidR="009E6C1E" w:rsidRPr="002B27CF">
        <w:rPr>
          <w:rFonts w:ascii="Times New Roman" w:hAnsi="Times New Roman"/>
          <w:sz w:val="24"/>
          <w:szCs w:val="24"/>
        </w:rPr>
        <w:t xml:space="preserve"> there have</w:t>
      </w:r>
      <w:r w:rsidR="00A20E40" w:rsidRPr="002B27CF">
        <w:rPr>
          <w:rFonts w:ascii="Times New Roman" w:hAnsi="Times New Roman"/>
          <w:sz w:val="24"/>
          <w:szCs w:val="24"/>
        </w:rPr>
        <w:t xml:space="preserve"> emerged </w:t>
      </w:r>
      <w:r w:rsidR="002B27CF" w:rsidRPr="002B27CF">
        <w:rPr>
          <w:rFonts w:ascii="Times New Roman" w:hAnsi="Times New Roman"/>
          <w:sz w:val="24"/>
          <w:szCs w:val="24"/>
        </w:rPr>
        <w:t xml:space="preserve">theories exploring </w:t>
      </w:r>
      <w:r w:rsidR="00D433D6" w:rsidRPr="002B27CF">
        <w:rPr>
          <w:rFonts w:ascii="Times New Roman" w:hAnsi="Times New Roman"/>
          <w:sz w:val="24"/>
          <w:szCs w:val="24"/>
        </w:rPr>
        <w:t>the nature and properties of information</w:t>
      </w:r>
      <w:r w:rsidR="002B27CF" w:rsidRPr="002B27CF">
        <w:rPr>
          <w:rFonts w:ascii="Times New Roman" w:hAnsi="Times New Roman"/>
          <w:sz w:val="24"/>
          <w:szCs w:val="24"/>
        </w:rPr>
        <w:t>, particularly</w:t>
      </w:r>
      <w:r w:rsidR="009E6C1E" w:rsidRPr="002B27CF">
        <w:rPr>
          <w:rFonts w:ascii="Times New Roman" w:hAnsi="Times New Roman"/>
          <w:sz w:val="24"/>
          <w:szCs w:val="24"/>
        </w:rPr>
        <w:t xml:space="preserve"> in light of </w:t>
      </w:r>
      <w:r w:rsidR="00FA5319" w:rsidRPr="002B27CF">
        <w:rPr>
          <w:rFonts w:ascii="Times New Roman" w:hAnsi="Times New Roman"/>
          <w:sz w:val="24"/>
          <w:szCs w:val="24"/>
        </w:rPr>
        <w:t>technological developments</w:t>
      </w:r>
      <w:r w:rsidR="00D433D6" w:rsidRPr="002B27CF">
        <w:rPr>
          <w:rFonts w:ascii="Times New Roman" w:hAnsi="Times New Roman"/>
          <w:sz w:val="24"/>
          <w:szCs w:val="24"/>
        </w:rPr>
        <w:t>.</w:t>
      </w:r>
      <w:r w:rsidRPr="002B27CF">
        <w:rPr>
          <w:rFonts w:ascii="Times New Roman" w:hAnsi="Times New Roman"/>
          <w:sz w:val="24"/>
          <w:szCs w:val="24"/>
        </w:rPr>
        <w:t xml:space="preserve">  In this context, three</w:t>
      </w:r>
      <w:r w:rsidR="00FA5319" w:rsidRPr="002B27CF">
        <w:rPr>
          <w:rFonts w:ascii="Times New Roman" w:hAnsi="Times New Roman"/>
          <w:sz w:val="24"/>
          <w:szCs w:val="24"/>
        </w:rPr>
        <w:t xml:space="preserve"> </w:t>
      </w:r>
      <w:r w:rsidR="00285E19" w:rsidRPr="002B27CF">
        <w:rPr>
          <w:rFonts w:ascii="Times New Roman" w:hAnsi="Times New Roman"/>
          <w:sz w:val="24"/>
          <w:szCs w:val="24"/>
        </w:rPr>
        <w:t xml:space="preserve">related </w:t>
      </w:r>
      <w:r w:rsidR="00FA5319" w:rsidRPr="002B27CF">
        <w:rPr>
          <w:rFonts w:ascii="Times New Roman" w:hAnsi="Times New Roman"/>
          <w:sz w:val="24"/>
          <w:szCs w:val="24"/>
        </w:rPr>
        <w:t>features of information are significant.</w:t>
      </w:r>
      <w:r w:rsidR="009E6C1E" w:rsidRPr="002B27CF">
        <w:rPr>
          <w:rFonts w:ascii="Times New Roman" w:hAnsi="Times New Roman"/>
          <w:sz w:val="24"/>
          <w:szCs w:val="24"/>
        </w:rPr>
        <w:t xml:space="preserve">  </w:t>
      </w:r>
      <w:r w:rsidR="00FA5319" w:rsidRPr="002B27CF">
        <w:rPr>
          <w:rFonts w:ascii="Times New Roman" w:hAnsi="Times New Roman"/>
          <w:sz w:val="24"/>
          <w:szCs w:val="24"/>
        </w:rPr>
        <w:t xml:space="preserve">First, information is intangible, incorporeal </w:t>
      </w:r>
      <w:r w:rsidR="00B3311F" w:rsidRPr="002B27CF">
        <w:rPr>
          <w:rFonts w:ascii="Times New Roman" w:hAnsi="Times New Roman"/>
          <w:sz w:val="24"/>
          <w:szCs w:val="24"/>
        </w:rPr>
        <w:t xml:space="preserve">and </w:t>
      </w:r>
      <w:r w:rsidR="00EE68F4" w:rsidRPr="002B27CF">
        <w:rPr>
          <w:rFonts w:ascii="Times New Roman" w:hAnsi="Times New Roman"/>
          <w:sz w:val="24"/>
          <w:szCs w:val="24"/>
        </w:rPr>
        <w:t>cannot be understood</w:t>
      </w:r>
      <w:r w:rsidR="00FA5319" w:rsidRPr="002B27CF">
        <w:rPr>
          <w:rFonts w:ascii="Times New Roman" w:hAnsi="Times New Roman"/>
          <w:sz w:val="24"/>
          <w:szCs w:val="24"/>
        </w:rPr>
        <w:t xml:space="preserve"> as a physical thing.</w:t>
      </w:r>
      <w:r w:rsidR="00FA5319" w:rsidRPr="002B27CF">
        <w:rPr>
          <w:rStyle w:val="FootnoteReference"/>
          <w:rFonts w:ascii="Times New Roman" w:hAnsi="Times New Roman"/>
          <w:sz w:val="24"/>
          <w:szCs w:val="24"/>
        </w:rPr>
        <w:footnoteReference w:id="45"/>
      </w:r>
      <w:r w:rsidR="00031C9E" w:rsidRPr="002B27CF">
        <w:rPr>
          <w:rFonts w:ascii="Times New Roman" w:hAnsi="Times New Roman"/>
          <w:sz w:val="24"/>
          <w:szCs w:val="24"/>
        </w:rPr>
        <w:t xml:space="preserve">  </w:t>
      </w:r>
      <w:r w:rsidR="000F3FCE" w:rsidRPr="002B27CF">
        <w:rPr>
          <w:rFonts w:ascii="Times New Roman" w:hAnsi="Times New Roman"/>
          <w:sz w:val="24"/>
          <w:szCs w:val="24"/>
        </w:rPr>
        <w:t>D</w:t>
      </w:r>
      <w:r w:rsidR="00B273B2" w:rsidRPr="002B27CF">
        <w:rPr>
          <w:rFonts w:ascii="Times New Roman" w:hAnsi="Times New Roman"/>
          <w:sz w:val="24"/>
          <w:szCs w:val="24"/>
        </w:rPr>
        <w:t>igitisation replaces physical</w:t>
      </w:r>
      <w:r w:rsidR="005E2E37" w:rsidRPr="002B27CF">
        <w:rPr>
          <w:rFonts w:ascii="Times New Roman" w:hAnsi="Times New Roman"/>
          <w:sz w:val="24"/>
          <w:szCs w:val="24"/>
        </w:rPr>
        <w:t xml:space="preserve"> i</w:t>
      </w:r>
      <w:r w:rsidR="00B273B2" w:rsidRPr="002B27CF">
        <w:rPr>
          <w:rFonts w:ascii="Times New Roman" w:hAnsi="Times New Roman"/>
          <w:sz w:val="24"/>
          <w:szCs w:val="24"/>
        </w:rPr>
        <w:t>nformation-storage</w:t>
      </w:r>
      <w:r w:rsidR="00B273B2" w:rsidRPr="002B27CF">
        <w:rPr>
          <w:rFonts w:ascii="Times New Roman" w:hAnsi="Times New Roman"/>
          <w:i/>
          <w:sz w:val="24"/>
          <w:szCs w:val="24"/>
        </w:rPr>
        <w:t xml:space="preserve"> </w:t>
      </w:r>
      <w:r w:rsidR="00031C9E" w:rsidRPr="002B27CF">
        <w:rPr>
          <w:rFonts w:ascii="Times New Roman" w:hAnsi="Times New Roman"/>
          <w:sz w:val="24"/>
          <w:szCs w:val="24"/>
        </w:rPr>
        <w:t>with a</w:t>
      </w:r>
      <w:r w:rsidR="00031C9E" w:rsidRPr="002B27CF">
        <w:rPr>
          <w:rFonts w:ascii="Times New Roman" w:hAnsi="Times New Roman"/>
          <w:i/>
          <w:sz w:val="24"/>
          <w:szCs w:val="24"/>
        </w:rPr>
        <w:t xml:space="preserve"> ‘complex – and highly liquid – pattern of ones and zeroes</w:t>
      </w:r>
      <w:r w:rsidR="00031C9E" w:rsidRPr="002B27CF">
        <w:rPr>
          <w:rFonts w:ascii="Times New Roman" w:hAnsi="Times New Roman"/>
          <w:sz w:val="24"/>
          <w:szCs w:val="24"/>
        </w:rPr>
        <w:t>.’</w:t>
      </w:r>
      <w:r w:rsidR="00031C9E" w:rsidRPr="002B27CF">
        <w:rPr>
          <w:rStyle w:val="FootnoteReference"/>
          <w:rFonts w:ascii="Times New Roman" w:hAnsi="Times New Roman"/>
          <w:sz w:val="24"/>
          <w:szCs w:val="24"/>
        </w:rPr>
        <w:footnoteReference w:id="46"/>
      </w:r>
      <w:r w:rsidR="00CF6310" w:rsidRPr="002B27CF">
        <w:rPr>
          <w:rFonts w:ascii="Times New Roman" w:hAnsi="Times New Roman"/>
          <w:sz w:val="24"/>
          <w:szCs w:val="24"/>
        </w:rPr>
        <w:t xml:space="preserve">  </w:t>
      </w:r>
      <w:r w:rsidR="00E81896" w:rsidRPr="002B27CF">
        <w:rPr>
          <w:rFonts w:ascii="Times New Roman" w:hAnsi="Times New Roman"/>
          <w:sz w:val="24"/>
          <w:szCs w:val="24"/>
        </w:rPr>
        <w:t xml:space="preserve">This </w:t>
      </w:r>
      <w:r w:rsidR="000F3FCE" w:rsidRPr="002B27CF">
        <w:rPr>
          <w:rFonts w:ascii="Times New Roman" w:hAnsi="Times New Roman"/>
          <w:sz w:val="24"/>
          <w:szCs w:val="24"/>
        </w:rPr>
        <w:t>view</w:t>
      </w:r>
      <w:r w:rsidR="00E81896" w:rsidRPr="002B27CF">
        <w:rPr>
          <w:rFonts w:ascii="Times New Roman" w:hAnsi="Times New Roman"/>
          <w:sz w:val="24"/>
          <w:szCs w:val="24"/>
        </w:rPr>
        <w:t xml:space="preserve"> of information</w:t>
      </w:r>
      <w:r w:rsidR="00CF6310" w:rsidRPr="002B27CF">
        <w:rPr>
          <w:rFonts w:ascii="Times New Roman" w:hAnsi="Times New Roman"/>
          <w:sz w:val="24"/>
          <w:szCs w:val="24"/>
        </w:rPr>
        <w:t xml:space="preserve">, or rather its movements, as being liquid in character </w:t>
      </w:r>
      <w:r w:rsidR="000F3FCE" w:rsidRPr="002B27CF">
        <w:rPr>
          <w:rFonts w:ascii="Times New Roman" w:hAnsi="Times New Roman"/>
          <w:sz w:val="24"/>
          <w:szCs w:val="24"/>
        </w:rPr>
        <w:t xml:space="preserve">is also evident in </w:t>
      </w:r>
      <w:r w:rsidR="00E81896" w:rsidRPr="002B27CF">
        <w:rPr>
          <w:rFonts w:ascii="Times New Roman" w:hAnsi="Times New Roman"/>
          <w:sz w:val="24"/>
          <w:szCs w:val="24"/>
        </w:rPr>
        <w:t>common accounts of information ‘flows’</w:t>
      </w:r>
      <w:r w:rsidR="00D505B1" w:rsidRPr="002B27CF">
        <w:rPr>
          <w:rStyle w:val="FootnoteReference"/>
          <w:rFonts w:ascii="Times New Roman" w:hAnsi="Times New Roman"/>
          <w:sz w:val="24"/>
          <w:szCs w:val="24"/>
        </w:rPr>
        <w:footnoteReference w:id="47"/>
      </w:r>
      <w:r w:rsidR="00E97CE3" w:rsidRPr="002B27CF">
        <w:rPr>
          <w:rFonts w:ascii="Times New Roman" w:hAnsi="Times New Roman"/>
          <w:sz w:val="24"/>
          <w:szCs w:val="24"/>
        </w:rPr>
        <w:t xml:space="preserve"> and</w:t>
      </w:r>
      <w:r w:rsidR="00D505B1" w:rsidRPr="002B27CF">
        <w:rPr>
          <w:rFonts w:ascii="Times New Roman" w:hAnsi="Times New Roman"/>
          <w:sz w:val="24"/>
          <w:szCs w:val="24"/>
        </w:rPr>
        <w:t xml:space="preserve"> ‘leaks’</w:t>
      </w:r>
      <w:r w:rsidR="002B27CF" w:rsidRPr="002B27CF">
        <w:rPr>
          <w:rFonts w:ascii="Times New Roman" w:hAnsi="Times New Roman"/>
          <w:sz w:val="24"/>
          <w:szCs w:val="24"/>
        </w:rPr>
        <w:t>.  Pitt’s depiction</w:t>
      </w:r>
      <w:r w:rsidR="00E97CE3" w:rsidRPr="002B27CF">
        <w:rPr>
          <w:rFonts w:ascii="Times New Roman" w:hAnsi="Times New Roman"/>
          <w:sz w:val="24"/>
          <w:szCs w:val="24"/>
        </w:rPr>
        <w:t xml:space="preserve"> of info</w:t>
      </w:r>
      <w:r w:rsidR="000F3FCE" w:rsidRPr="002B27CF">
        <w:rPr>
          <w:rFonts w:ascii="Times New Roman" w:hAnsi="Times New Roman"/>
          <w:sz w:val="24"/>
          <w:szCs w:val="24"/>
        </w:rPr>
        <w:t>rmation</w:t>
      </w:r>
      <w:r w:rsidR="00E97CE3" w:rsidRPr="002B27CF">
        <w:rPr>
          <w:rFonts w:ascii="Times New Roman" w:hAnsi="Times New Roman"/>
          <w:sz w:val="24"/>
          <w:szCs w:val="24"/>
        </w:rPr>
        <w:t xml:space="preserve"> as ‘lifeblood’ similarly draws upon a metaphor of liquidity.</w:t>
      </w:r>
      <w:r w:rsidR="00E97CE3" w:rsidRPr="002B27CF">
        <w:rPr>
          <w:rStyle w:val="FootnoteReference"/>
          <w:rFonts w:ascii="Times New Roman" w:hAnsi="Times New Roman"/>
          <w:sz w:val="24"/>
          <w:szCs w:val="24"/>
        </w:rPr>
        <w:footnoteReference w:id="48"/>
      </w:r>
      <w:r w:rsidR="00560FFD">
        <w:rPr>
          <w:rFonts w:ascii="Times New Roman" w:hAnsi="Times New Roman"/>
          <w:sz w:val="24"/>
          <w:szCs w:val="24"/>
        </w:rPr>
        <w:t xml:space="preserve">  </w:t>
      </w:r>
      <w:r w:rsidR="00DA54D7" w:rsidRPr="00560FFD">
        <w:rPr>
          <w:rFonts w:ascii="Times New Roman" w:eastAsia="Times New Roman" w:hAnsi="Times New Roman"/>
          <w:sz w:val="24"/>
          <w:szCs w:val="24"/>
        </w:rPr>
        <w:t xml:space="preserve">Second, </w:t>
      </w:r>
      <w:r w:rsidR="00560FFD" w:rsidRPr="00560FFD">
        <w:rPr>
          <w:rFonts w:ascii="Times New Roman" w:eastAsia="Times New Roman" w:hAnsi="Times New Roman"/>
          <w:sz w:val="24"/>
          <w:szCs w:val="24"/>
        </w:rPr>
        <w:t xml:space="preserve">as </w:t>
      </w:r>
      <w:r w:rsidR="00FD067F" w:rsidRPr="00560FFD">
        <w:rPr>
          <w:rFonts w:ascii="Times New Roman" w:eastAsia="Times New Roman" w:hAnsi="Times New Roman"/>
          <w:sz w:val="24"/>
          <w:szCs w:val="24"/>
        </w:rPr>
        <w:t>Lash argues</w:t>
      </w:r>
      <w:r w:rsidR="00560FFD">
        <w:rPr>
          <w:rFonts w:ascii="Times New Roman" w:eastAsia="Times New Roman" w:hAnsi="Times New Roman"/>
          <w:sz w:val="24"/>
          <w:szCs w:val="24"/>
        </w:rPr>
        <w:t>,</w:t>
      </w:r>
      <w:r w:rsidR="00FD067F" w:rsidRPr="00560FFD">
        <w:rPr>
          <w:rFonts w:ascii="Times New Roman" w:eastAsia="Times New Roman" w:hAnsi="Times New Roman"/>
          <w:sz w:val="24"/>
          <w:szCs w:val="24"/>
        </w:rPr>
        <w:t xml:space="preserve"> info</w:t>
      </w:r>
      <w:r w:rsidR="00560FFD" w:rsidRPr="00560FFD">
        <w:rPr>
          <w:rFonts w:ascii="Times New Roman" w:eastAsia="Times New Roman" w:hAnsi="Times New Roman"/>
          <w:sz w:val="24"/>
          <w:szCs w:val="24"/>
        </w:rPr>
        <w:t>rmation</w:t>
      </w:r>
      <w:r w:rsidR="00FD067F" w:rsidRPr="00560FFD">
        <w:rPr>
          <w:rFonts w:ascii="Times New Roman" w:eastAsia="Times New Roman" w:hAnsi="Times New Roman"/>
          <w:sz w:val="24"/>
          <w:szCs w:val="24"/>
        </w:rPr>
        <w:t xml:space="preserve"> acts to co</w:t>
      </w:r>
      <w:r w:rsidR="00560FFD" w:rsidRPr="00560FFD">
        <w:rPr>
          <w:rFonts w:ascii="Times New Roman" w:eastAsia="Times New Roman" w:hAnsi="Times New Roman"/>
          <w:sz w:val="24"/>
          <w:szCs w:val="24"/>
        </w:rPr>
        <w:t xml:space="preserve">mpress time as it travels </w:t>
      </w:r>
      <w:r w:rsidR="00FD067F" w:rsidRPr="00560FFD">
        <w:rPr>
          <w:rFonts w:ascii="Times New Roman" w:eastAsia="Times New Roman" w:hAnsi="Times New Roman"/>
          <w:sz w:val="24"/>
          <w:szCs w:val="24"/>
        </w:rPr>
        <w:t>distances rapidly</w:t>
      </w:r>
      <w:r w:rsidR="00560FFD" w:rsidRPr="00560FFD">
        <w:rPr>
          <w:rFonts w:ascii="Times New Roman" w:eastAsia="Times New Roman" w:hAnsi="Times New Roman"/>
          <w:sz w:val="24"/>
          <w:szCs w:val="24"/>
        </w:rPr>
        <w:t>, allowing real-time communication</w:t>
      </w:r>
      <w:r w:rsidR="00FD067F" w:rsidRPr="00560FFD">
        <w:rPr>
          <w:rFonts w:ascii="Times New Roman" w:eastAsia="Times New Roman" w:hAnsi="Times New Roman"/>
          <w:sz w:val="24"/>
          <w:szCs w:val="24"/>
        </w:rPr>
        <w:t>.</w:t>
      </w:r>
      <w:r w:rsidR="00FD067F" w:rsidRPr="00560FFD">
        <w:rPr>
          <w:rStyle w:val="FootnoteReference"/>
          <w:rFonts w:ascii="Times New Roman" w:eastAsia="Times New Roman" w:hAnsi="Times New Roman"/>
          <w:sz w:val="24"/>
          <w:szCs w:val="24"/>
        </w:rPr>
        <w:footnoteReference w:id="49"/>
      </w:r>
      <w:r w:rsidR="00055FFB" w:rsidRPr="00560FFD">
        <w:rPr>
          <w:rFonts w:ascii="Times New Roman" w:eastAsia="Times New Roman" w:hAnsi="Times New Roman"/>
          <w:sz w:val="24"/>
          <w:szCs w:val="24"/>
        </w:rPr>
        <w:t xml:space="preserve">  </w:t>
      </w:r>
      <w:r w:rsidR="00055FFB" w:rsidRPr="00560FFD">
        <w:rPr>
          <w:rFonts w:ascii="Times New Roman" w:hAnsi="Times New Roman"/>
          <w:sz w:val="24"/>
          <w:szCs w:val="24"/>
        </w:rPr>
        <w:t xml:space="preserve">For </w:t>
      </w:r>
      <w:r w:rsidR="003E6F2F" w:rsidRPr="00560FFD">
        <w:rPr>
          <w:rFonts w:ascii="Times New Roman" w:hAnsi="Times New Roman"/>
          <w:sz w:val="24"/>
          <w:szCs w:val="24"/>
        </w:rPr>
        <w:t>Lash,</w:t>
      </w:r>
    </w:p>
    <w:p w:rsidR="003E6F2F" w:rsidRPr="00560FFD" w:rsidRDefault="003E6F2F" w:rsidP="00680EFB">
      <w:pPr>
        <w:pStyle w:val="NoSpacing"/>
        <w:spacing w:line="360" w:lineRule="auto"/>
        <w:jc w:val="both"/>
        <w:rPr>
          <w:rFonts w:ascii="Times New Roman" w:hAnsi="Times New Roman"/>
          <w:sz w:val="24"/>
          <w:szCs w:val="24"/>
        </w:rPr>
      </w:pPr>
    </w:p>
    <w:p w:rsidR="00210476" w:rsidRPr="00560FFD" w:rsidRDefault="00704BF7" w:rsidP="00680EFB">
      <w:pPr>
        <w:pStyle w:val="NoSpacing"/>
        <w:spacing w:line="360" w:lineRule="auto"/>
        <w:jc w:val="both"/>
        <w:rPr>
          <w:rFonts w:ascii="Times New Roman" w:hAnsi="Times New Roman"/>
          <w:sz w:val="24"/>
          <w:szCs w:val="24"/>
        </w:rPr>
      </w:pPr>
      <w:r>
        <w:rPr>
          <w:rFonts w:ascii="Times New Roman" w:hAnsi="Times New Roman"/>
          <w:sz w:val="24"/>
          <w:szCs w:val="24"/>
        </w:rPr>
        <w:t>“</w:t>
      </w:r>
      <w:r w:rsidR="00210476" w:rsidRPr="00560FFD">
        <w:rPr>
          <w:rFonts w:ascii="Times New Roman" w:hAnsi="Times New Roman"/>
          <w:i/>
          <w:sz w:val="24"/>
          <w:szCs w:val="24"/>
        </w:rPr>
        <w:t>The primary qualities of information are flow, disembededness, spatial compression, temporal compression, real-time relations.  It is not exclusively, but mainly, in this sense that we live in an information age.</w:t>
      </w:r>
      <w:r>
        <w:rPr>
          <w:rFonts w:ascii="Times New Roman" w:hAnsi="Times New Roman"/>
          <w:sz w:val="24"/>
          <w:szCs w:val="24"/>
        </w:rPr>
        <w:t>”</w:t>
      </w:r>
      <w:r w:rsidR="00210476" w:rsidRPr="00560FFD">
        <w:rPr>
          <w:rStyle w:val="FootnoteReference"/>
          <w:rFonts w:ascii="Times New Roman" w:hAnsi="Times New Roman"/>
          <w:sz w:val="24"/>
          <w:szCs w:val="24"/>
        </w:rPr>
        <w:footnoteReference w:id="50"/>
      </w:r>
    </w:p>
    <w:p w:rsidR="003E6F2F" w:rsidRPr="00AA38FF" w:rsidRDefault="003E6F2F" w:rsidP="00680EFB">
      <w:pPr>
        <w:pStyle w:val="NoSpacing"/>
        <w:spacing w:line="360" w:lineRule="auto"/>
        <w:jc w:val="both"/>
        <w:rPr>
          <w:rFonts w:ascii="Times New Roman" w:hAnsi="Times New Roman"/>
          <w:sz w:val="24"/>
          <w:szCs w:val="24"/>
        </w:rPr>
      </w:pPr>
    </w:p>
    <w:p w:rsidR="00775916" w:rsidRPr="00685C55" w:rsidRDefault="007C7351" w:rsidP="00680EFB">
      <w:pPr>
        <w:pStyle w:val="NoSpacing"/>
        <w:spacing w:line="360" w:lineRule="auto"/>
        <w:jc w:val="both"/>
        <w:rPr>
          <w:rFonts w:ascii="Times New Roman" w:hAnsi="Times New Roman"/>
          <w:sz w:val="24"/>
          <w:szCs w:val="24"/>
        </w:rPr>
      </w:pPr>
      <w:r>
        <w:rPr>
          <w:rFonts w:ascii="Times New Roman" w:hAnsi="Times New Roman"/>
          <w:sz w:val="24"/>
          <w:szCs w:val="24"/>
        </w:rPr>
        <w:t xml:space="preserve">Though </w:t>
      </w:r>
      <w:r w:rsidR="00094734" w:rsidRPr="00094734">
        <w:rPr>
          <w:rFonts w:ascii="Times New Roman" w:hAnsi="Times New Roman"/>
          <w:sz w:val="24"/>
          <w:szCs w:val="24"/>
        </w:rPr>
        <w:t>rapid transmission</w:t>
      </w:r>
      <w:r w:rsidR="00CF6310" w:rsidRPr="00094734">
        <w:rPr>
          <w:rFonts w:ascii="Times New Roman" w:hAnsi="Times New Roman"/>
          <w:sz w:val="24"/>
          <w:szCs w:val="24"/>
        </w:rPr>
        <w:t xml:space="preserve"> is</w:t>
      </w:r>
      <w:r w:rsidR="009C3C7E" w:rsidRPr="00094734">
        <w:rPr>
          <w:rFonts w:ascii="Times New Roman" w:hAnsi="Times New Roman"/>
          <w:sz w:val="24"/>
          <w:szCs w:val="24"/>
        </w:rPr>
        <w:t xml:space="preserve"> a</w:t>
      </w:r>
      <w:r w:rsidR="00CF6310" w:rsidRPr="00094734">
        <w:rPr>
          <w:rFonts w:ascii="Times New Roman" w:hAnsi="Times New Roman"/>
          <w:sz w:val="24"/>
          <w:szCs w:val="24"/>
        </w:rPr>
        <w:t xml:space="preserve"> clear</w:t>
      </w:r>
      <w:r w:rsidR="009C3C7E" w:rsidRPr="00094734">
        <w:rPr>
          <w:rFonts w:ascii="Times New Roman" w:hAnsi="Times New Roman"/>
          <w:sz w:val="24"/>
          <w:szCs w:val="24"/>
        </w:rPr>
        <w:t xml:space="preserve"> </w:t>
      </w:r>
      <w:r w:rsidR="00094734" w:rsidRPr="00094734">
        <w:rPr>
          <w:rFonts w:ascii="Times New Roman" w:hAnsi="Times New Roman"/>
          <w:sz w:val="24"/>
          <w:szCs w:val="24"/>
        </w:rPr>
        <w:t xml:space="preserve">consequence </w:t>
      </w:r>
      <w:r w:rsidR="009C3C7E" w:rsidRPr="00094734">
        <w:rPr>
          <w:rFonts w:ascii="Times New Roman" w:hAnsi="Times New Roman"/>
          <w:sz w:val="24"/>
          <w:szCs w:val="24"/>
        </w:rPr>
        <w:t>of advancements in digital technology</w:t>
      </w:r>
      <w:r w:rsidR="00CF6310" w:rsidRPr="00094734">
        <w:rPr>
          <w:rFonts w:ascii="Times New Roman" w:hAnsi="Times New Roman"/>
          <w:sz w:val="24"/>
          <w:szCs w:val="24"/>
        </w:rPr>
        <w:t xml:space="preserve">, Lash explains that this is </w:t>
      </w:r>
      <w:r w:rsidR="00E27638" w:rsidRPr="00094734">
        <w:rPr>
          <w:rFonts w:ascii="Times New Roman" w:hAnsi="Times New Roman"/>
          <w:sz w:val="24"/>
          <w:szCs w:val="24"/>
        </w:rPr>
        <w:t xml:space="preserve">a continuation of </w:t>
      </w:r>
      <w:r w:rsidR="00094734" w:rsidRPr="00094734">
        <w:rPr>
          <w:rFonts w:ascii="Times New Roman" w:hAnsi="Times New Roman"/>
          <w:sz w:val="24"/>
          <w:szCs w:val="24"/>
        </w:rPr>
        <w:t>trends that started</w:t>
      </w:r>
      <w:r w:rsidR="00E27638" w:rsidRPr="00094734">
        <w:rPr>
          <w:rFonts w:ascii="Times New Roman" w:hAnsi="Times New Roman"/>
          <w:sz w:val="24"/>
          <w:szCs w:val="24"/>
        </w:rPr>
        <w:t xml:space="preserve"> with the emergence of</w:t>
      </w:r>
      <w:r w:rsidR="00CF6310" w:rsidRPr="00094734">
        <w:rPr>
          <w:rFonts w:ascii="Times New Roman" w:hAnsi="Times New Roman"/>
          <w:sz w:val="24"/>
          <w:szCs w:val="24"/>
        </w:rPr>
        <w:t xml:space="preserve"> </w:t>
      </w:r>
      <w:r w:rsidR="00E27638" w:rsidRPr="00094734">
        <w:rPr>
          <w:rFonts w:ascii="Times New Roman" w:hAnsi="Times New Roman"/>
          <w:sz w:val="24"/>
          <w:szCs w:val="24"/>
        </w:rPr>
        <w:t xml:space="preserve">the </w:t>
      </w:r>
      <w:r w:rsidR="00CF6310" w:rsidRPr="00094734">
        <w:rPr>
          <w:rFonts w:ascii="Times New Roman" w:hAnsi="Times New Roman"/>
          <w:sz w:val="24"/>
          <w:szCs w:val="24"/>
        </w:rPr>
        <w:t>mass media in earlier times.</w:t>
      </w:r>
      <w:r w:rsidR="009C3C7E" w:rsidRPr="00094734">
        <w:rPr>
          <w:rStyle w:val="FootnoteReference"/>
          <w:rFonts w:ascii="Times New Roman" w:hAnsi="Times New Roman"/>
          <w:sz w:val="24"/>
          <w:szCs w:val="24"/>
        </w:rPr>
        <w:footnoteReference w:id="51"/>
      </w:r>
      <w:r w:rsidR="001D694A">
        <w:rPr>
          <w:rFonts w:ascii="Times New Roman" w:hAnsi="Times New Roman"/>
          <w:sz w:val="24"/>
          <w:szCs w:val="24"/>
        </w:rPr>
        <w:t xml:space="preserve">  </w:t>
      </w:r>
      <w:r w:rsidR="000A7B2E" w:rsidRPr="001D694A">
        <w:rPr>
          <w:rFonts w:ascii="Times New Roman" w:eastAsia="Times New Roman" w:hAnsi="Times New Roman"/>
          <w:sz w:val="24"/>
          <w:szCs w:val="24"/>
        </w:rPr>
        <w:t>Third,</w:t>
      </w:r>
      <w:r w:rsidR="000B019C" w:rsidRPr="001D694A">
        <w:rPr>
          <w:rFonts w:ascii="Times New Roman" w:eastAsia="Times New Roman" w:hAnsi="Times New Roman"/>
          <w:sz w:val="24"/>
          <w:szCs w:val="24"/>
        </w:rPr>
        <w:t xml:space="preserve"> information works in a </w:t>
      </w:r>
      <w:r w:rsidR="00DF7517" w:rsidRPr="001D694A">
        <w:rPr>
          <w:rFonts w:ascii="Times New Roman" w:eastAsia="Times New Roman" w:hAnsi="Times New Roman"/>
          <w:sz w:val="24"/>
          <w:szCs w:val="24"/>
        </w:rPr>
        <w:t xml:space="preserve">non-linear and </w:t>
      </w:r>
      <w:r w:rsidR="001D694A" w:rsidRPr="001D694A">
        <w:rPr>
          <w:rFonts w:ascii="Times New Roman" w:eastAsia="Times New Roman" w:hAnsi="Times New Roman"/>
          <w:sz w:val="24"/>
          <w:szCs w:val="24"/>
        </w:rPr>
        <w:t>disjointed way,</w:t>
      </w:r>
      <w:r w:rsidR="00E36774" w:rsidRPr="001D694A">
        <w:rPr>
          <w:rFonts w:ascii="Times New Roman" w:eastAsia="Times New Roman" w:hAnsi="Times New Roman"/>
          <w:sz w:val="24"/>
          <w:szCs w:val="24"/>
        </w:rPr>
        <w:t xml:space="preserve"> which</w:t>
      </w:r>
      <w:r w:rsidR="00940CD9" w:rsidRPr="001D694A">
        <w:rPr>
          <w:rFonts w:ascii="Times New Roman" w:eastAsia="Times New Roman" w:hAnsi="Times New Roman"/>
          <w:sz w:val="24"/>
          <w:szCs w:val="24"/>
        </w:rPr>
        <w:t xml:space="preserve"> Lash refers to as </w:t>
      </w:r>
      <w:r w:rsidR="00563823" w:rsidRPr="001D694A">
        <w:rPr>
          <w:rFonts w:ascii="Times New Roman" w:hAnsi="Times New Roman"/>
          <w:sz w:val="24"/>
          <w:szCs w:val="24"/>
        </w:rPr>
        <w:t>‘</w:t>
      </w:r>
      <w:r w:rsidR="00563823" w:rsidRPr="001D694A">
        <w:rPr>
          <w:rFonts w:ascii="Times New Roman" w:hAnsi="Times New Roman"/>
          <w:i/>
          <w:sz w:val="24"/>
          <w:szCs w:val="24"/>
        </w:rPr>
        <w:t>a quasi-anarchy of info</w:t>
      </w:r>
      <w:r w:rsidR="00DF7517" w:rsidRPr="001D694A">
        <w:rPr>
          <w:rFonts w:ascii="Times New Roman" w:hAnsi="Times New Roman"/>
          <w:i/>
          <w:sz w:val="24"/>
          <w:szCs w:val="24"/>
        </w:rPr>
        <w:t>rmation</w:t>
      </w:r>
      <w:r w:rsidR="00563823" w:rsidRPr="001D694A">
        <w:rPr>
          <w:rFonts w:ascii="Times New Roman" w:hAnsi="Times New Roman"/>
          <w:i/>
          <w:sz w:val="24"/>
          <w:szCs w:val="24"/>
        </w:rPr>
        <w:t xml:space="preserve"> proliferation and flows</w:t>
      </w:r>
      <w:r w:rsidR="00563823" w:rsidRPr="001D694A">
        <w:rPr>
          <w:rFonts w:ascii="Times New Roman" w:hAnsi="Times New Roman"/>
          <w:sz w:val="24"/>
          <w:szCs w:val="24"/>
        </w:rPr>
        <w:t>’</w:t>
      </w:r>
      <w:r w:rsidR="002C71D4" w:rsidRPr="001D694A">
        <w:rPr>
          <w:rFonts w:ascii="Times New Roman" w:hAnsi="Times New Roman"/>
          <w:sz w:val="24"/>
          <w:szCs w:val="24"/>
        </w:rPr>
        <w:t>.</w:t>
      </w:r>
      <w:r w:rsidR="00563823" w:rsidRPr="001D694A">
        <w:rPr>
          <w:rStyle w:val="FootnoteReference"/>
          <w:rFonts w:ascii="Times New Roman" w:hAnsi="Times New Roman"/>
          <w:sz w:val="24"/>
          <w:szCs w:val="24"/>
        </w:rPr>
        <w:footnoteReference w:id="52"/>
      </w:r>
      <w:r w:rsidR="00E36774" w:rsidRPr="001D694A">
        <w:rPr>
          <w:rFonts w:ascii="Times New Roman" w:hAnsi="Times New Roman"/>
          <w:sz w:val="24"/>
          <w:szCs w:val="24"/>
        </w:rPr>
        <w:t xml:space="preserve">  </w:t>
      </w:r>
      <w:r w:rsidR="002C71D4" w:rsidRPr="001D694A">
        <w:rPr>
          <w:rFonts w:ascii="Times New Roman" w:hAnsi="Times New Roman"/>
          <w:sz w:val="24"/>
          <w:szCs w:val="24"/>
        </w:rPr>
        <w:t xml:space="preserve">It works via a </w:t>
      </w:r>
      <w:r w:rsidR="00963683" w:rsidRPr="001D694A">
        <w:rPr>
          <w:rFonts w:ascii="Times New Roman" w:hAnsi="Times New Roman"/>
          <w:sz w:val="24"/>
          <w:szCs w:val="24"/>
        </w:rPr>
        <w:t xml:space="preserve">range </w:t>
      </w:r>
      <w:r w:rsidR="00963683" w:rsidRPr="0044622C">
        <w:rPr>
          <w:rFonts w:ascii="Times New Roman" w:hAnsi="Times New Roman"/>
          <w:sz w:val="24"/>
          <w:szCs w:val="24"/>
        </w:rPr>
        <w:t>of networks</w:t>
      </w:r>
      <w:r w:rsidR="00E36774" w:rsidRPr="0044622C">
        <w:rPr>
          <w:rFonts w:ascii="Times New Roman" w:hAnsi="Times New Roman"/>
          <w:sz w:val="24"/>
          <w:szCs w:val="24"/>
        </w:rPr>
        <w:t xml:space="preserve"> (at individual level, but with global reach)</w:t>
      </w:r>
      <w:r w:rsidR="00963683" w:rsidRPr="0044622C">
        <w:rPr>
          <w:rFonts w:ascii="Times New Roman" w:hAnsi="Times New Roman"/>
          <w:sz w:val="24"/>
          <w:szCs w:val="24"/>
        </w:rPr>
        <w:t xml:space="preserve"> which play a crucial role in the </w:t>
      </w:r>
      <w:r w:rsidR="00963683" w:rsidRPr="0044622C">
        <w:rPr>
          <w:rFonts w:ascii="Times New Roman" w:hAnsi="Times New Roman"/>
          <w:sz w:val="24"/>
          <w:szCs w:val="24"/>
        </w:rPr>
        <w:lastRenderedPageBreak/>
        <w:t>Information Society</w:t>
      </w:r>
      <w:r w:rsidR="00DF7517" w:rsidRPr="0044622C">
        <w:rPr>
          <w:rFonts w:ascii="Times New Roman" w:hAnsi="Times New Roman"/>
          <w:sz w:val="24"/>
          <w:szCs w:val="24"/>
        </w:rPr>
        <w:t>.</w:t>
      </w:r>
      <w:r w:rsidR="00754E26" w:rsidRPr="0044622C">
        <w:rPr>
          <w:rStyle w:val="FootnoteReference"/>
          <w:rFonts w:ascii="Times New Roman" w:hAnsi="Times New Roman"/>
          <w:sz w:val="24"/>
          <w:szCs w:val="24"/>
        </w:rPr>
        <w:footnoteReference w:id="53"/>
      </w:r>
      <w:r w:rsidR="00754E26" w:rsidRPr="0044622C">
        <w:rPr>
          <w:rFonts w:ascii="Times New Roman" w:hAnsi="Times New Roman"/>
          <w:sz w:val="24"/>
          <w:szCs w:val="24"/>
        </w:rPr>
        <w:t xml:space="preserve">  </w:t>
      </w:r>
      <w:r w:rsidR="00563823" w:rsidRPr="0044622C">
        <w:rPr>
          <w:rFonts w:ascii="Times New Roman" w:hAnsi="Times New Roman"/>
          <w:sz w:val="24"/>
          <w:szCs w:val="24"/>
        </w:rPr>
        <w:t xml:space="preserve">Lash claims that technology stretches and breaks the linear bonds associated with the nation </w:t>
      </w:r>
      <w:r w:rsidR="00563823" w:rsidRPr="001D694A">
        <w:rPr>
          <w:rFonts w:ascii="Times New Roman" w:hAnsi="Times New Roman"/>
          <w:sz w:val="24"/>
          <w:szCs w:val="24"/>
        </w:rPr>
        <w:t>state.  But these bonds are ‘reconstitute[d] as the links of non-linear and discontinuous networks.’</w:t>
      </w:r>
      <w:r w:rsidR="00563823" w:rsidRPr="001D694A">
        <w:rPr>
          <w:rStyle w:val="FootnoteReference"/>
          <w:rFonts w:ascii="Times New Roman" w:hAnsi="Times New Roman"/>
          <w:sz w:val="24"/>
          <w:szCs w:val="24"/>
        </w:rPr>
        <w:footnoteReference w:id="54"/>
      </w:r>
      <w:r w:rsidR="00030099" w:rsidRPr="00A21DDC">
        <w:rPr>
          <w:rFonts w:ascii="Times New Roman" w:hAnsi="Times New Roman"/>
          <w:sz w:val="24"/>
          <w:szCs w:val="24"/>
        </w:rPr>
        <w:t xml:space="preserve">He </w:t>
      </w:r>
      <w:r w:rsidR="00A21DDC" w:rsidRPr="00A21DDC">
        <w:rPr>
          <w:rFonts w:ascii="Times New Roman" w:hAnsi="Times New Roman"/>
          <w:sz w:val="24"/>
          <w:szCs w:val="24"/>
        </w:rPr>
        <w:t>also</w:t>
      </w:r>
      <w:r w:rsidR="00AB0E33" w:rsidRPr="00A21DDC">
        <w:rPr>
          <w:rFonts w:ascii="Times New Roman" w:hAnsi="Times New Roman"/>
          <w:sz w:val="24"/>
          <w:szCs w:val="24"/>
        </w:rPr>
        <w:t xml:space="preserve"> </w:t>
      </w:r>
      <w:r w:rsidR="00030099" w:rsidRPr="00A21DDC">
        <w:rPr>
          <w:rFonts w:ascii="Times New Roman" w:hAnsi="Times New Roman"/>
          <w:sz w:val="24"/>
          <w:szCs w:val="24"/>
        </w:rPr>
        <w:t xml:space="preserve">notes the </w:t>
      </w:r>
      <w:r w:rsidR="00030099" w:rsidRPr="0044622C">
        <w:rPr>
          <w:rFonts w:ascii="Times New Roman" w:hAnsi="Times New Roman"/>
          <w:sz w:val="24"/>
          <w:szCs w:val="24"/>
        </w:rPr>
        <w:t>decline of traditional organisations</w:t>
      </w:r>
      <w:r w:rsidR="00386013" w:rsidRPr="00A21DDC">
        <w:rPr>
          <w:rStyle w:val="FootnoteReference"/>
          <w:rFonts w:ascii="Times New Roman" w:hAnsi="Times New Roman"/>
          <w:sz w:val="24"/>
          <w:szCs w:val="24"/>
        </w:rPr>
        <w:footnoteReference w:id="55"/>
      </w:r>
      <w:r w:rsidR="00030099" w:rsidRPr="00A21DDC">
        <w:rPr>
          <w:rFonts w:ascii="Times New Roman" w:hAnsi="Times New Roman"/>
          <w:sz w:val="24"/>
          <w:szCs w:val="24"/>
        </w:rPr>
        <w:t xml:space="preserve"> i</w:t>
      </w:r>
      <w:r w:rsidR="00386013" w:rsidRPr="00A21DDC">
        <w:rPr>
          <w:rFonts w:ascii="Times New Roman" w:hAnsi="Times New Roman"/>
          <w:sz w:val="24"/>
          <w:szCs w:val="24"/>
        </w:rPr>
        <w:t>nto ‘disorganisations’ that ‘are perhaps le</w:t>
      </w:r>
      <w:r w:rsidR="004C4929" w:rsidRPr="00A21DDC">
        <w:rPr>
          <w:rFonts w:ascii="Times New Roman" w:hAnsi="Times New Roman"/>
          <w:sz w:val="24"/>
          <w:szCs w:val="24"/>
        </w:rPr>
        <w:t>ss hierarchical than horizontal</w:t>
      </w:r>
      <w:r w:rsidR="00386013" w:rsidRPr="00A21DDC">
        <w:rPr>
          <w:rFonts w:ascii="Times New Roman" w:hAnsi="Times New Roman"/>
          <w:sz w:val="24"/>
          <w:szCs w:val="24"/>
        </w:rPr>
        <w:t>’</w:t>
      </w:r>
      <w:r w:rsidR="004C4929" w:rsidRPr="00A21DDC">
        <w:rPr>
          <w:rFonts w:ascii="Times New Roman" w:hAnsi="Times New Roman"/>
          <w:sz w:val="24"/>
          <w:szCs w:val="24"/>
        </w:rPr>
        <w:t>,</w:t>
      </w:r>
      <w:r w:rsidR="00386013" w:rsidRPr="00A21DDC">
        <w:rPr>
          <w:rStyle w:val="FootnoteReference"/>
          <w:rFonts w:ascii="Times New Roman" w:hAnsi="Times New Roman"/>
          <w:sz w:val="24"/>
          <w:szCs w:val="24"/>
        </w:rPr>
        <w:footnoteReference w:id="56"/>
      </w:r>
      <w:r w:rsidR="004C4929" w:rsidRPr="00A21DDC">
        <w:rPr>
          <w:rFonts w:ascii="Times New Roman" w:hAnsi="Times New Roman"/>
          <w:sz w:val="24"/>
          <w:szCs w:val="24"/>
        </w:rPr>
        <w:t xml:space="preserve"> and more fluid, mobile</w:t>
      </w:r>
      <w:r w:rsidR="00386013" w:rsidRPr="00A21DDC">
        <w:rPr>
          <w:rStyle w:val="FootnoteReference"/>
          <w:rFonts w:ascii="Times New Roman" w:hAnsi="Times New Roman"/>
          <w:sz w:val="24"/>
          <w:szCs w:val="24"/>
        </w:rPr>
        <w:footnoteReference w:id="57"/>
      </w:r>
      <w:r w:rsidR="004C4929" w:rsidRPr="00A21DDC">
        <w:rPr>
          <w:rFonts w:ascii="Times New Roman" w:hAnsi="Times New Roman"/>
          <w:sz w:val="24"/>
          <w:szCs w:val="24"/>
        </w:rPr>
        <w:t xml:space="preserve"> and </w:t>
      </w:r>
      <w:r w:rsidR="00386013" w:rsidRPr="0044622C">
        <w:rPr>
          <w:rFonts w:ascii="Times New Roman" w:hAnsi="Times New Roman"/>
          <w:sz w:val="24"/>
          <w:szCs w:val="24"/>
        </w:rPr>
        <w:t>reflexive</w:t>
      </w:r>
      <w:r w:rsidR="004C4929" w:rsidRPr="0044622C">
        <w:rPr>
          <w:rFonts w:ascii="Times New Roman" w:hAnsi="Times New Roman"/>
          <w:sz w:val="24"/>
          <w:szCs w:val="24"/>
        </w:rPr>
        <w:t>.</w:t>
      </w:r>
      <w:r w:rsidR="00386013" w:rsidRPr="0044622C">
        <w:rPr>
          <w:rStyle w:val="FootnoteReference"/>
          <w:rFonts w:ascii="Times New Roman" w:hAnsi="Times New Roman"/>
          <w:sz w:val="24"/>
          <w:szCs w:val="24"/>
        </w:rPr>
        <w:footnoteReference w:id="58"/>
      </w:r>
      <w:r w:rsidR="00A21DDC" w:rsidRPr="0044622C">
        <w:rPr>
          <w:rFonts w:ascii="Times New Roman" w:hAnsi="Times New Roman"/>
          <w:sz w:val="24"/>
          <w:szCs w:val="24"/>
        </w:rPr>
        <w:t xml:space="preserve">  </w:t>
      </w:r>
      <w:r w:rsidR="00DF7517" w:rsidRPr="0044622C">
        <w:rPr>
          <w:rFonts w:ascii="Times New Roman" w:hAnsi="Times New Roman"/>
          <w:sz w:val="24"/>
          <w:szCs w:val="24"/>
        </w:rPr>
        <w:t xml:space="preserve">Such developments </w:t>
      </w:r>
      <w:r w:rsidR="0044622C">
        <w:rPr>
          <w:rFonts w:ascii="Times New Roman" w:hAnsi="Times New Roman"/>
          <w:sz w:val="24"/>
          <w:szCs w:val="24"/>
        </w:rPr>
        <w:t>rais</w:t>
      </w:r>
      <w:r w:rsidR="0044622C" w:rsidRPr="0044622C">
        <w:rPr>
          <w:rFonts w:ascii="Times New Roman" w:hAnsi="Times New Roman"/>
          <w:sz w:val="24"/>
          <w:szCs w:val="24"/>
        </w:rPr>
        <w:t>e</w:t>
      </w:r>
      <w:r w:rsidR="0044622C">
        <w:rPr>
          <w:rFonts w:ascii="Times New Roman" w:hAnsi="Times New Roman"/>
          <w:sz w:val="24"/>
          <w:szCs w:val="24"/>
        </w:rPr>
        <w:t xml:space="preserve"> q</w:t>
      </w:r>
      <w:r w:rsidR="0044622C" w:rsidRPr="0044622C">
        <w:rPr>
          <w:rFonts w:ascii="Times New Roman" w:hAnsi="Times New Roman"/>
          <w:sz w:val="24"/>
          <w:szCs w:val="24"/>
        </w:rPr>
        <w:t>uestions about</w:t>
      </w:r>
      <w:r w:rsidR="00685C55" w:rsidRPr="0044622C">
        <w:rPr>
          <w:rFonts w:ascii="Times New Roman" w:hAnsi="Times New Roman"/>
          <w:sz w:val="24"/>
          <w:szCs w:val="24"/>
        </w:rPr>
        <w:t xml:space="preserve"> the standing of the</w:t>
      </w:r>
      <w:r w:rsidR="00505688" w:rsidRPr="0044622C">
        <w:rPr>
          <w:rFonts w:ascii="Times New Roman" w:hAnsi="Times New Roman"/>
          <w:sz w:val="24"/>
          <w:szCs w:val="24"/>
        </w:rPr>
        <w:t xml:space="preserve"> nation state</w:t>
      </w:r>
      <w:r w:rsidR="00505688" w:rsidRPr="0044622C">
        <w:rPr>
          <w:rStyle w:val="FootnoteReference"/>
          <w:rFonts w:ascii="Times New Roman" w:hAnsi="Times New Roman"/>
          <w:sz w:val="24"/>
          <w:szCs w:val="24"/>
        </w:rPr>
        <w:footnoteReference w:id="59"/>
      </w:r>
      <w:r w:rsidR="00505688" w:rsidRPr="0044622C">
        <w:rPr>
          <w:rFonts w:ascii="Times New Roman" w:hAnsi="Times New Roman"/>
          <w:sz w:val="24"/>
          <w:szCs w:val="24"/>
        </w:rPr>
        <w:t xml:space="preserve"> and power</w:t>
      </w:r>
      <w:r w:rsidR="00150F69" w:rsidRPr="0044622C">
        <w:rPr>
          <w:rFonts w:ascii="Times New Roman" w:hAnsi="Times New Roman"/>
          <w:sz w:val="24"/>
          <w:szCs w:val="24"/>
        </w:rPr>
        <w:t xml:space="preserve"> more generally</w:t>
      </w:r>
      <w:r w:rsidR="00505688" w:rsidRPr="0044622C">
        <w:rPr>
          <w:rFonts w:ascii="Times New Roman" w:hAnsi="Times New Roman"/>
          <w:sz w:val="24"/>
          <w:szCs w:val="24"/>
        </w:rPr>
        <w:t>.</w:t>
      </w:r>
      <w:r w:rsidR="00505688" w:rsidRPr="0044622C">
        <w:rPr>
          <w:rStyle w:val="FootnoteReference"/>
          <w:rFonts w:ascii="Times New Roman" w:hAnsi="Times New Roman"/>
          <w:sz w:val="24"/>
          <w:szCs w:val="24"/>
        </w:rPr>
        <w:footnoteReference w:id="60"/>
      </w:r>
      <w:r w:rsidR="00DF7517" w:rsidRPr="0044622C">
        <w:rPr>
          <w:rFonts w:ascii="Times New Roman" w:hAnsi="Times New Roman"/>
          <w:sz w:val="24"/>
          <w:szCs w:val="24"/>
        </w:rPr>
        <w:t xml:space="preserve">  Because </w:t>
      </w:r>
      <w:r w:rsidR="002C71D4" w:rsidRPr="00685C55">
        <w:rPr>
          <w:rFonts w:ascii="Times New Roman" w:hAnsi="Times New Roman"/>
          <w:sz w:val="24"/>
          <w:szCs w:val="24"/>
        </w:rPr>
        <w:t>‘</w:t>
      </w:r>
      <w:r w:rsidR="002C71D4" w:rsidRPr="00685C55">
        <w:rPr>
          <w:rFonts w:ascii="Times New Roman" w:hAnsi="Times New Roman"/>
          <w:i/>
          <w:sz w:val="24"/>
          <w:szCs w:val="24"/>
        </w:rPr>
        <w:t>Info</w:t>
      </w:r>
      <w:r w:rsidR="00A21DDC" w:rsidRPr="00685C55">
        <w:rPr>
          <w:rFonts w:ascii="Times New Roman" w:hAnsi="Times New Roman"/>
          <w:i/>
          <w:sz w:val="24"/>
          <w:szCs w:val="24"/>
        </w:rPr>
        <w:t>rmation</w:t>
      </w:r>
      <w:r w:rsidR="002C71D4" w:rsidRPr="00685C55">
        <w:rPr>
          <w:rFonts w:ascii="Times New Roman" w:hAnsi="Times New Roman"/>
          <w:i/>
          <w:sz w:val="24"/>
          <w:szCs w:val="24"/>
        </w:rPr>
        <w:t xml:space="preserve"> wants to be free</w:t>
      </w:r>
      <w:r w:rsidR="002C71D4" w:rsidRPr="00685C55">
        <w:rPr>
          <w:rFonts w:ascii="Times New Roman" w:hAnsi="Times New Roman"/>
          <w:sz w:val="24"/>
          <w:szCs w:val="24"/>
        </w:rPr>
        <w:t>’</w:t>
      </w:r>
      <w:r w:rsidR="002C71D4" w:rsidRPr="00685C55">
        <w:rPr>
          <w:rStyle w:val="FootnoteReference"/>
          <w:rFonts w:ascii="Times New Roman" w:hAnsi="Times New Roman"/>
          <w:sz w:val="24"/>
          <w:szCs w:val="24"/>
        </w:rPr>
        <w:footnoteReference w:id="61"/>
      </w:r>
      <w:r w:rsidR="002C71D4" w:rsidRPr="00685C55">
        <w:rPr>
          <w:rFonts w:ascii="Times New Roman" w:hAnsi="Times New Roman"/>
          <w:sz w:val="24"/>
          <w:szCs w:val="24"/>
        </w:rPr>
        <w:t xml:space="preserve"> </w:t>
      </w:r>
      <w:r w:rsidR="0044622C">
        <w:rPr>
          <w:rFonts w:ascii="Times New Roman" w:hAnsi="Times New Roman"/>
          <w:sz w:val="24"/>
          <w:szCs w:val="24"/>
        </w:rPr>
        <w:t>it pos</w:t>
      </w:r>
      <w:r w:rsidR="002C71D4" w:rsidRPr="00685C55">
        <w:rPr>
          <w:rFonts w:ascii="Times New Roman" w:hAnsi="Times New Roman"/>
          <w:sz w:val="24"/>
          <w:szCs w:val="24"/>
        </w:rPr>
        <w:t>e</w:t>
      </w:r>
      <w:r w:rsidR="00A21DDC" w:rsidRPr="00685C55">
        <w:rPr>
          <w:rFonts w:ascii="Times New Roman" w:hAnsi="Times New Roman"/>
          <w:sz w:val="24"/>
          <w:szCs w:val="24"/>
        </w:rPr>
        <w:t>s major challenges for those</w:t>
      </w:r>
      <w:r w:rsidR="002C71D4" w:rsidRPr="00685C55">
        <w:rPr>
          <w:rFonts w:ascii="Times New Roman" w:hAnsi="Times New Roman"/>
          <w:sz w:val="24"/>
          <w:szCs w:val="24"/>
        </w:rPr>
        <w:t xml:space="preserve"> who wish to tightly control</w:t>
      </w:r>
      <w:r w:rsidR="00A21DDC" w:rsidRPr="00685C55">
        <w:rPr>
          <w:rFonts w:ascii="Times New Roman" w:hAnsi="Times New Roman"/>
          <w:sz w:val="24"/>
          <w:szCs w:val="24"/>
        </w:rPr>
        <w:t xml:space="preserve"> or </w:t>
      </w:r>
      <w:r w:rsidR="00157482" w:rsidRPr="00685C55">
        <w:rPr>
          <w:rFonts w:ascii="Times New Roman" w:hAnsi="Times New Roman"/>
          <w:sz w:val="24"/>
          <w:szCs w:val="24"/>
        </w:rPr>
        <w:t>monopolise</w:t>
      </w:r>
      <w:r w:rsidR="009D730C">
        <w:rPr>
          <w:rFonts w:ascii="Times New Roman" w:hAnsi="Times New Roman"/>
          <w:sz w:val="24"/>
          <w:szCs w:val="24"/>
        </w:rPr>
        <w:t xml:space="preserve"> it </w:t>
      </w:r>
      <w:r w:rsidR="00CC6202" w:rsidRPr="00685C55">
        <w:rPr>
          <w:rFonts w:ascii="Times New Roman" w:hAnsi="Times New Roman"/>
          <w:sz w:val="24"/>
          <w:szCs w:val="24"/>
        </w:rPr>
        <w:t>in the Info</w:t>
      </w:r>
      <w:r w:rsidR="00A21DDC" w:rsidRPr="00685C55">
        <w:rPr>
          <w:rFonts w:ascii="Times New Roman" w:hAnsi="Times New Roman"/>
          <w:sz w:val="24"/>
          <w:szCs w:val="24"/>
        </w:rPr>
        <w:t>rmation</w:t>
      </w:r>
      <w:r w:rsidR="00CC6202" w:rsidRPr="00685C55">
        <w:rPr>
          <w:rFonts w:ascii="Times New Roman" w:hAnsi="Times New Roman"/>
          <w:sz w:val="24"/>
          <w:szCs w:val="24"/>
        </w:rPr>
        <w:t xml:space="preserve"> Age</w:t>
      </w:r>
      <w:r w:rsidR="002C71D4" w:rsidRPr="00685C55">
        <w:rPr>
          <w:rFonts w:ascii="Times New Roman" w:hAnsi="Times New Roman"/>
          <w:sz w:val="24"/>
          <w:szCs w:val="24"/>
        </w:rPr>
        <w:t>.</w:t>
      </w:r>
    </w:p>
    <w:p w:rsidR="001C1EF0" w:rsidRPr="00AA38FF" w:rsidRDefault="001C1EF0" w:rsidP="00680EFB">
      <w:pPr>
        <w:pStyle w:val="NoSpacing"/>
        <w:spacing w:line="360" w:lineRule="auto"/>
        <w:jc w:val="both"/>
        <w:rPr>
          <w:rFonts w:ascii="Times New Roman" w:hAnsi="Times New Roman"/>
          <w:sz w:val="24"/>
          <w:szCs w:val="24"/>
        </w:rPr>
      </w:pPr>
    </w:p>
    <w:p w:rsidR="001C1EF0" w:rsidRPr="00AA38FF" w:rsidRDefault="00290759" w:rsidP="00680EFB">
      <w:pPr>
        <w:pStyle w:val="NoSpacing"/>
        <w:spacing w:line="360" w:lineRule="auto"/>
        <w:jc w:val="both"/>
        <w:rPr>
          <w:rFonts w:ascii="Times New Roman" w:hAnsi="Times New Roman"/>
          <w:b/>
          <w:i/>
          <w:sz w:val="24"/>
          <w:szCs w:val="24"/>
          <w:u w:val="single"/>
        </w:rPr>
      </w:pPr>
      <w:r w:rsidRPr="00AA38FF">
        <w:rPr>
          <w:rFonts w:ascii="Times New Roman" w:hAnsi="Times New Roman"/>
          <w:b/>
          <w:i/>
          <w:sz w:val="24"/>
          <w:szCs w:val="24"/>
          <w:u w:val="single"/>
        </w:rPr>
        <w:t>Summary</w:t>
      </w:r>
    </w:p>
    <w:p w:rsidR="00290759" w:rsidRPr="00AA38FF" w:rsidRDefault="00290759" w:rsidP="00680EFB">
      <w:pPr>
        <w:pStyle w:val="NoSpacing"/>
        <w:spacing w:line="360" w:lineRule="auto"/>
        <w:jc w:val="both"/>
        <w:rPr>
          <w:rFonts w:ascii="Times New Roman" w:hAnsi="Times New Roman"/>
          <w:b/>
          <w:sz w:val="24"/>
          <w:szCs w:val="24"/>
          <w:u w:val="single"/>
        </w:rPr>
      </w:pPr>
    </w:p>
    <w:p w:rsidR="00F042F2" w:rsidRPr="00031DF0" w:rsidRDefault="00704AD6" w:rsidP="00680EFB">
      <w:pPr>
        <w:pStyle w:val="NoSpacing"/>
        <w:spacing w:line="360" w:lineRule="auto"/>
        <w:jc w:val="both"/>
        <w:rPr>
          <w:rFonts w:ascii="Times New Roman" w:hAnsi="Times New Roman"/>
          <w:sz w:val="24"/>
          <w:szCs w:val="24"/>
        </w:rPr>
      </w:pPr>
      <w:r w:rsidRPr="00704AD6">
        <w:rPr>
          <w:rFonts w:ascii="Times New Roman" w:hAnsi="Times New Roman"/>
          <w:sz w:val="24"/>
          <w:szCs w:val="24"/>
        </w:rPr>
        <w:t xml:space="preserve">Both models reflect alternative, even </w:t>
      </w:r>
      <w:r w:rsidR="00B36BBE" w:rsidRPr="00704AD6">
        <w:rPr>
          <w:rFonts w:ascii="Times New Roman" w:hAnsi="Times New Roman"/>
          <w:sz w:val="24"/>
          <w:szCs w:val="24"/>
        </w:rPr>
        <w:t>opposing</w:t>
      </w:r>
      <w:r w:rsidRPr="00704AD6">
        <w:rPr>
          <w:rFonts w:ascii="Times New Roman" w:hAnsi="Times New Roman"/>
          <w:sz w:val="24"/>
          <w:szCs w:val="24"/>
        </w:rPr>
        <w:t>,</w:t>
      </w:r>
      <w:r w:rsidR="00B36BBE" w:rsidRPr="00704AD6">
        <w:rPr>
          <w:rFonts w:ascii="Times New Roman" w:hAnsi="Times New Roman"/>
          <w:sz w:val="24"/>
          <w:szCs w:val="24"/>
        </w:rPr>
        <w:t xml:space="preserve"> prop</w:t>
      </w:r>
      <w:r w:rsidRPr="00704AD6">
        <w:rPr>
          <w:rFonts w:ascii="Times New Roman" w:hAnsi="Times New Roman"/>
          <w:sz w:val="24"/>
          <w:szCs w:val="24"/>
        </w:rPr>
        <w:t xml:space="preserve">erties </w:t>
      </w:r>
      <w:r w:rsidR="00DA3C20" w:rsidRPr="00704AD6">
        <w:rPr>
          <w:rFonts w:ascii="Times New Roman" w:hAnsi="Times New Roman"/>
          <w:sz w:val="24"/>
          <w:szCs w:val="24"/>
        </w:rPr>
        <w:t>that may be necessary</w:t>
      </w:r>
      <w:r w:rsidR="00B36BBE" w:rsidRPr="00704AD6">
        <w:rPr>
          <w:rFonts w:ascii="Times New Roman" w:hAnsi="Times New Roman"/>
          <w:sz w:val="24"/>
          <w:szCs w:val="24"/>
        </w:rPr>
        <w:t xml:space="preserve"> for emergency planning and response.</w:t>
      </w:r>
      <w:r w:rsidR="007917C7" w:rsidRPr="00704AD6">
        <w:rPr>
          <w:rFonts w:ascii="Times New Roman" w:hAnsi="Times New Roman"/>
          <w:sz w:val="24"/>
          <w:szCs w:val="24"/>
        </w:rPr>
        <w:t xml:space="preserve">  T</w:t>
      </w:r>
      <w:r w:rsidRPr="00704AD6">
        <w:rPr>
          <w:rFonts w:ascii="Times New Roman" w:hAnsi="Times New Roman"/>
          <w:sz w:val="24"/>
          <w:szCs w:val="24"/>
        </w:rPr>
        <w:t>here is a long-established tradition</w:t>
      </w:r>
      <w:r w:rsidR="00B36BBE" w:rsidRPr="00704AD6">
        <w:rPr>
          <w:rFonts w:ascii="Times New Roman" w:hAnsi="Times New Roman"/>
          <w:sz w:val="24"/>
          <w:szCs w:val="24"/>
        </w:rPr>
        <w:t xml:space="preserve"> of the need for </w:t>
      </w:r>
      <w:r w:rsidR="00DA3C20" w:rsidRPr="00704AD6">
        <w:rPr>
          <w:rFonts w:ascii="Times New Roman" w:hAnsi="Times New Roman"/>
          <w:sz w:val="24"/>
          <w:szCs w:val="24"/>
        </w:rPr>
        <w:t xml:space="preserve">clear, decisive leadership </w:t>
      </w:r>
      <w:r w:rsidR="00B36BBE" w:rsidRPr="00704AD6">
        <w:rPr>
          <w:rFonts w:ascii="Times New Roman" w:hAnsi="Times New Roman"/>
          <w:sz w:val="24"/>
          <w:szCs w:val="24"/>
        </w:rPr>
        <w:t>in an emergency.</w:t>
      </w:r>
      <w:r w:rsidR="007917C7" w:rsidRPr="00704AD6">
        <w:rPr>
          <w:rFonts w:ascii="Times New Roman" w:hAnsi="Times New Roman"/>
          <w:sz w:val="24"/>
          <w:szCs w:val="24"/>
        </w:rPr>
        <w:t xml:space="preserve">  </w:t>
      </w:r>
      <w:r w:rsidR="00B36BBE" w:rsidRPr="00704AD6">
        <w:rPr>
          <w:rFonts w:ascii="Times New Roman" w:hAnsi="Times New Roman"/>
          <w:sz w:val="24"/>
          <w:szCs w:val="24"/>
        </w:rPr>
        <w:t xml:space="preserve">Yet in </w:t>
      </w:r>
      <w:r w:rsidR="00DA3C20" w:rsidRPr="00704AD6">
        <w:rPr>
          <w:rFonts w:ascii="Times New Roman" w:hAnsi="Times New Roman"/>
          <w:sz w:val="24"/>
          <w:szCs w:val="24"/>
        </w:rPr>
        <w:t xml:space="preserve">our technologically complex </w:t>
      </w:r>
      <w:r w:rsidRPr="00704AD6">
        <w:rPr>
          <w:rFonts w:ascii="Times New Roman" w:hAnsi="Times New Roman"/>
          <w:sz w:val="24"/>
          <w:szCs w:val="24"/>
        </w:rPr>
        <w:t>‘Information S</w:t>
      </w:r>
      <w:r w:rsidR="00B36BBE" w:rsidRPr="00704AD6">
        <w:rPr>
          <w:rFonts w:ascii="Times New Roman" w:hAnsi="Times New Roman"/>
          <w:sz w:val="24"/>
          <w:szCs w:val="24"/>
        </w:rPr>
        <w:t>oc</w:t>
      </w:r>
      <w:r w:rsidR="00DA3C20" w:rsidRPr="00704AD6">
        <w:rPr>
          <w:rFonts w:ascii="Times New Roman" w:hAnsi="Times New Roman"/>
          <w:sz w:val="24"/>
          <w:szCs w:val="24"/>
        </w:rPr>
        <w:t>iety’</w:t>
      </w:r>
      <w:r w:rsidR="00B36BBE" w:rsidRPr="00704AD6">
        <w:rPr>
          <w:rFonts w:ascii="Times New Roman" w:hAnsi="Times New Roman"/>
          <w:sz w:val="24"/>
          <w:szCs w:val="24"/>
        </w:rPr>
        <w:t xml:space="preserve"> any info</w:t>
      </w:r>
      <w:r w:rsidR="00DA3C20" w:rsidRPr="00704AD6">
        <w:rPr>
          <w:rFonts w:ascii="Times New Roman" w:hAnsi="Times New Roman"/>
          <w:sz w:val="24"/>
          <w:szCs w:val="24"/>
        </w:rPr>
        <w:t xml:space="preserve">rmation-reliant </w:t>
      </w:r>
      <w:r w:rsidR="00B36BBE" w:rsidRPr="00704AD6">
        <w:rPr>
          <w:rFonts w:ascii="Times New Roman" w:hAnsi="Times New Roman"/>
          <w:sz w:val="24"/>
          <w:szCs w:val="24"/>
        </w:rPr>
        <w:t>endeavour, such as emergency prep</w:t>
      </w:r>
      <w:r w:rsidR="00DA3C20" w:rsidRPr="00704AD6">
        <w:rPr>
          <w:rFonts w:ascii="Times New Roman" w:hAnsi="Times New Roman"/>
          <w:sz w:val="24"/>
          <w:szCs w:val="24"/>
        </w:rPr>
        <w:t>aration</w:t>
      </w:r>
      <w:r w:rsidR="00B36BBE" w:rsidRPr="00704AD6">
        <w:rPr>
          <w:rFonts w:ascii="Times New Roman" w:hAnsi="Times New Roman"/>
          <w:sz w:val="24"/>
          <w:szCs w:val="24"/>
        </w:rPr>
        <w:t xml:space="preserve"> and response, must </w:t>
      </w:r>
      <w:r w:rsidR="00B36BBE" w:rsidRPr="00031DF0">
        <w:rPr>
          <w:rFonts w:ascii="Times New Roman" w:hAnsi="Times New Roman"/>
          <w:sz w:val="24"/>
          <w:szCs w:val="24"/>
        </w:rPr>
        <w:t xml:space="preserve">be </w:t>
      </w:r>
      <w:r w:rsidRPr="00031DF0">
        <w:rPr>
          <w:rFonts w:ascii="Times New Roman" w:hAnsi="Times New Roman"/>
          <w:sz w:val="24"/>
          <w:szCs w:val="24"/>
        </w:rPr>
        <w:t>arranged</w:t>
      </w:r>
      <w:r w:rsidR="00B36BBE" w:rsidRPr="00031DF0">
        <w:rPr>
          <w:rFonts w:ascii="Times New Roman" w:hAnsi="Times New Roman"/>
          <w:sz w:val="24"/>
          <w:szCs w:val="24"/>
        </w:rPr>
        <w:t xml:space="preserve"> to enable </w:t>
      </w:r>
      <w:r w:rsidR="00B36BBE" w:rsidRPr="00704AD6">
        <w:rPr>
          <w:rFonts w:ascii="Times New Roman" w:hAnsi="Times New Roman"/>
          <w:sz w:val="24"/>
          <w:szCs w:val="24"/>
        </w:rPr>
        <w:t>info</w:t>
      </w:r>
      <w:r w:rsidR="00DA3C20" w:rsidRPr="00704AD6">
        <w:rPr>
          <w:rFonts w:ascii="Times New Roman" w:hAnsi="Times New Roman"/>
          <w:sz w:val="24"/>
          <w:szCs w:val="24"/>
        </w:rPr>
        <w:t>rmation</w:t>
      </w:r>
      <w:r w:rsidR="00B36BBE" w:rsidRPr="00704AD6">
        <w:rPr>
          <w:rFonts w:ascii="Times New Roman" w:hAnsi="Times New Roman"/>
          <w:sz w:val="24"/>
          <w:szCs w:val="24"/>
        </w:rPr>
        <w:t xml:space="preserve"> to </w:t>
      </w:r>
      <w:r w:rsidR="00031DF0">
        <w:rPr>
          <w:rFonts w:ascii="Times New Roman" w:hAnsi="Times New Roman"/>
          <w:sz w:val="24"/>
          <w:szCs w:val="24"/>
        </w:rPr>
        <w:t xml:space="preserve">be handled </w:t>
      </w:r>
      <w:r w:rsidR="00B3311F" w:rsidRPr="00704AD6">
        <w:rPr>
          <w:rFonts w:ascii="Times New Roman" w:hAnsi="Times New Roman"/>
          <w:sz w:val="24"/>
          <w:szCs w:val="24"/>
        </w:rPr>
        <w:t>effectively</w:t>
      </w:r>
      <w:r w:rsidRPr="00704AD6">
        <w:rPr>
          <w:rFonts w:ascii="Times New Roman" w:hAnsi="Times New Roman"/>
          <w:sz w:val="24"/>
          <w:szCs w:val="24"/>
        </w:rPr>
        <w:t>, and must therefore</w:t>
      </w:r>
      <w:r w:rsidR="00254DFA" w:rsidRPr="00704AD6">
        <w:rPr>
          <w:rFonts w:ascii="Times New Roman" w:hAnsi="Times New Roman"/>
          <w:sz w:val="24"/>
          <w:szCs w:val="24"/>
        </w:rPr>
        <w:t xml:space="preserve"> </w:t>
      </w:r>
      <w:r w:rsidR="00254DFA" w:rsidRPr="00031DF0">
        <w:rPr>
          <w:rFonts w:ascii="Times New Roman" w:hAnsi="Times New Roman"/>
          <w:sz w:val="24"/>
          <w:szCs w:val="24"/>
        </w:rPr>
        <w:t>understand</w:t>
      </w:r>
      <w:r w:rsidR="00B36BBE" w:rsidRPr="00031DF0">
        <w:rPr>
          <w:rFonts w:ascii="Times New Roman" w:hAnsi="Times New Roman"/>
          <w:sz w:val="24"/>
          <w:szCs w:val="24"/>
        </w:rPr>
        <w:t xml:space="preserve"> it</w:t>
      </w:r>
      <w:r w:rsidR="00B3311F" w:rsidRPr="00031DF0">
        <w:rPr>
          <w:rFonts w:ascii="Times New Roman" w:hAnsi="Times New Roman"/>
          <w:sz w:val="24"/>
          <w:szCs w:val="24"/>
        </w:rPr>
        <w:t>s nature</w:t>
      </w:r>
      <w:r w:rsidR="00B36BBE" w:rsidRPr="00031DF0">
        <w:rPr>
          <w:rFonts w:ascii="Times New Roman" w:hAnsi="Times New Roman"/>
          <w:sz w:val="24"/>
          <w:szCs w:val="24"/>
        </w:rPr>
        <w:t>.</w:t>
      </w:r>
      <w:r w:rsidR="007917C7" w:rsidRPr="00031DF0">
        <w:rPr>
          <w:rFonts w:ascii="Times New Roman" w:hAnsi="Times New Roman"/>
          <w:sz w:val="24"/>
          <w:szCs w:val="24"/>
        </w:rPr>
        <w:t xml:space="preserve">  </w:t>
      </w:r>
      <w:r w:rsidR="00031DF0" w:rsidRPr="00031DF0">
        <w:rPr>
          <w:rFonts w:ascii="Times New Roman" w:hAnsi="Times New Roman"/>
          <w:sz w:val="24"/>
          <w:szCs w:val="24"/>
        </w:rPr>
        <w:t>How do</w:t>
      </w:r>
      <w:r w:rsidR="00FB6589" w:rsidRPr="00031DF0">
        <w:rPr>
          <w:rFonts w:ascii="Times New Roman" w:hAnsi="Times New Roman"/>
          <w:sz w:val="24"/>
          <w:szCs w:val="24"/>
        </w:rPr>
        <w:t xml:space="preserve"> these conflicting models, and the </w:t>
      </w:r>
      <w:r w:rsidRPr="00031DF0">
        <w:rPr>
          <w:rFonts w:ascii="Times New Roman" w:hAnsi="Times New Roman"/>
          <w:sz w:val="24"/>
          <w:szCs w:val="24"/>
        </w:rPr>
        <w:t>values</w:t>
      </w:r>
      <w:r w:rsidR="00FB6589" w:rsidRPr="00031DF0">
        <w:rPr>
          <w:rFonts w:ascii="Times New Roman" w:hAnsi="Times New Roman"/>
          <w:sz w:val="24"/>
          <w:szCs w:val="24"/>
        </w:rPr>
        <w:t xml:space="preserve"> they represent, </w:t>
      </w:r>
      <w:r w:rsidR="00031DF0" w:rsidRPr="00031DF0">
        <w:rPr>
          <w:rFonts w:ascii="Times New Roman" w:hAnsi="Times New Roman"/>
          <w:sz w:val="24"/>
          <w:szCs w:val="24"/>
        </w:rPr>
        <w:t>operate</w:t>
      </w:r>
      <w:r w:rsidR="00FB6589" w:rsidRPr="00031DF0">
        <w:rPr>
          <w:rFonts w:ascii="Times New Roman" w:hAnsi="Times New Roman"/>
          <w:sz w:val="24"/>
          <w:szCs w:val="24"/>
        </w:rPr>
        <w:t xml:space="preserve"> in the context of warning and informing the public?</w:t>
      </w:r>
    </w:p>
    <w:p w:rsidR="00AA38FF" w:rsidRPr="00031DF0" w:rsidRDefault="00AA38FF" w:rsidP="00680EFB">
      <w:pPr>
        <w:pStyle w:val="NoSpacing"/>
        <w:spacing w:line="360" w:lineRule="auto"/>
        <w:jc w:val="both"/>
        <w:rPr>
          <w:rFonts w:ascii="Times New Roman" w:hAnsi="Times New Roman"/>
          <w:sz w:val="24"/>
          <w:szCs w:val="24"/>
        </w:rPr>
      </w:pPr>
    </w:p>
    <w:p w:rsidR="00AA38FF" w:rsidRPr="00AA38FF" w:rsidRDefault="00AA38FF" w:rsidP="00680EFB">
      <w:pPr>
        <w:pStyle w:val="NoSpacing"/>
        <w:spacing w:line="360" w:lineRule="auto"/>
        <w:jc w:val="both"/>
        <w:rPr>
          <w:rFonts w:ascii="Times New Roman" w:hAnsi="Times New Roman"/>
          <w:color w:val="FF0000"/>
          <w:sz w:val="24"/>
          <w:szCs w:val="24"/>
        </w:rPr>
      </w:pPr>
    </w:p>
    <w:p w:rsidR="00AA3641" w:rsidRPr="001520E1" w:rsidRDefault="00D65808" w:rsidP="00680EFB">
      <w:pPr>
        <w:spacing w:line="360" w:lineRule="auto"/>
        <w:rPr>
          <w:rFonts w:ascii="Times New Roman" w:eastAsia="Calibri" w:hAnsi="Times New Roman" w:cs="Times New Roman"/>
          <w:sz w:val="24"/>
          <w:szCs w:val="24"/>
          <w:lang w:eastAsia="en-US"/>
        </w:rPr>
      </w:pPr>
      <w:r>
        <w:rPr>
          <w:rFonts w:ascii="Times New Roman" w:hAnsi="Times New Roman" w:cs="Times New Roman"/>
          <w:b/>
          <w:sz w:val="32"/>
          <w:szCs w:val="32"/>
          <w:u w:val="single"/>
        </w:rPr>
        <w:t>[2] W</w:t>
      </w:r>
      <w:r w:rsidR="00FD7936">
        <w:rPr>
          <w:rFonts w:ascii="Times New Roman" w:hAnsi="Times New Roman" w:cs="Times New Roman"/>
          <w:b/>
          <w:sz w:val="32"/>
          <w:szCs w:val="32"/>
          <w:u w:val="single"/>
        </w:rPr>
        <w:t>arning and Informing the Public</w:t>
      </w:r>
    </w:p>
    <w:p w:rsidR="0010486B" w:rsidRDefault="0010486B" w:rsidP="00680EFB">
      <w:pPr>
        <w:pStyle w:val="NoSpacing"/>
        <w:spacing w:line="360" w:lineRule="auto"/>
        <w:jc w:val="both"/>
        <w:rPr>
          <w:rFonts w:ascii="Times New Roman" w:hAnsi="Times New Roman"/>
          <w:color w:val="FF0000"/>
          <w:sz w:val="24"/>
          <w:szCs w:val="24"/>
        </w:rPr>
      </w:pPr>
    </w:p>
    <w:p w:rsidR="00B72539" w:rsidRPr="00FD7936" w:rsidRDefault="00B72539" w:rsidP="00680EFB">
      <w:pPr>
        <w:pStyle w:val="NoSpacing"/>
        <w:spacing w:line="360" w:lineRule="auto"/>
        <w:jc w:val="both"/>
        <w:rPr>
          <w:rFonts w:ascii="Times New Roman" w:hAnsi="Times New Roman"/>
          <w:color w:val="FF0000"/>
          <w:sz w:val="24"/>
          <w:szCs w:val="24"/>
        </w:rPr>
      </w:pPr>
    </w:p>
    <w:p w:rsidR="00D65808" w:rsidRPr="00D43042" w:rsidRDefault="00D65808" w:rsidP="00680EFB">
      <w:pPr>
        <w:pStyle w:val="NoSpacing"/>
        <w:spacing w:line="360" w:lineRule="auto"/>
        <w:jc w:val="both"/>
        <w:rPr>
          <w:rFonts w:ascii="Times New Roman" w:eastAsiaTheme="minorEastAsia" w:hAnsi="Times New Roman"/>
          <w:sz w:val="24"/>
          <w:szCs w:val="24"/>
          <w:lang w:eastAsia="zh-CN"/>
        </w:rPr>
      </w:pPr>
      <w:r w:rsidRPr="00C67EC5">
        <w:rPr>
          <w:rFonts w:ascii="Times New Roman" w:hAnsi="Times New Roman"/>
          <w:sz w:val="24"/>
          <w:szCs w:val="24"/>
        </w:rPr>
        <w:t>Government guidance states that ‘</w:t>
      </w:r>
      <w:r w:rsidRPr="00C67EC5">
        <w:rPr>
          <w:rFonts w:ascii="Times New Roman" w:hAnsi="Times New Roman"/>
          <w:i/>
          <w:sz w:val="24"/>
          <w:szCs w:val="24"/>
        </w:rPr>
        <w:t>Communicating with the public is an integral part of preparing for and responding to incidents and cannot be done in isolation</w:t>
      </w:r>
      <w:r w:rsidRPr="00C67EC5">
        <w:rPr>
          <w:rFonts w:ascii="Times New Roman" w:hAnsi="Times New Roman"/>
          <w:sz w:val="24"/>
          <w:szCs w:val="24"/>
        </w:rPr>
        <w:t>’</w:t>
      </w:r>
      <w:r w:rsidRPr="00C67EC5">
        <w:rPr>
          <w:rFonts w:ascii="Times New Roman" w:hAnsi="Times New Roman"/>
          <w:sz w:val="24"/>
          <w:szCs w:val="24"/>
          <w:vertAlign w:val="superscript"/>
        </w:rPr>
        <w:footnoteReference w:id="62"/>
      </w:r>
      <w:r w:rsidRPr="00C67EC5">
        <w:rPr>
          <w:rFonts w:ascii="Times New Roman" w:hAnsi="Times New Roman"/>
          <w:sz w:val="24"/>
          <w:szCs w:val="24"/>
        </w:rPr>
        <w:t xml:space="preserve"> and furthermore   ‘</w:t>
      </w:r>
      <w:r w:rsidRPr="00C67EC5">
        <w:rPr>
          <w:rFonts w:ascii="Times New Roman" w:hAnsi="Times New Roman"/>
          <w:i/>
          <w:sz w:val="24"/>
          <w:szCs w:val="24"/>
        </w:rPr>
        <w:t>Good public comm</w:t>
      </w:r>
      <w:r w:rsidR="00C67EC5" w:rsidRPr="00C67EC5">
        <w:rPr>
          <w:rFonts w:ascii="Times New Roman" w:hAnsi="Times New Roman"/>
          <w:i/>
          <w:sz w:val="24"/>
          <w:szCs w:val="24"/>
        </w:rPr>
        <w:t>unication</w:t>
      </w:r>
      <w:r w:rsidRPr="00C67EC5">
        <w:rPr>
          <w:rFonts w:ascii="Times New Roman" w:hAnsi="Times New Roman"/>
          <w:i/>
          <w:sz w:val="24"/>
          <w:szCs w:val="24"/>
        </w:rPr>
        <w:t xml:space="preserve"> is vital to the successful handling of any emergency and sh</w:t>
      </w:r>
      <w:r w:rsidR="00C67EC5" w:rsidRPr="00C67EC5">
        <w:rPr>
          <w:rFonts w:ascii="Times New Roman" w:hAnsi="Times New Roman"/>
          <w:i/>
          <w:sz w:val="24"/>
          <w:szCs w:val="24"/>
        </w:rPr>
        <w:t>oul</w:t>
      </w:r>
      <w:r w:rsidRPr="00C67EC5">
        <w:rPr>
          <w:rFonts w:ascii="Times New Roman" w:hAnsi="Times New Roman"/>
          <w:i/>
          <w:sz w:val="24"/>
          <w:szCs w:val="24"/>
        </w:rPr>
        <w:t>d be incorporated in all contingency planning</w:t>
      </w:r>
      <w:r w:rsidRPr="00C67EC5">
        <w:rPr>
          <w:rFonts w:ascii="Times New Roman" w:hAnsi="Times New Roman"/>
          <w:sz w:val="24"/>
          <w:szCs w:val="24"/>
        </w:rPr>
        <w:t>.’</w:t>
      </w:r>
      <w:r w:rsidRPr="00C67EC5">
        <w:rPr>
          <w:rFonts w:ascii="Times New Roman" w:hAnsi="Times New Roman"/>
          <w:sz w:val="24"/>
          <w:szCs w:val="24"/>
          <w:vertAlign w:val="superscript"/>
        </w:rPr>
        <w:footnoteReference w:id="63"/>
      </w:r>
      <w:r w:rsidRPr="00C67EC5">
        <w:rPr>
          <w:rFonts w:ascii="Times New Roman" w:hAnsi="Times New Roman"/>
          <w:sz w:val="24"/>
          <w:szCs w:val="24"/>
        </w:rPr>
        <w:t xml:space="preserve">  So as part</w:t>
      </w:r>
      <w:r w:rsidR="00C67EC5" w:rsidRPr="00C67EC5">
        <w:rPr>
          <w:rFonts w:ascii="Times New Roman" w:hAnsi="Times New Roman"/>
          <w:sz w:val="24"/>
          <w:szCs w:val="24"/>
        </w:rPr>
        <w:t xml:space="preserve"> the general duty</w:t>
      </w:r>
      <w:r w:rsidR="005D7A7A" w:rsidRPr="00C67EC5">
        <w:rPr>
          <w:rFonts w:ascii="Times New Roman" w:hAnsi="Times New Roman"/>
          <w:sz w:val="24"/>
          <w:szCs w:val="24"/>
        </w:rPr>
        <w:t xml:space="preserve"> to assess and</w:t>
      </w:r>
      <w:r w:rsidRPr="00C67EC5">
        <w:rPr>
          <w:rFonts w:ascii="Times New Roman" w:hAnsi="Times New Roman"/>
          <w:sz w:val="24"/>
          <w:szCs w:val="24"/>
        </w:rPr>
        <w:t xml:space="preserve"> plan</w:t>
      </w:r>
      <w:r w:rsidR="005D7A7A" w:rsidRPr="00C67EC5">
        <w:rPr>
          <w:rFonts w:ascii="Times New Roman" w:hAnsi="Times New Roman"/>
          <w:sz w:val="24"/>
          <w:szCs w:val="24"/>
        </w:rPr>
        <w:t xml:space="preserve"> </w:t>
      </w:r>
      <w:r w:rsidR="005D7A7A" w:rsidRPr="00C67EC5">
        <w:rPr>
          <w:rFonts w:ascii="Times New Roman" w:hAnsi="Times New Roman"/>
          <w:sz w:val="24"/>
          <w:szCs w:val="24"/>
        </w:rPr>
        <w:lastRenderedPageBreak/>
        <w:t>for emergencies</w:t>
      </w:r>
      <w:r w:rsidRPr="00C67EC5">
        <w:rPr>
          <w:rFonts w:ascii="Times New Roman" w:hAnsi="Times New Roman"/>
          <w:sz w:val="24"/>
          <w:szCs w:val="24"/>
        </w:rPr>
        <w:t>,</w:t>
      </w:r>
      <w:r w:rsidRPr="00C67EC5">
        <w:rPr>
          <w:rStyle w:val="FootnoteReference"/>
          <w:rFonts w:ascii="Times New Roman" w:eastAsia="Times New Roman" w:hAnsi="Times New Roman"/>
          <w:sz w:val="24"/>
          <w:szCs w:val="24"/>
        </w:rPr>
        <w:footnoteReference w:id="64"/>
      </w:r>
      <w:r w:rsidR="00CF73D0" w:rsidRPr="00C67EC5">
        <w:rPr>
          <w:rFonts w:ascii="Times New Roman" w:hAnsi="Times New Roman"/>
          <w:sz w:val="24"/>
          <w:szCs w:val="24"/>
        </w:rPr>
        <w:t xml:space="preserve"> c</w:t>
      </w:r>
      <w:r w:rsidRPr="00C67EC5">
        <w:rPr>
          <w:rFonts w:ascii="Times New Roman" w:hAnsi="Times New Roman"/>
          <w:sz w:val="24"/>
          <w:szCs w:val="24"/>
        </w:rPr>
        <w:t>at</w:t>
      </w:r>
      <w:r w:rsidR="00CF73D0" w:rsidRPr="00C67EC5">
        <w:rPr>
          <w:rFonts w:ascii="Times New Roman" w:hAnsi="Times New Roman"/>
          <w:sz w:val="24"/>
          <w:szCs w:val="24"/>
        </w:rPr>
        <w:t xml:space="preserve">egory </w:t>
      </w:r>
      <w:r w:rsidRPr="00C67EC5">
        <w:rPr>
          <w:rFonts w:ascii="Times New Roman" w:hAnsi="Times New Roman"/>
          <w:sz w:val="24"/>
          <w:szCs w:val="24"/>
        </w:rPr>
        <w:t>1</w:t>
      </w:r>
      <w:r w:rsidR="00CF73D0" w:rsidRPr="00C67EC5">
        <w:rPr>
          <w:rFonts w:ascii="Times New Roman" w:hAnsi="Times New Roman"/>
          <w:sz w:val="24"/>
          <w:szCs w:val="24"/>
        </w:rPr>
        <w:t xml:space="preserve"> responders</w:t>
      </w:r>
      <w:r w:rsidRPr="00C67EC5">
        <w:rPr>
          <w:rFonts w:ascii="Times New Roman" w:hAnsi="Times New Roman"/>
          <w:sz w:val="24"/>
          <w:szCs w:val="24"/>
        </w:rPr>
        <w:t xml:space="preserve"> must ‘</w:t>
      </w:r>
      <w:r w:rsidRPr="00C67EC5">
        <w:rPr>
          <w:rFonts w:ascii="Times New Roman" w:hAnsi="Times New Roman"/>
          <w:i/>
          <w:sz w:val="24"/>
          <w:szCs w:val="24"/>
        </w:rPr>
        <w:t xml:space="preserve">maintain arrangements to warn </w:t>
      </w:r>
      <w:r w:rsidR="00C67EC5" w:rsidRPr="00C67EC5">
        <w:rPr>
          <w:rFonts w:ascii="Times New Roman" w:hAnsi="Times New Roman"/>
          <w:i/>
          <w:sz w:val="24"/>
          <w:szCs w:val="24"/>
        </w:rPr>
        <w:t xml:space="preserve">the </w:t>
      </w:r>
      <w:r w:rsidRPr="00C67EC5">
        <w:rPr>
          <w:rFonts w:ascii="Times New Roman" w:hAnsi="Times New Roman"/>
          <w:i/>
          <w:sz w:val="24"/>
          <w:szCs w:val="24"/>
        </w:rPr>
        <w:t xml:space="preserve">public, and </w:t>
      </w:r>
      <w:r w:rsidR="00C67EC5" w:rsidRPr="00C67EC5">
        <w:rPr>
          <w:rFonts w:ascii="Times New Roman" w:hAnsi="Times New Roman"/>
          <w:i/>
          <w:sz w:val="24"/>
          <w:szCs w:val="24"/>
        </w:rPr>
        <w:t xml:space="preserve">to </w:t>
      </w:r>
      <w:r w:rsidRPr="00C67EC5">
        <w:rPr>
          <w:rFonts w:ascii="Times New Roman" w:hAnsi="Times New Roman"/>
          <w:i/>
          <w:sz w:val="24"/>
          <w:szCs w:val="24"/>
        </w:rPr>
        <w:t>provide information and advice to the public, if an emergency is likely to occur or has occurred</w:t>
      </w:r>
      <w:r w:rsidRPr="00C67EC5">
        <w:rPr>
          <w:rFonts w:ascii="Times New Roman" w:hAnsi="Times New Roman"/>
          <w:sz w:val="24"/>
          <w:szCs w:val="24"/>
        </w:rPr>
        <w:t>.’</w:t>
      </w:r>
      <w:r w:rsidRPr="00C67EC5">
        <w:rPr>
          <w:rFonts w:ascii="Times New Roman" w:hAnsi="Times New Roman"/>
          <w:sz w:val="24"/>
          <w:szCs w:val="24"/>
          <w:vertAlign w:val="superscript"/>
        </w:rPr>
        <w:footnoteReference w:id="65"/>
      </w:r>
      <w:r w:rsidR="00C67EC5" w:rsidRPr="00C67EC5">
        <w:rPr>
          <w:rFonts w:ascii="Times New Roman" w:hAnsi="Times New Roman"/>
          <w:sz w:val="24"/>
          <w:szCs w:val="24"/>
        </w:rPr>
        <w:t xml:space="preserve">  Guidance divides this </w:t>
      </w:r>
      <w:r w:rsidRPr="00C67EC5">
        <w:rPr>
          <w:rFonts w:ascii="Times New Roman" w:hAnsi="Times New Roman"/>
          <w:sz w:val="24"/>
          <w:szCs w:val="24"/>
        </w:rPr>
        <w:t>duty into two specific functio</w:t>
      </w:r>
      <w:r w:rsidR="00C67EC5" w:rsidRPr="00C67EC5">
        <w:rPr>
          <w:rFonts w:ascii="Times New Roman" w:hAnsi="Times New Roman"/>
          <w:sz w:val="24"/>
          <w:szCs w:val="24"/>
        </w:rPr>
        <w:t xml:space="preserve">ns.  First, it requires those responders to inform </w:t>
      </w:r>
      <w:r w:rsidRPr="00C67EC5">
        <w:rPr>
          <w:rFonts w:ascii="Times New Roman" w:hAnsi="Times New Roman"/>
          <w:sz w:val="24"/>
          <w:szCs w:val="24"/>
        </w:rPr>
        <w:t>the public about the risk of emergencies in their locality by undertaking ongoing awareness-raising, education and community engagement</w:t>
      </w:r>
      <w:r w:rsidRPr="000A7C0C">
        <w:rPr>
          <w:rFonts w:ascii="Times New Roman" w:hAnsi="Times New Roman"/>
          <w:sz w:val="24"/>
          <w:szCs w:val="24"/>
        </w:rPr>
        <w:t>.</w:t>
      </w:r>
      <w:r w:rsidRPr="000A7C0C">
        <w:rPr>
          <w:rFonts w:ascii="Times New Roman" w:hAnsi="Times New Roman"/>
          <w:sz w:val="24"/>
          <w:szCs w:val="24"/>
          <w:vertAlign w:val="superscript"/>
        </w:rPr>
        <w:footnoteReference w:id="66"/>
      </w:r>
      <w:r w:rsidRPr="000A7C0C">
        <w:rPr>
          <w:rFonts w:ascii="Times New Roman" w:hAnsi="Times New Roman"/>
          <w:sz w:val="24"/>
          <w:szCs w:val="24"/>
        </w:rPr>
        <w:t xml:space="preserve"> </w:t>
      </w:r>
      <w:r w:rsidR="00C67EC5" w:rsidRPr="000A7C0C">
        <w:rPr>
          <w:rFonts w:ascii="Times New Roman" w:hAnsi="Times New Roman"/>
          <w:sz w:val="24"/>
          <w:szCs w:val="24"/>
        </w:rPr>
        <w:t xml:space="preserve"> </w:t>
      </w:r>
      <w:r w:rsidR="00C67EC5" w:rsidRPr="000A7C0C">
        <w:rPr>
          <w:rFonts w:ascii="Times New Roman" w:eastAsia="Times New Roman" w:hAnsi="Times New Roman"/>
          <w:sz w:val="24"/>
          <w:szCs w:val="24"/>
        </w:rPr>
        <w:t xml:space="preserve">Second, it requires </w:t>
      </w:r>
      <w:r w:rsidR="00C67EC5" w:rsidRPr="00A90059">
        <w:rPr>
          <w:rFonts w:ascii="Times New Roman" w:eastAsia="Times New Roman" w:hAnsi="Times New Roman"/>
          <w:sz w:val="24"/>
          <w:szCs w:val="24"/>
        </w:rPr>
        <w:t xml:space="preserve">responders </w:t>
      </w:r>
      <w:r w:rsidRPr="00A90059">
        <w:rPr>
          <w:rFonts w:ascii="Times New Roman" w:eastAsia="Times New Roman" w:hAnsi="Times New Roman"/>
          <w:sz w:val="24"/>
          <w:szCs w:val="24"/>
        </w:rPr>
        <w:t>to have plans in place to warn and advise the public in case an emergency actually arises</w:t>
      </w:r>
      <w:r w:rsidR="00C774DF" w:rsidRPr="00A90059">
        <w:rPr>
          <w:rFonts w:ascii="Times New Roman" w:eastAsia="Times New Roman" w:hAnsi="Times New Roman"/>
          <w:sz w:val="24"/>
          <w:szCs w:val="24"/>
        </w:rPr>
        <w:t>, encompassing</w:t>
      </w:r>
      <w:r w:rsidR="00D84FCB">
        <w:rPr>
          <w:rFonts w:ascii="Times New Roman" w:eastAsia="Times New Roman" w:hAnsi="Times New Roman"/>
          <w:sz w:val="24"/>
          <w:szCs w:val="24"/>
        </w:rPr>
        <w:t xml:space="preserve"> e.g.</w:t>
      </w:r>
      <w:r w:rsidR="00C774DF" w:rsidRPr="00A90059">
        <w:rPr>
          <w:rFonts w:ascii="Times New Roman" w:eastAsia="Times New Roman" w:hAnsi="Times New Roman"/>
          <w:sz w:val="24"/>
          <w:szCs w:val="24"/>
        </w:rPr>
        <w:t xml:space="preserve"> </w:t>
      </w:r>
      <w:r w:rsidR="00CC24B6" w:rsidRPr="00A90059">
        <w:rPr>
          <w:rFonts w:ascii="Times New Roman" w:eastAsia="Times New Roman" w:hAnsi="Times New Roman"/>
          <w:sz w:val="24"/>
          <w:szCs w:val="24"/>
        </w:rPr>
        <w:t>evacuation alert</w:t>
      </w:r>
      <w:r w:rsidR="00C774DF" w:rsidRPr="00A90059">
        <w:rPr>
          <w:rFonts w:ascii="Times New Roman" w:eastAsia="Times New Roman" w:hAnsi="Times New Roman"/>
          <w:sz w:val="24"/>
          <w:szCs w:val="24"/>
        </w:rPr>
        <w:t>s</w:t>
      </w:r>
      <w:r w:rsidR="00CC24B6" w:rsidRPr="00A90059">
        <w:rPr>
          <w:rFonts w:ascii="Times New Roman" w:eastAsia="Times New Roman" w:hAnsi="Times New Roman"/>
          <w:sz w:val="24"/>
          <w:szCs w:val="24"/>
        </w:rPr>
        <w:t xml:space="preserve"> </w:t>
      </w:r>
      <w:r w:rsidR="00C774DF" w:rsidRPr="00A90059">
        <w:rPr>
          <w:rFonts w:ascii="Times New Roman" w:eastAsia="Times New Roman" w:hAnsi="Times New Roman"/>
          <w:sz w:val="24"/>
          <w:szCs w:val="24"/>
        </w:rPr>
        <w:t xml:space="preserve">and practical advice about </w:t>
      </w:r>
      <w:r w:rsidR="00A90059" w:rsidRPr="00A90059">
        <w:rPr>
          <w:rFonts w:ascii="Times New Roman" w:eastAsia="Times New Roman" w:hAnsi="Times New Roman"/>
          <w:sz w:val="24"/>
          <w:szCs w:val="24"/>
        </w:rPr>
        <w:t xml:space="preserve">what </w:t>
      </w:r>
      <w:r w:rsidR="00C774DF" w:rsidRPr="00A90059">
        <w:rPr>
          <w:rFonts w:ascii="Times New Roman" w:eastAsia="Times New Roman" w:hAnsi="Times New Roman"/>
          <w:sz w:val="24"/>
          <w:szCs w:val="24"/>
        </w:rPr>
        <w:t>actio</w:t>
      </w:r>
      <w:r w:rsidR="00A90059" w:rsidRPr="00A90059">
        <w:rPr>
          <w:rFonts w:ascii="Times New Roman" w:eastAsia="Times New Roman" w:hAnsi="Times New Roman"/>
          <w:sz w:val="24"/>
          <w:szCs w:val="24"/>
        </w:rPr>
        <w:t>n</w:t>
      </w:r>
      <w:r w:rsidR="00C774DF" w:rsidRPr="00A90059">
        <w:rPr>
          <w:rFonts w:ascii="Times New Roman" w:eastAsia="Times New Roman" w:hAnsi="Times New Roman"/>
          <w:sz w:val="24"/>
          <w:szCs w:val="24"/>
        </w:rPr>
        <w:t xml:space="preserve"> to take</w:t>
      </w:r>
      <w:r w:rsidR="00CC24B6" w:rsidRPr="00A90059">
        <w:rPr>
          <w:rFonts w:ascii="Times New Roman" w:eastAsia="Times New Roman" w:hAnsi="Times New Roman"/>
          <w:sz w:val="24"/>
          <w:szCs w:val="24"/>
        </w:rPr>
        <w:t>.</w:t>
      </w:r>
      <w:r w:rsidRPr="00A90059">
        <w:rPr>
          <w:rFonts w:ascii="Times New Roman" w:eastAsia="Times New Roman" w:hAnsi="Times New Roman"/>
          <w:sz w:val="24"/>
          <w:szCs w:val="24"/>
        </w:rPr>
        <w:t xml:space="preserve"> </w:t>
      </w:r>
      <w:r w:rsidR="00CC24B6" w:rsidRPr="00A90059">
        <w:rPr>
          <w:rFonts w:ascii="Times New Roman" w:eastAsia="Times New Roman" w:hAnsi="Times New Roman"/>
          <w:sz w:val="24"/>
          <w:szCs w:val="24"/>
        </w:rPr>
        <w:t xml:space="preserve"> T</w:t>
      </w:r>
      <w:r w:rsidR="00CF73D0" w:rsidRPr="00A90059">
        <w:rPr>
          <w:rFonts w:ascii="Times New Roman" w:eastAsia="Times New Roman" w:hAnsi="Times New Roman"/>
          <w:sz w:val="24"/>
          <w:szCs w:val="24"/>
        </w:rPr>
        <w:t xml:space="preserve">hough the two </w:t>
      </w:r>
      <w:r w:rsidR="00346F20" w:rsidRPr="00A90059">
        <w:rPr>
          <w:rFonts w:ascii="Times New Roman" w:eastAsia="Times New Roman" w:hAnsi="Times New Roman"/>
          <w:sz w:val="24"/>
          <w:szCs w:val="24"/>
        </w:rPr>
        <w:t xml:space="preserve">functions </w:t>
      </w:r>
      <w:r w:rsidR="00CF73D0" w:rsidRPr="00A90059">
        <w:rPr>
          <w:rFonts w:ascii="Times New Roman" w:eastAsia="Times New Roman" w:hAnsi="Times New Roman"/>
          <w:sz w:val="24"/>
          <w:szCs w:val="24"/>
        </w:rPr>
        <w:t>are related</w:t>
      </w:r>
      <w:r w:rsidR="00CF73D0" w:rsidRPr="002F7376">
        <w:rPr>
          <w:rFonts w:ascii="Times New Roman" w:eastAsia="Times New Roman" w:hAnsi="Times New Roman"/>
          <w:sz w:val="24"/>
          <w:szCs w:val="24"/>
        </w:rPr>
        <w:t xml:space="preserve">, </w:t>
      </w:r>
      <w:r w:rsidR="00CC24B6" w:rsidRPr="002F7376">
        <w:rPr>
          <w:rFonts w:ascii="Times New Roman" w:eastAsia="Times New Roman" w:hAnsi="Times New Roman"/>
          <w:sz w:val="24"/>
          <w:szCs w:val="24"/>
        </w:rPr>
        <w:t>the</w:t>
      </w:r>
      <w:r w:rsidR="00CF73D0" w:rsidRPr="002F7376">
        <w:rPr>
          <w:rFonts w:ascii="Times New Roman" w:eastAsia="Times New Roman" w:hAnsi="Times New Roman"/>
          <w:sz w:val="24"/>
          <w:szCs w:val="24"/>
        </w:rPr>
        <w:t xml:space="preserve"> second</w:t>
      </w:r>
      <w:r w:rsidRPr="002F7376">
        <w:rPr>
          <w:rFonts w:ascii="Times New Roman" w:eastAsia="Times New Roman" w:hAnsi="Times New Roman"/>
          <w:sz w:val="24"/>
          <w:szCs w:val="24"/>
        </w:rPr>
        <w:t xml:space="preserve"> aspect of the duty is the focus of this article.  </w:t>
      </w:r>
      <w:r w:rsidRPr="00D43042">
        <w:rPr>
          <w:rFonts w:ascii="Times New Roman" w:eastAsia="Times New Roman" w:hAnsi="Times New Roman"/>
          <w:sz w:val="24"/>
          <w:szCs w:val="24"/>
        </w:rPr>
        <w:t xml:space="preserve">This second aspect of warning the </w:t>
      </w:r>
      <w:r w:rsidR="00D43042" w:rsidRPr="00D43042">
        <w:rPr>
          <w:rFonts w:ascii="Times New Roman" w:eastAsia="Times New Roman" w:hAnsi="Times New Roman"/>
          <w:sz w:val="24"/>
          <w:szCs w:val="24"/>
        </w:rPr>
        <w:t xml:space="preserve">public must be covered by </w:t>
      </w:r>
      <w:r w:rsidRPr="00D43042">
        <w:rPr>
          <w:rFonts w:ascii="Times New Roman" w:eastAsia="Times New Roman" w:hAnsi="Times New Roman"/>
          <w:sz w:val="24"/>
          <w:szCs w:val="24"/>
        </w:rPr>
        <w:t>emergency plans</w:t>
      </w:r>
      <w:r w:rsidRPr="00D43042">
        <w:rPr>
          <w:rStyle w:val="FootnoteReference"/>
          <w:rFonts w:ascii="Times New Roman" w:eastAsia="Times New Roman" w:hAnsi="Times New Roman"/>
          <w:sz w:val="24"/>
          <w:szCs w:val="24"/>
        </w:rPr>
        <w:footnoteReference w:id="67"/>
      </w:r>
      <w:r w:rsidR="00D43042" w:rsidRPr="00D43042">
        <w:rPr>
          <w:rFonts w:ascii="Times New Roman" w:eastAsia="Times New Roman" w:hAnsi="Times New Roman"/>
          <w:sz w:val="24"/>
          <w:szCs w:val="24"/>
        </w:rPr>
        <w:t xml:space="preserve"> and, in turn, responders</w:t>
      </w:r>
      <w:r w:rsidRPr="00D43042">
        <w:rPr>
          <w:rFonts w:ascii="Times New Roman" w:eastAsia="Times New Roman" w:hAnsi="Times New Roman"/>
          <w:sz w:val="24"/>
          <w:szCs w:val="24"/>
        </w:rPr>
        <w:t xml:space="preserve"> must </w:t>
      </w:r>
      <w:r w:rsidR="00D43042" w:rsidRPr="00D43042">
        <w:rPr>
          <w:rFonts w:ascii="Times New Roman" w:eastAsia="Times New Roman" w:hAnsi="Times New Roman"/>
          <w:sz w:val="24"/>
          <w:szCs w:val="24"/>
        </w:rPr>
        <w:t>follow</w:t>
      </w:r>
      <w:r w:rsidRPr="00D43042">
        <w:rPr>
          <w:rFonts w:ascii="Times New Roman" w:eastAsia="Times New Roman" w:hAnsi="Times New Roman"/>
          <w:sz w:val="24"/>
          <w:szCs w:val="24"/>
        </w:rPr>
        <w:t xml:space="preserve"> (‘regard’) the</w:t>
      </w:r>
      <w:r w:rsidR="00D43042" w:rsidRPr="00D43042">
        <w:rPr>
          <w:rFonts w:ascii="Times New Roman" w:eastAsia="Times New Roman" w:hAnsi="Times New Roman"/>
          <w:sz w:val="24"/>
          <w:szCs w:val="24"/>
        </w:rPr>
        <w:t>se</w:t>
      </w:r>
      <w:r w:rsidRPr="00D43042">
        <w:rPr>
          <w:rFonts w:ascii="Times New Roman" w:eastAsia="Times New Roman" w:hAnsi="Times New Roman"/>
          <w:sz w:val="24"/>
          <w:szCs w:val="24"/>
        </w:rPr>
        <w:t xml:space="preserve"> </w:t>
      </w:r>
      <w:r w:rsidR="00EE5080">
        <w:rPr>
          <w:rFonts w:ascii="Times New Roman" w:eastAsia="Times New Roman" w:hAnsi="Times New Roman"/>
          <w:sz w:val="24"/>
          <w:szCs w:val="24"/>
        </w:rPr>
        <w:t>plans</w:t>
      </w:r>
      <w:r w:rsidRPr="00D43042">
        <w:rPr>
          <w:rFonts w:ascii="Times New Roman" w:eastAsia="Times New Roman" w:hAnsi="Times New Roman"/>
          <w:sz w:val="24"/>
          <w:szCs w:val="24"/>
        </w:rPr>
        <w:t xml:space="preserve"> when advising the public in an emergency.</w:t>
      </w:r>
      <w:r w:rsidRPr="00D43042">
        <w:rPr>
          <w:rStyle w:val="FootnoteReference"/>
          <w:rFonts w:ascii="Times New Roman" w:eastAsia="Times New Roman" w:hAnsi="Times New Roman"/>
          <w:sz w:val="24"/>
          <w:szCs w:val="24"/>
        </w:rPr>
        <w:footnoteReference w:id="68"/>
      </w:r>
      <w:r w:rsidRPr="00D43042">
        <w:rPr>
          <w:rFonts w:ascii="Times New Roman" w:eastAsia="Times New Roman" w:hAnsi="Times New Roman"/>
          <w:sz w:val="24"/>
          <w:szCs w:val="24"/>
        </w:rPr>
        <w:t xml:space="preserve">  This ensures that a pre-prepared communications strategy, covering before, during and after an emergency,</w:t>
      </w:r>
      <w:r w:rsidRPr="00D43042">
        <w:rPr>
          <w:rFonts w:ascii="Times New Roman" w:eastAsia="Times New Roman" w:hAnsi="Times New Roman"/>
          <w:sz w:val="24"/>
          <w:szCs w:val="24"/>
          <w:vertAlign w:val="superscript"/>
        </w:rPr>
        <w:footnoteReference w:id="69"/>
      </w:r>
      <w:r w:rsidRPr="00D43042">
        <w:rPr>
          <w:rFonts w:ascii="Times New Roman" w:eastAsia="Times New Roman" w:hAnsi="Times New Roman"/>
          <w:sz w:val="24"/>
          <w:szCs w:val="24"/>
        </w:rPr>
        <w:t xml:space="preserve"> is ‘fully integrated’ into emergency plans.</w:t>
      </w:r>
      <w:r w:rsidRPr="00D43042">
        <w:rPr>
          <w:rFonts w:ascii="Times New Roman" w:eastAsia="Times New Roman" w:hAnsi="Times New Roman"/>
          <w:sz w:val="24"/>
          <w:szCs w:val="24"/>
          <w:vertAlign w:val="superscript"/>
        </w:rPr>
        <w:footnoteReference w:id="70"/>
      </w:r>
      <w:r w:rsidRPr="00D43042">
        <w:rPr>
          <w:rFonts w:ascii="Times New Roman" w:eastAsia="Times New Roman" w:hAnsi="Times New Roman"/>
          <w:sz w:val="24"/>
          <w:szCs w:val="24"/>
        </w:rPr>
        <w:t xml:space="preserve"> </w:t>
      </w:r>
    </w:p>
    <w:p w:rsidR="00D65808" w:rsidRPr="00FD7936" w:rsidRDefault="00D65808" w:rsidP="00680EFB">
      <w:pPr>
        <w:spacing w:after="0" w:line="360" w:lineRule="auto"/>
        <w:jc w:val="both"/>
        <w:rPr>
          <w:rFonts w:ascii="Times New Roman" w:eastAsia="Times New Roman" w:hAnsi="Times New Roman" w:cs="Times New Roman"/>
          <w:color w:val="00B050"/>
          <w:sz w:val="24"/>
          <w:szCs w:val="24"/>
          <w:lang w:eastAsia="en-US"/>
        </w:rPr>
      </w:pPr>
    </w:p>
    <w:p w:rsidR="00D65808" w:rsidRPr="00E45706" w:rsidRDefault="00D65808" w:rsidP="00680EFB">
      <w:pPr>
        <w:spacing w:after="0" w:line="360" w:lineRule="auto"/>
        <w:jc w:val="both"/>
        <w:rPr>
          <w:rFonts w:ascii="Times New Roman" w:eastAsia="Times New Roman" w:hAnsi="Times New Roman" w:cs="Times New Roman"/>
          <w:sz w:val="24"/>
          <w:szCs w:val="24"/>
          <w:lang w:eastAsia="en-US"/>
        </w:rPr>
      </w:pPr>
      <w:r w:rsidRPr="002F7376">
        <w:rPr>
          <w:rFonts w:ascii="Times New Roman" w:eastAsia="Times New Roman" w:hAnsi="Times New Roman" w:cs="Times New Roman"/>
          <w:sz w:val="24"/>
          <w:szCs w:val="24"/>
          <w:lang w:eastAsia="en-US"/>
        </w:rPr>
        <w:t>Guidance divides the public into three broad groups, each with different informational needs: first</w:t>
      </w:r>
      <w:r w:rsidR="002F7376" w:rsidRPr="002F7376">
        <w:rPr>
          <w:rFonts w:ascii="Times New Roman" w:eastAsia="Times New Roman" w:hAnsi="Times New Roman" w:cs="Times New Roman"/>
          <w:sz w:val="24"/>
          <w:szCs w:val="24"/>
          <w:lang w:eastAsia="en-US"/>
        </w:rPr>
        <w:t>,</w:t>
      </w:r>
      <w:r w:rsidRPr="002F7376">
        <w:rPr>
          <w:rFonts w:ascii="Times New Roman" w:eastAsia="Times New Roman" w:hAnsi="Times New Roman" w:cs="Times New Roman"/>
          <w:sz w:val="24"/>
          <w:szCs w:val="24"/>
          <w:lang w:eastAsia="en-US"/>
        </w:rPr>
        <w:t xml:space="preserve"> those</w:t>
      </w:r>
      <w:r w:rsidR="002F7376" w:rsidRPr="002F7376">
        <w:rPr>
          <w:rFonts w:ascii="Times New Roman" w:eastAsia="Times New Roman" w:hAnsi="Times New Roman" w:cs="Times New Roman"/>
          <w:sz w:val="24"/>
          <w:szCs w:val="24"/>
          <w:lang w:eastAsia="en-US"/>
        </w:rPr>
        <w:t xml:space="preserve"> directly</w:t>
      </w:r>
      <w:r w:rsidRPr="002F7376">
        <w:rPr>
          <w:rFonts w:ascii="Times New Roman" w:eastAsia="Times New Roman" w:hAnsi="Times New Roman" w:cs="Times New Roman"/>
          <w:sz w:val="24"/>
          <w:szCs w:val="24"/>
          <w:lang w:eastAsia="en-US"/>
        </w:rPr>
        <w:t xml:space="preserve"> involved</w:t>
      </w:r>
      <w:r w:rsidR="002F7376" w:rsidRPr="002F7376">
        <w:rPr>
          <w:rFonts w:ascii="Times New Roman" w:eastAsia="Times New Roman" w:hAnsi="Times New Roman" w:cs="Times New Roman"/>
          <w:sz w:val="24"/>
          <w:szCs w:val="24"/>
          <w:lang w:eastAsia="en-US"/>
        </w:rPr>
        <w:t xml:space="preserve"> in the emergency</w:t>
      </w:r>
      <w:r w:rsidRPr="002F7376">
        <w:rPr>
          <w:rFonts w:ascii="Times New Roman" w:eastAsia="Times New Roman" w:hAnsi="Times New Roman" w:cs="Times New Roman"/>
          <w:sz w:val="24"/>
          <w:szCs w:val="24"/>
          <w:lang w:eastAsia="en-US"/>
        </w:rPr>
        <w:t>; second, local people and</w:t>
      </w:r>
      <w:r w:rsidR="002F7376" w:rsidRPr="002F7376">
        <w:rPr>
          <w:rFonts w:ascii="Times New Roman" w:eastAsia="Times New Roman" w:hAnsi="Times New Roman" w:cs="Times New Roman"/>
          <w:sz w:val="24"/>
          <w:szCs w:val="24"/>
          <w:lang w:eastAsia="en-US"/>
        </w:rPr>
        <w:t>/or</w:t>
      </w:r>
      <w:r w:rsidRPr="002F7376">
        <w:rPr>
          <w:rFonts w:ascii="Times New Roman" w:eastAsia="Times New Roman" w:hAnsi="Times New Roman" w:cs="Times New Roman"/>
          <w:sz w:val="24"/>
          <w:szCs w:val="24"/>
          <w:lang w:eastAsia="en-US"/>
        </w:rPr>
        <w:t xml:space="preserve"> relatives</w:t>
      </w:r>
      <w:r w:rsidR="002F7376" w:rsidRPr="002F7376">
        <w:rPr>
          <w:rFonts w:ascii="Times New Roman" w:eastAsia="Times New Roman" w:hAnsi="Times New Roman" w:cs="Times New Roman"/>
          <w:sz w:val="24"/>
          <w:szCs w:val="24"/>
          <w:lang w:eastAsia="en-US"/>
        </w:rPr>
        <w:t xml:space="preserve"> </w:t>
      </w:r>
      <w:r w:rsidRPr="002F7376">
        <w:rPr>
          <w:rFonts w:ascii="Times New Roman" w:eastAsia="Times New Roman" w:hAnsi="Times New Roman" w:cs="Times New Roman"/>
          <w:sz w:val="24"/>
          <w:szCs w:val="24"/>
          <w:lang w:eastAsia="en-US"/>
        </w:rPr>
        <w:t>o</w:t>
      </w:r>
      <w:r w:rsidR="002F7376" w:rsidRPr="002F7376">
        <w:rPr>
          <w:rFonts w:ascii="Times New Roman" w:eastAsia="Times New Roman" w:hAnsi="Times New Roman" w:cs="Times New Roman"/>
          <w:sz w:val="24"/>
          <w:szCs w:val="24"/>
          <w:lang w:eastAsia="en-US"/>
        </w:rPr>
        <w:t>f those directly involved</w:t>
      </w:r>
      <w:r w:rsidRPr="002F7376">
        <w:rPr>
          <w:rFonts w:ascii="Times New Roman" w:eastAsia="Times New Roman" w:hAnsi="Times New Roman" w:cs="Times New Roman"/>
          <w:sz w:val="24"/>
          <w:szCs w:val="24"/>
          <w:lang w:eastAsia="en-US"/>
        </w:rPr>
        <w:t xml:space="preserve">; and third, the wider </w:t>
      </w:r>
      <w:r w:rsidRPr="002F19C8">
        <w:rPr>
          <w:rFonts w:ascii="Times New Roman" w:eastAsia="Times New Roman" w:hAnsi="Times New Roman" w:cs="Times New Roman"/>
          <w:sz w:val="24"/>
          <w:szCs w:val="24"/>
          <w:lang w:eastAsia="en-US"/>
        </w:rPr>
        <w:t>public and news media.</w:t>
      </w:r>
      <w:r w:rsidRPr="002F19C8">
        <w:rPr>
          <w:rFonts w:ascii="Times New Roman" w:eastAsia="Times New Roman" w:hAnsi="Times New Roman" w:cs="Times New Roman"/>
          <w:sz w:val="24"/>
          <w:szCs w:val="24"/>
          <w:vertAlign w:val="superscript"/>
          <w:lang w:eastAsia="en-US"/>
        </w:rPr>
        <w:footnoteReference w:id="71"/>
      </w:r>
      <w:r w:rsidRPr="002F19C8">
        <w:rPr>
          <w:rFonts w:ascii="Times New Roman" w:eastAsia="Times New Roman" w:hAnsi="Times New Roman" w:cs="Times New Roman"/>
          <w:sz w:val="24"/>
          <w:szCs w:val="24"/>
          <w:lang w:eastAsia="en-US"/>
        </w:rPr>
        <w:t xml:space="preserve">  </w:t>
      </w:r>
      <w:r w:rsidR="00CF73D0" w:rsidRPr="002F19C8">
        <w:rPr>
          <w:rFonts w:ascii="Times New Roman" w:eastAsia="Times New Roman" w:hAnsi="Times New Roman" w:cs="Times New Roman"/>
          <w:sz w:val="24"/>
          <w:szCs w:val="24"/>
          <w:lang w:eastAsia="en-US"/>
        </w:rPr>
        <w:t xml:space="preserve">Guidance also </w:t>
      </w:r>
      <w:r w:rsidR="002F7376" w:rsidRPr="002F19C8">
        <w:rPr>
          <w:rFonts w:ascii="Times New Roman" w:eastAsia="Times New Roman" w:hAnsi="Times New Roman" w:cs="Times New Roman"/>
          <w:sz w:val="24"/>
          <w:szCs w:val="24"/>
          <w:lang w:eastAsia="en-US"/>
        </w:rPr>
        <w:t xml:space="preserve">highlights the needs of </w:t>
      </w:r>
      <w:r w:rsidR="00CF73D0" w:rsidRPr="002F19C8">
        <w:rPr>
          <w:rFonts w:ascii="Times New Roman" w:eastAsia="Times New Roman" w:hAnsi="Times New Roman" w:cs="Times New Roman"/>
          <w:sz w:val="24"/>
          <w:szCs w:val="24"/>
          <w:lang w:eastAsia="en-US"/>
        </w:rPr>
        <w:t>vulnerable groups within the public, such as the elderly, those with mobility issues o</w:t>
      </w:r>
      <w:r w:rsidR="002F7376" w:rsidRPr="002F19C8">
        <w:rPr>
          <w:rFonts w:ascii="Times New Roman" w:eastAsia="Times New Roman" w:hAnsi="Times New Roman" w:cs="Times New Roman"/>
          <w:sz w:val="24"/>
          <w:szCs w:val="24"/>
          <w:lang w:eastAsia="en-US"/>
        </w:rPr>
        <w:t>r non-English-speaking groups</w:t>
      </w:r>
      <w:r w:rsidR="00CF73D0" w:rsidRPr="002F19C8">
        <w:rPr>
          <w:rFonts w:ascii="Times New Roman" w:eastAsia="Times New Roman" w:hAnsi="Times New Roman" w:cs="Times New Roman"/>
          <w:sz w:val="24"/>
          <w:szCs w:val="24"/>
          <w:lang w:eastAsia="en-US"/>
        </w:rPr>
        <w:t>.</w:t>
      </w:r>
      <w:r w:rsidR="00CF73D0" w:rsidRPr="002F19C8">
        <w:rPr>
          <w:rStyle w:val="FootnoteReference"/>
          <w:rFonts w:ascii="Times New Roman" w:eastAsia="Times New Roman" w:hAnsi="Times New Roman" w:cs="Times New Roman"/>
          <w:sz w:val="24"/>
          <w:szCs w:val="24"/>
          <w:lang w:eastAsia="en-US"/>
        </w:rPr>
        <w:footnoteReference w:id="72"/>
      </w:r>
      <w:r w:rsidR="00CF73D0" w:rsidRPr="002F19C8">
        <w:rPr>
          <w:rFonts w:ascii="Times New Roman" w:eastAsia="Times New Roman" w:hAnsi="Times New Roman" w:cs="Times New Roman"/>
          <w:sz w:val="24"/>
          <w:szCs w:val="24"/>
          <w:lang w:eastAsia="en-US"/>
        </w:rPr>
        <w:t xml:space="preserve">  </w:t>
      </w:r>
      <w:r w:rsidR="002F7376" w:rsidRPr="002F19C8">
        <w:rPr>
          <w:rFonts w:ascii="Times New Roman" w:eastAsia="Times New Roman" w:hAnsi="Times New Roman" w:cs="Times New Roman"/>
          <w:sz w:val="24"/>
          <w:szCs w:val="24"/>
          <w:lang w:eastAsia="en-US"/>
        </w:rPr>
        <w:t>However</w:t>
      </w:r>
      <w:r w:rsidR="002F7376" w:rsidRPr="002F7376">
        <w:rPr>
          <w:rFonts w:ascii="Times New Roman" w:eastAsia="Times New Roman" w:hAnsi="Times New Roman" w:cs="Times New Roman"/>
          <w:sz w:val="24"/>
          <w:szCs w:val="24"/>
          <w:lang w:eastAsia="en-US"/>
        </w:rPr>
        <w:t>, across various</w:t>
      </w:r>
      <w:r w:rsidRPr="002F7376">
        <w:rPr>
          <w:rFonts w:ascii="Times New Roman" w:eastAsia="Times New Roman" w:hAnsi="Times New Roman" w:cs="Times New Roman"/>
          <w:sz w:val="24"/>
          <w:szCs w:val="24"/>
          <w:lang w:eastAsia="en-US"/>
        </w:rPr>
        <w:t xml:space="preserve"> groups, the basic rationale for the ‘public advice’ duty is ‘</w:t>
      </w:r>
      <w:r w:rsidRPr="002F7376">
        <w:rPr>
          <w:rFonts w:ascii="Times New Roman" w:eastAsia="Times New Roman" w:hAnsi="Times New Roman" w:cs="Times New Roman"/>
          <w:i/>
          <w:sz w:val="24"/>
          <w:szCs w:val="24"/>
          <w:lang w:eastAsia="en-US"/>
        </w:rPr>
        <w:t xml:space="preserve">the belief that a well-informed public is better able to respond to an emergency and to minimise the impact of the </w:t>
      </w:r>
      <w:r w:rsidRPr="00E45706">
        <w:rPr>
          <w:rFonts w:ascii="Times New Roman" w:eastAsia="Times New Roman" w:hAnsi="Times New Roman" w:cs="Times New Roman"/>
          <w:i/>
          <w:sz w:val="24"/>
          <w:szCs w:val="24"/>
          <w:lang w:eastAsia="en-US"/>
        </w:rPr>
        <w:t>emergency on the community</w:t>
      </w:r>
      <w:r w:rsidRPr="00E45706">
        <w:rPr>
          <w:rFonts w:ascii="Times New Roman" w:eastAsia="Times New Roman" w:hAnsi="Times New Roman" w:cs="Times New Roman"/>
          <w:sz w:val="24"/>
          <w:szCs w:val="24"/>
          <w:lang w:eastAsia="en-US"/>
        </w:rPr>
        <w:t>’.</w:t>
      </w:r>
      <w:r w:rsidRPr="00E45706">
        <w:rPr>
          <w:rFonts w:ascii="Times New Roman" w:eastAsia="Times New Roman" w:hAnsi="Times New Roman" w:cs="Times New Roman"/>
          <w:sz w:val="24"/>
          <w:szCs w:val="24"/>
          <w:vertAlign w:val="superscript"/>
          <w:lang w:eastAsia="en-US"/>
        </w:rPr>
        <w:footnoteReference w:id="73"/>
      </w:r>
      <w:r w:rsidRPr="00E45706">
        <w:rPr>
          <w:rFonts w:ascii="Times New Roman" w:eastAsia="Times New Roman" w:hAnsi="Times New Roman" w:cs="Times New Roman"/>
          <w:sz w:val="24"/>
          <w:szCs w:val="24"/>
          <w:lang w:eastAsia="en-US"/>
        </w:rPr>
        <w:t xml:space="preserve">  </w:t>
      </w:r>
      <w:r w:rsidR="0041724E" w:rsidRPr="00E45706">
        <w:rPr>
          <w:rFonts w:ascii="Times New Roman" w:eastAsia="Times New Roman" w:hAnsi="Times New Roman" w:cs="Times New Roman"/>
          <w:sz w:val="24"/>
          <w:szCs w:val="24"/>
          <w:lang w:eastAsia="en-US"/>
        </w:rPr>
        <w:t xml:space="preserve">So better public information will enable people to make </w:t>
      </w:r>
      <w:r w:rsidR="00390CE4" w:rsidRPr="00E45706">
        <w:rPr>
          <w:rFonts w:ascii="Times New Roman" w:eastAsia="Times New Roman" w:hAnsi="Times New Roman" w:cs="Times New Roman"/>
          <w:sz w:val="24"/>
          <w:szCs w:val="24"/>
          <w:lang w:eastAsia="en-US"/>
        </w:rPr>
        <w:t xml:space="preserve">better decisions, </w:t>
      </w:r>
      <w:r w:rsidR="0041724E" w:rsidRPr="00E45706">
        <w:rPr>
          <w:rFonts w:ascii="Times New Roman" w:eastAsia="Times New Roman" w:hAnsi="Times New Roman" w:cs="Times New Roman"/>
          <w:sz w:val="24"/>
          <w:szCs w:val="24"/>
          <w:lang w:eastAsia="en-US"/>
        </w:rPr>
        <w:t xml:space="preserve">and </w:t>
      </w:r>
      <w:r w:rsidR="00390CE4" w:rsidRPr="00E45706">
        <w:rPr>
          <w:rFonts w:ascii="Times New Roman" w:eastAsia="Times New Roman" w:hAnsi="Times New Roman" w:cs="Times New Roman"/>
          <w:sz w:val="24"/>
          <w:szCs w:val="24"/>
          <w:lang w:eastAsia="en-US"/>
        </w:rPr>
        <w:t>is</w:t>
      </w:r>
      <w:r w:rsidR="0041724E" w:rsidRPr="00E45706">
        <w:rPr>
          <w:rFonts w:ascii="Times New Roman" w:eastAsia="Times New Roman" w:hAnsi="Times New Roman" w:cs="Times New Roman"/>
          <w:sz w:val="24"/>
          <w:szCs w:val="24"/>
          <w:lang w:eastAsia="en-US"/>
        </w:rPr>
        <w:t xml:space="preserve"> therefore empowering.</w:t>
      </w:r>
      <w:r w:rsidR="00390CE4" w:rsidRPr="00E45706">
        <w:rPr>
          <w:rStyle w:val="FootnoteReference"/>
          <w:rFonts w:ascii="Times New Roman" w:eastAsia="Times New Roman" w:hAnsi="Times New Roman" w:cs="Times New Roman"/>
          <w:sz w:val="24"/>
          <w:szCs w:val="24"/>
          <w:lang w:eastAsia="en-US"/>
        </w:rPr>
        <w:footnoteReference w:id="74"/>
      </w:r>
      <w:r w:rsidR="00390CE4" w:rsidRPr="00E45706">
        <w:rPr>
          <w:rFonts w:ascii="Times New Roman" w:eastAsia="Times New Roman" w:hAnsi="Times New Roman" w:cs="Times New Roman"/>
          <w:sz w:val="24"/>
          <w:szCs w:val="24"/>
          <w:lang w:eastAsia="en-US"/>
        </w:rPr>
        <w:t xml:space="preserve"> </w:t>
      </w:r>
    </w:p>
    <w:p w:rsidR="00C908B2" w:rsidRDefault="00C908B2" w:rsidP="00680EFB">
      <w:pPr>
        <w:pStyle w:val="NoSpacing"/>
        <w:spacing w:line="360" w:lineRule="auto"/>
        <w:jc w:val="both"/>
        <w:rPr>
          <w:rFonts w:ascii="Times New Roman" w:hAnsi="Times New Roman"/>
          <w:color w:val="FF0000"/>
          <w:sz w:val="24"/>
          <w:szCs w:val="24"/>
        </w:rPr>
      </w:pPr>
    </w:p>
    <w:p w:rsidR="00B72539" w:rsidRDefault="00B72539" w:rsidP="00680EFB">
      <w:pPr>
        <w:pStyle w:val="NoSpacing"/>
        <w:spacing w:line="360" w:lineRule="auto"/>
        <w:jc w:val="both"/>
        <w:rPr>
          <w:rFonts w:ascii="Times New Roman" w:hAnsi="Times New Roman"/>
          <w:color w:val="FF0000"/>
          <w:sz w:val="24"/>
          <w:szCs w:val="24"/>
        </w:rPr>
      </w:pPr>
    </w:p>
    <w:p w:rsidR="00B72539" w:rsidRDefault="00B72539" w:rsidP="00680EFB">
      <w:pPr>
        <w:pStyle w:val="NoSpacing"/>
        <w:spacing w:line="360" w:lineRule="auto"/>
        <w:jc w:val="both"/>
        <w:rPr>
          <w:rFonts w:ascii="Times New Roman" w:hAnsi="Times New Roman"/>
          <w:color w:val="FF0000"/>
          <w:sz w:val="24"/>
          <w:szCs w:val="24"/>
        </w:rPr>
      </w:pPr>
    </w:p>
    <w:p w:rsidR="00B72539" w:rsidRPr="00FD7936" w:rsidRDefault="00B72539" w:rsidP="00680EFB">
      <w:pPr>
        <w:pStyle w:val="NoSpacing"/>
        <w:spacing w:line="360" w:lineRule="auto"/>
        <w:jc w:val="both"/>
        <w:rPr>
          <w:rFonts w:ascii="Times New Roman" w:hAnsi="Times New Roman"/>
          <w:color w:val="FF0000"/>
          <w:sz w:val="24"/>
          <w:szCs w:val="24"/>
        </w:rPr>
      </w:pPr>
    </w:p>
    <w:p w:rsidR="00FA6879" w:rsidRPr="00FD7936" w:rsidRDefault="00FD7936" w:rsidP="00680EFB">
      <w:pPr>
        <w:spacing w:line="360" w:lineRule="auto"/>
        <w:jc w:val="both"/>
        <w:rPr>
          <w:rFonts w:ascii="Times New Roman" w:hAnsi="Times New Roman" w:cs="Times New Roman"/>
          <w:b/>
          <w:i/>
          <w:sz w:val="24"/>
          <w:szCs w:val="24"/>
          <w:u w:val="single"/>
        </w:rPr>
      </w:pPr>
      <w:r w:rsidRPr="00FD7936">
        <w:rPr>
          <w:rFonts w:ascii="Times New Roman" w:hAnsi="Times New Roman" w:cs="Times New Roman"/>
          <w:b/>
          <w:i/>
          <w:sz w:val="24"/>
          <w:szCs w:val="24"/>
          <w:u w:val="single"/>
        </w:rPr>
        <w:lastRenderedPageBreak/>
        <w:t xml:space="preserve">CCA </w:t>
      </w:r>
      <w:r w:rsidR="00FA6879" w:rsidRPr="00FD7936">
        <w:rPr>
          <w:rFonts w:ascii="Times New Roman" w:hAnsi="Times New Roman" w:cs="Times New Roman"/>
          <w:b/>
          <w:i/>
          <w:sz w:val="24"/>
          <w:szCs w:val="24"/>
          <w:u w:val="single"/>
        </w:rPr>
        <w:t>Arrangements</w:t>
      </w:r>
      <w:r w:rsidRPr="00FD7936">
        <w:rPr>
          <w:rFonts w:ascii="Times New Roman" w:hAnsi="Times New Roman" w:cs="Times New Roman"/>
          <w:b/>
          <w:i/>
          <w:sz w:val="24"/>
          <w:szCs w:val="24"/>
          <w:u w:val="single"/>
        </w:rPr>
        <w:t>: Overview</w:t>
      </w:r>
    </w:p>
    <w:p w:rsidR="00FA6879" w:rsidRPr="007615B8" w:rsidRDefault="00FA6879" w:rsidP="00680EFB">
      <w:pPr>
        <w:spacing w:after="0" w:line="360" w:lineRule="auto"/>
        <w:jc w:val="both"/>
        <w:rPr>
          <w:rFonts w:ascii="Times New Roman" w:hAnsi="Times New Roman"/>
          <w:sz w:val="24"/>
          <w:szCs w:val="24"/>
        </w:rPr>
      </w:pPr>
      <w:r w:rsidRPr="007615B8">
        <w:rPr>
          <w:rFonts w:ascii="Times New Roman" w:hAnsi="Times New Roman"/>
          <w:sz w:val="24"/>
          <w:szCs w:val="24"/>
        </w:rPr>
        <w:t xml:space="preserve">Under the CCA, </w:t>
      </w:r>
      <w:r w:rsidRPr="007615B8">
        <w:rPr>
          <w:rFonts w:ascii="Times New Roman" w:eastAsia="Times New Roman" w:hAnsi="Times New Roman"/>
          <w:sz w:val="24"/>
          <w:szCs w:val="24"/>
        </w:rPr>
        <w:t xml:space="preserve">category 1 responders must co-operate to appoint one of their number as having lead responsibility for </w:t>
      </w:r>
      <w:r w:rsidRPr="007615B8">
        <w:rPr>
          <w:rFonts w:ascii="Times New Roman" w:hAnsi="Times New Roman"/>
          <w:sz w:val="24"/>
          <w:szCs w:val="24"/>
        </w:rPr>
        <w:t>maintaining and implementing plans to inform the public in the event of an emergency.</w:t>
      </w:r>
      <w:r w:rsidRPr="007615B8">
        <w:rPr>
          <w:rStyle w:val="FootnoteReference"/>
          <w:rFonts w:ascii="Times New Roman" w:hAnsi="Times New Roman"/>
          <w:sz w:val="24"/>
          <w:szCs w:val="24"/>
        </w:rPr>
        <w:footnoteReference w:id="75"/>
      </w:r>
      <w:r w:rsidRPr="007615B8">
        <w:rPr>
          <w:rFonts w:ascii="Times New Roman" w:hAnsi="Times New Roman"/>
          <w:sz w:val="24"/>
          <w:szCs w:val="24"/>
        </w:rPr>
        <w:t xml:space="preserve">  Public information plans may cover general matters such as the generic </w:t>
      </w:r>
      <w:r w:rsidRPr="007615B8">
        <w:rPr>
          <w:rFonts w:ascii="Times New Roman" w:eastAsia="Times New Roman" w:hAnsi="Times New Roman" w:cs="Times New Roman"/>
          <w:sz w:val="24"/>
          <w:szCs w:val="24"/>
          <w:lang w:eastAsia="en-US"/>
        </w:rPr>
        <w:t>advice to ‘go in, stay in, tune in’</w:t>
      </w:r>
      <w:r w:rsidRPr="007615B8">
        <w:rPr>
          <w:rFonts w:ascii="Times New Roman" w:eastAsia="Times New Roman" w:hAnsi="Times New Roman" w:cs="Times New Roman"/>
          <w:sz w:val="24"/>
          <w:szCs w:val="24"/>
          <w:vertAlign w:val="superscript"/>
          <w:lang w:eastAsia="en-US"/>
        </w:rPr>
        <w:footnoteReference w:id="76"/>
      </w:r>
      <w:r w:rsidRPr="007615B8">
        <w:rPr>
          <w:rFonts w:ascii="Times New Roman" w:eastAsia="Times New Roman" w:hAnsi="Times New Roman" w:cs="Times New Roman"/>
          <w:sz w:val="24"/>
          <w:szCs w:val="24"/>
          <w:lang w:eastAsia="en-US"/>
        </w:rPr>
        <w:t xml:space="preserve"> deployable in various emergencies</w:t>
      </w:r>
      <w:r w:rsidRPr="007615B8">
        <w:rPr>
          <w:rFonts w:ascii="Times New Roman" w:hAnsi="Times New Roman"/>
          <w:sz w:val="24"/>
          <w:szCs w:val="24"/>
        </w:rPr>
        <w:t xml:space="preserve">, or relate to more specific emergencies, </w:t>
      </w:r>
      <w:r w:rsidR="007615B8" w:rsidRPr="007615B8">
        <w:rPr>
          <w:rFonts w:ascii="Times New Roman" w:hAnsi="Times New Roman"/>
          <w:sz w:val="24"/>
          <w:szCs w:val="24"/>
        </w:rPr>
        <w:t xml:space="preserve">e.g. </w:t>
      </w:r>
      <w:r w:rsidRPr="007615B8">
        <w:rPr>
          <w:rFonts w:ascii="Times New Roman" w:hAnsi="Times New Roman"/>
          <w:sz w:val="24"/>
          <w:szCs w:val="24"/>
        </w:rPr>
        <w:t>instructions t</w:t>
      </w:r>
      <w:r w:rsidR="00A90059">
        <w:rPr>
          <w:rFonts w:ascii="Times New Roman" w:hAnsi="Times New Roman"/>
          <w:sz w:val="24"/>
          <w:szCs w:val="24"/>
        </w:rPr>
        <w:t>o evacuate a particular</w:t>
      </w:r>
      <w:r w:rsidR="007615B8" w:rsidRPr="007615B8">
        <w:rPr>
          <w:rFonts w:ascii="Times New Roman" w:hAnsi="Times New Roman"/>
          <w:sz w:val="24"/>
          <w:szCs w:val="24"/>
        </w:rPr>
        <w:t xml:space="preserve"> area such as</w:t>
      </w:r>
      <w:r w:rsidRPr="007615B8">
        <w:rPr>
          <w:rFonts w:ascii="Times New Roman" w:hAnsi="Times New Roman"/>
          <w:sz w:val="24"/>
          <w:szCs w:val="24"/>
        </w:rPr>
        <w:t xml:space="preserve"> a city centre.</w:t>
      </w:r>
      <w:r w:rsidRPr="007615B8">
        <w:rPr>
          <w:rStyle w:val="FootnoteReference"/>
          <w:rFonts w:ascii="Times New Roman" w:hAnsi="Times New Roman"/>
          <w:sz w:val="24"/>
          <w:szCs w:val="24"/>
        </w:rPr>
        <w:footnoteReference w:id="77"/>
      </w:r>
      <w:r w:rsidRPr="007615B8">
        <w:rPr>
          <w:rFonts w:ascii="Times New Roman" w:hAnsi="Times New Roman"/>
          <w:sz w:val="24"/>
          <w:szCs w:val="24"/>
        </w:rPr>
        <w:t xml:space="preserve">  </w:t>
      </w:r>
      <w:r w:rsidRPr="007615B8">
        <w:rPr>
          <w:rFonts w:ascii="Times New Roman" w:eastAsia="Times New Roman" w:hAnsi="Times New Roman"/>
          <w:sz w:val="24"/>
          <w:szCs w:val="24"/>
        </w:rPr>
        <w:t xml:space="preserve">The lead ‘must’ be able </w:t>
      </w:r>
      <w:r w:rsidR="00F66EEE">
        <w:rPr>
          <w:rFonts w:ascii="Times New Roman" w:eastAsia="Times New Roman" w:hAnsi="Times New Roman"/>
          <w:sz w:val="24"/>
          <w:szCs w:val="24"/>
        </w:rPr>
        <w:t xml:space="preserve">to </w:t>
      </w:r>
      <w:r w:rsidRPr="007615B8">
        <w:rPr>
          <w:rFonts w:ascii="Times New Roman" w:eastAsia="Times New Roman" w:hAnsi="Times New Roman"/>
          <w:sz w:val="24"/>
          <w:szCs w:val="24"/>
        </w:rPr>
        <w:t>collaborate with other category 1 responders, and ‘must’ inform them of its</w:t>
      </w:r>
      <w:r w:rsidR="007615B8" w:rsidRPr="007615B8">
        <w:rPr>
          <w:rFonts w:ascii="Times New Roman" w:eastAsia="Times New Roman" w:hAnsi="Times New Roman"/>
          <w:sz w:val="24"/>
          <w:szCs w:val="24"/>
        </w:rPr>
        <w:t xml:space="preserve"> actions (and proposed actions) to inform</w:t>
      </w:r>
      <w:r w:rsidRPr="007615B8">
        <w:rPr>
          <w:rFonts w:ascii="Times New Roman" w:eastAsia="Times New Roman" w:hAnsi="Times New Roman"/>
          <w:sz w:val="24"/>
          <w:szCs w:val="24"/>
        </w:rPr>
        <w:t xml:space="preserve"> the public;</w:t>
      </w:r>
      <w:r w:rsidRPr="007615B8">
        <w:rPr>
          <w:rStyle w:val="FootnoteReference"/>
          <w:rFonts w:ascii="Times New Roman" w:eastAsia="Times New Roman" w:hAnsi="Times New Roman"/>
          <w:sz w:val="24"/>
          <w:szCs w:val="24"/>
        </w:rPr>
        <w:footnoteReference w:id="78"/>
      </w:r>
      <w:r w:rsidRPr="007615B8">
        <w:rPr>
          <w:rFonts w:ascii="Times New Roman" w:eastAsia="Times New Roman" w:hAnsi="Times New Roman"/>
          <w:sz w:val="24"/>
          <w:szCs w:val="24"/>
        </w:rPr>
        <w:t xml:space="preserve"> they in turn ‘must’ regul</w:t>
      </w:r>
      <w:r w:rsidR="007615B8" w:rsidRPr="007615B8">
        <w:rPr>
          <w:rFonts w:ascii="Times New Roman" w:eastAsia="Times New Roman" w:hAnsi="Times New Roman"/>
          <w:sz w:val="24"/>
          <w:szCs w:val="24"/>
        </w:rPr>
        <w:t xml:space="preserve">arly consult with </w:t>
      </w:r>
      <w:r w:rsidR="007615B8" w:rsidRPr="008D64DF">
        <w:rPr>
          <w:rFonts w:ascii="Times New Roman" w:eastAsia="Times New Roman" w:hAnsi="Times New Roman"/>
          <w:sz w:val="24"/>
          <w:szCs w:val="24"/>
        </w:rPr>
        <w:t xml:space="preserve">the lead </w:t>
      </w:r>
      <w:r w:rsidR="00A90059" w:rsidRPr="008D64DF">
        <w:rPr>
          <w:rFonts w:ascii="Times New Roman" w:eastAsia="Times New Roman" w:hAnsi="Times New Roman"/>
          <w:sz w:val="24"/>
          <w:szCs w:val="24"/>
        </w:rPr>
        <w:t>on</w:t>
      </w:r>
      <w:r w:rsidR="007615B8" w:rsidRPr="008D64DF">
        <w:rPr>
          <w:rFonts w:ascii="Times New Roman" w:eastAsia="Times New Roman" w:hAnsi="Times New Roman"/>
          <w:sz w:val="24"/>
          <w:szCs w:val="24"/>
        </w:rPr>
        <w:t xml:space="preserve"> </w:t>
      </w:r>
      <w:r w:rsidR="008D64DF" w:rsidRPr="008D64DF">
        <w:rPr>
          <w:rFonts w:ascii="Times New Roman" w:eastAsia="Times New Roman" w:hAnsi="Times New Roman"/>
          <w:sz w:val="24"/>
          <w:szCs w:val="24"/>
        </w:rPr>
        <w:t>these</w:t>
      </w:r>
      <w:r w:rsidR="007615B8" w:rsidRPr="008D64DF">
        <w:rPr>
          <w:rFonts w:ascii="Times New Roman" w:eastAsia="Times New Roman" w:hAnsi="Times New Roman"/>
          <w:sz w:val="24"/>
          <w:szCs w:val="24"/>
        </w:rPr>
        <w:t xml:space="preserve"> matter</w:t>
      </w:r>
      <w:r w:rsidR="008D64DF" w:rsidRPr="008D64DF">
        <w:rPr>
          <w:rFonts w:ascii="Times New Roman" w:eastAsia="Times New Roman" w:hAnsi="Times New Roman"/>
          <w:sz w:val="24"/>
          <w:szCs w:val="24"/>
        </w:rPr>
        <w:t>s</w:t>
      </w:r>
      <w:r w:rsidRPr="008D64DF">
        <w:rPr>
          <w:rFonts w:ascii="Times New Roman" w:eastAsia="Times New Roman" w:hAnsi="Times New Roman"/>
          <w:sz w:val="24"/>
          <w:szCs w:val="24"/>
        </w:rPr>
        <w:t>.</w:t>
      </w:r>
      <w:r w:rsidRPr="008D64DF">
        <w:rPr>
          <w:rFonts w:ascii="Times New Roman" w:eastAsia="Times New Roman" w:hAnsi="Times New Roman"/>
          <w:sz w:val="24"/>
          <w:szCs w:val="24"/>
          <w:vertAlign w:val="superscript"/>
        </w:rPr>
        <w:footnoteReference w:id="79"/>
      </w:r>
      <w:r w:rsidRPr="008D64DF">
        <w:rPr>
          <w:rFonts w:ascii="Times New Roman" w:eastAsia="Times New Roman" w:hAnsi="Times New Roman"/>
          <w:sz w:val="24"/>
          <w:szCs w:val="24"/>
        </w:rPr>
        <w:t xml:space="preserve">  Collaboration</w:t>
      </w:r>
      <w:r w:rsidRPr="007615B8">
        <w:rPr>
          <w:rFonts w:ascii="Times New Roman" w:eastAsia="Times New Roman" w:hAnsi="Times New Roman"/>
          <w:sz w:val="24"/>
          <w:szCs w:val="24"/>
        </w:rPr>
        <w:t>, partnership and information-sharing between category 1 responders is ‘the critical element in the effective delivery of information to the public’</w:t>
      </w:r>
      <w:r w:rsidRPr="007615B8">
        <w:rPr>
          <w:rFonts w:ascii="Times New Roman" w:eastAsia="Times New Roman" w:hAnsi="Times New Roman"/>
          <w:sz w:val="24"/>
          <w:szCs w:val="24"/>
          <w:vertAlign w:val="superscript"/>
        </w:rPr>
        <w:footnoteReference w:id="80"/>
      </w:r>
      <w:r w:rsidRPr="007615B8">
        <w:rPr>
          <w:rFonts w:ascii="Times New Roman" w:eastAsia="Times New Roman" w:hAnsi="Times New Roman"/>
          <w:sz w:val="24"/>
          <w:szCs w:val="24"/>
        </w:rPr>
        <w:t xml:space="preserve"> and protocols can be used to help achieve this.</w:t>
      </w:r>
      <w:r w:rsidRPr="007615B8">
        <w:rPr>
          <w:rFonts w:ascii="Times New Roman" w:eastAsia="Times New Roman" w:hAnsi="Times New Roman"/>
          <w:sz w:val="24"/>
          <w:szCs w:val="24"/>
          <w:vertAlign w:val="superscript"/>
        </w:rPr>
        <w:footnoteReference w:id="81"/>
      </w:r>
      <w:r w:rsidRPr="007615B8">
        <w:rPr>
          <w:rFonts w:ascii="Times New Roman" w:eastAsia="Times New Roman" w:hAnsi="Times New Roman"/>
          <w:sz w:val="24"/>
          <w:szCs w:val="24"/>
        </w:rPr>
        <w:t xml:space="preserve"> </w:t>
      </w:r>
    </w:p>
    <w:p w:rsidR="00FA6879" w:rsidRDefault="00FA6879" w:rsidP="00680EFB">
      <w:pPr>
        <w:pStyle w:val="NoSpacing"/>
        <w:spacing w:line="360" w:lineRule="auto"/>
        <w:jc w:val="both"/>
        <w:rPr>
          <w:rFonts w:ascii="Times New Roman" w:eastAsia="Times New Roman" w:hAnsi="Times New Roman"/>
          <w:color w:val="FF0000"/>
          <w:sz w:val="24"/>
          <w:szCs w:val="24"/>
        </w:rPr>
      </w:pPr>
    </w:p>
    <w:p w:rsidR="00FA6879" w:rsidRPr="00395CD5" w:rsidRDefault="00A90059" w:rsidP="00680EFB">
      <w:pPr>
        <w:spacing w:after="0" w:line="360" w:lineRule="auto"/>
        <w:jc w:val="both"/>
        <w:rPr>
          <w:sz w:val="24"/>
          <w:szCs w:val="24"/>
        </w:rPr>
      </w:pPr>
      <w:r w:rsidRPr="005352F6">
        <w:rPr>
          <w:rFonts w:ascii="Times New Roman" w:eastAsia="Times New Roman" w:hAnsi="Times New Roman"/>
          <w:sz w:val="24"/>
          <w:szCs w:val="24"/>
        </w:rPr>
        <w:t>Guidance</w:t>
      </w:r>
      <w:r w:rsidR="00FA6879" w:rsidRPr="005352F6">
        <w:rPr>
          <w:rFonts w:ascii="Times New Roman" w:eastAsia="Times New Roman" w:hAnsi="Times New Roman"/>
          <w:sz w:val="24"/>
          <w:szCs w:val="24"/>
        </w:rPr>
        <w:t xml:space="preserve"> sets out more detailed arrangements for informing the public in the event of an emergency</w:t>
      </w:r>
      <w:r w:rsidRPr="005352F6">
        <w:rPr>
          <w:rFonts w:ascii="Times New Roman" w:eastAsia="Times New Roman" w:hAnsi="Times New Roman"/>
          <w:sz w:val="24"/>
          <w:szCs w:val="24"/>
        </w:rPr>
        <w:t xml:space="preserve">, with particular emphasis on </w:t>
      </w:r>
      <w:r w:rsidRPr="005352F6">
        <w:rPr>
          <w:rFonts w:ascii="Times New Roman" w:eastAsia="Times New Roman" w:hAnsi="Times New Roman" w:cs="Times New Roman"/>
          <w:sz w:val="24"/>
          <w:szCs w:val="24"/>
          <w:lang w:eastAsia="en-US"/>
        </w:rPr>
        <w:t>managing media interest in an emergency.</w:t>
      </w:r>
      <w:r w:rsidRPr="005352F6">
        <w:rPr>
          <w:rStyle w:val="FootnoteReference"/>
          <w:rFonts w:ascii="Times New Roman" w:eastAsia="Times New Roman" w:hAnsi="Times New Roman" w:cs="Times New Roman"/>
          <w:sz w:val="24"/>
          <w:szCs w:val="24"/>
          <w:lang w:eastAsia="en-US"/>
        </w:rPr>
        <w:footnoteReference w:id="82"/>
      </w:r>
      <w:r w:rsidRPr="005352F6">
        <w:rPr>
          <w:rFonts w:ascii="Times New Roman" w:eastAsia="Times New Roman" w:hAnsi="Times New Roman" w:cs="Times New Roman"/>
          <w:sz w:val="24"/>
          <w:szCs w:val="24"/>
          <w:lang w:eastAsia="en-US"/>
        </w:rPr>
        <w:t xml:space="preserve">  </w:t>
      </w:r>
      <w:r w:rsidR="00FA6879" w:rsidRPr="005352F6">
        <w:rPr>
          <w:rFonts w:ascii="Times New Roman" w:eastAsia="Times New Roman" w:hAnsi="Times New Roman"/>
          <w:sz w:val="24"/>
          <w:szCs w:val="24"/>
        </w:rPr>
        <w:t>It confirms that responder information should be co-ordinated from the outset of an emergency.</w:t>
      </w:r>
      <w:r w:rsidR="00FA6879" w:rsidRPr="005352F6">
        <w:rPr>
          <w:rFonts w:ascii="Times New Roman" w:eastAsia="Times New Roman" w:hAnsi="Times New Roman"/>
          <w:sz w:val="24"/>
          <w:szCs w:val="24"/>
          <w:vertAlign w:val="superscript"/>
        </w:rPr>
        <w:footnoteReference w:id="83"/>
      </w:r>
      <w:r w:rsidRPr="005352F6">
        <w:rPr>
          <w:rFonts w:ascii="Times New Roman" w:eastAsia="Times New Roman" w:hAnsi="Times New Roman"/>
          <w:sz w:val="24"/>
          <w:szCs w:val="24"/>
        </w:rPr>
        <w:t xml:space="preserve">  This might</w:t>
      </w:r>
      <w:r w:rsidR="00395CD5">
        <w:rPr>
          <w:rFonts w:ascii="Times New Roman" w:eastAsia="Times New Roman" w:hAnsi="Times New Roman"/>
          <w:sz w:val="24"/>
          <w:szCs w:val="24"/>
        </w:rPr>
        <w:t xml:space="preserve"> entail</w:t>
      </w:r>
      <w:r w:rsidR="00FA6879" w:rsidRPr="005352F6">
        <w:rPr>
          <w:rFonts w:ascii="Times New Roman" w:eastAsia="Times New Roman" w:hAnsi="Times New Roman"/>
          <w:sz w:val="24"/>
          <w:szCs w:val="24"/>
        </w:rPr>
        <w:t xml:space="preserve"> arrangements such as a </w:t>
      </w:r>
      <w:r w:rsidRPr="005352F6">
        <w:rPr>
          <w:rFonts w:ascii="Times New Roman" w:eastAsia="Times New Roman" w:hAnsi="Times New Roman"/>
          <w:sz w:val="24"/>
          <w:szCs w:val="24"/>
        </w:rPr>
        <w:t xml:space="preserve">shared </w:t>
      </w:r>
      <w:r w:rsidR="00FA6879" w:rsidRPr="005352F6">
        <w:rPr>
          <w:rFonts w:ascii="Times New Roman" w:eastAsia="Times New Roman" w:hAnsi="Times New Roman"/>
          <w:sz w:val="24"/>
          <w:szCs w:val="24"/>
        </w:rPr>
        <w:t>media brief, a central press office and the involvement of a media liaison officer.</w:t>
      </w:r>
      <w:r w:rsidR="00FA6879" w:rsidRPr="005352F6">
        <w:rPr>
          <w:rStyle w:val="FootnoteReference"/>
          <w:rFonts w:ascii="Times New Roman" w:eastAsia="Times New Roman" w:hAnsi="Times New Roman"/>
          <w:sz w:val="24"/>
          <w:szCs w:val="24"/>
        </w:rPr>
        <w:footnoteReference w:id="84"/>
      </w:r>
      <w:r w:rsidR="00FA6879" w:rsidRPr="005352F6">
        <w:rPr>
          <w:rFonts w:ascii="Times New Roman" w:eastAsia="Times New Roman" w:hAnsi="Times New Roman"/>
          <w:sz w:val="24"/>
          <w:szCs w:val="24"/>
        </w:rPr>
        <w:t xml:space="preserve">  As the emergency develops this may be headed up by an experienced media communications specialist.</w:t>
      </w:r>
      <w:r w:rsidR="00FA6879" w:rsidRPr="005352F6">
        <w:rPr>
          <w:rStyle w:val="FootnoteReference"/>
          <w:rFonts w:ascii="Times New Roman" w:eastAsia="Times New Roman" w:hAnsi="Times New Roman"/>
          <w:sz w:val="24"/>
          <w:szCs w:val="24"/>
        </w:rPr>
        <w:footnoteReference w:id="85"/>
      </w:r>
      <w:r w:rsidRPr="005352F6">
        <w:rPr>
          <w:rFonts w:ascii="Times New Roman" w:eastAsia="Times New Roman" w:hAnsi="Times New Roman"/>
          <w:sz w:val="24"/>
          <w:szCs w:val="24"/>
        </w:rPr>
        <w:t xml:space="preserve">  </w:t>
      </w:r>
      <w:r w:rsidR="00FA6879" w:rsidRPr="005352F6">
        <w:rPr>
          <w:rFonts w:ascii="Times New Roman" w:eastAsia="Times New Roman" w:hAnsi="Times New Roman"/>
          <w:sz w:val="24"/>
          <w:szCs w:val="24"/>
        </w:rPr>
        <w:t>Where Gold Command is involved in directing an emergency response it too must ‘implement media-handling and public communications plans’,</w:t>
      </w:r>
      <w:r w:rsidR="00FA6879" w:rsidRPr="005352F6">
        <w:rPr>
          <w:rFonts w:ascii="Times New Roman" w:eastAsia="Times New Roman" w:hAnsi="Times New Roman"/>
          <w:sz w:val="24"/>
          <w:szCs w:val="24"/>
          <w:vertAlign w:val="superscript"/>
        </w:rPr>
        <w:footnoteReference w:id="86"/>
      </w:r>
      <w:r w:rsidR="00FA6879" w:rsidRPr="005352F6">
        <w:rPr>
          <w:rFonts w:ascii="Times New Roman" w:eastAsia="Times New Roman" w:hAnsi="Times New Roman"/>
          <w:sz w:val="24"/>
          <w:szCs w:val="24"/>
        </w:rPr>
        <w:t xml:space="preserve"> t</w:t>
      </w:r>
      <w:r w:rsidRPr="005352F6">
        <w:rPr>
          <w:rFonts w:ascii="Times New Roman" w:eastAsia="Times New Roman" w:hAnsi="Times New Roman"/>
          <w:sz w:val="24"/>
          <w:szCs w:val="24"/>
        </w:rPr>
        <w:t>hough this can be delegated</w:t>
      </w:r>
      <w:r w:rsidR="00FA6879" w:rsidRPr="005352F6">
        <w:rPr>
          <w:rFonts w:ascii="Times New Roman" w:eastAsia="Times New Roman" w:hAnsi="Times New Roman"/>
          <w:sz w:val="24"/>
          <w:szCs w:val="24"/>
        </w:rPr>
        <w:t xml:space="preserve">.  Gold Command will also be supported </w:t>
      </w:r>
      <w:r w:rsidRPr="005352F6">
        <w:rPr>
          <w:rFonts w:ascii="Times New Roman" w:eastAsia="Times New Roman" w:hAnsi="Times New Roman"/>
          <w:sz w:val="24"/>
          <w:szCs w:val="24"/>
        </w:rPr>
        <w:t xml:space="preserve">and advised </w:t>
      </w:r>
      <w:r w:rsidR="00FA6879" w:rsidRPr="005352F6">
        <w:rPr>
          <w:rFonts w:ascii="Times New Roman" w:eastAsia="Times New Roman" w:hAnsi="Times New Roman"/>
          <w:sz w:val="24"/>
          <w:szCs w:val="24"/>
        </w:rPr>
        <w:t xml:space="preserve">by a </w:t>
      </w:r>
      <w:r w:rsidR="00FA6879" w:rsidRPr="00395CD5">
        <w:rPr>
          <w:rFonts w:ascii="Times New Roman" w:eastAsia="Times New Roman" w:hAnsi="Times New Roman"/>
          <w:sz w:val="24"/>
          <w:szCs w:val="24"/>
        </w:rPr>
        <w:t>media communications ‘cell’.</w:t>
      </w:r>
      <w:r w:rsidR="00FA6879" w:rsidRPr="00395CD5">
        <w:rPr>
          <w:rStyle w:val="FootnoteReference"/>
          <w:rFonts w:ascii="Times New Roman" w:eastAsia="Times New Roman" w:hAnsi="Times New Roman"/>
          <w:sz w:val="24"/>
          <w:szCs w:val="24"/>
        </w:rPr>
        <w:footnoteReference w:id="87"/>
      </w:r>
      <w:r w:rsidR="005352F6" w:rsidRPr="00395CD5">
        <w:rPr>
          <w:rFonts w:ascii="Times New Roman" w:eastAsia="Times New Roman" w:hAnsi="Times New Roman"/>
          <w:sz w:val="24"/>
          <w:szCs w:val="24"/>
        </w:rPr>
        <w:t xml:space="preserve">  </w:t>
      </w:r>
      <w:r w:rsidR="005352F6" w:rsidRPr="00395CD5">
        <w:rPr>
          <w:rFonts w:ascii="Times New Roman" w:hAnsi="Times New Roman"/>
          <w:sz w:val="24"/>
          <w:szCs w:val="24"/>
        </w:rPr>
        <w:t>These arrangements</w:t>
      </w:r>
      <w:r w:rsidR="00FA6879" w:rsidRPr="00395CD5">
        <w:rPr>
          <w:rFonts w:ascii="Times New Roman" w:hAnsi="Times New Roman"/>
          <w:sz w:val="24"/>
          <w:szCs w:val="24"/>
        </w:rPr>
        <w:t xml:space="preserve"> ensure that responsibilities are clearly allocated</w:t>
      </w:r>
      <w:r w:rsidR="005352F6" w:rsidRPr="00395CD5">
        <w:rPr>
          <w:rFonts w:ascii="Times New Roman" w:hAnsi="Times New Roman"/>
          <w:sz w:val="24"/>
          <w:szCs w:val="24"/>
        </w:rPr>
        <w:t>, preferably</w:t>
      </w:r>
      <w:r w:rsidR="00FA6879" w:rsidRPr="00395CD5">
        <w:rPr>
          <w:rFonts w:ascii="Times New Roman" w:hAnsi="Times New Roman"/>
          <w:sz w:val="24"/>
          <w:szCs w:val="24"/>
        </w:rPr>
        <w:t xml:space="preserve"> </w:t>
      </w:r>
      <w:r w:rsidR="005352F6" w:rsidRPr="00395CD5">
        <w:rPr>
          <w:rFonts w:ascii="Times New Roman" w:hAnsi="Times New Roman"/>
          <w:sz w:val="24"/>
          <w:szCs w:val="24"/>
        </w:rPr>
        <w:t>in advance, to enable</w:t>
      </w:r>
      <w:r w:rsidR="00FA6879" w:rsidRPr="00395CD5">
        <w:rPr>
          <w:rFonts w:ascii="Times New Roman" w:hAnsi="Times New Roman"/>
          <w:sz w:val="24"/>
          <w:szCs w:val="24"/>
        </w:rPr>
        <w:t xml:space="preserve"> senior personnel </w:t>
      </w:r>
      <w:r w:rsidR="005352F6" w:rsidRPr="00395CD5">
        <w:rPr>
          <w:rFonts w:ascii="Times New Roman" w:hAnsi="Times New Roman"/>
          <w:sz w:val="24"/>
          <w:szCs w:val="24"/>
        </w:rPr>
        <w:t xml:space="preserve">to </w:t>
      </w:r>
      <w:r w:rsidR="00FA6879" w:rsidRPr="00395CD5">
        <w:rPr>
          <w:rFonts w:ascii="Times New Roman" w:hAnsi="Times New Roman"/>
          <w:sz w:val="24"/>
          <w:szCs w:val="24"/>
        </w:rPr>
        <w:t>provide clear lead</w:t>
      </w:r>
      <w:r w:rsidR="005352F6" w:rsidRPr="00395CD5">
        <w:rPr>
          <w:rFonts w:ascii="Times New Roman" w:hAnsi="Times New Roman"/>
          <w:sz w:val="24"/>
          <w:szCs w:val="24"/>
        </w:rPr>
        <w:t>ership in</w:t>
      </w:r>
      <w:r w:rsidR="00FA6879" w:rsidRPr="00395CD5">
        <w:rPr>
          <w:rFonts w:ascii="Times New Roman" w:hAnsi="Times New Roman"/>
          <w:sz w:val="24"/>
          <w:szCs w:val="24"/>
        </w:rPr>
        <w:t xml:space="preserve"> informing the public</w:t>
      </w:r>
      <w:r w:rsidR="00FA6879" w:rsidRPr="00395CD5">
        <w:rPr>
          <w:rFonts w:ascii="Times New Roman" w:eastAsia="Times New Roman" w:hAnsi="Times New Roman"/>
          <w:sz w:val="24"/>
          <w:szCs w:val="24"/>
        </w:rPr>
        <w:t>.</w:t>
      </w:r>
    </w:p>
    <w:p w:rsidR="00A90059" w:rsidRPr="00A90059" w:rsidRDefault="00A90059" w:rsidP="00680EFB">
      <w:pPr>
        <w:pStyle w:val="NoSpacing"/>
        <w:spacing w:line="360" w:lineRule="auto"/>
        <w:jc w:val="both"/>
        <w:rPr>
          <w:rFonts w:ascii="Times New Roman" w:eastAsia="Times New Roman" w:hAnsi="Times New Roman"/>
          <w:color w:val="FF0000"/>
          <w:sz w:val="24"/>
          <w:szCs w:val="24"/>
        </w:rPr>
      </w:pPr>
    </w:p>
    <w:p w:rsidR="00FA6879" w:rsidRPr="008F2165" w:rsidRDefault="00FA6879" w:rsidP="00680EFB">
      <w:pPr>
        <w:spacing w:after="0" w:line="360" w:lineRule="auto"/>
        <w:jc w:val="both"/>
        <w:rPr>
          <w:rFonts w:ascii="Times New Roman" w:eastAsia="Times New Roman" w:hAnsi="Times New Roman" w:cs="Times New Roman"/>
          <w:sz w:val="24"/>
          <w:szCs w:val="24"/>
          <w:lang w:eastAsia="en-US"/>
        </w:rPr>
      </w:pPr>
      <w:r w:rsidRPr="00CF7371">
        <w:rPr>
          <w:rFonts w:ascii="Times New Roman" w:eastAsia="Times New Roman" w:hAnsi="Times New Roman" w:cs="Times New Roman"/>
          <w:sz w:val="24"/>
          <w:szCs w:val="24"/>
          <w:lang w:eastAsia="en-US"/>
        </w:rPr>
        <w:t xml:space="preserve">Central government occupies a background role at planning stage; the Cabinet Office issues national guidance </w:t>
      </w:r>
      <w:r w:rsidR="00CF7371" w:rsidRPr="00CF7371">
        <w:rPr>
          <w:rFonts w:ascii="Times New Roman" w:eastAsia="Times New Roman" w:hAnsi="Times New Roman" w:cs="Times New Roman"/>
          <w:sz w:val="24"/>
          <w:szCs w:val="24"/>
          <w:lang w:eastAsia="en-US"/>
        </w:rPr>
        <w:t xml:space="preserve">on </w:t>
      </w:r>
      <w:r w:rsidRPr="00CF7371">
        <w:rPr>
          <w:rFonts w:ascii="Times New Roman" w:eastAsia="Times New Roman" w:hAnsi="Times New Roman" w:cs="Times New Roman"/>
          <w:sz w:val="24"/>
          <w:szCs w:val="24"/>
          <w:lang w:eastAsia="en-US"/>
        </w:rPr>
        <w:t>informing the public for responders to follow.  The Cabinet Office is in turn advised by an independent committee whose stated objectives are to improve warning mechanisms, and to ensure public information is timely and effective.</w:t>
      </w:r>
      <w:r w:rsidRPr="00CF7371">
        <w:rPr>
          <w:rStyle w:val="FootnoteReference"/>
          <w:rFonts w:ascii="Times New Roman" w:eastAsia="Times New Roman" w:hAnsi="Times New Roman" w:cs="Times New Roman"/>
          <w:sz w:val="24"/>
          <w:szCs w:val="24"/>
          <w:lang w:eastAsia="en-US"/>
        </w:rPr>
        <w:footnoteReference w:id="88"/>
      </w:r>
      <w:r w:rsidRPr="00CF7371">
        <w:rPr>
          <w:rFonts w:ascii="Times New Roman" w:eastAsia="Times New Roman" w:hAnsi="Times New Roman" w:cs="Times New Roman"/>
          <w:sz w:val="24"/>
          <w:szCs w:val="24"/>
          <w:lang w:eastAsia="en-US"/>
        </w:rPr>
        <w:t xml:space="preserve">  Where an emergency becomes national in scale, central government will become involved in managing information to the public.</w:t>
      </w:r>
      <w:r w:rsidRPr="00CF7371">
        <w:rPr>
          <w:rFonts w:ascii="Times New Roman" w:eastAsia="Times New Roman" w:hAnsi="Times New Roman" w:cs="Times New Roman"/>
          <w:sz w:val="24"/>
          <w:szCs w:val="24"/>
          <w:vertAlign w:val="superscript"/>
          <w:lang w:eastAsia="en-US"/>
        </w:rPr>
        <w:footnoteReference w:id="89"/>
      </w:r>
      <w:r w:rsidRPr="00CF7371">
        <w:rPr>
          <w:rFonts w:ascii="Times New Roman" w:eastAsia="Times New Roman" w:hAnsi="Times New Roman" w:cs="Times New Roman"/>
          <w:sz w:val="24"/>
          <w:szCs w:val="24"/>
          <w:lang w:eastAsia="en-US"/>
        </w:rPr>
        <w:t xml:space="preserve">  A News Co-ordination Centre can be set up at national level.</w:t>
      </w:r>
      <w:r w:rsidRPr="00CF7371">
        <w:rPr>
          <w:rFonts w:ascii="Times New Roman" w:eastAsia="Times New Roman" w:hAnsi="Times New Roman" w:cs="Times New Roman"/>
          <w:sz w:val="24"/>
          <w:szCs w:val="24"/>
          <w:vertAlign w:val="superscript"/>
          <w:lang w:eastAsia="en-US"/>
        </w:rPr>
        <w:footnoteReference w:id="90"/>
      </w:r>
      <w:r w:rsidRPr="00CF7371">
        <w:rPr>
          <w:rFonts w:ascii="Times New Roman" w:eastAsia="Times New Roman" w:hAnsi="Times New Roman" w:cs="Times New Roman"/>
          <w:sz w:val="24"/>
          <w:szCs w:val="24"/>
          <w:lang w:eastAsia="en-US"/>
        </w:rPr>
        <w:t xml:space="preserve">  Government will ‘support and complement’ local responders’ effort</w:t>
      </w:r>
      <w:r w:rsidR="00CF7371" w:rsidRPr="00CF7371">
        <w:rPr>
          <w:rFonts w:ascii="Times New Roman" w:eastAsia="Times New Roman" w:hAnsi="Times New Roman" w:cs="Times New Roman"/>
          <w:sz w:val="24"/>
          <w:szCs w:val="24"/>
          <w:lang w:eastAsia="en-US"/>
        </w:rPr>
        <w:t>s by undertaking various activities</w:t>
      </w:r>
      <w:r w:rsidRPr="00CF7371">
        <w:rPr>
          <w:rFonts w:ascii="Times New Roman" w:eastAsia="Times New Roman" w:hAnsi="Times New Roman" w:cs="Times New Roman"/>
          <w:sz w:val="24"/>
          <w:szCs w:val="24"/>
          <w:lang w:eastAsia="en-US"/>
        </w:rPr>
        <w:t>, including ‘determining the public info</w:t>
      </w:r>
      <w:r w:rsidR="002A3956">
        <w:rPr>
          <w:rFonts w:ascii="Times New Roman" w:eastAsia="Times New Roman" w:hAnsi="Times New Roman" w:cs="Times New Roman"/>
          <w:sz w:val="24"/>
          <w:szCs w:val="24"/>
          <w:lang w:eastAsia="en-US"/>
        </w:rPr>
        <w:t>rmation</w:t>
      </w:r>
      <w:r w:rsidRPr="00CF7371">
        <w:rPr>
          <w:rFonts w:ascii="Times New Roman" w:eastAsia="Times New Roman" w:hAnsi="Times New Roman" w:cs="Times New Roman"/>
          <w:sz w:val="24"/>
          <w:szCs w:val="24"/>
          <w:lang w:eastAsia="en-US"/>
        </w:rPr>
        <w:t xml:space="preserve"> strategy and co-ordinating public advice in consultation with [Gold Command].’</w:t>
      </w:r>
      <w:r w:rsidRPr="00CF7371">
        <w:rPr>
          <w:rFonts w:ascii="Times New Roman" w:eastAsia="Times New Roman" w:hAnsi="Times New Roman" w:cs="Times New Roman"/>
          <w:sz w:val="24"/>
          <w:szCs w:val="24"/>
          <w:vertAlign w:val="superscript"/>
          <w:lang w:eastAsia="en-US"/>
        </w:rPr>
        <w:footnoteReference w:id="91"/>
      </w:r>
    </w:p>
    <w:p w:rsidR="005B5BF8" w:rsidRPr="00FD7936" w:rsidRDefault="005B5BF8" w:rsidP="00680EFB">
      <w:pPr>
        <w:pStyle w:val="NoSpacing"/>
        <w:spacing w:line="360" w:lineRule="auto"/>
        <w:jc w:val="both"/>
        <w:rPr>
          <w:rFonts w:ascii="Times New Roman" w:hAnsi="Times New Roman"/>
          <w:sz w:val="24"/>
          <w:szCs w:val="24"/>
        </w:rPr>
      </w:pPr>
    </w:p>
    <w:p w:rsidR="00D65808" w:rsidRPr="008E198B" w:rsidRDefault="00D65808" w:rsidP="00680EFB">
      <w:pPr>
        <w:pStyle w:val="NoSpacing"/>
        <w:spacing w:line="360" w:lineRule="auto"/>
        <w:rPr>
          <w:rFonts w:ascii="Times New Roman" w:hAnsi="Times New Roman"/>
          <w:b/>
          <w:i/>
          <w:sz w:val="24"/>
          <w:u w:val="single"/>
        </w:rPr>
      </w:pPr>
      <w:r w:rsidRPr="008E198B">
        <w:rPr>
          <w:rFonts w:ascii="Times New Roman" w:hAnsi="Times New Roman"/>
          <w:b/>
          <w:i/>
          <w:sz w:val="24"/>
          <w:u w:val="single"/>
        </w:rPr>
        <w:t>Maintaining authority in an emergency</w:t>
      </w:r>
    </w:p>
    <w:p w:rsidR="00D65808" w:rsidRPr="00FD7936" w:rsidRDefault="00D65808" w:rsidP="00680EFB">
      <w:pPr>
        <w:pStyle w:val="NoSpacing"/>
        <w:spacing w:line="360" w:lineRule="auto"/>
        <w:jc w:val="both"/>
        <w:rPr>
          <w:rFonts w:ascii="Times New Roman" w:hAnsi="Times New Roman"/>
          <w:sz w:val="24"/>
          <w:szCs w:val="24"/>
          <w:u w:val="single"/>
        </w:rPr>
      </w:pPr>
    </w:p>
    <w:p w:rsidR="004D56A3" w:rsidRPr="006425F7" w:rsidRDefault="00B21D1B" w:rsidP="00680EFB">
      <w:pPr>
        <w:pStyle w:val="NoSpacing"/>
        <w:spacing w:line="360" w:lineRule="auto"/>
        <w:jc w:val="both"/>
        <w:rPr>
          <w:rFonts w:ascii="Times New Roman" w:eastAsia="Times New Roman" w:hAnsi="Times New Roman"/>
          <w:sz w:val="24"/>
          <w:szCs w:val="24"/>
        </w:rPr>
      </w:pPr>
      <w:r w:rsidRPr="0089630D">
        <w:rPr>
          <w:rFonts w:ascii="Times New Roman" w:hAnsi="Times New Roman"/>
          <w:sz w:val="24"/>
          <w:szCs w:val="24"/>
        </w:rPr>
        <w:t xml:space="preserve">The </w:t>
      </w:r>
      <w:r w:rsidR="00E32649" w:rsidRPr="0089630D">
        <w:rPr>
          <w:rFonts w:ascii="Times New Roman" w:hAnsi="Times New Roman"/>
          <w:sz w:val="24"/>
          <w:szCs w:val="24"/>
        </w:rPr>
        <w:t>concern of CCA guidance in</w:t>
      </w:r>
      <w:r w:rsidRPr="0089630D">
        <w:rPr>
          <w:rFonts w:ascii="Times New Roman" w:hAnsi="Times New Roman"/>
          <w:sz w:val="24"/>
          <w:szCs w:val="24"/>
        </w:rPr>
        <w:t xml:space="preserve"> fostering cl</w:t>
      </w:r>
      <w:r w:rsidR="0089630D" w:rsidRPr="0089630D">
        <w:rPr>
          <w:rFonts w:ascii="Times New Roman" w:hAnsi="Times New Roman"/>
          <w:sz w:val="24"/>
          <w:szCs w:val="24"/>
        </w:rPr>
        <w:t>ear, hierarchical leadership in</w:t>
      </w:r>
      <w:r w:rsidRPr="0089630D">
        <w:rPr>
          <w:rFonts w:ascii="Times New Roman" w:hAnsi="Times New Roman"/>
          <w:sz w:val="24"/>
          <w:szCs w:val="24"/>
        </w:rPr>
        <w:t xml:space="preserve"> emergency handling extends to communicating with the </w:t>
      </w:r>
      <w:r w:rsidRPr="0049424F">
        <w:rPr>
          <w:rFonts w:ascii="Times New Roman" w:hAnsi="Times New Roman"/>
          <w:sz w:val="24"/>
          <w:szCs w:val="24"/>
        </w:rPr>
        <w:t>public</w:t>
      </w:r>
      <w:r w:rsidR="00E32649" w:rsidRPr="0049424F">
        <w:rPr>
          <w:rFonts w:ascii="Times New Roman" w:hAnsi="Times New Roman"/>
          <w:sz w:val="24"/>
          <w:szCs w:val="24"/>
        </w:rPr>
        <w:t>.</w:t>
      </w:r>
      <w:r w:rsidR="00CA7F89" w:rsidRPr="0049424F">
        <w:rPr>
          <w:rFonts w:ascii="Times New Roman" w:eastAsia="Times New Roman" w:hAnsi="Times New Roman"/>
          <w:sz w:val="24"/>
          <w:szCs w:val="24"/>
        </w:rPr>
        <w:t xml:space="preserve">  </w:t>
      </w:r>
      <w:r w:rsidR="0049424F" w:rsidRPr="0049424F">
        <w:rPr>
          <w:rFonts w:ascii="Times New Roman" w:eastAsia="Times New Roman" w:hAnsi="Times New Roman"/>
          <w:sz w:val="24"/>
          <w:szCs w:val="24"/>
        </w:rPr>
        <w:t>The reason for this is arguably t</w:t>
      </w:r>
      <w:r w:rsidR="005D7A7A" w:rsidRPr="0049424F">
        <w:rPr>
          <w:rFonts w:ascii="Times New Roman" w:eastAsia="Times New Roman" w:hAnsi="Times New Roman"/>
          <w:sz w:val="24"/>
          <w:szCs w:val="24"/>
        </w:rPr>
        <w:t>he CCA regime</w:t>
      </w:r>
      <w:r w:rsidR="0049424F" w:rsidRPr="0049424F">
        <w:rPr>
          <w:rFonts w:ascii="Times New Roman" w:eastAsia="Times New Roman" w:hAnsi="Times New Roman"/>
          <w:sz w:val="24"/>
          <w:szCs w:val="24"/>
        </w:rPr>
        <w:t>’s</w:t>
      </w:r>
      <w:r w:rsidR="005D7A7A" w:rsidRPr="0049424F">
        <w:rPr>
          <w:rFonts w:ascii="Times New Roman" w:eastAsia="Times New Roman" w:hAnsi="Times New Roman"/>
          <w:sz w:val="24"/>
          <w:szCs w:val="24"/>
        </w:rPr>
        <w:t xml:space="preserve"> focus on the needs and response of the public, or specific groups within the public.</w:t>
      </w:r>
      <w:r w:rsidR="00AA4295" w:rsidRPr="0049424F">
        <w:rPr>
          <w:rStyle w:val="FootnoteReference"/>
          <w:rFonts w:ascii="Times New Roman" w:eastAsia="Times New Roman" w:hAnsi="Times New Roman"/>
          <w:sz w:val="24"/>
          <w:szCs w:val="24"/>
        </w:rPr>
        <w:footnoteReference w:id="92"/>
      </w:r>
      <w:r w:rsidR="007C39AA" w:rsidRPr="0049424F">
        <w:rPr>
          <w:rFonts w:ascii="Times New Roman" w:eastAsia="Times New Roman" w:hAnsi="Times New Roman"/>
          <w:sz w:val="24"/>
          <w:szCs w:val="24"/>
        </w:rPr>
        <w:t xml:space="preserve">  </w:t>
      </w:r>
      <w:r w:rsidR="004A12EA" w:rsidRPr="0089630D">
        <w:rPr>
          <w:rFonts w:ascii="Times New Roman" w:eastAsia="Times New Roman" w:hAnsi="Times New Roman"/>
          <w:sz w:val="24"/>
          <w:szCs w:val="24"/>
        </w:rPr>
        <w:t>Overall</w:t>
      </w:r>
      <w:r w:rsidR="00AA4295" w:rsidRPr="0089630D">
        <w:rPr>
          <w:rFonts w:ascii="Times New Roman" w:eastAsia="Times New Roman" w:hAnsi="Times New Roman"/>
          <w:sz w:val="24"/>
          <w:szCs w:val="24"/>
        </w:rPr>
        <w:t xml:space="preserve">, </w:t>
      </w:r>
      <w:r w:rsidR="007C39AA" w:rsidRPr="0089630D">
        <w:rPr>
          <w:rFonts w:ascii="Times New Roman" w:eastAsia="Times New Roman" w:hAnsi="Times New Roman"/>
          <w:sz w:val="24"/>
          <w:szCs w:val="24"/>
        </w:rPr>
        <w:t>the</w:t>
      </w:r>
      <w:r w:rsidR="00CB5766" w:rsidRPr="0089630D">
        <w:rPr>
          <w:rFonts w:ascii="Times New Roman" w:eastAsia="Times New Roman" w:hAnsi="Times New Roman"/>
          <w:sz w:val="24"/>
          <w:szCs w:val="24"/>
        </w:rPr>
        <w:t xml:space="preserve"> regulations</w:t>
      </w:r>
      <w:r w:rsidR="00AA4295" w:rsidRPr="0089630D">
        <w:rPr>
          <w:rFonts w:ascii="Times New Roman" w:eastAsia="Times New Roman" w:hAnsi="Times New Roman"/>
          <w:sz w:val="24"/>
          <w:szCs w:val="24"/>
        </w:rPr>
        <w:t xml:space="preserve"> </w:t>
      </w:r>
      <w:r w:rsidR="00CB5766" w:rsidRPr="0089630D">
        <w:rPr>
          <w:rFonts w:ascii="Times New Roman" w:eastAsia="Times New Roman" w:hAnsi="Times New Roman"/>
          <w:sz w:val="24"/>
          <w:szCs w:val="24"/>
        </w:rPr>
        <w:t>stress</w:t>
      </w:r>
      <w:r w:rsidR="00AA4295" w:rsidRPr="0089630D">
        <w:rPr>
          <w:rFonts w:ascii="Times New Roman" w:eastAsia="Times New Roman" w:hAnsi="Times New Roman"/>
          <w:sz w:val="24"/>
          <w:szCs w:val="24"/>
        </w:rPr>
        <w:t xml:space="preserve"> the</w:t>
      </w:r>
      <w:r w:rsidR="007C39AA" w:rsidRPr="0089630D">
        <w:rPr>
          <w:rFonts w:ascii="Times New Roman" w:eastAsia="Times New Roman" w:hAnsi="Times New Roman"/>
          <w:sz w:val="24"/>
          <w:szCs w:val="24"/>
        </w:rPr>
        <w:t xml:space="preserve"> importance of avoiding unnecessary panic</w:t>
      </w:r>
      <w:r w:rsidR="00B5560A" w:rsidRPr="0089630D">
        <w:rPr>
          <w:rFonts w:ascii="Times New Roman" w:eastAsia="Times New Roman" w:hAnsi="Times New Roman"/>
          <w:sz w:val="24"/>
          <w:szCs w:val="24"/>
        </w:rPr>
        <w:t xml:space="preserve">.  </w:t>
      </w:r>
      <w:r w:rsidR="00CF346B" w:rsidRPr="0089630D">
        <w:rPr>
          <w:rFonts w:ascii="Times New Roman" w:eastAsia="Times New Roman" w:hAnsi="Times New Roman"/>
          <w:sz w:val="24"/>
          <w:szCs w:val="24"/>
        </w:rPr>
        <w:t>They state</w:t>
      </w:r>
      <w:r w:rsidR="005D7A7A" w:rsidRPr="0089630D">
        <w:rPr>
          <w:rFonts w:ascii="Times New Roman" w:eastAsia="Times New Roman" w:hAnsi="Times New Roman"/>
          <w:sz w:val="24"/>
          <w:szCs w:val="24"/>
        </w:rPr>
        <w:t xml:space="preserve"> that</w:t>
      </w:r>
      <w:r w:rsidR="00335EDD" w:rsidRPr="0089630D">
        <w:rPr>
          <w:rFonts w:ascii="Times New Roman" w:eastAsia="Times New Roman" w:hAnsi="Times New Roman"/>
          <w:sz w:val="24"/>
          <w:szCs w:val="24"/>
        </w:rPr>
        <w:t xml:space="preserve"> c</w:t>
      </w:r>
      <w:r w:rsidR="00CB5766" w:rsidRPr="0089630D">
        <w:rPr>
          <w:rFonts w:ascii="Times New Roman" w:eastAsia="Times New Roman" w:hAnsi="Times New Roman"/>
          <w:sz w:val="24"/>
          <w:szCs w:val="24"/>
        </w:rPr>
        <w:t>ategory 1 responders</w:t>
      </w:r>
      <w:r w:rsidR="00D65808" w:rsidRPr="0089630D">
        <w:rPr>
          <w:rFonts w:ascii="Times New Roman" w:eastAsia="Times New Roman" w:hAnsi="Times New Roman"/>
          <w:sz w:val="24"/>
          <w:szCs w:val="24"/>
        </w:rPr>
        <w:t xml:space="preserve"> ‘</w:t>
      </w:r>
      <w:r w:rsidR="00D65808" w:rsidRPr="0089630D">
        <w:rPr>
          <w:rFonts w:ascii="Times New Roman" w:eastAsia="Times New Roman" w:hAnsi="Times New Roman"/>
          <w:i/>
          <w:sz w:val="24"/>
          <w:szCs w:val="24"/>
        </w:rPr>
        <w:t>must</w:t>
      </w:r>
      <w:r w:rsidR="00D65808" w:rsidRPr="0089630D">
        <w:rPr>
          <w:rFonts w:ascii="Times New Roman" w:eastAsia="Times New Roman" w:hAnsi="Times New Roman"/>
          <w:sz w:val="24"/>
          <w:szCs w:val="24"/>
        </w:rPr>
        <w:t xml:space="preserve"> have regard to the importance of not alarming the public unnecessarily’ when publishing emergency plans</w:t>
      </w:r>
      <w:r w:rsidR="00CB5766" w:rsidRPr="0089630D">
        <w:rPr>
          <w:rStyle w:val="FootnoteReference"/>
          <w:rFonts w:ascii="Times New Roman" w:eastAsia="Times New Roman" w:hAnsi="Times New Roman"/>
          <w:sz w:val="24"/>
          <w:szCs w:val="24"/>
        </w:rPr>
        <w:footnoteReference w:id="93"/>
      </w:r>
      <w:r w:rsidR="00CB5766" w:rsidRPr="0089630D">
        <w:rPr>
          <w:rFonts w:ascii="Times New Roman" w:eastAsia="Times New Roman" w:hAnsi="Times New Roman"/>
          <w:sz w:val="24"/>
          <w:szCs w:val="24"/>
        </w:rPr>
        <w:t xml:space="preserve"> and </w:t>
      </w:r>
      <w:r w:rsidR="00D65808" w:rsidRPr="0089630D">
        <w:rPr>
          <w:rFonts w:ascii="Times New Roman" w:eastAsia="Times New Roman" w:hAnsi="Times New Roman"/>
          <w:sz w:val="24"/>
          <w:szCs w:val="24"/>
        </w:rPr>
        <w:t xml:space="preserve">when </w:t>
      </w:r>
      <w:r w:rsidR="00CF346B" w:rsidRPr="0089630D">
        <w:rPr>
          <w:rFonts w:ascii="Times New Roman" w:eastAsia="Times New Roman" w:hAnsi="Times New Roman"/>
          <w:sz w:val="24"/>
          <w:szCs w:val="24"/>
        </w:rPr>
        <w:t xml:space="preserve">maintaining arrangements </w:t>
      </w:r>
      <w:r w:rsidR="00D65808" w:rsidRPr="0089630D">
        <w:rPr>
          <w:rFonts w:ascii="Times New Roman" w:eastAsia="Times New Roman" w:hAnsi="Times New Roman"/>
          <w:sz w:val="24"/>
          <w:szCs w:val="24"/>
        </w:rPr>
        <w:t xml:space="preserve">to </w:t>
      </w:r>
      <w:r w:rsidR="00CF346B" w:rsidRPr="0089630D">
        <w:rPr>
          <w:rFonts w:ascii="Times New Roman" w:eastAsia="Times New Roman" w:hAnsi="Times New Roman"/>
          <w:sz w:val="24"/>
          <w:szCs w:val="24"/>
        </w:rPr>
        <w:t xml:space="preserve">warn and </w:t>
      </w:r>
      <w:r w:rsidR="00D65808" w:rsidRPr="0089630D">
        <w:rPr>
          <w:rFonts w:ascii="Times New Roman" w:eastAsia="Times New Roman" w:hAnsi="Times New Roman"/>
          <w:sz w:val="24"/>
          <w:szCs w:val="24"/>
        </w:rPr>
        <w:t>advise the public in an emergency.</w:t>
      </w:r>
      <w:r w:rsidR="00D65808" w:rsidRPr="0089630D">
        <w:rPr>
          <w:rStyle w:val="FootnoteReference"/>
          <w:rFonts w:ascii="Times New Roman" w:eastAsia="Times New Roman" w:hAnsi="Times New Roman"/>
          <w:sz w:val="24"/>
          <w:szCs w:val="24"/>
        </w:rPr>
        <w:footnoteReference w:id="94"/>
      </w:r>
      <w:r w:rsidR="00D65808" w:rsidRPr="0089630D">
        <w:rPr>
          <w:rFonts w:ascii="Times New Roman" w:eastAsia="Times New Roman" w:hAnsi="Times New Roman"/>
          <w:sz w:val="24"/>
          <w:szCs w:val="24"/>
        </w:rPr>
        <w:t xml:space="preserve">  </w:t>
      </w:r>
      <w:r w:rsidR="007C39AA" w:rsidRPr="00AA5166">
        <w:rPr>
          <w:rFonts w:ascii="Times New Roman" w:eastAsia="Times New Roman" w:hAnsi="Times New Roman"/>
          <w:sz w:val="24"/>
          <w:szCs w:val="24"/>
        </w:rPr>
        <w:t>Related to this,</w:t>
      </w:r>
      <w:r w:rsidR="00AA5166" w:rsidRPr="00AA5166">
        <w:rPr>
          <w:rFonts w:ascii="Times New Roman" w:eastAsia="Times New Roman" w:hAnsi="Times New Roman"/>
          <w:sz w:val="24"/>
          <w:szCs w:val="24"/>
        </w:rPr>
        <w:t xml:space="preserve"> </w:t>
      </w:r>
      <w:r w:rsidR="004A12EA" w:rsidRPr="00AA5166">
        <w:rPr>
          <w:rFonts w:ascii="Times New Roman" w:eastAsia="Times New Roman" w:hAnsi="Times New Roman"/>
          <w:sz w:val="24"/>
          <w:szCs w:val="24"/>
        </w:rPr>
        <w:t xml:space="preserve">guidance </w:t>
      </w:r>
      <w:r w:rsidR="00AA5166" w:rsidRPr="00AA5166">
        <w:rPr>
          <w:rFonts w:ascii="Times New Roman" w:eastAsia="Times New Roman" w:hAnsi="Times New Roman"/>
          <w:sz w:val="24"/>
          <w:szCs w:val="24"/>
        </w:rPr>
        <w:t xml:space="preserve">indicates a recurring concern with </w:t>
      </w:r>
      <w:r w:rsidR="00EE2241" w:rsidRPr="001C4432">
        <w:rPr>
          <w:rFonts w:ascii="Times New Roman" w:eastAsia="Times New Roman" w:hAnsi="Times New Roman"/>
          <w:sz w:val="24"/>
          <w:szCs w:val="24"/>
        </w:rPr>
        <w:t xml:space="preserve">maintaining public confidence in an emergency.  </w:t>
      </w:r>
      <w:r w:rsidR="00DD5831" w:rsidRPr="001C4432">
        <w:rPr>
          <w:rFonts w:ascii="Times New Roman" w:eastAsia="Times New Roman" w:hAnsi="Times New Roman"/>
          <w:sz w:val="24"/>
          <w:szCs w:val="24"/>
        </w:rPr>
        <w:t xml:space="preserve">The </w:t>
      </w:r>
      <w:r w:rsidR="00DD5831" w:rsidRPr="001C4432">
        <w:rPr>
          <w:rFonts w:ascii="Times New Roman" w:eastAsia="Times New Roman" w:hAnsi="Times New Roman"/>
          <w:i/>
          <w:sz w:val="24"/>
          <w:szCs w:val="24"/>
        </w:rPr>
        <w:t>N</w:t>
      </w:r>
      <w:r w:rsidR="001C4432" w:rsidRPr="001C4432">
        <w:rPr>
          <w:rFonts w:ascii="Times New Roman" w:eastAsia="Times New Roman" w:hAnsi="Times New Roman"/>
          <w:i/>
          <w:sz w:val="24"/>
          <w:szCs w:val="24"/>
        </w:rPr>
        <w:t>ational Risk Register</w:t>
      </w:r>
      <w:r w:rsidR="00DD5831" w:rsidRPr="001C4432">
        <w:rPr>
          <w:rFonts w:ascii="Times New Roman" w:eastAsia="Times New Roman" w:hAnsi="Times New Roman"/>
          <w:sz w:val="24"/>
          <w:szCs w:val="24"/>
        </w:rPr>
        <w:t xml:space="preserve"> </w:t>
      </w:r>
      <w:r w:rsidR="00DD5831" w:rsidRPr="0055573C">
        <w:rPr>
          <w:rFonts w:ascii="Times New Roman" w:eastAsia="Times New Roman" w:hAnsi="Times New Roman"/>
          <w:sz w:val="24"/>
          <w:szCs w:val="24"/>
        </w:rPr>
        <w:t xml:space="preserve">recognises </w:t>
      </w:r>
      <w:r w:rsidR="00AA4295" w:rsidRPr="0055573C">
        <w:rPr>
          <w:rFonts w:ascii="Times New Roman" w:eastAsia="Times New Roman" w:hAnsi="Times New Roman"/>
          <w:sz w:val="24"/>
          <w:szCs w:val="24"/>
        </w:rPr>
        <w:t xml:space="preserve">that most emergencies will have a psychological </w:t>
      </w:r>
      <w:r w:rsidR="00DD5831" w:rsidRPr="0055573C">
        <w:rPr>
          <w:rFonts w:ascii="Times New Roman" w:eastAsia="Times New Roman" w:hAnsi="Times New Roman"/>
          <w:sz w:val="24"/>
          <w:szCs w:val="24"/>
        </w:rPr>
        <w:t>impact upon the public affected.</w:t>
      </w:r>
      <w:r w:rsidR="00AA4295" w:rsidRPr="0055573C">
        <w:rPr>
          <w:rFonts w:ascii="Times New Roman" w:eastAsia="Times New Roman" w:hAnsi="Times New Roman"/>
          <w:sz w:val="24"/>
          <w:szCs w:val="24"/>
          <w:vertAlign w:val="superscript"/>
        </w:rPr>
        <w:footnoteReference w:id="95"/>
      </w:r>
      <w:r w:rsidR="00DD5831" w:rsidRPr="0055573C">
        <w:rPr>
          <w:rFonts w:ascii="Times New Roman" w:eastAsia="Times New Roman" w:hAnsi="Times New Roman"/>
          <w:sz w:val="24"/>
          <w:szCs w:val="24"/>
        </w:rPr>
        <w:t xml:space="preserve">  The purpose of providing information </w:t>
      </w:r>
      <w:r w:rsidR="00AA4295" w:rsidRPr="0055573C">
        <w:rPr>
          <w:rFonts w:ascii="Times New Roman" w:eastAsia="Times New Roman" w:hAnsi="Times New Roman"/>
          <w:sz w:val="24"/>
          <w:szCs w:val="24"/>
        </w:rPr>
        <w:t>in such circumstances</w:t>
      </w:r>
      <w:r w:rsidR="00335EDD" w:rsidRPr="0055573C">
        <w:rPr>
          <w:rFonts w:ascii="Times New Roman" w:eastAsia="Times New Roman" w:hAnsi="Times New Roman"/>
          <w:sz w:val="24"/>
          <w:szCs w:val="24"/>
        </w:rPr>
        <w:t xml:space="preserve"> </w:t>
      </w:r>
      <w:r w:rsidR="006425F7">
        <w:rPr>
          <w:rFonts w:ascii="Times New Roman" w:eastAsia="Times New Roman" w:hAnsi="Times New Roman"/>
          <w:sz w:val="24"/>
          <w:szCs w:val="24"/>
        </w:rPr>
        <w:t xml:space="preserve">is </w:t>
      </w:r>
      <w:r w:rsidR="007240D9" w:rsidRPr="0055573C">
        <w:rPr>
          <w:rFonts w:ascii="Times New Roman" w:eastAsia="Times New Roman" w:hAnsi="Times New Roman"/>
          <w:sz w:val="24"/>
          <w:szCs w:val="24"/>
        </w:rPr>
        <w:t xml:space="preserve">for practical </w:t>
      </w:r>
      <w:r w:rsidR="00335EDD" w:rsidRPr="0055573C">
        <w:rPr>
          <w:rFonts w:ascii="Times New Roman" w:eastAsia="Times New Roman" w:hAnsi="Times New Roman"/>
          <w:sz w:val="24"/>
          <w:szCs w:val="24"/>
        </w:rPr>
        <w:lastRenderedPageBreak/>
        <w:t xml:space="preserve">guidance </w:t>
      </w:r>
      <w:r w:rsidR="00AA4295" w:rsidRPr="0055573C">
        <w:rPr>
          <w:rFonts w:ascii="Times New Roman" w:eastAsia="Times New Roman" w:hAnsi="Times New Roman"/>
          <w:i/>
          <w:sz w:val="24"/>
          <w:szCs w:val="24"/>
        </w:rPr>
        <w:t>and</w:t>
      </w:r>
      <w:r w:rsidR="00AA4295" w:rsidRPr="0055573C">
        <w:rPr>
          <w:rFonts w:ascii="Times New Roman" w:eastAsia="Times New Roman" w:hAnsi="Times New Roman"/>
          <w:sz w:val="24"/>
          <w:szCs w:val="24"/>
        </w:rPr>
        <w:t xml:space="preserve"> vital </w:t>
      </w:r>
      <w:r w:rsidR="00AA4295" w:rsidRPr="006425F7">
        <w:rPr>
          <w:rFonts w:ascii="Times New Roman" w:eastAsia="Times New Roman" w:hAnsi="Times New Roman"/>
          <w:sz w:val="24"/>
          <w:szCs w:val="24"/>
        </w:rPr>
        <w:t>reassurance,</w:t>
      </w:r>
      <w:r w:rsidR="00AA4295" w:rsidRPr="006425F7">
        <w:rPr>
          <w:rFonts w:ascii="Times New Roman" w:eastAsia="Times New Roman" w:hAnsi="Times New Roman"/>
          <w:sz w:val="24"/>
          <w:szCs w:val="24"/>
          <w:vertAlign w:val="superscript"/>
        </w:rPr>
        <w:footnoteReference w:id="96"/>
      </w:r>
      <w:r w:rsidR="00AA4295" w:rsidRPr="006425F7">
        <w:rPr>
          <w:rFonts w:ascii="Times New Roman" w:eastAsia="Times New Roman" w:hAnsi="Times New Roman"/>
          <w:sz w:val="24"/>
          <w:szCs w:val="24"/>
        </w:rPr>
        <w:t xml:space="preserve"> </w:t>
      </w:r>
      <w:r w:rsidR="00DC7595" w:rsidRPr="006425F7">
        <w:rPr>
          <w:rFonts w:ascii="Times New Roman" w:eastAsia="Times New Roman" w:hAnsi="Times New Roman"/>
          <w:sz w:val="24"/>
          <w:szCs w:val="24"/>
        </w:rPr>
        <w:t>though it is widely acknowledged that panic and the breakdown of social order are ‘disaster myths’</w:t>
      </w:r>
      <w:r w:rsidR="00AA4295" w:rsidRPr="006425F7">
        <w:rPr>
          <w:rFonts w:ascii="Times New Roman" w:eastAsia="Times New Roman" w:hAnsi="Times New Roman"/>
          <w:sz w:val="24"/>
          <w:szCs w:val="24"/>
        </w:rPr>
        <w:t>.</w:t>
      </w:r>
      <w:r w:rsidR="00DC7595" w:rsidRPr="006425F7">
        <w:rPr>
          <w:rStyle w:val="FootnoteReference"/>
          <w:rFonts w:ascii="Times New Roman" w:eastAsia="Times New Roman" w:hAnsi="Times New Roman"/>
          <w:sz w:val="24"/>
          <w:szCs w:val="24"/>
        </w:rPr>
        <w:footnoteReference w:id="97"/>
      </w:r>
      <w:r w:rsidR="00AA4295" w:rsidRPr="006425F7">
        <w:rPr>
          <w:rFonts w:ascii="Times New Roman" w:eastAsia="Times New Roman" w:hAnsi="Times New Roman"/>
          <w:sz w:val="24"/>
          <w:szCs w:val="24"/>
        </w:rPr>
        <w:t xml:space="preserve">  </w:t>
      </w:r>
    </w:p>
    <w:p w:rsidR="00BB38FE" w:rsidRDefault="00BB38FE" w:rsidP="00680EFB">
      <w:pPr>
        <w:spacing w:after="0" w:line="360" w:lineRule="auto"/>
        <w:jc w:val="both"/>
        <w:rPr>
          <w:rFonts w:ascii="Times New Roman" w:eastAsia="Times New Roman" w:hAnsi="Times New Roman" w:cs="Times New Roman"/>
          <w:sz w:val="24"/>
          <w:szCs w:val="24"/>
          <w:lang w:eastAsia="en-US"/>
        </w:rPr>
      </w:pPr>
    </w:p>
    <w:p w:rsidR="00D65808" w:rsidRPr="002620F7" w:rsidRDefault="001C656C" w:rsidP="00680EFB">
      <w:pPr>
        <w:spacing w:after="0" w:line="360" w:lineRule="auto"/>
        <w:jc w:val="both"/>
        <w:rPr>
          <w:rFonts w:ascii="Times New Roman" w:eastAsia="Times New Roman" w:hAnsi="Times New Roman" w:cs="Times New Roman"/>
          <w:sz w:val="24"/>
          <w:szCs w:val="24"/>
          <w:lang w:eastAsia="en-US"/>
        </w:rPr>
      </w:pPr>
      <w:r w:rsidRPr="001C656C">
        <w:rPr>
          <w:rFonts w:ascii="Times New Roman" w:eastAsia="Times New Roman" w:hAnsi="Times New Roman" w:cs="Times New Roman"/>
          <w:sz w:val="24"/>
          <w:szCs w:val="24"/>
          <w:lang w:eastAsia="en-US"/>
        </w:rPr>
        <w:t>One method</w:t>
      </w:r>
      <w:r w:rsidR="007A4275" w:rsidRPr="001C656C">
        <w:rPr>
          <w:rFonts w:ascii="Times New Roman" w:eastAsia="Times New Roman" w:hAnsi="Times New Roman" w:cs="Times New Roman"/>
          <w:sz w:val="24"/>
          <w:szCs w:val="24"/>
          <w:lang w:eastAsia="en-US"/>
        </w:rPr>
        <w:t xml:space="preserve"> of fostering public </w:t>
      </w:r>
      <w:r w:rsidRPr="001C656C">
        <w:rPr>
          <w:rFonts w:ascii="Times New Roman" w:eastAsia="Times New Roman" w:hAnsi="Times New Roman" w:cs="Times New Roman"/>
          <w:sz w:val="24"/>
          <w:szCs w:val="24"/>
          <w:lang w:eastAsia="en-US"/>
        </w:rPr>
        <w:t>calm and confidence is via</w:t>
      </w:r>
      <w:r w:rsidR="0088727A" w:rsidRPr="001C656C">
        <w:rPr>
          <w:rFonts w:ascii="Times New Roman" w:eastAsia="Times New Roman" w:hAnsi="Times New Roman" w:cs="Times New Roman"/>
          <w:sz w:val="24"/>
          <w:szCs w:val="24"/>
          <w:lang w:eastAsia="en-US"/>
        </w:rPr>
        <w:t xml:space="preserve"> </w:t>
      </w:r>
      <w:r w:rsidRPr="001C656C">
        <w:rPr>
          <w:rFonts w:ascii="Times New Roman" w:eastAsia="Times New Roman" w:hAnsi="Times New Roman" w:cs="Times New Roman"/>
          <w:sz w:val="24"/>
          <w:szCs w:val="24"/>
          <w:lang w:eastAsia="en-US"/>
        </w:rPr>
        <w:t xml:space="preserve">a reassuring </w:t>
      </w:r>
      <w:r w:rsidR="00D65808" w:rsidRPr="001C656C">
        <w:rPr>
          <w:rFonts w:ascii="Times New Roman" w:eastAsia="Times New Roman" w:hAnsi="Times New Roman" w:cs="Times New Roman"/>
          <w:sz w:val="24"/>
          <w:szCs w:val="24"/>
          <w:lang w:eastAsia="en-US"/>
        </w:rPr>
        <w:t>authority figure</w:t>
      </w:r>
      <w:r w:rsidR="007A4275" w:rsidRPr="001C656C">
        <w:rPr>
          <w:rFonts w:ascii="Times New Roman" w:eastAsia="Times New Roman" w:hAnsi="Times New Roman" w:cs="Times New Roman"/>
          <w:sz w:val="24"/>
          <w:szCs w:val="24"/>
          <w:lang w:eastAsia="en-US"/>
        </w:rPr>
        <w:t>.  This will</w:t>
      </w:r>
      <w:r w:rsidR="009916C2" w:rsidRPr="001C656C">
        <w:rPr>
          <w:rFonts w:ascii="Times New Roman" w:eastAsia="Times New Roman" w:hAnsi="Times New Roman" w:cs="Times New Roman"/>
          <w:sz w:val="24"/>
          <w:szCs w:val="24"/>
          <w:lang w:eastAsia="en-US"/>
        </w:rPr>
        <w:t xml:space="preserve"> </w:t>
      </w:r>
      <w:r w:rsidR="007A4275" w:rsidRPr="001C656C">
        <w:rPr>
          <w:rFonts w:ascii="Times New Roman" w:eastAsia="Times New Roman" w:hAnsi="Times New Roman" w:cs="Times New Roman"/>
          <w:sz w:val="24"/>
          <w:szCs w:val="24"/>
          <w:lang w:eastAsia="en-US"/>
        </w:rPr>
        <w:t>be particularly vital to those</w:t>
      </w:r>
      <w:r w:rsidR="00D65808" w:rsidRPr="001C656C">
        <w:rPr>
          <w:rFonts w:ascii="Times New Roman" w:eastAsia="Times New Roman" w:hAnsi="Times New Roman" w:cs="Times New Roman"/>
          <w:sz w:val="24"/>
          <w:szCs w:val="24"/>
          <w:lang w:eastAsia="en-US"/>
        </w:rPr>
        <w:t xml:space="preserve"> </w:t>
      </w:r>
      <w:r w:rsidR="00F50215" w:rsidRPr="001C656C">
        <w:rPr>
          <w:rFonts w:ascii="Times New Roman" w:eastAsia="Times New Roman" w:hAnsi="Times New Roman" w:cs="Times New Roman"/>
          <w:sz w:val="24"/>
          <w:szCs w:val="24"/>
          <w:lang w:eastAsia="en-US"/>
        </w:rPr>
        <w:t xml:space="preserve">directly </w:t>
      </w:r>
      <w:r w:rsidR="00D65808" w:rsidRPr="001C656C">
        <w:rPr>
          <w:rFonts w:ascii="Times New Roman" w:eastAsia="Times New Roman" w:hAnsi="Times New Roman" w:cs="Times New Roman"/>
          <w:sz w:val="24"/>
          <w:szCs w:val="24"/>
          <w:lang w:eastAsia="en-US"/>
        </w:rPr>
        <w:t>involved</w:t>
      </w:r>
      <w:r w:rsidR="00F50215" w:rsidRPr="001C656C">
        <w:rPr>
          <w:rFonts w:ascii="Times New Roman" w:eastAsia="Times New Roman" w:hAnsi="Times New Roman" w:cs="Times New Roman"/>
          <w:sz w:val="24"/>
          <w:szCs w:val="24"/>
          <w:lang w:eastAsia="en-US"/>
        </w:rPr>
        <w:t xml:space="preserve"> in the emergency</w:t>
      </w:r>
      <w:r w:rsidR="00D65808" w:rsidRPr="001C656C">
        <w:rPr>
          <w:rFonts w:ascii="Times New Roman" w:eastAsia="Times New Roman" w:hAnsi="Times New Roman" w:cs="Times New Roman"/>
          <w:sz w:val="24"/>
          <w:szCs w:val="24"/>
          <w:lang w:eastAsia="en-US"/>
        </w:rPr>
        <w:t>.</w:t>
      </w:r>
      <w:r w:rsidR="00F745D1" w:rsidRPr="001C656C">
        <w:rPr>
          <w:rStyle w:val="FootnoteReference"/>
          <w:rFonts w:ascii="Times New Roman" w:eastAsia="Times New Roman" w:hAnsi="Times New Roman"/>
          <w:sz w:val="24"/>
          <w:szCs w:val="24"/>
        </w:rPr>
        <w:footnoteReference w:id="98"/>
      </w:r>
      <w:r w:rsidR="00D65808" w:rsidRPr="001C656C">
        <w:rPr>
          <w:rFonts w:ascii="Times New Roman" w:eastAsia="Times New Roman" w:hAnsi="Times New Roman" w:cs="Times New Roman"/>
          <w:sz w:val="24"/>
          <w:szCs w:val="24"/>
          <w:lang w:eastAsia="en-US"/>
        </w:rPr>
        <w:t xml:space="preserve">  </w:t>
      </w:r>
      <w:r w:rsidR="00DF319E" w:rsidRPr="001C656C">
        <w:rPr>
          <w:rFonts w:ascii="Times New Roman" w:eastAsia="Times New Roman" w:hAnsi="Times New Roman" w:cs="Times New Roman"/>
          <w:sz w:val="24"/>
          <w:szCs w:val="24"/>
          <w:lang w:eastAsia="en-US"/>
        </w:rPr>
        <w:t>Yet</w:t>
      </w:r>
      <w:r w:rsidR="00D65808" w:rsidRPr="001C656C">
        <w:rPr>
          <w:rFonts w:ascii="Times New Roman" w:eastAsia="Times New Roman" w:hAnsi="Times New Roman" w:cs="Times New Roman"/>
          <w:sz w:val="24"/>
          <w:szCs w:val="24"/>
          <w:lang w:eastAsia="en-US"/>
        </w:rPr>
        <w:t xml:space="preserve"> guidance suggests that </w:t>
      </w:r>
      <w:r w:rsidRPr="001C656C">
        <w:rPr>
          <w:rFonts w:ascii="Times New Roman" w:eastAsia="Times New Roman" w:hAnsi="Times New Roman" w:cs="Times New Roman"/>
          <w:sz w:val="24"/>
          <w:szCs w:val="24"/>
          <w:lang w:eastAsia="en-US"/>
        </w:rPr>
        <w:t xml:space="preserve">this </w:t>
      </w:r>
      <w:r w:rsidR="00D65808" w:rsidRPr="001C656C">
        <w:rPr>
          <w:rFonts w:ascii="Times New Roman" w:eastAsia="Times New Roman" w:hAnsi="Times New Roman" w:cs="Times New Roman"/>
          <w:sz w:val="24"/>
          <w:szCs w:val="24"/>
          <w:lang w:eastAsia="en-US"/>
        </w:rPr>
        <w:t>sh</w:t>
      </w:r>
      <w:r w:rsidR="009258C8" w:rsidRPr="001C656C">
        <w:rPr>
          <w:rFonts w:ascii="Times New Roman" w:eastAsia="Times New Roman" w:hAnsi="Times New Roman" w:cs="Times New Roman"/>
          <w:sz w:val="24"/>
          <w:szCs w:val="24"/>
          <w:lang w:eastAsia="en-US"/>
        </w:rPr>
        <w:t>oul</w:t>
      </w:r>
      <w:r w:rsidR="00D65808" w:rsidRPr="001C656C">
        <w:rPr>
          <w:rFonts w:ascii="Times New Roman" w:eastAsia="Times New Roman" w:hAnsi="Times New Roman" w:cs="Times New Roman"/>
          <w:sz w:val="24"/>
          <w:szCs w:val="24"/>
          <w:lang w:eastAsia="en-US"/>
        </w:rPr>
        <w:t xml:space="preserve">d </w:t>
      </w:r>
      <w:r w:rsidRPr="001C656C">
        <w:rPr>
          <w:rFonts w:ascii="Times New Roman" w:eastAsia="Times New Roman" w:hAnsi="Times New Roman" w:cs="Times New Roman"/>
          <w:sz w:val="24"/>
          <w:szCs w:val="24"/>
          <w:lang w:eastAsia="en-US"/>
        </w:rPr>
        <w:t>also be planned for those in the vicinity of an emergency</w:t>
      </w:r>
      <w:r w:rsidR="00D65808" w:rsidRPr="001C656C">
        <w:rPr>
          <w:rFonts w:ascii="Times New Roman" w:eastAsia="Times New Roman" w:hAnsi="Times New Roman" w:cs="Times New Roman"/>
          <w:sz w:val="24"/>
          <w:szCs w:val="24"/>
          <w:lang w:eastAsia="en-US"/>
        </w:rPr>
        <w:t xml:space="preserve"> because ‘</w:t>
      </w:r>
      <w:r w:rsidR="00D65808" w:rsidRPr="001C656C">
        <w:rPr>
          <w:rFonts w:ascii="Times New Roman" w:eastAsia="Times New Roman" w:hAnsi="Times New Roman" w:cs="Times New Roman"/>
          <w:i/>
          <w:sz w:val="24"/>
          <w:szCs w:val="24"/>
          <w:lang w:eastAsia="en-US"/>
        </w:rPr>
        <w:t xml:space="preserve">the majority of people need leadership and direction; some need to be controlled.  … the majority of individuals are likely to need some level of </w:t>
      </w:r>
      <w:r w:rsidR="00D65808" w:rsidRPr="007B2919">
        <w:rPr>
          <w:rFonts w:ascii="Times New Roman" w:eastAsia="Times New Roman" w:hAnsi="Times New Roman" w:cs="Times New Roman"/>
          <w:i/>
          <w:sz w:val="24"/>
          <w:szCs w:val="24"/>
          <w:lang w:eastAsia="en-US"/>
        </w:rPr>
        <w:t>support</w:t>
      </w:r>
      <w:r w:rsidR="00D65808" w:rsidRPr="007B2919">
        <w:rPr>
          <w:rFonts w:ascii="Times New Roman" w:eastAsia="Times New Roman" w:hAnsi="Times New Roman" w:cs="Times New Roman"/>
          <w:sz w:val="24"/>
          <w:szCs w:val="24"/>
          <w:lang w:eastAsia="en-US"/>
        </w:rPr>
        <w:t>.’</w:t>
      </w:r>
      <w:r w:rsidR="00D65808" w:rsidRPr="007B2919">
        <w:rPr>
          <w:rFonts w:ascii="Times New Roman" w:eastAsia="Times New Roman" w:hAnsi="Times New Roman" w:cs="Times New Roman"/>
          <w:sz w:val="24"/>
          <w:szCs w:val="24"/>
          <w:vertAlign w:val="superscript"/>
          <w:lang w:eastAsia="en-US"/>
        </w:rPr>
        <w:footnoteReference w:id="99"/>
      </w:r>
      <w:r w:rsidR="005E2C60" w:rsidRPr="007B2919">
        <w:rPr>
          <w:rFonts w:ascii="Times New Roman" w:eastAsia="Times New Roman" w:hAnsi="Times New Roman" w:cs="Times New Roman"/>
          <w:sz w:val="24"/>
          <w:szCs w:val="24"/>
          <w:lang w:eastAsia="en-US"/>
        </w:rPr>
        <w:t xml:space="preserve">  </w:t>
      </w:r>
      <w:r w:rsidR="00801774" w:rsidRPr="007B2919">
        <w:rPr>
          <w:rFonts w:ascii="Times New Roman" w:eastAsia="Times New Roman" w:hAnsi="Times New Roman" w:cs="Times New Roman"/>
          <w:sz w:val="24"/>
          <w:szCs w:val="24"/>
          <w:lang w:eastAsia="en-US"/>
        </w:rPr>
        <w:t xml:space="preserve">More broadly, there is a </w:t>
      </w:r>
      <w:r w:rsidR="007B2919" w:rsidRPr="007B2919">
        <w:rPr>
          <w:rFonts w:ascii="Times New Roman" w:eastAsia="Times New Roman" w:hAnsi="Times New Roman" w:cs="Times New Roman"/>
          <w:sz w:val="24"/>
          <w:szCs w:val="24"/>
          <w:lang w:eastAsia="en-US"/>
        </w:rPr>
        <w:t>concern</w:t>
      </w:r>
      <w:r w:rsidR="00801774" w:rsidRPr="007B2919">
        <w:rPr>
          <w:rFonts w:ascii="Times New Roman" w:eastAsia="Times New Roman" w:hAnsi="Times New Roman" w:cs="Times New Roman"/>
          <w:sz w:val="24"/>
          <w:szCs w:val="24"/>
          <w:lang w:eastAsia="en-US"/>
        </w:rPr>
        <w:t xml:space="preserve"> </w:t>
      </w:r>
      <w:r w:rsidR="004F5FFF" w:rsidRPr="007B2919">
        <w:rPr>
          <w:rFonts w:ascii="Times New Roman" w:eastAsia="Times New Roman" w:hAnsi="Times New Roman" w:cs="Times New Roman"/>
          <w:sz w:val="24"/>
          <w:szCs w:val="24"/>
          <w:lang w:eastAsia="en-US"/>
        </w:rPr>
        <w:t xml:space="preserve">not just to have </w:t>
      </w:r>
      <w:r w:rsidR="00D65808" w:rsidRPr="007B2919">
        <w:rPr>
          <w:rFonts w:ascii="Times New Roman" w:eastAsia="Times New Roman" w:hAnsi="Times New Roman" w:cs="Times New Roman"/>
          <w:sz w:val="24"/>
          <w:szCs w:val="24"/>
          <w:lang w:eastAsia="en-US"/>
        </w:rPr>
        <w:t>cl</w:t>
      </w:r>
      <w:r w:rsidR="004F5FFF" w:rsidRPr="007B2919">
        <w:rPr>
          <w:rFonts w:ascii="Times New Roman" w:eastAsia="Times New Roman" w:hAnsi="Times New Roman" w:cs="Times New Roman"/>
          <w:sz w:val="24"/>
          <w:szCs w:val="24"/>
          <w:lang w:eastAsia="en-US"/>
        </w:rPr>
        <w:t>ear command structures in place, but to ensure that</w:t>
      </w:r>
      <w:r w:rsidR="00D65808" w:rsidRPr="007B2919">
        <w:rPr>
          <w:rFonts w:ascii="Times New Roman" w:eastAsia="Times New Roman" w:hAnsi="Times New Roman" w:cs="Times New Roman"/>
          <w:sz w:val="24"/>
          <w:szCs w:val="24"/>
          <w:lang w:eastAsia="en-US"/>
        </w:rPr>
        <w:t xml:space="preserve"> leadership </w:t>
      </w:r>
      <w:r w:rsidR="004F5FFF" w:rsidRPr="007B2919">
        <w:rPr>
          <w:rFonts w:ascii="Times New Roman" w:eastAsia="Times New Roman" w:hAnsi="Times New Roman" w:cs="Times New Roman"/>
          <w:sz w:val="24"/>
          <w:szCs w:val="24"/>
          <w:lang w:eastAsia="en-US"/>
        </w:rPr>
        <w:t xml:space="preserve">is also </w:t>
      </w:r>
      <w:r w:rsidR="00D65808" w:rsidRPr="007B2919">
        <w:rPr>
          <w:rFonts w:ascii="Times New Roman" w:eastAsia="Times New Roman" w:hAnsi="Times New Roman" w:cs="Times New Roman"/>
          <w:i/>
          <w:sz w:val="24"/>
          <w:szCs w:val="24"/>
          <w:lang w:eastAsia="en-US"/>
        </w:rPr>
        <w:t>visible</w:t>
      </w:r>
      <w:r w:rsidR="00D65808" w:rsidRPr="007B2919">
        <w:rPr>
          <w:rFonts w:ascii="Times New Roman" w:eastAsia="Times New Roman" w:hAnsi="Times New Roman" w:cs="Times New Roman"/>
          <w:sz w:val="24"/>
          <w:szCs w:val="24"/>
          <w:lang w:eastAsia="en-US"/>
        </w:rPr>
        <w:t xml:space="preserve"> to the publi</w:t>
      </w:r>
      <w:r w:rsidR="007B2919" w:rsidRPr="007B2919">
        <w:rPr>
          <w:rFonts w:ascii="Times New Roman" w:eastAsia="Times New Roman" w:hAnsi="Times New Roman" w:cs="Times New Roman"/>
          <w:sz w:val="24"/>
          <w:szCs w:val="24"/>
          <w:lang w:eastAsia="en-US"/>
        </w:rPr>
        <w:t xml:space="preserve">c.  For example, </w:t>
      </w:r>
      <w:r w:rsidR="00263510">
        <w:rPr>
          <w:rFonts w:ascii="Times New Roman" w:eastAsia="Times New Roman" w:hAnsi="Times New Roman" w:cs="Times New Roman"/>
          <w:i/>
          <w:sz w:val="24"/>
          <w:szCs w:val="24"/>
          <w:lang w:eastAsia="en-US"/>
        </w:rPr>
        <w:t>Emergency Preparedness</w:t>
      </w:r>
      <w:r w:rsidR="00D65808" w:rsidRPr="007B2919">
        <w:rPr>
          <w:rFonts w:ascii="Times New Roman" w:eastAsia="Times New Roman" w:hAnsi="Times New Roman" w:cs="Times New Roman"/>
          <w:sz w:val="24"/>
          <w:szCs w:val="24"/>
          <w:lang w:eastAsia="en-US"/>
        </w:rPr>
        <w:t xml:space="preserve"> recommends that trained spokespersons will be more effective ‘</w:t>
      </w:r>
      <w:r w:rsidR="00D65808" w:rsidRPr="007B2919">
        <w:rPr>
          <w:rFonts w:ascii="Times New Roman" w:eastAsia="Times New Roman" w:hAnsi="Times New Roman" w:cs="Times New Roman"/>
          <w:i/>
          <w:sz w:val="24"/>
          <w:szCs w:val="24"/>
          <w:lang w:eastAsia="en-US"/>
        </w:rPr>
        <w:t>if ...already recognised as a trustworthy authoritative person,</w:t>
      </w:r>
      <w:r w:rsidR="004F5FFF" w:rsidRPr="007B2919">
        <w:rPr>
          <w:rFonts w:ascii="Times New Roman" w:eastAsia="Times New Roman" w:hAnsi="Times New Roman" w:cs="Times New Roman"/>
          <w:i/>
          <w:sz w:val="24"/>
          <w:szCs w:val="24"/>
          <w:lang w:eastAsia="en-US"/>
        </w:rPr>
        <w:t>’</w:t>
      </w:r>
      <w:r w:rsidR="004F5FFF" w:rsidRPr="007B2919">
        <w:rPr>
          <w:rFonts w:ascii="Times New Roman" w:eastAsia="Times New Roman" w:hAnsi="Times New Roman" w:cs="Times New Roman"/>
          <w:sz w:val="24"/>
          <w:szCs w:val="24"/>
          <w:lang w:eastAsia="en-US"/>
        </w:rPr>
        <w:t>, for example</w:t>
      </w:r>
      <w:r w:rsidR="00D65808" w:rsidRPr="007B2919">
        <w:rPr>
          <w:rFonts w:ascii="Times New Roman" w:eastAsia="Times New Roman" w:hAnsi="Times New Roman" w:cs="Times New Roman"/>
          <w:i/>
          <w:sz w:val="24"/>
          <w:szCs w:val="24"/>
          <w:lang w:eastAsia="en-US"/>
        </w:rPr>
        <w:t xml:space="preserve"> </w:t>
      </w:r>
      <w:r w:rsidR="004F5FFF" w:rsidRPr="007B2919">
        <w:rPr>
          <w:rFonts w:ascii="Times New Roman" w:eastAsia="Times New Roman" w:hAnsi="Times New Roman" w:cs="Times New Roman"/>
          <w:i/>
          <w:sz w:val="24"/>
          <w:szCs w:val="24"/>
          <w:lang w:eastAsia="en-US"/>
        </w:rPr>
        <w:t>‘</w:t>
      </w:r>
      <w:r w:rsidR="00D65808" w:rsidRPr="007B2919">
        <w:rPr>
          <w:rFonts w:ascii="Times New Roman" w:eastAsia="Times New Roman" w:hAnsi="Times New Roman" w:cs="Times New Roman"/>
          <w:i/>
          <w:sz w:val="24"/>
          <w:szCs w:val="24"/>
          <w:lang w:eastAsia="en-US"/>
        </w:rPr>
        <w:t>because they already have a good public profile in the area or are in uniform (research shows that the public have great confidence in spokespeople from the emergency services</w:t>
      </w:r>
      <w:r w:rsidR="00B36369">
        <w:rPr>
          <w:rFonts w:ascii="Times New Roman" w:eastAsia="Times New Roman" w:hAnsi="Times New Roman" w:cs="Times New Roman"/>
          <w:i/>
          <w:sz w:val="24"/>
          <w:szCs w:val="24"/>
          <w:lang w:eastAsia="en-US"/>
        </w:rPr>
        <w:t>)</w:t>
      </w:r>
      <w:r w:rsidR="00D65808" w:rsidRPr="007B2919">
        <w:rPr>
          <w:rFonts w:ascii="Times New Roman" w:eastAsia="Times New Roman" w:hAnsi="Times New Roman" w:cs="Times New Roman"/>
          <w:sz w:val="24"/>
          <w:szCs w:val="24"/>
          <w:lang w:eastAsia="en-US"/>
        </w:rPr>
        <w:t>.’</w:t>
      </w:r>
      <w:r w:rsidR="00D65808" w:rsidRPr="007B2919">
        <w:rPr>
          <w:rFonts w:ascii="Times New Roman" w:eastAsia="Times New Roman" w:hAnsi="Times New Roman" w:cs="Times New Roman"/>
          <w:sz w:val="24"/>
          <w:szCs w:val="24"/>
          <w:vertAlign w:val="superscript"/>
          <w:lang w:eastAsia="en-US"/>
        </w:rPr>
        <w:footnoteReference w:id="100"/>
      </w:r>
      <w:r w:rsidR="007B1BAC" w:rsidRPr="007B2919">
        <w:rPr>
          <w:rFonts w:ascii="Times New Roman" w:eastAsia="Times New Roman" w:hAnsi="Times New Roman" w:cs="Times New Roman"/>
          <w:sz w:val="24"/>
          <w:szCs w:val="24"/>
          <w:lang w:eastAsia="en-US"/>
        </w:rPr>
        <w:t xml:space="preserve">  </w:t>
      </w:r>
      <w:r w:rsidR="005A2C26" w:rsidRPr="007B2919">
        <w:rPr>
          <w:rFonts w:ascii="Times New Roman" w:eastAsia="Times New Roman" w:hAnsi="Times New Roman" w:cs="Times New Roman"/>
          <w:sz w:val="24"/>
          <w:szCs w:val="24"/>
          <w:lang w:eastAsia="en-US"/>
        </w:rPr>
        <w:t>This emphas</w:t>
      </w:r>
      <w:r w:rsidR="003A6776" w:rsidRPr="007B2919">
        <w:rPr>
          <w:rFonts w:ascii="Times New Roman" w:eastAsia="Times New Roman" w:hAnsi="Times New Roman" w:cs="Times New Roman"/>
          <w:sz w:val="24"/>
          <w:szCs w:val="24"/>
          <w:lang w:eastAsia="en-US"/>
        </w:rPr>
        <w:t>is on</w:t>
      </w:r>
      <w:r w:rsidR="005A2C26" w:rsidRPr="007B2919">
        <w:rPr>
          <w:rFonts w:ascii="Times New Roman" w:eastAsia="Times New Roman" w:hAnsi="Times New Roman" w:cs="Times New Roman"/>
          <w:sz w:val="24"/>
          <w:szCs w:val="24"/>
          <w:lang w:eastAsia="en-US"/>
        </w:rPr>
        <w:t xml:space="preserve"> the uniform </w:t>
      </w:r>
      <w:r w:rsidR="00A92AB3" w:rsidRPr="007B2919">
        <w:rPr>
          <w:rFonts w:ascii="Times New Roman" w:eastAsia="Times New Roman" w:hAnsi="Times New Roman" w:cs="Times New Roman"/>
          <w:sz w:val="24"/>
          <w:szCs w:val="24"/>
          <w:lang w:eastAsia="en-US"/>
        </w:rPr>
        <w:t xml:space="preserve">as a powerful visual indicator reflects </w:t>
      </w:r>
      <w:r w:rsidR="005A2C26" w:rsidRPr="007B2919">
        <w:rPr>
          <w:rFonts w:ascii="Times New Roman" w:eastAsia="Times New Roman" w:hAnsi="Times New Roman" w:cs="Times New Roman"/>
          <w:sz w:val="24"/>
          <w:szCs w:val="24"/>
          <w:lang w:eastAsia="en-US"/>
        </w:rPr>
        <w:t>guidance advising authorities to make use of images.</w:t>
      </w:r>
      <w:r w:rsidR="00A17798" w:rsidRPr="007B2919">
        <w:rPr>
          <w:rStyle w:val="FootnoteReference"/>
          <w:rFonts w:ascii="Times New Roman" w:eastAsia="Times New Roman" w:hAnsi="Times New Roman" w:cs="Times New Roman"/>
          <w:sz w:val="24"/>
          <w:szCs w:val="24"/>
          <w:lang w:eastAsia="en-US"/>
        </w:rPr>
        <w:footnoteReference w:id="101"/>
      </w:r>
      <w:r w:rsidR="00540EF6" w:rsidRPr="007B2919">
        <w:rPr>
          <w:rFonts w:ascii="Times New Roman" w:eastAsia="Times New Roman" w:hAnsi="Times New Roman" w:cs="Times New Roman"/>
          <w:sz w:val="24"/>
          <w:szCs w:val="24"/>
          <w:lang w:eastAsia="en-US"/>
        </w:rPr>
        <w:t xml:space="preserve">  </w:t>
      </w:r>
      <w:r w:rsidR="00D65808" w:rsidRPr="00A87FAF">
        <w:rPr>
          <w:rFonts w:ascii="Times New Roman" w:hAnsi="Times New Roman"/>
          <w:sz w:val="24"/>
          <w:szCs w:val="24"/>
        </w:rPr>
        <w:t>Similarly</w:t>
      </w:r>
      <w:r w:rsidR="00A87FAF" w:rsidRPr="00A87FAF">
        <w:rPr>
          <w:rFonts w:ascii="Times New Roman" w:hAnsi="Times New Roman"/>
          <w:sz w:val="24"/>
          <w:szCs w:val="24"/>
        </w:rPr>
        <w:t>,</w:t>
      </w:r>
      <w:r w:rsidR="00D65808" w:rsidRPr="00A87FAF">
        <w:rPr>
          <w:rFonts w:ascii="Times New Roman" w:hAnsi="Times New Roman"/>
          <w:sz w:val="24"/>
          <w:szCs w:val="24"/>
        </w:rPr>
        <w:t xml:space="preserve"> the Pitt Review into the 2007 floods across England found that in areas where ‘Gold Command’ was used there</w:t>
      </w:r>
      <w:r w:rsidR="00DA054A" w:rsidRPr="00A87FAF">
        <w:rPr>
          <w:rFonts w:ascii="Times New Roman" w:hAnsi="Times New Roman"/>
          <w:sz w:val="24"/>
          <w:szCs w:val="24"/>
        </w:rPr>
        <w:t xml:space="preserve"> was more visible leadership and better involvement of media</w:t>
      </w:r>
      <w:r w:rsidR="00D65808" w:rsidRPr="00A87FAF">
        <w:rPr>
          <w:rFonts w:ascii="Times New Roman" w:hAnsi="Times New Roman"/>
          <w:sz w:val="24"/>
          <w:szCs w:val="24"/>
        </w:rPr>
        <w:t xml:space="preserve"> </w:t>
      </w:r>
      <w:r w:rsidR="00DA054A" w:rsidRPr="00A87FAF">
        <w:rPr>
          <w:rFonts w:ascii="Times New Roman" w:hAnsi="Times New Roman"/>
          <w:sz w:val="24"/>
          <w:szCs w:val="24"/>
        </w:rPr>
        <w:t xml:space="preserve">which </w:t>
      </w:r>
      <w:r w:rsidR="00D65808" w:rsidRPr="00A87FAF">
        <w:rPr>
          <w:rFonts w:ascii="Times New Roman" w:hAnsi="Times New Roman"/>
          <w:sz w:val="24"/>
          <w:szCs w:val="24"/>
        </w:rPr>
        <w:t>helped essential info</w:t>
      </w:r>
      <w:r w:rsidR="000E29B5" w:rsidRPr="00A87FAF">
        <w:rPr>
          <w:rFonts w:ascii="Times New Roman" w:hAnsi="Times New Roman"/>
          <w:sz w:val="24"/>
          <w:szCs w:val="24"/>
        </w:rPr>
        <w:t>rmation to reach the public</w:t>
      </w:r>
      <w:r w:rsidR="00D65808" w:rsidRPr="00A87FAF">
        <w:rPr>
          <w:rFonts w:ascii="Times New Roman" w:hAnsi="Times New Roman"/>
          <w:sz w:val="24"/>
          <w:szCs w:val="24"/>
        </w:rPr>
        <w:t>.</w:t>
      </w:r>
      <w:r w:rsidR="00D65808" w:rsidRPr="00A87FAF">
        <w:rPr>
          <w:rFonts w:ascii="Times New Roman" w:hAnsi="Times New Roman"/>
          <w:sz w:val="24"/>
          <w:szCs w:val="24"/>
          <w:vertAlign w:val="superscript"/>
        </w:rPr>
        <w:footnoteReference w:id="102"/>
      </w:r>
      <w:r w:rsidR="00D65808" w:rsidRPr="00A87FAF">
        <w:rPr>
          <w:rFonts w:ascii="Times New Roman" w:hAnsi="Times New Roman"/>
          <w:sz w:val="24"/>
          <w:szCs w:val="24"/>
        </w:rPr>
        <w:t xml:space="preserve">  Pitt also noted the value of local leaders with a high media profile who provided reassurance to the public and used the media to communicate advice.</w:t>
      </w:r>
      <w:r w:rsidR="00D65808" w:rsidRPr="00A87FAF">
        <w:rPr>
          <w:rFonts w:ascii="Times New Roman" w:hAnsi="Times New Roman"/>
          <w:sz w:val="24"/>
          <w:szCs w:val="24"/>
          <w:vertAlign w:val="superscript"/>
        </w:rPr>
        <w:footnoteReference w:id="103"/>
      </w:r>
      <w:r w:rsidR="000E736C">
        <w:rPr>
          <w:rFonts w:ascii="Times New Roman" w:eastAsia="Times New Roman" w:hAnsi="Times New Roman" w:cs="Times New Roman"/>
          <w:sz w:val="24"/>
          <w:szCs w:val="24"/>
          <w:lang w:eastAsia="en-US"/>
        </w:rPr>
        <w:t xml:space="preserve">  </w:t>
      </w:r>
      <w:r w:rsidR="000E736C" w:rsidRPr="002620F7">
        <w:rPr>
          <w:rFonts w:ascii="Times New Roman" w:hAnsi="Times New Roman"/>
          <w:sz w:val="24"/>
          <w:szCs w:val="24"/>
        </w:rPr>
        <w:t xml:space="preserve">So </w:t>
      </w:r>
      <w:r w:rsidR="00D65808" w:rsidRPr="002620F7">
        <w:rPr>
          <w:rFonts w:ascii="Times New Roman" w:hAnsi="Times New Roman"/>
          <w:sz w:val="24"/>
          <w:szCs w:val="24"/>
        </w:rPr>
        <w:t xml:space="preserve">strong leadership </w:t>
      </w:r>
      <w:r w:rsidR="000E736C" w:rsidRPr="002620F7">
        <w:rPr>
          <w:rFonts w:ascii="Times New Roman" w:hAnsi="Times New Roman"/>
          <w:sz w:val="24"/>
          <w:szCs w:val="24"/>
        </w:rPr>
        <w:t xml:space="preserve">in emergencies </w:t>
      </w:r>
      <w:r w:rsidR="00D65808" w:rsidRPr="002620F7">
        <w:rPr>
          <w:rFonts w:ascii="Times New Roman" w:hAnsi="Times New Roman"/>
          <w:sz w:val="24"/>
          <w:szCs w:val="24"/>
        </w:rPr>
        <w:t xml:space="preserve">is insufficient per se; it must also </w:t>
      </w:r>
      <w:r w:rsidR="004D56A3" w:rsidRPr="002620F7">
        <w:rPr>
          <w:rFonts w:ascii="Times New Roman" w:hAnsi="Times New Roman"/>
          <w:sz w:val="24"/>
          <w:szCs w:val="24"/>
        </w:rPr>
        <w:t xml:space="preserve">effectively </w:t>
      </w:r>
      <w:r w:rsidR="00D65808" w:rsidRPr="002620F7">
        <w:rPr>
          <w:rFonts w:ascii="Times New Roman" w:hAnsi="Times New Roman"/>
          <w:sz w:val="24"/>
          <w:szCs w:val="24"/>
        </w:rPr>
        <w:t xml:space="preserve">project itself when communicating with the public.  </w:t>
      </w:r>
      <w:r w:rsidR="00395CAD" w:rsidRPr="002620F7">
        <w:rPr>
          <w:rFonts w:ascii="Times New Roman" w:hAnsi="Times New Roman"/>
          <w:sz w:val="24"/>
          <w:szCs w:val="24"/>
        </w:rPr>
        <w:t xml:space="preserve">The aim is </w:t>
      </w:r>
      <w:r w:rsidR="00DA78F7" w:rsidRPr="002620F7">
        <w:rPr>
          <w:rFonts w:ascii="Times New Roman" w:hAnsi="Times New Roman"/>
          <w:sz w:val="24"/>
          <w:szCs w:val="24"/>
        </w:rPr>
        <w:t xml:space="preserve">to </w:t>
      </w:r>
      <w:r w:rsidR="000E736C" w:rsidRPr="002620F7">
        <w:rPr>
          <w:rFonts w:ascii="Times New Roman" w:hAnsi="Times New Roman"/>
          <w:sz w:val="24"/>
          <w:szCs w:val="24"/>
        </w:rPr>
        <w:t>maintain</w:t>
      </w:r>
      <w:r w:rsidR="00FA5290" w:rsidRPr="002620F7">
        <w:rPr>
          <w:rFonts w:ascii="Times New Roman" w:hAnsi="Times New Roman"/>
          <w:sz w:val="24"/>
          <w:szCs w:val="24"/>
        </w:rPr>
        <w:t xml:space="preserve"> </w:t>
      </w:r>
      <w:r w:rsidR="00D65808" w:rsidRPr="002620F7">
        <w:rPr>
          <w:rFonts w:ascii="Times New Roman" w:hAnsi="Times New Roman"/>
          <w:sz w:val="24"/>
          <w:szCs w:val="24"/>
        </w:rPr>
        <w:t xml:space="preserve">authority </w:t>
      </w:r>
      <w:r w:rsidR="00D65808" w:rsidRPr="002620F7">
        <w:rPr>
          <w:rFonts w:ascii="Times New Roman" w:hAnsi="Times New Roman"/>
          <w:i/>
          <w:sz w:val="24"/>
          <w:szCs w:val="24"/>
        </w:rPr>
        <w:t>and the appearance of authority</w:t>
      </w:r>
      <w:r w:rsidR="0016523B" w:rsidRPr="002620F7">
        <w:rPr>
          <w:rFonts w:ascii="Times New Roman" w:hAnsi="Times New Roman"/>
          <w:sz w:val="24"/>
          <w:szCs w:val="24"/>
        </w:rPr>
        <w:t xml:space="preserve"> in order </w:t>
      </w:r>
      <w:r w:rsidR="00D65808" w:rsidRPr="002620F7">
        <w:rPr>
          <w:rFonts w:ascii="Times New Roman" w:hAnsi="Times New Roman"/>
          <w:sz w:val="24"/>
          <w:szCs w:val="24"/>
        </w:rPr>
        <w:t>to foster public trust and reassurance.</w:t>
      </w:r>
    </w:p>
    <w:p w:rsidR="009839FA" w:rsidRDefault="009839FA" w:rsidP="00680EFB">
      <w:pPr>
        <w:spacing w:after="0" w:line="360" w:lineRule="auto"/>
        <w:jc w:val="both"/>
        <w:rPr>
          <w:rFonts w:ascii="Times New Roman" w:eastAsia="Times New Roman" w:hAnsi="Times New Roman" w:cs="Times New Roman"/>
          <w:color w:val="FF0000"/>
          <w:sz w:val="24"/>
          <w:szCs w:val="24"/>
          <w:lang w:eastAsia="en-US"/>
        </w:rPr>
      </w:pPr>
    </w:p>
    <w:p w:rsidR="00B72539" w:rsidRDefault="00B72539" w:rsidP="00680EFB">
      <w:pPr>
        <w:spacing w:after="0" w:line="360" w:lineRule="auto"/>
        <w:jc w:val="both"/>
        <w:rPr>
          <w:rFonts w:ascii="Times New Roman" w:eastAsia="Times New Roman" w:hAnsi="Times New Roman" w:cs="Times New Roman"/>
          <w:color w:val="FF0000"/>
          <w:sz w:val="24"/>
          <w:szCs w:val="24"/>
          <w:lang w:eastAsia="en-US"/>
        </w:rPr>
      </w:pPr>
    </w:p>
    <w:p w:rsidR="00B72539" w:rsidRDefault="00B72539" w:rsidP="00680EFB">
      <w:pPr>
        <w:spacing w:after="0" w:line="360" w:lineRule="auto"/>
        <w:jc w:val="both"/>
        <w:rPr>
          <w:rFonts w:ascii="Times New Roman" w:eastAsia="Times New Roman" w:hAnsi="Times New Roman" w:cs="Times New Roman"/>
          <w:color w:val="FF0000"/>
          <w:sz w:val="24"/>
          <w:szCs w:val="24"/>
          <w:lang w:eastAsia="en-US"/>
        </w:rPr>
      </w:pPr>
    </w:p>
    <w:p w:rsidR="00B72539" w:rsidRPr="009839FA" w:rsidRDefault="00B72539" w:rsidP="00680EFB">
      <w:pPr>
        <w:spacing w:after="0" w:line="360" w:lineRule="auto"/>
        <w:jc w:val="both"/>
        <w:rPr>
          <w:rFonts w:ascii="Times New Roman" w:eastAsia="Times New Roman" w:hAnsi="Times New Roman" w:cs="Times New Roman"/>
          <w:color w:val="FF0000"/>
          <w:sz w:val="24"/>
          <w:szCs w:val="24"/>
          <w:lang w:eastAsia="en-US"/>
        </w:rPr>
      </w:pPr>
    </w:p>
    <w:p w:rsidR="00D65808" w:rsidRDefault="00CF2020" w:rsidP="00680EFB">
      <w:pPr>
        <w:pStyle w:val="NoSpacing"/>
        <w:spacing w:line="360" w:lineRule="auto"/>
        <w:rPr>
          <w:rFonts w:ascii="Times New Roman" w:hAnsi="Times New Roman"/>
          <w:b/>
          <w:i/>
          <w:sz w:val="24"/>
          <w:szCs w:val="24"/>
          <w:u w:val="single"/>
        </w:rPr>
      </w:pPr>
      <w:r w:rsidRPr="00CA7F89">
        <w:rPr>
          <w:rFonts w:ascii="Times New Roman" w:hAnsi="Times New Roman"/>
          <w:b/>
          <w:i/>
          <w:sz w:val="24"/>
          <w:szCs w:val="24"/>
          <w:u w:val="single"/>
        </w:rPr>
        <w:lastRenderedPageBreak/>
        <w:t>A</w:t>
      </w:r>
      <w:r w:rsidR="00D65808" w:rsidRPr="00CA7F89">
        <w:rPr>
          <w:rFonts w:ascii="Times New Roman" w:hAnsi="Times New Roman"/>
          <w:b/>
          <w:i/>
          <w:sz w:val="24"/>
          <w:szCs w:val="24"/>
          <w:u w:val="single"/>
        </w:rPr>
        <w:t>uthoritati</w:t>
      </w:r>
      <w:r w:rsidR="00540EF6" w:rsidRPr="00CA7F89">
        <w:rPr>
          <w:rFonts w:ascii="Times New Roman" w:hAnsi="Times New Roman"/>
          <w:b/>
          <w:i/>
          <w:sz w:val="24"/>
          <w:szCs w:val="24"/>
          <w:u w:val="single"/>
        </w:rPr>
        <w:t>ve information in an emergency</w:t>
      </w:r>
    </w:p>
    <w:p w:rsidR="00CA7F89" w:rsidRPr="00CA7F89" w:rsidRDefault="00CA7F89" w:rsidP="00680EFB">
      <w:pPr>
        <w:pStyle w:val="NoSpacing"/>
        <w:spacing w:line="360" w:lineRule="auto"/>
        <w:rPr>
          <w:rFonts w:ascii="Times New Roman" w:hAnsi="Times New Roman"/>
          <w:b/>
          <w:i/>
          <w:sz w:val="24"/>
          <w:szCs w:val="24"/>
          <w:u w:val="single"/>
        </w:rPr>
      </w:pPr>
    </w:p>
    <w:p w:rsidR="00D65808" w:rsidRPr="00BC6214" w:rsidRDefault="00576055" w:rsidP="00680EFB">
      <w:pPr>
        <w:spacing w:after="0" w:line="360" w:lineRule="auto"/>
        <w:jc w:val="both"/>
        <w:rPr>
          <w:rFonts w:ascii="Times New Roman" w:eastAsia="Times New Roman" w:hAnsi="Times New Roman" w:cs="Times New Roman"/>
          <w:sz w:val="24"/>
          <w:szCs w:val="24"/>
          <w:lang w:eastAsia="en-US"/>
        </w:rPr>
      </w:pPr>
      <w:r w:rsidRPr="00BC6214">
        <w:rPr>
          <w:rFonts w:ascii="Times New Roman" w:eastAsia="Times New Roman" w:hAnsi="Times New Roman" w:cs="Times New Roman"/>
          <w:sz w:val="24"/>
          <w:szCs w:val="24"/>
          <w:lang w:eastAsia="en-US"/>
        </w:rPr>
        <w:t>The maintenance of</w:t>
      </w:r>
      <w:r w:rsidR="00E36C44" w:rsidRPr="00BC6214">
        <w:rPr>
          <w:rFonts w:ascii="Times New Roman" w:eastAsia="Times New Roman" w:hAnsi="Times New Roman" w:cs="Times New Roman"/>
          <w:sz w:val="24"/>
          <w:szCs w:val="24"/>
          <w:lang w:eastAsia="en-US"/>
        </w:rPr>
        <w:t xml:space="preserve"> responder</w:t>
      </w:r>
      <w:r w:rsidR="00D65808" w:rsidRPr="00BC6214">
        <w:rPr>
          <w:rFonts w:ascii="Times New Roman" w:eastAsia="Times New Roman" w:hAnsi="Times New Roman" w:cs="Times New Roman"/>
          <w:sz w:val="24"/>
          <w:szCs w:val="24"/>
          <w:lang w:eastAsia="en-US"/>
        </w:rPr>
        <w:t xml:space="preserve"> authority is </w:t>
      </w:r>
      <w:r w:rsidRPr="00BC6214">
        <w:rPr>
          <w:rFonts w:ascii="Times New Roman" w:eastAsia="Times New Roman" w:hAnsi="Times New Roman" w:cs="Times New Roman"/>
          <w:sz w:val="24"/>
          <w:szCs w:val="24"/>
          <w:lang w:eastAsia="en-US"/>
        </w:rPr>
        <w:t>partially reliant upon</w:t>
      </w:r>
      <w:r w:rsidR="00D65808" w:rsidRPr="00BC6214">
        <w:rPr>
          <w:rFonts w:ascii="Times New Roman" w:eastAsia="Times New Roman" w:hAnsi="Times New Roman" w:cs="Times New Roman"/>
          <w:sz w:val="24"/>
          <w:szCs w:val="24"/>
          <w:lang w:eastAsia="en-US"/>
        </w:rPr>
        <w:t xml:space="preserve"> </w:t>
      </w:r>
      <w:r w:rsidRPr="00BC6214">
        <w:rPr>
          <w:rFonts w:ascii="Times New Roman" w:eastAsia="Times New Roman" w:hAnsi="Times New Roman" w:cs="Times New Roman"/>
          <w:sz w:val="24"/>
          <w:szCs w:val="24"/>
          <w:lang w:eastAsia="en-US"/>
        </w:rPr>
        <w:t xml:space="preserve">its capacity to provide </w:t>
      </w:r>
      <w:r w:rsidR="00D65808" w:rsidRPr="00BC6214">
        <w:rPr>
          <w:rFonts w:ascii="Times New Roman" w:eastAsia="Times New Roman" w:hAnsi="Times New Roman" w:cs="Times New Roman"/>
          <w:sz w:val="24"/>
          <w:szCs w:val="24"/>
          <w:lang w:eastAsia="en-US"/>
        </w:rPr>
        <w:t xml:space="preserve">information </w:t>
      </w:r>
      <w:r w:rsidRPr="00BC6214">
        <w:rPr>
          <w:rFonts w:ascii="Times New Roman" w:eastAsia="Times New Roman" w:hAnsi="Times New Roman" w:cs="Times New Roman"/>
          <w:sz w:val="24"/>
          <w:szCs w:val="24"/>
          <w:lang w:eastAsia="en-US"/>
        </w:rPr>
        <w:t xml:space="preserve">that </w:t>
      </w:r>
      <w:r w:rsidR="00D65808" w:rsidRPr="00BC6214">
        <w:rPr>
          <w:rFonts w:ascii="Times New Roman" w:eastAsia="Times New Roman" w:hAnsi="Times New Roman" w:cs="Times New Roman"/>
          <w:sz w:val="24"/>
          <w:szCs w:val="24"/>
          <w:lang w:eastAsia="en-US"/>
        </w:rPr>
        <w:t>is itself authorita</w:t>
      </w:r>
      <w:r w:rsidR="00D835E4" w:rsidRPr="00BC6214">
        <w:rPr>
          <w:rFonts w:ascii="Times New Roman" w:eastAsia="Times New Roman" w:hAnsi="Times New Roman" w:cs="Times New Roman"/>
          <w:sz w:val="24"/>
          <w:szCs w:val="24"/>
          <w:lang w:eastAsia="en-US"/>
        </w:rPr>
        <w:t>tive;</w:t>
      </w:r>
      <w:r w:rsidR="00D65808" w:rsidRPr="00BC6214">
        <w:rPr>
          <w:rFonts w:ascii="Times New Roman" w:eastAsia="Times New Roman" w:hAnsi="Times New Roman" w:cs="Times New Roman"/>
          <w:sz w:val="24"/>
          <w:szCs w:val="24"/>
          <w:lang w:eastAsia="en-US"/>
        </w:rPr>
        <w:t xml:space="preserve"> ‘</w:t>
      </w:r>
      <w:r w:rsidR="00D65808" w:rsidRPr="00BC6214">
        <w:rPr>
          <w:rFonts w:ascii="Times New Roman" w:eastAsia="Times New Roman" w:hAnsi="Times New Roman" w:cs="Times New Roman"/>
          <w:i/>
          <w:sz w:val="24"/>
          <w:szCs w:val="24"/>
          <w:lang w:eastAsia="en-US"/>
        </w:rPr>
        <w:t xml:space="preserve">The flow of </w:t>
      </w:r>
      <w:r w:rsidR="00D65808" w:rsidRPr="00BC6214">
        <w:rPr>
          <w:rFonts w:ascii="Times New Roman" w:eastAsia="Times New Roman" w:hAnsi="Times New Roman" w:cs="Times New Roman"/>
          <w:sz w:val="24"/>
          <w:szCs w:val="24"/>
          <w:lang w:eastAsia="en-US"/>
        </w:rPr>
        <w:t>authoritative</w:t>
      </w:r>
      <w:r w:rsidR="00D65808" w:rsidRPr="00BC6214">
        <w:rPr>
          <w:rFonts w:ascii="Times New Roman" w:eastAsia="Times New Roman" w:hAnsi="Times New Roman" w:cs="Times New Roman"/>
          <w:i/>
          <w:sz w:val="24"/>
          <w:szCs w:val="24"/>
          <w:lang w:eastAsia="en-US"/>
        </w:rPr>
        <w:t xml:space="preserve"> info</w:t>
      </w:r>
      <w:r w:rsidR="00021589" w:rsidRPr="00BC6214">
        <w:rPr>
          <w:rFonts w:ascii="Times New Roman" w:eastAsia="Times New Roman" w:hAnsi="Times New Roman" w:cs="Times New Roman"/>
          <w:i/>
          <w:sz w:val="24"/>
          <w:szCs w:val="24"/>
          <w:lang w:eastAsia="en-US"/>
        </w:rPr>
        <w:t>rmation</w:t>
      </w:r>
      <w:r w:rsidR="00D65808" w:rsidRPr="00BC6214">
        <w:rPr>
          <w:rFonts w:ascii="Times New Roman" w:eastAsia="Times New Roman" w:hAnsi="Times New Roman" w:cs="Times New Roman"/>
          <w:i/>
          <w:sz w:val="24"/>
          <w:szCs w:val="24"/>
          <w:lang w:eastAsia="en-US"/>
        </w:rPr>
        <w:t xml:space="preserve"> … underpins the resilience of a community to disruptive challenges</w:t>
      </w:r>
      <w:r w:rsidR="00D65808" w:rsidRPr="00BC6214">
        <w:rPr>
          <w:rFonts w:ascii="Times New Roman" w:eastAsia="Times New Roman" w:hAnsi="Times New Roman" w:cs="Times New Roman"/>
          <w:sz w:val="24"/>
          <w:szCs w:val="24"/>
          <w:lang w:eastAsia="en-US"/>
        </w:rPr>
        <w:t>’</w:t>
      </w:r>
      <w:r w:rsidR="00B36D1F" w:rsidRPr="00BC6214">
        <w:rPr>
          <w:rFonts w:ascii="Times New Roman" w:eastAsia="Times New Roman" w:hAnsi="Times New Roman" w:cs="Times New Roman"/>
          <w:sz w:val="24"/>
          <w:szCs w:val="24"/>
          <w:lang w:eastAsia="en-US"/>
        </w:rPr>
        <w:t>.</w:t>
      </w:r>
      <w:r w:rsidR="00D65808" w:rsidRPr="00BC6214">
        <w:rPr>
          <w:rFonts w:ascii="Times New Roman" w:eastAsia="Times New Roman" w:hAnsi="Times New Roman" w:cs="Times New Roman"/>
          <w:sz w:val="24"/>
          <w:szCs w:val="24"/>
          <w:vertAlign w:val="superscript"/>
          <w:lang w:eastAsia="en-US"/>
        </w:rPr>
        <w:footnoteReference w:id="104"/>
      </w:r>
      <w:r w:rsidR="00622912" w:rsidRPr="00BC6214">
        <w:rPr>
          <w:rFonts w:ascii="Times New Roman" w:eastAsia="Times New Roman" w:hAnsi="Times New Roman" w:cs="Times New Roman"/>
          <w:sz w:val="24"/>
          <w:szCs w:val="24"/>
          <w:lang w:eastAsia="en-US"/>
        </w:rPr>
        <w:t xml:space="preserve">  </w:t>
      </w:r>
      <w:r w:rsidR="00BC6214" w:rsidRPr="00BC6214">
        <w:rPr>
          <w:rFonts w:ascii="Times New Roman" w:eastAsia="Times New Roman" w:hAnsi="Times New Roman" w:cs="Times New Roman"/>
          <w:sz w:val="24"/>
          <w:szCs w:val="24"/>
          <w:lang w:eastAsia="en-US"/>
        </w:rPr>
        <w:t xml:space="preserve">Thus </w:t>
      </w:r>
      <w:r w:rsidR="00D835E4" w:rsidRPr="00BC6214">
        <w:rPr>
          <w:rFonts w:ascii="Times New Roman" w:eastAsia="Times New Roman" w:hAnsi="Times New Roman" w:cs="Times New Roman"/>
          <w:sz w:val="24"/>
          <w:szCs w:val="24"/>
          <w:lang w:eastAsia="en-US"/>
        </w:rPr>
        <w:t>CCA guidance affords much attention to ensuring that information, particularly that provided to the public, is ‘</w:t>
      </w:r>
      <w:r w:rsidRPr="00BC6214">
        <w:rPr>
          <w:rFonts w:ascii="Times New Roman" w:eastAsia="Times New Roman" w:hAnsi="Times New Roman" w:cs="Times New Roman"/>
          <w:sz w:val="24"/>
          <w:szCs w:val="24"/>
          <w:lang w:eastAsia="en-US"/>
        </w:rPr>
        <w:t>authoritative</w:t>
      </w:r>
      <w:r w:rsidR="00D835E4" w:rsidRPr="00BC6214">
        <w:rPr>
          <w:rFonts w:ascii="Times New Roman" w:eastAsia="Times New Roman" w:hAnsi="Times New Roman" w:cs="Times New Roman"/>
          <w:sz w:val="24"/>
          <w:szCs w:val="24"/>
          <w:lang w:eastAsia="en-US"/>
        </w:rPr>
        <w:t>’ and credible.</w:t>
      </w:r>
      <w:r w:rsidR="00E36C44" w:rsidRPr="00BC6214">
        <w:rPr>
          <w:rStyle w:val="FootnoteReference"/>
          <w:rFonts w:ascii="Times New Roman" w:eastAsia="Times New Roman" w:hAnsi="Times New Roman" w:cs="Times New Roman"/>
          <w:sz w:val="24"/>
          <w:szCs w:val="24"/>
          <w:lang w:eastAsia="en-US"/>
        </w:rPr>
        <w:footnoteReference w:id="105"/>
      </w:r>
      <w:r w:rsidR="00D835E4" w:rsidRPr="00BC6214">
        <w:rPr>
          <w:rFonts w:ascii="Times New Roman" w:eastAsia="Times New Roman" w:hAnsi="Times New Roman" w:cs="Times New Roman"/>
          <w:sz w:val="24"/>
          <w:szCs w:val="24"/>
          <w:lang w:eastAsia="en-US"/>
        </w:rPr>
        <w:t xml:space="preserve">  </w:t>
      </w:r>
      <w:r w:rsidR="00D65808" w:rsidRPr="00BC6214">
        <w:rPr>
          <w:rFonts w:ascii="Times New Roman" w:eastAsia="Times New Roman" w:hAnsi="Times New Roman" w:cs="Times New Roman"/>
          <w:sz w:val="24"/>
          <w:szCs w:val="24"/>
          <w:lang w:eastAsia="en-US"/>
        </w:rPr>
        <w:t>A useful starting point for such examination is the core objective of public c</w:t>
      </w:r>
      <w:r w:rsidR="00D835E4" w:rsidRPr="00BC6214">
        <w:rPr>
          <w:rFonts w:ascii="Times New Roman" w:eastAsia="Times New Roman" w:hAnsi="Times New Roman" w:cs="Times New Roman"/>
          <w:sz w:val="24"/>
          <w:szCs w:val="24"/>
          <w:lang w:eastAsia="en-US"/>
        </w:rPr>
        <w:t>ommunications in an emergency</w:t>
      </w:r>
      <w:r w:rsidR="00D65808" w:rsidRPr="00BC6214">
        <w:rPr>
          <w:rFonts w:ascii="Times New Roman" w:eastAsia="Times New Roman" w:hAnsi="Times New Roman" w:cs="Times New Roman"/>
          <w:sz w:val="24"/>
          <w:szCs w:val="24"/>
          <w:lang w:eastAsia="en-US"/>
        </w:rPr>
        <w:t xml:space="preserve">:  </w:t>
      </w:r>
    </w:p>
    <w:p w:rsidR="00D65808" w:rsidRPr="00FD7936" w:rsidRDefault="00D65808" w:rsidP="00680EFB">
      <w:pPr>
        <w:spacing w:after="0" w:line="360" w:lineRule="auto"/>
        <w:jc w:val="both"/>
        <w:rPr>
          <w:rFonts w:ascii="Times New Roman" w:eastAsia="Times New Roman" w:hAnsi="Times New Roman" w:cs="Times New Roman"/>
          <w:color w:val="FF0000"/>
          <w:sz w:val="24"/>
          <w:szCs w:val="24"/>
          <w:lang w:eastAsia="en-US"/>
        </w:rPr>
      </w:pPr>
    </w:p>
    <w:p w:rsidR="00D65808" w:rsidRPr="003E514C" w:rsidRDefault="003E514C" w:rsidP="00680EFB">
      <w:pPr>
        <w:spacing w:after="0" w:line="360" w:lineRule="auto"/>
        <w:jc w:val="both"/>
        <w:rPr>
          <w:rFonts w:ascii="Times New Roman" w:eastAsia="Times New Roman" w:hAnsi="Times New Roman" w:cs="Times New Roman"/>
          <w:sz w:val="24"/>
          <w:szCs w:val="24"/>
          <w:lang w:eastAsia="en-US"/>
        </w:rPr>
      </w:pPr>
      <w:r w:rsidRPr="003E514C">
        <w:rPr>
          <w:rFonts w:ascii="Times New Roman" w:eastAsia="Times New Roman" w:hAnsi="Times New Roman" w:cs="Times New Roman"/>
          <w:sz w:val="24"/>
          <w:szCs w:val="24"/>
          <w:lang w:eastAsia="en-US"/>
        </w:rPr>
        <w:t>“</w:t>
      </w:r>
      <w:r w:rsidR="00D65808" w:rsidRPr="003E514C">
        <w:rPr>
          <w:rFonts w:ascii="Times New Roman" w:eastAsia="Times New Roman" w:hAnsi="Times New Roman" w:cs="Times New Roman"/>
          <w:i/>
          <w:sz w:val="24"/>
          <w:szCs w:val="24"/>
          <w:lang w:eastAsia="en-US"/>
        </w:rPr>
        <w:t>When an emergency occurs, the key comm</w:t>
      </w:r>
      <w:r w:rsidR="0055560C" w:rsidRPr="003E514C">
        <w:rPr>
          <w:rFonts w:ascii="Times New Roman" w:eastAsia="Times New Roman" w:hAnsi="Times New Roman" w:cs="Times New Roman"/>
          <w:i/>
          <w:sz w:val="24"/>
          <w:szCs w:val="24"/>
          <w:lang w:eastAsia="en-US"/>
        </w:rPr>
        <w:t>unications</w:t>
      </w:r>
      <w:r w:rsidR="00D65808" w:rsidRPr="003E514C">
        <w:rPr>
          <w:rFonts w:ascii="Times New Roman" w:eastAsia="Times New Roman" w:hAnsi="Times New Roman" w:cs="Times New Roman"/>
          <w:i/>
          <w:sz w:val="24"/>
          <w:szCs w:val="24"/>
          <w:lang w:eastAsia="en-US"/>
        </w:rPr>
        <w:t xml:space="preserve"> objective will be to deliver </w:t>
      </w:r>
      <w:r w:rsidR="00D65808" w:rsidRPr="003E514C">
        <w:rPr>
          <w:rFonts w:ascii="Times New Roman" w:eastAsia="Times New Roman" w:hAnsi="Times New Roman" w:cs="Times New Roman"/>
          <w:sz w:val="24"/>
          <w:szCs w:val="24"/>
          <w:lang w:eastAsia="en-US"/>
        </w:rPr>
        <w:t>accurate,</w:t>
      </w:r>
      <w:r w:rsidR="00D65808" w:rsidRPr="003E514C">
        <w:rPr>
          <w:rFonts w:ascii="Times New Roman" w:eastAsia="Times New Roman" w:hAnsi="Times New Roman" w:cs="Times New Roman"/>
          <w:b/>
          <w:i/>
          <w:sz w:val="24"/>
          <w:szCs w:val="24"/>
          <w:lang w:eastAsia="en-US"/>
        </w:rPr>
        <w:t xml:space="preserve"> </w:t>
      </w:r>
      <w:r w:rsidR="00D65808" w:rsidRPr="003E514C">
        <w:rPr>
          <w:rFonts w:ascii="Times New Roman" w:eastAsia="Times New Roman" w:hAnsi="Times New Roman" w:cs="Times New Roman"/>
          <w:sz w:val="24"/>
          <w:szCs w:val="24"/>
          <w:lang w:eastAsia="en-US"/>
        </w:rPr>
        <w:t xml:space="preserve">clear </w:t>
      </w:r>
      <w:r w:rsidR="00D65808" w:rsidRPr="003E514C">
        <w:rPr>
          <w:rFonts w:ascii="Times New Roman" w:eastAsia="Times New Roman" w:hAnsi="Times New Roman" w:cs="Times New Roman"/>
          <w:i/>
          <w:sz w:val="24"/>
          <w:szCs w:val="24"/>
          <w:lang w:eastAsia="en-US"/>
        </w:rPr>
        <w:t xml:space="preserve">and </w:t>
      </w:r>
      <w:r w:rsidR="00D65808" w:rsidRPr="003E514C">
        <w:rPr>
          <w:rFonts w:ascii="Times New Roman" w:eastAsia="Times New Roman" w:hAnsi="Times New Roman" w:cs="Times New Roman"/>
          <w:sz w:val="24"/>
          <w:szCs w:val="24"/>
          <w:lang w:eastAsia="en-US"/>
        </w:rPr>
        <w:t>timely</w:t>
      </w:r>
      <w:r w:rsidR="0055560C" w:rsidRPr="003E514C">
        <w:rPr>
          <w:rFonts w:ascii="Times New Roman" w:eastAsia="Times New Roman" w:hAnsi="Times New Roman" w:cs="Times New Roman"/>
          <w:sz w:val="24"/>
          <w:szCs w:val="24"/>
          <w:lang w:eastAsia="en-US"/>
        </w:rPr>
        <w:t xml:space="preserve"> </w:t>
      </w:r>
      <w:r w:rsidR="0055560C" w:rsidRPr="003E514C">
        <w:rPr>
          <w:rFonts w:ascii="Times New Roman" w:eastAsia="Times New Roman" w:hAnsi="Times New Roman" w:cs="Times New Roman"/>
          <w:i/>
          <w:sz w:val="24"/>
          <w:szCs w:val="24"/>
          <w:lang w:eastAsia="en-US"/>
        </w:rPr>
        <w:t xml:space="preserve">information and </w:t>
      </w:r>
      <w:r w:rsidR="00D65808" w:rsidRPr="003E514C">
        <w:rPr>
          <w:rFonts w:ascii="Times New Roman" w:eastAsia="Times New Roman" w:hAnsi="Times New Roman" w:cs="Times New Roman"/>
          <w:i/>
          <w:sz w:val="24"/>
          <w:szCs w:val="24"/>
          <w:lang w:eastAsia="en-US"/>
        </w:rPr>
        <w:t>advice to public so they feel confident, safe and well informed</w:t>
      </w:r>
      <w:r w:rsidRPr="003E514C">
        <w:rPr>
          <w:rFonts w:ascii="Times New Roman" w:eastAsia="Times New Roman" w:hAnsi="Times New Roman" w:cs="Times New Roman"/>
          <w:sz w:val="24"/>
          <w:szCs w:val="24"/>
          <w:lang w:eastAsia="en-US"/>
        </w:rPr>
        <w:t>.”</w:t>
      </w:r>
      <w:r w:rsidR="00D65808" w:rsidRPr="003E514C">
        <w:rPr>
          <w:rFonts w:ascii="Times New Roman" w:eastAsia="Times New Roman" w:hAnsi="Times New Roman" w:cs="Times New Roman"/>
          <w:sz w:val="24"/>
          <w:szCs w:val="24"/>
          <w:vertAlign w:val="superscript"/>
          <w:lang w:eastAsia="en-US"/>
        </w:rPr>
        <w:footnoteReference w:id="106"/>
      </w:r>
    </w:p>
    <w:p w:rsidR="00D65808" w:rsidRPr="00FD7936" w:rsidRDefault="00D65808" w:rsidP="00680EFB">
      <w:pPr>
        <w:spacing w:after="0" w:line="360" w:lineRule="auto"/>
        <w:jc w:val="both"/>
        <w:rPr>
          <w:rFonts w:ascii="Times New Roman" w:eastAsia="Times New Roman" w:hAnsi="Times New Roman" w:cs="Times New Roman"/>
          <w:color w:val="FF0000"/>
          <w:sz w:val="24"/>
          <w:szCs w:val="24"/>
          <w:lang w:eastAsia="en-US"/>
        </w:rPr>
      </w:pPr>
    </w:p>
    <w:p w:rsidR="00D65808" w:rsidRPr="00E63661" w:rsidRDefault="00BB4335" w:rsidP="00680EFB">
      <w:pPr>
        <w:pStyle w:val="NoSpacing"/>
        <w:spacing w:line="360" w:lineRule="auto"/>
        <w:jc w:val="both"/>
        <w:rPr>
          <w:rFonts w:ascii="Times New Roman" w:hAnsi="Times New Roman"/>
          <w:sz w:val="24"/>
          <w:szCs w:val="24"/>
        </w:rPr>
      </w:pPr>
      <w:r w:rsidRPr="00E63661">
        <w:rPr>
          <w:rFonts w:ascii="Times New Roman" w:hAnsi="Times New Roman"/>
          <w:sz w:val="24"/>
          <w:szCs w:val="24"/>
        </w:rPr>
        <w:t xml:space="preserve">To </w:t>
      </w:r>
      <w:r w:rsidR="00E10389" w:rsidRPr="00E63661">
        <w:rPr>
          <w:rFonts w:ascii="Times New Roman" w:hAnsi="Times New Roman"/>
          <w:sz w:val="24"/>
          <w:szCs w:val="24"/>
        </w:rPr>
        <w:t xml:space="preserve">foster public confidence </w:t>
      </w:r>
      <w:r w:rsidR="00D65808" w:rsidRPr="00E63661">
        <w:rPr>
          <w:rFonts w:ascii="Times New Roman" w:hAnsi="Times New Roman"/>
          <w:sz w:val="24"/>
          <w:szCs w:val="24"/>
        </w:rPr>
        <w:t xml:space="preserve">the information </w:t>
      </w:r>
      <w:r w:rsidR="00E63661" w:rsidRPr="00E63661">
        <w:rPr>
          <w:rFonts w:ascii="Times New Roman" w:hAnsi="Times New Roman"/>
          <w:sz w:val="24"/>
          <w:szCs w:val="24"/>
        </w:rPr>
        <w:t xml:space="preserve">it is </w:t>
      </w:r>
      <w:r w:rsidR="00D65808" w:rsidRPr="00E63661">
        <w:rPr>
          <w:rFonts w:ascii="Times New Roman" w:hAnsi="Times New Roman"/>
          <w:sz w:val="24"/>
          <w:szCs w:val="24"/>
        </w:rPr>
        <w:t xml:space="preserve">provided </w:t>
      </w:r>
      <w:r w:rsidR="00E10389" w:rsidRPr="00E63661">
        <w:rPr>
          <w:rFonts w:ascii="Times New Roman" w:hAnsi="Times New Roman"/>
          <w:sz w:val="24"/>
          <w:szCs w:val="24"/>
        </w:rPr>
        <w:t xml:space="preserve">must </w:t>
      </w:r>
      <w:r w:rsidR="00D65808" w:rsidRPr="00E63661">
        <w:rPr>
          <w:rFonts w:ascii="Times New Roman" w:hAnsi="Times New Roman"/>
          <w:sz w:val="24"/>
          <w:szCs w:val="24"/>
        </w:rPr>
        <w:t>be</w:t>
      </w:r>
      <w:r w:rsidRPr="00E63661">
        <w:rPr>
          <w:rFonts w:ascii="Times New Roman" w:hAnsi="Times New Roman"/>
          <w:sz w:val="24"/>
          <w:szCs w:val="24"/>
        </w:rPr>
        <w:t xml:space="preserve"> clear, accurate and</w:t>
      </w:r>
      <w:r w:rsidR="00D65808" w:rsidRPr="00E63661">
        <w:rPr>
          <w:rFonts w:ascii="Times New Roman" w:hAnsi="Times New Roman"/>
          <w:sz w:val="24"/>
          <w:szCs w:val="24"/>
        </w:rPr>
        <w:t xml:space="preserve"> provided </w:t>
      </w:r>
      <w:r w:rsidRPr="00E63661">
        <w:rPr>
          <w:rFonts w:ascii="Times New Roman" w:hAnsi="Times New Roman"/>
          <w:sz w:val="24"/>
          <w:szCs w:val="24"/>
        </w:rPr>
        <w:t>quickly</w:t>
      </w:r>
      <w:r w:rsidR="00E10389" w:rsidRPr="00E63661">
        <w:rPr>
          <w:rFonts w:ascii="Times New Roman" w:hAnsi="Times New Roman"/>
          <w:sz w:val="24"/>
          <w:szCs w:val="24"/>
        </w:rPr>
        <w:t>.</w:t>
      </w:r>
      <w:r w:rsidR="005913C4" w:rsidRPr="00E63661">
        <w:rPr>
          <w:rFonts w:ascii="Times New Roman" w:hAnsi="Times New Roman"/>
          <w:sz w:val="24"/>
          <w:szCs w:val="24"/>
        </w:rPr>
        <w:t xml:space="preserve">  </w:t>
      </w:r>
      <w:r w:rsidRPr="00E63661">
        <w:rPr>
          <w:rFonts w:ascii="Times New Roman" w:hAnsi="Times New Roman"/>
          <w:sz w:val="24"/>
          <w:szCs w:val="24"/>
        </w:rPr>
        <w:t xml:space="preserve">Rapid </w:t>
      </w:r>
      <w:r w:rsidR="00897C63" w:rsidRPr="00E63661">
        <w:rPr>
          <w:rFonts w:ascii="Times New Roman" w:hAnsi="Times New Roman"/>
          <w:sz w:val="24"/>
          <w:szCs w:val="24"/>
        </w:rPr>
        <w:t xml:space="preserve">dissemination will be particularly essential for early alerts or warnings of sudden emergencies which must </w:t>
      </w:r>
      <w:r w:rsidR="00D65808" w:rsidRPr="00E63661">
        <w:rPr>
          <w:rFonts w:ascii="Times New Roman" w:eastAsia="Times New Roman" w:hAnsi="Times New Roman"/>
          <w:sz w:val="24"/>
          <w:szCs w:val="24"/>
        </w:rPr>
        <w:t>‘reach as many people as possible as quickly as possible’.</w:t>
      </w:r>
      <w:r w:rsidR="00D65808" w:rsidRPr="00E63661">
        <w:rPr>
          <w:rFonts w:ascii="Times New Roman" w:eastAsia="Times New Roman" w:hAnsi="Times New Roman"/>
          <w:sz w:val="24"/>
          <w:szCs w:val="24"/>
          <w:vertAlign w:val="superscript"/>
        </w:rPr>
        <w:footnoteReference w:id="107"/>
      </w:r>
      <w:r w:rsidR="00511334" w:rsidRPr="00E63661">
        <w:rPr>
          <w:rFonts w:ascii="Times New Roman" w:eastAsia="Times New Roman" w:hAnsi="Times New Roman"/>
          <w:sz w:val="24"/>
          <w:szCs w:val="24"/>
        </w:rPr>
        <w:t xml:space="preserve">  But beyond this</w:t>
      </w:r>
      <w:r w:rsidR="00D65808" w:rsidRPr="00E63661">
        <w:rPr>
          <w:rFonts w:ascii="Times New Roman" w:eastAsia="Times New Roman" w:hAnsi="Times New Roman"/>
          <w:sz w:val="24"/>
          <w:szCs w:val="24"/>
        </w:rPr>
        <w:t xml:space="preserve">, </w:t>
      </w:r>
      <w:r w:rsidR="008017F5" w:rsidRPr="00E63661">
        <w:rPr>
          <w:rFonts w:ascii="Times New Roman" w:eastAsia="Times New Roman" w:hAnsi="Times New Roman"/>
          <w:sz w:val="24"/>
          <w:szCs w:val="24"/>
        </w:rPr>
        <w:t xml:space="preserve">government </w:t>
      </w:r>
      <w:r w:rsidR="00511334" w:rsidRPr="00E63661">
        <w:rPr>
          <w:rFonts w:ascii="Times New Roman" w:eastAsia="Times New Roman" w:hAnsi="Times New Roman"/>
          <w:sz w:val="24"/>
          <w:szCs w:val="24"/>
        </w:rPr>
        <w:t xml:space="preserve">guidance </w:t>
      </w:r>
      <w:r w:rsidR="00D65808" w:rsidRPr="00E63661">
        <w:rPr>
          <w:rFonts w:ascii="Times New Roman" w:eastAsia="Times New Roman" w:hAnsi="Times New Roman"/>
          <w:sz w:val="24"/>
          <w:szCs w:val="24"/>
        </w:rPr>
        <w:t>suggests that in the first hour of an emergency the public needs info</w:t>
      </w:r>
      <w:r w:rsidR="00511334" w:rsidRPr="00E63661">
        <w:rPr>
          <w:rFonts w:ascii="Times New Roman" w:eastAsia="Times New Roman" w:hAnsi="Times New Roman"/>
          <w:sz w:val="24"/>
          <w:szCs w:val="24"/>
        </w:rPr>
        <w:t>rmation regarding the</w:t>
      </w:r>
      <w:r w:rsidR="00D65808" w:rsidRPr="00E63661">
        <w:rPr>
          <w:rFonts w:ascii="Times New Roman" w:eastAsia="Times New Roman" w:hAnsi="Times New Roman"/>
          <w:sz w:val="24"/>
          <w:szCs w:val="24"/>
        </w:rPr>
        <w:t xml:space="preserve"> basic details of the incide</w:t>
      </w:r>
      <w:r w:rsidR="00511334" w:rsidRPr="00E63661">
        <w:rPr>
          <w:rFonts w:ascii="Times New Roman" w:eastAsia="Times New Roman" w:hAnsi="Times New Roman"/>
          <w:sz w:val="24"/>
          <w:szCs w:val="24"/>
        </w:rPr>
        <w:t>nt, health implications, practical advice (e.g.</w:t>
      </w:r>
      <w:r w:rsidR="00F02DA8" w:rsidRPr="00E63661">
        <w:rPr>
          <w:rFonts w:ascii="Times New Roman" w:eastAsia="Times New Roman" w:hAnsi="Times New Roman"/>
          <w:sz w:val="24"/>
          <w:szCs w:val="24"/>
        </w:rPr>
        <w:t xml:space="preserve"> what to do, </w:t>
      </w:r>
      <w:r w:rsidR="00D65808" w:rsidRPr="00E63661">
        <w:rPr>
          <w:rFonts w:ascii="Times New Roman" w:eastAsia="Times New Roman" w:hAnsi="Times New Roman"/>
          <w:sz w:val="24"/>
          <w:szCs w:val="24"/>
        </w:rPr>
        <w:t>where to go</w:t>
      </w:r>
      <w:r w:rsidR="00511334" w:rsidRPr="00E63661">
        <w:rPr>
          <w:rFonts w:ascii="Times New Roman" w:eastAsia="Times New Roman" w:hAnsi="Times New Roman"/>
          <w:sz w:val="24"/>
          <w:szCs w:val="24"/>
        </w:rPr>
        <w:t>)</w:t>
      </w:r>
      <w:r w:rsidR="00D65808" w:rsidRPr="00E63661">
        <w:rPr>
          <w:rFonts w:ascii="Times New Roman" w:eastAsia="Times New Roman" w:hAnsi="Times New Roman"/>
          <w:sz w:val="24"/>
          <w:szCs w:val="24"/>
        </w:rPr>
        <w:t xml:space="preserve"> and reassurance if necessary</w:t>
      </w:r>
      <w:r w:rsidR="00AF67E3">
        <w:rPr>
          <w:rFonts w:ascii="Times New Roman" w:eastAsia="Times New Roman" w:hAnsi="Times New Roman"/>
          <w:sz w:val="24"/>
          <w:szCs w:val="24"/>
        </w:rPr>
        <w:t>.</w:t>
      </w:r>
      <w:r w:rsidR="00D65808" w:rsidRPr="00E63661">
        <w:rPr>
          <w:rFonts w:ascii="Times New Roman" w:eastAsia="Times New Roman" w:hAnsi="Times New Roman"/>
          <w:sz w:val="24"/>
          <w:szCs w:val="24"/>
          <w:vertAlign w:val="superscript"/>
        </w:rPr>
        <w:footnoteReference w:id="108"/>
      </w:r>
      <w:r w:rsidR="002314D9" w:rsidRPr="00E63661">
        <w:rPr>
          <w:rFonts w:ascii="Times New Roman" w:hAnsi="Times New Roman"/>
          <w:sz w:val="24"/>
          <w:szCs w:val="24"/>
        </w:rPr>
        <w:t xml:space="preserve">  </w:t>
      </w:r>
      <w:r w:rsidR="00CA1C81" w:rsidRPr="00E63661">
        <w:rPr>
          <w:rFonts w:ascii="Times New Roman" w:hAnsi="Times New Roman"/>
          <w:sz w:val="24"/>
          <w:szCs w:val="24"/>
        </w:rPr>
        <w:t>Next, c</w:t>
      </w:r>
      <w:r w:rsidR="00D65808" w:rsidRPr="00E63661">
        <w:rPr>
          <w:rFonts w:ascii="Times New Roman" w:hAnsi="Times New Roman"/>
          <w:sz w:val="24"/>
          <w:szCs w:val="24"/>
        </w:rPr>
        <w:t>larity requires any technical information, e.g. scientific guidance regarding the health or environmental implications of a particular emergency, to be communicated in terms that people can understand.</w:t>
      </w:r>
      <w:r w:rsidR="00D65808" w:rsidRPr="00E63661">
        <w:rPr>
          <w:rFonts w:ascii="Times New Roman" w:hAnsi="Times New Roman"/>
          <w:sz w:val="24"/>
          <w:szCs w:val="24"/>
          <w:vertAlign w:val="superscript"/>
        </w:rPr>
        <w:footnoteReference w:id="109"/>
      </w:r>
      <w:r w:rsidR="00D65808" w:rsidRPr="00E63661">
        <w:rPr>
          <w:rFonts w:ascii="Times New Roman" w:hAnsi="Times New Roman"/>
          <w:sz w:val="24"/>
          <w:szCs w:val="24"/>
        </w:rPr>
        <w:t xml:space="preserve">  But most importantly, it requires a unified and c</w:t>
      </w:r>
      <w:r w:rsidR="000D343C" w:rsidRPr="00E63661">
        <w:rPr>
          <w:rFonts w:ascii="Times New Roman" w:hAnsi="Times New Roman"/>
          <w:sz w:val="24"/>
          <w:szCs w:val="24"/>
        </w:rPr>
        <w:t>onsistent message to the public and t</w:t>
      </w:r>
      <w:r w:rsidR="00D65808" w:rsidRPr="00E63661">
        <w:rPr>
          <w:rFonts w:ascii="Times New Roman" w:hAnsi="Times New Roman"/>
          <w:sz w:val="24"/>
          <w:szCs w:val="24"/>
        </w:rPr>
        <w:t xml:space="preserve">he importance of </w:t>
      </w:r>
      <w:r w:rsidR="000D343C" w:rsidRPr="00E63661">
        <w:rPr>
          <w:rFonts w:ascii="Times New Roman" w:hAnsi="Times New Roman"/>
          <w:sz w:val="24"/>
          <w:szCs w:val="24"/>
        </w:rPr>
        <w:t xml:space="preserve">this </w:t>
      </w:r>
      <w:r w:rsidR="00D65808" w:rsidRPr="00E63661">
        <w:rPr>
          <w:rFonts w:ascii="Times New Roman" w:hAnsi="Times New Roman"/>
          <w:sz w:val="24"/>
          <w:szCs w:val="24"/>
        </w:rPr>
        <w:t>is repeatedly stressed in</w:t>
      </w:r>
      <w:r w:rsidR="00F035B8" w:rsidRPr="00E63661">
        <w:rPr>
          <w:rFonts w:ascii="Times New Roman" w:hAnsi="Times New Roman"/>
          <w:sz w:val="24"/>
          <w:szCs w:val="24"/>
        </w:rPr>
        <w:t xml:space="preserve"> guidance</w:t>
      </w:r>
      <w:r w:rsidR="00D65808" w:rsidRPr="00E63661">
        <w:rPr>
          <w:rFonts w:ascii="Times New Roman" w:hAnsi="Times New Roman"/>
          <w:sz w:val="24"/>
          <w:szCs w:val="24"/>
        </w:rPr>
        <w:t>.</w:t>
      </w:r>
      <w:r w:rsidR="00D65808" w:rsidRPr="00E63661">
        <w:rPr>
          <w:rFonts w:ascii="Times New Roman" w:hAnsi="Times New Roman"/>
          <w:sz w:val="24"/>
          <w:szCs w:val="24"/>
          <w:vertAlign w:val="superscript"/>
        </w:rPr>
        <w:footnoteReference w:id="110"/>
      </w:r>
      <w:r w:rsidR="00D65808" w:rsidRPr="00E63661">
        <w:rPr>
          <w:rFonts w:ascii="Times New Roman" w:hAnsi="Times New Roman"/>
          <w:sz w:val="24"/>
          <w:szCs w:val="24"/>
        </w:rPr>
        <w:t xml:space="preserve">  Appointing a lead responder to inform the public assists in this aim by avoiding </w:t>
      </w:r>
      <w:r w:rsidR="00F77773">
        <w:rPr>
          <w:rFonts w:ascii="Times New Roman" w:hAnsi="Times New Roman"/>
          <w:sz w:val="24"/>
          <w:szCs w:val="24"/>
        </w:rPr>
        <w:t xml:space="preserve">unnecessary </w:t>
      </w:r>
      <w:r w:rsidR="00D65808" w:rsidRPr="00E63661">
        <w:rPr>
          <w:rFonts w:ascii="Times New Roman" w:hAnsi="Times New Roman"/>
          <w:sz w:val="24"/>
          <w:szCs w:val="24"/>
        </w:rPr>
        <w:t>duplication</w:t>
      </w:r>
      <w:r w:rsidR="00F77773">
        <w:rPr>
          <w:rFonts w:ascii="Times New Roman" w:hAnsi="Times New Roman"/>
          <w:sz w:val="24"/>
          <w:szCs w:val="24"/>
        </w:rPr>
        <w:t xml:space="preserve"> </w:t>
      </w:r>
      <w:r w:rsidR="00D65808" w:rsidRPr="00E63661">
        <w:rPr>
          <w:rFonts w:ascii="Times New Roman" w:hAnsi="Times New Roman"/>
          <w:sz w:val="24"/>
          <w:szCs w:val="24"/>
        </w:rPr>
        <w:t xml:space="preserve">of </w:t>
      </w:r>
      <w:r w:rsidR="00E63661" w:rsidRPr="00E63661">
        <w:rPr>
          <w:rFonts w:ascii="Times New Roman" w:hAnsi="Times New Roman"/>
          <w:sz w:val="24"/>
          <w:szCs w:val="24"/>
        </w:rPr>
        <w:t>information</w:t>
      </w:r>
      <w:r w:rsidR="00F77773" w:rsidRPr="00E63661">
        <w:rPr>
          <w:rFonts w:ascii="Times New Roman" w:hAnsi="Times New Roman"/>
          <w:sz w:val="24"/>
          <w:szCs w:val="24"/>
        </w:rPr>
        <w:t xml:space="preserve"> </w:t>
      </w:r>
      <w:r w:rsidR="00D65808" w:rsidRPr="00E63661">
        <w:rPr>
          <w:rFonts w:ascii="Times New Roman" w:hAnsi="Times New Roman"/>
          <w:sz w:val="24"/>
          <w:szCs w:val="24"/>
        </w:rPr>
        <w:t>and conflicting messages.</w:t>
      </w:r>
      <w:r w:rsidR="00D65808" w:rsidRPr="00E63661">
        <w:rPr>
          <w:rFonts w:ascii="Times New Roman" w:hAnsi="Times New Roman"/>
          <w:sz w:val="24"/>
          <w:szCs w:val="24"/>
          <w:vertAlign w:val="superscript"/>
        </w:rPr>
        <w:footnoteReference w:id="111"/>
      </w:r>
      <w:r w:rsidR="000D343C" w:rsidRPr="00E63661">
        <w:rPr>
          <w:rFonts w:ascii="Times New Roman" w:hAnsi="Times New Roman"/>
          <w:sz w:val="24"/>
          <w:szCs w:val="24"/>
        </w:rPr>
        <w:t xml:space="preserve">  The ideal </w:t>
      </w:r>
      <w:r w:rsidR="00D65808" w:rsidRPr="00E63661">
        <w:rPr>
          <w:rFonts w:ascii="Times New Roman" w:hAnsi="Times New Roman"/>
          <w:sz w:val="24"/>
          <w:szCs w:val="24"/>
        </w:rPr>
        <w:t>is respo</w:t>
      </w:r>
      <w:r w:rsidR="00BB5E21" w:rsidRPr="00E63661">
        <w:rPr>
          <w:rFonts w:ascii="Times New Roman" w:hAnsi="Times New Roman"/>
          <w:sz w:val="24"/>
          <w:szCs w:val="24"/>
        </w:rPr>
        <w:t>nders ‘speaking with one voice’</w:t>
      </w:r>
      <w:r w:rsidR="00E63661" w:rsidRPr="00E63661">
        <w:rPr>
          <w:rFonts w:ascii="Times New Roman" w:hAnsi="Times New Roman"/>
          <w:sz w:val="24"/>
          <w:szCs w:val="24"/>
        </w:rPr>
        <w:t>,</w:t>
      </w:r>
      <w:r w:rsidR="00D65808" w:rsidRPr="00E63661">
        <w:rPr>
          <w:rFonts w:ascii="Times New Roman" w:hAnsi="Times New Roman"/>
          <w:sz w:val="24"/>
          <w:szCs w:val="24"/>
          <w:vertAlign w:val="superscript"/>
        </w:rPr>
        <w:footnoteReference w:id="112"/>
      </w:r>
      <w:r w:rsidR="00BB5E21" w:rsidRPr="00E63661">
        <w:rPr>
          <w:rFonts w:ascii="Times New Roman" w:hAnsi="Times New Roman"/>
          <w:sz w:val="24"/>
          <w:szCs w:val="24"/>
        </w:rPr>
        <w:t xml:space="preserve"> and t</w:t>
      </w:r>
      <w:r w:rsidR="006D110E" w:rsidRPr="00E63661">
        <w:rPr>
          <w:rFonts w:ascii="Times New Roman" w:hAnsi="Times New Roman"/>
          <w:sz w:val="24"/>
          <w:szCs w:val="24"/>
        </w:rPr>
        <w:t xml:space="preserve">his is especially important regarding emergency warning systems, e.g. </w:t>
      </w:r>
      <w:r w:rsidR="006D110E" w:rsidRPr="00E63661">
        <w:rPr>
          <w:rFonts w:ascii="Times New Roman" w:hAnsi="Times New Roman"/>
          <w:sz w:val="24"/>
          <w:szCs w:val="24"/>
        </w:rPr>
        <w:lastRenderedPageBreak/>
        <w:t>evacuations.</w:t>
      </w:r>
      <w:r w:rsidR="006D110E" w:rsidRPr="00E63661">
        <w:rPr>
          <w:rStyle w:val="FootnoteReference"/>
          <w:rFonts w:ascii="Times New Roman" w:eastAsia="Times New Roman" w:hAnsi="Times New Roman"/>
          <w:sz w:val="24"/>
          <w:szCs w:val="24"/>
        </w:rPr>
        <w:footnoteReference w:id="113"/>
      </w:r>
      <w:r w:rsidR="008678DB" w:rsidRPr="00E63661">
        <w:rPr>
          <w:rFonts w:ascii="Times New Roman" w:hAnsi="Times New Roman"/>
          <w:sz w:val="24"/>
          <w:szCs w:val="24"/>
        </w:rPr>
        <w:t xml:space="preserve">  </w:t>
      </w:r>
      <w:r w:rsidR="00D65808" w:rsidRPr="00E63661">
        <w:rPr>
          <w:rFonts w:ascii="Times New Roman" w:eastAsia="Times New Roman" w:hAnsi="Times New Roman"/>
          <w:sz w:val="24"/>
          <w:szCs w:val="24"/>
        </w:rPr>
        <w:t>Finally, information to the public must be accurate.</w:t>
      </w:r>
      <w:r w:rsidR="00F56765" w:rsidRPr="00E63661">
        <w:rPr>
          <w:rStyle w:val="FootnoteReference"/>
          <w:rFonts w:ascii="Times New Roman" w:eastAsia="Times New Roman" w:hAnsi="Times New Roman"/>
          <w:sz w:val="24"/>
          <w:szCs w:val="24"/>
        </w:rPr>
        <w:footnoteReference w:id="114"/>
      </w:r>
      <w:r w:rsidR="00D65808" w:rsidRPr="00E63661">
        <w:rPr>
          <w:rFonts w:ascii="Times New Roman" w:eastAsia="Times New Roman" w:hAnsi="Times New Roman"/>
          <w:sz w:val="24"/>
          <w:szCs w:val="24"/>
        </w:rPr>
        <w:t xml:space="preserve">  </w:t>
      </w:r>
      <w:r w:rsidR="002314D9" w:rsidRPr="00E63661">
        <w:rPr>
          <w:rFonts w:ascii="Times New Roman" w:eastAsia="Times New Roman" w:hAnsi="Times New Roman"/>
          <w:sz w:val="24"/>
          <w:szCs w:val="24"/>
        </w:rPr>
        <w:t xml:space="preserve">Factually correct </w:t>
      </w:r>
      <w:r w:rsidR="00D65808" w:rsidRPr="00E63661">
        <w:rPr>
          <w:rFonts w:ascii="Times New Roman" w:eastAsia="Times New Roman" w:hAnsi="Times New Roman"/>
          <w:sz w:val="24"/>
          <w:szCs w:val="24"/>
        </w:rPr>
        <w:t>info</w:t>
      </w:r>
      <w:r w:rsidR="002314D9" w:rsidRPr="00E63661">
        <w:rPr>
          <w:rFonts w:ascii="Times New Roman" w:eastAsia="Times New Roman" w:hAnsi="Times New Roman"/>
          <w:sz w:val="24"/>
          <w:szCs w:val="24"/>
        </w:rPr>
        <w:t>rmation</w:t>
      </w:r>
      <w:r w:rsidR="00D65808" w:rsidRPr="00E63661">
        <w:rPr>
          <w:rFonts w:ascii="Times New Roman" w:eastAsia="Times New Roman" w:hAnsi="Times New Roman"/>
          <w:sz w:val="24"/>
          <w:szCs w:val="24"/>
        </w:rPr>
        <w:t xml:space="preserve"> is vital to ensure the public is adequatel</w:t>
      </w:r>
      <w:r w:rsidR="002314D9" w:rsidRPr="00E63661">
        <w:rPr>
          <w:rFonts w:ascii="Times New Roman" w:eastAsia="Times New Roman" w:hAnsi="Times New Roman"/>
          <w:sz w:val="24"/>
          <w:szCs w:val="24"/>
        </w:rPr>
        <w:t>y informed about the situation so t</w:t>
      </w:r>
      <w:r w:rsidR="008678DB" w:rsidRPr="00E63661">
        <w:rPr>
          <w:rFonts w:ascii="Times New Roman" w:eastAsia="Times New Roman" w:hAnsi="Times New Roman"/>
          <w:sz w:val="24"/>
          <w:szCs w:val="24"/>
        </w:rPr>
        <w:t>hey can make informed decisions,</w:t>
      </w:r>
      <w:r w:rsidR="002314D9" w:rsidRPr="00E63661">
        <w:rPr>
          <w:rFonts w:ascii="Times New Roman" w:eastAsia="Times New Roman" w:hAnsi="Times New Roman"/>
          <w:sz w:val="24"/>
          <w:szCs w:val="24"/>
          <w:vertAlign w:val="superscript"/>
        </w:rPr>
        <w:footnoteReference w:id="115"/>
      </w:r>
      <w:r w:rsidR="002314D9" w:rsidRPr="00E63661">
        <w:rPr>
          <w:rFonts w:ascii="Times New Roman" w:eastAsia="Times New Roman" w:hAnsi="Times New Roman"/>
          <w:sz w:val="24"/>
          <w:szCs w:val="24"/>
        </w:rPr>
        <w:t xml:space="preserve"> </w:t>
      </w:r>
      <w:r w:rsidR="008678DB" w:rsidRPr="00E63661">
        <w:rPr>
          <w:rFonts w:ascii="Times New Roman" w:eastAsia="Times New Roman" w:hAnsi="Times New Roman"/>
          <w:sz w:val="24"/>
          <w:szCs w:val="24"/>
        </w:rPr>
        <w:t>and in this sense contributes to public empowerment.</w:t>
      </w:r>
      <w:r w:rsidR="002314D9" w:rsidRPr="00E63661">
        <w:rPr>
          <w:rStyle w:val="FootnoteReference"/>
          <w:rFonts w:ascii="Times New Roman" w:eastAsia="Times New Roman" w:hAnsi="Times New Roman"/>
          <w:sz w:val="24"/>
          <w:szCs w:val="24"/>
        </w:rPr>
        <w:footnoteReference w:id="116"/>
      </w:r>
      <w:r w:rsidR="00653B60" w:rsidRPr="00E63661">
        <w:rPr>
          <w:rFonts w:ascii="Times New Roman" w:eastAsia="Times New Roman" w:hAnsi="Times New Roman"/>
          <w:sz w:val="24"/>
          <w:szCs w:val="24"/>
        </w:rPr>
        <w:t xml:space="preserve">  </w:t>
      </w:r>
    </w:p>
    <w:p w:rsidR="005F6C2A" w:rsidRPr="00FD7936" w:rsidRDefault="005F6C2A" w:rsidP="00680EFB">
      <w:pPr>
        <w:spacing w:after="0" w:line="360" w:lineRule="auto"/>
        <w:jc w:val="both"/>
        <w:rPr>
          <w:rFonts w:ascii="Times New Roman" w:eastAsia="Times New Roman" w:hAnsi="Times New Roman" w:cs="Times New Roman"/>
          <w:color w:val="FF0000"/>
          <w:sz w:val="24"/>
          <w:szCs w:val="24"/>
          <w:lang w:eastAsia="en-US"/>
        </w:rPr>
      </w:pPr>
    </w:p>
    <w:p w:rsidR="004674BA" w:rsidRPr="008724F9" w:rsidRDefault="001A1C0C" w:rsidP="00680EFB">
      <w:pPr>
        <w:spacing w:after="0" w:line="360" w:lineRule="auto"/>
        <w:jc w:val="both"/>
        <w:rPr>
          <w:rFonts w:ascii="Times New Roman" w:eastAsia="Times New Roman" w:hAnsi="Times New Roman" w:cs="Times New Roman"/>
          <w:sz w:val="24"/>
          <w:szCs w:val="24"/>
          <w:lang w:eastAsia="en-US"/>
        </w:rPr>
      </w:pPr>
      <w:r w:rsidRPr="001D719E">
        <w:rPr>
          <w:rFonts w:ascii="Times New Roman" w:eastAsia="Times New Roman" w:hAnsi="Times New Roman" w:cs="Times New Roman"/>
          <w:sz w:val="24"/>
          <w:szCs w:val="24"/>
          <w:lang w:eastAsia="en-US"/>
        </w:rPr>
        <w:t>I</w:t>
      </w:r>
      <w:r w:rsidR="002434A8" w:rsidRPr="001D719E">
        <w:rPr>
          <w:rFonts w:ascii="Times New Roman" w:eastAsia="Times New Roman" w:hAnsi="Times New Roman" w:cs="Times New Roman"/>
          <w:sz w:val="24"/>
          <w:szCs w:val="24"/>
          <w:lang w:eastAsia="en-US"/>
        </w:rPr>
        <w:t>nfo</w:t>
      </w:r>
      <w:r w:rsidR="001D719E" w:rsidRPr="001D719E">
        <w:rPr>
          <w:rFonts w:ascii="Times New Roman" w:eastAsia="Times New Roman" w:hAnsi="Times New Roman" w:cs="Times New Roman"/>
          <w:sz w:val="24"/>
          <w:szCs w:val="24"/>
          <w:lang w:eastAsia="en-US"/>
        </w:rPr>
        <w:t>rma</w:t>
      </w:r>
      <w:r w:rsidRPr="001D719E">
        <w:rPr>
          <w:rFonts w:ascii="Times New Roman" w:eastAsia="Times New Roman" w:hAnsi="Times New Roman" w:cs="Times New Roman"/>
          <w:sz w:val="24"/>
          <w:szCs w:val="24"/>
          <w:lang w:eastAsia="en-US"/>
        </w:rPr>
        <w:t>t</w:t>
      </w:r>
      <w:r w:rsidR="001D719E" w:rsidRPr="001D719E">
        <w:rPr>
          <w:rFonts w:ascii="Times New Roman" w:eastAsia="Times New Roman" w:hAnsi="Times New Roman" w:cs="Times New Roman"/>
          <w:sz w:val="24"/>
          <w:szCs w:val="24"/>
          <w:lang w:eastAsia="en-US"/>
        </w:rPr>
        <w:t>i</w:t>
      </w:r>
      <w:r w:rsidRPr="001D719E">
        <w:rPr>
          <w:rFonts w:ascii="Times New Roman" w:eastAsia="Times New Roman" w:hAnsi="Times New Roman" w:cs="Times New Roman"/>
          <w:sz w:val="24"/>
          <w:szCs w:val="24"/>
          <w:lang w:eastAsia="en-US"/>
        </w:rPr>
        <w:t>on</w:t>
      </w:r>
      <w:r w:rsidR="0059404D" w:rsidRPr="001D719E">
        <w:rPr>
          <w:rFonts w:ascii="Times New Roman" w:eastAsia="Times New Roman" w:hAnsi="Times New Roman" w:cs="Times New Roman"/>
          <w:sz w:val="24"/>
          <w:szCs w:val="24"/>
          <w:lang w:eastAsia="en-US"/>
        </w:rPr>
        <w:t xml:space="preserve"> must also be effectively dis</w:t>
      </w:r>
      <w:r w:rsidR="00655555" w:rsidRPr="001D719E">
        <w:rPr>
          <w:rFonts w:ascii="Times New Roman" w:eastAsia="Times New Roman" w:hAnsi="Times New Roman" w:cs="Times New Roman"/>
          <w:sz w:val="24"/>
          <w:szCs w:val="24"/>
          <w:lang w:eastAsia="en-US"/>
        </w:rPr>
        <w:t>s</w:t>
      </w:r>
      <w:r w:rsidR="0059404D" w:rsidRPr="001D719E">
        <w:rPr>
          <w:rFonts w:ascii="Times New Roman" w:eastAsia="Times New Roman" w:hAnsi="Times New Roman" w:cs="Times New Roman"/>
          <w:sz w:val="24"/>
          <w:szCs w:val="24"/>
          <w:lang w:eastAsia="en-US"/>
        </w:rPr>
        <w:t>eminated</w:t>
      </w:r>
      <w:r w:rsidRPr="001D719E">
        <w:rPr>
          <w:rFonts w:ascii="Times New Roman" w:eastAsia="Times New Roman" w:hAnsi="Times New Roman" w:cs="Times New Roman"/>
          <w:sz w:val="24"/>
          <w:szCs w:val="24"/>
          <w:lang w:eastAsia="en-US"/>
        </w:rPr>
        <w:t xml:space="preserve"> and</w:t>
      </w:r>
      <w:r w:rsidR="002434A8" w:rsidRPr="001D719E">
        <w:rPr>
          <w:rFonts w:ascii="Times New Roman" w:eastAsia="Times New Roman" w:hAnsi="Times New Roman" w:cs="Times New Roman"/>
          <w:sz w:val="24"/>
          <w:szCs w:val="24"/>
          <w:lang w:eastAsia="en-US"/>
        </w:rPr>
        <w:t xml:space="preserve"> </w:t>
      </w:r>
      <w:r w:rsidR="001D719E" w:rsidRPr="001D719E">
        <w:rPr>
          <w:rFonts w:ascii="Times New Roman" w:eastAsia="Times New Roman" w:hAnsi="Times New Roman" w:cs="Times New Roman"/>
          <w:sz w:val="24"/>
          <w:szCs w:val="24"/>
          <w:lang w:eastAsia="en-US"/>
        </w:rPr>
        <w:t>guidance</w:t>
      </w:r>
      <w:r w:rsidR="00D65808" w:rsidRPr="001D719E">
        <w:rPr>
          <w:rFonts w:ascii="Times New Roman" w:eastAsia="Times New Roman" w:hAnsi="Times New Roman" w:cs="Times New Roman"/>
          <w:sz w:val="24"/>
          <w:szCs w:val="24"/>
          <w:lang w:eastAsia="en-US"/>
        </w:rPr>
        <w:t xml:space="preserve"> states that: ‘</w:t>
      </w:r>
      <w:r w:rsidR="00D65808" w:rsidRPr="001D719E">
        <w:rPr>
          <w:rFonts w:ascii="Times New Roman" w:eastAsia="Times New Roman" w:hAnsi="Times New Roman" w:cs="Times New Roman"/>
          <w:i/>
          <w:sz w:val="24"/>
          <w:szCs w:val="24"/>
          <w:lang w:eastAsia="en-US"/>
        </w:rPr>
        <w:t>The key to effective comm</w:t>
      </w:r>
      <w:r w:rsidR="001D719E" w:rsidRPr="001D719E">
        <w:rPr>
          <w:rFonts w:ascii="Times New Roman" w:eastAsia="Times New Roman" w:hAnsi="Times New Roman" w:cs="Times New Roman"/>
          <w:i/>
          <w:sz w:val="24"/>
          <w:szCs w:val="24"/>
          <w:lang w:eastAsia="en-US"/>
        </w:rPr>
        <w:t>unication</w:t>
      </w:r>
      <w:r w:rsidR="00D65808" w:rsidRPr="001D719E">
        <w:rPr>
          <w:rFonts w:ascii="Times New Roman" w:eastAsia="Times New Roman" w:hAnsi="Times New Roman" w:cs="Times New Roman"/>
          <w:i/>
          <w:sz w:val="24"/>
          <w:szCs w:val="24"/>
          <w:lang w:eastAsia="en-US"/>
        </w:rPr>
        <w:t xml:space="preserve"> with public is getting the messa</w:t>
      </w:r>
      <w:r w:rsidR="003D632C" w:rsidRPr="001D719E">
        <w:rPr>
          <w:rFonts w:ascii="Times New Roman" w:eastAsia="Times New Roman" w:hAnsi="Times New Roman" w:cs="Times New Roman"/>
          <w:i/>
          <w:sz w:val="24"/>
          <w:szCs w:val="24"/>
          <w:lang w:eastAsia="en-US"/>
        </w:rPr>
        <w:t>ge right for the right audience</w:t>
      </w:r>
      <w:r w:rsidR="00D65808" w:rsidRPr="001D719E">
        <w:rPr>
          <w:rFonts w:ascii="Times New Roman" w:eastAsia="Times New Roman" w:hAnsi="Times New Roman" w:cs="Times New Roman"/>
          <w:sz w:val="24"/>
          <w:szCs w:val="24"/>
          <w:lang w:eastAsia="en-US"/>
        </w:rPr>
        <w:t>’</w:t>
      </w:r>
      <w:r w:rsidR="005E0AA1" w:rsidRPr="001D719E">
        <w:rPr>
          <w:rFonts w:ascii="Times New Roman" w:eastAsia="Times New Roman" w:hAnsi="Times New Roman" w:cs="Times New Roman"/>
          <w:sz w:val="24"/>
          <w:szCs w:val="24"/>
          <w:lang w:eastAsia="en-US"/>
        </w:rPr>
        <w:t>.</w:t>
      </w:r>
      <w:r w:rsidR="00D65808" w:rsidRPr="001D719E">
        <w:rPr>
          <w:sz w:val="24"/>
          <w:szCs w:val="24"/>
          <w:vertAlign w:val="superscript"/>
          <w:lang w:eastAsia="en-US"/>
        </w:rPr>
        <w:footnoteReference w:id="117"/>
      </w:r>
      <w:r w:rsidR="00D65808" w:rsidRPr="001D719E">
        <w:rPr>
          <w:rFonts w:ascii="Times New Roman" w:eastAsia="Times New Roman" w:hAnsi="Times New Roman" w:cs="Times New Roman"/>
          <w:sz w:val="24"/>
          <w:szCs w:val="24"/>
          <w:lang w:eastAsia="en-US"/>
        </w:rPr>
        <w:t xml:space="preserve">  One key way in which the CCA regime seeks to ensure that the ‘right message’ reaches the ‘right audience’ is by utilising the media</w:t>
      </w:r>
      <w:r w:rsidR="001542E7" w:rsidRPr="001D719E">
        <w:rPr>
          <w:rFonts w:ascii="Times New Roman" w:eastAsia="Times New Roman" w:hAnsi="Times New Roman" w:cs="Times New Roman"/>
          <w:sz w:val="24"/>
          <w:szCs w:val="24"/>
          <w:lang w:eastAsia="en-US"/>
        </w:rPr>
        <w:t xml:space="preserve">, particularly </w:t>
      </w:r>
      <w:r w:rsidR="003D632C" w:rsidRPr="001D719E">
        <w:rPr>
          <w:rFonts w:ascii="Times New Roman" w:eastAsia="Times New Roman" w:hAnsi="Times New Roman" w:cs="Times New Roman"/>
          <w:sz w:val="24"/>
          <w:szCs w:val="24"/>
          <w:lang w:eastAsia="en-US"/>
        </w:rPr>
        <w:t xml:space="preserve">local </w:t>
      </w:r>
      <w:r w:rsidR="001542E7" w:rsidRPr="001D719E">
        <w:rPr>
          <w:rFonts w:ascii="Times New Roman" w:eastAsia="Times New Roman" w:hAnsi="Times New Roman" w:cs="Times New Roman"/>
          <w:sz w:val="24"/>
          <w:szCs w:val="24"/>
          <w:lang w:eastAsia="en-US"/>
        </w:rPr>
        <w:t>radio and television,</w:t>
      </w:r>
      <w:r w:rsidR="003D632C" w:rsidRPr="001D719E">
        <w:rPr>
          <w:rFonts w:ascii="Times New Roman" w:eastAsia="Times New Roman" w:hAnsi="Times New Roman" w:cs="Times New Roman"/>
          <w:sz w:val="24"/>
          <w:szCs w:val="24"/>
          <w:lang w:eastAsia="en-US"/>
        </w:rPr>
        <w:t xml:space="preserve"> as </w:t>
      </w:r>
      <w:r w:rsidR="00840874" w:rsidRPr="001D719E">
        <w:rPr>
          <w:rFonts w:ascii="Times New Roman" w:eastAsia="Times New Roman" w:hAnsi="Times New Roman" w:cs="Times New Roman"/>
          <w:sz w:val="24"/>
          <w:szCs w:val="24"/>
          <w:lang w:eastAsia="en-US"/>
        </w:rPr>
        <w:t>a means</w:t>
      </w:r>
      <w:r w:rsidR="003D632C" w:rsidRPr="001D719E">
        <w:rPr>
          <w:rFonts w:ascii="Times New Roman" w:eastAsia="Times New Roman" w:hAnsi="Times New Roman" w:cs="Times New Roman"/>
          <w:sz w:val="24"/>
          <w:szCs w:val="24"/>
          <w:lang w:eastAsia="en-US"/>
        </w:rPr>
        <w:t xml:space="preserve"> </w:t>
      </w:r>
      <w:r w:rsidR="00D65808" w:rsidRPr="001D719E">
        <w:rPr>
          <w:rFonts w:ascii="Times New Roman" w:eastAsia="Times New Roman" w:hAnsi="Times New Roman" w:cs="Times New Roman"/>
          <w:sz w:val="24"/>
          <w:szCs w:val="24"/>
          <w:lang w:eastAsia="en-US"/>
        </w:rPr>
        <w:t>of disseminati</w:t>
      </w:r>
      <w:r w:rsidR="00840874" w:rsidRPr="001D719E">
        <w:rPr>
          <w:rFonts w:ascii="Times New Roman" w:eastAsia="Times New Roman" w:hAnsi="Times New Roman" w:cs="Times New Roman"/>
          <w:sz w:val="24"/>
          <w:szCs w:val="24"/>
          <w:lang w:eastAsia="en-US"/>
        </w:rPr>
        <w:t>on</w:t>
      </w:r>
      <w:r w:rsidR="00D65808" w:rsidRPr="001D719E">
        <w:rPr>
          <w:rFonts w:ascii="Times New Roman" w:eastAsia="Times New Roman" w:hAnsi="Times New Roman" w:cs="Times New Roman"/>
          <w:sz w:val="24"/>
          <w:szCs w:val="24"/>
          <w:lang w:eastAsia="en-US"/>
        </w:rPr>
        <w:t>.</w:t>
      </w:r>
      <w:r w:rsidR="00EC78A6" w:rsidRPr="001D719E">
        <w:rPr>
          <w:rFonts w:ascii="Times New Roman" w:eastAsia="Times New Roman" w:hAnsi="Times New Roman" w:cs="Times New Roman"/>
          <w:sz w:val="24"/>
          <w:szCs w:val="24"/>
          <w:lang w:eastAsia="en-US"/>
        </w:rPr>
        <w:t xml:space="preserve">  </w:t>
      </w:r>
      <w:r w:rsidR="00440A85" w:rsidRPr="001D719E">
        <w:rPr>
          <w:rFonts w:ascii="Times New Roman" w:eastAsia="Times New Roman" w:hAnsi="Times New Roman" w:cs="Times New Roman"/>
          <w:sz w:val="24"/>
          <w:szCs w:val="24"/>
          <w:lang w:eastAsia="en-US"/>
        </w:rPr>
        <w:t>Though m</w:t>
      </w:r>
      <w:r w:rsidR="00D65808" w:rsidRPr="001D719E">
        <w:rPr>
          <w:rFonts w:ascii="Times New Roman" w:eastAsia="Times New Roman" w:hAnsi="Times New Roman" w:cs="Times New Roman"/>
          <w:sz w:val="24"/>
          <w:szCs w:val="24"/>
          <w:lang w:eastAsia="en-US"/>
        </w:rPr>
        <w:t>edia organisations are not afforded Category 2 responder status</w:t>
      </w:r>
      <w:r w:rsidR="001D719E">
        <w:rPr>
          <w:rFonts w:ascii="Times New Roman" w:eastAsia="Times New Roman" w:hAnsi="Times New Roman" w:cs="Times New Roman"/>
          <w:sz w:val="24"/>
          <w:szCs w:val="24"/>
          <w:lang w:eastAsia="en-US"/>
        </w:rPr>
        <w:t>,</w:t>
      </w:r>
      <w:r w:rsidR="002B764D" w:rsidRPr="001D719E">
        <w:rPr>
          <w:rFonts w:ascii="Times New Roman" w:eastAsia="Times New Roman" w:hAnsi="Times New Roman" w:cs="Times New Roman"/>
          <w:sz w:val="24"/>
          <w:szCs w:val="24"/>
          <w:lang w:eastAsia="en-US"/>
        </w:rPr>
        <w:t xml:space="preserve"> </w:t>
      </w:r>
      <w:r w:rsidR="002B764D" w:rsidRPr="00A26E04">
        <w:rPr>
          <w:rFonts w:ascii="Times New Roman" w:eastAsia="Times New Roman" w:hAnsi="Times New Roman" w:cs="Times New Roman"/>
          <w:sz w:val="24"/>
          <w:szCs w:val="24"/>
          <w:lang w:eastAsia="en-US"/>
        </w:rPr>
        <w:t xml:space="preserve">they </w:t>
      </w:r>
      <w:r w:rsidR="001D719E" w:rsidRPr="00A26E04">
        <w:rPr>
          <w:rFonts w:ascii="Times New Roman" w:eastAsia="Times New Roman" w:hAnsi="Times New Roman" w:cs="Times New Roman"/>
          <w:sz w:val="24"/>
          <w:szCs w:val="24"/>
          <w:lang w:eastAsia="en-US"/>
        </w:rPr>
        <w:t xml:space="preserve">do </w:t>
      </w:r>
      <w:r w:rsidR="002B764D" w:rsidRPr="00A26E04">
        <w:rPr>
          <w:rFonts w:ascii="Times New Roman" w:eastAsia="Times New Roman" w:hAnsi="Times New Roman" w:cs="Times New Roman"/>
          <w:sz w:val="24"/>
          <w:szCs w:val="24"/>
          <w:lang w:eastAsia="en-US"/>
        </w:rPr>
        <w:t xml:space="preserve">have </w:t>
      </w:r>
      <w:r w:rsidR="00D65808" w:rsidRPr="00A26E04">
        <w:rPr>
          <w:rFonts w:ascii="Times New Roman" w:eastAsia="Times New Roman" w:hAnsi="Times New Roman" w:cs="Times New Roman"/>
          <w:sz w:val="24"/>
          <w:szCs w:val="24"/>
          <w:lang w:eastAsia="en-US"/>
        </w:rPr>
        <w:t xml:space="preserve">a </w:t>
      </w:r>
      <w:r w:rsidR="001D719E" w:rsidRPr="00A26E04">
        <w:rPr>
          <w:rFonts w:ascii="Times New Roman" w:eastAsia="Times New Roman" w:hAnsi="Times New Roman" w:cs="Times New Roman"/>
          <w:sz w:val="24"/>
          <w:szCs w:val="24"/>
          <w:lang w:eastAsia="en-US"/>
        </w:rPr>
        <w:t>‘public service’ role or ‘duty’ in the event of an emergency.</w:t>
      </w:r>
      <w:r w:rsidR="00D65808" w:rsidRPr="00A26E04">
        <w:rPr>
          <w:rFonts w:ascii="Times New Roman" w:eastAsia="Times New Roman" w:hAnsi="Times New Roman" w:cs="Times New Roman"/>
          <w:sz w:val="24"/>
          <w:szCs w:val="24"/>
          <w:vertAlign w:val="superscript"/>
          <w:lang w:eastAsia="en-US"/>
        </w:rPr>
        <w:footnoteReference w:id="118"/>
      </w:r>
      <w:r w:rsidR="00D65808" w:rsidRPr="00A26E04">
        <w:rPr>
          <w:rFonts w:ascii="Times New Roman" w:eastAsia="Times New Roman" w:hAnsi="Times New Roman" w:cs="Times New Roman"/>
          <w:sz w:val="24"/>
          <w:szCs w:val="24"/>
          <w:lang w:eastAsia="en-US"/>
        </w:rPr>
        <w:t xml:space="preserve">  </w:t>
      </w:r>
      <w:r w:rsidR="00D65808" w:rsidRPr="00A26E04">
        <w:rPr>
          <w:rFonts w:ascii="Times New Roman" w:eastAsia="Calibri" w:hAnsi="Times New Roman" w:cs="Times New Roman"/>
          <w:sz w:val="24"/>
          <w:szCs w:val="24"/>
          <w:lang w:eastAsia="en-US"/>
        </w:rPr>
        <w:t>During the 2007 floods the media</w:t>
      </w:r>
      <w:r w:rsidR="00A137B4" w:rsidRPr="00A26E04">
        <w:rPr>
          <w:rFonts w:ascii="Times New Roman" w:eastAsia="Calibri" w:hAnsi="Times New Roman" w:cs="Times New Roman"/>
          <w:sz w:val="24"/>
          <w:szCs w:val="24"/>
          <w:lang w:eastAsia="en-US"/>
        </w:rPr>
        <w:t>, particularly local radio,</w:t>
      </w:r>
      <w:r w:rsidR="00D65808" w:rsidRPr="00A26E04">
        <w:rPr>
          <w:rFonts w:ascii="Times New Roman" w:eastAsia="Calibri" w:hAnsi="Times New Roman" w:cs="Times New Roman"/>
          <w:sz w:val="24"/>
          <w:szCs w:val="24"/>
          <w:lang w:eastAsia="en-US"/>
        </w:rPr>
        <w:t xml:space="preserve"> undert</w:t>
      </w:r>
      <w:r w:rsidR="00A137B4" w:rsidRPr="00A26E04">
        <w:rPr>
          <w:rFonts w:ascii="Times New Roman" w:eastAsia="Calibri" w:hAnsi="Times New Roman" w:cs="Times New Roman"/>
          <w:sz w:val="24"/>
          <w:szCs w:val="24"/>
          <w:lang w:eastAsia="en-US"/>
        </w:rPr>
        <w:t>ook this role by providing information and updates about the</w:t>
      </w:r>
      <w:r w:rsidR="00D65808" w:rsidRPr="00A26E04">
        <w:rPr>
          <w:rFonts w:ascii="Times New Roman" w:eastAsia="Calibri" w:hAnsi="Times New Roman" w:cs="Times New Roman"/>
          <w:sz w:val="24"/>
          <w:szCs w:val="24"/>
          <w:lang w:eastAsia="en-US"/>
        </w:rPr>
        <w:t xml:space="preserve"> flood.</w:t>
      </w:r>
      <w:r w:rsidR="00D65808" w:rsidRPr="00A26E04">
        <w:rPr>
          <w:rFonts w:ascii="Times New Roman" w:eastAsia="Calibri" w:hAnsi="Times New Roman" w:cs="Times New Roman"/>
          <w:sz w:val="24"/>
          <w:szCs w:val="24"/>
          <w:vertAlign w:val="superscript"/>
          <w:lang w:eastAsia="en-US"/>
        </w:rPr>
        <w:footnoteReference w:id="119"/>
      </w:r>
      <w:r w:rsidR="00D65808" w:rsidRPr="00A26E04">
        <w:rPr>
          <w:rFonts w:ascii="Times New Roman" w:eastAsia="Calibri" w:hAnsi="Times New Roman" w:cs="Times New Roman"/>
          <w:sz w:val="24"/>
          <w:szCs w:val="24"/>
          <w:lang w:eastAsia="en-US"/>
        </w:rPr>
        <w:t xml:space="preserve">  </w:t>
      </w:r>
      <w:r w:rsidR="00A923AE" w:rsidRPr="00A26E04">
        <w:rPr>
          <w:rFonts w:ascii="Times New Roman" w:eastAsia="Times New Roman" w:hAnsi="Times New Roman" w:cs="Times New Roman"/>
          <w:sz w:val="24"/>
          <w:szCs w:val="24"/>
          <w:lang w:eastAsia="en-US"/>
        </w:rPr>
        <w:t>G</w:t>
      </w:r>
      <w:r w:rsidR="00D65808" w:rsidRPr="00A26E04">
        <w:rPr>
          <w:rFonts w:ascii="Times New Roman" w:eastAsia="Times New Roman" w:hAnsi="Times New Roman" w:cs="Times New Roman"/>
          <w:sz w:val="24"/>
          <w:szCs w:val="24"/>
          <w:lang w:eastAsia="en-US"/>
        </w:rPr>
        <w:t xml:space="preserve">uidance confirms that in the event of an emergency the media can </w:t>
      </w:r>
      <w:r w:rsidR="00D65808" w:rsidRPr="008724F9">
        <w:rPr>
          <w:rFonts w:ascii="Times New Roman" w:eastAsia="Times New Roman" w:hAnsi="Times New Roman" w:cs="Times New Roman"/>
          <w:sz w:val="24"/>
          <w:szCs w:val="24"/>
          <w:lang w:eastAsia="en-US"/>
        </w:rPr>
        <w:t xml:space="preserve">deliver </w:t>
      </w:r>
      <w:r w:rsidR="00A923AE" w:rsidRPr="008724F9">
        <w:rPr>
          <w:rFonts w:ascii="Times New Roman" w:eastAsia="Times New Roman" w:hAnsi="Times New Roman" w:cs="Times New Roman"/>
          <w:sz w:val="24"/>
          <w:szCs w:val="24"/>
          <w:lang w:eastAsia="en-US"/>
        </w:rPr>
        <w:t>info</w:t>
      </w:r>
      <w:r w:rsidR="00B71B3F">
        <w:rPr>
          <w:rFonts w:ascii="Times New Roman" w:eastAsia="Times New Roman" w:hAnsi="Times New Roman" w:cs="Times New Roman"/>
          <w:sz w:val="24"/>
          <w:szCs w:val="24"/>
          <w:lang w:eastAsia="en-US"/>
        </w:rPr>
        <w:t>rmation</w:t>
      </w:r>
      <w:r w:rsidR="00A923AE" w:rsidRPr="008724F9">
        <w:rPr>
          <w:rFonts w:ascii="Times New Roman" w:eastAsia="Times New Roman" w:hAnsi="Times New Roman" w:cs="Times New Roman"/>
          <w:sz w:val="24"/>
          <w:szCs w:val="24"/>
          <w:lang w:eastAsia="en-US"/>
        </w:rPr>
        <w:t xml:space="preserve"> to large numbers of people and</w:t>
      </w:r>
      <w:r w:rsidR="00A26E04" w:rsidRPr="008724F9">
        <w:rPr>
          <w:rFonts w:ascii="Times New Roman" w:eastAsia="Times New Roman" w:hAnsi="Times New Roman" w:cs="Times New Roman"/>
          <w:sz w:val="24"/>
          <w:szCs w:val="24"/>
          <w:lang w:eastAsia="en-US"/>
        </w:rPr>
        <w:t xml:space="preserve"> it is often</w:t>
      </w:r>
      <w:r w:rsidR="00D65808" w:rsidRPr="008724F9">
        <w:rPr>
          <w:rFonts w:ascii="Times New Roman" w:eastAsia="Times New Roman" w:hAnsi="Times New Roman" w:cs="Times New Roman"/>
          <w:sz w:val="24"/>
          <w:szCs w:val="24"/>
          <w:lang w:eastAsia="en-US"/>
        </w:rPr>
        <w:t xml:space="preserve"> the quick</w:t>
      </w:r>
      <w:r w:rsidR="00A121B2">
        <w:rPr>
          <w:rFonts w:ascii="Times New Roman" w:eastAsia="Times New Roman" w:hAnsi="Times New Roman" w:cs="Times New Roman"/>
          <w:sz w:val="24"/>
          <w:szCs w:val="24"/>
          <w:lang w:eastAsia="en-US"/>
        </w:rPr>
        <w:t xml:space="preserve">est most </w:t>
      </w:r>
      <w:r w:rsidR="00D65808" w:rsidRPr="008724F9">
        <w:rPr>
          <w:rFonts w:ascii="Times New Roman" w:eastAsia="Times New Roman" w:hAnsi="Times New Roman" w:cs="Times New Roman"/>
          <w:sz w:val="24"/>
          <w:szCs w:val="24"/>
          <w:lang w:eastAsia="en-US"/>
        </w:rPr>
        <w:t>effective means of delivery</w:t>
      </w:r>
      <w:r w:rsidR="00A923AE" w:rsidRPr="008724F9">
        <w:rPr>
          <w:rFonts w:ascii="Times New Roman" w:eastAsia="Times New Roman" w:hAnsi="Times New Roman" w:cs="Times New Roman"/>
          <w:sz w:val="24"/>
          <w:szCs w:val="24"/>
          <w:lang w:eastAsia="en-US"/>
        </w:rPr>
        <w:t>.</w:t>
      </w:r>
      <w:r w:rsidR="00D65808" w:rsidRPr="008724F9">
        <w:rPr>
          <w:rFonts w:ascii="Times New Roman" w:eastAsia="Times New Roman" w:hAnsi="Times New Roman" w:cs="Times New Roman"/>
          <w:sz w:val="24"/>
          <w:szCs w:val="24"/>
          <w:vertAlign w:val="superscript"/>
          <w:lang w:eastAsia="en-US"/>
        </w:rPr>
        <w:footnoteReference w:id="120"/>
      </w:r>
      <w:r w:rsidR="00D65808" w:rsidRPr="008724F9">
        <w:rPr>
          <w:rFonts w:ascii="Times New Roman" w:eastAsia="Times New Roman" w:hAnsi="Times New Roman" w:cs="Times New Roman"/>
          <w:sz w:val="24"/>
          <w:szCs w:val="24"/>
          <w:lang w:eastAsia="en-US"/>
        </w:rPr>
        <w:t xml:space="preserve"> </w:t>
      </w:r>
      <w:r w:rsidR="00A923AE" w:rsidRPr="008724F9">
        <w:rPr>
          <w:rFonts w:ascii="Times New Roman" w:eastAsia="Times New Roman" w:hAnsi="Times New Roman" w:cs="Times New Roman"/>
          <w:sz w:val="24"/>
          <w:szCs w:val="24"/>
          <w:lang w:eastAsia="en-US"/>
        </w:rPr>
        <w:t xml:space="preserve"> </w:t>
      </w:r>
      <w:r w:rsidR="00D65808" w:rsidRPr="008724F9">
        <w:rPr>
          <w:rFonts w:ascii="Times New Roman" w:eastAsia="Times New Roman" w:hAnsi="Times New Roman" w:cs="Times New Roman"/>
          <w:sz w:val="24"/>
          <w:szCs w:val="24"/>
          <w:lang w:eastAsia="en-US"/>
        </w:rPr>
        <w:t>So in emergency sit</w:t>
      </w:r>
      <w:r w:rsidR="003C7220" w:rsidRPr="008724F9">
        <w:rPr>
          <w:rFonts w:ascii="Times New Roman" w:eastAsia="Times New Roman" w:hAnsi="Times New Roman" w:cs="Times New Roman"/>
          <w:sz w:val="24"/>
          <w:szCs w:val="24"/>
          <w:lang w:eastAsia="en-US"/>
        </w:rPr>
        <w:t>uations media organisations, particularly</w:t>
      </w:r>
      <w:r w:rsidR="00D65808" w:rsidRPr="008724F9">
        <w:rPr>
          <w:rFonts w:ascii="Times New Roman" w:eastAsia="Times New Roman" w:hAnsi="Times New Roman" w:cs="Times New Roman"/>
          <w:sz w:val="24"/>
          <w:szCs w:val="24"/>
          <w:lang w:eastAsia="en-US"/>
        </w:rPr>
        <w:t xml:space="preserve"> television and radio, may </w:t>
      </w:r>
      <w:r w:rsidR="003C7220" w:rsidRPr="008724F9">
        <w:rPr>
          <w:rFonts w:ascii="Times New Roman" w:eastAsia="Times New Roman" w:hAnsi="Times New Roman" w:cs="Times New Roman"/>
          <w:sz w:val="24"/>
          <w:szCs w:val="24"/>
          <w:lang w:eastAsia="en-US"/>
        </w:rPr>
        <w:t xml:space="preserve">undertake a key </w:t>
      </w:r>
      <w:r w:rsidR="00A923AE" w:rsidRPr="008724F9">
        <w:rPr>
          <w:rFonts w:ascii="Times New Roman" w:eastAsia="Times New Roman" w:hAnsi="Times New Roman" w:cs="Times New Roman"/>
          <w:sz w:val="24"/>
          <w:szCs w:val="24"/>
          <w:lang w:eastAsia="en-US"/>
        </w:rPr>
        <w:t>‘conduit’</w:t>
      </w:r>
      <w:r w:rsidR="003C7220" w:rsidRPr="008724F9">
        <w:rPr>
          <w:rFonts w:ascii="Times New Roman" w:eastAsia="Times New Roman" w:hAnsi="Times New Roman" w:cs="Times New Roman"/>
          <w:sz w:val="24"/>
          <w:szCs w:val="24"/>
          <w:lang w:eastAsia="en-US"/>
        </w:rPr>
        <w:t xml:space="preserve"> function,</w:t>
      </w:r>
      <w:r w:rsidR="00A923AE" w:rsidRPr="008724F9">
        <w:rPr>
          <w:rStyle w:val="FootnoteReference"/>
          <w:rFonts w:ascii="Times New Roman" w:eastAsia="Times New Roman" w:hAnsi="Times New Roman" w:cs="Times New Roman"/>
          <w:sz w:val="24"/>
          <w:szCs w:val="24"/>
          <w:lang w:eastAsia="en-US"/>
        </w:rPr>
        <w:footnoteReference w:id="121"/>
      </w:r>
      <w:r w:rsidR="00A923AE" w:rsidRPr="008724F9">
        <w:rPr>
          <w:rFonts w:ascii="Times New Roman" w:eastAsia="Times New Roman" w:hAnsi="Times New Roman" w:cs="Times New Roman"/>
          <w:sz w:val="24"/>
          <w:szCs w:val="24"/>
          <w:lang w:eastAsia="en-US"/>
        </w:rPr>
        <w:t xml:space="preserve"> </w:t>
      </w:r>
      <w:r w:rsidR="003C7220" w:rsidRPr="008724F9">
        <w:rPr>
          <w:rFonts w:ascii="Times New Roman" w:eastAsia="Times New Roman" w:hAnsi="Times New Roman" w:cs="Times New Roman"/>
          <w:sz w:val="24"/>
          <w:szCs w:val="24"/>
          <w:lang w:eastAsia="en-US"/>
        </w:rPr>
        <w:t>channelling vital messages from responders to</w:t>
      </w:r>
      <w:r w:rsidR="00D65808" w:rsidRPr="008724F9">
        <w:rPr>
          <w:rFonts w:ascii="Times New Roman" w:eastAsia="Times New Roman" w:hAnsi="Times New Roman" w:cs="Times New Roman"/>
          <w:sz w:val="24"/>
          <w:szCs w:val="24"/>
          <w:lang w:eastAsia="en-US"/>
        </w:rPr>
        <w:t xml:space="preserve"> the </w:t>
      </w:r>
      <w:r w:rsidR="003C7220" w:rsidRPr="008724F9">
        <w:rPr>
          <w:rFonts w:ascii="Times New Roman" w:eastAsia="Times New Roman" w:hAnsi="Times New Roman" w:cs="Times New Roman"/>
          <w:sz w:val="24"/>
          <w:szCs w:val="24"/>
          <w:lang w:eastAsia="en-US"/>
        </w:rPr>
        <w:t>wider public</w:t>
      </w:r>
      <w:r w:rsidR="00D65808" w:rsidRPr="008724F9">
        <w:rPr>
          <w:rFonts w:ascii="Times New Roman" w:eastAsia="Times New Roman" w:hAnsi="Times New Roman" w:cs="Times New Roman"/>
          <w:sz w:val="24"/>
          <w:szCs w:val="24"/>
          <w:lang w:eastAsia="en-US"/>
        </w:rPr>
        <w:t>.</w:t>
      </w:r>
      <w:r w:rsidR="004674BA" w:rsidRPr="008724F9">
        <w:rPr>
          <w:rFonts w:ascii="Times New Roman" w:eastAsia="Times New Roman" w:hAnsi="Times New Roman" w:cs="Times New Roman"/>
          <w:sz w:val="24"/>
          <w:szCs w:val="24"/>
          <w:lang w:eastAsia="en-US"/>
        </w:rPr>
        <w:t xml:space="preserve">  </w:t>
      </w:r>
      <w:r w:rsidR="00FD406A" w:rsidRPr="008724F9">
        <w:rPr>
          <w:rFonts w:ascii="Times New Roman" w:eastAsia="Times New Roman" w:hAnsi="Times New Roman" w:cs="Times New Roman"/>
          <w:sz w:val="24"/>
          <w:szCs w:val="24"/>
          <w:lang w:eastAsia="en-US"/>
        </w:rPr>
        <w:t xml:space="preserve">For </w:t>
      </w:r>
      <w:r w:rsidR="00EC4B9B" w:rsidRPr="008724F9">
        <w:rPr>
          <w:rFonts w:ascii="Times New Roman" w:eastAsia="Times New Roman" w:hAnsi="Times New Roman" w:cs="Times New Roman"/>
          <w:sz w:val="24"/>
          <w:szCs w:val="24"/>
          <w:lang w:eastAsia="en-US"/>
        </w:rPr>
        <w:t xml:space="preserve">this reason </w:t>
      </w:r>
      <w:r w:rsidR="00FD406A" w:rsidRPr="008724F9">
        <w:rPr>
          <w:rFonts w:ascii="Times New Roman" w:eastAsia="Times New Roman" w:hAnsi="Times New Roman" w:cs="Times New Roman"/>
          <w:sz w:val="24"/>
          <w:szCs w:val="24"/>
          <w:lang w:eastAsia="en-US"/>
        </w:rPr>
        <w:t xml:space="preserve">CCA guidance </w:t>
      </w:r>
      <w:r w:rsidR="00D65808" w:rsidRPr="008724F9">
        <w:rPr>
          <w:rFonts w:ascii="Times New Roman" w:eastAsia="Times New Roman" w:hAnsi="Times New Roman" w:cs="Times New Roman"/>
          <w:sz w:val="24"/>
          <w:szCs w:val="24"/>
          <w:lang w:eastAsia="en-US"/>
        </w:rPr>
        <w:t>states that media organisations have a key role</w:t>
      </w:r>
      <w:r w:rsidR="0017266D" w:rsidRPr="008724F9">
        <w:rPr>
          <w:rFonts w:ascii="Times New Roman" w:eastAsia="Times New Roman" w:hAnsi="Times New Roman" w:cs="Times New Roman"/>
          <w:sz w:val="24"/>
          <w:szCs w:val="24"/>
          <w:lang w:eastAsia="en-US"/>
        </w:rPr>
        <w:t xml:space="preserve"> to play</w:t>
      </w:r>
      <w:r w:rsidR="0017266D" w:rsidRPr="008724F9">
        <w:rPr>
          <w:sz w:val="24"/>
          <w:szCs w:val="24"/>
          <w:vertAlign w:val="superscript"/>
          <w:lang w:eastAsia="en-US"/>
        </w:rPr>
        <w:t xml:space="preserve"> </w:t>
      </w:r>
      <w:r w:rsidR="00D65808" w:rsidRPr="008724F9">
        <w:rPr>
          <w:rFonts w:ascii="Times New Roman" w:eastAsia="Times New Roman" w:hAnsi="Times New Roman" w:cs="Times New Roman"/>
          <w:sz w:val="24"/>
          <w:szCs w:val="24"/>
          <w:lang w:eastAsia="en-US"/>
        </w:rPr>
        <w:t>and should be enc</w:t>
      </w:r>
      <w:r w:rsidR="00B40CFE" w:rsidRPr="008724F9">
        <w:rPr>
          <w:rFonts w:ascii="Times New Roman" w:eastAsia="Times New Roman" w:hAnsi="Times New Roman" w:cs="Times New Roman"/>
          <w:sz w:val="24"/>
          <w:szCs w:val="24"/>
          <w:lang w:eastAsia="en-US"/>
        </w:rPr>
        <w:t xml:space="preserve">ouraged to participate in </w:t>
      </w:r>
      <w:r w:rsidR="008724F9" w:rsidRPr="008724F9">
        <w:rPr>
          <w:rFonts w:ascii="Times New Roman" w:eastAsia="Times New Roman" w:hAnsi="Times New Roman" w:cs="Times New Roman"/>
          <w:sz w:val="24"/>
          <w:szCs w:val="24"/>
          <w:lang w:eastAsia="en-US"/>
        </w:rPr>
        <w:t>LRFs</w:t>
      </w:r>
      <w:r w:rsidR="004674BA" w:rsidRPr="008724F9">
        <w:rPr>
          <w:rFonts w:ascii="Times New Roman" w:eastAsia="Times New Roman" w:hAnsi="Times New Roman" w:cs="Times New Roman"/>
          <w:sz w:val="24"/>
          <w:szCs w:val="24"/>
          <w:lang w:eastAsia="en-US"/>
        </w:rPr>
        <w:t xml:space="preserve"> and </w:t>
      </w:r>
      <w:r w:rsidR="00D65808" w:rsidRPr="008724F9">
        <w:rPr>
          <w:rFonts w:ascii="Times New Roman" w:eastAsia="Times New Roman" w:hAnsi="Times New Roman" w:cs="Times New Roman"/>
          <w:sz w:val="24"/>
          <w:szCs w:val="24"/>
          <w:lang w:eastAsia="en-US"/>
        </w:rPr>
        <w:t>planning.</w:t>
      </w:r>
      <w:r w:rsidR="00D65808" w:rsidRPr="00F92C0D">
        <w:rPr>
          <w:rFonts w:ascii="Times New Roman" w:hAnsi="Times New Roman" w:cs="Times New Roman"/>
          <w:sz w:val="24"/>
          <w:szCs w:val="24"/>
          <w:vertAlign w:val="superscript"/>
          <w:lang w:eastAsia="en-US"/>
        </w:rPr>
        <w:footnoteReference w:id="122"/>
      </w:r>
      <w:r w:rsidR="004674BA" w:rsidRPr="00F92C0D">
        <w:rPr>
          <w:rFonts w:ascii="Times New Roman" w:eastAsia="Times New Roman" w:hAnsi="Times New Roman" w:cs="Times New Roman"/>
          <w:sz w:val="24"/>
          <w:szCs w:val="24"/>
          <w:lang w:eastAsia="en-US"/>
        </w:rPr>
        <w:t xml:space="preserve"> </w:t>
      </w:r>
      <w:r w:rsidR="004674BA" w:rsidRPr="008724F9">
        <w:rPr>
          <w:rFonts w:ascii="Times New Roman" w:eastAsia="Times New Roman" w:hAnsi="Times New Roman" w:cs="Times New Roman"/>
          <w:sz w:val="24"/>
          <w:szCs w:val="24"/>
          <w:lang w:eastAsia="en-US"/>
        </w:rPr>
        <w:t xml:space="preserve"> It also advises ongoing liaison and contact-building with media representatives</w:t>
      </w:r>
      <w:r w:rsidR="00BB324F" w:rsidRPr="008724F9">
        <w:rPr>
          <w:rFonts w:ascii="Times New Roman" w:eastAsia="Times New Roman" w:hAnsi="Times New Roman" w:cs="Times New Roman"/>
          <w:sz w:val="24"/>
          <w:szCs w:val="24"/>
          <w:lang w:eastAsia="en-US"/>
        </w:rPr>
        <w:t xml:space="preserve"> </w:t>
      </w:r>
      <w:r w:rsidR="004674BA" w:rsidRPr="008724F9">
        <w:rPr>
          <w:rFonts w:ascii="Times New Roman" w:eastAsia="Times New Roman" w:hAnsi="Times New Roman" w:cs="Times New Roman"/>
          <w:sz w:val="24"/>
          <w:szCs w:val="24"/>
          <w:lang w:eastAsia="en-US"/>
        </w:rPr>
        <w:t xml:space="preserve">so that parties can work together effectively in the event of </w:t>
      </w:r>
      <w:r w:rsidR="00BB324F" w:rsidRPr="008724F9">
        <w:rPr>
          <w:rFonts w:ascii="Times New Roman" w:eastAsia="Times New Roman" w:hAnsi="Times New Roman" w:cs="Times New Roman"/>
          <w:sz w:val="24"/>
          <w:szCs w:val="24"/>
          <w:lang w:eastAsia="en-US"/>
        </w:rPr>
        <w:t>an emergency.</w:t>
      </w:r>
      <w:r w:rsidR="00D65808" w:rsidRPr="008724F9">
        <w:rPr>
          <w:rFonts w:ascii="Times New Roman" w:eastAsia="Times New Roman" w:hAnsi="Times New Roman" w:cs="Times New Roman"/>
          <w:sz w:val="24"/>
          <w:szCs w:val="24"/>
          <w:vertAlign w:val="superscript"/>
          <w:lang w:eastAsia="en-US"/>
        </w:rPr>
        <w:footnoteReference w:id="123"/>
      </w:r>
      <w:r w:rsidR="00D65808" w:rsidRPr="008724F9">
        <w:rPr>
          <w:rFonts w:ascii="Times New Roman" w:eastAsia="Times New Roman" w:hAnsi="Times New Roman" w:cs="Times New Roman"/>
          <w:sz w:val="24"/>
          <w:szCs w:val="24"/>
          <w:lang w:eastAsia="en-US"/>
        </w:rPr>
        <w:t xml:space="preserve">  </w:t>
      </w:r>
    </w:p>
    <w:p w:rsidR="004674BA" w:rsidRPr="008724F9" w:rsidRDefault="004674BA" w:rsidP="00680EFB">
      <w:pPr>
        <w:spacing w:after="0" w:line="360" w:lineRule="auto"/>
        <w:jc w:val="both"/>
        <w:rPr>
          <w:rFonts w:ascii="Times New Roman" w:eastAsia="Times New Roman" w:hAnsi="Times New Roman" w:cs="Times New Roman"/>
          <w:sz w:val="24"/>
          <w:szCs w:val="24"/>
          <w:lang w:eastAsia="en-US"/>
        </w:rPr>
      </w:pPr>
    </w:p>
    <w:p w:rsidR="00AF05C7" w:rsidRPr="00FD7936" w:rsidRDefault="00AF05C7" w:rsidP="00680EFB">
      <w:pPr>
        <w:pStyle w:val="NoSpacing"/>
        <w:spacing w:line="360" w:lineRule="auto"/>
        <w:jc w:val="both"/>
        <w:rPr>
          <w:rFonts w:ascii="Times New Roman" w:hAnsi="Times New Roman"/>
          <w:b/>
          <w:i/>
          <w:sz w:val="24"/>
          <w:szCs w:val="24"/>
          <w:u w:val="single"/>
        </w:rPr>
      </w:pPr>
      <w:r w:rsidRPr="00FD7936">
        <w:rPr>
          <w:rFonts w:ascii="Times New Roman" w:hAnsi="Times New Roman"/>
          <w:b/>
          <w:i/>
          <w:sz w:val="24"/>
          <w:szCs w:val="24"/>
          <w:u w:val="single"/>
        </w:rPr>
        <w:t>Summary</w:t>
      </w:r>
    </w:p>
    <w:p w:rsidR="00CF2020" w:rsidRPr="00FD7936" w:rsidRDefault="00CF2020" w:rsidP="00680EFB">
      <w:pPr>
        <w:pStyle w:val="NoSpacing"/>
        <w:spacing w:line="360" w:lineRule="auto"/>
        <w:jc w:val="both"/>
        <w:rPr>
          <w:rFonts w:ascii="Times New Roman" w:hAnsi="Times New Roman"/>
          <w:b/>
          <w:i/>
          <w:sz w:val="24"/>
          <w:szCs w:val="24"/>
          <w:u w:val="single"/>
        </w:rPr>
      </w:pPr>
    </w:p>
    <w:p w:rsidR="005B2F39" w:rsidRPr="0012473F" w:rsidRDefault="00335EDD" w:rsidP="00680EFB">
      <w:pPr>
        <w:spacing w:after="0" w:line="360" w:lineRule="auto"/>
        <w:jc w:val="both"/>
        <w:rPr>
          <w:rFonts w:ascii="Times New Roman" w:eastAsia="Calibri" w:hAnsi="Times New Roman" w:cs="Times New Roman"/>
          <w:sz w:val="24"/>
          <w:szCs w:val="24"/>
          <w:lang w:eastAsia="en-US"/>
        </w:rPr>
      </w:pPr>
      <w:r w:rsidRPr="0025261F">
        <w:rPr>
          <w:rFonts w:ascii="Times New Roman" w:eastAsia="Times New Roman" w:hAnsi="Times New Roman"/>
          <w:sz w:val="24"/>
          <w:szCs w:val="24"/>
        </w:rPr>
        <w:t xml:space="preserve">Overall, </w:t>
      </w:r>
      <w:r w:rsidR="009F4D6F" w:rsidRPr="0025261F">
        <w:rPr>
          <w:rFonts w:ascii="Times New Roman" w:eastAsia="Calibri" w:hAnsi="Times New Roman" w:cs="Times New Roman"/>
          <w:sz w:val="24"/>
          <w:szCs w:val="24"/>
          <w:lang w:eastAsia="en-US"/>
        </w:rPr>
        <w:t>authority (</w:t>
      </w:r>
      <w:r w:rsidR="008724F9" w:rsidRPr="0025261F">
        <w:rPr>
          <w:rFonts w:ascii="Times New Roman" w:eastAsia="Calibri" w:hAnsi="Times New Roman" w:cs="Times New Roman"/>
          <w:sz w:val="24"/>
          <w:szCs w:val="24"/>
          <w:lang w:eastAsia="en-US"/>
        </w:rPr>
        <w:t xml:space="preserve">actual or </w:t>
      </w:r>
      <w:r w:rsidR="009F4D6F" w:rsidRPr="0025261F">
        <w:rPr>
          <w:rFonts w:ascii="Times New Roman" w:eastAsia="Calibri" w:hAnsi="Times New Roman" w:cs="Times New Roman"/>
          <w:sz w:val="24"/>
          <w:szCs w:val="24"/>
          <w:lang w:eastAsia="en-US"/>
        </w:rPr>
        <w:t xml:space="preserve">perceived) </w:t>
      </w:r>
      <w:r w:rsidR="00E11136" w:rsidRPr="0025261F">
        <w:rPr>
          <w:rFonts w:ascii="Times New Roman" w:eastAsia="Calibri" w:hAnsi="Times New Roman" w:cs="Times New Roman"/>
          <w:sz w:val="24"/>
          <w:szCs w:val="24"/>
          <w:lang w:eastAsia="en-US"/>
        </w:rPr>
        <w:t xml:space="preserve">partly </w:t>
      </w:r>
      <w:r w:rsidR="00F74C47" w:rsidRPr="0025261F">
        <w:rPr>
          <w:rFonts w:ascii="Times New Roman" w:eastAsia="Calibri" w:hAnsi="Times New Roman" w:cs="Times New Roman"/>
          <w:sz w:val="24"/>
          <w:szCs w:val="24"/>
          <w:lang w:eastAsia="en-US"/>
        </w:rPr>
        <w:t xml:space="preserve">rests on </w:t>
      </w:r>
      <w:r w:rsidR="009F4D6F" w:rsidRPr="0025261F">
        <w:rPr>
          <w:rFonts w:ascii="Times New Roman" w:eastAsia="Calibri" w:hAnsi="Times New Roman" w:cs="Times New Roman"/>
          <w:sz w:val="24"/>
          <w:szCs w:val="24"/>
          <w:lang w:eastAsia="en-US"/>
        </w:rPr>
        <w:t>having command of information.</w:t>
      </w:r>
      <w:r w:rsidR="009F4D6F" w:rsidRPr="0025261F">
        <w:rPr>
          <w:rFonts w:ascii="Times New Roman" w:eastAsia="Times New Roman" w:hAnsi="Times New Roman"/>
          <w:sz w:val="24"/>
          <w:szCs w:val="24"/>
        </w:rPr>
        <w:t xml:space="preserve">  T</w:t>
      </w:r>
      <w:r w:rsidRPr="0025261F">
        <w:rPr>
          <w:rFonts w:ascii="Times New Roman" w:eastAsia="Times New Roman" w:hAnsi="Times New Roman"/>
          <w:sz w:val="24"/>
          <w:szCs w:val="24"/>
        </w:rPr>
        <w:t xml:space="preserve">he </w:t>
      </w:r>
      <w:r w:rsidRPr="008724F9">
        <w:rPr>
          <w:rFonts w:ascii="Times New Roman" w:eastAsia="Times New Roman" w:hAnsi="Times New Roman"/>
          <w:sz w:val="24"/>
          <w:szCs w:val="24"/>
        </w:rPr>
        <w:t>ideal set out by government guidance is fast, clear authoritative info</w:t>
      </w:r>
      <w:r w:rsidR="005B2F39" w:rsidRPr="008724F9">
        <w:rPr>
          <w:rFonts w:ascii="Times New Roman" w:eastAsia="Times New Roman" w:hAnsi="Times New Roman"/>
          <w:sz w:val="24"/>
          <w:szCs w:val="24"/>
        </w:rPr>
        <w:t>rmation</w:t>
      </w:r>
      <w:r w:rsidRPr="008724F9">
        <w:rPr>
          <w:rFonts w:ascii="Times New Roman" w:eastAsia="Times New Roman" w:hAnsi="Times New Roman"/>
          <w:sz w:val="24"/>
          <w:szCs w:val="24"/>
        </w:rPr>
        <w:t xml:space="preserve"> issued from a single, credible official source and dissemin</w:t>
      </w:r>
      <w:r w:rsidR="00C31F13" w:rsidRPr="008724F9">
        <w:rPr>
          <w:rFonts w:ascii="Times New Roman" w:eastAsia="Times New Roman" w:hAnsi="Times New Roman"/>
          <w:sz w:val="24"/>
          <w:szCs w:val="24"/>
        </w:rPr>
        <w:t xml:space="preserve">ated widely via a conduit media, or in Twigg’s </w:t>
      </w:r>
      <w:r w:rsidR="00C31F13" w:rsidRPr="008724F9">
        <w:rPr>
          <w:rFonts w:ascii="Times New Roman" w:eastAsia="Times New Roman" w:hAnsi="Times New Roman"/>
          <w:sz w:val="24"/>
          <w:szCs w:val="24"/>
        </w:rPr>
        <w:lastRenderedPageBreak/>
        <w:t xml:space="preserve">terms, </w:t>
      </w:r>
      <w:r w:rsidRPr="008724F9">
        <w:rPr>
          <w:rFonts w:ascii="Times New Roman" w:eastAsia="Times New Roman" w:hAnsi="Times New Roman"/>
          <w:sz w:val="24"/>
          <w:szCs w:val="24"/>
        </w:rPr>
        <w:t>‘information command and control’.</w:t>
      </w:r>
      <w:r w:rsidRPr="008724F9">
        <w:rPr>
          <w:rStyle w:val="FootnoteReference"/>
          <w:rFonts w:ascii="Times New Roman" w:eastAsia="Times New Roman" w:hAnsi="Times New Roman"/>
          <w:sz w:val="24"/>
          <w:szCs w:val="24"/>
        </w:rPr>
        <w:footnoteReference w:id="124"/>
      </w:r>
      <w:r w:rsidR="009F4D6F" w:rsidRPr="008724F9">
        <w:rPr>
          <w:rFonts w:ascii="Times New Roman" w:eastAsia="Calibri" w:hAnsi="Times New Roman" w:cs="Times New Roman"/>
          <w:sz w:val="24"/>
          <w:szCs w:val="24"/>
          <w:lang w:eastAsia="en-US"/>
        </w:rPr>
        <w:t xml:space="preserve">  </w:t>
      </w:r>
      <w:r w:rsidRPr="008724F9">
        <w:rPr>
          <w:rFonts w:ascii="Times New Roman" w:hAnsi="Times New Roman"/>
          <w:sz w:val="24"/>
          <w:szCs w:val="24"/>
        </w:rPr>
        <w:t xml:space="preserve"> </w:t>
      </w:r>
      <w:r w:rsidR="006D18E4" w:rsidRPr="0012473F">
        <w:rPr>
          <w:rFonts w:ascii="Times New Roman" w:hAnsi="Times New Roman"/>
          <w:sz w:val="24"/>
          <w:szCs w:val="24"/>
        </w:rPr>
        <w:t>Di</w:t>
      </w:r>
      <w:r w:rsidR="0012473F" w:rsidRPr="0012473F">
        <w:rPr>
          <w:rFonts w:ascii="Times New Roman" w:hAnsi="Times New Roman"/>
          <w:sz w:val="24"/>
          <w:szCs w:val="24"/>
        </w:rPr>
        <w:t>scussing warning systems,</w:t>
      </w:r>
      <w:r w:rsidR="006D18E4" w:rsidRPr="0012473F">
        <w:rPr>
          <w:rFonts w:ascii="Times New Roman" w:hAnsi="Times New Roman"/>
          <w:sz w:val="24"/>
          <w:szCs w:val="24"/>
        </w:rPr>
        <w:t xml:space="preserve"> S</w:t>
      </w:r>
      <w:r w:rsidR="00C31F13" w:rsidRPr="0012473F">
        <w:rPr>
          <w:rFonts w:ascii="Times New Roman" w:hAnsi="Times New Roman"/>
          <w:sz w:val="24"/>
          <w:szCs w:val="24"/>
        </w:rPr>
        <w:t>orensen cl</w:t>
      </w:r>
      <w:r w:rsidR="008F7D27" w:rsidRPr="0012473F">
        <w:rPr>
          <w:rFonts w:ascii="Times New Roman" w:hAnsi="Times New Roman"/>
          <w:sz w:val="24"/>
          <w:szCs w:val="24"/>
        </w:rPr>
        <w:t>aim</w:t>
      </w:r>
      <w:r w:rsidR="0012473F" w:rsidRPr="0012473F">
        <w:rPr>
          <w:rFonts w:ascii="Times New Roman" w:hAnsi="Times New Roman"/>
          <w:sz w:val="24"/>
          <w:szCs w:val="24"/>
        </w:rPr>
        <w:t>s</w:t>
      </w:r>
      <w:r w:rsidR="008F7D27" w:rsidRPr="0012473F">
        <w:rPr>
          <w:rFonts w:ascii="Times New Roman" w:hAnsi="Times New Roman"/>
          <w:sz w:val="24"/>
          <w:szCs w:val="24"/>
        </w:rPr>
        <w:t xml:space="preserve"> that though this ‘</w:t>
      </w:r>
      <w:r w:rsidR="00544ECC" w:rsidRPr="0012473F">
        <w:rPr>
          <w:rFonts w:ascii="Times New Roman" w:hAnsi="Times New Roman"/>
          <w:sz w:val="24"/>
          <w:szCs w:val="24"/>
        </w:rPr>
        <w:t>linear</w:t>
      </w:r>
      <w:r w:rsidR="008F7D27" w:rsidRPr="0012473F">
        <w:rPr>
          <w:rFonts w:ascii="Times New Roman" w:hAnsi="Times New Roman"/>
          <w:sz w:val="24"/>
          <w:szCs w:val="24"/>
        </w:rPr>
        <w:t>’</w:t>
      </w:r>
      <w:r w:rsidR="00544ECC" w:rsidRPr="0012473F">
        <w:rPr>
          <w:rFonts w:ascii="Times New Roman" w:hAnsi="Times New Roman"/>
          <w:sz w:val="24"/>
          <w:szCs w:val="24"/>
        </w:rPr>
        <w:t xml:space="preserve"> </w:t>
      </w:r>
      <w:r w:rsidR="008F7D27" w:rsidRPr="0012473F">
        <w:rPr>
          <w:rFonts w:ascii="Times New Roman" w:hAnsi="Times New Roman"/>
          <w:sz w:val="24"/>
          <w:szCs w:val="24"/>
        </w:rPr>
        <w:t xml:space="preserve">communications </w:t>
      </w:r>
      <w:r w:rsidR="00544ECC" w:rsidRPr="0012473F">
        <w:rPr>
          <w:rFonts w:ascii="Times New Roman" w:hAnsi="Times New Roman"/>
          <w:sz w:val="24"/>
          <w:szCs w:val="24"/>
        </w:rPr>
        <w:t>model</w:t>
      </w:r>
      <w:r w:rsidR="008F7D27" w:rsidRPr="0012473F">
        <w:rPr>
          <w:rFonts w:ascii="Times New Roman" w:hAnsi="Times New Roman"/>
          <w:sz w:val="24"/>
          <w:szCs w:val="24"/>
        </w:rPr>
        <w:t>, which</w:t>
      </w:r>
      <w:r w:rsidR="00544ECC" w:rsidRPr="0012473F">
        <w:rPr>
          <w:rFonts w:ascii="Times New Roman" w:hAnsi="Times New Roman"/>
          <w:sz w:val="24"/>
          <w:szCs w:val="24"/>
        </w:rPr>
        <w:t xml:space="preserve"> </w:t>
      </w:r>
      <w:r w:rsidR="008F7D27" w:rsidRPr="0012473F">
        <w:rPr>
          <w:rFonts w:ascii="Times New Roman" w:hAnsi="Times New Roman"/>
          <w:sz w:val="24"/>
          <w:szCs w:val="24"/>
        </w:rPr>
        <w:t>‘</w:t>
      </w:r>
      <w:r w:rsidR="00544ECC" w:rsidRPr="0012473F">
        <w:rPr>
          <w:rFonts w:ascii="Times New Roman" w:hAnsi="Times New Roman"/>
          <w:sz w:val="24"/>
          <w:szCs w:val="24"/>
        </w:rPr>
        <w:t>assumes a top-down flow of ‘offici</w:t>
      </w:r>
      <w:r w:rsidR="008F7D27" w:rsidRPr="0012473F">
        <w:rPr>
          <w:rFonts w:ascii="Times New Roman" w:hAnsi="Times New Roman"/>
          <w:sz w:val="24"/>
          <w:szCs w:val="24"/>
        </w:rPr>
        <w:t>al’ warning info</w:t>
      </w:r>
      <w:r w:rsidR="00774DF3">
        <w:rPr>
          <w:rFonts w:ascii="Times New Roman" w:hAnsi="Times New Roman"/>
          <w:sz w:val="24"/>
          <w:szCs w:val="24"/>
        </w:rPr>
        <w:t>rmation</w:t>
      </w:r>
      <w:r w:rsidR="008F7D27" w:rsidRPr="0012473F">
        <w:rPr>
          <w:rFonts w:ascii="Times New Roman" w:hAnsi="Times New Roman"/>
          <w:sz w:val="24"/>
          <w:szCs w:val="24"/>
        </w:rPr>
        <w:t xml:space="preserve"> to the public’ is ‘not without merit’, it ‘</w:t>
      </w:r>
      <w:r w:rsidR="00544ECC" w:rsidRPr="0012473F">
        <w:rPr>
          <w:rFonts w:ascii="Times New Roman" w:hAnsi="Times New Roman"/>
          <w:sz w:val="24"/>
          <w:szCs w:val="24"/>
        </w:rPr>
        <w:t>needs to be revised</w:t>
      </w:r>
      <w:r w:rsidR="008F7D27" w:rsidRPr="0012473F">
        <w:rPr>
          <w:rFonts w:ascii="Times New Roman" w:hAnsi="Times New Roman"/>
          <w:sz w:val="24"/>
          <w:szCs w:val="24"/>
        </w:rPr>
        <w:t>’ in light of social and technological changes</w:t>
      </w:r>
      <w:r w:rsidR="008F7D27" w:rsidRPr="00774DF3">
        <w:rPr>
          <w:rFonts w:ascii="Times New Roman" w:hAnsi="Times New Roman"/>
          <w:sz w:val="24"/>
          <w:szCs w:val="24"/>
        </w:rPr>
        <w:t>.</w:t>
      </w:r>
      <w:r w:rsidR="00544ECC" w:rsidRPr="00774DF3">
        <w:rPr>
          <w:rStyle w:val="FootnoteReference"/>
          <w:rFonts w:ascii="Times New Roman" w:hAnsi="Times New Roman"/>
          <w:sz w:val="24"/>
          <w:szCs w:val="24"/>
        </w:rPr>
        <w:footnoteReference w:id="125"/>
      </w:r>
      <w:r w:rsidR="008F7D27" w:rsidRPr="00774DF3">
        <w:rPr>
          <w:rFonts w:ascii="Times New Roman" w:hAnsi="Times New Roman"/>
          <w:sz w:val="24"/>
          <w:szCs w:val="24"/>
        </w:rPr>
        <w:t xml:space="preserve">  </w:t>
      </w:r>
      <w:r w:rsidR="00BB5E21" w:rsidRPr="00774DF3">
        <w:rPr>
          <w:rFonts w:ascii="Times New Roman" w:eastAsia="Times New Roman" w:hAnsi="Times New Roman"/>
          <w:sz w:val="24"/>
          <w:szCs w:val="24"/>
        </w:rPr>
        <w:t>So h</w:t>
      </w:r>
      <w:r w:rsidR="005B2F39" w:rsidRPr="00774DF3">
        <w:rPr>
          <w:rFonts w:ascii="Times New Roman" w:eastAsia="Times New Roman" w:hAnsi="Times New Roman"/>
          <w:sz w:val="24"/>
          <w:szCs w:val="24"/>
        </w:rPr>
        <w:t xml:space="preserve">ow </w:t>
      </w:r>
      <w:r w:rsidR="006D18E4" w:rsidRPr="00774DF3">
        <w:rPr>
          <w:rFonts w:ascii="Times New Roman" w:eastAsia="Times New Roman" w:hAnsi="Times New Roman"/>
          <w:sz w:val="24"/>
          <w:szCs w:val="24"/>
        </w:rPr>
        <w:t>viable</w:t>
      </w:r>
      <w:r w:rsidR="005B2F39" w:rsidRPr="00774DF3">
        <w:rPr>
          <w:rFonts w:ascii="Times New Roman" w:eastAsia="Times New Roman" w:hAnsi="Times New Roman"/>
          <w:sz w:val="24"/>
          <w:szCs w:val="24"/>
        </w:rPr>
        <w:t xml:space="preserve"> is</w:t>
      </w:r>
      <w:r w:rsidR="006D18E4" w:rsidRPr="00774DF3">
        <w:rPr>
          <w:rFonts w:ascii="Times New Roman" w:eastAsia="Times New Roman" w:hAnsi="Times New Roman"/>
          <w:sz w:val="24"/>
          <w:szCs w:val="24"/>
        </w:rPr>
        <w:t xml:space="preserve"> ‘information </w:t>
      </w:r>
      <w:r w:rsidR="006D18E4" w:rsidRPr="0012473F">
        <w:rPr>
          <w:rFonts w:ascii="Times New Roman" w:eastAsia="Times New Roman" w:hAnsi="Times New Roman"/>
          <w:sz w:val="24"/>
          <w:szCs w:val="24"/>
        </w:rPr>
        <w:t>command and control’</w:t>
      </w:r>
      <w:r w:rsidR="005B2F39" w:rsidRPr="0012473F">
        <w:rPr>
          <w:rFonts w:ascii="Times New Roman" w:eastAsia="Times New Roman" w:hAnsi="Times New Roman"/>
          <w:sz w:val="24"/>
          <w:szCs w:val="24"/>
        </w:rPr>
        <w:t xml:space="preserve"> in light of </w:t>
      </w:r>
      <w:r w:rsidR="006D18E4" w:rsidRPr="0012473F">
        <w:rPr>
          <w:rFonts w:ascii="Times New Roman" w:eastAsia="Times New Roman" w:hAnsi="Times New Roman"/>
          <w:sz w:val="24"/>
          <w:szCs w:val="24"/>
        </w:rPr>
        <w:t xml:space="preserve">shifts in </w:t>
      </w:r>
      <w:r w:rsidR="005B2F39" w:rsidRPr="0012473F">
        <w:rPr>
          <w:rFonts w:ascii="Times New Roman" w:eastAsia="Times New Roman" w:hAnsi="Times New Roman"/>
          <w:sz w:val="24"/>
          <w:szCs w:val="24"/>
        </w:rPr>
        <w:t>technology and culture?</w:t>
      </w:r>
    </w:p>
    <w:p w:rsidR="005B2F39" w:rsidRPr="00E32649" w:rsidRDefault="005B2F39" w:rsidP="00680EFB">
      <w:pPr>
        <w:pStyle w:val="NoSpacing"/>
        <w:spacing w:line="360" w:lineRule="auto"/>
        <w:jc w:val="both"/>
        <w:rPr>
          <w:rFonts w:ascii="Times New Roman" w:eastAsia="Times New Roman" w:hAnsi="Times New Roman"/>
          <w:color w:val="FF0000"/>
          <w:sz w:val="24"/>
          <w:szCs w:val="24"/>
        </w:rPr>
      </w:pPr>
    </w:p>
    <w:p w:rsidR="000D5A31" w:rsidRDefault="000D5A31" w:rsidP="00680EFB">
      <w:pPr>
        <w:spacing w:line="360" w:lineRule="auto"/>
        <w:rPr>
          <w:rFonts w:ascii="Times New Roman" w:eastAsia="Times New Roman" w:hAnsi="Times New Roman" w:cs="Times New Roman"/>
          <w:color w:val="FF0000"/>
          <w:sz w:val="24"/>
          <w:szCs w:val="24"/>
          <w:lang w:eastAsia="en-US"/>
        </w:rPr>
      </w:pPr>
    </w:p>
    <w:p w:rsidR="00711B85" w:rsidRPr="000D5A31" w:rsidRDefault="00EA1DF6" w:rsidP="00680EFB">
      <w:pPr>
        <w:spacing w:line="360" w:lineRule="auto"/>
        <w:rPr>
          <w:rFonts w:ascii="Times New Roman" w:eastAsia="Times New Roman" w:hAnsi="Times New Roman" w:cs="Times New Roman"/>
          <w:color w:val="FF0000"/>
          <w:sz w:val="24"/>
          <w:szCs w:val="24"/>
          <w:lang w:eastAsia="en-US"/>
        </w:rPr>
      </w:pPr>
      <w:r>
        <w:rPr>
          <w:rFonts w:ascii="Times New Roman" w:eastAsia="Times New Roman" w:hAnsi="Times New Roman" w:cs="Times New Roman"/>
          <w:b/>
          <w:sz w:val="32"/>
          <w:szCs w:val="32"/>
          <w:u w:val="single"/>
          <w:lang w:eastAsia="en-US"/>
        </w:rPr>
        <w:t xml:space="preserve">[3] </w:t>
      </w:r>
      <w:r w:rsidR="004733C1">
        <w:rPr>
          <w:rFonts w:ascii="Times New Roman" w:eastAsia="Times New Roman" w:hAnsi="Times New Roman" w:cs="Times New Roman"/>
          <w:b/>
          <w:sz w:val="32"/>
          <w:szCs w:val="32"/>
          <w:u w:val="single"/>
          <w:lang w:eastAsia="en-US"/>
        </w:rPr>
        <w:t>‘Command-and-</w:t>
      </w:r>
      <w:r w:rsidR="00540EF6">
        <w:rPr>
          <w:rFonts w:ascii="Times New Roman" w:eastAsia="Times New Roman" w:hAnsi="Times New Roman" w:cs="Times New Roman"/>
          <w:b/>
          <w:sz w:val="32"/>
          <w:szCs w:val="32"/>
          <w:u w:val="single"/>
          <w:lang w:eastAsia="en-US"/>
        </w:rPr>
        <w:t>Control</w:t>
      </w:r>
      <w:r w:rsidR="004733C1">
        <w:rPr>
          <w:rFonts w:ascii="Times New Roman" w:eastAsia="Times New Roman" w:hAnsi="Times New Roman" w:cs="Times New Roman"/>
          <w:b/>
          <w:sz w:val="32"/>
          <w:szCs w:val="32"/>
          <w:u w:val="single"/>
          <w:lang w:eastAsia="en-US"/>
        </w:rPr>
        <w:t>’</w:t>
      </w:r>
      <w:r w:rsidR="00540EF6">
        <w:rPr>
          <w:rFonts w:ascii="Times New Roman" w:eastAsia="Times New Roman" w:hAnsi="Times New Roman" w:cs="Times New Roman"/>
          <w:b/>
          <w:sz w:val="32"/>
          <w:szCs w:val="32"/>
          <w:u w:val="single"/>
          <w:lang w:eastAsia="en-US"/>
        </w:rPr>
        <w:t xml:space="preserve"> of </w:t>
      </w:r>
      <w:r w:rsidR="00D77550">
        <w:rPr>
          <w:rFonts w:ascii="Times New Roman" w:eastAsia="Times New Roman" w:hAnsi="Times New Roman" w:cs="Times New Roman"/>
          <w:b/>
          <w:sz w:val="32"/>
          <w:szCs w:val="32"/>
          <w:u w:val="single"/>
          <w:lang w:eastAsia="en-US"/>
        </w:rPr>
        <w:t>Info</w:t>
      </w:r>
      <w:r w:rsidR="001063DE">
        <w:rPr>
          <w:rFonts w:ascii="Times New Roman" w:eastAsia="Times New Roman" w:hAnsi="Times New Roman" w:cs="Times New Roman"/>
          <w:b/>
          <w:sz w:val="32"/>
          <w:szCs w:val="32"/>
          <w:u w:val="single"/>
          <w:lang w:eastAsia="en-US"/>
        </w:rPr>
        <w:t>rmation: An Uncertain Future</w:t>
      </w:r>
    </w:p>
    <w:p w:rsidR="00DE236E" w:rsidRDefault="00DE236E" w:rsidP="00680EFB">
      <w:pPr>
        <w:pStyle w:val="NoSpacing"/>
        <w:spacing w:line="360" w:lineRule="auto"/>
        <w:jc w:val="both"/>
        <w:rPr>
          <w:rFonts w:ascii="Times New Roman" w:hAnsi="Times New Roman"/>
          <w:color w:val="FF0000"/>
          <w:sz w:val="24"/>
          <w:szCs w:val="24"/>
        </w:rPr>
      </w:pPr>
    </w:p>
    <w:p w:rsidR="002B7787" w:rsidRDefault="002B7787" w:rsidP="00680EFB">
      <w:pPr>
        <w:pStyle w:val="NoSpacing"/>
        <w:spacing w:line="360" w:lineRule="auto"/>
        <w:jc w:val="both"/>
        <w:rPr>
          <w:rFonts w:ascii="Times New Roman" w:hAnsi="Times New Roman"/>
          <w:color w:val="FF0000"/>
          <w:sz w:val="24"/>
          <w:szCs w:val="24"/>
        </w:rPr>
      </w:pPr>
    </w:p>
    <w:p w:rsidR="00313BBF" w:rsidRPr="00C64143" w:rsidRDefault="00313BBF" w:rsidP="00680EFB">
      <w:pPr>
        <w:pStyle w:val="NoSpacing"/>
        <w:spacing w:line="360" w:lineRule="auto"/>
        <w:jc w:val="both"/>
        <w:rPr>
          <w:rFonts w:ascii="Times New Roman" w:hAnsi="Times New Roman"/>
          <w:sz w:val="24"/>
          <w:szCs w:val="24"/>
        </w:rPr>
      </w:pPr>
      <w:r w:rsidRPr="00C64143">
        <w:rPr>
          <w:rFonts w:ascii="Times New Roman" w:hAnsi="Times New Roman"/>
          <w:sz w:val="24"/>
          <w:szCs w:val="24"/>
        </w:rPr>
        <w:t>As previous emergencies highlight, there are recurring problems achieving the objective of fast, clear, accurate information</w:t>
      </w:r>
      <w:r w:rsidR="00C64143" w:rsidRPr="00C64143">
        <w:rPr>
          <w:rFonts w:ascii="Times New Roman" w:hAnsi="Times New Roman"/>
          <w:sz w:val="24"/>
          <w:szCs w:val="24"/>
        </w:rPr>
        <w:t>.  The decentralised, fluid</w:t>
      </w:r>
      <w:r w:rsidRPr="00C64143">
        <w:rPr>
          <w:rFonts w:ascii="Times New Roman" w:hAnsi="Times New Roman"/>
          <w:sz w:val="24"/>
          <w:szCs w:val="24"/>
        </w:rPr>
        <w:t xml:space="preserve"> nature of info</w:t>
      </w:r>
      <w:r w:rsidR="00C64143" w:rsidRPr="00C64143">
        <w:rPr>
          <w:rFonts w:ascii="Times New Roman" w:hAnsi="Times New Roman"/>
          <w:sz w:val="24"/>
          <w:szCs w:val="24"/>
        </w:rPr>
        <w:t>rmation</w:t>
      </w:r>
      <w:r w:rsidRPr="00C64143">
        <w:rPr>
          <w:rFonts w:ascii="Times New Roman" w:hAnsi="Times New Roman"/>
          <w:sz w:val="24"/>
          <w:szCs w:val="24"/>
        </w:rPr>
        <w:t xml:space="preserve"> means that the ideal model of a clear authoritative voice is difficult to sustain in the reality of an emergency.  </w:t>
      </w:r>
    </w:p>
    <w:p w:rsidR="00313BBF" w:rsidRDefault="00313BBF" w:rsidP="00680EFB">
      <w:pPr>
        <w:pStyle w:val="NoSpacing"/>
        <w:spacing w:line="360" w:lineRule="auto"/>
        <w:jc w:val="both"/>
        <w:rPr>
          <w:rFonts w:ascii="Times New Roman" w:hAnsi="Times New Roman"/>
          <w:color w:val="FF0000"/>
          <w:sz w:val="24"/>
          <w:szCs w:val="24"/>
        </w:rPr>
      </w:pPr>
    </w:p>
    <w:p w:rsidR="00313BBF" w:rsidRPr="007E5C22" w:rsidRDefault="00313BBF" w:rsidP="00680EFB">
      <w:pPr>
        <w:pStyle w:val="NoSpacing"/>
        <w:spacing w:line="360" w:lineRule="auto"/>
        <w:jc w:val="both"/>
        <w:rPr>
          <w:rFonts w:ascii="Times New Roman" w:hAnsi="Times New Roman"/>
          <w:sz w:val="24"/>
          <w:szCs w:val="24"/>
        </w:rPr>
      </w:pPr>
      <w:r w:rsidRPr="00436E6A">
        <w:rPr>
          <w:rFonts w:ascii="Times New Roman" w:hAnsi="Times New Roman"/>
          <w:sz w:val="24"/>
          <w:szCs w:val="24"/>
        </w:rPr>
        <w:t>Th</w:t>
      </w:r>
      <w:r w:rsidR="00DD0273" w:rsidRPr="00436E6A">
        <w:rPr>
          <w:rFonts w:ascii="Times New Roman" w:hAnsi="Times New Roman"/>
          <w:sz w:val="24"/>
          <w:szCs w:val="24"/>
        </w:rPr>
        <w:t>e implications of failure</w:t>
      </w:r>
      <w:r w:rsidRPr="00436E6A">
        <w:rPr>
          <w:rFonts w:ascii="Times New Roman" w:hAnsi="Times New Roman"/>
          <w:sz w:val="24"/>
          <w:szCs w:val="24"/>
        </w:rPr>
        <w:t xml:space="preserve"> to provide fast, consistent and accurate info</w:t>
      </w:r>
      <w:r w:rsidR="00C64143" w:rsidRPr="00436E6A">
        <w:rPr>
          <w:rFonts w:ascii="Times New Roman" w:hAnsi="Times New Roman"/>
          <w:sz w:val="24"/>
          <w:szCs w:val="24"/>
        </w:rPr>
        <w:t>rmation</w:t>
      </w:r>
      <w:r w:rsidR="00436E6A" w:rsidRPr="00436E6A">
        <w:rPr>
          <w:rFonts w:ascii="Times New Roman" w:hAnsi="Times New Roman"/>
          <w:sz w:val="24"/>
          <w:szCs w:val="24"/>
        </w:rPr>
        <w:t xml:space="preserve"> in an emergency </w:t>
      </w:r>
      <w:r w:rsidRPr="00436E6A">
        <w:rPr>
          <w:rFonts w:ascii="Times New Roman" w:eastAsia="Times New Roman" w:hAnsi="Times New Roman"/>
          <w:sz w:val="24"/>
          <w:szCs w:val="24"/>
        </w:rPr>
        <w:t>were starkly illustrated in the London bombings of July 7</w:t>
      </w:r>
      <w:r w:rsidRPr="00436E6A">
        <w:rPr>
          <w:rFonts w:ascii="Times New Roman" w:eastAsia="Times New Roman" w:hAnsi="Times New Roman"/>
          <w:sz w:val="24"/>
          <w:szCs w:val="24"/>
          <w:vertAlign w:val="superscript"/>
        </w:rPr>
        <w:t>th</w:t>
      </w:r>
      <w:r w:rsidRPr="00436E6A">
        <w:rPr>
          <w:rFonts w:ascii="Times New Roman" w:eastAsia="Times New Roman" w:hAnsi="Times New Roman"/>
          <w:sz w:val="24"/>
          <w:szCs w:val="24"/>
        </w:rPr>
        <w:t xml:space="preserve"> 2005 (7/7).  Though the 7/7 Revi</w:t>
      </w:r>
      <w:r w:rsidR="00DD0273" w:rsidRPr="00436E6A">
        <w:rPr>
          <w:rFonts w:ascii="Times New Roman" w:eastAsia="Times New Roman" w:hAnsi="Times New Roman"/>
          <w:sz w:val="24"/>
          <w:szCs w:val="24"/>
        </w:rPr>
        <w:t>ew Committee Report found that</w:t>
      </w:r>
      <w:r w:rsidRPr="00436E6A">
        <w:rPr>
          <w:rFonts w:ascii="Times New Roman" w:eastAsia="Times New Roman" w:hAnsi="Times New Roman"/>
          <w:sz w:val="24"/>
          <w:szCs w:val="24"/>
        </w:rPr>
        <w:t xml:space="preserve"> the emergency response had been excellent in many respects,</w:t>
      </w:r>
      <w:r w:rsidR="00DD0273" w:rsidRPr="00436E6A">
        <w:rPr>
          <w:rFonts w:ascii="Times New Roman" w:eastAsia="Times New Roman" w:hAnsi="Times New Roman"/>
          <w:sz w:val="24"/>
          <w:szCs w:val="24"/>
        </w:rPr>
        <w:t xml:space="preserve"> there were recurring flaws with communications</w:t>
      </w:r>
      <w:r w:rsidRPr="00436E6A">
        <w:rPr>
          <w:rFonts w:ascii="Times New Roman" w:eastAsia="Times New Roman" w:hAnsi="Times New Roman"/>
          <w:sz w:val="24"/>
          <w:szCs w:val="24"/>
        </w:rPr>
        <w:t xml:space="preserve"> between res</w:t>
      </w:r>
      <w:r w:rsidR="00DD0273" w:rsidRPr="00436E6A">
        <w:rPr>
          <w:rFonts w:ascii="Times New Roman" w:eastAsia="Times New Roman" w:hAnsi="Times New Roman"/>
          <w:sz w:val="24"/>
          <w:szCs w:val="24"/>
        </w:rPr>
        <w:t>ponders and to the wider public</w:t>
      </w:r>
      <w:r w:rsidRPr="00436E6A">
        <w:rPr>
          <w:rFonts w:ascii="Times New Roman" w:eastAsia="Times New Roman" w:hAnsi="Times New Roman"/>
          <w:sz w:val="24"/>
          <w:szCs w:val="24"/>
        </w:rPr>
        <w:t>.</w:t>
      </w:r>
      <w:r w:rsidRPr="00436E6A">
        <w:rPr>
          <w:rFonts w:ascii="Times New Roman" w:hAnsi="Times New Roman"/>
          <w:sz w:val="24"/>
          <w:szCs w:val="24"/>
        </w:rPr>
        <w:t xml:space="preserve">  </w:t>
      </w:r>
      <w:r w:rsidRPr="00436E6A">
        <w:rPr>
          <w:rFonts w:ascii="Times New Roman" w:eastAsia="Times New Roman" w:hAnsi="Times New Roman"/>
          <w:sz w:val="24"/>
          <w:szCs w:val="24"/>
        </w:rPr>
        <w:t>For example, newspapers obtained information about the London Underground explosions within minutes of the first bombing.</w:t>
      </w:r>
      <w:r w:rsidRPr="00436E6A">
        <w:rPr>
          <w:rFonts w:ascii="Times New Roman" w:eastAsia="Times New Roman" w:hAnsi="Times New Roman"/>
          <w:sz w:val="24"/>
          <w:szCs w:val="24"/>
          <w:vertAlign w:val="superscript"/>
        </w:rPr>
        <w:footnoteReference w:id="126"/>
      </w:r>
      <w:r w:rsidRPr="00436E6A">
        <w:rPr>
          <w:rFonts w:ascii="Times New Roman" w:eastAsia="Times New Roman" w:hAnsi="Times New Roman"/>
          <w:sz w:val="24"/>
          <w:szCs w:val="24"/>
        </w:rPr>
        <w:t xml:space="preserve">  However, official confirmation of the explosions was not provided until approximately two hours after the first bomb.</w:t>
      </w:r>
      <w:r w:rsidRPr="00436E6A">
        <w:rPr>
          <w:rStyle w:val="FootnoteReference"/>
          <w:rFonts w:ascii="Times New Roman" w:eastAsia="Times New Roman" w:hAnsi="Times New Roman"/>
          <w:sz w:val="24"/>
          <w:szCs w:val="24"/>
        </w:rPr>
        <w:footnoteReference w:id="127"/>
      </w:r>
      <w:r w:rsidR="00C05962">
        <w:rPr>
          <w:rFonts w:ascii="Times New Roman" w:eastAsia="Times New Roman" w:hAnsi="Times New Roman"/>
          <w:sz w:val="24"/>
          <w:szCs w:val="24"/>
        </w:rPr>
        <w:t xml:space="preserve">  Official</w:t>
      </w:r>
      <w:r w:rsidRPr="00436E6A">
        <w:rPr>
          <w:rFonts w:ascii="Times New Roman" w:eastAsia="Times New Roman" w:hAnsi="Times New Roman"/>
          <w:sz w:val="24"/>
          <w:szCs w:val="24"/>
        </w:rPr>
        <w:t xml:space="preserve"> information initially confirmed (incorrectly) that there had been a ‘power surge’ on Tube</w:t>
      </w:r>
      <w:r w:rsidRPr="00436E6A">
        <w:rPr>
          <w:rFonts w:ascii="Times New Roman" w:eastAsia="Times New Roman" w:hAnsi="Times New Roman"/>
          <w:sz w:val="24"/>
          <w:szCs w:val="24"/>
          <w:vertAlign w:val="superscript"/>
        </w:rPr>
        <w:footnoteReference w:id="128"/>
      </w:r>
      <w:r w:rsidRPr="00436E6A">
        <w:rPr>
          <w:rFonts w:ascii="Times New Roman" w:eastAsia="Times New Roman" w:hAnsi="Times New Roman"/>
          <w:sz w:val="24"/>
          <w:szCs w:val="24"/>
        </w:rPr>
        <w:t xml:space="preserve"> and was quickly overtaken by media coverage.  As a result, news editors confirmed that the credibility of official information came into question.</w:t>
      </w:r>
      <w:r w:rsidRPr="00436E6A">
        <w:rPr>
          <w:rFonts w:ascii="Times New Roman" w:eastAsia="Times New Roman" w:hAnsi="Times New Roman"/>
          <w:sz w:val="24"/>
          <w:szCs w:val="24"/>
          <w:vertAlign w:val="superscript"/>
        </w:rPr>
        <w:footnoteReference w:id="129"/>
      </w:r>
      <w:r w:rsidRPr="00436E6A">
        <w:rPr>
          <w:rFonts w:ascii="Times New Roman" w:eastAsia="Times New Roman" w:hAnsi="Times New Roman"/>
          <w:sz w:val="24"/>
          <w:szCs w:val="24"/>
        </w:rPr>
        <w:t xml:space="preserve">  The committee found that the gap between known information and police confirmations can result in a loss </w:t>
      </w:r>
      <w:r w:rsidRPr="00436E6A">
        <w:rPr>
          <w:rFonts w:ascii="Times New Roman" w:eastAsia="Times New Roman" w:hAnsi="Times New Roman"/>
          <w:sz w:val="24"/>
          <w:szCs w:val="24"/>
        </w:rPr>
        <w:lastRenderedPageBreak/>
        <w:t>of credibility and appear secretive.</w:t>
      </w:r>
      <w:r w:rsidRPr="00436E6A">
        <w:rPr>
          <w:rFonts w:ascii="Times New Roman" w:eastAsia="Times New Roman" w:hAnsi="Times New Roman"/>
          <w:sz w:val="24"/>
          <w:szCs w:val="24"/>
          <w:vertAlign w:val="superscript"/>
        </w:rPr>
        <w:footnoteReference w:id="130"/>
      </w:r>
      <w:r w:rsidRPr="00436E6A">
        <w:rPr>
          <w:rFonts w:ascii="Times New Roman" w:eastAsia="Times New Roman" w:hAnsi="Times New Roman"/>
          <w:sz w:val="24"/>
          <w:szCs w:val="24"/>
        </w:rPr>
        <w:t xml:space="preserve">  Furthermore the committee found that basic information and advice on 7/7 should have been provided to the public sooner,</w:t>
      </w:r>
      <w:r w:rsidRPr="00436E6A">
        <w:rPr>
          <w:rStyle w:val="FootnoteReference"/>
          <w:rFonts w:ascii="Times New Roman" w:eastAsia="Times New Roman" w:hAnsi="Times New Roman"/>
          <w:sz w:val="24"/>
          <w:szCs w:val="24"/>
        </w:rPr>
        <w:footnoteReference w:id="131"/>
      </w:r>
      <w:r w:rsidRPr="00436E6A">
        <w:rPr>
          <w:rFonts w:ascii="Times New Roman" w:eastAsia="Times New Roman" w:hAnsi="Times New Roman"/>
          <w:sz w:val="24"/>
          <w:szCs w:val="24"/>
        </w:rPr>
        <w:t xml:space="preserve"> within 1 hour.</w:t>
      </w:r>
      <w:r w:rsidRPr="00436E6A">
        <w:rPr>
          <w:rFonts w:ascii="Times New Roman" w:eastAsia="Times New Roman" w:hAnsi="Times New Roman"/>
          <w:sz w:val="24"/>
          <w:szCs w:val="24"/>
          <w:vertAlign w:val="superscript"/>
        </w:rPr>
        <w:footnoteReference w:id="132"/>
      </w:r>
      <w:r w:rsidRPr="00436E6A">
        <w:rPr>
          <w:rFonts w:ascii="Times New Roman" w:eastAsia="Times New Roman" w:hAnsi="Times New Roman"/>
          <w:sz w:val="24"/>
          <w:szCs w:val="24"/>
        </w:rPr>
        <w:t xml:space="preserve">  The public information provided in the aftermath lacked practical </w:t>
      </w:r>
      <w:r w:rsidR="00436E6A" w:rsidRPr="00436E6A">
        <w:rPr>
          <w:rFonts w:ascii="Times New Roman" w:eastAsia="Times New Roman" w:hAnsi="Times New Roman"/>
          <w:sz w:val="24"/>
          <w:szCs w:val="24"/>
        </w:rPr>
        <w:t>instructions for people to follow</w:t>
      </w:r>
      <w:r w:rsidRPr="00436E6A">
        <w:rPr>
          <w:rFonts w:ascii="Times New Roman" w:eastAsia="Times New Roman" w:hAnsi="Times New Roman"/>
          <w:sz w:val="24"/>
          <w:szCs w:val="24"/>
        </w:rPr>
        <w:t>, and some messages were contradictory.</w:t>
      </w:r>
      <w:r w:rsidRPr="00436E6A">
        <w:rPr>
          <w:rFonts w:ascii="Times New Roman" w:eastAsia="Times New Roman" w:hAnsi="Times New Roman"/>
          <w:sz w:val="24"/>
          <w:szCs w:val="24"/>
          <w:vertAlign w:val="superscript"/>
        </w:rPr>
        <w:footnoteReference w:id="133"/>
      </w:r>
      <w:r w:rsidRPr="00436E6A">
        <w:rPr>
          <w:rFonts w:ascii="Times New Roman" w:eastAsia="Times New Roman" w:hAnsi="Times New Roman"/>
          <w:sz w:val="24"/>
          <w:szCs w:val="24"/>
        </w:rPr>
        <w:t xml:space="preserve">  The ‘go in, stay in, tune in’ message was disseminated for longer than necessary and this caused public confusion.</w:t>
      </w:r>
      <w:r w:rsidRPr="00436E6A">
        <w:rPr>
          <w:rFonts w:ascii="Times New Roman" w:eastAsia="Times New Roman" w:hAnsi="Times New Roman"/>
          <w:sz w:val="24"/>
          <w:szCs w:val="24"/>
          <w:vertAlign w:val="superscript"/>
        </w:rPr>
        <w:footnoteReference w:id="134"/>
      </w:r>
      <w:r w:rsidRPr="00436E6A">
        <w:rPr>
          <w:rFonts w:ascii="Times New Roman" w:eastAsia="Times New Roman" w:hAnsi="Times New Roman"/>
          <w:sz w:val="24"/>
          <w:szCs w:val="24"/>
        </w:rPr>
        <w:t xml:space="preserve">  </w:t>
      </w:r>
      <w:r w:rsidRPr="007E5C22">
        <w:rPr>
          <w:rFonts w:ascii="Times New Roman" w:hAnsi="Times New Roman"/>
          <w:sz w:val="24"/>
          <w:szCs w:val="24"/>
        </w:rPr>
        <w:t>Subsequent incidents have also highlighted problems with timely dissemination of public information</w:t>
      </w:r>
      <w:r w:rsidRPr="007E5C22">
        <w:rPr>
          <w:rStyle w:val="FootnoteReference"/>
          <w:rFonts w:ascii="Times New Roman" w:hAnsi="Times New Roman"/>
          <w:sz w:val="24"/>
          <w:szCs w:val="24"/>
        </w:rPr>
        <w:footnoteReference w:id="135"/>
      </w:r>
      <w:r w:rsidRPr="007E5C22">
        <w:rPr>
          <w:rFonts w:ascii="Times New Roman" w:hAnsi="Times New Roman"/>
          <w:sz w:val="24"/>
          <w:szCs w:val="24"/>
        </w:rPr>
        <w:t xml:space="preserve"> and clarity of message.</w:t>
      </w:r>
      <w:r w:rsidR="00EF066A" w:rsidRPr="007E5C22">
        <w:rPr>
          <w:rStyle w:val="FootnoteReference"/>
          <w:rFonts w:ascii="Times New Roman" w:hAnsi="Times New Roman"/>
          <w:sz w:val="24"/>
          <w:szCs w:val="24"/>
        </w:rPr>
        <w:footnoteReference w:id="136"/>
      </w:r>
    </w:p>
    <w:p w:rsidR="00313BBF" w:rsidRDefault="00313BBF" w:rsidP="00680EFB">
      <w:pPr>
        <w:pStyle w:val="NoSpacing"/>
        <w:spacing w:line="360" w:lineRule="auto"/>
        <w:jc w:val="both"/>
        <w:rPr>
          <w:rFonts w:ascii="Times New Roman" w:hAnsi="Times New Roman"/>
          <w:color w:val="00B050"/>
          <w:sz w:val="24"/>
          <w:szCs w:val="24"/>
        </w:rPr>
      </w:pPr>
    </w:p>
    <w:p w:rsidR="00313BBF" w:rsidRPr="00E95391" w:rsidRDefault="00E95391" w:rsidP="00680EFB">
      <w:pPr>
        <w:pStyle w:val="NoSpacing"/>
        <w:spacing w:line="360" w:lineRule="auto"/>
        <w:jc w:val="both"/>
        <w:rPr>
          <w:rFonts w:ascii="Times New Roman" w:hAnsi="Times New Roman"/>
          <w:sz w:val="20"/>
          <w:szCs w:val="20"/>
        </w:rPr>
      </w:pPr>
      <w:r w:rsidRPr="00E95391">
        <w:rPr>
          <w:rFonts w:ascii="Times New Roman" w:hAnsi="Times New Roman"/>
          <w:sz w:val="24"/>
          <w:szCs w:val="24"/>
        </w:rPr>
        <w:t>T</w:t>
      </w:r>
      <w:r w:rsidR="00313BBF" w:rsidRPr="00552D10">
        <w:rPr>
          <w:rFonts w:ascii="Times New Roman" w:hAnsi="Times New Roman"/>
          <w:sz w:val="24"/>
          <w:szCs w:val="24"/>
        </w:rPr>
        <w:t xml:space="preserve">he provision of </w:t>
      </w:r>
      <w:r w:rsidR="00313BBF" w:rsidRPr="00E95391">
        <w:rPr>
          <w:rFonts w:ascii="Times New Roman" w:hAnsi="Times New Roman"/>
          <w:sz w:val="24"/>
          <w:szCs w:val="24"/>
        </w:rPr>
        <w:t>fast, clear and accurate info</w:t>
      </w:r>
      <w:r w:rsidR="00552D10" w:rsidRPr="00E95391">
        <w:rPr>
          <w:rFonts w:ascii="Times New Roman" w:hAnsi="Times New Roman"/>
          <w:sz w:val="24"/>
          <w:szCs w:val="24"/>
        </w:rPr>
        <w:t>rmation</w:t>
      </w:r>
      <w:r w:rsidR="00313BBF" w:rsidRPr="00E95391">
        <w:rPr>
          <w:rFonts w:ascii="Times New Roman" w:hAnsi="Times New Roman"/>
          <w:sz w:val="24"/>
          <w:szCs w:val="24"/>
        </w:rPr>
        <w:t xml:space="preserve"> is not readily achievable in emergency circumstances.  </w:t>
      </w:r>
      <w:r w:rsidRPr="00E95391">
        <w:rPr>
          <w:rFonts w:ascii="Times New Roman" w:eastAsia="Times New Roman" w:hAnsi="Times New Roman"/>
          <w:sz w:val="24"/>
          <w:szCs w:val="24"/>
        </w:rPr>
        <w:t>Establishing an accurate account of factual events on the ground is often intensely difficult in the confusion and uncertainty of a rapidly developing emergency situation</w:t>
      </w:r>
      <w:r>
        <w:rPr>
          <w:rFonts w:ascii="Times New Roman" w:eastAsia="Times New Roman" w:hAnsi="Times New Roman"/>
          <w:sz w:val="24"/>
          <w:szCs w:val="24"/>
        </w:rPr>
        <w:t>.</w:t>
      </w:r>
      <w:r w:rsidRPr="00E95391">
        <w:rPr>
          <w:rFonts w:ascii="Times New Roman" w:eastAsia="Times New Roman" w:hAnsi="Times New Roman"/>
          <w:sz w:val="24"/>
          <w:szCs w:val="24"/>
          <w:vertAlign w:val="superscript"/>
        </w:rPr>
        <w:footnoteReference w:id="137"/>
      </w:r>
      <w:r w:rsidRPr="00E95391">
        <w:rPr>
          <w:rFonts w:ascii="Times New Roman" w:eastAsia="Times New Roman" w:hAnsi="Times New Roman"/>
          <w:sz w:val="24"/>
          <w:szCs w:val="24"/>
        </w:rPr>
        <w:t xml:space="preserve">  </w:t>
      </w:r>
      <w:r w:rsidRPr="00E95391">
        <w:rPr>
          <w:rFonts w:ascii="Times New Roman" w:hAnsi="Times New Roman"/>
          <w:sz w:val="24"/>
          <w:szCs w:val="24"/>
        </w:rPr>
        <w:t>Furthermore, the</w:t>
      </w:r>
      <w:r w:rsidR="00552D10" w:rsidRPr="00E95391">
        <w:rPr>
          <w:rFonts w:ascii="Times New Roman" w:hAnsi="Times New Roman"/>
          <w:sz w:val="24"/>
          <w:szCs w:val="24"/>
        </w:rPr>
        <w:t xml:space="preserve"> ideal</w:t>
      </w:r>
      <w:r w:rsidR="00313BBF" w:rsidRPr="00E95391">
        <w:rPr>
          <w:rFonts w:ascii="Times New Roman" w:hAnsi="Times New Roman"/>
          <w:sz w:val="24"/>
          <w:szCs w:val="24"/>
        </w:rPr>
        <w:t xml:space="preserve"> </w:t>
      </w:r>
      <w:r w:rsidR="00313BBF" w:rsidRPr="00552D10">
        <w:rPr>
          <w:rFonts w:ascii="Times New Roman" w:hAnsi="Times New Roman"/>
          <w:sz w:val="24"/>
          <w:szCs w:val="24"/>
        </w:rPr>
        <w:t>may be frustrated by conflicts between these standards, e.g. between accuracy and speed.</w:t>
      </w:r>
      <w:r w:rsidR="00313BBF" w:rsidRPr="00552D10">
        <w:rPr>
          <w:rStyle w:val="FootnoteReference"/>
          <w:rFonts w:ascii="Times New Roman" w:hAnsi="Times New Roman"/>
          <w:sz w:val="24"/>
          <w:szCs w:val="24"/>
        </w:rPr>
        <w:footnoteReference w:id="138"/>
      </w:r>
      <w:r w:rsidR="00313BBF" w:rsidRPr="00552D10">
        <w:rPr>
          <w:rFonts w:ascii="Times New Roman" w:hAnsi="Times New Roman"/>
          <w:sz w:val="24"/>
          <w:szCs w:val="24"/>
        </w:rPr>
        <w:t xml:space="preserve">  </w:t>
      </w:r>
      <w:r>
        <w:rPr>
          <w:rFonts w:ascii="Times New Roman" w:hAnsi="Times New Roman"/>
          <w:sz w:val="24"/>
          <w:szCs w:val="24"/>
        </w:rPr>
        <w:t>Fi</w:t>
      </w:r>
      <w:r w:rsidR="00552D10" w:rsidRPr="00552D10">
        <w:rPr>
          <w:rFonts w:ascii="Times New Roman" w:hAnsi="Times New Roman"/>
          <w:sz w:val="24"/>
          <w:szCs w:val="24"/>
        </w:rPr>
        <w:t>nally</w:t>
      </w:r>
      <w:r w:rsidR="00313BBF" w:rsidRPr="00552D10">
        <w:rPr>
          <w:rFonts w:ascii="Times New Roman" w:hAnsi="Times New Roman"/>
          <w:sz w:val="24"/>
          <w:szCs w:val="24"/>
        </w:rPr>
        <w:t>, information will be produced and disseminated by other bodies</w:t>
      </w:r>
      <w:r w:rsidR="00552D10" w:rsidRPr="00552D10">
        <w:rPr>
          <w:rFonts w:ascii="Times New Roman" w:hAnsi="Times New Roman"/>
          <w:sz w:val="24"/>
          <w:szCs w:val="24"/>
        </w:rPr>
        <w:t>, particularly</w:t>
      </w:r>
      <w:r w:rsidR="00FE30ED" w:rsidRPr="00552D10">
        <w:rPr>
          <w:rFonts w:ascii="Times New Roman" w:hAnsi="Times New Roman"/>
          <w:sz w:val="24"/>
          <w:szCs w:val="24"/>
        </w:rPr>
        <w:t xml:space="preserve"> the media</w:t>
      </w:r>
      <w:r w:rsidR="00552D10" w:rsidRPr="00552D10">
        <w:rPr>
          <w:rFonts w:ascii="Times New Roman" w:hAnsi="Times New Roman"/>
          <w:sz w:val="24"/>
          <w:szCs w:val="24"/>
        </w:rPr>
        <w:t>,</w:t>
      </w:r>
      <w:r w:rsidR="00313BBF" w:rsidRPr="00552D10">
        <w:rPr>
          <w:rFonts w:ascii="Times New Roman" w:hAnsi="Times New Roman"/>
          <w:sz w:val="24"/>
          <w:szCs w:val="24"/>
        </w:rPr>
        <w:t xml:space="preserve"> </w:t>
      </w:r>
      <w:r w:rsidR="00552D10" w:rsidRPr="00552D10">
        <w:rPr>
          <w:rFonts w:ascii="Times New Roman" w:hAnsi="Times New Roman"/>
          <w:sz w:val="24"/>
          <w:szCs w:val="24"/>
        </w:rPr>
        <w:t xml:space="preserve">that potentially undercuts and/or competes with </w:t>
      </w:r>
      <w:r w:rsidR="00313BBF" w:rsidRPr="00552D10">
        <w:rPr>
          <w:rFonts w:ascii="Times New Roman" w:hAnsi="Times New Roman"/>
          <w:sz w:val="24"/>
          <w:szCs w:val="24"/>
        </w:rPr>
        <w:t>the single, authoritative voice of responders.</w:t>
      </w:r>
      <w:r w:rsidR="00FE30ED" w:rsidRPr="00552D10">
        <w:rPr>
          <w:rStyle w:val="FootnoteReference"/>
          <w:rFonts w:ascii="Times New Roman" w:hAnsi="Times New Roman"/>
          <w:sz w:val="24"/>
          <w:szCs w:val="24"/>
        </w:rPr>
        <w:footnoteReference w:id="139"/>
      </w:r>
      <w:r w:rsidR="00313BBF" w:rsidRPr="00552D10">
        <w:rPr>
          <w:rFonts w:ascii="Times New Roman" w:hAnsi="Times New Roman"/>
          <w:sz w:val="24"/>
          <w:szCs w:val="24"/>
        </w:rPr>
        <w:t xml:space="preserve">  </w:t>
      </w:r>
      <w:r w:rsidR="00313BBF" w:rsidRPr="009F1E6B">
        <w:rPr>
          <w:rFonts w:ascii="Times New Roman" w:eastAsia="Times New Roman" w:hAnsi="Times New Roman"/>
          <w:sz w:val="24"/>
          <w:szCs w:val="24"/>
        </w:rPr>
        <w:t>As Twigg claims, ‘</w:t>
      </w:r>
      <w:r w:rsidR="00313BBF" w:rsidRPr="009F1E6B">
        <w:rPr>
          <w:rFonts w:ascii="Times New Roman" w:eastAsia="Times New Roman" w:hAnsi="Times New Roman"/>
          <w:i/>
          <w:sz w:val="24"/>
          <w:szCs w:val="24"/>
        </w:rPr>
        <w:t xml:space="preserve">in an age where people have access to more and more sources of information – in the media and in the internet – </w:t>
      </w:r>
      <w:r w:rsidR="009F1E6B" w:rsidRPr="009F1E6B">
        <w:rPr>
          <w:rFonts w:ascii="Times New Roman" w:eastAsia="Times New Roman" w:hAnsi="Times New Roman"/>
          <w:i/>
          <w:sz w:val="24"/>
          <w:szCs w:val="24"/>
        </w:rPr>
        <w:t xml:space="preserve">[the] </w:t>
      </w:r>
      <w:r w:rsidR="00313BBF" w:rsidRPr="009F1E6B">
        <w:rPr>
          <w:rFonts w:ascii="Times New Roman" w:eastAsia="Times New Roman" w:hAnsi="Times New Roman"/>
          <w:i/>
          <w:sz w:val="24"/>
          <w:szCs w:val="24"/>
        </w:rPr>
        <w:t>controlling and centralising of information supply is no longer feasible</w:t>
      </w:r>
      <w:r w:rsidR="00313BBF" w:rsidRPr="009F1E6B">
        <w:rPr>
          <w:rFonts w:ascii="Times New Roman" w:eastAsia="Times New Roman" w:hAnsi="Times New Roman"/>
          <w:sz w:val="24"/>
          <w:szCs w:val="24"/>
        </w:rPr>
        <w:t>’.</w:t>
      </w:r>
      <w:r w:rsidR="00313BBF" w:rsidRPr="009F1E6B">
        <w:rPr>
          <w:rStyle w:val="FootnoteReference"/>
          <w:rFonts w:ascii="Times New Roman" w:eastAsia="Times New Roman" w:hAnsi="Times New Roman"/>
          <w:sz w:val="24"/>
          <w:szCs w:val="24"/>
        </w:rPr>
        <w:footnoteReference w:id="140"/>
      </w:r>
      <w:r w:rsidR="00313BBF" w:rsidRPr="009F1E6B">
        <w:rPr>
          <w:rFonts w:ascii="Times New Roman" w:hAnsi="Times New Roman"/>
          <w:sz w:val="24"/>
          <w:szCs w:val="24"/>
        </w:rPr>
        <w:t xml:space="preserve">  </w:t>
      </w:r>
      <w:r w:rsidR="00313BBF" w:rsidRPr="009F1E6B">
        <w:rPr>
          <w:rFonts w:ascii="Times New Roman" w:eastAsia="Times New Roman" w:hAnsi="Times New Roman"/>
          <w:sz w:val="24"/>
          <w:szCs w:val="24"/>
        </w:rPr>
        <w:t xml:space="preserve">It </w:t>
      </w:r>
      <w:r w:rsidR="00313BBF" w:rsidRPr="00A354EC">
        <w:rPr>
          <w:rFonts w:ascii="Times New Roman" w:eastAsia="Times New Roman" w:hAnsi="Times New Roman"/>
          <w:sz w:val="24"/>
          <w:szCs w:val="24"/>
        </w:rPr>
        <w:t>is to these alternative sources of information that discussion now turns.</w:t>
      </w:r>
    </w:p>
    <w:p w:rsidR="00867A98" w:rsidRPr="00655555" w:rsidRDefault="00867A98" w:rsidP="00680EFB">
      <w:pPr>
        <w:spacing w:after="0" w:line="360" w:lineRule="auto"/>
        <w:jc w:val="both"/>
        <w:rPr>
          <w:rFonts w:ascii="Times New Roman" w:hAnsi="Times New Roman" w:cs="Times New Roman"/>
          <w:color w:val="00B050"/>
          <w:sz w:val="24"/>
          <w:szCs w:val="24"/>
        </w:rPr>
      </w:pPr>
    </w:p>
    <w:p w:rsidR="00D65808" w:rsidRPr="00E65BC7" w:rsidRDefault="008D1CF5" w:rsidP="00680EFB">
      <w:pPr>
        <w:spacing w:after="0" w:line="360" w:lineRule="auto"/>
        <w:jc w:val="both"/>
        <w:rPr>
          <w:rFonts w:ascii="Times New Roman" w:eastAsia="Times New Roman" w:hAnsi="Times New Roman" w:cs="Times New Roman"/>
          <w:b/>
          <w:i/>
          <w:sz w:val="24"/>
          <w:szCs w:val="24"/>
          <w:u w:val="single"/>
          <w:lang w:eastAsia="en-US"/>
        </w:rPr>
      </w:pPr>
      <w:r>
        <w:rPr>
          <w:rFonts w:ascii="Times New Roman" w:eastAsia="Times New Roman" w:hAnsi="Times New Roman" w:cs="Times New Roman"/>
          <w:b/>
          <w:i/>
          <w:sz w:val="24"/>
          <w:szCs w:val="24"/>
          <w:u w:val="single"/>
          <w:lang w:eastAsia="en-US"/>
        </w:rPr>
        <w:t xml:space="preserve">The </w:t>
      </w:r>
      <w:r w:rsidR="00B60DFA">
        <w:rPr>
          <w:rFonts w:ascii="Times New Roman" w:eastAsia="Times New Roman" w:hAnsi="Times New Roman" w:cs="Times New Roman"/>
          <w:b/>
          <w:i/>
          <w:sz w:val="24"/>
          <w:szCs w:val="24"/>
          <w:u w:val="single"/>
          <w:lang w:eastAsia="en-US"/>
        </w:rPr>
        <w:t>m</w:t>
      </w:r>
      <w:r w:rsidR="00D65808">
        <w:rPr>
          <w:rFonts w:ascii="Times New Roman" w:eastAsia="Times New Roman" w:hAnsi="Times New Roman" w:cs="Times New Roman"/>
          <w:b/>
          <w:i/>
          <w:sz w:val="24"/>
          <w:szCs w:val="24"/>
          <w:u w:val="single"/>
          <w:lang w:eastAsia="en-US"/>
        </w:rPr>
        <w:t xml:space="preserve">edia as </w:t>
      </w:r>
      <w:r>
        <w:rPr>
          <w:rFonts w:ascii="Times New Roman" w:eastAsia="Times New Roman" w:hAnsi="Times New Roman" w:cs="Times New Roman"/>
          <w:b/>
          <w:i/>
          <w:sz w:val="24"/>
          <w:szCs w:val="24"/>
          <w:u w:val="single"/>
          <w:lang w:eastAsia="en-US"/>
        </w:rPr>
        <w:t xml:space="preserve">an </w:t>
      </w:r>
      <w:r w:rsidR="00D65808">
        <w:rPr>
          <w:rFonts w:ascii="Times New Roman" w:eastAsia="Times New Roman" w:hAnsi="Times New Roman" w:cs="Times New Roman"/>
          <w:b/>
          <w:i/>
          <w:sz w:val="24"/>
          <w:szCs w:val="24"/>
          <w:u w:val="single"/>
          <w:lang w:eastAsia="en-US"/>
        </w:rPr>
        <w:t>alternative source of info</w:t>
      </w:r>
      <w:r w:rsidR="00B60DFA">
        <w:rPr>
          <w:rFonts w:ascii="Times New Roman" w:eastAsia="Times New Roman" w:hAnsi="Times New Roman" w:cs="Times New Roman"/>
          <w:b/>
          <w:i/>
          <w:sz w:val="24"/>
          <w:szCs w:val="24"/>
          <w:u w:val="single"/>
          <w:lang w:eastAsia="en-US"/>
        </w:rPr>
        <w:t>rmation</w:t>
      </w:r>
    </w:p>
    <w:p w:rsidR="00D65808" w:rsidRPr="0084233B" w:rsidRDefault="00D65808" w:rsidP="00680EFB">
      <w:pPr>
        <w:spacing w:after="0" w:line="360" w:lineRule="auto"/>
        <w:jc w:val="both"/>
        <w:rPr>
          <w:rFonts w:ascii="Times New Roman" w:eastAsia="Times New Roman" w:hAnsi="Times New Roman" w:cs="Times New Roman"/>
          <w:color w:val="FF0000"/>
          <w:sz w:val="24"/>
          <w:szCs w:val="24"/>
          <w:lang w:eastAsia="en-US"/>
        </w:rPr>
      </w:pPr>
    </w:p>
    <w:p w:rsidR="00AE2879" w:rsidRPr="00495E14" w:rsidRDefault="00D65808" w:rsidP="00680EFB">
      <w:pPr>
        <w:spacing w:after="0" w:line="360" w:lineRule="auto"/>
        <w:jc w:val="both"/>
        <w:rPr>
          <w:rFonts w:ascii="Times New Roman" w:eastAsia="Times New Roman" w:hAnsi="Times New Roman" w:cs="Times New Roman"/>
          <w:sz w:val="24"/>
          <w:szCs w:val="24"/>
          <w:lang w:eastAsia="en-US"/>
        </w:rPr>
      </w:pPr>
      <w:r w:rsidRPr="00495E14">
        <w:rPr>
          <w:rFonts w:ascii="Times New Roman" w:hAnsi="Times New Roman" w:cs="Times New Roman"/>
          <w:sz w:val="24"/>
          <w:szCs w:val="24"/>
        </w:rPr>
        <w:t>CCA guidanc</w:t>
      </w:r>
      <w:r w:rsidR="00D80EBC" w:rsidRPr="00495E14">
        <w:rPr>
          <w:rFonts w:ascii="Times New Roman" w:hAnsi="Times New Roman" w:cs="Times New Roman"/>
          <w:sz w:val="24"/>
          <w:szCs w:val="24"/>
        </w:rPr>
        <w:t xml:space="preserve">e provides </w:t>
      </w:r>
      <w:r w:rsidR="00592538" w:rsidRPr="00495E14">
        <w:rPr>
          <w:rFonts w:ascii="Times New Roman" w:hAnsi="Times New Roman" w:cs="Times New Roman"/>
          <w:sz w:val="24"/>
          <w:szCs w:val="24"/>
        </w:rPr>
        <w:t>detailed</w:t>
      </w:r>
      <w:r w:rsidR="005A61CF" w:rsidRPr="00495E14">
        <w:rPr>
          <w:rFonts w:ascii="Times New Roman" w:hAnsi="Times New Roman" w:cs="Times New Roman"/>
          <w:sz w:val="24"/>
          <w:szCs w:val="24"/>
        </w:rPr>
        <w:t xml:space="preserve"> coverage of</w:t>
      </w:r>
      <w:r w:rsidR="00D80EBC" w:rsidRPr="00495E14">
        <w:rPr>
          <w:rFonts w:ascii="Times New Roman" w:hAnsi="Times New Roman" w:cs="Times New Roman"/>
          <w:sz w:val="24"/>
          <w:szCs w:val="24"/>
        </w:rPr>
        <w:t xml:space="preserve"> media handling as part of the public warning duty.</w:t>
      </w:r>
      <w:r w:rsidRPr="00495E14">
        <w:rPr>
          <w:rFonts w:ascii="Times New Roman" w:eastAsia="Times New Roman" w:hAnsi="Times New Roman" w:cs="Times New Roman"/>
          <w:sz w:val="24"/>
          <w:szCs w:val="24"/>
          <w:vertAlign w:val="superscript"/>
          <w:lang w:eastAsia="en-US"/>
        </w:rPr>
        <w:footnoteReference w:id="141"/>
      </w:r>
      <w:r w:rsidR="00D31C77" w:rsidRPr="00495E14">
        <w:rPr>
          <w:rFonts w:ascii="Times New Roman" w:eastAsia="Times New Roman" w:hAnsi="Times New Roman" w:cs="Times New Roman"/>
          <w:sz w:val="24"/>
          <w:szCs w:val="24"/>
          <w:lang w:eastAsia="en-US"/>
        </w:rPr>
        <w:t xml:space="preserve">  </w:t>
      </w:r>
      <w:r w:rsidR="005A61CF" w:rsidRPr="00495E14">
        <w:rPr>
          <w:rFonts w:ascii="Times New Roman" w:eastAsia="Times New Roman" w:hAnsi="Times New Roman" w:cs="Times New Roman"/>
          <w:sz w:val="24"/>
          <w:szCs w:val="24"/>
          <w:lang w:eastAsia="en-US"/>
        </w:rPr>
        <w:t xml:space="preserve">Because the media largely shapes </w:t>
      </w:r>
      <w:r w:rsidR="00953CE6" w:rsidRPr="00495E14">
        <w:rPr>
          <w:rFonts w:ascii="Times New Roman" w:eastAsia="Times New Roman" w:hAnsi="Times New Roman" w:cs="Times New Roman"/>
          <w:sz w:val="24"/>
          <w:szCs w:val="24"/>
          <w:lang w:eastAsia="en-US"/>
        </w:rPr>
        <w:t xml:space="preserve">the </w:t>
      </w:r>
      <w:r w:rsidR="005A61CF" w:rsidRPr="00495E14">
        <w:rPr>
          <w:rFonts w:ascii="Times New Roman" w:eastAsia="Times New Roman" w:hAnsi="Times New Roman" w:cs="Times New Roman"/>
          <w:sz w:val="24"/>
          <w:szCs w:val="24"/>
          <w:lang w:eastAsia="en-US"/>
        </w:rPr>
        <w:t>public</w:t>
      </w:r>
      <w:r w:rsidR="00953CE6" w:rsidRPr="00495E14">
        <w:rPr>
          <w:rFonts w:ascii="Times New Roman" w:eastAsia="Times New Roman" w:hAnsi="Times New Roman" w:cs="Times New Roman"/>
          <w:sz w:val="24"/>
          <w:szCs w:val="24"/>
          <w:lang w:eastAsia="en-US"/>
        </w:rPr>
        <w:t>’s perception</w:t>
      </w:r>
      <w:r w:rsidR="005A61CF" w:rsidRPr="00495E14">
        <w:rPr>
          <w:rFonts w:ascii="Times New Roman" w:eastAsia="Times New Roman" w:hAnsi="Times New Roman" w:cs="Times New Roman"/>
          <w:sz w:val="24"/>
          <w:szCs w:val="24"/>
          <w:lang w:eastAsia="en-US"/>
        </w:rPr>
        <w:t xml:space="preserve"> of an emergency</w:t>
      </w:r>
      <w:r w:rsidR="001152F0" w:rsidRPr="00495E14">
        <w:rPr>
          <w:rFonts w:ascii="Times New Roman" w:eastAsia="Times New Roman" w:hAnsi="Times New Roman" w:cs="Times New Roman"/>
          <w:sz w:val="24"/>
          <w:szCs w:val="24"/>
          <w:vertAlign w:val="superscript"/>
          <w:lang w:eastAsia="en-US"/>
        </w:rPr>
        <w:footnoteReference w:id="142"/>
      </w:r>
      <w:r w:rsidR="001152F0" w:rsidRPr="00495E14">
        <w:rPr>
          <w:rFonts w:ascii="Times New Roman" w:eastAsia="Times New Roman" w:hAnsi="Times New Roman" w:cs="Times New Roman"/>
          <w:sz w:val="24"/>
          <w:szCs w:val="24"/>
          <w:lang w:eastAsia="en-US"/>
        </w:rPr>
        <w:t xml:space="preserve"> </w:t>
      </w:r>
      <w:r w:rsidR="005A61CF" w:rsidRPr="00495E14">
        <w:rPr>
          <w:rFonts w:ascii="Times New Roman" w:eastAsia="Times New Roman" w:hAnsi="Times New Roman" w:cs="Times New Roman"/>
          <w:sz w:val="24"/>
          <w:szCs w:val="24"/>
          <w:lang w:eastAsia="en-US"/>
        </w:rPr>
        <w:t xml:space="preserve">it </w:t>
      </w:r>
      <w:r w:rsidR="00953CE6" w:rsidRPr="00495E14">
        <w:rPr>
          <w:rFonts w:ascii="Times New Roman" w:eastAsia="Times New Roman" w:hAnsi="Times New Roman" w:cs="Times New Roman"/>
          <w:sz w:val="24"/>
          <w:szCs w:val="24"/>
          <w:lang w:eastAsia="en-US"/>
        </w:rPr>
        <w:t xml:space="preserve">will </w:t>
      </w:r>
      <w:r w:rsidR="00953CE6" w:rsidRPr="00495E14">
        <w:rPr>
          <w:rFonts w:ascii="Times New Roman" w:eastAsia="Times New Roman" w:hAnsi="Times New Roman" w:cs="Times New Roman"/>
          <w:sz w:val="24"/>
          <w:szCs w:val="24"/>
          <w:lang w:eastAsia="en-US"/>
        </w:rPr>
        <w:lastRenderedPageBreak/>
        <w:t>also influence</w:t>
      </w:r>
      <w:r w:rsidR="005A61CF" w:rsidRPr="00495E14">
        <w:rPr>
          <w:rFonts w:ascii="Times New Roman" w:eastAsia="Times New Roman" w:hAnsi="Times New Roman" w:cs="Times New Roman"/>
          <w:sz w:val="24"/>
          <w:szCs w:val="24"/>
          <w:lang w:eastAsia="en-US"/>
        </w:rPr>
        <w:t xml:space="preserve"> the emergency response.</w:t>
      </w:r>
      <w:r w:rsidR="001152F0" w:rsidRPr="00495E14">
        <w:rPr>
          <w:rFonts w:ascii="Times New Roman" w:eastAsia="Times New Roman" w:hAnsi="Times New Roman" w:cs="Times New Roman"/>
          <w:sz w:val="24"/>
          <w:szCs w:val="24"/>
          <w:vertAlign w:val="superscript"/>
          <w:lang w:eastAsia="en-US"/>
        </w:rPr>
        <w:footnoteReference w:id="143"/>
      </w:r>
      <w:r w:rsidR="00FD030F" w:rsidRPr="00495E14">
        <w:rPr>
          <w:rFonts w:ascii="Times New Roman" w:eastAsia="Times New Roman" w:hAnsi="Times New Roman" w:cs="Times New Roman"/>
          <w:sz w:val="24"/>
          <w:szCs w:val="24"/>
          <w:lang w:eastAsia="en-US"/>
        </w:rPr>
        <w:t xml:space="preserve">  </w:t>
      </w:r>
      <w:r w:rsidR="00EE6B0A">
        <w:rPr>
          <w:rFonts w:ascii="Times New Roman" w:eastAsia="Times New Roman" w:hAnsi="Times New Roman"/>
          <w:i/>
          <w:sz w:val="24"/>
          <w:szCs w:val="24"/>
        </w:rPr>
        <w:t>Emergency Preparedness</w:t>
      </w:r>
      <w:r w:rsidRPr="00495E14">
        <w:rPr>
          <w:rFonts w:ascii="Times New Roman" w:eastAsia="Times New Roman" w:hAnsi="Times New Roman"/>
          <w:sz w:val="24"/>
          <w:szCs w:val="24"/>
        </w:rPr>
        <w:t xml:space="preserve"> </w:t>
      </w:r>
      <w:r w:rsidR="001152F0" w:rsidRPr="00495E14">
        <w:rPr>
          <w:rFonts w:ascii="Times New Roman" w:eastAsia="Times New Roman" w:hAnsi="Times New Roman"/>
          <w:sz w:val="24"/>
          <w:szCs w:val="24"/>
        </w:rPr>
        <w:t>therefore indicates that media management</w:t>
      </w:r>
      <w:r w:rsidRPr="00495E14">
        <w:rPr>
          <w:rFonts w:ascii="Times New Roman" w:eastAsia="Times New Roman" w:hAnsi="Times New Roman"/>
          <w:sz w:val="24"/>
          <w:szCs w:val="24"/>
        </w:rPr>
        <w:t xml:space="preserve"> can be categorised as ‘other action in connection with an emergency’ and th</w:t>
      </w:r>
      <w:r w:rsidR="008039F9" w:rsidRPr="00495E14">
        <w:rPr>
          <w:rFonts w:ascii="Times New Roman" w:eastAsia="Times New Roman" w:hAnsi="Times New Roman"/>
          <w:sz w:val="24"/>
          <w:szCs w:val="24"/>
        </w:rPr>
        <w:t xml:space="preserve">at </w:t>
      </w:r>
      <w:r w:rsidRPr="00495E14">
        <w:rPr>
          <w:rFonts w:ascii="Times New Roman" w:eastAsia="Times New Roman" w:hAnsi="Times New Roman"/>
          <w:sz w:val="24"/>
          <w:szCs w:val="24"/>
        </w:rPr>
        <w:t>emergency</w:t>
      </w:r>
      <w:r w:rsidR="0047211B" w:rsidRPr="00495E14">
        <w:rPr>
          <w:rFonts w:ascii="Times New Roman" w:eastAsia="Times New Roman" w:hAnsi="Times New Roman"/>
          <w:sz w:val="24"/>
          <w:szCs w:val="24"/>
        </w:rPr>
        <w:t xml:space="preserve"> plans sh</w:t>
      </w:r>
      <w:r w:rsidR="00D2638A" w:rsidRPr="00495E14">
        <w:rPr>
          <w:rFonts w:ascii="Times New Roman" w:eastAsia="Times New Roman" w:hAnsi="Times New Roman"/>
          <w:sz w:val="24"/>
          <w:szCs w:val="24"/>
        </w:rPr>
        <w:t>oul</w:t>
      </w:r>
      <w:r w:rsidR="0047211B" w:rsidRPr="00495E14">
        <w:rPr>
          <w:rFonts w:ascii="Times New Roman" w:eastAsia="Times New Roman" w:hAnsi="Times New Roman"/>
          <w:sz w:val="24"/>
          <w:szCs w:val="24"/>
        </w:rPr>
        <w:t>d cover such matters.</w:t>
      </w:r>
      <w:r w:rsidRPr="00495E14">
        <w:rPr>
          <w:rStyle w:val="FootnoteReference"/>
          <w:rFonts w:ascii="Times New Roman" w:eastAsia="Times New Roman" w:hAnsi="Times New Roman"/>
          <w:sz w:val="24"/>
          <w:szCs w:val="24"/>
        </w:rPr>
        <w:footnoteReference w:id="144"/>
      </w:r>
    </w:p>
    <w:p w:rsidR="002A02D7" w:rsidRPr="0084233B" w:rsidRDefault="002A02D7" w:rsidP="00680EFB">
      <w:pPr>
        <w:spacing w:after="0" w:line="360" w:lineRule="auto"/>
        <w:jc w:val="both"/>
        <w:rPr>
          <w:rFonts w:ascii="Times New Roman" w:eastAsia="Times New Roman" w:hAnsi="Times New Roman" w:cs="Times New Roman"/>
          <w:color w:val="FF0000"/>
          <w:sz w:val="24"/>
          <w:szCs w:val="24"/>
          <w:lang w:eastAsia="en-US"/>
        </w:rPr>
      </w:pPr>
    </w:p>
    <w:p w:rsidR="005C5F7D" w:rsidRPr="0058157B" w:rsidRDefault="00B55367" w:rsidP="00680EFB">
      <w:pPr>
        <w:spacing w:after="0" w:line="360" w:lineRule="auto"/>
        <w:jc w:val="both"/>
        <w:rPr>
          <w:rFonts w:ascii="Times New Roman" w:eastAsia="Calibri" w:hAnsi="Times New Roman" w:cs="Times New Roman"/>
          <w:sz w:val="24"/>
          <w:szCs w:val="24"/>
          <w:lang w:eastAsia="en-US"/>
        </w:rPr>
      </w:pPr>
      <w:r w:rsidRPr="005D5C2B">
        <w:rPr>
          <w:rFonts w:ascii="Times New Roman" w:eastAsia="Times New Roman" w:hAnsi="Times New Roman" w:cs="Times New Roman"/>
          <w:sz w:val="24"/>
          <w:szCs w:val="24"/>
          <w:lang w:eastAsia="en-US"/>
        </w:rPr>
        <w:t>As well as the public servic</w:t>
      </w:r>
      <w:r w:rsidR="00B71F10" w:rsidRPr="005D5C2B">
        <w:rPr>
          <w:rFonts w:ascii="Times New Roman" w:eastAsia="Times New Roman" w:hAnsi="Times New Roman" w:cs="Times New Roman"/>
          <w:sz w:val="24"/>
          <w:szCs w:val="24"/>
          <w:lang w:eastAsia="en-US"/>
        </w:rPr>
        <w:t>e ‘conduit’ function</w:t>
      </w:r>
      <w:r w:rsidR="005D5C2B" w:rsidRPr="005D5C2B">
        <w:rPr>
          <w:rFonts w:ascii="Times New Roman" w:eastAsia="Times New Roman" w:hAnsi="Times New Roman" w:cs="Times New Roman"/>
          <w:sz w:val="24"/>
          <w:szCs w:val="24"/>
          <w:lang w:eastAsia="en-US"/>
        </w:rPr>
        <w:t>, during an emergency</w:t>
      </w:r>
      <w:r w:rsidR="00B71F10" w:rsidRPr="005D5C2B">
        <w:rPr>
          <w:rFonts w:ascii="Times New Roman" w:eastAsia="Times New Roman" w:hAnsi="Times New Roman" w:cs="Times New Roman"/>
          <w:sz w:val="24"/>
          <w:szCs w:val="24"/>
          <w:lang w:eastAsia="en-US"/>
        </w:rPr>
        <w:t xml:space="preserve"> the various forms of media will also undertake their usual reportage </w:t>
      </w:r>
      <w:r w:rsidR="000719F1" w:rsidRPr="005D5C2B">
        <w:rPr>
          <w:rFonts w:ascii="Times New Roman" w:eastAsia="Times New Roman" w:hAnsi="Times New Roman" w:cs="Times New Roman"/>
          <w:sz w:val="24"/>
          <w:szCs w:val="24"/>
          <w:lang w:eastAsia="en-US"/>
        </w:rPr>
        <w:t xml:space="preserve">and, where necessary, the </w:t>
      </w:r>
      <w:r w:rsidR="00B71F10" w:rsidRPr="005D5C2B">
        <w:rPr>
          <w:rFonts w:ascii="Times New Roman" w:eastAsia="Times New Roman" w:hAnsi="Times New Roman" w:cs="Times New Roman"/>
          <w:sz w:val="24"/>
          <w:szCs w:val="24"/>
          <w:lang w:eastAsia="en-US"/>
        </w:rPr>
        <w:t>‘watchdog’ function</w:t>
      </w:r>
      <w:r w:rsidR="000719F1" w:rsidRPr="005D5C2B">
        <w:rPr>
          <w:rFonts w:ascii="Times New Roman" w:eastAsia="Times New Roman" w:hAnsi="Times New Roman" w:cs="Times New Roman"/>
          <w:sz w:val="24"/>
          <w:szCs w:val="24"/>
          <w:lang w:eastAsia="en-US"/>
        </w:rPr>
        <w:t xml:space="preserve"> of holding officials to account</w:t>
      </w:r>
      <w:r w:rsidR="00D65808" w:rsidRPr="005D5C2B">
        <w:rPr>
          <w:rFonts w:ascii="Times New Roman" w:eastAsia="Calibri" w:hAnsi="Times New Roman" w:cs="Times New Roman"/>
          <w:sz w:val="24"/>
          <w:szCs w:val="24"/>
          <w:lang w:eastAsia="en-US"/>
        </w:rPr>
        <w:t>.</w:t>
      </w:r>
      <w:r w:rsidR="00D65808" w:rsidRPr="005D5C2B">
        <w:rPr>
          <w:rFonts w:ascii="Times New Roman" w:eastAsia="Calibri" w:hAnsi="Times New Roman" w:cs="Times New Roman"/>
          <w:sz w:val="24"/>
          <w:szCs w:val="24"/>
          <w:vertAlign w:val="superscript"/>
          <w:lang w:eastAsia="en-US"/>
        </w:rPr>
        <w:footnoteReference w:id="145"/>
      </w:r>
      <w:r w:rsidR="00D65808" w:rsidRPr="005D5C2B">
        <w:rPr>
          <w:rFonts w:ascii="Times New Roman" w:eastAsia="Calibri" w:hAnsi="Times New Roman" w:cs="Times New Roman"/>
          <w:sz w:val="24"/>
          <w:szCs w:val="24"/>
          <w:lang w:eastAsia="en-US"/>
        </w:rPr>
        <w:t xml:space="preserve">  </w:t>
      </w:r>
      <w:r w:rsidR="006D7C08" w:rsidRPr="005D5C2B">
        <w:rPr>
          <w:rFonts w:ascii="Times New Roman" w:eastAsia="Calibri" w:hAnsi="Times New Roman" w:cs="Times New Roman"/>
          <w:sz w:val="24"/>
          <w:szCs w:val="24"/>
          <w:lang w:eastAsia="en-US"/>
        </w:rPr>
        <w:t>Thus they are both ‘vital allies’ and ‘potential adversaries’</w:t>
      </w:r>
      <w:r w:rsidR="006D7C08" w:rsidRPr="00D434C9">
        <w:rPr>
          <w:rFonts w:ascii="Times New Roman" w:eastAsia="Calibri" w:hAnsi="Times New Roman" w:cs="Times New Roman"/>
          <w:sz w:val="24"/>
          <w:szCs w:val="24"/>
          <w:lang w:eastAsia="en-US"/>
        </w:rPr>
        <w:t>.</w:t>
      </w:r>
      <w:r w:rsidR="006D7C08" w:rsidRPr="00D434C9">
        <w:rPr>
          <w:rStyle w:val="FootnoteReference"/>
          <w:rFonts w:ascii="Times New Roman" w:eastAsia="Calibri" w:hAnsi="Times New Roman" w:cs="Times New Roman"/>
          <w:sz w:val="24"/>
          <w:szCs w:val="24"/>
          <w:lang w:eastAsia="en-US"/>
        </w:rPr>
        <w:footnoteReference w:id="146"/>
      </w:r>
      <w:r w:rsidR="00E360AC" w:rsidRPr="00D434C9">
        <w:rPr>
          <w:rFonts w:ascii="Times New Roman" w:eastAsia="Calibri" w:hAnsi="Times New Roman" w:cs="Times New Roman"/>
          <w:sz w:val="24"/>
          <w:szCs w:val="24"/>
          <w:lang w:eastAsia="en-US"/>
        </w:rPr>
        <w:t xml:space="preserve"> </w:t>
      </w:r>
      <w:r w:rsidR="00B40774" w:rsidRPr="00D434C9">
        <w:rPr>
          <w:rFonts w:ascii="Times New Roman" w:eastAsia="Calibri" w:hAnsi="Times New Roman" w:cs="Times New Roman"/>
          <w:sz w:val="24"/>
          <w:szCs w:val="24"/>
          <w:lang w:eastAsia="en-US"/>
        </w:rPr>
        <w:t xml:space="preserve"> </w:t>
      </w:r>
      <w:r w:rsidR="00D434C9" w:rsidRPr="00D434C9">
        <w:rPr>
          <w:rFonts w:ascii="Times New Roman" w:hAnsi="Times New Roman"/>
          <w:sz w:val="24"/>
          <w:szCs w:val="24"/>
        </w:rPr>
        <w:t>Guidance recognises</w:t>
      </w:r>
      <w:r w:rsidR="00FB3DCD" w:rsidRPr="00D434C9">
        <w:rPr>
          <w:rFonts w:ascii="Times New Roman" w:hAnsi="Times New Roman"/>
          <w:sz w:val="24"/>
          <w:szCs w:val="24"/>
        </w:rPr>
        <w:t xml:space="preserve"> that </w:t>
      </w:r>
      <w:r w:rsidR="008D1CF5" w:rsidRPr="00D434C9">
        <w:rPr>
          <w:rFonts w:ascii="Times New Roman" w:hAnsi="Times New Roman"/>
          <w:sz w:val="24"/>
          <w:szCs w:val="24"/>
        </w:rPr>
        <w:t xml:space="preserve">the media’s emergency reportage </w:t>
      </w:r>
      <w:r w:rsidR="00B067E9" w:rsidRPr="00D434C9">
        <w:rPr>
          <w:rFonts w:ascii="Times New Roman" w:hAnsi="Times New Roman"/>
          <w:sz w:val="24"/>
          <w:szCs w:val="24"/>
        </w:rPr>
        <w:t xml:space="preserve">will </w:t>
      </w:r>
      <w:r w:rsidR="008D1CF5" w:rsidRPr="00D434C9">
        <w:rPr>
          <w:rFonts w:ascii="Times New Roman" w:hAnsi="Times New Roman"/>
          <w:sz w:val="24"/>
          <w:szCs w:val="24"/>
        </w:rPr>
        <w:t xml:space="preserve">be concerned with the </w:t>
      </w:r>
      <w:r w:rsidR="00B067E9" w:rsidRPr="00D434C9">
        <w:rPr>
          <w:rFonts w:ascii="Times New Roman" w:hAnsi="Times New Roman"/>
          <w:sz w:val="24"/>
          <w:szCs w:val="24"/>
        </w:rPr>
        <w:t>performance of</w:t>
      </w:r>
      <w:r w:rsidR="00FB3DCD" w:rsidRPr="00D434C9">
        <w:rPr>
          <w:rFonts w:ascii="Times New Roman" w:hAnsi="Times New Roman"/>
          <w:sz w:val="24"/>
          <w:szCs w:val="24"/>
        </w:rPr>
        <w:t xml:space="preserve"> the responders; ‘</w:t>
      </w:r>
      <w:r w:rsidR="00FB3DCD" w:rsidRPr="00D434C9">
        <w:rPr>
          <w:rFonts w:ascii="Times New Roman" w:hAnsi="Times New Roman"/>
          <w:i/>
          <w:sz w:val="24"/>
          <w:szCs w:val="24"/>
        </w:rPr>
        <w:t>the handling of the emergency, as well as the emergency itself, will all be part of the story</w:t>
      </w:r>
      <w:r w:rsidR="00FB3DCD" w:rsidRPr="00D434C9">
        <w:rPr>
          <w:rFonts w:ascii="Times New Roman" w:hAnsi="Times New Roman"/>
          <w:sz w:val="24"/>
          <w:szCs w:val="24"/>
        </w:rPr>
        <w:t>.’</w:t>
      </w:r>
      <w:r w:rsidR="00FB3DCD" w:rsidRPr="00D434C9">
        <w:rPr>
          <w:rFonts w:ascii="Times New Roman" w:hAnsi="Times New Roman"/>
          <w:sz w:val="24"/>
          <w:szCs w:val="24"/>
          <w:vertAlign w:val="superscript"/>
        </w:rPr>
        <w:footnoteReference w:id="147"/>
      </w:r>
      <w:r w:rsidR="00A92382" w:rsidRPr="00D434C9">
        <w:rPr>
          <w:rFonts w:ascii="Times New Roman" w:hAnsi="Times New Roman"/>
          <w:sz w:val="24"/>
          <w:szCs w:val="24"/>
        </w:rPr>
        <w:t xml:space="preserve">  It advises category 1 responders to plan</w:t>
      </w:r>
      <w:r w:rsidR="00D434C9" w:rsidRPr="00D434C9">
        <w:rPr>
          <w:rFonts w:ascii="Times New Roman" w:hAnsi="Times New Roman"/>
          <w:sz w:val="24"/>
          <w:szCs w:val="24"/>
        </w:rPr>
        <w:t xml:space="preserve"> ahead</w:t>
      </w:r>
      <w:r w:rsidR="00A92382" w:rsidRPr="00D434C9">
        <w:rPr>
          <w:rFonts w:ascii="Times New Roman" w:hAnsi="Times New Roman"/>
          <w:sz w:val="24"/>
          <w:szCs w:val="24"/>
        </w:rPr>
        <w:t xml:space="preserve"> to deal with potential criticism and </w:t>
      </w:r>
      <w:r w:rsidR="00D434C9" w:rsidRPr="00D434C9">
        <w:rPr>
          <w:rFonts w:ascii="Times New Roman" w:hAnsi="Times New Roman"/>
          <w:sz w:val="24"/>
          <w:szCs w:val="24"/>
        </w:rPr>
        <w:t xml:space="preserve">to </w:t>
      </w:r>
      <w:r w:rsidR="00D434C9">
        <w:rPr>
          <w:rFonts w:ascii="Times New Roman" w:hAnsi="Times New Roman"/>
          <w:sz w:val="24"/>
          <w:szCs w:val="24"/>
        </w:rPr>
        <w:t>avoid ‘</w:t>
      </w:r>
      <w:r w:rsidR="00A92382" w:rsidRPr="00D434C9">
        <w:rPr>
          <w:rFonts w:ascii="Times New Roman" w:hAnsi="Times New Roman"/>
          <w:sz w:val="24"/>
          <w:szCs w:val="24"/>
        </w:rPr>
        <w:t>inconsistencies in presentation or message’.</w:t>
      </w:r>
      <w:r w:rsidR="00A92382" w:rsidRPr="00D434C9">
        <w:rPr>
          <w:rFonts w:ascii="Times New Roman" w:eastAsia="Times New Roman" w:hAnsi="Times New Roman"/>
          <w:sz w:val="24"/>
          <w:szCs w:val="24"/>
          <w:vertAlign w:val="superscript"/>
        </w:rPr>
        <w:footnoteReference w:id="148"/>
      </w:r>
      <w:r w:rsidR="00B40774" w:rsidRPr="00D434C9">
        <w:rPr>
          <w:rFonts w:ascii="Times New Roman" w:hAnsi="Times New Roman"/>
          <w:sz w:val="24"/>
          <w:szCs w:val="24"/>
        </w:rPr>
        <w:t xml:space="preserve"> </w:t>
      </w:r>
      <w:r w:rsidR="00B40774" w:rsidRPr="0084233B">
        <w:rPr>
          <w:rFonts w:ascii="Times New Roman" w:hAnsi="Times New Roman"/>
          <w:color w:val="FF0000"/>
          <w:sz w:val="24"/>
          <w:szCs w:val="24"/>
        </w:rPr>
        <w:t xml:space="preserve"> </w:t>
      </w:r>
      <w:r w:rsidR="0063451D" w:rsidRPr="00D434C9">
        <w:rPr>
          <w:rFonts w:ascii="Times New Roman" w:eastAsia="Times New Roman" w:hAnsi="Times New Roman"/>
          <w:sz w:val="24"/>
          <w:szCs w:val="24"/>
        </w:rPr>
        <w:t xml:space="preserve">The media’s reportage role also </w:t>
      </w:r>
      <w:r w:rsidR="00C16A0B" w:rsidRPr="00D434C9">
        <w:rPr>
          <w:rFonts w:ascii="Times New Roman" w:eastAsia="Times New Roman" w:hAnsi="Times New Roman"/>
          <w:sz w:val="24"/>
          <w:szCs w:val="24"/>
        </w:rPr>
        <w:t xml:space="preserve">frequently </w:t>
      </w:r>
      <w:r w:rsidR="0063451D" w:rsidRPr="00D434C9">
        <w:rPr>
          <w:rFonts w:ascii="Times New Roman" w:eastAsia="Times New Roman" w:hAnsi="Times New Roman"/>
          <w:sz w:val="24"/>
          <w:szCs w:val="24"/>
        </w:rPr>
        <w:t>involve</w:t>
      </w:r>
      <w:r w:rsidR="00C16A0B" w:rsidRPr="00D434C9">
        <w:rPr>
          <w:rFonts w:ascii="Times New Roman" w:eastAsia="Times New Roman" w:hAnsi="Times New Roman"/>
          <w:sz w:val="24"/>
          <w:szCs w:val="24"/>
        </w:rPr>
        <w:t>s relaying the experiences of individuals involved in or affected by the emergency.  By doing so the media</w:t>
      </w:r>
      <w:r w:rsidR="00F07276" w:rsidRPr="00D434C9">
        <w:rPr>
          <w:rFonts w:ascii="Times New Roman" w:eastAsia="Times New Roman" w:hAnsi="Times New Roman"/>
          <w:sz w:val="24"/>
          <w:szCs w:val="24"/>
        </w:rPr>
        <w:t xml:space="preserve"> may</w:t>
      </w:r>
      <w:r w:rsidR="00C16A0B" w:rsidRPr="00D434C9">
        <w:rPr>
          <w:rFonts w:ascii="Times New Roman" w:eastAsia="Times New Roman" w:hAnsi="Times New Roman"/>
          <w:sz w:val="24"/>
          <w:szCs w:val="24"/>
        </w:rPr>
        <w:t xml:space="preserve"> provi</w:t>
      </w:r>
      <w:r w:rsidR="00F07276" w:rsidRPr="00D434C9">
        <w:rPr>
          <w:rFonts w:ascii="Times New Roman" w:eastAsia="Times New Roman" w:hAnsi="Times New Roman"/>
          <w:sz w:val="24"/>
          <w:szCs w:val="24"/>
        </w:rPr>
        <w:t>de</w:t>
      </w:r>
      <w:r w:rsidR="00C16A0B" w:rsidRPr="00D434C9">
        <w:rPr>
          <w:rFonts w:ascii="Times New Roman" w:eastAsia="Times New Roman" w:hAnsi="Times New Roman"/>
          <w:sz w:val="24"/>
          <w:szCs w:val="24"/>
        </w:rPr>
        <w:t xml:space="preserve"> a platform for alternative narratives </w:t>
      </w:r>
      <w:r w:rsidR="00C16A0B" w:rsidRPr="0058157B">
        <w:rPr>
          <w:rFonts w:ascii="Times New Roman" w:eastAsia="Times New Roman" w:hAnsi="Times New Roman"/>
          <w:sz w:val="24"/>
          <w:szCs w:val="24"/>
        </w:rPr>
        <w:t>of the incident.</w:t>
      </w:r>
      <w:r w:rsidR="00F07276" w:rsidRPr="0058157B">
        <w:rPr>
          <w:rStyle w:val="FootnoteReference"/>
          <w:rFonts w:ascii="Times New Roman" w:hAnsi="Times New Roman"/>
          <w:sz w:val="24"/>
          <w:szCs w:val="24"/>
        </w:rPr>
        <w:footnoteReference w:id="149"/>
      </w:r>
      <w:r w:rsidR="00C16A0B" w:rsidRPr="0058157B">
        <w:rPr>
          <w:rFonts w:ascii="Times New Roman" w:eastAsia="Times New Roman" w:hAnsi="Times New Roman"/>
          <w:sz w:val="24"/>
          <w:szCs w:val="24"/>
        </w:rPr>
        <w:t xml:space="preserve">  The</w:t>
      </w:r>
      <w:r w:rsidR="00D65808" w:rsidRPr="0058157B">
        <w:rPr>
          <w:rFonts w:ascii="Times New Roman" w:eastAsia="Times New Roman" w:hAnsi="Times New Roman"/>
          <w:sz w:val="24"/>
          <w:szCs w:val="24"/>
        </w:rPr>
        <w:t>s</w:t>
      </w:r>
      <w:r w:rsidR="00C16A0B" w:rsidRPr="0058157B">
        <w:rPr>
          <w:rFonts w:ascii="Times New Roman" w:eastAsia="Times New Roman" w:hAnsi="Times New Roman"/>
          <w:sz w:val="24"/>
          <w:szCs w:val="24"/>
        </w:rPr>
        <w:t>e</w:t>
      </w:r>
      <w:r w:rsidR="00D65808" w:rsidRPr="0058157B">
        <w:rPr>
          <w:rFonts w:ascii="Times New Roman" w:eastAsia="Times New Roman" w:hAnsi="Times New Roman"/>
          <w:sz w:val="24"/>
          <w:szCs w:val="24"/>
        </w:rPr>
        <w:t xml:space="preserve"> may compete with the r</w:t>
      </w:r>
      <w:r w:rsidR="00D434C9" w:rsidRPr="0058157B">
        <w:rPr>
          <w:rFonts w:ascii="Times New Roman" w:eastAsia="Times New Roman" w:hAnsi="Times New Roman"/>
          <w:sz w:val="24"/>
          <w:szCs w:val="24"/>
        </w:rPr>
        <w:t>esponders’ singular</w:t>
      </w:r>
      <w:r w:rsidR="00C16A0B" w:rsidRPr="0058157B">
        <w:rPr>
          <w:rFonts w:ascii="Times New Roman" w:eastAsia="Times New Roman" w:hAnsi="Times New Roman"/>
          <w:sz w:val="24"/>
          <w:szCs w:val="24"/>
        </w:rPr>
        <w:t xml:space="preserve"> message, particularly if there are varying p</w:t>
      </w:r>
      <w:r w:rsidR="00D434C9" w:rsidRPr="0058157B">
        <w:rPr>
          <w:rFonts w:ascii="Times New Roman" w:hAnsi="Times New Roman"/>
          <w:sz w:val="24"/>
          <w:szCs w:val="24"/>
        </w:rPr>
        <w:t>erceptions regarding the</w:t>
      </w:r>
      <w:r w:rsidR="005C5F7D" w:rsidRPr="0058157B">
        <w:rPr>
          <w:rFonts w:ascii="Times New Roman" w:hAnsi="Times New Roman"/>
          <w:sz w:val="24"/>
          <w:szCs w:val="24"/>
        </w:rPr>
        <w:t xml:space="preserve"> efficacy of </w:t>
      </w:r>
      <w:r w:rsidR="00D434C9" w:rsidRPr="0058157B">
        <w:rPr>
          <w:rFonts w:ascii="Times New Roman" w:hAnsi="Times New Roman"/>
          <w:sz w:val="24"/>
          <w:szCs w:val="24"/>
        </w:rPr>
        <w:t>the response</w:t>
      </w:r>
      <w:r w:rsidR="00442E4E">
        <w:rPr>
          <w:rFonts w:ascii="Times New Roman" w:hAnsi="Times New Roman"/>
          <w:sz w:val="24"/>
          <w:szCs w:val="24"/>
        </w:rPr>
        <w:t>.</w:t>
      </w:r>
      <w:r w:rsidR="005C5F7D" w:rsidRPr="0058157B">
        <w:rPr>
          <w:rStyle w:val="FootnoteReference"/>
          <w:rFonts w:ascii="Times New Roman" w:hAnsi="Times New Roman"/>
          <w:sz w:val="24"/>
          <w:szCs w:val="24"/>
        </w:rPr>
        <w:footnoteReference w:id="150"/>
      </w:r>
      <w:r w:rsidR="0012185A" w:rsidRPr="0058157B">
        <w:rPr>
          <w:rFonts w:ascii="Times New Roman" w:hAnsi="Times New Roman"/>
          <w:sz w:val="24"/>
          <w:szCs w:val="24"/>
        </w:rPr>
        <w:t xml:space="preserve">  </w:t>
      </w:r>
    </w:p>
    <w:p w:rsidR="008D1CF5" w:rsidRPr="0084233B" w:rsidRDefault="008D1CF5" w:rsidP="00680EFB">
      <w:pPr>
        <w:spacing w:after="0" w:line="360" w:lineRule="auto"/>
        <w:jc w:val="both"/>
        <w:rPr>
          <w:rFonts w:ascii="Times New Roman" w:eastAsia="Calibri" w:hAnsi="Times New Roman" w:cs="Times New Roman"/>
          <w:color w:val="FF0000"/>
          <w:sz w:val="24"/>
          <w:szCs w:val="24"/>
          <w:lang w:eastAsia="en-US"/>
        </w:rPr>
      </w:pPr>
    </w:p>
    <w:p w:rsidR="00AA4373" w:rsidRPr="00F043AD" w:rsidRDefault="003B34F4" w:rsidP="00680EFB">
      <w:pPr>
        <w:pStyle w:val="NoSpacing"/>
        <w:spacing w:line="360" w:lineRule="auto"/>
        <w:jc w:val="both"/>
        <w:rPr>
          <w:rFonts w:ascii="Times New Roman" w:hAnsi="Times New Roman"/>
          <w:sz w:val="24"/>
          <w:szCs w:val="24"/>
        </w:rPr>
      </w:pPr>
      <w:r w:rsidRPr="00303539">
        <w:rPr>
          <w:rFonts w:ascii="Times New Roman" w:hAnsi="Times New Roman"/>
          <w:sz w:val="24"/>
          <w:szCs w:val="24"/>
        </w:rPr>
        <w:t>G</w:t>
      </w:r>
      <w:r w:rsidR="004814A1" w:rsidRPr="00303539">
        <w:rPr>
          <w:rFonts w:ascii="Times New Roman" w:hAnsi="Times New Roman"/>
          <w:sz w:val="24"/>
          <w:szCs w:val="24"/>
        </w:rPr>
        <w:t>uidance indicates</w:t>
      </w:r>
      <w:r w:rsidR="000540B5" w:rsidRPr="00303539">
        <w:rPr>
          <w:rFonts w:ascii="Times New Roman" w:hAnsi="Times New Roman"/>
          <w:sz w:val="24"/>
          <w:szCs w:val="24"/>
        </w:rPr>
        <w:t xml:space="preserve"> </w:t>
      </w:r>
      <w:r w:rsidR="004814A1" w:rsidRPr="00303539">
        <w:rPr>
          <w:rFonts w:ascii="Times New Roman" w:hAnsi="Times New Roman"/>
          <w:sz w:val="24"/>
          <w:szCs w:val="24"/>
        </w:rPr>
        <w:t>a clear concern to retain a degree of</w:t>
      </w:r>
      <w:r w:rsidR="00255CAB" w:rsidRPr="00303539">
        <w:rPr>
          <w:rFonts w:ascii="Times New Roman" w:hAnsi="Times New Roman"/>
          <w:sz w:val="24"/>
          <w:szCs w:val="24"/>
        </w:rPr>
        <w:t xml:space="preserve"> influence</w:t>
      </w:r>
      <w:r w:rsidR="004814A1" w:rsidRPr="00303539">
        <w:rPr>
          <w:rFonts w:ascii="Times New Roman" w:hAnsi="Times New Roman"/>
          <w:sz w:val="24"/>
          <w:szCs w:val="24"/>
        </w:rPr>
        <w:t xml:space="preserve"> </w:t>
      </w:r>
      <w:r w:rsidR="00255CAB" w:rsidRPr="00303539">
        <w:rPr>
          <w:rFonts w:ascii="Times New Roman" w:hAnsi="Times New Roman"/>
          <w:sz w:val="24"/>
          <w:szCs w:val="24"/>
        </w:rPr>
        <w:t>over</w:t>
      </w:r>
      <w:r w:rsidR="008D1CF5" w:rsidRPr="00303539">
        <w:rPr>
          <w:rFonts w:ascii="Times New Roman" w:hAnsi="Times New Roman"/>
          <w:sz w:val="24"/>
          <w:szCs w:val="24"/>
        </w:rPr>
        <w:t xml:space="preserve"> the me</w:t>
      </w:r>
      <w:r w:rsidR="00255CAB" w:rsidRPr="00303539">
        <w:rPr>
          <w:rFonts w:ascii="Times New Roman" w:hAnsi="Times New Roman"/>
          <w:sz w:val="24"/>
          <w:szCs w:val="24"/>
        </w:rPr>
        <w:t xml:space="preserve">dia coverage </w:t>
      </w:r>
      <w:r w:rsidR="004814A1" w:rsidRPr="00303539">
        <w:rPr>
          <w:rFonts w:ascii="Times New Roman" w:hAnsi="Times New Roman"/>
          <w:sz w:val="24"/>
          <w:szCs w:val="24"/>
        </w:rPr>
        <w:t xml:space="preserve">of the emergency, to </w:t>
      </w:r>
      <w:r w:rsidR="008D1CF5" w:rsidRPr="00303539">
        <w:rPr>
          <w:rFonts w:ascii="Times New Roman" w:hAnsi="Times New Roman"/>
          <w:sz w:val="24"/>
          <w:szCs w:val="24"/>
        </w:rPr>
        <w:t>en</w:t>
      </w:r>
      <w:r w:rsidR="00A44346" w:rsidRPr="00303539">
        <w:rPr>
          <w:rFonts w:ascii="Times New Roman" w:hAnsi="Times New Roman"/>
          <w:sz w:val="24"/>
          <w:szCs w:val="24"/>
        </w:rPr>
        <w:t xml:space="preserve">sure </w:t>
      </w:r>
      <w:r w:rsidR="004814A1" w:rsidRPr="00303539">
        <w:rPr>
          <w:rFonts w:ascii="Times New Roman" w:hAnsi="Times New Roman"/>
          <w:sz w:val="24"/>
          <w:szCs w:val="24"/>
        </w:rPr>
        <w:t xml:space="preserve">that </w:t>
      </w:r>
      <w:r w:rsidR="00D33167" w:rsidRPr="00303539">
        <w:rPr>
          <w:rFonts w:ascii="Times New Roman" w:hAnsi="Times New Roman"/>
          <w:sz w:val="24"/>
          <w:szCs w:val="24"/>
        </w:rPr>
        <w:t>the official</w:t>
      </w:r>
      <w:r w:rsidR="00A44346" w:rsidRPr="00303539">
        <w:rPr>
          <w:rFonts w:ascii="Times New Roman" w:hAnsi="Times New Roman"/>
          <w:sz w:val="24"/>
          <w:szCs w:val="24"/>
        </w:rPr>
        <w:t xml:space="preserve"> narrative dominates.  It</w:t>
      </w:r>
      <w:r w:rsidR="008D1CF5" w:rsidRPr="00303539">
        <w:rPr>
          <w:rFonts w:ascii="Times New Roman" w:hAnsi="Times New Roman"/>
          <w:sz w:val="24"/>
          <w:szCs w:val="24"/>
        </w:rPr>
        <w:t xml:space="preserve"> draws </w:t>
      </w:r>
      <w:r w:rsidR="008D1CF5" w:rsidRPr="004814A1">
        <w:rPr>
          <w:rFonts w:ascii="Times New Roman" w:hAnsi="Times New Roman"/>
          <w:sz w:val="24"/>
          <w:szCs w:val="24"/>
        </w:rPr>
        <w:t>a distinction between official and unofficial or informal information; ‘</w:t>
      </w:r>
      <w:r w:rsidR="008D1CF5" w:rsidRPr="004814A1">
        <w:rPr>
          <w:rFonts w:ascii="Times New Roman" w:hAnsi="Times New Roman"/>
          <w:i/>
          <w:sz w:val="24"/>
          <w:szCs w:val="24"/>
        </w:rPr>
        <w:t>It is important to be aware that info</w:t>
      </w:r>
      <w:r w:rsidR="004814A1" w:rsidRPr="004814A1">
        <w:rPr>
          <w:rFonts w:ascii="Times New Roman" w:hAnsi="Times New Roman"/>
          <w:i/>
          <w:sz w:val="24"/>
          <w:szCs w:val="24"/>
        </w:rPr>
        <w:t>rmation</w:t>
      </w:r>
      <w:r w:rsidR="008D1CF5" w:rsidRPr="004814A1">
        <w:rPr>
          <w:rFonts w:ascii="Times New Roman" w:hAnsi="Times New Roman"/>
          <w:i/>
          <w:sz w:val="24"/>
          <w:szCs w:val="24"/>
        </w:rPr>
        <w:t xml:space="preserve"> can be generated by official or unofficial sources</w:t>
      </w:r>
      <w:r w:rsidR="008D1CF5" w:rsidRPr="004814A1">
        <w:rPr>
          <w:rFonts w:ascii="Times New Roman" w:hAnsi="Times New Roman"/>
          <w:sz w:val="24"/>
          <w:szCs w:val="24"/>
        </w:rPr>
        <w:t>’</w:t>
      </w:r>
      <w:r w:rsidR="008D1CF5" w:rsidRPr="004814A1">
        <w:rPr>
          <w:rFonts w:ascii="Times New Roman" w:hAnsi="Times New Roman"/>
          <w:sz w:val="24"/>
          <w:szCs w:val="24"/>
          <w:vertAlign w:val="superscript"/>
        </w:rPr>
        <w:footnoteReference w:id="151"/>
      </w:r>
      <w:r w:rsidR="008D1CF5" w:rsidRPr="004814A1">
        <w:rPr>
          <w:rFonts w:ascii="Times New Roman" w:hAnsi="Times New Roman"/>
          <w:sz w:val="24"/>
          <w:szCs w:val="24"/>
        </w:rPr>
        <w:t xml:space="preserve"> </w:t>
      </w:r>
      <w:r w:rsidR="008D1CF5" w:rsidRPr="0084233B">
        <w:rPr>
          <w:rFonts w:ascii="Times New Roman" w:hAnsi="Times New Roman"/>
          <w:color w:val="FF0000"/>
          <w:sz w:val="24"/>
          <w:szCs w:val="24"/>
        </w:rPr>
        <w:t xml:space="preserve"> </w:t>
      </w:r>
      <w:r w:rsidR="008D1CF5" w:rsidRPr="00AC5CD0">
        <w:rPr>
          <w:rFonts w:ascii="Times New Roman" w:hAnsi="Times New Roman"/>
          <w:sz w:val="24"/>
          <w:szCs w:val="24"/>
        </w:rPr>
        <w:t>Failure to provide official information to the media will lead them to informal or alternative sources.</w:t>
      </w:r>
      <w:r w:rsidR="005D2FE0" w:rsidRPr="00AC5CD0">
        <w:rPr>
          <w:rStyle w:val="FootnoteReference"/>
          <w:rFonts w:ascii="Times New Roman" w:hAnsi="Times New Roman"/>
          <w:sz w:val="24"/>
          <w:szCs w:val="24"/>
        </w:rPr>
        <w:footnoteReference w:id="152"/>
      </w:r>
      <w:r w:rsidR="008D1CF5" w:rsidRPr="00AC5CD0">
        <w:rPr>
          <w:rFonts w:ascii="Times New Roman" w:hAnsi="Times New Roman"/>
          <w:sz w:val="24"/>
          <w:szCs w:val="24"/>
        </w:rPr>
        <w:t xml:space="preserve">  ‘</w:t>
      </w:r>
      <w:r w:rsidR="008D1CF5" w:rsidRPr="00AC5CD0">
        <w:rPr>
          <w:rFonts w:ascii="Times New Roman" w:hAnsi="Times New Roman"/>
          <w:i/>
          <w:sz w:val="24"/>
          <w:szCs w:val="24"/>
        </w:rPr>
        <w:t xml:space="preserve">This may lead to a loss of messaging control … and put [responders] in a position of having to defend themselves </w:t>
      </w:r>
      <w:r w:rsidR="008D1CF5" w:rsidRPr="00AC5CD0">
        <w:rPr>
          <w:rFonts w:ascii="Times New Roman" w:hAnsi="Times New Roman"/>
          <w:i/>
          <w:sz w:val="24"/>
          <w:szCs w:val="24"/>
        </w:rPr>
        <w:lastRenderedPageBreak/>
        <w:t>against unfounded criticism or inaccurate analysis</w:t>
      </w:r>
      <w:r w:rsidR="008D1CF5" w:rsidRPr="00AC5CD0">
        <w:rPr>
          <w:rFonts w:ascii="Times New Roman" w:hAnsi="Times New Roman"/>
          <w:sz w:val="24"/>
          <w:szCs w:val="24"/>
        </w:rPr>
        <w:t>’.</w:t>
      </w:r>
      <w:r w:rsidR="008D1CF5" w:rsidRPr="00AC5CD0">
        <w:rPr>
          <w:rFonts w:ascii="Times New Roman" w:hAnsi="Times New Roman"/>
          <w:sz w:val="24"/>
          <w:szCs w:val="24"/>
          <w:vertAlign w:val="superscript"/>
        </w:rPr>
        <w:footnoteReference w:id="153"/>
      </w:r>
      <w:r w:rsidR="008D1CF5" w:rsidRPr="00AC5CD0">
        <w:rPr>
          <w:rFonts w:ascii="Times New Roman" w:hAnsi="Times New Roman"/>
          <w:sz w:val="24"/>
          <w:szCs w:val="24"/>
        </w:rPr>
        <w:t xml:space="preserve">  The assumption that unofficial </w:t>
      </w:r>
      <w:r w:rsidR="00AC5CD0" w:rsidRPr="00AC5CD0">
        <w:rPr>
          <w:rFonts w:ascii="Times New Roman" w:hAnsi="Times New Roman"/>
          <w:sz w:val="24"/>
          <w:szCs w:val="24"/>
        </w:rPr>
        <w:t>information will be inaccurate and/or critical</w:t>
      </w:r>
      <w:r w:rsidR="008D1CF5" w:rsidRPr="00AC5CD0">
        <w:rPr>
          <w:rFonts w:ascii="Times New Roman" w:hAnsi="Times New Roman"/>
          <w:sz w:val="24"/>
          <w:szCs w:val="24"/>
        </w:rPr>
        <w:t xml:space="preserve"> is </w:t>
      </w:r>
      <w:r w:rsidR="008D1CF5" w:rsidRPr="00255CAB">
        <w:rPr>
          <w:rFonts w:ascii="Times New Roman" w:hAnsi="Times New Roman"/>
          <w:sz w:val="24"/>
          <w:szCs w:val="24"/>
        </w:rPr>
        <w:t>present elsewhere in guidance.</w:t>
      </w:r>
      <w:r w:rsidR="008D1CF5" w:rsidRPr="00255CAB">
        <w:rPr>
          <w:rStyle w:val="FootnoteReference"/>
          <w:rFonts w:ascii="Times New Roman" w:hAnsi="Times New Roman"/>
          <w:sz w:val="24"/>
          <w:szCs w:val="24"/>
        </w:rPr>
        <w:footnoteReference w:id="154"/>
      </w:r>
      <w:r w:rsidR="008D1CF5" w:rsidRPr="00255CAB">
        <w:rPr>
          <w:rFonts w:ascii="Times New Roman" w:hAnsi="Times New Roman"/>
          <w:sz w:val="24"/>
          <w:szCs w:val="24"/>
        </w:rPr>
        <w:t xml:space="preserve">  As well as </w:t>
      </w:r>
      <w:r w:rsidR="00255CAB" w:rsidRPr="00255CAB">
        <w:rPr>
          <w:rFonts w:ascii="Times New Roman" w:hAnsi="Times New Roman"/>
          <w:sz w:val="24"/>
          <w:szCs w:val="24"/>
        </w:rPr>
        <w:t xml:space="preserve">effective </w:t>
      </w:r>
      <w:r w:rsidR="008D1CF5" w:rsidRPr="00255CAB">
        <w:rPr>
          <w:rFonts w:ascii="Times New Roman" w:hAnsi="Times New Roman"/>
          <w:sz w:val="24"/>
          <w:szCs w:val="24"/>
        </w:rPr>
        <w:t xml:space="preserve">management of the media </w:t>
      </w:r>
      <w:r w:rsidR="00E64E1A" w:rsidRPr="000F2931">
        <w:rPr>
          <w:rFonts w:ascii="Times New Roman" w:hAnsi="Times New Roman"/>
          <w:sz w:val="24"/>
          <w:szCs w:val="24"/>
        </w:rPr>
        <w:t>agenda</w:t>
      </w:r>
      <w:r w:rsidR="008D1CF5" w:rsidRPr="000F2931">
        <w:rPr>
          <w:rFonts w:ascii="Times New Roman" w:hAnsi="Times New Roman"/>
          <w:sz w:val="24"/>
          <w:szCs w:val="24"/>
        </w:rPr>
        <w:t>, guidance also stresses the importance of retaining ownership</w:t>
      </w:r>
      <w:r w:rsidR="00255CAB" w:rsidRPr="000F2931">
        <w:rPr>
          <w:rFonts w:ascii="Times New Roman" w:hAnsi="Times New Roman"/>
          <w:sz w:val="24"/>
          <w:szCs w:val="24"/>
        </w:rPr>
        <w:t xml:space="preserve"> (and perceived ownership) of</w:t>
      </w:r>
      <w:r w:rsidR="00D33167" w:rsidRPr="000F2931">
        <w:rPr>
          <w:rFonts w:ascii="Times New Roman" w:hAnsi="Times New Roman"/>
          <w:sz w:val="24"/>
          <w:szCs w:val="24"/>
        </w:rPr>
        <w:t xml:space="preserve"> </w:t>
      </w:r>
      <w:r w:rsidR="00D33167" w:rsidRPr="00F4290E">
        <w:rPr>
          <w:rFonts w:ascii="Times New Roman" w:hAnsi="Times New Roman"/>
          <w:sz w:val="24"/>
          <w:szCs w:val="24"/>
        </w:rPr>
        <w:t>official information</w:t>
      </w:r>
      <w:r w:rsidR="008D1CF5" w:rsidRPr="00F4290E">
        <w:rPr>
          <w:rFonts w:ascii="Times New Roman" w:hAnsi="Times New Roman"/>
          <w:sz w:val="24"/>
          <w:szCs w:val="24"/>
        </w:rPr>
        <w:t>.</w:t>
      </w:r>
      <w:r w:rsidR="008D1CF5" w:rsidRPr="00F4290E">
        <w:rPr>
          <w:rFonts w:ascii="Times New Roman" w:hAnsi="Times New Roman"/>
          <w:sz w:val="24"/>
          <w:szCs w:val="24"/>
          <w:vertAlign w:val="superscript"/>
        </w:rPr>
        <w:footnoteReference w:id="155"/>
      </w:r>
      <w:r w:rsidR="00CD6791" w:rsidRPr="00F4290E">
        <w:rPr>
          <w:rFonts w:ascii="Times New Roman" w:hAnsi="Times New Roman"/>
          <w:sz w:val="24"/>
          <w:szCs w:val="24"/>
        </w:rPr>
        <w:t xml:space="preserve">  </w:t>
      </w:r>
      <w:r w:rsidRPr="00F4290E">
        <w:rPr>
          <w:rFonts w:ascii="Times New Roman" w:hAnsi="Times New Roman"/>
          <w:sz w:val="24"/>
          <w:szCs w:val="24"/>
        </w:rPr>
        <w:t>Y</w:t>
      </w:r>
      <w:r w:rsidR="004E0E7B" w:rsidRPr="00F4290E">
        <w:rPr>
          <w:rFonts w:ascii="Times New Roman" w:hAnsi="Times New Roman"/>
          <w:sz w:val="24"/>
          <w:szCs w:val="24"/>
        </w:rPr>
        <w:t xml:space="preserve">et, despite </w:t>
      </w:r>
      <w:r w:rsidR="00CD6791" w:rsidRPr="00F4290E">
        <w:rPr>
          <w:rFonts w:ascii="Times New Roman" w:hAnsi="Times New Roman"/>
          <w:sz w:val="24"/>
          <w:szCs w:val="24"/>
        </w:rPr>
        <w:t xml:space="preserve">the </w:t>
      </w:r>
      <w:r w:rsidR="003A0C45" w:rsidRPr="00F4290E">
        <w:rPr>
          <w:rFonts w:ascii="Times New Roman" w:hAnsi="Times New Roman"/>
          <w:sz w:val="24"/>
          <w:szCs w:val="24"/>
        </w:rPr>
        <w:t>preoccupation with such</w:t>
      </w:r>
      <w:r w:rsidR="0084233B" w:rsidRPr="00F4290E">
        <w:rPr>
          <w:rFonts w:ascii="Times New Roman" w:hAnsi="Times New Roman"/>
          <w:sz w:val="24"/>
          <w:szCs w:val="24"/>
        </w:rPr>
        <w:t xml:space="preserve"> matters</w:t>
      </w:r>
      <w:r w:rsidR="00A80485" w:rsidRPr="00F4290E">
        <w:rPr>
          <w:rFonts w:ascii="Times New Roman" w:hAnsi="Times New Roman"/>
          <w:sz w:val="24"/>
          <w:szCs w:val="24"/>
        </w:rPr>
        <w:t xml:space="preserve">, media reportage </w:t>
      </w:r>
      <w:r w:rsidR="00CD6791" w:rsidRPr="00F4290E">
        <w:rPr>
          <w:rFonts w:ascii="Times New Roman" w:hAnsi="Times New Roman"/>
          <w:sz w:val="24"/>
          <w:szCs w:val="24"/>
        </w:rPr>
        <w:t xml:space="preserve">may </w:t>
      </w:r>
      <w:r w:rsidR="00F4290E" w:rsidRPr="00F4290E">
        <w:rPr>
          <w:rFonts w:ascii="Times New Roman" w:hAnsi="Times New Roman"/>
          <w:sz w:val="24"/>
          <w:szCs w:val="24"/>
        </w:rPr>
        <w:t xml:space="preserve">actually </w:t>
      </w:r>
      <w:r w:rsidR="00CD6791" w:rsidRPr="00F4290E">
        <w:rPr>
          <w:rFonts w:ascii="Times New Roman" w:hAnsi="Times New Roman"/>
          <w:sz w:val="24"/>
          <w:szCs w:val="24"/>
        </w:rPr>
        <w:t>provide valuable</w:t>
      </w:r>
      <w:r w:rsidR="003A0C45" w:rsidRPr="00F4290E">
        <w:rPr>
          <w:rFonts w:ascii="Times New Roman" w:hAnsi="Times New Roman"/>
          <w:sz w:val="24"/>
          <w:szCs w:val="24"/>
        </w:rPr>
        <w:t xml:space="preserve"> </w:t>
      </w:r>
      <w:r w:rsidR="00A80485" w:rsidRPr="00F4290E">
        <w:rPr>
          <w:rFonts w:ascii="Times New Roman" w:hAnsi="Times New Roman"/>
          <w:sz w:val="24"/>
          <w:szCs w:val="24"/>
        </w:rPr>
        <w:t xml:space="preserve">information </w:t>
      </w:r>
      <w:r w:rsidR="003A0C45" w:rsidRPr="00F4290E">
        <w:rPr>
          <w:rFonts w:ascii="Times New Roman" w:hAnsi="Times New Roman"/>
          <w:sz w:val="24"/>
          <w:szCs w:val="24"/>
        </w:rPr>
        <w:t xml:space="preserve">that </w:t>
      </w:r>
      <w:r w:rsidR="00CD6791" w:rsidRPr="00F4290E">
        <w:rPr>
          <w:rFonts w:ascii="Times New Roman" w:hAnsi="Times New Roman"/>
          <w:sz w:val="24"/>
          <w:szCs w:val="24"/>
        </w:rPr>
        <w:t>po</w:t>
      </w:r>
      <w:r w:rsidR="00A80485" w:rsidRPr="00F4290E">
        <w:rPr>
          <w:rFonts w:ascii="Times New Roman" w:hAnsi="Times New Roman"/>
          <w:sz w:val="24"/>
          <w:szCs w:val="24"/>
        </w:rPr>
        <w:t>tentially assist</w:t>
      </w:r>
      <w:r w:rsidR="00CD6791" w:rsidRPr="00F4290E">
        <w:rPr>
          <w:rFonts w:ascii="Times New Roman" w:hAnsi="Times New Roman"/>
          <w:sz w:val="24"/>
          <w:szCs w:val="24"/>
        </w:rPr>
        <w:t>s</w:t>
      </w:r>
      <w:r w:rsidR="003A0C45" w:rsidRPr="00F4290E">
        <w:rPr>
          <w:rFonts w:ascii="Times New Roman" w:hAnsi="Times New Roman"/>
          <w:sz w:val="24"/>
          <w:szCs w:val="24"/>
        </w:rPr>
        <w:t xml:space="preserve"> the emergency response</w:t>
      </w:r>
      <w:r w:rsidR="00F07276" w:rsidRPr="00F4290E">
        <w:rPr>
          <w:rFonts w:ascii="Times New Roman" w:hAnsi="Times New Roman"/>
          <w:sz w:val="24"/>
          <w:szCs w:val="24"/>
        </w:rPr>
        <w:t xml:space="preserve">.  For example, the media </w:t>
      </w:r>
      <w:r w:rsidR="004E0E7B" w:rsidRPr="00F4290E">
        <w:rPr>
          <w:rFonts w:ascii="Times New Roman" w:hAnsi="Times New Roman"/>
          <w:sz w:val="24"/>
          <w:szCs w:val="24"/>
        </w:rPr>
        <w:t>helped to highlight</w:t>
      </w:r>
      <w:r w:rsidR="00F07276" w:rsidRPr="00F4290E">
        <w:rPr>
          <w:rFonts w:ascii="Times New Roman" w:hAnsi="Times New Roman"/>
          <w:sz w:val="24"/>
          <w:szCs w:val="24"/>
        </w:rPr>
        <w:t xml:space="preserve"> the</w:t>
      </w:r>
      <w:r w:rsidR="003B18D2" w:rsidRPr="00F4290E">
        <w:rPr>
          <w:rFonts w:ascii="Times New Roman" w:hAnsi="Times New Roman"/>
          <w:sz w:val="24"/>
          <w:szCs w:val="24"/>
        </w:rPr>
        <w:t xml:space="preserve"> ‘highly inadequate</w:t>
      </w:r>
      <w:r w:rsidR="00F07276" w:rsidRPr="00F4290E">
        <w:rPr>
          <w:rFonts w:ascii="Times New Roman" w:hAnsi="Times New Roman"/>
          <w:sz w:val="24"/>
          <w:szCs w:val="24"/>
        </w:rPr>
        <w:t>’</w:t>
      </w:r>
      <w:r w:rsidR="003B18D2" w:rsidRPr="00F4290E">
        <w:rPr>
          <w:rFonts w:ascii="Times New Roman" w:hAnsi="Times New Roman"/>
          <w:sz w:val="24"/>
          <w:szCs w:val="24"/>
        </w:rPr>
        <w:t xml:space="preserve"> response in crisis leadership </w:t>
      </w:r>
      <w:r w:rsidR="003B18D2" w:rsidRPr="00AE7907">
        <w:rPr>
          <w:rFonts w:ascii="Times New Roman" w:hAnsi="Times New Roman"/>
          <w:sz w:val="24"/>
          <w:szCs w:val="24"/>
        </w:rPr>
        <w:t>during Hurricane Katrina.</w:t>
      </w:r>
      <w:r w:rsidR="003B18D2" w:rsidRPr="00AE7907">
        <w:rPr>
          <w:rStyle w:val="FootnoteReference"/>
          <w:rFonts w:ascii="Times New Roman" w:hAnsi="Times New Roman"/>
          <w:sz w:val="24"/>
          <w:szCs w:val="24"/>
        </w:rPr>
        <w:footnoteReference w:id="156"/>
      </w:r>
      <w:r w:rsidR="00C111F9" w:rsidRPr="00AE7907">
        <w:rPr>
          <w:rFonts w:ascii="Times New Roman" w:hAnsi="Times New Roman"/>
          <w:sz w:val="24"/>
          <w:szCs w:val="24"/>
        </w:rPr>
        <w:t xml:space="preserve"> </w:t>
      </w:r>
      <w:r w:rsidR="00AE7907" w:rsidRPr="00AE7907">
        <w:rPr>
          <w:rFonts w:ascii="Times New Roman" w:hAnsi="Times New Roman"/>
          <w:sz w:val="24"/>
          <w:szCs w:val="24"/>
        </w:rPr>
        <w:t xml:space="preserve"> </w:t>
      </w:r>
      <w:r w:rsidR="00C111F9" w:rsidRPr="00F043AD">
        <w:rPr>
          <w:rFonts w:ascii="Times New Roman" w:hAnsi="Times New Roman"/>
          <w:sz w:val="24"/>
          <w:szCs w:val="24"/>
        </w:rPr>
        <w:t>A</w:t>
      </w:r>
      <w:r w:rsidR="000163FB" w:rsidRPr="00F043AD">
        <w:rPr>
          <w:rFonts w:ascii="Times New Roman" w:hAnsi="Times New Roman"/>
          <w:sz w:val="24"/>
          <w:szCs w:val="24"/>
        </w:rPr>
        <w:t>dditionally, a</w:t>
      </w:r>
      <w:r w:rsidR="00C111F9" w:rsidRPr="00F043AD">
        <w:rPr>
          <w:rFonts w:ascii="Times New Roman" w:hAnsi="Times New Roman"/>
          <w:sz w:val="24"/>
          <w:szCs w:val="24"/>
        </w:rPr>
        <w:t>ccording to guidance, the media’s real</w:t>
      </w:r>
      <w:r w:rsidR="00AE7907" w:rsidRPr="00F043AD">
        <w:rPr>
          <w:rFonts w:ascii="Times New Roman" w:hAnsi="Times New Roman"/>
          <w:sz w:val="24"/>
          <w:szCs w:val="24"/>
        </w:rPr>
        <w:t xml:space="preserve">-time reportage, </w:t>
      </w:r>
      <w:r w:rsidR="00C111F9" w:rsidRPr="00F043AD">
        <w:rPr>
          <w:rFonts w:ascii="Times New Roman" w:hAnsi="Times New Roman"/>
          <w:sz w:val="24"/>
          <w:szCs w:val="24"/>
        </w:rPr>
        <w:t>which will include individual e</w:t>
      </w:r>
      <w:r w:rsidR="0045361E">
        <w:rPr>
          <w:rFonts w:ascii="Times New Roman" w:hAnsi="Times New Roman"/>
          <w:sz w:val="24"/>
          <w:szCs w:val="24"/>
        </w:rPr>
        <w:t>xperiences and/or analysis</w:t>
      </w:r>
      <w:r w:rsidR="00AE7907" w:rsidRPr="00F043AD">
        <w:rPr>
          <w:rFonts w:ascii="Times New Roman" w:hAnsi="Times New Roman"/>
          <w:sz w:val="24"/>
          <w:szCs w:val="24"/>
        </w:rPr>
        <w:t xml:space="preserve"> of the emergency response, </w:t>
      </w:r>
      <w:r w:rsidR="00C111F9" w:rsidRPr="00F043AD">
        <w:rPr>
          <w:rFonts w:ascii="Times New Roman" w:hAnsi="Times New Roman"/>
          <w:sz w:val="24"/>
          <w:szCs w:val="24"/>
        </w:rPr>
        <w:t>is ‘</w:t>
      </w:r>
      <w:r w:rsidR="00AE7907" w:rsidRPr="00F043AD">
        <w:rPr>
          <w:rFonts w:ascii="Times New Roman" w:hAnsi="Times New Roman"/>
          <w:sz w:val="24"/>
          <w:szCs w:val="24"/>
        </w:rPr>
        <w:t>an important source of information’</w:t>
      </w:r>
      <w:r w:rsidR="00C111F9" w:rsidRPr="00F043AD">
        <w:rPr>
          <w:rFonts w:ascii="Times New Roman" w:hAnsi="Times New Roman"/>
          <w:sz w:val="24"/>
          <w:szCs w:val="24"/>
        </w:rPr>
        <w:t xml:space="preserve"> that </w:t>
      </w:r>
      <w:r w:rsidR="00AC1263" w:rsidRPr="00F043AD">
        <w:rPr>
          <w:rFonts w:ascii="Times New Roman" w:hAnsi="Times New Roman"/>
          <w:sz w:val="24"/>
          <w:szCs w:val="24"/>
        </w:rPr>
        <w:t>will be fed back to</w:t>
      </w:r>
      <w:r w:rsidR="00C111F9" w:rsidRPr="00F043AD">
        <w:rPr>
          <w:rFonts w:ascii="Times New Roman" w:hAnsi="Times New Roman"/>
          <w:sz w:val="24"/>
          <w:szCs w:val="24"/>
        </w:rPr>
        <w:t xml:space="preserve"> Gold Command</w:t>
      </w:r>
      <w:r w:rsidR="000163FB" w:rsidRPr="00F043AD">
        <w:rPr>
          <w:rFonts w:ascii="Times New Roman" w:hAnsi="Times New Roman"/>
          <w:sz w:val="24"/>
          <w:szCs w:val="24"/>
          <w:vertAlign w:val="superscript"/>
        </w:rPr>
        <w:footnoteReference w:id="157"/>
      </w:r>
      <w:r w:rsidR="000163FB" w:rsidRPr="00F043AD">
        <w:rPr>
          <w:rFonts w:ascii="Times New Roman" w:hAnsi="Times New Roman"/>
          <w:sz w:val="24"/>
          <w:szCs w:val="24"/>
        </w:rPr>
        <w:t xml:space="preserve"> </w:t>
      </w:r>
      <w:r w:rsidR="00C111F9" w:rsidRPr="00F043AD">
        <w:rPr>
          <w:rFonts w:ascii="Times New Roman" w:hAnsi="Times New Roman"/>
          <w:sz w:val="24"/>
          <w:szCs w:val="24"/>
        </w:rPr>
        <w:t xml:space="preserve">and </w:t>
      </w:r>
      <w:r w:rsidR="00AE7907" w:rsidRPr="00F043AD">
        <w:rPr>
          <w:rFonts w:ascii="Times New Roman" w:hAnsi="Times New Roman"/>
          <w:sz w:val="24"/>
          <w:szCs w:val="24"/>
        </w:rPr>
        <w:t xml:space="preserve">presumably </w:t>
      </w:r>
      <w:r w:rsidR="00C111F9" w:rsidRPr="00F043AD">
        <w:rPr>
          <w:rFonts w:ascii="Times New Roman" w:hAnsi="Times New Roman"/>
          <w:sz w:val="24"/>
          <w:szCs w:val="24"/>
        </w:rPr>
        <w:t>may be used as a basis for further action.</w:t>
      </w:r>
      <w:r w:rsidR="005D7781" w:rsidRPr="00F043AD">
        <w:rPr>
          <w:rFonts w:ascii="Times New Roman" w:hAnsi="Times New Roman"/>
          <w:sz w:val="24"/>
          <w:szCs w:val="24"/>
        </w:rPr>
        <w:t xml:space="preserve"> </w:t>
      </w:r>
    </w:p>
    <w:p w:rsidR="00C16A0B" w:rsidRPr="0084233B" w:rsidRDefault="00C16A0B" w:rsidP="00680EFB">
      <w:pPr>
        <w:pStyle w:val="NoSpacing"/>
        <w:spacing w:line="360" w:lineRule="auto"/>
        <w:jc w:val="both"/>
        <w:rPr>
          <w:rFonts w:ascii="Times New Roman" w:hAnsi="Times New Roman"/>
          <w:color w:val="FF0000"/>
          <w:sz w:val="24"/>
          <w:szCs w:val="24"/>
        </w:rPr>
      </w:pPr>
    </w:p>
    <w:p w:rsidR="00B26959" w:rsidRDefault="0021160B" w:rsidP="00680EFB">
      <w:pPr>
        <w:spacing w:after="0" w:line="360" w:lineRule="auto"/>
        <w:jc w:val="both"/>
        <w:rPr>
          <w:rFonts w:ascii="Times New Roman" w:eastAsia="Times New Roman" w:hAnsi="Times New Roman" w:cs="Times New Roman"/>
          <w:sz w:val="24"/>
          <w:szCs w:val="24"/>
          <w:lang w:eastAsia="en-US"/>
        </w:rPr>
      </w:pPr>
      <w:r w:rsidRPr="0021160B">
        <w:rPr>
          <w:rFonts w:ascii="Times New Roman" w:eastAsia="Times New Roman" w:hAnsi="Times New Roman" w:cs="Times New Roman"/>
          <w:sz w:val="24"/>
          <w:szCs w:val="24"/>
          <w:lang w:eastAsia="en-US"/>
        </w:rPr>
        <w:t>In short,</w:t>
      </w:r>
      <w:r w:rsidR="002075DD" w:rsidRPr="0021160B">
        <w:rPr>
          <w:rFonts w:ascii="Times New Roman" w:eastAsia="Times New Roman" w:hAnsi="Times New Roman" w:cs="Times New Roman"/>
          <w:sz w:val="24"/>
          <w:szCs w:val="24"/>
          <w:lang w:eastAsia="en-US"/>
        </w:rPr>
        <w:t xml:space="preserve"> </w:t>
      </w:r>
      <w:r w:rsidRPr="0021160B">
        <w:rPr>
          <w:rFonts w:ascii="Times New Roman" w:eastAsia="Times New Roman" w:hAnsi="Times New Roman" w:cs="Times New Roman"/>
          <w:sz w:val="24"/>
          <w:szCs w:val="24"/>
          <w:lang w:eastAsia="en-US"/>
        </w:rPr>
        <w:t>r</w:t>
      </w:r>
      <w:r w:rsidR="007B1CC6" w:rsidRPr="0021160B">
        <w:rPr>
          <w:rFonts w:ascii="Times New Roman" w:eastAsia="Times New Roman" w:hAnsi="Times New Roman" w:cs="Times New Roman"/>
          <w:sz w:val="24"/>
          <w:szCs w:val="24"/>
          <w:lang w:eastAsia="en-US"/>
        </w:rPr>
        <w:t>esponders need the</w:t>
      </w:r>
      <w:r w:rsidR="006E1859" w:rsidRPr="0021160B">
        <w:rPr>
          <w:rFonts w:ascii="Times New Roman" w:eastAsia="Times New Roman" w:hAnsi="Times New Roman" w:cs="Times New Roman"/>
          <w:sz w:val="24"/>
          <w:szCs w:val="24"/>
          <w:lang w:eastAsia="en-US"/>
        </w:rPr>
        <w:t xml:space="preserve"> media (as a conduit</w:t>
      </w:r>
      <w:r w:rsidR="002075DD" w:rsidRPr="0021160B">
        <w:rPr>
          <w:rFonts w:ascii="Times New Roman" w:eastAsia="Times New Roman" w:hAnsi="Times New Roman" w:cs="Times New Roman"/>
          <w:sz w:val="24"/>
          <w:szCs w:val="24"/>
          <w:lang w:eastAsia="en-US"/>
        </w:rPr>
        <w:t xml:space="preserve"> to </w:t>
      </w:r>
      <w:r w:rsidRPr="0021160B">
        <w:rPr>
          <w:rFonts w:ascii="Times New Roman" w:eastAsia="Times New Roman" w:hAnsi="Times New Roman" w:cs="Times New Roman"/>
          <w:sz w:val="24"/>
          <w:szCs w:val="24"/>
          <w:lang w:eastAsia="en-US"/>
        </w:rPr>
        <w:t xml:space="preserve">the </w:t>
      </w:r>
      <w:r w:rsidR="002075DD" w:rsidRPr="0021160B">
        <w:rPr>
          <w:rFonts w:ascii="Times New Roman" w:eastAsia="Times New Roman" w:hAnsi="Times New Roman" w:cs="Times New Roman"/>
          <w:sz w:val="24"/>
          <w:szCs w:val="24"/>
          <w:lang w:eastAsia="en-US"/>
        </w:rPr>
        <w:t xml:space="preserve">public </w:t>
      </w:r>
      <w:r w:rsidR="002075DD" w:rsidRPr="0021160B">
        <w:rPr>
          <w:rFonts w:ascii="Times New Roman" w:eastAsia="Times New Roman" w:hAnsi="Times New Roman" w:cs="Times New Roman"/>
          <w:i/>
          <w:sz w:val="24"/>
          <w:szCs w:val="24"/>
          <w:lang w:eastAsia="en-US"/>
        </w:rPr>
        <w:t xml:space="preserve">and </w:t>
      </w:r>
      <w:r w:rsidR="002075DD" w:rsidRPr="0021160B">
        <w:rPr>
          <w:rFonts w:ascii="Times New Roman" w:eastAsia="Times New Roman" w:hAnsi="Times New Roman" w:cs="Times New Roman"/>
          <w:sz w:val="24"/>
          <w:szCs w:val="24"/>
          <w:lang w:eastAsia="en-US"/>
        </w:rPr>
        <w:t>as a source of intelligence</w:t>
      </w:r>
      <w:r w:rsidR="006E1859" w:rsidRPr="0021160B">
        <w:rPr>
          <w:rFonts w:ascii="Times New Roman" w:eastAsia="Times New Roman" w:hAnsi="Times New Roman" w:cs="Times New Roman"/>
          <w:sz w:val="24"/>
          <w:szCs w:val="24"/>
          <w:lang w:eastAsia="en-US"/>
        </w:rPr>
        <w:t xml:space="preserve">) but simultaneously compete with the media (in reportage mode) </w:t>
      </w:r>
      <w:r w:rsidR="006E1859" w:rsidRPr="00B753E1">
        <w:rPr>
          <w:rFonts w:ascii="Times New Roman" w:eastAsia="Times New Roman" w:hAnsi="Times New Roman" w:cs="Times New Roman"/>
          <w:sz w:val="24"/>
          <w:szCs w:val="24"/>
          <w:lang w:eastAsia="en-US"/>
        </w:rPr>
        <w:t xml:space="preserve">where we see a </w:t>
      </w:r>
      <w:r w:rsidRPr="00B753E1">
        <w:rPr>
          <w:rFonts w:ascii="Times New Roman" w:eastAsia="Times New Roman" w:hAnsi="Times New Roman" w:cs="Times New Roman"/>
          <w:sz w:val="24"/>
          <w:szCs w:val="24"/>
          <w:lang w:eastAsia="en-US"/>
        </w:rPr>
        <w:t xml:space="preserve">struggle </w:t>
      </w:r>
      <w:r w:rsidR="006E1859" w:rsidRPr="0021160B">
        <w:rPr>
          <w:rFonts w:ascii="Times New Roman" w:eastAsia="Times New Roman" w:hAnsi="Times New Roman" w:cs="Times New Roman"/>
          <w:sz w:val="24"/>
          <w:szCs w:val="24"/>
          <w:lang w:eastAsia="en-US"/>
        </w:rPr>
        <w:t>for narrative control and informational authority.</w:t>
      </w:r>
      <w:r w:rsidR="00850CE8" w:rsidRPr="0021160B">
        <w:rPr>
          <w:rFonts w:ascii="Times New Roman" w:eastAsia="Times New Roman" w:hAnsi="Times New Roman"/>
          <w:sz w:val="24"/>
          <w:szCs w:val="24"/>
        </w:rPr>
        <w:t xml:space="preserve">  The clear, authoritative voice of responders becomes potentially just one among many.  </w:t>
      </w:r>
    </w:p>
    <w:p w:rsidR="00C46207" w:rsidRPr="00C46207" w:rsidRDefault="00C46207" w:rsidP="00680EFB">
      <w:pPr>
        <w:spacing w:after="0" w:line="360" w:lineRule="auto"/>
        <w:jc w:val="both"/>
        <w:rPr>
          <w:rFonts w:ascii="Times New Roman" w:eastAsia="Times New Roman" w:hAnsi="Times New Roman" w:cs="Times New Roman"/>
          <w:sz w:val="24"/>
          <w:szCs w:val="24"/>
          <w:lang w:eastAsia="en-US"/>
        </w:rPr>
      </w:pPr>
    </w:p>
    <w:p w:rsidR="00D65808" w:rsidRDefault="00B60DFA" w:rsidP="002B7787">
      <w:pPr>
        <w:pStyle w:val="NoSpacing"/>
        <w:rPr>
          <w:rFonts w:ascii="Times New Roman" w:hAnsi="Times New Roman"/>
          <w:b/>
          <w:i/>
          <w:sz w:val="24"/>
          <w:szCs w:val="24"/>
          <w:u w:val="single"/>
        </w:rPr>
      </w:pPr>
      <w:r w:rsidRPr="002B7787">
        <w:rPr>
          <w:rFonts w:ascii="Times New Roman" w:hAnsi="Times New Roman"/>
          <w:b/>
          <w:i/>
          <w:sz w:val="24"/>
          <w:szCs w:val="24"/>
          <w:u w:val="single"/>
        </w:rPr>
        <w:t>The impact of n</w:t>
      </w:r>
      <w:r w:rsidR="00D65808" w:rsidRPr="002B7787">
        <w:rPr>
          <w:rFonts w:ascii="Times New Roman" w:hAnsi="Times New Roman"/>
          <w:b/>
          <w:i/>
          <w:sz w:val="24"/>
          <w:szCs w:val="24"/>
          <w:u w:val="single"/>
        </w:rPr>
        <w:t xml:space="preserve">ew </w:t>
      </w:r>
      <w:r w:rsidR="00886B95" w:rsidRPr="002B7787">
        <w:rPr>
          <w:rFonts w:ascii="Times New Roman" w:hAnsi="Times New Roman"/>
          <w:b/>
          <w:i/>
          <w:sz w:val="24"/>
          <w:szCs w:val="24"/>
          <w:u w:val="single"/>
        </w:rPr>
        <w:t xml:space="preserve">technologies and </w:t>
      </w:r>
      <w:r w:rsidR="00D65808" w:rsidRPr="002B7787">
        <w:rPr>
          <w:rFonts w:ascii="Times New Roman" w:hAnsi="Times New Roman"/>
          <w:b/>
          <w:i/>
          <w:sz w:val="24"/>
          <w:szCs w:val="24"/>
          <w:u w:val="single"/>
        </w:rPr>
        <w:t>media</w:t>
      </w:r>
    </w:p>
    <w:p w:rsidR="002B7787" w:rsidRPr="002B7787" w:rsidRDefault="002B7787" w:rsidP="002B7787">
      <w:pPr>
        <w:pStyle w:val="NoSpacing"/>
        <w:spacing w:line="360" w:lineRule="auto"/>
        <w:rPr>
          <w:rFonts w:ascii="Times New Roman" w:hAnsi="Times New Roman"/>
          <w:b/>
          <w:i/>
          <w:color w:val="FF0000"/>
          <w:sz w:val="24"/>
          <w:szCs w:val="24"/>
          <w:u w:val="single"/>
        </w:rPr>
      </w:pPr>
    </w:p>
    <w:p w:rsidR="00714144" w:rsidRPr="00164A53" w:rsidRDefault="00413B86" w:rsidP="00680EFB">
      <w:pPr>
        <w:pStyle w:val="NoSpacing"/>
        <w:spacing w:line="360" w:lineRule="auto"/>
        <w:jc w:val="both"/>
        <w:rPr>
          <w:rFonts w:ascii="Times New Roman" w:eastAsia="Times New Roman" w:hAnsi="Times New Roman"/>
          <w:sz w:val="24"/>
          <w:szCs w:val="24"/>
        </w:rPr>
      </w:pPr>
      <w:r w:rsidRPr="00D23D32">
        <w:rPr>
          <w:rFonts w:ascii="Times New Roman" w:eastAsia="Times New Roman" w:hAnsi="Times New Roman"/>
          <w:sz w:val="24"/>
          <w:szCs w:val="24"/>
        </w:rPr>
        <w:t>The emergence of digital technologies, particularly mobile phones and web-based media such as social networking sites (</w:t>
      </w:r>
      <w:r w:rsidR="007E458E" w:rsidRPr="00D23D32">
        <w:rPr>
          <w:rFonts w:ascii="Times New Roman" w:eastAsia="Times New Roman" w:hAnsi="Times New Roman"/>
          <w:sz w:val="24"/>
          <w:szCs w:val="24"/>
        </w:rPr>
        <w:t>SNS</w:t>
      </w:r>
      <w:r w:rsidRPr="00D23D32">
        <w:rPr>
          <w:rFonts w:ascii="Times New Roman" w:eastAsia="Times New Roman" w:hAnsi="Times New Roman"/>
          <w:sz w:val="24"/>
          <w:szCs w:val="24"/>
        </w:rPr>
        <w:t xml:space="preserve">) like Facebook </w:t>
      </w:r>
      <w:r w:rsidRPr="00E666C9">
        <w:rPr>
          <w:rFonts w:ascii="Times New Roman" w:eastAsia="Times New Roman" w:hAnsi="Times New Roman"/>
          <w:sz w:val="24"/>
          <w:szCs w:val="24"/>
        </w:rPr>
        <w:t>and Twitter raises further challenge</w:t>
      </w:r>
      <w:r w:rsidR="008219FB" w:rsidRPr="00E666C9">
        <w:rPr>
          <w:rFonts w:ascii="Times New Roman" w:eastAsia="Times New Roman" w:hAnsi="Times New Roman"/>
          <w:sz w:val="24"/>
          <w:szCs w:val="24"/>
        </w:rPr>
        <w:t>s (as well as opportunities) regarding</w:t>
      </w:r>
      <w:r w:rsidRPr="00E666C9">
        <w:rPr>
          <w:rFonts w:ascii="Times New Roman" w:eastAsia="Times New Roman" w:hAnsi="Times New Roman"/>
          <w:sz w:val="24"/>
          <w:szCs w:val="24"/>
        </w:rPr>
        <w:t xml:space="preserve"> informing the public in </w:t>
      </w:r>
      <w:r w:rsidRPr="00164A53">
        <w:rPr>
          <w:rFonts w:ascii="Times New Roman" w:eastAsia="Times New Roman" w:hAnsi="Times New Roman"/>
          <w:sz w:val="24"/>
          <w:szCs w:val="24"/>
        </w:rPr>
        <w:t xml:space="preserve">emergencies.  </w:t>
      </w:r>
      <w:r w:rsidR="00714144" w:rsidRPr="00164A53">
        <w:rPr>
          <w:rFonts w:ascii="Times New Roman" w:eastAsia="Times New Roman" w:hAnsi="Times New Roman"/>
          <w:sz w:val="24"/>
          <w:szCs w:val="24"/>
        </w:rPr>
        <w:t>Government guidance does recognise the potential uses of social media in emergency communications with the public.  Though it outlines certain risks with the medium,</w:t>
      </w:r>
      <w:r w:rsidR="00714144" w:rsidRPr="00164A53">
        <w:rPr>
          <w:rStyle w:val="FootnoteReference"/>
          <w:rFonts w:ascii="Times New Roman" w:eastAsia="Times New Roman" w:hAnsi="Times New Roman"/>
          <w:sz w:val="24"/>
          <w:szCs w:val="24"/>
        </w:rPr>
        <w:footnoteReference w:id="158"/>
      </w:r>
      <w:r w:rsidR="00714144" w:rsidRPr="00164A53">
        <w:rPr>
          <w:rFonts w:ascii="Times New Roman" w:eastAsia="Times New Roman" w:hAnsi="Times New Roman"/>
          <w:sz w:val="24"/>
          <w:szCs w:val="24"/>
        </w:rPr>
        <w:t xml:space="preserve"> it suggests that LRFs might consider producing social media protocols.</w:t>
      </w:r>
      <w:r w:rsidR="00714144" w:rsidRPr="00164A53">
        <w:rPr>
          <w:rStyle w:val="FootnoteReference"/>
          <w:rFonts w:ascii="Times New Roman" w:eastAsia="Times New Roman" w:hAnsi="Times New Roman"/>
          <w:sz w:val="24"/>
          <w:szCs w:val="24"/>
        </w:rPr>
        <w:footnoteReference w:id="159"/>
      </w:r>
      <w:r w:rsidR="00714144" w:rsidRPr="00164A53">
        <w:rPr>
          <w:rFonts w:ascii="Times New Roman" w:eastAsia="Times New Roman" w:hAnsi="Times New Roman"/>
          <w:sz w:val="24"/>
          <w:szCs w:val="24"/>
        </w:rPr>
        <w:t xml:space="preserve"> </w:t>
      </w:r>
      <w:r w:rsidR="00F93ED6" w:rsidRPr="00164A53">
        <w:rPr>
          <w:rFonts w:ascii="Times New Roman" w:eastAsia="Times New Roman" w:hAnsi="Times New Roman"/>
          <w:sz w:val="24"/>
          <w:szCs w:val="24"/>
        </w:rPr>
        <w:t xml:space="preserve"> The volume of SNS-related guidance has gradually increased</w:t>
      </w:r>
      <w:r w:rsidR="00DE7537" w:rsidRPr="00164A53">
        <w:rPr>
          <w:rFonts w:ascii="Times New Roman" w:eastAsia="Times New Roman" w:hAnsi="Times New Roman"/>
          <w:sz w:val="24"/>
          <w:szCs w:val="24"/>
        </w:rPr>
        <w:t>,</w:t>
      </w:r>
      <w:r w:rsidR="00714144" w:rsidRPr="00164A53">
        <w:rPr>
          <w:rStyle w:val="FootnoteReference"/>
          <w:rFonts w:ascii="Times New Roman" w:eastAsia="Times New Roman" w:hAnsi="Times New Roman"/>
          <w:sz w:val="24"/>
          <w:szCs w:val="24"/>
        </w:rPr>
        <w:footnoteReference w:id="160"/>
      </w:r>
      <w:r w:rsidR="00DE7537" w:rsidRPr="00164A53">
        <w:rPr>
          <w:rFonts w:ascii="Times New Roman" w:eastAsia="Times New Roman" w:hAnsi="Times New Roman"/>
          <w:sz w:val="24"/>
          <w:szCs w:val="24"/>
        </w:rPr>
        <w:t xml:space="preserve"> arguably reflecting offic</w:t>
      </w:r>
      <w:r w:rsidR="00164A53" w:rsidRPr="00164A53">
        <w:rPr>
          <w:rFonts w:ascii="Times New Roman" w:eastAsia="Times New Roman" w:hAnsi="Times New Roman"/>
          <w:sz w:val="24"/>
          <w:szCs w:val="24"/>
        </w:rPr>
        <w:t>ial recognition of its social</w:t>
      </w:r>
      <w:r w:rsidR="00DE7537" w:rsidRPr="00164A53">
        <w:rPr>
          <w:rFonts w:ascii="Times New Roman" w:eastAsia="Times New Roman" w:hAnsi="Times New Roman"/>
          <w:sz w:val="24"/>
          <w:szCs w:val="24"/>
        </w:rPr>
        <w:t xml:space="preserve"> significance.</w:t>
      </w:r>
    </w:p>
    <w:p w:rsidR="00714144" w:rsidRDefault="00714144" w:rsidP="00680EFB">
      <w:pPr>
        <w:pStyle w:val="NoSpacing"/>
        <w:spacing w:line="360" w:lineRule="auto"/>
        <w:jc w:val="both"/>
        <w:rPr>
          <w:rFonts w:ascii="Times New Roman" w:eastAsia="Times New Roman" w:hAnsi="Times New Roman"/>
          <w:sz w:val="24"/>
          <w:szCs w:val="24"/>
        </w:rPr>
      </w:pPr>
    </w:p>
    <w:p w:rsidR="00E666C9" w:rsidRPr="00E666C9" w:rsidRDefault="00E666C9" w:rsidP="00680EFB">
      <w:pPr>
        <w:pStyle w:val="NoSpacing"/>
        <w:spacing w:line="360" w:lineRule="auto"/>
        <w:jc w:val="both"/>
        <w:rPr>
          <w:rFonts w:ascii="Times New Roman" w:eastAsia="Times New Roman" w:hAnsi="Times New Roman"/>
          <w:sz w:val="24"/>
          <w:szCs w:val="24"/>
        </w:rPr>
      </w:pPr>
      <w:r w:rsidRPr="00E666C9">
        <w:rPr>
          <w:rFonts w:ascii="Times New Roman" w:eastAsia="Times New Roman" w:hAnsi="Times New Roman"/>
          <w:sz w:val="24"/>
          <w:szCs w:val="24"/>
        </w:rPr>
        <w:lastRenderedPageBreak/>
        <w:t>As demonstrated in the 2004</w:t>
      </w:r>
      <w:r w:rsidR="000E3633" w:rsidRPr="00E666C9">
        <w:rPr>
          <w:rFonts w:ascii="Times New Roman" w:eastAsia="Times New Roman" w:hAnsi="Times New Roman"/>
          <w:sz w:val="24"/>
          <w:szCs w:val="24"/>
        </w:rPr>
        <w:t xml:space="preserve"> Asian tsunami,</w:t>
      </w:r>
      <w:r w:rsidR="00714144">
        <w:rPr>
          <w:rFonts w:ascii="Times New Roman" w:eastAsia="Times New Roman" w:hAnsi="Times New Roman"/>
          <w:sz w:val="24"/>
          <w:szCs w:val="24"/>
        </w:rPr>
        <w:t xml:space="preserve"> new</w:t>
      </w:r>
      <w:r w:rsidR="00413B86" w:rsidRPr="00E666C9">
        <w:rPr>
          <w:rFonts w:ascii="Times New Roman" w:eastAsia="Times New Roman" w:hAnsi="Times New Roman"/>
          <w:sz w:val="24"/>
          <w:szCs w:val="24"/>
        </w:rPr>
        <w:t xml:space="preserve"> technologie</w:t>
      </w:r>
      <w:r w:rsidRPr="00E666C9">
        <w:rPr>
          <w:rFonts w:ascii="Times New Roman" w:eastAsia="Times New Roman" w:hAnsi="Times New Roman"/>
          <w:sz w:val="24"/>
          <w:szCs w:val="24"/>
        </w:rPr>
        <w:t xml:space="preserve">s enable the </w:t>
      </w:r>
      <w:r>
        <w:rPr>
          <w:rFonts w:ascii="Times New Roman" w:eastAsia="Times New Roman" w:hAnsi="Times New Roman"/>
          <w:sz w:val="24"/>
          <w:szCs w:val="24"/>
        </w:rPr>
        <w:t xml:space="preserve">global </w:t>
      </w:r>
      <w:r w:rsidRPr="00E666C9">
        <w:rPr>
          <w:rFonts w:ascii="Times New Roman" w:eastAsia="Times New Roman" w:hAnsi="Times New Roman"/>
          <w:sz w:val="24"/>
          <w:szCs w:val="24"/>
        </w:rPr>
        <w:t>dissemination</w:t>
      </w:r>
      <w:r w:rsidR="000E3633" w:rsidRPr="00E666C9">
        <w:rPr>
          <w:rFonts w:ascii="Times New Roman" w:eastAsia="Times New Roman" w:hAnsi="Times New Roman"/>
          <w:sz w:val="24"/>
          <w:szCs w:val="24"/>
        </w:rPr>
        <w:t xml:space="preserve"> of</w:t>
      </w:r>
      <w:r w:rsidRPr="00E666C9">
        <w:rPr>
          <w:rFonts w:ascii="Times New Roman" w:eastAsia="Times New Roman" w:hAnsi="Times New Roman"/>
          <w:sz w:val="24"/>
          <w:szCs w:val="24"/>
        </w:rPr>
        <w:t xml:space="preserve"> ground-level information in real-time.  </w:t>
      </w:r>
      <w:r w:rsidR="000E3633" w:rsidRPr="00E666C9">
        <w:rPr>
          <w:rFonts w:ascii="Times New Roman" w:eastAsia="Times New Roman" w:hAnsi="Times New Roman"/>
          <w:i/>
          <w:sz w:val="24"/>
          <w:szCs w:val="24"/>
        </w:rPr>
        <w:t>E</w:t>
      </w:r>
      <w:r w:rsidRPr="00E666C9">
        <w:rPr>
          <w:rFonts w:ascii="Times New Roman" w:eastAsia="Times New Roman" w:hAnsi="Times New Roman"/>
          <w:i/>
          <w:sz w:val="24"/>
          <w:szCs w:val="24"/>
        </w:rPr>
        <w:t xml:space="preserve">mergency </w:t>
      </w:r>
      <w:r w:rsidR="000E3633" w:rsidRPr="00E666C9">
        <w:rPr>
          <w:rFonts w:ascii="Times New Roman" w:eastAsia="Times New Roman" w:hAnsi="Times New Roman"/>
          <w:i/>
          <w:sz w:val="24"/>
          <w:szCs w:val="24"/>
        </w:rPr>
        <w:t>P</w:t>
      </w:r>
      <w:r w:rsidRPr="00E666C9">
        <w:rPr>
          <w:rFonts w:ascii="Times New Roman" w:eastAsia="Times New Roman" w:hAnsi="Times New Roman"/>
          <w:i/>
          <w:sz w:val="24"/>
          <w:szCs w:val="24"/>
        </w:rPr>
        <w:t>reparedness</w:t>
      </w:r>
      <w:r w:rsidR="000E3633" w:rsidRPr="00E666C9">
        <w:rPr>
          <w:rFonts w:ascii="Times New Roman" w:eastAsia="Times New Roman" w:hAnsi="Times New Roman"/>
          <w:sz w:val="24"/>
          <w:szCs w:val="24"/>
        </w:rPr>
        <w:t xml:space="preserve"> states, </w:t>
      </w:r>
    </w:p>
    <w:p w:rsidR="00E666C9" w:rsidRPr="00E666C9" w:rsidRDefault="00E666C9" w:rsidP="00680EFB">
      <w:pPr>
        <w:pStyle w:val="NoSpacing"/>
        <w:spacing w:line="360" w:lineRule="auto"/>
        <w:jc w:val="both"/>
        <w:rPr>
          <w:rFonts w:ascii="Times New Roman" w:eastAsia="Times New Roman" w:hAnsi="Times New Roman"/>
          <w:sz w:val="24"/>
          <w:szCs w:val="24"/>
        </w:rPr>
      </w:pPr>
    </w:p>
    <w:p w:rsidR="00E666C9" w:rsidRPr="00E666C9" w:rsidRDefault="00E666C9" w:rsidP="00680EFB">
      <w:pPr>
        <w:pStyle w:val="NoSpacing"/>
        <w:spacing w:line="360" w:lineRule="auto"/>
        <w:jc w:val="both"/>
        <w:rPr>
          <w:rFonts w:ascii="Times New Roman" w:eastAsia="Times New Roman" w:hAnsi="Times New Roman"/>
          <w:sz w:val="24"/>
          <w:szCs w:val="24"/>
        </w:rPr>
      </w:pPr>
      <w:r w:rsidRPr="00E666C9">
        <w:rPr>
          <w:rFonts w:ascii="Times New Roman" w:eastAsia="Times New Roman" w:hAnsi="Times New Roman"/>
          <w:sz w:val="24"/>
          <w:szCs w:val="24"/>
        </w:rPr>
        <w:t>“</w:t>
      </w:r>
      <w:r w:rsidR="00413B86" w:rsidRPr="00E666C9">
        <w:rPr>
          <w:rFonts w:ascii="Times New Roman" w:eastAsia="Times New Roman" w:hAnsi="Times New Roman"/>
          <w:i/>
          <w:sz w:val="24"/>
          <w:szCs w:val="24"/>
        </w:rPr>
        <w:t>Mobile phones with cameras and other similar devices mean that the public are able to publish their own content.  Within seconds of a disaster, pictures can be broadcast around the world, sometimes before the emergency services have had a chance to respond</w:t>
      </w:r>
      <w:r w:rsidRPr="00E666C9">
        <w:rPr>
          <w:rFonts w:ascii="Times New Roman" w:eastAsia="Times New Roman" w:hAnsi="Times New Roman"/>
          <w:sz w:val="24"/>
          <w:szCs w:val="24"/>
        </w:rPr>
        <w:t>.”</w:t>
      </w:r>
      <w:r w:rsidR="00413B86" w:rsidRPr="00E666C9">
        <w:rPr>
          <w:rStyle w:val="FootnoteReference"/>
          <w:rFonts w:ascii="Times New Roman" w:eastAsia="Times New Roman" w:hAnsi="Times New Roman"/>
          <w:sz w:val="24"/>
          <w:szCs w:val="24"/>
        </w:rPr>
        <w:footnoteReference w:id="161"/>
      </w:r>
      <w:r w:rsidR="00D63C71" w:rsidRPr="00E666C9">
        <w:rPr>
          <w:rFonts w:ascii="Times New Roman" w:eastAsia="Times New Roman" w:hAnsi="Times New Roman"/>
          <w:sz w:val="24"/>
          <w:szCs w:val="24"/>
        </w:rPr>
        <w:t xml:space="preserve">  </w:t>
      </w:r>
    </w:p>
    <w:p w:rsidR="00E666C9" w:rsidRDefault="00E666C9" w:rsidP="00680EFB">
      <w:pPr>
        <w:pStyle w:val="NoSpacing"/>
        <w:spacing w:line="360" w:lineRule="auto"/>
        <w:jc w:val="both"/>
        <w:rPr>
          <w:rFonts w:ascii="Times New Roman" w:eastAsia="Times New Roman" w:hAnsi="Times New Roman"/>
          <w:color w:val="FF0000"/>
          <w:sz w:val="24"/>
          <w:szCs w:val="24"/>
        </w:rPr>
      </w:pPr>
    </w:p>
    <w:p w:rsidR="00E04DEF" w:rsidRPr="006B161C" w:rsidRDefault="00081214" w:rsidP="00680EFB">
      <w:pPr>
        <w:pStyle w:val="NoSpacing"/>
        <w:spacing w:line="360" w:lineRule="auto"/>
        <w:jc w:val="both"/>
        <w:rPr>
          <w:rFonts w:ascii="Times New Roman" w:eastAsia="Times New Roman" w:hAnsi="Times New Roman"/>
          <w:sz w:val="24"/>
          <w:szCs w:val="24"/>
        </w:rPr>
      </w:pPr>
      <w:r w:rsidRPr="00C72483">
        <w:rPr>
          <w:rFonts w:ascii="Times New Roman" w:hAnsi="Times New Roman"/>
          <w:sz w:val="24"/>
          <w:szCs w:val="24"/>
        </w:rPr>
        <w:t>T</w:t>
      </w:r>
      <w:r w:rsidR="00B3191E" w:rsidRPr="00C72483">
        <w:rPr>
          <w:rFonts w:ascii="Times New Roman" w:hAnsi="Times New Roman"/>
          <w:sz w:val="24"/>
          <w:szCs w:val="24"/>
        </w:rPr>
        <w:t>his user-generated content (UGC) provides material for traditional media organisations</w:t>
      </w:r>
      <w:r w:rsidR="00B3191E" w:rsidRPr="00C72483">
        <w:rPr>
          <w:rStyle w:val="FootnoteReference"/>
          <w:rFonts w:ascii="Times New Roman" w:hAnsi="Times New Roman"/>
          <w:sz w:val="24"/>
          <w:szCs w:val="24"/>
        </w:rPr>
        <w:footnoteReference w:id="162"/>
      </w:r>
      <w:r w:rsidR="00B3191E" w:rsidRPr="00C72483">
        <w:rPr>
          <w:rFonts w:ascii="Times New Roman" w:hAnsi="Times New Roman"/>
          <w:sz w:val="24"/>
          <w:szCs w:val="24"/>
        </w:rPr>
        <w:t xml:space="preserve"> whilst also competing</w:t>
      </w:r>
      <w:r w:rsidR="00E40F1A" w:rsidRPr="00C72483">
        <w:rPr>
          <w:rFonts w:ascii="Times New Roman" w:hAnsi="Times New Roman"/>
          <w:sz w:val="24"/>
          <w:szCs w:val="24"/>
        </w:rPr>
        <w:t xml:space="preserve"> with</w:t>
      </w:r>
      <w:r w:rsidR="00F44FAB" w:rsidRPr="00C72483">
        <w:rPr>
          <w:rFonts w:ascii="Times New Roman" w:hAnsi="Times New Roman"/>
          <w:sz w:val="24"/>
          <w:szCs w:val="24"/>
        </w:rPr>
        <w:t xml:space="preserve"> them,</w:t>
      </w:r>
      <w:r w:rsidR="00E40F1A" w:rsidRPr="00C72483">
        <w:rPr>
          <w:rStyle w:val="FootnoteReference"/>
          <w:rFonts w:ascii="Times New Roman" w:hAnsi="Times New Roman"/>
          <w:sz w:val="24"/>
          <w:szCs w:val="24"/>
        </w:rPr>
        <w:footnoteReference w:id="163"/>
      </w:r>
      <w:r w:rsidR="00516D7F" w:rsidRPr="00C72483">
        <w:rPr>
          <w:rFonts w:ascii="Times New Roman" w:hAnsi="Times New Roman"/>
          <w:sz w:val="24"/>
          <w:szCs w:val="24"/>
        </w:rPr>
        <w:t xml:space="preserve"> </w:t>
      </w:r>
      <w:r w:rsidR="00F44FAB" w:rsidRPr="00C72483">
        <w:rPr>
          <w:rFonts w:ascii="Times New Roman" w:hAnsi="Times New Roman"/>
          <w:sz w:val="24"/>
          <w:szCs w:val="24"/>
        </w:rPr>
        <w:t xml:space="preserve">adding </w:t>
      </w:r>
      <w:r w:rsidR="00421136" w:rsidRPr="00C72483">
        <w:rPr>
          <w:rFonts w:ascii="Times New Roman" w:hAnsi="Times New Roman"/>
          <w:sz w:val="24"/>
          <w:szCs w:val="24"/>
        </w:rPr>
        <w:t>yet more ‘</w:t>
      </w:r>
      <w:r w:rsidR="00421136" w:rsidRPr="00A634F2">
        <w:rPr>
          <w:rFonts w:ascii="Times New Roman" w:hAnsi="Times New Roman"/>
          <w:sz w:val="24"/>
          <w:szCs w:val="24"/>
        </w:rPr>
        <w:t>voices’</w:t>
      </w:r>
      <w:r w:rsidR="00F44FAB" w:rsidRPr="00A634F2">
        <w:rPr>
          <w:rFonts w:ascii="Times New Roman" w:hAnsi="Times New Roman"/>
          <w:sz w:val="24"/>
          <w:szCs w:val="24"/>
        </w:rPr>
        <w:t xml:space="preserve"> to the</w:t>
      </w:r>
      <w:r w:rsidRPr="00A634F2">
        <w:rPr>
          <w:rFonts w:ascii="Times New Roman" w:hAnsi="Times New Roman"/>
          <w:sz w:val="24"/>
          <w:szCs w:val="24"/>
        </w:rPr>
        <w:t xml:space="preserve"> plethora,</w:t>
      </w:r>
      <w:r w:rsidR="00516D7F" w:rsidRPr="00A634F2">
        <w:rPr>
          <w:rFonts w:ascii="Times New Roman" w:hAnsi="Times New Roman"/>
          <w:sz w:val="24"/>
          <w:szCs w:val="24"/>
        </w:rPr>
        <w:t xml:space="preserve"> </w:t>
      </w:r>
      <w:r w:rsidR="00516D7F" w:rsidRPr="00C72483">
        <w:rPr>
          <w:rFonts w:ascii="Times New Roman" w:hAnsi="Times New Roman"/>
          <w:sz w:val="24"/>
          <w:szCs w:val="24"/>
        </w:rPr>
        <w:t>and ultimately increasing pressure on responders to provide timely info</w:t>
      </w:r>
      <w:r w:rsidR="00975CA4" w:rsidRPr="00C72483">
        <w:rPr>
          <w:rFonts w:ascii="Times New Roman" w:hAnsi="Times New Roman"/>
          <w:sz w:val="24"/>
          <w:szCs w:val="24"/>
        </w:rPr>
        <w:t>rmation</w:t>
      </w:r>
      <w:r w:rsidR="00516D7F" w:rsidRPr="00C72483">
        <w:rPr>
          <w:rFonts w:ascii="Times New Roman" w:hAnsi="Times New Roman"/>
          <w:sz w:val="24"/>
          <w:szCs w:val="24"/>
        </w:rPr>
        <w:t>.</w:t>
      </w:r>
      <w:r w:rsidR="001F7E30" w:rsidRPr="00C72483">
        <w:rPr>
          <w:rFonts w:ascii="Times New Roman" w:eastAsia="Times New Roman" w:hAnsi="Times New Roman"/>
          <w:sz w:val="24"/>
          <w:szCs w:val="24"/>
          <w:vertAlign w:val="superscript"/>
        </w:rPr>
        <w:footnoteReference w:id="164"/>
      </w:r>
      <w:r w:rsidR="001F7E30" w:rsidRPr="00C72483">
        <w:rPr>
          <w:rFonts w:ascii="Times New Roman" w:eastAsia="Times New Roman" w:hAnsi="Times New Roman"/>
          <w:sz w:val="24"/>
          <w:szCs w:val="24"/>
        </w:rPr>
        <w:t xml:space="preserve">  </w:t>
      </w:r>
      <w:r w:rsidR="00421136" w:rsidRPr="00C72483">
        <w:rPr>
          <w:rFonts w:ascii="Times New Roman" w:eastAsia="Times New Roman" w:hAnsi="Times New Roman"/>
          <w:sz w:val="24"/>
          <w:szCs w:val="24"/>
        </w:rPr>
        <w:t>Yet this aspect of new technology</w:t>
      </w:r>
      <w:r w:rsidR="00A41058" w:rsidRPr="00C72483">
        <w:rPr>
          <w:rFonts w:ascii="Times New Roman" w:eastAsia="Times New Roman" w:hAnsi="Times New Roman"/>
          <w:sz w:val="24"/>
          <w:szCs w:val="24"/>
        </w:rPr>
        <w:t xml:space="preserve"> is </w:t>
      </w:r>
      <w:r w:rsidR="000B7F58" w:rsidRPr="00C72483">
        <w:rPr>
          <w:rFonts w:ascii="Times New Roman" w:eastAsia="Times New Roman" w:hAnsi="Times New Roman"/>
          <w:sz w:val="24"/>
          <w:szCs w:val="24"/>
        </w:rPr>
        <w:t xml:space="preserve">also </w:t>
      </w:r>
      <w:r w:rsidR="00A41058" w:rsidRPr="00C72483">
        <w:rPr>
          <w:rFonts w:ascii="Times New Roman" w:eastAsia="Times New Roman" w:hAnsi="Times New Roman"/>
          <w:sz w:val="24"/>
          <w:szCs w:val="24"/>
        </w:rPr>
        <w:t xml:space="preserve">particularly valuable to responders because UGC provides potentially </w:t>
      </w:r>
      <w:r w:rsidR="00421136" w:rsidRPr="00C72483">
        <w:rPr>
          <w:rFonts w:ascii="Times New Roman" w:eastAsia="Times New Roman" w:hAnsi="Times New Roman"/>
          <w:sz w:val="24"/>
          <w:szCs w:val="24"/>
        </w:rPr>
        <w:t xml:space="preserve">vital </w:t>
      </w:r>
      <w:r w:rsidR="00A41058" w:rsidRPr="00C72483">
        <w:rPr>
          <w:rFonts w:ascii="Times New Roman" w:eastAsia="Times New Roman" w:hAnsi="Times New Roman"/>
          <w:sz w:val="24"/>
          <w:szCs w:val="24"/>
        </w:rPr>
        <w:t>intelligence during an emergency.</w:t>
      </w:r>
      <w:r w:rsidR="008E048A" w:rsidRPr="00C72483">
        <w:rPr>
          <w:rFonts w:ascii="Times New Roman" w:eastAsia="Times New Roman" w:hAnsi="Times New Roman"/>
          <w:sz w:val="24"/>
          <w:szCs w:val="24"/>
        </w:rPr>
        <w:t xml:space="preserve">  </w:t>
      </w:r>
      <w:r w:rsidR="00421136" w:rsidRPr="0092594B">
        <w:rPr>
          <w:rFonts w:ascii="Times New Roman" w:hAnsi="Times New Roman"/>
          <w:sz w:val="24"/>
          <w:szCs w:val="24"/>
        </w:rPr>
        <w:t xml:space="preserve">Rather than </w:t>
      </w:r>
      <w:r w:rsidR="00A41058" w:rsidRPr="0092594B">
        <w:rPr>
          <w:rFonts w:ascii="Times New Roman" w:hAnsi="Times New Roman"/>
          <w:sz w:val="24"/>
          <w:szCs w:val="24"/>
        </w:rPr>
        <w:t>linear, bottom-down commu</w:t>
      </w:r>
      <w:r w:rsidR="000B7F58" w:rsidRPr="0092594B">
        <w:rPr>
          <w:rFonts w:ascii="Times New Roman" w:hAnsi="Times New Roman"/>
          <w:sz w:val="24"/>
          <w:szCs w:val="24"/>
        </w:rPr>
        <w:t>nication, social media sites</w:t>
      </w:r>
      <w:r w:rsidR="00A41058" w:rsidRPr="0092594B">
        <w:rPr>
          <w:rFonts w:ascii="Times New Roman" w:hAnsi="Times New Roman"/>
          <w:sz w:val="24"/>
          <w:szCs w:val="24"/>
        </w:rPr>
        <w:t xml:space="preserve"> provide </w:t>
      </w:r>
      <w:r w:rsidR="004031C7" w:rsidRPr="0092594B">
        <w:rPr>
          <w:rFonts w:ascii="Times New Roman" w:hAnsi="Times New Roman"/>
          <w:sz w:val="24"/>
          <w:szCs w:val="24"/>
        </w:rPr>
        <w:t xml:space="preserve">live </w:t>
      </w:r>
      <w:r w:rsidR="00421136" w:rsidRPr="0092594B">
        <w:rPr>
          <w:rFonts w:ascii="Times New Roman" w:hAnsi="Times New Roman"/>
          <w:sz w:val="24"/>
          <w:szCs w:val="24"/>
        </w:rPr>
        <w:t>two</w:t>
      </w:r>
      <w:r w:rsidR="00A41058" w:rsidRPr="0092594B">
        <w:rPr>
          <w:rFonts w:ascii="Times New Roman" w:hAnsi="Times New Roman"/>
          <w:sz w:val="24"/>
          <w:szCs w:val="24"/>
        </w:rPr>
        <w:t>-way communications</w:t>
      </w:r>
      <w:r w:rsidR="004031C7" w:rsidRPr="0092594B">
        <w:rPr>
          <w:rFonts w:ascii="Times New Roman" w:hAnsi="Times New Roman"/>
          <w:sz w:val="24"/>
          <w:szCs w:val="24"/>
        </w:rPr>
        <w:t>;</w:t>
      </w:r>
      <w:r w:rsidR="00A41058" w:rsidRPr="0092594B">
        <w:rPr>
          <w:rFonts w:ascii="Times New Roman" w:hAnsi="Times New Roman"/>
          <w:sz w:val="24"/>
          <w:szCs w:val="24"/>
        </w:rPr>
        <w:t xml:space="preserve"> they enable info</w:t>
      </w:r>
      <w:r w:rsidR="00421136" w:rsidRPr="0092594B">
        <w:rPr>
          <w:rFonts w:ascii="Times New Roman" w:hAnsi="Times New Roman"/>
          <w:sz w:val="24"/>
          <w:szCs w:val="24"/>
        </w:rPr>
        <w:t>rmation</w:t>
      </w:r>
      <w:r w:rsidR="00A41058" w:rsidRPr="0092594B">
        <w:rPr>
          <w:rFonts w:ascii="Times New Roman" w:hAnsi="Times New Roman"/>
          <w:sz w:val="24"/>
          <w:szCs w:val="24"/>
        </w:rPr>
        <w:t xml:space="preserve"> to be communicated to </w:t>
      </w:r>
      <w:r w:rsidR="000B7F58" w:rsidRPr="0092594B">
        <w:rPr>
          <w:rFonts w:ascii="Times New Roman" w:hAnsi="Times New Roman"/>
          <w:sz w:val="24"/>
          <w:szCs w:val="24"/>
        </w:rPr>
        <w:t xml:space="preserve">the </w:t>
      </w:r>
      <w:r w:rsidR="00A41058" w:rsidRPr="0092594B">
        <w:rPr>
          <w:rFonts w:ascii="Times New Roman" w:hAnsi="Times New Roman"/>
          <w:sz w:val="24"/>
          <w:szCs w:val="24"/>
        </w:rPr>
        <w:t>public,</w:t>
      </w:r>
      <w:r w:rsidR="00282EDD" w:rsidRPr="0092594B">
        <w:rPr>
          <w:rStyle w:val="FootnoteReference"/>
          <w:rFonts w:ascii="Times New Roman" w:hAnsi="Times New Roman"/>
          <w:sz w:val="24"/>
          <w:szCs w:val="24"/>
        </w:rPr>
        <w:footnoteReference w:id="165"/>
      </w:r>
      <w:r w:rsidR="00A41058" w:rsidRPr="0092594B">
        <w:rPr>
          <w:rFonts w:ascii="Times New Roman" w:hAnsi="Times New Roman"/>
          <w:sz w:val="24"/>
          <w:szCs w:val="24"/>
        </w:rPr>
        <w:t xml:space="preserve"> b</w:t>
      </w:r>
      <w:r w:rsidR="004031C7" w:rsidRPr="0092594B">
        <w:rPr>
          <w:rFonts w:ascii="Times New Roman" w:hAnsi="Times New Roman"/>
          <w:sz w:val="24"/>
          <w:szCs w:val="24"/>
        </w:rPr>
        <w:t xml:space="preserve">ut also </w:t>
      </w:r>
      <w:r w:rsidR="00A41058" w:rsidRPr="0092594B">
        <w:rPr>
          <w:rFonts w:ascii="Times New Roman" w:hAnsi="Times New Roman"/>
          <w:sz w:val="24"/>
          <w:szCs w:val="24"/>
        </w:rPr>
        <w:t>info</w:t>
      </w:r>
      <w:r w:rsidR="004031C7" w:rsidRPr="0092594B">
        <w:rPr>
          <w:rFonts w:ascii="Times New Roman" w:hAnsi="Times New Roman"/>
          <w:sz w:val="24"/>
          <w:szCs w:val="24"/>
        </w:rPr>
        <w:t>rmation</w:t>
      </w:r>
      <w:r w:rsidR="00A41058" w:rsidRPr="0092594B">
        <w:rPr>
          <w:rFonts w:ascii="Times New Roman" w:hAnsi="Times New Roman"/>
          <w:sz w:val="24"/>
          <w:szCs w:val="24"/>
        </w:rPr>
        <w:t xml:space="preserve"> </w:t>
      </w:r>
      <w:r w:rsidR="00A41058" w:rsidRPr="0092594B">
        <w:rPr>
          <w:rFonts w:ascii="Times New Roman" w:hAnsi="Times New Roman"/>
          <w:i/>
          <w:sz w:val="24"/>
          <w:szCs w:val="24"/>
        </w:rPr>
        <w:t>from</w:t>
      </w:r>
      <w:r w:rsidR="00A41058" w:rsidRPr="0092594B">
        <w:rPr>
          <w:rFonts w:ascii="Times New Roman" w:hAnsi="Times New Roman"/>
          <w:sz w:val="24"/>
          <w:szCs w:val="24"/>
        </w:rPr>
        <w:t xml:space="preserve"> </w:t>
      </w:r>
      <w:r w:rsidR="004031C7" w:rsidRPr="0092594B">
        <w:rPr>
          <w:rFonts w:ascii="Times New Roman" w:hAnsi="Times New Roman"/>
          <w:sz w:val="24"/>
          <w:szCs w:val="24"/>
        </w:rPr>
        <w:t xml:space="preserve">members of the </w:t>
      </w:r>
      <w:r w:rsidR="00A41058" w:rsidRPr="0092594B">
        <w:rPr>
          <w:rFonts w:ascii="Times New Roman" w:hAnsi="Times New Roman"/>
          <w:sz w:val="24"/>
          <w:szCs w:val="24"/>
        </w:rPr>
        <w:t xml:space="preserve">public to be </w:t>
      </w:r>
      <w:r w:rsidR="00A41058" w:rsidRPr="00A634F2">
        <w:rPr>
          <w:rFonts w:ascii="Times New Roman" w:hAnsi="Times New Roman"/>
          <w:sz w:val="24"/>
          <w:szCs w:val="24"/>
        </w:rPr>
        <w:t>gath</w:t>
      </w:r>
      <w:r w:rsidR="000F28A2" w:rsidRPr="00A634F2">
        <w:rPr>
          <w:rFonts w:ascii="Times New Roman" w:hAnsi="Times New Roman"/>
          <w:sz w:val="24"/>
          <w:szCs w:val="24"/>
        </w:rPr>
        <w:t>ered</w:t>
      </w:r>
      <w:r w:rsidR="00A634F2" w:rsidRPr="00A634F2">
        <w:rPr>
          <w:rFonts w:ascii="Times New Roman" w:hAnsi="Times New Roman"/>
          <w:sz w:val="24"/>
          <w:szCs w:val="24"/>
        </w:rPr>
        <w:t>.</w:t>
      </w:r>
      <w:r w:rsidR="00A41058" w:rsidRPr="00A634F2">
        <w:rPr>
          <w:rFonts w:ascii="Times New Roman" w:hAnsi="Times New Roman"/>
          <w:sz w:val="24"/>
          <w:szCs w:val="24"/>
          <w:vertAlign w:val="superscript"/>
        </w:rPr>
        <w:footnoteReference w:id="166"/>
      </w:r>
      <w:r w:rsidR="000F28A2" w:rsidRPr="00A634F2">
        <w:rPr>
          <w:rFonts w:ascii="Times New Roman" w:hAnsi="Times New Roman"/>
          <w:sz w:val="24"/>
          <w:szCs w:val="24"/>
        </w:rPr>
        <w:t xml:space="preserve"> </w:t>
      </w:r>
      <w:r w:rsidR="00A634F2" w:rsidRPr="00A634F2">
        <w:rPr>
          <w:rFonts w:ascii="Times New Roman" w:hAnsi="Times New Roman"/>
          <w:sz w:val="24"/>
          <w:szCs w:val="24"/>
        </w:rPr>
        <w:t xml:space="preserve"> Yet they also crucially facilitate</w:t>
      </w:r>
      <w:r w:rsidR="000F28A2" w:rsidRPr="00A634F2">
        <w:rPr>
          <w:rFonts w:ascii="Times New Roman" w:hAnsi="Times New Roman"/>
          <w:sz w:val="24"/>
          <w:szCs w:val="24"/>
        </w:rPr>
        <w:t xml:space="preserve"> comm</w:t>
      </w:r>
      <w:r w:rsidR="00421136" w:rsidRPr="00A634F2">
        <w:rPr>
          <w:rFonts w:ascii="Times New Roman" w:hAnsi="Times New Roman"/>
          <w:sz w:val="24"/>
          <w:szCs w:val="24"/>
        </w:rPr>
        <w:t>unication</w:t>
      </w:r>
      <w:r w:rsidR="000F28A2" w:rsidRPr="00A634F2">
        <w:rPr>
          <w:rFonts w:ascii="Times New Roman" w:hAnsi="Times New Roman"/>
          <w:sz w:val="24"/>
          <w:szCs w:val="24"/>
        </w:rPr>
        <w:t>s between the members of the public.</w:t>
      </w:r>
      <w:r w:rsidR="003C78CA" w:rsidRPr="00A634F2">
        <w:rPr>
          <w:rStyle w:val="FootnoteReference"/>
          <w:rFonts w:ascii="Times New Roman" w:hAnsi="Times New Roman"/>
          <w:sz w:val="24"/>
          <w:szCs w:val="24"/>
        </w:rPr>
        <w:footnoteReference w:id="167"/>
      </w:r>
      <w:r w:rsidR="00A41058" w:rsidRPr="00A634F2">
        <w:rPr>
          <w:rFonts w:ascii="Times New Roman" w:hAnsi="Times New Roman"/>
          <w:sz w:val="24"/>
          <w:szCs w:val="24"/>
        </w:rPr>
        <w:t xml:space="preserve"> </w:t>
      </w:r>
      <w:r w:rsidR="000F28A2" w:rsidRPr="00A634F2">
        <w:rPr>
          <w:rFonts w:ascii="Times New Roman" w:hAnsi="Times New Roman"/>
          <w:sz w:val="24"/>
          <w:szCs w:val="24"/>
        </w:rPr>
        <w:t xml:space="preserve"> </w:t>
      </w:r>
      <w:r w:rsidR="00E04DEF" w:rsidRPr="00A634F2">
        <w:rPr>
          <w:rFonts w:ascii="Times New Roman" w:hAnsi="Times New Roman"/>
          <w:sz w:val="24"/>
          <w:szCs w:val="24"/>
        </w:rPr>
        <w:t>Guidance</w:t>
      </w:r>
      <w:r w:rsidR="008E048A" w:rsidRPr="00A634F2">
        <w:rPr>
          <w:rFonts w:ascii="Times New Roman" w:hAnsi="Times New Roman"/>
          <w:sz w:val="24"/>
          <w:szCs w:val="24"/>
        </w:rPr>
        <w:t xml:space="preserve"> </w:t>
      </w:r>
      <w:r w:rsidR="008E048A" w:rsidRPr="0092594B">
        <w:rPr>
          <w:rFonts w:ascii="Times New Roman" w:hAnsi="Times New Roman"/>
          <w:sz w:val="24"/>
          <w:szCs w:val="24"/>
        </w:rPr>
        <w:t>states that ‘</w:t>
      </w:r>
      <w:r w:rsidR="008E048A" w:rsidRPr="0092594B">
        <w:rPr>
          <w:rFonts w:ascii="Times New Roman" w:eastAsia="Times New Roman" w:hAnsi="Times New Roman"/>
          <w:i/>
          <w:sz w:val="24"/>
          <w:szCs w:val="24"/>
        </w:rPr>
        <w:t>A</w:t>
      </w:r>
      <w:r w:rsidR="000B7F58" w:rsidRPr="0092594B">
        <w:rPr>
          <w:rFonts w:ascii="Times New Roman" w:eastAsia="Times New Roman" w:hAnsi="Times New Roman"/>
          <w:i/>
          <w:sz w:val="24"/>
          <w:szCs w:val="24"/>
        </w:rPr>
        <w:t>nalysis of social media can …</w:t>
      </w:r>
      <w:r w:rsidR="008E048A" w:rsidRPr="0092594B">
        <w:rPr>
          <w:rFonts w:ascii="Times New Roman" w:eastAsia="Times New Roman" w:hAnsi="Times New Roman"/>
          <w:i/>
          <w:sz w:val="24"/>
          <w:szCs w:val="24"/>
        </w:rPr>
        <w:t xml:space="preserve"> aid situational awareness and better under</w:t>
      </w:r>
      <w:r w:rsidR="00963BF6" w:rsidRPr="0092594B">
        <w:rPr>
          <w:rFonts w:ascii="Times New Roman" w:eastAsia="Times New Roman" w:hAnsi="Times New Roman"/>
          <w:i/>
          <w:sz w:val="24"/>
          <w:szCs w:val="24"/>
        </w:rPr>
        <w:t>standing of the working context</w:t>
      </w:r>
      <w:r w:rsidR="008E048A" w:rsidRPr="0092594B">
        <w:rPr>
          <w:rFonts w:ascii="Times New Roman" w:eastAsia="Times New Roman" w:hAnsi="Times New Roman"/>
          <w:sz w:val="24"/>
          <w:szCs w:val="24"/>
        </w:rPr>
        <w:t>’</w:t>
      </w:r>
      <w:r w:rsidR="00963BF6" w:rsidRPr="0092594B">
        <w:rPr>
          <w:rFonts w:ascii="Times New Roman" w:eastAsia="Times New Roman" w:hAnsi="Times New Roman"/>
          <w:sz w:val="24"/>
          <w:szCs w:val="24"/>
        </w:rPr>
        <w:t>,</w:t>
      </w:r>
      <w:r w:rsidR="008E048A" w:rsidRPr="0092594B">
        <w:rPr>
          <w:rStyle w:val="FootnoteReference"/>
          <w:rFonts w:ascii="Times New Roman" w:eastAsia="Times New Roman" w:hAnsi="Times New Roman"/>
          <w:sz w:val="24"/>
          <w:szCs w:val="24"/>
        </w:rPr>
        <w:footnoteReference w:id="168"/>
      </w:r>
      <w:r w:rsidR="008E048A" w:rsidRPr="0092594B">
        <w:rPr>
          <w:rFonts w:ascii="Times New Roman" w:eastAsia="Times New Roman" w:hAnsi="Times New Roman"/>
          <w:sz w:val="24"/>
          <w:szCs w:val="24"/>
        </w:rPr>
        <w:t xml:space="preserve"> </w:t>
      </w:r>
      <w:r w:rsidR="00963BF6" w:rsidRPr="0092594B">
        <w:rPr>
          <w:rFonts w:ascii="Times New Roman" w:eastAsia="Times New Roman" w:hAnsi="Times New Roman"/>
          <w:sz w:val="24"/>
          <w:szCs w:val="24"/>
        </w:rPr>
        <w:t xml:space="preserve">and indeed </w:t>
      </w:r>
      <w:r w:rsidR="00301F25" w:rsidRPr="0092594B">
        <w:rPr>
          <w:rFonts w:ascii="Times New Roman" w:hAnsi="Times New Roman"/>
          <w:sz w:val="24"/>
          <w:szCs w:val="24"/>
        </w:rPr>
        <w:t xml:space="preserve">SNS </w:t>
      </w:r>
      <w:r w:rsidR="00627ED9" w:rsidRPr="0092594B">
        <w:rPr>
          <w:rFonts w:ascii="Times New Roman" w:hAnsi="Times New Roman"/>
          <w:sz w:val="24"/>
          <w:szCs w:val="24"/>
        </w:rPr>
        <w:t>have been utilised by Australian responder</w:t>
      </w:r>
      <w:r w:rsidR="0092594B" w:rsidRPr="0092594B">
        <w:rPr>
          <w:rFonts w:ascii="Times New Roman" w:hAnsi="Times New Roman"/>
          <w:sz w:val="24"/>
          <w:szCs w:val="24"/>
        </w:rPr>
        <w:t>s</w:t>
      </w:r>
      <w:r w:rsidR="00627ED9" w:rsidRPr="0092594B">
        <w:rPr>
          <w:rFonts w:ascii="Times New Roman" w:hAnsi="Times New Roman"/>
          <w:sz w:val="24"/>
          <w:szCs w:val="24"/>
        </w:rPr>
        <w:t xml:space="preserve"> to assist flood respons</w:t>
      </w:r>
      <w:r w:rsidR="0092594B" w:rsidRPr="0092594B">
        <w:rPr>
          <w:rFonts w:ascii="Times New Roman" w:hAnsi="Times New Roman"/>
          <w:sz w:val="24"/>
          <w:szCs w:val="24"/>
        </w:rPr>
        <w:t>e</w:t>
      </w:r>
      <w:r w:rsidR="00423C4E" w:rsidRPr="0092594B">
        <w:rPr>
          <w:rFonts w:ascii="Times New Roman" w:hAnsi="Times New Roman"/>
          <w:sz w:val="24"/>
          <w:szCs w:val="24"/>
        </w:rPr>
        <w:t>.</w:t>
      </w:r>
      <w:r w:rsidR="00423C4E" w:rsidRPr="0092594B">
        <w:rPr>
          <w:rStyle w:val="FootnoteReference"/>
          <w:rFonts w:ascii="Times New Roman" w:hAnsi="Times New Roman"/>
          <w:sz w:val="24"/>
          <w:szCs w:val="24"/>
        </w:rPr>
        <w:footnoteReference w:id="169"/>
      </w:r>
      <w:r w:rsidR="0051585E" w:rsidRPr="0092594B">
        <w:rPr>
          <w:rFonts w:ascii="Times New Roman" w:hAnsi="Times New Roman"/>
          <w:sz w:val="24"/>
          <w:szCs w:val="24"/>
        </w:rPr>
        <w:t xml:space="preserve">  </w:t>
      </w:r>
      <w:r w:rsidR="005F32F3" w:rsidRPr="0092594B">
        <w:rPr>
          <w:rFonts w:ascii="Times New Roman" w:eastAsia="Times New Roman" w:hAnsi="Times New Roman"/>
          <w:sz w:val="24"/>
          <w:szCs w:val="24"/>
        </w:rPr>
        <w:t>For this reason</w:t>
      </w:r>
      <w:r w:rsidR="00421136" w:rsidRPr="0092594B">
        <w:rPr>
          <w:rFonts w:ascii="Times New Roman" w:eastAsia="Times New Roman" w:hAnsi="Times New Roman"/>
          <w:sz w:val="24"/>
          <w:szCs w:val="24"/>
        </w:rPr>
        <w:t xml:space="preserve"> guidance</w:t>
      </w:r>
      <w:r w:rsidR="00370DFE" w:rsidRPr="0092594B">
        <w:rPr>
          <w:rFonts w:ascii="Times New Roman" w:eastAsia="Times New Roman" w:hAnsi="Times New Roman"/>
          <w:sz w:val="24"/>
          <w:szCs w:val="24"/>
        </w:rPr>
        <w:t xml:space="preserve"> states that social </w:t>
      </w:r>
      <w:r w:rsidR="00840E0E">
        <w:rPr>
          <w:rFonts w:ascii="Times New Roman" w:eastAsia="Times New Roman" w:hAnsi="Times New Roman"/>
          <w:sz w:val="24"/>
          <w:szCs w:val="24"/>
        </w:rPr>
        <w:t xml:space="preserve">media does potentially play a role </w:t>
      </w:r>
      <w:r w:rsidR="00A634F2" w:rsidRPr="00A634F2">
        <w:rPr>
          <w:rFonts w:ascii="Times New Roman" w:eastAsia="Times New Roman" w:hAnsi="Times New Roman"/>
          <w:sz w:val="24"/>
          <w:szCs w:val="24"/>
        </w:rPr>
        <w:t>in emergency preparation and response.</w:t>
      </w:r>
      <w:r w:rsidR="00370DFE" w:rsidRPr="00A634F2">
        <w:rPr>
          <w:rStyle w:val="FootnoteReference"/>
          <w:rFonts w:ascii="Times New Roman" w:eastAsia="Times New Roman" w:hAnsi="Times New Roman"/>
          <w:sz w:val="24"/>
          <w:szCs w:val="24"/>
        </w:rPr>
        <w:footnoteReference w:id="170"/>
      </w:r>
      <w:r w:rsidR="0051585E" w:rsidRPr="0092594B">
        <w:rPr>
          <w:rFonts w:ascii="Times New Roman" w:eastAsia="Times New Roman" w:hAnsi="Times New Roman"/>
          <w:sz w:val="24"/>
          <w:szCs w:val="24"/>
        </w:rPr>
        <w:t xml:space="preserve">  Furthermore, it is ‘</w:t>
      </w:r>
      <w:r w:rsidR="005F32F3" w:rsidRPr="0092594B">
        <w:rPr>
          <w:rFonts w:ascii="Times New Roman" w:eastAsia="Times New Roman" w:hAnsi="Times New Roman"/>
          <w:i/>
          <w:sz w:val="24"/>
          <w:szCs w:val="24"/>
        </w:rPr>
        <w:t xml:space="preserve">an area that emergency responders cannot ignore; </w:t>
      </w:r>
      <w:r w:rsidR="005F32F3" w:rsidRPr="0092594B">
        <w:rPr>
          <w:rFonts w:ascii="Times New Roman" w:eastAsia="Times New Roman" w:hAnsi="Times New Roman"/>
          <w:sz w:val="24"/>
          <w:szCs w:val="24"/>
        </w:rPr>
        <w:t>whilst having little control over it.’</w:t>
      </w:r>
      <w:r w:rsidR="005F32F3" w:rsidRPr="0092594B">
        <w:rPr>
          <w:rStyle w:val="FootnoteReference"/>
          <w:rFonts w:ascii="Times New Roman" w:eastAsia="Times New Roman" w:hAnsi="Times New Roman"/>
          <w:sz w:val="24"/>
          <w:szCs w:val="24"/>
        </w:rPr>
        <w:footnoteReference w:id="171"/>
      </w:r>
      <w:r w:rsidR="005F32F3" w:rsidRPr="0092594B">
        <w:rPr>
          <w:rFonts w:ascii="Times New Roman" w:eastAsia="Times New Roman" w:hAnsi="Times New Roman"/>
          <w:sz w:val="24"/>
          <w:szCs w:val="24"/>
        </w:rPr>
        <w:t xml:space="preserve">  </w:t>
      </w:r>
      <w:r w:rsidR="004E0D63" w:rsidRPr="006B161C">
        <w:rPr>
          <w:rFonts w:ascii="Times New Roman" w:hAnsi="Times New Roman"/>
          <w:sz w:val="24"/>
          <w:szCs w:val="24"/>
        </w:rPr>
        <w:t>Consistent with this,</w:t>
      </w:r>
      <w:r w:rsidR="000D131F" w:rsidRPr="006B161C">
        <w:rPr>
          <w:rFonts w:ascii="Times New Roman" w:hAnsi="Times New Roman"/>
          <w:sz w:val="24"/>
          <w:szCs w:val="24"/>
        </w:rPr>
        <w:t xml:space="preserve"> r</w:t>
      </w:r>
      <w:r w:rsidR="00E04DEF" w:rsidRPr="006B161C">
        <w:rPr>
          <w:rFonts w:ascii="Times New Roman" w:hAnsi="Times New Roman"/>
          <w:sz w:val="24"/>
          <w:szCs w:val="24"/>
        </w:rPr>
        <w:t>e</w:t>
      </w:r>
      <w:r w:rsidR="000D131F" w:rsidRPr="006B161C">
        <w:rPr>
          <w:rFonts w:ascii="Times New Roman" w:hAnsi="Times New Roman"/>
          <w:sz w:val="24"/>
          <w:szCs w:val="24"/>
        </w:rPr>
        <w:t>cent research confirms that SNS</w:t>
      </w:r>
      <w:r w:rsidR="003A7451" w:rsidRPr="006B161C">
        <w:rPr>
          <w:rFonts w:ascii="Times New Roman" w:hAnsi="Times New Roman"/>
          <w:sz w:val="24"/>
          <w:szCs w:val="24"/>
        </w:rPr>
        <w:t xml:space="preserve"> </w:t>
      </w:r>
      <w:r w:rsidR="000D131F" w:rsidRPr="006B161C">
        <w:rPr>
          <w:rFonts w:ascii="Times New Roman" w:hAnsi="Times New Roman"/>
          <w:sz w:val="24"/>
          <w:szCs w:val="24"/>
        </w:rPr>
        <w:t>adjust the traditional dynamic</w:t>
      </w:r>
      <w:r w:rsidR="003A7451" w:rsidRPr="006B161C">
        <w:rPr>
          <w:rFonts w:ascii="Times New Roman" w:hAnsi="Times New Roman"/>
          <w:sz w:val="24"/>
          <w:szCs w:val="24"/>
        </w:rPr>
        <w:t xml:space="preserve"> between ‘commander’ and the ‘commanded’ public:</w:t>
      </w:r>
    </w:p>
    <w:p w:rsidR="003A7451" w:rsidRPr="006B161C" w:rsidRDefault="003A7451" w:rsidP="00680EFB">
      <w:pPr>
        <w:pStyle w:val="NoSpacing"/>
        <w:spacing w:line="360" w:lineRule="auto"/>
        <w:jc w:val="both"/>
        <w:rPr>
          <w:rFonts w:ascii="Times New Roman" w:hAnsi="Times New Roman"/>
          <w:sz w:val="24"/>
          <w:szCs w:val="24"/>
        </w:rPr>
      </w:pPr>
    </w:p>
    <w:p w:rsidR="0075323E" w:rsidRPr="006B161C" w:rsidRDefault="003A7451" w:rsidP="00680EFB">
      <w:pPr>
        <w:pStyle w:val="NoSpacing"/>
        <w:spacing w:line="360" w:lineRule="auto"/>
        <w:jc w:val="both"/>
        <w:rPr>
          <w:rFonts w:ascii="Times New Roman" w:hAnsi="Times New Roman"/>
          <w:sz w:val="24"/>
          <w:szCs w:val="24"/>
        </w:rPr>
      </w:pPr>
      <w:r w:rsidRPr="006B161C">
        <w:rPr>
          <w:rFonts w:ascii="Times New Roman" w:hAnsi="Times New Roman"/>
          <w:sz w:val="24"/>
          <w:szCs w:val="24"/>
        </w:rPr>
        <w:lastRenderedPageBreak/>
        <w:t>“</w:t>
      </w:r>
      <w:r w:rsidR="00A634F2">
        <w:rPr>
          <w:rFonts w:ascii="Times New Roman" w:hAnsi="Times New Roman"/>
          <w:i/>
          <w:sz w:val="24"/>
          <w:szCs w:val="24"/>
        </w:rPr>
        <w:t xml:space="preserve">[They] </w:t>
      </w:r>
      <w:r w:rsidR="0075323E" w:rsidRPr="006B161C">
        <w:rPr>
          <w:rFonts w:ascii="Times New Roman" w:hAnsi="Times New Roman"/>
          <w:i/>
          <w:sz w:val="24"/>
          <w:szCs w:val="24"/>
        </w:rPr>
        <w:t>present a disruptive technological challenge to the assumption of publics as passive recipients and consumers of one direc</w:t>
      </w:r>
      <w:r w:rsidR="000D131F" w:rsidRPr="006B161C">
        <w:rPr>
          <w:rFonts w:ascii="Times New Roman" w:hAnsi="Times New Roman"/>
          <w:i/>
          <w:sz w:val="24"/>
          <w:szCs w:val="24"/>
        </w:rPr>
        <w:t>tional emergency broadcasts through</w:t>
      </w:r>
      <w:r w:rsidR="0075323E" w:rsidRPr="006B161C">
        <w:rPr>
          <w:rFonts w:ascii="Times New Roman" w:hAnsi="Times New Roman"/>
          <w:i/>
          <w:sz w:val="24"/>
          <w:szCs w:val="24"/>
        </w:rPr>
        <w:t xml:space="preserve"> traditional medial channels (e</w:t>
      </w:r>
      <w:r w:rsidR="0023710A" w:rsidRPr="006B161C">
        <w:rPr>
          <w:rFonts w:ascii="Times New Roman" w:hAnsi="Times New Roman"/>
          <w:i/>
          <w:sz w:val="24"/>
          <w:szCs w:val="24"/>
        </w:rPr>
        <w:t>.</w:t>
      </w:r>
      <w:r w:rsidR="0075323E" w:rsidRPr="006B161C">
        <w:rPr>
          <w:rFonts w:ascii="Times New Roman" w:hAnsi="Times New Roman"/>
          <w:i/>
          <w:sz w:val="24"/>
          <w:szCs w:val="24"/>
        </w:rPr>
        <w:t>g</w:t>
      </w:r>
      <w:r w:rsidR="0023710A" w:rsidRPr="006B161C">
        <w:rPr>
          <w:rFonts w:ascii="Times New Roman" w:hAnsi="Times New Roman"/>
          <w:i/>
          <w:sz w:val="24"/>
          <w:szCs w:val="24"/>
        </w:rPr>
        <w:t>.</w:t>
      </w:r>
      <w:r w:rsidR="0075323E" w:rsidRPr="006B161C">
        <w:rPr>
          <w:rFonts w:ascii="Times New Roman" w:hAnsi="Times New Roman"/>
          <w:i/>
          <w:sz w:val="24"/>
          <w:szCs w:val="24"/>
        </w:rPr>
        <w:t xml:space="preserve"> radi</w:t>
      </w:r>
      <w:r w:rsidRPr="006B161C">
        <w:rPr>
          <w:rFonts w:ascii="Times New Roman" w:hAnsi="Times New Roman"/>
          <w:i/>
          <w:sz w:val="24"/>
          <w:szCs w:val="24"/>
        </w:rPr>
        <w:t>o and tele</w:t>
      </w:r>
      <w:r w:rsidR="0023710A" w:rsidRPr="006B161C">
        <w:rPr>
          <w:rFonts w:ascii="Times New Roman" w:hAnsi="Times New Roman"/>
          <w:i/>
          <w:sz w:val="24"/>
          <w:szCs w:val="24"/>
        </w:rPr>
        <w:t>vision</w:t>
      </w:r>
      <w:r w:rsidRPr="006B161C">
        <w:rPr>
          <w:rFonts w:ascii="Times New Roman" w:hAnsi="Times New Roman"/>
          <w:i/>
          <w:sz w:val="24"/>
          <w:szCs w:val="24"/>
        </w:rPr>
        <w:t>)</w:t>
      </w:r>
      <w:r w:rsidRPr="006B161C">
        <w:rPr>
          <w:rFonts w:ascii="Times New Roman" w:hAnsi="Times New Roman"/>
          <w:sz w:val="24"/>
          <w:szCs w:val="24"/>
        </w:rPr>
        <w:t>”.</w:t>
      </w:r>
      <w:r w:rsidR="0075323E" w:rsidRPr="006B161C">
        <w:rPr>
          <w:rStyle w:val="FootnoteReference"/>
          <w:rFonts w:ascii="Times New Roman" w:hAnsi="Times New Roman"/>
          <w:sz w:val="24"/>
          <w:szCs w:val="24"/>
        </w:rPr>
        <w:footnoteReference w:id="172"/>
      </w:r>
      <w:r w:rsidR="0075323E" w:rsidRPr="006B161C">
        <w:rPr>
          <w:rFonts w:ascii="Times New Roman" w:hAnsi="Times New Roman"/>
          <w:sz w:val="24"/>
          <w:szCs w:val="24"/>
        </w:rPr>
        <w:t xml:space="preserve"> </w:t>
      </w:r>
    </w:p>
    <w:p w:rsidR="00933DF5" w:rsidRPr="006B161C" w:rsidRDefault="00933DF5" w:rsidP="00680EFB">
      <w:pPr>
        <w:pStyle w:val="NoSpacing"/>
        <w:spacing w:line="360" w:lineRule="auto"/>
        <w:rPr>
          <w:rFonts w:ascii="Times New Roman" w:hAnsi="Times New Roman"/>
          <w:sz w:val="24"/>
          <w:szCs w:val="24"/>
        </w:rPr>
      </w:pPr>
    </w:p>
    <w:p w:rsidR="0075323E" w:rsidRDefault="00933DF5" w:rsidP="00680EFB">
      <w:pPr>
        <w:pStyle w:val="NoSpacing"/>
        <w:spacing w:line="360" w:lineRule="auto"/>
        <w:jc w:val="both"/>
        <w:rPr>
          <w:rFonts w:ascii="Times New Roman" w:hAnsi="Times New Roman"/>
          <w:sz w:val="24"/>
          <w:szCs w:val="24"/>
        </w:rPr>
      </w:pPr>
      <w:r w:rsidRPr="006B161C">
        <w:rPr>
          <w:rFonts w:ascii="Times New Roman" w:hAnsi="Times New Roman"/>
          <w:sz w:val="24"/>
          <w:szCs w:val="24"/>
        </w:rPr>
        <w:t>Despite limitations,</w:t>
      </w:r>
      <w:r w:rsidRPr="006B161C">
        <w:rPr>
          <w:rStyle w:val="FootnoteReference"/>
          <w:rFonts w:ascii="Times New Roman" w:hAnsi="Times New Roman"/>
          <w:sz w:val="24"/>
          <w:szCs w:val="24"/>
        </w:rPr>
        <w:footnoteReference w:id="173"/>
      </w:r>
      <w:r w:rsidRPr="006B161C">
        <w:rPr>
          <w:rFonts w:ascii="Times New Roman" w:hAnsi="Times New Roman"/>
          <w:sz w:val="24"/>
          <w:szCs w:val="24"/>
        </w:rPr>
        <w:t xml:space="preserve">  such t</w:t>
      </w:r>
      <w:r w:rsidR="00570B08" w:rsidRPr="006B161C">
        <w:rPr>
          <w:rFonts w:ascii="Times New Roman" w:hAnsi="Times New Roman"/>
          <w:sz w:val="24"/>
          <w:szCs w:val="24"/>
        </w:rPr>
        <w:t>echnology</w:t>
      </w:r>
      <w:r w:rsidRPr="006B161C">
        <w:rPr>
          <w:rFonts w:ascii="Times New Roman" w:hAnsi="Times New Roman"/>
          <w:sz w:val="24"/>
          <w:szCs w:val="24"/>
        </w:rPr>
        <w:t xml:space="preserve"> is empowering and </w:t>
      </w:r>
      <w:r w:rsidR="0075323E" w:rsidRPr="006B161C">
        <w:rPr>
          <w:rFonts w:ascii="Times New Roman" w:hAnsi="Times New Roman"/>
          <w:sz w:val="24"/>
          <w:szCs w:val="24"/>
        </w:rPr>
        <w:t xml:space="preserve">‘the citizen </w:t>
      </w:r>
      <w:r w:rsidR="00840E0E">
        <w:rPr>
          <w:rFonts w:ascii="Times New Roman" w:hAnsi="Times New Roman"/>
          <w:sz w:val="24"/>
          <w:szCs w:val="24"/>
        </w:rPr>
        <w:t xml:space="preserve">… </w:t>
      </w:r>
      <w:r w:rsidR="0075323E" w:rsidRPr="006B161C">
        <w:rPr>
          <w:rFonts w:ascii="Times New Roman" w:hAnsi="Times New Roman"/>
          <w:sz w:val="24"/>
          <w:szCs w:val="24"/>
        </w:rPr>
        <w:t xml:space="preserve">is recast from passive recipient to potential </w:t>
      </w:r>
      <w:r w:rsidR="00570B08" w:rsidRPr="006B161C">
        <w:rPr>
          <w:rFonts w:ascii="Times New Roman" w:hAnsi="Times New Roman"/>
          <w:sz w:val="24"/>
          <w:szCs w:val="24"/>
        </w:rPr>
        <w:t>searcher, creator or collator of</w:t>
      </w:r>
      <w:r w:rsidR="0075323E" w:rsidRPr="006B161C">
        <w:rPr>
          <w:rFonts w:ascii="Times New Roman" w:hAnsi="Times New Roman"/>
          <w:sz w:val="24"/>
          <w:szCs w:val="24"/>
        </w:rPr>
        <w:t xml:space="preserve"> communication.’</w:t>
      </w:r>
      <w:r w:rsidR="0075323E" w:rsidRPr="006B161C">
        <w:rPr>
          <w:rStyle w:val="FootnoteReference"/>
          <w:rFonts w:ascii="Times New Roman" w:hAnsi="Times New Roman"/>
          <w:sz w:val="24"/>
          <w:szCs w:val="24"/>
        </w:rPr>
        <w:footnoteReference w:id="174"/>
      </w:r>
    </w:p>
    <w:p w:rsidR="00A634F2" w:rsidRPr="006B161C" w:rsidRDefault="00A634F2" w:rsidP="00680EFB">
      <w:pPr>
        <w:pStyle w:val="NoSpacing"/>
        <w:spacing w:line="360" w:lineRule="auto"/>
        <w:jc w:val="both"/>
        <w:rPr>
          <w:rFonts w:ascii="Times New Roman" w:hAnsi="Times New Roman"/>
          <w:sz w:val="24"/>
          <w:szCs w:val="24"/>
        </w:rPr>
      </w:pPr>
    </w:p>
    <w:p w:rsidR="00A9163A" w:rsidRPr="004845CE" w:rsidRDefault="003457C3" w:rsidP="00680EFB">
      <w:pPr>
        <w:pStyle w:val="NoSpacing"/>
        <w:spacing w:line="360" w:lineRule="auto"/>
        <w:jc w:val="both"/>
        <w:rPr>
          <w:rFonts w:ascii="Times New Roman" w:hAnsi="Times New Roman"/>
          <w:sz w:val="24"/>
          <w:szCs w:val="24"/>
        </w:rPr>
      </w:pPr>
      <w:r w:rsidRPr="004845CE">
        <w:rPr>
          <w:rFonts w:ascii="Times New Roman" w:eastAsia="Times New Roman" w:hAnsi="Times New Roman"/>
          <w:sz w:val="24"/>
          <w:szCs w:val="24"/>
        </w:rPr>
        <w:t>These</w:t>
      </w:r>
      <w:r w:rsidR="00051ADE" w:rsidRPr="004845CE">
        <w:rPr>
          <w:rFonts w:ascii="Times New Roman" w:eastAsia="Times New Roman" w:hAnsi="Times New Roman"/>
          <w:sz w:val="24"/>
          <w:szCs w:val="24"/>
        </w:rPr>
        <w:t xml:space="preserve"> </w:t>
      </w:r>
      <w:r w:rsidR="00D65808" w:rsidRPr="004845CE">
        <w:rPr>
          <w:rFonts w:ascii="Times New Roman" w:eastAsia="Times New Roman" w:hAnsi="Times New Roman"/>
          <w:sz w:val="24"/>
          <w:szCs w:val="24"/>
        </w:rPr>
        <w:t xml:space="preserve">developments </w:t>
      </w:r>
      <w:r w:rsidRPr="004845CE">
        <w:rPr>
          <w:rFonts w:ascii="Times New Roman" w:eastAsia="Times New Roman" w:hAnsi="Times New Roman"/>
          <w:sz w:val="24"/>
          <w:szCs w:val="24"/>
        </w:rPr>
        <w:t xml:space="preserve">exacerbate </w:t>
      </w:r>
      <w:r w:rsidR="00360D1A" w:rsidRPr="004845CE">
        <w:rPr>
          <w:rFonts w:ascii="Times New Roman" w:eastAsia="Times New Roman" w:hAnsi="Times New Roman"/>
          <w:sz w:val="24"/>
          <w:szCs w:val="24"/>
        </w:rPr>
        <w:t xml:space="preserve">the </w:t>
      </w:r>
      <w:r w:rsidR="00850CE8" w:rsidRPr="004845CE">
        <w:rPr>
          <w:rFonts w:ascii="Times New Roman" w:eastAsia="Times New Roman" w:hAnsi="Times New Roman"/>
          <w:sz w:val="24"/>
          <w:szCs w:val="24"/>
        </w:rPr>
        <w:t xml:space="preserve">difficulty </w:t>
      </w:r>
      <w:r w:rsidR="00D65808" w:rsidRPr="004845CE">
        <w:rPr>
          <w:rFonts w:ascii="Times New Roman" w:eastAsia="Times New Roman" w:hAnsi="Times New Roman"/>
          <w:sz w:val="24"/>
          <w:szCs w:val="24"/>
        </w:rPr>
        <w:t>responder</w:t>
      </w:r>
      <w:r w:rsidR="00850CE8" w:rsidRPr="004845CE">
        <w:rPr>
          <w:rFonts w:ascii="Times New Roman" w:eastAsia="Times New Roman" w:hAnsi="Times New Roman"/>
          <w:sz w:val="24"/>
          <w:szCs w:val="24"/>
        </w:rPr>
        <w:t>s</w:t>
      </w:r>
      <w:r w:rsidRPr="004845CE">
        <w:rPr>
          <w:rFonts w:ascii="Times New Roman" w:eastAsia="Times New Roman" w:hAnsi="Times New Roman"/>
          <w:sz w:val="24"/>
          <w:szCs w:val="24"/>
        </w:rPr>
        <w:t xml:space="preserve"> face in</w:t>
      </w:r>
      <w:r w:rsidR="00850CE8" w:rsidRPr="004845CE">
        <w:rPr>
          <w:rFonts w:ascii="Times New Roman" w:eastAsia="Times New Roman" w:hAnsi="Times New Roman"/>
          <w:sz w:val="24"/>
          <w:szCs w:val="24"/>
        </w:rPr>
        <w:t xml:space="preserve"> dominating</w:t>
      </w:r>
      <w:r w:rsidRPr="004845CE">
        <w:rPr>
          <w:rFonts w:ascii="Times New Roman" w:eastAsia="Times New Roman" w:hAnsi="Times New Roman"/>
          <w:sz w:val="24"/>
          <w:szCs w:val="24"/>
        </w:rPr>
        <w:t xml:space="preserve"> the wider </w:t>
      </w:r>
      <w:r w:rsidR="00850CE8" w:rsidRPr="004845CE">
        <w:rPr>
          <w:rFonts w:ascii="Times New Roman" w:eastAsia="Times New Roman" w:hAnsi="Times New Roman"/>
          <w:sz w:val="24"/>
          <w:szCs w:val="24"/>
        </w:rPr>
        <w:t>coverage</w:t>
      </w:r>
      <w:r w:rsidRPr="004845CE">
        <w:rPr>
          <w:rFonts w:ascii="Times New Roman" w:eastAsia="Times New Roman" w:hAnsi="Times New Roman"/>
          <w:sz w:val="24"/>
          <w:szCs w:val="24"/>
        </w:rPr>
        <w:t xml:space="preserve"> of an emergency,</w:t>
      </w:r>
      <w:r w:rsidR="00850CE8" w:rsidRPr="004845CE">
        <w:rPr>
          <w:rFonts w:ascii="Times New Roman" w:eastAsia="Times New Roman" w:hAnsi="Times New Roman"/>
          <w:sz w:val="24"/>
          <w:szCs w:val="24"/>
        </w:rPr>
        <w:t xml:space="preserve"> </w:t>
      </w:r>
      <w:r w:rsidR="00D65808" w:rsidRPr="004845CE">
        <w:rPr>
          <w:rFonts w:ascii="Times New Roman" w:eastAsia="Times New Roman" w:hAnsi="Times New Roman"/>
          <w:sz w:val="24"/>
          <w:szCs w:val="24"/>
        </w:rPr>
        <w:t xml:space="preserve">and </w:t>
      </w:r>
      <w:r w:rsidR="001B66EF" w:rsidRPr="004845CE">
        <w:rPr>
          <w:rFonts w:ascii="Times New Roman" w:eastAsia="Times New Roman" w:hAnsi="Times New Roman"/>
          <w:sz w:val="24"/>
          <w:szCs w:val="24"/>
        </w:rPr>
        <w:t xml:space="preserve">aptly highlight </w:t>
      </w:r>
      <w:r w:rsidR="00D65808" w:rsidRPr="004845CE">
        <w:rPr>
          <w:rFonts w:ascii="Times New Roman" w:eastAsia="Times New Roman" w:hAnsi="Times New Roman"/>
          <w:sz w:val="24"/>
          <w:szCs w:val="24"/>
        </w:rPr>
        <w:t>the</w:t>
      </w:r>
      <w:r w:rsidR="001B66EF" w:rsidRPr="004845CE">
        <w:rPr>
          <w:rFonts w:ascii="Times New Roman" w:eastAsia="Times New Roman" w:hAnsi="Times New Roman"/>
          <w:sz w:val="24"/>
          <w:szCs w:val="24"/>
        </w:rPr>
        <w:t xml:space="preserve"> </w:t>
      </w:r>
      <w:r w:rsidR="003D3DF9" w:rsidRPr="004845CE">
        <w:rPr>
          <w:rFonts w:ascii="Times New Roman" w:eastAsia="Times New Roman" w:hAnsi="Times New Roman"/>
          <w:sz w:val="24"/>
          <w:szCs w:val="24"/>
        </w:rPr>
        <w:t>great</w:t>
      </w:r>
      <w:r w:rsidRPr="004845CE">
        <w:rPr>
          <w:rFonts w:ascii="Times New Roman" w:eastAsia="Times New Roman" w:hAnsi="Times New Roman"/>
          <w:sz w:val="24"/>
          <w:szCs w:val="24"/>
        </w:rPr>
        <w:t xml:space="preserve"> </w:t>
      </w:r>
      <w:r w:rsidR="00D65808" w:rsidRPr="004845CE">
        <w:rPr>
          <w:rFonts w:ascii="Times New Roman" w:eastAsia="Times New Roman" w:hAnsi="Times New Roman"/>
          <w:sz w:val="24"/>
          <w:szCs w:val="24"/>
        </w:rPr>
        <w:t xml:space="preserve">disparity between </w:t>
      </w:r>
      <w:r w:rsidR="001B66EF" w:rsidRPr="004845CE">
        <w:rPr>
          <w:rFonts w:ascii="Times New Roman" w:eastAsia="Times New Roman" w:hAnsi="Times New Roman"/>
          <w:sz w:val="24"/>
          <w:szCs w:val="24"/>
        </w:rPr>
        <w:t xml:space="preserve">the </w:t>
      </w:r>
      <w:r w:rsidR="00D65808" w:rsidRPr="004845CE">
        <w:rPr>
          <w:rFonts w:ascii="Times New Roman" w:eastAsia="Times New Roman" w:hAnsi="Times New Roman"/>
          <w:sz w:val="24"/>
          <w:szCs w:val="24"/>
        </w:rPr>
        <w:t xml:space="preserve">command-model and </w:t>
      </w:r>
      <w:r w:rsidR="001B66EF" w:rsidRPr="004845CE">
        <w:rPr>
          <w:rFonts w:ascii="Times New Roman" w:eastAsia="Times New Roman" w:hAnsi="Times New Roman"/>
          <w:sz w:val="24"/>
          <w:szCs w:val="24"/>
        </w:rPr>
        <w:t xml:space="preserve">the </w:t>
      </w:r>
      <w:r w:rsidR="00D65808" w:rsidRPr="004845CE">
        <w:rPr>
          <w:rFonts w:ascii="Times New Roman" w:eastAsia="Times New Roman" w:hAnsi="Times New Roman"/>
          <w:sz w:val="24"/>
          <w:szCs w:val="24"/>
        </w:rPr>
        <w:t>decentrali</w:t>
      </w:r>
      <w:r w:rsidR="001B66EF" w:rsidRPr="004845CE">
        <w:rPr>
          <w:rFonts w:ascii="Times New Roman" w:eastAsia="Times New Roman" w:hAnsi="Times New Roman"/>
          <w:sz w:val="24"/>
          <w:szCs w:val="24"/>
        </w:rPr>
        <w:t>sed, fluid means by which</w:t>
      </w:r>
      <w:r w:rsidR="00D65808" w:rsidRPr="004845CE">
        <w:rPr>
          <w:rFonts w:ascii="Times New Roman" w:eastAsia="Times New Roman" w:hAnsi="Times New Roman"/>
          <w:sz w:val="24"/>
          <w:szCs w:val="24"/>
        </w:rPr>
        <w:t xml:space="preserve"> </w:t>
      </w:r>
      <w:r w:rsidR="001B66EF" w:rsidRPr="004845CE">
        <w:rPr>
          <w:rFonts w:ascii="Times New Roman" w:eastAsia="Times New Roman" w:hAnsi="Times New Roman"/>
          <w:sz w:val="24"/>
          <w:szCs w:val="24"/>
        </w:rPr>
        <w:t>information operates</w:t>
      </w:r>
      <w:r w:rsidR="00647F19" w:rsidRPr="004845CE">
        <w:rPr>
          <w:rFonts w:ascii="Times New Roman" w:eastAsia="Times New Roman" w:hAnsi="Times New Roman"/>
          <w:sz w:val="24"/>
          <w:szCs w:val="24"/>
        </w:rPr>
        <w:t xml:space="preserve">.  </w:t>
      </w:r>
      <w:r w:rsidR="00A9163A" w:rsidRPr="00A634F2">
        <w:rPr>
          <w:rFonts w:ascii="Times New Roman" w:hAnsi="Times New Roman"/>
          <w:sz w:val="24"/>
          <w:szCs w:val="24"/>
        </w:rPr>
        <w:t xml:space="preserve">The disparity </w:t>
      </w:r>
      <w:r w:rsidR="00A9163A" w:rsidRPr="004845CE">
        <w:rPr>
          <w:rFonts w:ascii="Times New Roman" w:hAnsi="Times New Roman"/>
          <w:sz w:val="24"/>
          <w:szCs w:val="24"/>
        </w:rPr>
        <w:t>was re</w:t>
      </w:r>
      <w:r w:rsidR="003D3DF9" w:rsidRPr="004845CE">
        <w:rPr>
          <w:rFonts w:ascii="Times New Roman" w:hAnsi="Times New Roman"/>
          <w:sz w:val="24"/>
          <w:szCs w:val="24"/>
        </w:rPr>
        <w:t>cognised by</w:t>
      </w:r>
      <w:r w:rsidR="00A9163A" w:rsidRPr="004845CE">
        <w:rPr>
          <w:rFonts w:ascii="Times New Roman" w:hAnsi="Times New Roman"/>
          <w:sz w:val="24"/>
          <w:szCs w:val="24"/>
        </w:rPr>
        <w:t xml:space="preserve"> Exercise Watermark which</w:t>
      </w:r>
      <w:r w:rsidR="003D3DF9" w:rsidRPr="004845CE">
        <w:rPr>
          <w:rFonts w:ascii="Times New Roman" w:hAnsi="Times New Roman"/>
          <w:sz w:val="24"/>
          <w:szCs w:val="24"/>
        </w:rPr>
        <w:t xml:space="preserve"> found</w:t>
      </w:r>
      <w:r w:rsidR="00A9163A" w:rsidRPr="004845CE">
        <w:rPr>
          <w:rFonts w:ascii="Times New Roman" w:hAnsi="Times New Roman"/>
          <w:sz w:val="24"/>
          <w:szCs w:val="24"/>
        </w:rPr>
        <w:t>:</w:t>
      </w:r>
    </w:p>
    <w:p w:rsidR="00A9163A" w:rsidRPr="004845CE" w:rsidRDefault="00A9163A" w:rsidP="00680EFB">
      <w:pPr>
        <w:pStyle w:val="NoSpacing"/>
        <w:spacing w:line="360" w:lineRule="auto"/>
        <w:jc w:val="both"/>
        <w:rPr>
          <w:rFonts w:ascii="Times New Roman" w:eastAsia="Times New Roman" w:hAnsi="Times New Roman"/>
          <w:sz w:val="24"/>
          <w:szCs w:val="24"/>
        </w:rPr>
      </w:pPr>
    </w:p>
    <w:p w:rsidR="00A9163A" w:rsidRPr="004845CE" w:rsidRDefault="00A9163A" w:rsidP="00680EFB">
      <w:pPr>
        <w:spacing w:after="0" w:line="360" w:lineRule="auto"/>
        <w:jc w:val="both"/>
        <w:rPr>
          <w:rFonts w:ascii="Times New Roman" w:eastAsia="Calibri" w:hAnsi="Times New Roman" w:cs="Times New Roman"/>
          <w:sz w:val="24"/>
          <w:szCs w:val="24"/>
          <w:lang w:eastAsia="en-US"/>
        </w:rPr>
      </w:pPr>
      <w:r w:rsidRPr="004845CE">
        <w:rPr>
          <w:rFonts w:ascii="Times New Roman" w:eastAsia="Calibri" w:hAnsi="Times New Roman" w:cs="Times New Roman"/>
          <w:sz w:val="24"/>
          <w:szCs w:val="24"/>
          <w:lang w:eastAsia="en-US"/>
        </w:rPr>
        <w:t xml:space="preserve"> “</w:t>
      </w:r>
      <w:r w:rsidRPr="004845CE">
        <w:rPr>
          <w:rFonts w:ascii="Times New Roman" w:eastAsia="Calibri" w:hAnsi="Times New Roman" w:cs="Times New Roman"/>
          <w:i/>
          <w:sz w:val="24"/>
          <w:szCs w:val="24"/>
          <w:lang w:eastAsia="en-US"/>
        </w:rPr>
        <w:t>The speed of social media m</w:t>
      </w:r>
      <w:r w:rsidR="00B26959" w:rsidRPr="004845CE">
        <w:rPr>
          <w:rFonts w:ascii="Times New Roman" w:eastAsia="Calibri" w:hAnsi="Times New Roman" w:cs="Times New Roman"/>
          <w:i/>
          <w:sz w:val="24"/>
          <w:szCs w:val="24"/>
          <w:lang w:eastAsia="en-US"/>
        </w:rPr>
        <w:t>e</w:t>
      </w:r>
      <w:r w:rsidRPr="004845CE">
        <w:rPr>
          <w:rFonts w:ascii="Times New Roman" w:eastAsia="Calibri" w:hAnsi="Times New Roman" w:cs="Times New Roman"/>
          <w:i/>
          <w:sz w:val="24"/>
          <w:szCs w:val="24"/>
          <w:lang w:eastAsia="en-US"/>
        </w:rPr>
        <w:t>ans that some command and control structures are not flexible enough or fast enough to respond to public questions and this can undermine the authority of responders and the public’s trust</w:t>
      </w:r>
      <w:r w:rsidRPr="004845CE">
        <w:rPr>
          <w:rFonts w:ascii="Times New Roman" w:eastAsia="Calibri" w:hAnsi="Times New Roman" w:cs="Times New Roman"/>
          <w:sz w:val="24"/>
          <w:szCs w:val="24"/>
          <w:lang w:eastAsia="en-US"/>
        </w:rPr>
        <w:t>.”</w:t>
      </w:r>
      <w:r w:rsidRPr="004845CE">
        <w:rPr>
          <w:rFonts w:ascii="Times New Roman" w:eastAsia="Calibri" w:hAnsi="Times New Roman" w:cs="Times New Roman"/>
          <w:sz w:val="24"/>
          <w:szCs w:val="24"/>
          <w:vertAlign w:val="superscript"/>
          <w:lang w:eastAsia="en-US"/>
        </w:rPr>
        <w:footnoteReference w:id="175"/>
      </w:r>
      <w:r w:rsidRPr="004845CE">
        <w:rPr>
          <w:rFonts w:ascii="Times New Roman" w:eastAsia="Calibri" w:hAnsi="Times New Roman" w:cs="Times New Roman"/>
          <w:sz w:val="24"/>
          <w:szCs w:val="24"/>
          <w:lang w:eastAsia="en-US"/>
        </w:rPr>
        <w:t xml:space="preserve"> </w:t>
      </w:r>
    </w:p>
    <w:p w:rsidR="00A9163A" w:rsidRDefault="00A9163A" w:rsidP="00680EFB">
      <w:pPr>
        <w:pStyle w:val="NoSpacing"/>
        <w:spacing w:line="360" w:lineRule="auto"/>
        <w:jc w:val="both"/>
        <w:rPr>
          <w:rFonts w:ascii="Times New Roman" w:eastAsia="Times New Roman" w:hAnsi="Times New Roman"/>
          <w:color w:val="FF0000"/>
          <w:sz w:val="24"/>
          <w:szCs w:val="24"/>
        </w:rPr>
      </w:pPr>
    </w:p>
    <w:p w:rsidR="00254A6C" w:rsidRDefault="00720660" w:rsidP="00680EFB">
      <w:pPr>
        <w:pStyle w:val="NoSpacing"/>
        <w:spacing w:line="360" w:lineRule="auto"/>
        <w:jc w:val="both"/>
        <w:rPr>
          <w:rFonts w:ascii="Times New Roman" w:eastAsia="Times New Roman" w:hAnsi="Times New Roman"/>
          <w:sz w:val="24"/>
          <w:szCs w:val="24"/>
        </w:rPr>
      </w:pPr>
      <w:r w:rsidRPr="007659A1">
        <w:rPr>
          <w:rFonts w:ascii="Times New Roman" w:eastAsia="Times New Roman" w:hAnsi="Times New Roman"/>
          <w:sz w:val="24"/>
          <w:szCs w:val="24"/>
        </w:rPr>
        <w:t xml:space="preserve">Such </w:t>
      </w:r>
      <w:r w:rsidR="00AC1D48" w:rsidRPr="007659A1">
        <w:rPr>
          <w:rFonts w:ascii="Times New Roman" w:eastAsia="Times New Roman" w:hAnsi="Times New Roman"/>
          <w:sz w:val="24"/>
          <w:szCs w:val="24"/>
        </w:rPr>
        <w:t>challenges are not restricted to informing the public in emergencies and indee</w:t>
      </w:r>
      <w:r w:rsidR="001B66EF" w:rsidRPr="007659A1">
        <w:rPr>
          <w:rFonts w:ascii="Times New Roman" w:eastAsia="Times New Roman" w:hAnsi="Times New Roman"/>
          <w:sz w:val="24"/>
          <w:szCs w:val="24"/>
        </w:rPr>
        <w:t>d arise in other areas of law</w:t>
      </w:r>
      <w:r w:rsidR="007659A1">
        <w:rPr>
          <w:rFonts w:ascii="Times New Roman" w:eastAsia="Times New Roman" w:hAnsi="Times New Roman"/>
          <w:sz w:val="24"/>
          <w:szCs w:val="24"/>
        </w:rPr>
        <w:t xml:space="preserve"> that</w:t>
      </w:r>
      <w:r w:rsidR="00AC1D48" w:rsidRPr="007659A1">
        <w:rPr>
          <w:rFonts w:ascii="Times New Roman" w:eastAsia="Times New Roman" w:hAnsi="Times New Roman"/>
          <w:sz w:val="24"/>
          <w:szCs w:val="24"/>
        </w:rPr>
        <w:t xml:space="preserve"> </w:t>
      </w:r>
      <w:r w:rsidR="007659A1" w:rsidRPr="007659A1">
        <w:rPr>
          <w:rFonts w:ascii="Times New Roman" w:eastAsia="Times New Roman" w:hAnsi="Times New Roman"/>
          <w:sz w:val="24"/>
          <w:szCs w:val="24"/>
        </w:rPr>
        <w:t>involv</w:t>
      </w:r>
      <w:r w:rsidR="007659A1">
        <w:rPr>
          <w:rFonts w:ascii="Times New Roman" w:eastAsia="Times New Roman" w:hAnsi="Times New Roman"/>
          <w:sz w:val="24"/>
          <w:szCs w:val="24"/>
        </w:rPr>
        <w:t>e</w:t>
      </w:r>
      <w:r w:rsidR="001B66EF" w:rsidRPr="007659A1">
        <w:rPr>
          <w:rFonts w:ascii="Times New Roman" w:eastAsia="Times New Roman" w:hAnsi="Times New Roman"/>
          <w:sz w:val="24"/>
          <w:szCs w:val="24"/>
        </w:rPr>
        <w:t xml:space="preserve"> </w:t>
      </w:r>
      <w:r w:rsidR="00A72D6E" w:rsidRPr="007659A1">
        <w:rPr>
          <w:rFonts w:ascii="Times New Roman" w:eastAsia="Times New Roman" w:hAnsi="Times New Roman"/>
          <w:sz w:val="24"/>
          <w:szCs w:val="24"/>
        </w:rPr>
        <w:t>ineffective</w:t>
      </w:r>
      <w:r w:rsidR="001B66EF" w:rsidRPr="007659A1">
        <w:rPr>
          <w:rFonts w:ascii="Times New Roman" w:eastAsia="Times New Roman" w:hAnsi="Times New Roman"/>
          <w:sz w:val="24"/>
          <w:szCs w:val="24"/>
        </w:rPr>
        <w:t xml:space="preserve"> attempts</w:t>
      </w:r>
      <w:r w:rsidRPr="007659A1">
        <w:rPr>
          <w:rFonts w:ascii="Times New Roman" w:eastAsia="Times New Roman" w:hAnsi="Times New Roman"/>
          <w:sz w:val="24"/>
          <w:szCs w:val="24"/>
        </w:rPr>
        <w:t xml:space="preserve"> to control </w:t>
      </w:r>
      <w:r w:rsidR="00AC1D48" w:rsidRPr="007659A1">
        <w:rPr>
          <w:rFonts w:ascii="Times New Roman" w:eastAsia="Times New Roman" w:hAnsi="Times New Roman"/>
          <w:sz w:val="24"/>
          <w:szCs w:val="24"/>
        </w:rPr>
        <w:t>info</w:t>
      </w:r>
      <w:r w:rsidR="00AB29FF" w:rsidRPr="007659A1">
        <w:rPr>
          <w:rFonts w:ascii="Times New Roman" w:eastAsia="Times New Roman" w:hAnsi="Times New Roman"/>
          <w:sz w:val="24"/>
          <w:szCs w:val="24"/>
        </w:rPr>
        <w:t>rmation</w:t>
      </w:r>
      <w:r w:rsidR="007659A1" w:rsidRPr="007659A1">
        <w:rPr>
          <w:rFonts w:ascii="Times New Roman" w:eastAsia="Times New Roman" w:hAnsi="Times New Roman"/>
          <w:sz w:val="24"/>
          <w:szCs w:val="24"/>
        </w:rPr>
        <w:t>,</w:t>
      </w:r>
      <w:r w:rsidR="00B8447A" w:rsidRPr="007659A1">
        <w:rPr>
          <w:rFonts w:ascii="Times New Roman" w:eastAsia="Times New Roman" w:hAnsi="Times New Roman"/>
          <w:sz w:val="24"/>
          <w:szCs w:val="24"/>
        </w:rPr>
        <w:t xml:space="preserve"> particularly</w:t>
      </w:r>
      <w:r w:rsidR="007659A1">
        <w:rPr>
          <w:rFonts w:ascii="Times New Roman" w:eastAsia="Times New Roman" w:hAnsi="Times New Roman"/>
          <w:sz w:val="24"/>
          <w:szCs w:val="24"/>
        </w:rPr>
        <w:t xml:space="preserve"> in the digital domain, e.g. </w:t>
      </w:r>
      <w:r w:rsidR="0088609F" w:rsidRPr="007659A1">
        <w:rPr>
          <w:rFonts w:ascii="Times New Roman" w:eastAsia="Times New Roman" w:hAnsi="Times New Roman"/>
          <w:sz w:val="24"/>
          <w:szCs w:val="24"/>
        </w:rPr>
        <w:t>privacy</w:t>
      </w:r>
      <w:r w:rsidR="00B8447A" w:rsidRPr="007659A1">
        <w:rPr>
          <w:rFonts w:ascii="Times New Roman" w:eastAsia="Times New Roman" w:hAnsi="Times New Roman"/>
          <w:sz w:val="24"/>
          <w:szCs w:val="24"/>
        </w:rPr>
        <w:t xml:space="preserve"> injunctions</w:t>
      </w:r>
      <w:r w:rsidR="00D65808" w:rsidRPr="007659A1">
        <w:rPr>
          <w:rStyle w:val="FootnoteReference"/>
          <w:rFonts w:ascii="Times New Roman" w:eastAsia="Times New Roman" w:hAnsi="Times New Roman"/>
          <w:sz w:val="24"/>
          <w:szCs w:val="24"/>
        </w:rPr>
        <w:footnoteReference w:id="176"/>
      </w:r>
      <w:r w:rsidR="0088609F" w:rsidRPr="007659A1">
        <w:rPr>
          <w:rFonts w:ascii="Times New Roman" w:eastAsia="Times New Roman" w:hAnsi="Times New Roman"/>
          <w:sz w:val="24"/>
          <w:szCs w:val="24"/>
        </w:rPr>
        <w:t xml:space="preserve"> and </w:t>
      </w:r>
      <w:r w:rsidRPr="007659A1">
        <w:rPr>
          <w:rFonts w:ascii="Times New Roman" w:eastAsia="Times New Roman" w:hAnsi="Times New Roman"/>
          <w:sz w:val="24"/>
          <w:szCs w:val="24"/>
        </w:rPr>
        <w:t xml:space="preserve">enforcing </w:t>
      </w:r>
      <w:r w:rsidR="0088609F" w:rsidRPr="007659A1">
        <w:rPr>
          <w:rFonts w:ascii="Times New Roman" w:eastAsia="Times New Roman" w:hAnsi="Times New Roman"/>
          <w:sz w:val="24"/>
          <w:szCs w:val="24"/>
        </w:rPr>
        <w:t>copyright</w:t>
      </w:r>
      <w:r w:rsidRPr="007659A1">
        <w:rPr>
          <w:rFonts w:ascii="Times New Roman" w:eastAsia="Times New Roman" w:hAnsi="Times New Roman"/>
          <w:sz w:val="24"/>
          <w:szCs w:val="24"/>
        </w:rPr>
        <w:t xml:space="preserve"> to prevent </w:t>
      </w:r>
      <w:r w:rsidR="00B8447A" w:rsidRPr="007659A1">
        <w:rPr>
          <w:rFonts w:ascii="Times New Roman" w:eastAsia="Times New Roman" w:hAnsi="Times New Roman"/>
          <w:sz w:val="24"/>
          <w:szCs w:val="24"/>
        </w:rPr>
        <w:t xml:space="preserve">illegal </w:t>
      </w:r>
      <w:r w:rsidR="000A1323" w:rsidRPr="007659A1">
        <w:rPr>
          <w:rFonts w:ascii="Times New Roman" w:eastAsia="Times New Roman" w:hAnsi="Times New Roman"/>
          <w:sz w:val="24"/>
          <w:szCs w:val="24"/>
        </w:rPr>
        <w:t>downloads</w:t>
      </w:r>
      <w:r w:rsidR="0088609F" w:rsidRPr="007659A1">
        <w:rPr>
          <w:rFonts w:ascii="Times New Roman" w:eastAsia="Times New Roman" w:hAnsi="Times New Roman"/>
          <w:sz w:val="24"/>
          <w:szCs w:val="24"/>
        </w:rPr>
        <w:t>.</w:t>
      </w:r>
      <w:r w:rsidR="006E6053" w:rsidRPr="007659A1">
        <w:rPr>
          <w:rStyle w:val="FootnoteReference"/>
          <w:rFonts w:ascii="Times New Roman" w:eastAsia="Times New Roman" w:hAnsi="Times New Roman"/>
          <w:sz w:val="24"/>
          <w:szCs w:val="24"/>
        </w:rPr>
        <w:footnoteReference w:id="177"/>
      </w:r>
      <w:r w:rsidR="00AE5643">
        <w:rPr>
          <w:rFonts w:ascii="Times New Roman" w:eastAsia="Times New Roman" w:hAnsi="Times New Roman"/>
          <w:sz w:val="24"/>
          <w:szCs w:val="24"/>
        </w:rPr>
        <w:t xml:space="preserve">  </w:t>
      </w:r>
    </w:p>
    <w:p w:rsidR="00254A6C" w:rsidRDefault="00254A6C" w:rsidP="00680EFB">
      <w:pPr>
        <w:pStyle w:val="NoSpacing"/>
        <w:spacing w:line="360" w:lineRule="auto"/>
        <w:jc w:val="both"/>
        <w:rPr>
          <w:rFonts w:ascii="Times New Roman" w:eastAsia="Times New Roman" w:hAnsi="Times New Roman"/>
          <w:sz w:val="24"/>
          <w:szCs w:val="24"/>
        </w:rPr>
      </w:pPr>
    </w:p>
    <w:p w:rsidR="003B2D8A" w:rsidRPr="00AE5643" w:rsidRDefault="008A7E61" w:rsidP="00680EFB">
      <w:pPr>
        <w:pStyle w:val="NoSpacing"/>
        <w:spacing w:line="360" w:lineRule="auto"/>
        <w:jc w:val="both"/>
        <w:rPr>
          <w:rFonts w:ascii="Times New Roman" w:eastAsia="Times New Roman" w:hAnsi="Times New Roman"/>
          <w:sz w:val="24"/>
          <w:szCs w:val="24"/>
        </w:rPr>
      </w:pPr>
      <w:r w:rsidRPr="00D3064A">
        <w:rPr>
          <w:rFonts w:ascii="Times New Roman" w:hAnsi="Times New Roman"/>
          <w:sz w:val="24"/>
          <w:szCs w:val="24"/>
        </w:rPr>
        <w:t>All of this indicates that, as Twigg states, ‘</w:t>
      </w:r>
      <w:r w:rsidRPr="00D3064A">
        <w:rPr>
          <w:rFonts w:ascii="Times New Roman" w:hAnsi="Times New Roman"/>
          <w:i/>
          <w:sz w:val="24"/>
          <w:szCs w:val="24"/>
        </w:rPr>
        <w:t>command and control of info</w:t>
      </w:r>
      <w:r w:rsidR="005863D5">
        <w:rPr>
          <w:rFonts w:ascii="Times New Roman" w:hAnsi="Times New Roman"/>
          <w:i/>
          <w:sz w:val="24"/>
          <w:szCs w:val="24"/>
        </w:rPr>
        <w:t>rmation</w:t>
      </w:r>
      <w:r w:rsidRPr="00D3064A">
        <w:rPr>
          <w:rFonts w:ascii="Times New Roman" w:hAnsi="Times New Roman"/>
          <w:i/>
          <w:sz w:val="24"/>
          <w:szCs w:val="24"/>
        </w:rPr>
        <w:t xml:space="preserve"> is [now] unrealistic.  The public are increasingly </w:t>
      </w:r>
      <w:r w:rsidRPr="00D3064A">
        <w:rPr>
          <w:rFonts w:ascii="Times New Roman" w:hAnsi="Times New Roman"/>
          <w:sz w:val="24"/>
          <w:szCs w:val="24"/>
        </w:rPr>
        <w:t>consumers</w:t>
      </w:r>
      <w:r w:rsidRPr="00D3064A">
        <w:rPr>
          <w:rFonts w:ascii="Times New Roman" w:hAnsi="Times New Roman"/>
          <w:i/>
          <w:sz w:val="24"/>
          <w:szCs w:val="24"/>
        </w:rPr>
        <w:t xml:space="preserve"> of info</w:t>
      </w:r>
      <w:r w:rsidR="005863D5">
        <w:rPr>
          <w:rFonts w:ascii="Times New Roman" w:hAnsi="Times New Roman"/>
          <w:i/>
          <w:sz w:val="24"/>
          <w:szCs w:val="24"/>
        </w:rPr>
        <w:t>rmation</w:t>
      </w:r>
      <w:r w:rsidRPr="00D3064A">
        <w:rPr>
          <w:rFonts w:ascii="Times New Roman" w:hAnsi="Times New Roman"/>
          <w:i/>
          <w:sz w:val="24"/>
          <w:szCs w:val="24"/>
        </w:rPr>
        <w:t xml:space="preserve"> from different sources, choosing what info</w:t>
      </w:r>
      <w:r w:rsidR="005863D5">
        <w:rPr>
          <w:rFonts w:ascii="Times New Roman" w:hAnsi="Times New Roman"/>
          <w:i/>
          <w:sz w:val="24"/>
          <w:szCs w:val="24"/>
        </w:rPr>
        <w:t>rmation</w:t>
      </w:r>
      <w:r w:rsidRPr="00D3064A">
        <w:rPr>
          <w:rFonts w:ascii="Times New Roman" w:hAnsi="Times New Roman"/>
          <w:i/>
          <w:sz w:val="24"/>
          <w:szCs w:val="24"/>
        </w:rPr>
        <w:t xml:space="preserve"> </w:t>
      </w:r>
      <w:r w:rsidRPr="00AE5643">
        <w:rPr>
          <w:rFonts w:ascii="Times New Roman" w:hAnsi="Times New Roman"/>
          <w:i/>
          <w:sz w:val="24"/>
          <w:szCs w:val="24"/>
        </w:rPr>
        <w:t>to use and where to obtain it.</w:t>
      </w:r>
      <w:r w:rsidRPr="00AE5643">
        <w:rPr>
          <w:rFonts w:ascii="Times New Roman" w:hAnsi="Times New Roman"/>
          <w:sz w:val="24"/>
          <w:szCs w:val="24"/>
        </w:rPr>
        <w:t>’</w:t>
      </w:r>
      <w:r w:rsidRPr="00AE5643">
        <w:rPr>
          <w:rStyle w:val="FootnoteReference"/>
          <w:rFonts w:ascii="Times New Roman" w:hAnsi="Times New Roman"/>
          <w:sz w:val="24"/>
          <w:szCs w:val="24"/>
        </w:rPr>
        <w:footnoteReference w:id="178"/>
      </w:r>
      <w:r w:rsidR="00876D3B" w:rsidRPr="00AE5643">
        <w:rPr>
          <w:rFonts w:ascii="Times New Roman" w:hAnsi="Times New Roman"/>
          <w:sz w:val="24"/>
          <w:szCs w:val="24"/>
        </w:rPr>
        <w:t xml:space="preserve">  </w:t>
      </w:r>
      <w:r w:rsidR="00B249CD" w:rsidRPr="00AE5643">
        <w:rPr>
          <w:rFonts w:ascii="Times New Roman" w:hAnsi="Times New Roman"/>
          <w:sz w:val="24"/>
          <w:szCs w:val="24"/>
        </w:rPr>
        <w:t>As a result, Twigg argues that</w:t>
      </w:r>
      <w:r w:rsidR="00941F3C" w:rsidRPr="00AE5643">
        <w:rPr>
          <w:rFonts w:ascii="Times New Roman" w:hAnsi="Times New Roman"/>
          <w:sz w:val="24"/>
          <w:szCs w:val="24"/>
        </w:rPr>
        <w:t xml:space="preserve"> emergency planners will have to move away from command-and-control </w:t>
      </w:r>
      <w:r w:rsidR="00D3064A" w:rsidRPr="00AE5643">
        <w:rPr>
          <w:rFonts w:ascii="Times New Roman" w:hAnsi="Times New Roman"/>
          <w:sz w:val="24"/>
          <w:szCs w:val="24"/>
        </w:rPr>
        <w:t xml:space="preserve">communicative </w:t>
      </w:r>
      <w:r w:rsidR="00BD0FA4" w:rsidRPr="00AE5643">
        <w:rPr>
          <w:rFonts w:ascii="Times New Roman" w:hAnsi="Times New Roman"/>
          <w:sz w:val="24"/>
          <w:szCs w:val="24"/>
        </w:rPr>
        <w:t>a</w:t>
      </w:r>
      <w:r w:rsidR="00941F3C" w:rsidRPr="00AE5643">
        <w:rPr>
          <w:rFonts w:ascii="Times New Roman" w:hAnsi="Times New Roman"/>
          <w:sz w:val="24"/>
          <w:szCs w:val="24"/>
        </w:rPr>
        <w:t>pproaches</w:t>
      </w:r>
      <w:r w:rsidR="00BD0FA4" w:rsidRPr="00AE5643">
        <w:rPr>
          <w:rFonts w:ascii="Times New Roman" w:hAnsi="Times New Roman"/>
          <w:sz w:val="24"/>
          <w:szCs w:val="24"/>
        </w:rPr>
        <w:t xml:space="preserve"> to </w:t>
      </w:r>
      <w:r w:rsidR="005863D5" w:rsidRPr="00AE5643">
        <w:rPr>
          <w:rFonts w:ascii="Times New Roman" w:hAnsi="Times New Roman"/>
          <w:sz w:val="24"/>
          <w:szCs w:val="24"/>
        </w:rPr>
        <w:t>alternatives</w:t>
      </w:r>
      <w:r w:rsidR="00BD0FA4" w:rsidRPr="00AE5643">
        <w:rPr>
          <w:rFonts w:ascii="Times New Roman" w:hAnsi="Times New Roman"/>
          <w:sz w:val="24"/>
          <w:szCs w:val="24"/>
        </w:rPr>
        <w:t xml:space="preserve"> that</w:t>
      </w:r>
      <w:r w:rsidR="00AE5643">
        <w:rPr>
          <w:rFonts w:ascii="Times New Roman" w:hAnsi="Times New Roman"/>
          <w:sz w:val="24"/>
          <w:szCs w:val="24"/>
        </w:rPr>
        <w:t xml:space="preserve"> recognise these developments</w:t>
      </w:r>
      <w:r w:rsidR="005863D5" w:rsidRPr="00AE5643">
        <w:rPr>
          <w:rFonts w:ascii="Times New Roman" w:hAnsi="Times New Roman"/>
          <w:sz w:val="24"/>
          <w:szCs w:val="24"/>
        </w:rPr>
        <w:t>.</w:t>
      </w:r>
      <w:r w:rsidRPr="00AE5643">
        <w:rPr>
          <w:rStyle w:val="FootnoteReference"/>
          <w:rFonts w:ascii="Times New Roman" w:hAnsi="Times New Roman"/>
          <w:sz w:val="24"/>
          <w:szCs w:val="24"/>
        </w:rPr>
        <w:footnoteReference w:id="179"/>
      </w:r>
      <w:r w:rsidRPr="00AE5643">
        <w:rPr>
          <w:rFonts w:ascii="Times New Roman" w:hAnsi="Times New Roman"/>
          <w:sz w:val="24"/>
          <w:szCs w:val="24"/>
        </w:rPr>
        <w:t xml:space="preserve"> </w:t>
      </w:r>
      <w:r w:rsidR="003B2D8A" w:rsidRPr="00AE5643">
        <w:rPr>
          <w:rFonts w:ascii="Times New Roman" w:hAnsi="Times New Roman"/>
          <w:sz w:val="24"/>
          <w:szCs w:val="24"/>
        </w:rPr>
        <w:t xml:space="preserve"> In short, ‘</w:t>
      </w:r>
      <w:r w:rsidR="003B2D8A" w:rsidRPr="00AE5643">
        <w:rPr>
          <w:rFonts w:ascii="Times New Roman" w:hAnsi="Times New Roman"/>
          <w:i/>
          <w:sz w:val="24"/>
          <w:szCs w:val="24"/>
        </w:rPr>
        <w:t xml:space="preserve">public information </w:t>
      </w:r>
      <w:r w:rsidR="003B2D8A" w:rsidRPr="00AE5643">
        <w:rPr>
          <w:rFonts w:ascii="Times New Roman" w:hAnsi="Times New Roman"/>
          <w:i/>
          <w:sz w:val="24"/>
          <w:szCs w:val="24"/>
        </w:rPr>
        <w:lastRenderedPageBreak/>
        <w:t>and planning needs to become interactive, dynamic and responsive’</w:t>
      </w:r>
      <w:r w:rsidR="003B2D8A" w:rsidRPr="00AE5643">
        <w:rPr>
          <w:rFonts w:ascii="Times New Roman" w:hAnsi="Times New Roman"/>
          <w:sz w:val="24"/>
          <w:szCs w:val="24"/>
        </w:rPr>
        <w:t>,</w:t>
      </w:r>
      <w:r w:rsidR="003B2D8A" w:rsidRPr="00AE5643">
        <w:rPr>
          <w:rStyle w:val="FootnoteReference"/>
          <w:rFonts w:ascii="Times New Roman" w:hAnsi="Times New Roman"/>
          <w:sz w:val="24"/>
          <w:szCs w:val="24"/>
        </w:rPr>
        <w:footnoteReference w:id="180"/>
      </w:r>
      <w:r w:rsidR="003B2D8A" w:rsidRPr="00AE5643">
        <w:rPr>
          <w:rFonts w:ascii="Times New Roman" w:hAnsi="Times New Roman"/>
          <w:sz w:val="24"/>
          <w:szCs w:val="24"/>
        </w:rPr>
        <w:t xml:space="preserve"> or we might even say reflexive.</w:t>
      </w:r>
    </w:p>
    <w:p w:rsidR="008A7E61" w:rsidRPr="00936712" w:rsidRDefault="008A7E61" w:rsidP="00680EFB">
      <w:pPr>
        <w:pStyle w:val="NoSpacing"/>
        <w:spacing w:line="360" w:lineRule="auto"/>
        <w:jc w:val="both"/>
        <w:rPr>
          <w:rFonts w:ascii="Times New Roman" w:hAnsi="Times New Roman"/>
          <w:color w:val="FF0000"/>
          <w:sz w:val="24"/>
          <w:szCs w:val="24"/>
        </w:rPr>
      </w:pPr>
      <w:r w:rsidRPr="00936712">
        <w:rPr>
          <w:rFonts w:ascii="Times New Roman" w:hAnsi="Times New Roman"/>
          <w:color w:val="FF0000"/>
          <w:sz w:val="24"/>
          <w:szCs w:val="24"/>
        </w:rPr>
        <w:t xml:space="preserve"> </w:t>
      </w:r>
    </w:p>
    <w:p w:rsidR="006755D1" w:rsidRDefault="006755D1" w:rsidP="00680EFB">
      <w:pPr>
        <w:spacing w:line="360" w:lineRule="auto"/>
        <w:rPr>
          <w:rFonts w:ascii="Times New Roman" w:eastAsia="Times New Roman" w:hAnsi="Times New Roman" w:cs="Times New Roman"/>
          <w:color w:val="00B050"/>
          <w:sz w:val="24"/>
          <w:szCs w:val="24"/>
          <w:lang w:eastAsia="en-US"/>
        </w:rPr>
      </w:pPr>
    </w:p>
    <w:p w:rsidR="00E2098D" w:rsidRPr="00CF2020" w:rsidRDefault="00E2098D" w:rsidP="00680EFB">
      <w:pPr>
        <w:spacing w:line="360" w:lineRule="auto"/>
        <w:rPr>
          <w:rFonts w:ascii="Times New Roman" w:hAnsi="Times New Roman" w:cs="Times New Roman"/>
          <w:b/>
          <w:sz w:val="32"/>
          <w:szCs w:val="32"/>
          <w:u w:val="single"/>
        </w:rPr>
      </w:pPr>
      <w:r w:rsidRPr="00CF2020">
        <w:rPr>
          <w:rFonts w:ascii="Times New Roman" w:hAnsi="Times New Roman" w:cs="Times New Roman"/>
          <w:b/>
          <w:sz w:val="32"/>
          <w:szCs w:val="32"/>
          <w:u w:val="single"/>
        </w:rPr>
        <w:t>Conclusion</w:t>
      </w:r>
      <w:r w:rsidR="00CF2020" w:rsidRPr="00CF2020">
        <w:rPr>
          <w:rFonts w:ascii="Times New Roman" w:hAnsi="Times New Roman" w:cs="Times New Roman"/>
          <w:b/>
          <w:sz w:val="32"/>
          <w:szCs w:val="32"/>
          <w:u w:val="single"/>
        </w:rPr>
        <w:t xml:space="preserve"> </w:t>
      </w:r>
    </w:p>
    <w:p w:rsidR="004B5C86" w:rsidRDefault="004B5C86" w:rsidP="00680EFB">
      <w:pPr>
        <w:pStyle w:val="NoSpacing"/>
        <w:spacing w:line="360" w:lineRule="auto"/>
        <w:jc w:val="both"/>
        <w:rPr>
          <w:rFonts w:ascii="Times New Roman" w:hAnsi="Times New Roman"/>
          <w:sz w:val="24"/>
          <w:szCs w:val="24"/>
        </w:rPr>
      </w:pPr>
    </w:p>
    <w:p w:rsidR="0063356D" w:rsidRPr="008E004C" w:rsidRDefault="0063356D" w:rsidP="00680EFB">
      <w:pPr>
        <w:pStyle w:val="NoSpacing"/>
        <w:spacing w:line="360" w:lineRule="auto"/>
        <w:jc w:val="both"/>
        <w:rPr>
          <w:rFonts w:ascii="Times New Roman" w:hAnsi="Times New Roman"/>
          <w:sz w:val="24"/>
          <w:szCs w:val="24"/>
        </w:rPr>
      </w:pPr>
    </w:p>
    <w:p w:rsidR="004B5C86" w:rsidRPr="008E004C" w:rsidRDefault="009E7604" w:rsidP="00680EFB">
      <w:pPr>
        <w:pStyle w:val="NoSpacing"/>
        <w:spacing w:line="360" w:lineRule="auto"/>
        <w:jc w:val="both"/>
        <w:rPr>
          <w:rFonts w:ascii="Times New Roman" w:hAnsi="Times New Roman"/>
          <w:sz w:val="24"/>
          <w:szCs w:val="24"/>
        </w:rPr>
      </w:pPr>
      <w:r w:rsidRPr="008E004C">
        <w:rPr>
          <w:rFonts w:ascii="Times New Roman" w:hAnsi="Times New Roman"/>
          <w:sz w:val="24"/>
          <w:szCs w:val="24"/>
        </w:rPr>
        <w:t xml:space="preserve">Though </w:t>
      </w:r>
      <w:r w:rsidR="004B5C86" w:rsidRPr="008E004C">
        <w:rPr>
          <w:rFonts w:ascii="Times New Roman" w:hAnsi="Times New Roman"/>
          <w:sz w:val="24"/>
          <w:szCs w:val="24"/>
        </w:rPr>
        <w:t>clea</w:t>
      </w:r>
      <w:r w:rsidR="008F2B40" w:rsidRPr="008E004C">
        <w:rPr>
          <w:rFonts w:ascii="Times New Roman" w:hAnsi="Times New Roman"/>
          <w:sz w:val="24"/>
          <w:szCs w:val="24"/>
        </w:rPr>
        <w:t xml:space="preserve">r, decisive </w:t>
      </w:r>
      <w:r w:rsidRPr="008E004C">
        <w:rPr>
          <w:rFonts w:ascii="Times New Roman" w:hAnsi="Times New Roman"/>
          <w:sz w:val="24"/>
          <w:szCs w:val="24"/>
        </w:rPr>
        <w:t>leadership is</w:t>
      </w:r>
      <w:r w:rsidR="008F2B40" w:rsidRPr="008E004C">
        <w:rPr>
          <w:rFonts w:ascii="Times New Roman" w:hAnsi="Times New Roman"/>
          <w:sz w:val="24"/>
          <w:szCs w:val="24"/>
        </w:rPr>
        <w:t xml:space="preserve"> </w:t>
      </w:r>
      <w:r w:rsidRPr="008E004C">
        <w:rPr>
          <w:rFonts w:ascii="Times New Roman" w:hAnsi="Times New Roman"/>
          <w:sz w:val="24"/>
          <w:szCs w:val="24"/>
        </w:rPr>
        <w:t xml:space="preserve">an important </w:t>
      </w:r>
      <w:r w:rsidR="008F2B40" w:rsidRPr="008E004C">
        <w:rPr>
          <w:rFonts w:ascii="Times New Roman" w:hAnsi="Times New Roman"/>
          <w:sz w:val="24"/>
          <w:szCs w:val="24"/>
        </w:rPr>
        <w:t xml:space="preserve">aspect of </w:t>
      </w:r>
      <w:r w:rsidR="004B5C86" w:rsidRPr="008E004C">
        <w:rPr>
          <w:rFonts w:ascii="Times New Roman" w:hAnsi="Times New Roman"/>
          <w:sz w:val="24"/>
          <w:szCs w:val="24"/>
        </w:rPr>
        <w:t>an effective emergency response</w:t>
      </w:r>
      <w:r w:rsidR="008F2B40" w:rsidRPr="008E004C">
        <w:rPr>
          <w:rFonts w:ascii="Times New Roman" w:hAnsi="Times New Roman"/>
          <w:sz w:val="24"/>
          <w:szCs w:val="24"/>
        </w:rPr>
        <w:t xml:space="preserve"> (alongside co-operation and</w:t>
      </w:r>
      <w:r w:rsidR="005031B7" w:rsidRPr="008E004C">
        <w:rPr>
          <w:rFonts w:ascii="Times New Roman" w:hAnsi="Times New Roman"/>
          <w:sz w:val="24"/>
          <w:szCs w:val="24"/>
        </w:rPr>
        <w:t xml:space="preserve"> flexibility</w:t>
      </w:r>
      <w:r w:rsidR="008F2B40" w:rsidRPr="008E004C">
        <w:rPr>
          <w:rFonts w:ascii="Times New Roman" w:hAnsi="Times New Roman"/>
          <w:sz w:val="24"/>
          <w:szCs w:val="24"/>
        </w:rPr>
        <w:t>)</w:t>
      </w:r>
      <w:r w:rsidR="004B5C86" w:rsidRPr="008E004C">
        <w:rPr>
          <w:rFonts w:ascii="Times New Roman" w:hAnsi="Times New Roman"/>
          <w:sz w:val="24"/>
          <w:szCs w:val="24"/>
        </w:rPr>
        <w:t>,</w:t>
      </w:r>
      <w:r w:rsidR="008F2B40" w:rsidRPr="008E004C">
        <w:rPr>
          <w:rFonts w:ascii="Times New Roman" w:hAnsi="Times New Roman"/>
          <w:sz w:val="24"/>
          <w:szCs w:val="24"/>
        </w:rPr>
        <w:t xml:space="preserve"> a</w:t>
      </w:r>
      <w:r w:rsidR="004B5C86" w:rsidRPr="008E004C">
        <w:rPr>
          <w:rFonts w:ascii="Times New Roman" w:hAnsi="Times New Roman"/>
          <w:sz w:val="24"/>
          <w:szCs w:val="24"/>
        </w:rPr>
        <w:t xml:space="preserve"> command</w:t>
      </w:r>
      <w:r w:rsidR="008F2B40" w:rsidRPr="008E004C">
        <w:rPr>
          <w:rFonts w:ascii="Times New Roman" w:hAnsi="Times New Roman"/>
          <w:sz w:val="24"/>
          <w:szCs w:val="24"/>
        </w:rPr>
        <w:t>-and-control approach to</w:t>
      </w:r>
      <w:r w:rsidR="004B5C86" w:rsidRPr="008E004C">
        <w:rPr>
          <w:rFonts w:ascii="Times New Roman" w:hAnsi="Times New Roman"/>
          <w:sz w:val="24"/>
          <w:szCs w:val="24"/>
        </w:rPr>
        <w:t xml:space="preserve"> information manageme</w:t>
      </w:r>
      <w:r w:rsidRPr="008E004C">
        <w:rPr>
          <w:rFonts w:ascii="Times New Roman" w:hAnsi="Times New Roman"/>
          <w:sz w:val="24"/>
          <w:szCs w:val="24"/>
        </w:rPr>
        <w:t>nt in emergencies</w:t>
      </w:r>
      <w:r w:rsidR="004B5C86" w:rsidRPr="008E004C">
        <w:rPr>
          <w:rFonts w:ascii="Times New Roman" w:hAnsi="Times New Roman"/>
          <w:sz w:val="24"/>
          <w:szCs w:val="24"/>
        </w:rPr>
        <w:t xml:space="preserve"> is </w:t>
      </w:r>
      <w:r w:rsidR="008F2B40" w:rsidRPr="008E004C">
        <w:rPr>
          <w:rFonts w:ascii="Times New Roman" w:hAnsi="Times New Roman"/>
          <w:sz w:val="24"/>
          <w:szCs w:val="24"/>
        </w:rPr>
        <w:t xml:space="preserve">increasingly </w:t>
      </w:r>
      <w:r w:rsidR="004B5C86" w:rsidRPr="008E004C">
        <w:rPr>
          <w:rFonts w:ascii="Times New Roman" w:hAnsi="Times New Roman"/>
          <w:sz w:val="24"/>
          <w:szCs w:val="24"/>
        </w:rPr>
        <w:t>outmoded and unviable</w:t>
      </w:r>
      <w:r w:rsidR="008F2B40" w:rsidRPr="008E004C">
        <w:rPr>
          <w:rFonts w:ascii="Times New Roman" w:hAnsi="Times New Roman"/>
          <w:sz w:val="24"/>
          <w:szCs w:val="24"/>
        </w:rPr>
        <w:t>, particularly</w:t>
      </w:r>
      <w:r w:rsidR="004B5C86" w:rsidRPr="008E004C">
        <w:rPr>
          <w:rFonts w:ascii="Times New Roman" w:hAnsi="Times New Roman"/>
          <w:sz w:val="24"/>
          <w:szCs w:val="24"/>
        </w:rPr>
        <w:t xml:space="preserve"> in light of the potentially </w:t>
      </w:r>
      <w:r w:rsidR="008F2B40" w:rsidRPr="008E004C">
        <w:rPr>
          <w:rFonts w:ascii="Times New Roman" w:hAnsi="Times New Roman"/>
          <w:sz w:val="24"/>
          <w:szCs w:val="24"/>
        </w:rPr>
        <w:t xml:space="preserve">democratising forces of new </w:t>
      </w:r>
      <w:r w:rsidR="004B5C86" w:rsidRPr="008E004C">
        <w:rPr>
          <w:rFonts w:ascii="Times New Roman" w:hAnsi="Times New Roman"/>
          <w:sz w:val="24"/>
          <w:szCs w:val="24"/>
        </w:rPr>
        <w:t>technology.  Information dissemination in emergencies does not follow a basic top-down, linear model; instead the flow of information i</w:t>
      </w:r>
      <w:r w:rsidR="00EF446E" w:rsidRPr="008E004C">
        <w:rPr>
          <w:rFonts w:ascii="Times New Roman" w:hAnsi="Times New Roman"/>
          <w:sz w:val="24"/>
          <w:szCs w:val="24"/>
        </w:rPr>
        <w:t>s more complex and reciprocal, fluid and evasive.</w:t>
      </w:r>
      <w:r w:rsidR="004B5C86" w:rsidRPr="008E004C">
        <w:rPr>
          <w:rFonts w:ascii="Times New Roman" w:hAnsi="Times New Roman"/>
          <w:sz w:val="24"/>
          <w:szCs w:val="24"/>
        </w:rPr>
        <w:t xml:space="preserve">  </w:t>
      </w:r>
      <w:r w:rsidR="00854E0C" w:rsidRPr="008E004C">
        <w:rPr>
          <w:rFonts w:ascii="Times New Roman" w:hAnsi="Times New Roman"/>
          <w:sz w:val="24"/>
          <w:szCs w:val="24"/>
        </w:rPr>
        <w:t>Government guidance</w:t>
      </w:r>
      <w:r w:rsidR="004B5C86" w:rsidRPr="008E004C">
        <w:rPr>
          <w:rFonts w:ascii="Times New Roman" w:hAnsi="Times New Roman"/>
          <w:sz w:val="24"/>
          <w:szCs w:val="24"/>
        </w:rPr>
        <w:t xml:space="preserve"> does</w:t>
      </w:r>
      <w:r w:rsidR="00854E0C" w:rsidRPr="008E004C">
        <w:rPr>
          <w:rFonts w:ascii="Times New Roman" w:hAnsi="Times New Roman"/>
          <w:sz w:val="24"/>
          <w:szCs w:val="24"/>
        </w:rPr>
        <w:t xml:space="preserve"> on occasion</w:t>
      </w:r>
      <w:r w:rsidR="004B5C86" w:rsidRPr="008E004C">
        <w:rPr>
          <w:rFonts w:ascii="Times New Roman" w:hAnsi="Times New Roman"/>
          <w:sz w:val="24"/>
          <w:szCs w:val="24"/>
        </w:rPr>
        <w:t xml:space="preserve"> acknowledge</w:t>
      </w:r>
      <w:r w:rsidR="00725548" w:rsidRPr="008E004C">
        <w:rPr>
          <w:rFonts w:ascii="Times New Roman" w:hAnsi="Times New Roman"/>
          <w:sz w:val="24"/>
          <w:szCs w:val="24"/>
        </w:rPr>
        <w:t xml:space="preserve"> this, </w:t>
      </w:r>
      <w:r w:rsidR="00854E0C" w:rsidRPr="008E004C">
        <w:rPr>
          <w:rFonts w:ascii="Times New Roman" w:hAnsi="Times New Roman"/>
          <w:sz w:val="24"/>
          <w:szCs w:val="24"/>
        </w:rPr>
        <w:t>e.g.</w:t>
      </w:r>
      <w:r w:rsidR="00725548" w:rsidRPr="008E004C">
        <w:rPr>
          <w:rFonts w:ascii="Times New Roman" w:hAnsi="Times New Roman"/>
          <w:sz w:val="24"/>
          <w:szCs w:val="24"/>
        </w:rPr>
        <w:t xml:space="preserve"> by</w:t>
      </w:r>
      <w:r w:rsidR="00854E0C" w:rsidRPr="008E004C">
        <w:rPr>
          <w:rFonts w:ascii="Times New Roman" w:hAnsi="Times New Roman"/>
          <w:sz w:val="24"/>
          <w:szCs w:val="24"/>
        </w:rPr>
        <w:t xml:space="preserve"> </w:t>
      </w:r>
      <w:r w:rsidR="00725548" w:rsidRPr="008E004C">
        <w:rPr>
          <w:rFonts w:ascii="Times New Roman" w:hAnsi="Times New Roman"/>
          <w:sz w:val="24"/>
          <w:szCs w:val="24"/>
        </w:rPr>
        <w:t xml:space="preserve">claiming </w:t>
      </w:r>
      <w:r w:rsidR="00854E0C" w:rsidRPr="008E004C">
        <w:rPr>
          <w:rFonts w:ascii="Times New Roman" w:hAnsi="Times New Roman"/>
          <w:sz w:val="24"/>
          <w:szCs w:val="24"/>
        </w:rPr>
        <w:t xml:space="preserve">that </w:t>
      </w:r>
      <w:r w:rsidR="00725548" w:rsidRPr="008E004C">
        <w:rPr>
          <w:rFonts w:ascii="Times New Roman" w:hAnsi="Times New Roman"/>
          <w:sz w:val="24"/>
          <w:szCs w:val="24"/>
        </w:rPr>
        <w:t xml:space="preserve">the </w:t>
      </w:r>
      <w:r w:rsidR="00854E0C" w:rsidRPr="008E004C">
        <w:rPr>
          <w:rFonts w:ascii="Times New Roman" w:hAnsi="Times New Roman"/>
          <w:sz w:val="24"/>
          <w:szCs w:val="24"/>
        </w:rPr>
        <w:t xml:space="preserve">monitoring of </w:t>
      </w:r>
      <w:r w:rsidR="004B5C86" w:rsidRPr="008E004C">
        <w:rPr>
          <w:rFonts w:ascii="Times New Roman" w:hAnsi="Times New Roman"/>
          <w:sz w:val="24"/>
          <w:szCs w:val="24"/>
        </w:rPr>
        <w:t>media</w:t>
      </w:r>
      <w:r w:rsidR="00854E0C" w:rsidRPr="008E004C">
        <w:rPr>
          <w:rFonts w:ascii="Times New Roman" w:hAnsi="Times New Roman"/>
          <w:sz w:val="24"/>
          <w:szCs w:val="24"/>
        </w:rPr>
        <w:t xml:space="preserve"> </w:t>
      </w:r>
      <w:r w:rsidR="004B5C86" w:rsidRPr="008E004C">
        <w:rPr>
          <w:rFonts w:ascii="Times New Roman" w:hAnsi="Times New Roman"/>
          <w:sz w:val="24"/>
          <w:szCs w:val="24"/>
        </w:rPr>
        <w:t>and SNS</w:t>
      </w:r>
      <w:r w:rsidR="00854E0C" w:rsidRPr="008E004C">
        <w:rPr>
          <w:rFonts w:ascii="Times New Roman" w:hAnsi="Times New Roman"/>
          <w:sz w:val="24"/>
          <w:szCs w:val="24"/>
        </w:rPr>
        <w:t xml:space="preserve"> can yield valuable </w:t>
      </w:r>
      <w:r w:rsidR="004B5C86" w:rsidRPr="008E004C">
        <w:rPr>
          <w:rFonts w:ascii="Times New Roman" w:hAnsi="Times New Roman"/>
          <w:sz w:val="24"/>
          <w:szCs w:val="24"/>
        </w:rPr>
        <w:t>intelligence</w:t>
      </w:r>
      <w:r w:rsidR="00854E0C" w:rsidRPr="008E004C">
        <w:rPr>
          <w:rFonts w:ascii="Times New Roman" w:hAnsi="Times New Roman"/>
          <w:sz w:val="24"/>
          <w:szCs w:val="24"/>
        </w:rPr>
        <w:t xml:space="preserve"> for responders</w:t>
      </w:r>
      <w:r w:rsidR="004B5C86" w:rsidRPr="008E004C">
        <w:rPr>
          <w:rFonts w:ascii="Times New Roman" w:hAnsi="Times New Roman"/>
          <w:sz w:val="24"/>
          <w:szCs w:val="24"/>
        </w:rPr>
        <w:t>.</w:t>
      </w:r>
      <w:r w:rsidR="001A4D5D" w:rsidRPr="008E004C">
        <w:rPr>
          <w:rFonts w:ascii="Times New Roman" w:hAnsi="Times New Roman"/>
          <w:sz w:val="24"/>
          <w:szCs w:val="24"/>
        </w:rPr>
        <w:t xml:space="preserve">  Thus it becomes apparent that the </w:t>
      </w:r>
      <w:r w:rsidR="004B5C86" w:rsidRPr="008E004C">
        <w:rPr>
          <w:rFonts w:ascii="Times New Roman" w:hAnsi="Times New Roman"/>
          <w:sz w:val="24"/>
          <w:szCs w:val="24"/>
        </w:rPr>
        <w:t>authorities provide informat</w:t>
      </w:r>
      <w:r w:rsidR="00E43446" w:rsidRPr="008E004C">
        <w:rPr>
          <w:rFonts w:ascii="Times New Roman" w:hAnsi="Times New Roman"/>
          <w:sz w:val="24"/>
          <w:szCs w:val="24"/>
        </w:rPr>
        <w:t>ion to the media and</w:t>
      </w:r>
      <w:r w:rsidR="001A4D5D" w:rsidRPr="008E004C">
        <w:rPr>
          <w:rFonts w:ascii="Times New Roman" w:hAnsi="Times New Roman"/>
          <w:sz w:val="24"/>
          <w:szCs w:val="24"/>
        </w:rPr>
        <w:t xml:space="preserve"> public,</w:t>
      </w:r>
      <w:r w:rsidR="004B5C86" w:rsidRPr="008E004C">
        <w:rPr>
          <w:rFonts w:ascii="Times New Roman" w:hAnsi="Times New Roman"/>
          <w:sz w:val="24"/>
          <w:szCs w:val="24"/>
        </w:rPr>
        <w:t xml:space="preserve"> the media provides informa</w:t>
      </w:r>
      <w:r w:rsidR="001A4D5D" w:rsidRPr="008E004C">
        <w:rPr>
          <w:rFonts w:ascii="Times New Roman" w:hAnsi="Times New Roman"/>
          <w:sz w:val="24"/>
          <w:szCs w:val="24"/>
        </w:rPr>
        <w:t xml:space="preserve">tion to the public and authorities and, </w:t>
      </w:r>
      <w:r w:rsidR="006635B9" w:rsidRPr="008E004C">
        <w:rPr>
          <w:rFonts w:ascii="Times New Roman" w:hAnsi="Times New Roman"/>
          <w:sz w:val="24"/>
          <w:szCs w:val="24"/>
        </w:rPr>
        <w:t>finally</w:t>
      </w:r>
      <w:r w:rsidR="004B5C86" w:rsidRPr="008E004C">
        <w:rPr>
          <w:rFonts w:ascii="Times New Roman" w:hAnsi="Times New Roman"/>
          <w:sz w:val="24"/>
          <w:szCs w:val="24"/>
        </w:rPr>
        <w:t xml:space="preserve"> the public provides info</w:t>
      </w:r>
      <w:r w:rsidR="001A4D5D" w:rsidRPr="008E004C">
        <w:rPr>
          <w:rFonts w:ascii="Times New Roman" w:hAnsi="Times New Roman"/>
          <w:sz w:val="24"/>
          <w:szCs w:val="24"/>
        </w:rPr>
        <w:t>rmation</w:t>
      </w:r>
      <w:r w:rsidR="004B5C86" w:rsidRPr="008E004C">
        <w:rPr>
          <w:rFonts w:ascii="Times New Roman" w:hAnsi="Times New Roman"/>
          <w:sz w:val="24"/>
          <w:szCs w:val="24"/>
        </w:rPr>
        <w:t xml:space="preserve"> to the media and authorities.  This circulating info</w:t>
      </w:r>
      <w:r w:rsidR="001A4D5D" w:rsidRPr="008E004C">
        <w:rPr>
          <w:rFonts w:ascii="Times New Roman" w:hAnsi="Times New Roman"/>
          <w:sz w:val="24"/>
          <w:szCs w:val="24"/>
        </w:rPr>
        <w:t>rmation</w:t>
      </w:r>
      <w:r w:rsidR="004B5C86" w:rsidRPr="008E004C">
        <w:rPr>
          <w:rFonts w:ascii="Times New Roman" w:hAnsi="Times New Roman"/>
          <w:sz w:val="24"/>
          <w:szCs w:val="24"/>
        </w:rPr>
        <w:t xml:space="preserve"> </w:t>
      </w:r>
      <w:r w:rsidR="006635B9" w:rsidRPr="008E004C">
        <w:rPr>
          <w:rFonts w:ascii="Times New Roman" w:hAnsi="Times New Roman"/>
          <w:sz w:val="24"/>
          <w:szCs w:val="24"/>
        </w:rPr>
        <w:t xml:space="preserve">is </w:t>
      </w:r>
      <w:r w:rsidR="004B5C86" w:rsidRPr="008E004C">
        <w:rPr>
          <w:rFonts w:ascii="Times New Roman" w:hAnsi="Times New Roman"/>
          <w:sz w:val="24"/>
          <w:szCs w:val="24"/>
        </w:rPr>
        <w:t>used by all parties as a basis for action, therefore producing more info</w:t>
      </w:r>
      <w:r w:rsidR="006635B9" w:rsidRPr="008E004C">
        <w:rPr>
          <w:rFonts w:ascii="Times New Roman" w:hAnsi="Times New Roman"/>
          <w:sz w:val="24"/>
          <w:szCs w:val="24"/>
        </w:rPr>
        <w:t>rmation</w:t>
      </w:r>
      <w:r w:rsidR="004B5C86" w:rsidRPr="008E004C">
        <w:rPr>
          <w:rFonts w:ascii="Times New Roman" w:hAnsi="Times New Roman"/>
          <w:sz w:val="24"/>
          <w:szCs w:val="24"/>
        </w:rPr>
        <w:t xml:space="preserve">, which is used in turn as a basis for further (or modified) action.  </w:t>
      </w:r>
    </w:p>
    <w:p w:rsidR="006635B9" w:rsidRPr="008E004C" w:rsidRDefault="006635B9" w:rsidP="00680EFB">
      <w:pPr>
        <w:pStyle w:val="NoSpacing"/>
        <w:spacing w:line="360" w:lineRule="auto"/>
        <w:jc w:val="both"/>
        <w:rPr>
          <w:rFonts w:ascii="Times New Roman" w:hAnsi="Times New Roman"/>
          <w:sz w:val="24"/>
          <w:szCs w:val="24"/>
        </w:rPr>
      </w:pPr>
    </w:p>
    <w:p w:rsidR="00854E0C" w:rsidRPr="008E004C" w:rsidRDefault="006635B9" w:rsidP="00680EFB">
      <w:pPr>
        <w:pStyle w:val="NoSpacing"/>
        <w:spacing w:line="360" w:lineRule="auto"/>
        <w:jc w:val="both"/>
        <w:rPr>
          <w:rFonts w:ascii="Times New Roman" w:hAnsi="Times New Roman"/>
          <w:sz w:val="24"/>
          <w:szCs w:val="24"/>
        </w:rPr>
      </w:pPr>
      <w:r w:rsidRPr="008E004C">
        <w:rPr>
          <w:rFonts w:ascii="Times New Roman" w:hAnsi="Times New Roman"/>
          <w:sz w:val="24"/>
          <w:szCs w:val="24"/>
        </w:rPr>
        <w:t>Yet elsewhere government guidance</w:t>
      </w:r>
      <w:r w:rsidR="004B5C86" w:rsidRPr="008E004C">
        <w:rPr>
          <w:rFonts w:ascii="Times New Roman" w:hAnsi="Times New Roman"/>
          <w:sz w:val="24"/>
          <w:szCs w:val="24"/>
        </w:rPr>
        <w:t xml:space="preserve"> </w:t>
      </w:r>
      <w:r w:rsidR="00FE1484" w:rsidRPr="008E004C">
        <w:rPr>
          <w:rFonts w:ascii="Times New Roman" w:hAnsi="Times New Roman"/>
          <w:sz w:val="24"/>
          <w:szCs w:val="24"/>
        </w:rPr>
        <w:t xml:space="preserve">reveals the ongoing tendency </w:t>
      </w:r>
      <w:r w:rsidR="004B5C86" w:rsidRPr="008E004C">
        <w:rPr>
          <w:rFonts w:ascii="Times New Roman" w:hAnsi="Times New Roman"/>
          <w:sz w:val="24"/>
          <w:szCs w:val="24"/>
        </w:rPr>
        <w:t>to cling onto</w:t>
      </w:r>
      <w:r w:rsidR="005E5E78" w:rsidRPr="008E004C">
        <w:rPr>
          <w:rFonts w:ascii="Times New Roman" w:hAnsi="Times New Roman"/>
          <w:sz w:val="24"/>
          <w:szCs w:val="24"/>
        </w:rPr>
        <w:t xml:space="preserve"> an</w:t>
      </w:r>
      <w:r w:rsidR="004B5C86" w:rsidRPr="008E004C">
        <w:rPr>
          <w:rFonts w:ascii="Times New Roman" w:hAnsi="Times New Roman"/>
          <w:sz w:val="24"/>
          <w:szCs w:val="24"/>
        </w:rPr>
        <w:t xml:space="preserve"> informational hegemony.</w:t>
      </w:r>
      <w:r w:rsidR="009642B7" w:rsidRPr="008E004C">
        <w:rPr>
          <w:rFonts w:ascii="Times New Roman" w:hAnsi="Times New Roman"/>
          <w:sz w:val="24"/>
          <w:szCs w:val="24"/>
        </w:rPr>
        <w:t xml:space="preserve">  </w:t>
      </w:r>
      <w:r w:rsidR="00473F2E" w:rsidRPr="008E004C">
        <w:rPr>
          <w:rFonts w:ascii="Times New Roman" w:hAnsi="Times New Roman"/>
          <w:sz w:val="24"/>
          <w:szCs w:val="24"/>
        </w:rPr>
        <w:t>For example, despite accepting that the media and SNS may provide useful information, elsewhere guidance indicates an underlying assumption that such info</w:t>
      </w:r>
      <w:r w:rsidR="00FE1484" w:rsidRPr="008E004C">
        <w:rPr>
          <w:rFonts w:ascii="Times New Roman" w:hAnsi="Times New Roman"/>
          <w:sz w:val="24"/>
          <w:szCs w:val="24"/>
        </w:rPr>
        <w:t>rmation</w:t>
      </w:r>
      <w:r w:rsidR="00473F2E" w:rsidRPr="008E004C">
        <w:rPr>
          <w:rFonts w:ascii="Times New Roman" w:hAnsi="Times New Roman"/>
          <w:sz w:val="24"/>
          <w:szCs w:val="24"/>
        </w:rPr>
        <w:t xml:space="preserve"> will be false or critical and the best way to minimise this risk is to </w:t>
      </w:r>
      <w:r w:rsidR="00BA2EAF" w:rsidRPr="008E004C">
        <w:rPr>
          <w:rFonts w:ascii="Times New Roman" w:hAnsi="Times New Roman"/>
          <w:sz w:val="24"/>
          <w:szCs w:val="24"/>
        </w:rPr>
        <w:t xml:space="preserve">tactically feed information and </w:t>
      </w:r>
      <w:r w:rsidR="00473F2E" w:rsidRPr="008E004C">
        <w:rPr>
          <w:rFonts w:ascii="Times New Roman" w:hAnsi="Times New Roman"/>
          <w:sz w:val="24"/>
          <w:szCs w:val="24"/>
        </w:rPr>
        <w:t>manage media</w:t>
      </w:r>
      <w:r w:rsidR="00BA2EAF" w:rsidRPr="008E004C">
        <w:rPr>
          <w:rFonts w:ascii="Times New Roman" w:hAnsi="Times New Roman"/>
          <w:sz w:val="24"/>
          <w:szCs w:val="24"/>
        </w:rPr>
        <w:t xml:space="preserve"> (old and new)</w:t>
      </w:r>
      <w:r w:rsidR="00473F2E" w:rsidRPr="008E004C">
        <w:rPr>
          <w:rFonts w:ascii="Times New Roman" w:hAnsi="Times New Roman"/>
          <w:sz w:val="24"/>
          <w:szCs w:val="24"/>
        </w:rPr>
        <w:t xml:space="preserve"> so that the official narrative dominates.  This </w:t>
      </w:r>
      <w:r w:rsidR="0085298C" w:rsidRPr="008E004C">
        <w:rPr>
          <w:rFonts w:ascii="Times New Roman" w:hAnsi="Times New Roman"/>
          <w:sz w:val="24"/>
          <w:szCs w:val="24"/>
        </w:rPr>
        <w:t>is arguably</w:t>
      </w:r>
      <w:r w:rsidR="00CE6AD8" w:rsidRPr="008E004C">
        <w:rPr>
          <w:rFonts w:ascii="Times New Roman" w:hAnsi="Times New Roman"/>
          <w:sz w:val="24"/>
          <w:szCs w:val="24"/>
        </w:rPr>
        <w:t xml:space="preserve"> justified at</w:t>
      </w:r>
      <w:r w:rsidR="0085298C" w:rsidRPr="008E004C">
        <w:rPr>
          <w:rFonts w:ascii="Times New Roman" w:hAnsi="Times New Roman"/>
          <w:sz w:val="24"/>
          <w:szCs w:val="24"/>
        </w:rPr>
        <w:t xml:space="preserve"> the </w:t>
      </w:r>
      <w:r w:rsidR="00CE6AD8" w:rsidRPr="008E004C">
        <w:rPr>
          <w:rFonts w:ascii="Times New Roman" w:hAnsi="Times New Roman"/>
          <w:sz w:val="24"/>
          <w:szCs w:val="24"/>
        </w:rPr>
        <w:t xml:space="preserve">height </w:t>
      </w:r>
      <w:r w:rsidR="0085298C" w:rsidRPr="008E004C">
        <w:rPr>
          <w:rFonts w:ascii="Times New Roman" w:hAnsi="Times New Roman"/>
          <w:sz w:val="24"/>
          <w:szCs w:val="24"/>
        </w:rPr>
        <w:t xml:space="preserve">of an emergency where </w:t>
      </w:r>
      <w:r w:rsidR="00372B9D" w:rsidRPr="008E004C">
        <w:rPr>
          <w:rFonts w:ascii="Times New Roman" w:hAnsi="Times New Roman"/>
          <w:sz w:val="24"/>
          <w:szCs w:val="24"/>
        </w:rPr>
        <w:t>(e.g.) responders need</w:t>
      </w:r>
      <w:r w:rsidR="00473F2E" w:rsidRPr="008E004C">
        <w:rPr>
          <w:rFonts w:ascii="Times New Roman" w:hAnsi="Times New Roman"/>
          <w:sz w:val="24"/>
          <w:szCs w:val="24"/>
        </w:rPr>
        <w:t xml:space="preserve"> people to take specific actions.  But </w:t>
      </w:r>
      <w:r w:rsidR="00854E0C" w:rsidRPr="008E004C">
        <w:rPr>
          <w:rFonts w:ascii="Times New Roman" w:hAnsi="Times New Roman"/>
          <w:sz w:val="24"/>
          <w:szCs w:val="24"/>
        </w:rPr>
        <w:t xml:space="preserve">beyond this, </w:t>
      </w:r>
      <w:r w:rsidR="0085298C" w:rsidRPr="008E004C">
        <w:rPr>
          <w:rFonts w:ascii="Times New Roman" w:hAnsi="Times New Roman"/>
          <w:sz w:val="24"/>
          <w:szCs w:val="24"/>
        </w:rPr>
        <w:t xml:space="preserve">government </w:t>
      </w:r>
      <w:r w:rsidR="00854E0C" w:rsidRPr="008E004C">
        <w:rPr>
          <w:rFonts w:ascii="Times New Roman" w:hAnsi="Times New Roman"/>
          <w:sz w:val="24"/>
          <w:szCs w:val="24"/>
        </w:rPr>
        <w:t>need</w:t>
      </w:r>
      <w:r w:rsidR="0085298C" w:rsidRPr="008E004C">
        <w:rPr>
          <w:rFonts w:ascii="Times New Roman" w:hAnsi="Times New Roman"/>
          <w:sz w:val="24"/>
          <w:szCs w:val="24"/>
        </w:rPr>
        <w:t>s</w:t>
      </w:r>
      <w:r w:rsidR="00854E0C" w:rsidRPr="008E004C">
        <w:rPr>
          <w:rFonts w:ascii="Times New Roman" w:hAnsi="Times New Roman"/>
          <w:sz w:val="24"/>
          <w:szCs w:val="24"/>
        </w:rPr>
        <w:t xml:space="preserve"> to grasp that the ‘official’ narrative of events is not the only, or</w:t>
      </w:r>
      <w:r w:rsidR="0085298C" w:rsidRPr="008E004C">
        <w:rPr>
          <w:rFonts w:ascii="Times New Roman" w:hAnsi="Times New Roman"/>
          <w:sz w:val="24"/>
          <w:szCs w:val="24"/>
        </w:rPr>
        <w:t xml:space="preserve"> indeed</w:t>
      </w:r>
      <w:r w:rsidR="00854E0C" w:rsidRPr="008E004C">
        <w:rPr>
          <w:rFonts w:ascii="Times New Roman" w:hAnsi="Times New Roman"/>
          <w:sz w:val="24"/>
          <w:szCs w:val="24"/>
        </w:rPr>
        <w:t xml:space="preserve"> the </w:t>
      </w:r>
      <w:r w:rsidR="00DF25EA" w:rsidRPr="008E004C">
        <w:rPr>
          <w:rFonts w:ascii="Times New Roman" w:hAnsi="Times New Roman"/>
          <w:sz w:val="24"/>
          <w:szCs w:val="24"/>
        </w:rPr>
        <w:t>correct, one.  Sometimes the authorities</w:t>
      </w:r>
      <w:r w:rsidR="0085298C" w:rsidRPr="008E004C">
        <w:rPr>
          <w:rFonts w:ascii="Times New Roman" w:hAnsi="Times New Roman"/>
          <w:sz w:val="24"/>
          <w:szCs w:val="24"/>
        </w:rPr>
        <w:t xml:space="preserve"> get it wrong</w:t>
      </w:r>
      <w:r w:rsidR="008E004C" w:rsidRPr="008E004C">
        <w:rPr>
          <w:rFonts w:ascii="Times New Roman" w:hAnsi="Times New Roman"/>
          <w:sz w:val="24"/>
          <w:szCs w:val="24"/>
        </w:rPr>
        <w:t>,</w:t>
      </w:r>
      <w:r w:rsidR="0085298C" w:rsidRPr="008E004C">
        <w:rPr>
          <w:rFonts w:ascii="Times New Roman" w:hAnsi="Times New Roman"/>
          <w:sz w:val="24"/>
          <w:szCs w:val="24"/>
        </w:rPr>
        <w:t xml:space="preserve"> and sometimes official information</w:t>
      </w:r>
      <w:r w:rsidR="00E43446" w:rsidRPr="008E004C">
        <w:rPr>
          <w:rFonts w:ascii="Times New Roman" w:hAnsi="Times New Roman"/>
          <w:sz w:val="24"/>
          <w:szCs w:val="24"/>
        </w:rPr>
        <w:t xml:space="preserve"> about a crisis</w:t>
      </w:r>
      <w:r w:rsidR="0085298C" w:rsidRPr="008E004C">
        <w:rPr>
          <w:rFonts w:ascii="Times New Roman" w:hAnsi="Times New Roman"/>
          <w:sz w:val="24"/>
          <w:szCs w:val="24"/>
        </w:rPr>
        <w:t xml:space="preserve"> is not the only truth</w:t>
      </w:r>
      <w:r w:rsidR="00854E0C" w:rsidRPr="008E004C">
        <w:rPr>
          <w:rFonts w:ascii="Times New Roman" w:hAnsi="Times New Roman"/>
          <w:sz w:val="24"/>
          <w:szCs w:val="24"/>
        </w:rPr>
        <w:t xml:space="preserve">.  </w:t>
      </w:r>
    </w:p>
    <w:p w:rsidR="00854E0C" w:rsidRPr="008E004C" w:rsidRDefault="00854E0C" w:rsidP="00680EFB">
      <w:pPr>
        <w:pStyle w:val="NoSpacing"/>
        <w:spacing w:line="360" w:lineRule="auto"/>
        <w:jc w:val="both"/>
        <w:rPr>
          <w:rFonts w:ascii="Times New Roman" w:hAnsi="Times New Roman"/>
          <w:sz w:val="24"/>
          <w:szCs w:val="24"/>
        </w:rPr>
      </w:pPr>
    </w:p>
    <w:p w:rsidR="00144D05" w:rsidRPr="008E004C" w:rsidRDefault="002F60EA" w:rsidP="00680EFB">
      <w:pPr>
        <w:pStyle w:val="NoSpacing"/>
        <w:spacing w:line="360" w:lineRule="auto"/>
        <w:jc w:val="both"/>
        <w:rPr>
          <w:rFonts w:ascii="Times New Roman" w:hAnsi="Times New Roman"/>
          <w:sz w:val="24"/>
          <w:szCs w:val="24"/>
        </w:rPr>
      </w:pPr>
      <w:r w:rsidRPr="008E004C">
        <w:rPr>
          <w:rFonts w:ascii="Times New Roman" w:hAnsi="Times New Roman"/>
          <w:sz w:val="24"/>
          <w:szCs w:val="24"/>
        </w:rPr>
        <w:lastRenderedPageBreak/>
        <w:t>Government guidance on</w:t>
      </w:r>
      <w:r w:rsidR="00C346B2" w:rsidRPr="008E004C">
        <w:rPr>
          <w:rFonts w:ascii="Times New Roman" w:hAnsi="Times New Roman"/>
          <w:sz w:val="24"/>
          <w:szCs w:val="24"/>
        </w:rPr>
        <w:t xml:space="preserve"> informing the public reveals a</w:t>
      </w:r>
      <w:r w:rsidR="00CA5A60" w:rsidRPr="008E004C">
        <w:rPr>
          <w:rFonts w:ascii="Times New Roman" w:hAnsi="Times New Roman"/>
          <w:sz w:val="24"/>
          <w:szCs w:val="24"/>
        </w:rPr>
        <w:t xml:space="preserve">n </w:t>
      </w:r>
      <w:r w:rsidR="004B5C86" w:rsidRPr="008E004C">
        <w:rPr>
          <w:rFonts w:ascii="Times New Roman" w:hAnsi="Times New Roman"/>
          <w:sz w:val="24"/>
          <w:szCs w:val="24"/>
        </w:rPr>
        <w:t xml:space="preserve">ongoing preoccupation with </w:t>
      </w:r>
      <w:r w:rsidR="00C346B2" w:rsidRPr="008E004C">
        <w:rPr>
          <w:rFonts w:ascii="Times New Roman" w:hAnsi="Times New Roman"/>
          <w:sz w:val="24"/>
          <w:szCs w:val="24"/>
        </w:rPr>
        <w:t>maintaining institutional</w:t>
      </w:r>
      <w:r w:rsidR="004B5C86" w:rsidRPr="008E004C">
        <w:rPr>
          <w:rFonts w:ascii="Times New Roman" w:hAnsi="Times New Roman"/>
          <w:sz w:val="24"/>
          <w:szCs w:val="24"/>
        </w:rPr>
        <w:t xml:space="preserve"> authority</w:t>
      </w:r>
      <w:r w:rsidR="00C346B2" w:rsidRPr="008E004C">
        <w:rPr>
          <w:rFonts w:ascii="Times New Roman" w:hAnsi="Times New Roman"/>
          <w:sz w:val="24"/>
          <w:szCs w:val="24"/>
        </w:rPr>
        <w:t xml:space="preserve"> (local or national) as much as</w:t>
      </w:r>
      <w:r w:rsidRPr="008E004C">
        <w:rPr>
          <w:rFonts w:ascii="Times New Roman" w:hAnsi="Times New Roman"/>
          <w:sz w:val="24"/>
          <w:szCs w:val="24"/>
        </w:rPr>
        <w:t xml:space="preserve"> empowering the public</w:t>
      </w:r>
      <w:r w:rsidR="004B5C86" w:rsidRPr="008E004C">
        <w:rPr>
          <w:rFonts w:ascii="Times New Roman" w:hAnsi="Times New Roman"/>
          <w:sz w:val="24"/>
          <w:szCs w:val="24"/>
        </w:rPr>
        <w:t>.  Unlike</w:t>
      </w:r>
      <w:r w:rsidR="0005037B" w:rsidRPr="008E004C">
        <w:rPr>
          <w:rFonts w:ascii="Times New Roman" w:hAnsi="Times New Roman"/>
          <w:sz w:val="24"/>
          <w:szCs w:val="24"/>
        </w:rPr>
        <w:t xml:space="preserve"> in</w:t>
      </w:r>
      <w:r w:rsidR="004B5C86" w:rsidRPr="008E004C">
        <w:rPr>
          <w:rFonts w:ascii="Times New Roman" w:hAnsi="Times New Roman"/>
          <w:sz w:val="24"/>
          <w:szCs w:val="24"/>
        </w:rPr>
        <w:t xml:space="preserve"> other forums,</w:t>
      </w:r>
      <w:r w:rsidR="004B5C86" w:rsidRPr="008E004C">
        <w:rPr>
          <w:rStyle w:val="FootnoteReference"/>
          <w:rFonts w:ascii="Times New Roman" w:hAnsi="Times New Roman"/>
          <w:sz w:val="24"/>
          <w:szCs w:val="24"/>
        </w:rPr>
        <w:footnoteReference w:id="181"/>
      </w:r>
      <w:r w:rsidR="004B5C86" w:rsidRPr="008E004C">
        <w:rPr>
          <w:rFonts w:ascii="Times New Roman" w:hAnsi="Times New Roman"/>
          <w:sz w:val="24"/>
          <w:szCs w:val="24"/>
        </w:rPr>
        <w:t xml:space="preserve"> ‘official’ information is not always </w:t>
      </w:r>
      <w:r w:rsidR="004B5C86" w:rsidRPr="008E004C">
        <w:rPr>
          <w:rFonts w:ascii="Times New Roman" w:hAnsi="Times New Roman"/>
          <w:i/>
          <w:sz w:val="24"/>
          <w:szCs w:val="24"/>
        </w:rPr>
        <w:t>automatically</w:t>
      </w:r>
      <w:r w:rsidR="00BE2FAC">
        <w:rPr>
          <w:rFonts w:ascii="Times New Roman" w:hAnsi="Times New Roman"/>
          <w:sz w:val="24"/>
          <w:szCs w:val="24"/>
        </w:rPr>
        <w:t xml:space="preserve"> revered as definitive</w:t>
      </w:r>
      <w:r w:rsidR="004B5C86" w:rsidRPr="008E004C">
        <w:rPr>
          <w:rFonts w:ascii="Times New Roman" w:hAnsi="Times New Roman"/>
          <w:sz w:val="24"/>
          <w:szCs w:val="24"/>
        </w:rPr>
        <w:t xml:space="preserve"> by the public and, arguably, nor should it be.  Instead, informational authority must be </w:t>
      </w:r>
      <w:r w:rsidR="004B5C86" w:rsidRPr="008E004C">
        <w:rPr>
          <w:rFonts w:ascii="Times New Roman" w:hAnsi="Times New Roman"/>
          <w:i/>
          <w:sz w:val="24"/>
          <w:szCs w:val="24"/>
        </w:rPr>
        <w:t>earned</w:t>
      </w:r>
      <w:r w:rsidR="004B5C86" w:rsidRPr="008E004C">
        <w:rPr>
          <w:rFonts w:ascii="Times New Roman" w:hAnsi="Times New Roman"/>
          <w:sz w:val="24"/>
          <w:szCs w:val="24"/>
        </w:rPr>
        <w:t>.</w:t>
      </w:r>
      <w:r w:rsidR="00C346B2" w:rsidRPr="008E004C">
        <w:rPr>
          <w:rFonts w:ascii="Times New Roman" w:hAnsi="Times New Roman"/>
          <w:sz w:val="24"/>
          <w:szCs w:val="24"/>
        </w:rPr>
        <w:t xml:space="preserve">  </w:t>
      </w:r>
      <w:r w:rsidRPr="008E004C">
        <w:rPr>
          <w:rFonts w:ascii="Times New Roman" w:hAnsi="Times New Roman"/>
          <w:sz w:val="24"/>
          <w:szCs w:val="24"/>
        </w:rPr>
        <w:t>The</w:t>
      </w:r>
      <w:r w:rsidR="004B5C86" w:rsidRPr="008E004C">
        <w:rPr>
          <w:rFonts w:ascii="Times New Roman" w:hAnsi="Times New Roman"/>
          <w:sz w:val="24"/>
          <w:szCs w:val="24"/>
        </w:rPr>
        <w:t xml:space="preserve"> concern to provide authoritative info</w:t>
      </w:r>
      <w:r w:rsidRPr="008E004C">
        <w:rPr>
          <w:rFonts w:ascii="Times New Roman" w:hAnsi="Times New Roman"/>
          <w:sz w:val="24"/>
          <w:szCs w:val="24"/>
        </w:rPr>
        <w:t>rmation is at least partially linked to</w:t>
      </w:r>
      <w:r w:rsidR="004B5C86" w:rsidRPr="008E004C">
        <w:rPr>
          <w:rFonts w:ascii="Times New Roman" w:hAnsi="Times New Roman"/>
          <w:sz w:val="24"/>
          <w:szCs w:val="24"/>
        </w:rPr>
        <w:t xml:space="preserve"> the </w:t>
      </w:r>
      <w:r w:rsidR="0005037B" w:rsidRPr="008E004C">
        <w:rPr>
          <w:rFonts w:ascii="Times New Roman" w:hAnsi="Times New Roman"/>
          <w:sz w:val="24"/>
          <w:szCs w:val="24"/>
        </w:rPr>
        <w:t>(</w:t>
      </w:r>
      <w:r w:rsidR="004B5C86" w:rsidRPr="008E004C">
        <w:rPr>
          <w:rFonts w:ascii="Times New Roman" w:hAnsi="Times New Roman"/>
          <w:sz w:val="24"/>
          <w:szCs w:val="24"/>
        </w:rPr>
        <w:t>actual or percei</w:t>
      </w:r>
      <w:r w:rsidRPr="008E004C">
        <w:rPr>
          <w:rFonts w:ascii="Times New Roman" w:hAnsi="Times New Roman"/>
          <w:sz w:val="24"/>
          <w:szCs w:val="24"/>
        </w:rPr>
        <w:t>ved</w:t>
      </w:r>
      <w:r w:rsidR="0005037B" w:rsidRPr="008E004C">
        <w:rPr>
          <w:rFonts w:ascii="Times New Roman" w:hAnsi="Times New Roman"/>
          <w:sz w:val="24"/>
          <w:szCs w:val="24"/>
        </w:rPr>
        <w:t>)</w:t>
      </w:r>
      <w:r w:rsidRPr="008E004C">
        <w:rPr>
          <w:rFonts w:ascii="Times New Roman" w:hAnsi="Times New Roman"/>
          <w:sz w:val="24"/>
          <w:szCs w:val="24"/>
        </w:rPr>
        <w:t xml:space="preserve"> authority</w:t>
      </w:r>
      <w:r w:rsidR="0020632F" w:rsidRPr="008E004C">
        <w:rPr>
          <w:rStyle w:val="FootnoteReference"/>
          <w:rFonts w:ascii="Times New Roman" w:hAnsi="Times New Roman"/>
          <w:sz w:val="24"/>
          <w:szCs w:val="24"/>
        </w:rPr>
        <w:footnoteReference w:id="182"/>
      </w:r>
      <w:r w:rsidRPr="008E004C">
        <w:rPr>
          <w:rFonts w:ascii="Times New Roman" w:hAnsi="Times New Roman"/>
          <w:sz w:val="24"/>
          <w:szCs w:val="24"/>
        </w:rPr>
        <w:t xml:space="preserve"> that this fosters</w:t>
      </w:r>
      <w:r w:rsidR="008E004C" w:rsidRPr="008E004C">
        <w:rPr>
          <w:rFonts w:ascii="Times New Roman" w:hAnsi="Times New Roman"/>
          <w:sz w:val="24"/>
          <w:szCs w:val="24"/>
        </w:rPr>
        <w:t>, though such</w:t>
      </w:r>
      <w:r w:rsidR="004B5C86" w:rsidRPr="008E004C">
        <w:rPr>
          <w:rFonts w:ascii="Times New Roman" w:hAnsi="Times New Roman"/>
          <w:sz w:val="24"/>
          <w:szCs w:val="24"/>
        </w:rPr>
        <w:t xml:space="preserve"> </w:t>
      </w:r>
      <w:r w:rsidRPr="008E004C">
        <w:rPr>
          <w:rFonts w:ascii="Times New Roman" w:hAnsi="Times New Roman"/>
          <w:sz w:val="24"/>
          <w:szCs w:val="24"/>
        </w:rPr>
        <w:t xml:space="preserve">authority </w:t>
      </w:r>
      <w:r w:rsidR="004B5C86" w:rsidRPr="008E004C">
        <w:rPr>
          <w:rFonts w:ascii="Times New Roman" w:hAnsi="Times New Roman"/>
          <w:sz w:val="24"/>
          <w:szCs w:val="24"/>
        </w:rPr>
        <w:t xml:space="preserve">is ostensibly </w:t>
      </w:r>
      <w:r w:rsidRPr="008E004C">
        <w:rPr>
          <w:rFonts w:ascii="Times New Roman" w:hAnsi="Times New Roman"/>
          <w:sz w:val="24"/>
          <w:szCs w:val="24"/>
        </w:rPr>
        <w:t xml:space="preserve">required </w:t>
      </w:r>
      <w:r w:rsidR="004B5C86" w:rsidRPr="008E004C">
        <w:rPr>
          <w:rFonts w:ascii="Times New Roman" w:hAnsi="Times New Roman"/>
          <w:sz w:val="24"/>
          <w:szCs w:val="24"/>
        </w:rPr>
        <w:t xml:space="preserve">to assist </w:t>
      </w:r>
      <w:r w:rsidRPr="008E004C">
        <w:rPr>
          <w:rFonts w:ascii="Times New Roman" w:hAnsi="Times New Roman"/>
          <w:sz w:val="24"/>
          <w:szCs w:val="24"/>
        </w:rPr>
        <w:t xml:space="preserve">an </w:t>
      </w:r>
      <w:r w:rsidR="004B5C86" w:rsidRPr="008E004C">
        <w:rPr>
          <w:rFonts w:ascii="Times New Roman" w:hAnsi="Times New Roman"/>
          <w:sz w:val="24"/>
          <w:szCs w:val="24"/>
        </w:rPr>
        <w:t>effective response.</w:t>
      </w:r>
      <w:r w:rsidR="00F67605" w:rsidRPr="008E004C">
        <w:rPr>
          <w:rFonts w:ascii="Times New Roman" w:hAnsi="Times New Roman"/>
          <w:sz w:val="24"/>
          <w:szCs w:val="24"/>
        </w:rPr>
        <w:t xml:space="preserve">  </w:t>
      </w:r>
      <w:r w:rsidR="0020632F" w:rsidRPr="008E004C">
        <w:rPr>
          <w:rFonts w:ascii="Times New Roman" w:hAnsi="Times New Roman"/>
          <w:sz w:val="24"/>
          <w:szCs w:val="24"/>
        </w:rPr>
        <w:t>So, ultimately, though government guidanc</w:t>
      </w:r>
      <w:r w:rsidR="00BE2FAC">
        <w:rPr>
          <w:rFonts w:ascii="Times New Roman" w:hAnsi="Times New Roman"/>
          <w:sz w:val="24"/>
          <w:szCs w:val="24"/>
        </w:rPr>
        <w:t xml:space="preserve">e advises engagement with </w:t>
      </w:r>
      <w:r w:rsidR="0020632F" w:rsidRPr="008E004C">
        <w:rPr>
          <w:rFonts w:ascii="Times New Roman" w:hAnsi="Times New Roman"/>
          <w:sz w:val="24"/>
          <w:szCs w:val="24"/>
        </w:rPr>
        <w:t xml:space="preserve">new technologies and recognises the </w:t>
      </w:r>
      <w:r w:rsidR="00F67605" w:rsidRPr="008E004C">
        <w:rPr>
          <w:rFonts w:ascii="Times New Roman" w:hAnsi="Times New Roman"/>
          <w:sz w:val="24"/>
          <w:szCs w:val="24"/>
        </w:rPr>
        <w:t xml:space="preserve">fluid </w:t>
      </w:r>
      <w:r w:rsidR="0020632F" w:rsidRPr="008E004C">
        <w:rPr>
          <w:rFonts w:ascii="Times New Roman" w:hAnsi="Times New Roman"/>
          <w:sz w:val="24"/>
          <w:szCs w:val="24"/>
        </w:rPr>
        <w:t>realities of the ‘Information Society’</w:t>
      </w:r>
      <w:r w:rsidR="00F67605" w:rsidRPr="008E004C">
        <w:rPr>
          <w:rFonts w:ascii="Times New Roman" w:hAnsi="Times New Roman"/>
          <w:sz w:val="24"/>
          <w:szCs w:val="24"/>
        </w:rPr>
        <w:t>, its</w:t>
      </w:r>
      <w:r w:rsidR="0020632F" w:rsidRPr="008E004C">
        <w:rPr>
          <w:rFonts w:ascii="Times New Roman" w:hAnsi="Times New Roman"/>
          <w:sz w:val="24"/>
          <w:szCs w:val="24"/>
        </w:rPr>
        <w:t xml:space="preserve"> implicit aim is still</w:t>
      </w:r>
      <w:r w:rsidR="00F67605" w:rsidRPr="008E004C">
        <w:rPr>
          <w:rFonts w:ascii="Times New Roman" w:hAnsi="Times New Roman"/>
          <w:sz w:val="24"/>
          <w:szCs w:val="24"/>
        </w:rPr>
        <w:t xml:space="preserve"> </w:t>
      </w:r>
      <w:r w:rsidR="0020632F" w:rsidRPr="008E004C">
        <w:rPr>
          <w:rFonts w:ascii="Times New Roman" w:hAnsi="Times New Roman"/>
          <w:sz w:val="24"/>
          <w:szCs w:val="24"/>
        </w:rPr>
        <w:t>command-and-</w:t>
      </w:r>
      <w:r w:rsidR="00144D05" w:rsidRPr="008E004C">
        <w:rPr>
          <w:rFonts w:ascii="Times New Roman" w:hAnsi="Times New Roman"/>
          <w:sz w:val="24"/>
          <w:szCs w:val="24"/>
        </w:rPr>
        <w:t>control</w:t>
      </w:r>
      <w:r w:rsidR="0020632F" w:rsidRPr="008E004C">
        <w:rPr>
          <w:rFonts w:ascii="Times New Roman" w:hAnsi="Times New Roman"/>
          <w:sz w:val="24"/>
          <w:szCs w:val="24"/>
        </w:rPr>
        <w:t xml:space="preserve"> of information of sorts, albeit</w:t>
      </w:r>
      <w:r w:rsidR="00144D05" w:rsidRPr="008E004C">
        <w:rPr>
          <w:rFonts w:ascii="Times New Roman" w:hAnsi="Times New Roman"/>
          <w:sz w:val="24"/>
          <w:szCs w:val="24"/>
        </w:rPr>
        <w:t xml:space="preserve"> by more sophisticated, complex means.</w:t>
      </w:r>
    </w:p>
    <w:sectPr w:rsidR="00144D05" w:rsidRPr="008E00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80" w:rsidRDefault="00813B80" w:rsidP="009E09B8">
      <w:pPr>
        <w:spacing w:after="0" w:line="240" w:lineRule="auto"/>
      </w:pPr>
      <w:r>
        <w:separator/>
      </w:r>
    </w:p>
  </w:endnote>
  <w:endnote w:type="continuationSeparator" w:id="0">
    <w:p w:rsidR="00813B80" w:rsidRDefault="00813B80" w:rsidP="009E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51213"/>
      <w:docPartObj>
        <w:docPartGallery w:val="Page Numbers (Bottom of Page)"/>
        <w:docPartUnique/>
      </w:docPartObj>
    </w:sdtPr>
    <w:sdtEndPr>
      <w:rPr>
        <w:rFonts w:ascii="Times New Roman" w:hAnsi="Times New Roman" w:cs="Times New Roman"/>
        <w:noProof/>
      </w:rPr>
    </w:sdtEndPr>
    <w:sdtContent>
      <w:p w:rsidR="00CA5A60" w:rsidRPr="00F534F1" w:rsidRDefault="00CA5A60">
        <w:pPr>
          <w:pStyle w:val="Footer"/>
          <w:jc w:val="right"/>
          <w:rPr>
            <w:rFonts w:ascii="Times New Roman" w:hAnsi="Times New Roman" w:cs="Times New Roman"/>
          </w:rPr>
        </w:pPr>
        <w:r w:rsidRPr="00F534F1">
          <w:rPr>
            <w:rFonts w:ascii="Times New Roman" w:hAnsi="Times New Roman" w:cs="Times New Roman"/>
          </w:rPr>
          <w:fldChar w:fldCharType="begin"/>
        </w:r>
        <w:r w:rsidRPr="00F534F1">
          <w:rPr>
            <w:rFonts w:ascii="Times New Roman" w:hAnsi="Times New Roman" w:cs="Times New Roman"/>
          </w:rPr>
          <w:instrText xml:space="preserve"> PAGE   \* MERGEFORMAT </w:instrText>
        </w:r>
        <w:r w:rsidRPr="00F534F1">
          <w:rPr>
            <w:rFonts w:ascii="Times New Roman" w:hAnsi="Times New Roman" w:cs="Times New Roman"/>
          </w:rPr>
          <w:fldChar w:fldCharType="separate"/>
        </w:r>
        <w:r w:rsidR="0015388E">
          <w:rPr>
            <w:rFonts w:ascii="Times New Roman" w:hAnsi="Times New Roman" w:cs="Times New Roman"/>
            <w:noProof/>
          </w:rPr>
          <w:t>2</w:t>
        </w:r>
        <w:r w:rsidRPr="00F534F1">
          <w:rPr>
            <w:rFonts w:ascii="Times New Roman" w:hAnsi="Times New Roman" w:cs="Times New Roman"/>
            <w:noProof/>
          </w:rPr>
          <w:fldChar w:fldCharType="end"/>
        </w:r>
      </w:p>
    </w:sdtContent>
  </w:sdt>
  <w:p w:rsidR="00CA5A60" w:rsidRDefault="00CA5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80" w:rsidRDefault="00813B80" w:rsidP="009E09B8">
      <w:pPr>
        <w:spacing w:after="0" w:line="240" w:lineRule="auto"/>
      </w:pPr>
      <w:r>
        <w:separator/>
      </w:r>
    </w:p>
  </w:footnote>
  <w:footnote w:type="continuationSeparator" w:id="0">
    <w:p w:rsidR="00813B80" w:rsidRDefault="00813B80" w:rsidP="009E09B8">
      <w:pPr>
        <w:spacing w:after="0" w:line="240" w:lineRule="auto"/>
      </w:pPr>
      <w:r>
        <w:continuationSeparator/>
      </w:r>
    </w:p>
  </w:footnote>
  <w:footnote w:id="1">
    <w:p w:rsidR="00CA5A60" w:rsidRPr="009D4200" w:rsidRDefault="00CA5A60" w:rsidP="007C6CFA">
      <w:pPr>
        <w:pStyle w:val="FootnoteText"/>
        <w:ind w:left="170" w:hanging="170"/>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These are identified as three of the</w:t>
      </w:r>
      <w:r>
        <w:rPr>
          <w:rFonts w:ascii="Times New Roman" w:hAnsi="Times New Roman" w:cs="Times New Roman"/>
        </w:rPr>
        <w:t xml:space="preserve"> 4 ‘top-tier’ threats to UK: HM Government, </w:t>
      </w:r>
      <w:r w:rsidRPr="00697D42">
        <w:rPr>
          <w:rFonts w:ascii="Times New Roman" w:hAnsi="Times New Roman" w:cs="Times New Roman"/>
          <w:i/>
        </w:rPr>
        <w:t>A Strong Britain in an Age of Uncertainty: The National Security Strategy</w:t>
      </w:r>
      <w:r>
        <w:rPr>
          <w:rFonts w:ascii="Times New Roman" w:hAnsi="Times New Roman" w:cs="Times New Roman"/>
        </w:rPr>
        <w:t xml:space="preserve"> (Cm 7953, 2010) p 27.</w:t>
      </w:r>
      <w:r w:rsidRPr="009D4200">
        <w:rPr>
          <w:rFonts w:ascii="Times New Roman" w:hAnsi="Times New Roman" w:cs="Times New Roman"/>
        </w:rPr>
        <w:t xml:space="preserve">   </w:t>
      </w:r>
    </w:p>
  </w:footnote>
  <w:footnote w:id="2">
    <w:p w:rsidR="00CA5A60" w:rsidRPr="001951DC" w:rsidRDefault="00CA5A60" w:rsidP="007C6CFA">
      <w:pPr>
        <w:pStyle w:val="NoSpacing"/>
        <w:ind w:left="170" w:hanging="170"/>
        <w:jc w:val="both"/>
        <w:rPr>
          <w:rFonts w:ascii="Times New Roman" w:hAnsi="Times New Roman"/>
          <w:sz w:val="20"/>
          <w:szCs w:val="20"/>
        </w:rPr>
      </w:pPr>
      <w:r w:rsidRPr="001951DC">
        <w:rPr>
          <w:rStyle w:val="FootnoteReference"/>
          <w:rFonts w:ascii="Times New Roman" w:hAnsi="Times New Roman"/>
          <w:sz w:val="20"/>
          <w:szCs w:val="20"/>
        </w:rPr>
        <w:footnoteRef/>
      </w:r>
      <w:r w:rsidRPr="001951DC">
        <w:rPr>
          <w:rFonts w:ascii="Times New Roman" w:hAnsi="Times New Roman"/>
          <w:sz w:val="20"/>
          <w:szCs w:val="20"/>
        </w:rPr>
        <w:t xml:space="preserve"> See e.g. Ben Wisner, JG Gaillard Ilan Kelman (eds), </w:t>
      </w:r>
      <w:r w:rsidRPr="001951DC">
        <w:rPr>
          <w:rFonts w:ascii="Times New Roman" w:hAnsi="Times New Roman"/>
          <w:i/>
          <w:sz w:val="20"/>
          <w:szCs w:val="20"/>
        </w:rPr>
        <w:t>The Routledge Handbook of Hazards and Disaster Risk Reduction</w:t>
      </w:r>
      <w:r w:rsidRPr="001951DC">
        <w:rPr>
          <w:rFonts w:ascii="Times New Roman" w:hAnsi="Times New Roman"/>
          <w:sz w:val="20"/>
          <w:szCs w:val="20"/>
        </w:rPr>
        <w:t xml:space="preserve"> (Routledge 2012)</w:t>
      </w:r>
      <w:r>
        <w:rPr>
          <w:rFonts w:ascii="Times New Roman" w:hAnsi="Times New Roman"/>
          <w:sz w:val="20"/>
          <w:szCs w:val="20"/>
        </w:rPr>
        <w:t>.</w:t>
      </w:r>
    </w:p>
  </w:footnote>
  <w:footnote w:id="3">
    <w:p w:rsidR="00CA5A60" w:rsidRPr="009D4200" w:rsidRDefault="00CA5A60" w:rsidP="007C6CFA">
      <w:pPr>
        <w:pStyle w:val="NoSpacing"/>
        <w:ind w:left="170" w:hanging="170"/>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sz w:val="20"/>
          <w:szCs w:val="20"/>
        </w:rPr>
        <w:t xml:space="preserve">The </w:t>
      </w:r>
      <w:r w:rsidRPr="009D4200">
        <w:rPr>
          <w:rFonts w:ascii="Times New Roman" w:hAnsi="Times New Roman"/>
          <w:sz w:val="20"/>
          <w:szCs w:val="20"/>
        </w:rPr>
        <w:t>Pitt</w:t>
      </w:r>
      <w:r>
        <w:rPr>
          <w:rFonts w:ascii="Times New Roman" w:hAnsi="Times New Roman"/>
          <w:sz w:val="20"/>
          <w:szCs w:val="20"/>
        </w:rPr>
        <w:t xml:space="preserve"> Review, </w:t>
      </w:r>
      <w:r w:rsidRPr="00227E48">
        <w:rPr>
          <w:rFonts w:ascii="Times New Roman" w:hAnsi="Times New Roman"/>
          <w:i/>
          <w:sz w:val="20"/>
          <w:szCs w:val="20"/>
        </w:rPr>
        <w:t>Learning Lessons from the 2007 Floods</w:t>
      </w:r>
      <w:r>
        <w:rPr>
          <w:rFonts w:ascii="Times New Roman" w:hAnsi="Times New Roman"/>
          <w:sz w:val="20"/>
          <w:szCs w:val="20"/>
        </w:rPr>
        <w:t>, &lt;</w:t>
      </w:r>
      <w:hyperlink r:id="rId1" w:history="1">
        <w:r w:rsidRPr="00A77055">
          <w:rPr>
            <w:rStyle w:val="Hyperlink"/>
            <w:rFonts w:ascii="Times New Roman" w:hAnsi="Times New Roman"/>
            <w:sz w:val="20"/>
            <w:szCs w:val="20"/>
          </w:rPr>
          <w:t>http://webarchive.nationalarchives.gov.uk/20100807034701/http:/archive.cabinetoffice.gov.uk/pittreview/thepittreview/final_report.html</w:t>
        </w:r>
      </w:hyperlink>
      <w:r>
        <w:rPr>
          <w:rFonts w:ascii="Times New Roman" w:hAnsi="Times New Roman"/>
          <w:sz w:val="20"/>
          <w:szCs w:val="20"/>
        </w:rPr>
        <w:t>&gt; accessed 10</w:t>
      </w:r>
      <w:r w:rsidRPr="00DA792D">
        <w:rPr>
          <w:rFonts w:ascii="Times New Roman" w:hAnsi="Times New Roman"/>
          <w:sz w:val="20"/>
          <w:szCs w:val="20"/>
          <w:vertAlign w:val="superscript"/>
        </w:rPr>
        <w:t>th</w:t>
      </w:r>
      <w:r>
        <w:rPr>
          <w:rFonts w:ascii="Times New Roman" w:hAnsi="Times New Roman"/>
          <w:sz w:val="20"/>
          <w:szCs w:val="20"/>
        </w:rPr>
        <w:t xml:space="preserve"> November 2013,</w:t>
      </w:r>
      <w:r w:rsidRPr="009D4200">
        <w:rPr>
          <w:rFonts w:ascii="Times New Roman" w:hAnsi="Times New Roman"/>
          <w:sz w:val="20"/>
          <w:szCs w:val="20"/>
        </w:rPr>
        <w:t xml:space="preserve"> </w:t>
      </w:r>
      <w:r>
        <w:rPr>
          <w:rFonts w:ascii="Times New Roman" w:hAnsi="Times New Roman"/>
          <w:sz w:val="20"/>
          <w:szCs w:val="20"/>
        </w:rPr>
        <w:t xml:space="preserve">at </w:t>
      </w:r>
      <w:r w:rsidRPr="00DA792D">
        <w:rPr>
          <w:rFonts w:ascii="Times New Roman" w:hAnsi="Times New Roman"/>
          <w:sz w:val="20"/>
          <w:szCs w:val="20"/>
        </w:rPr>
        <w:t>18.1.</w:t>
      </w:r>
    </w:p>
  </w:footnote>
  <w:footnote w:id="4">
    <w:p w:rsidR="00CA5A60" w:rsidRPr="00E24D88" w:rsidRDefault="00CA5A60" w:rsidP="007C6CFA">
      <w:pPr>
        <w:pStyle w:val="NoSpacing"/>
        <w:ind w:left="170" w:hanging="170"/>
        <w:jc w:val="both"/>
        <w:rPr>
          <w:rFonts w:ascii="Times New Roman" w:hAnsi="Times New Roman"/>
          <w:sz w:val="20"/>
          <w:szCs w:val="20"/>
        </w:rPr>
      </w:pPr>
      <w:r w:rsidRPr="00E24D88">
        <w:rPr>
          <w:rStyle w:val="FootnoteReference"/>
          <w:rFonts w:ascii="Times New Roman" w:hAnsi="Times New Roman"/>
          <w:sz w:val="20"/>
          <w:szCs w:val="20"/>
        </w:rPr>
        <w:footnoteRef/>
      </w:r>
      <w:r w:rsidRPr="00E24D88">
        <w:rPr>
          <w:rFonts w:ascii="Times New Roman" w:hAnsi="Times New Roman"/>
          <w:sz w:val="20"/>
          <w:szCs w:val="20"/>
        </w:rPr>
        <w:t xml:space="preserve"> Civil Contingencies Act 2</w:t>
      </w:r>
      <w:r w:rsidR="004676A9">
        <w:rPr>
          <w:rFonts w:ascii="Times New Roman" w:hAnsi="Times New Roman"/>
          <w:sz w:val="20"/>
          <w:szCs w:val="20"/>
        </w:rPr>
        <w:t>0</w:t>
      </w:r>
      <w:r w:rsidRPr="00E24D88">
        <w:rPr>
          <w:rFonts w:ascii="Times New Roman" w:hAnsi="Times New Roman"/>
          <w:sz w:val="20"/>
          <w:szCs w:val="20"/>
        </w:rPr>
        <w:t>04 (Contingency Planning) Regulations 2005, SI 2011/615 (hereinafter referred to as CCA(CP)R)</w:t>
      </w:r>
      <w:r>
        <w:rPr>
          <w:rFonts w:ascii="Times New Roman" w:hAnsi="Times New Roman"/>
          <w:sz w:val="20"/>
          <w:szCs w:val="20"/>
        </w:rPr>
        <w:t>.</w:t>
      </w:r>
    </w:p>
  </w:footnote>
  <w:footnote w:id="5">
    <w:p w:rsidR="00CA5A60" w:rsidRPr="00340D2F" w:rsidRDefault="00CA5A60" w:rsidP="007C6CFA">
      <w:pPr>
        <w:pStyle w:val="FootnoteText"/>
        <w:ind w:left="170" w:hanging="170"/>
        <w:jc w:val="both"/>
        <w:rPr>
          <w:rFonts w:ascii="Times New Roman" w:hAnsi="Times New Roman" w:cs="Times New Roman"/>
        </w:rPr>
      </w:pPr>
      <w:r w:rsidRPr="00340D2F">
        <w:rPr>
          <w:rStyle w:val="FootnoteReference"/>
          <w:rFonts w:ascii="Times New Roman" w:hAnsi="Times New Roman" w:cs="Times New Roman"/>
        </w:rPr>
        <w:footnoteRef/>
      </w:r>
      <w:r w:rsidRPr="00340D2F">
        <w:rPr>
          <w:rFonts w:ascii="Times New Roman" w:hAnsi="Times New Roman" w:cs="Times New Roman"/>
        </w:rPr>
        <w:t xml:space="preserve"> Listed in</w:t>
      </w:r>
      <w:r>
        <w:rPr>
          <w:rFonts w:ascii="Times New Roman" w:hAnsi="Times New Roman" w:cs="Times New Roman"/>
        </w:rPr>
        <w:t xml:space="preserve"> </w:t>
      </w:r>
      <w:r w:rsidRPr="00340D2F">
        <w:rPr>
          <w:rFonts w:ascii="Times New Roman" w:hAnsi="Times New Roman" w:cs="Times New Roman"/>
        </w:rPr>
        <w:t>Civil Contingencies Act 2004, Part 1, Schedule 1.</w:t>
      </w:r>
    </w:p>
  </w:footnote>
  <w:footnote w:id="6">
    <w:p w:rsidR="00CA5A60" w:rsidRPr="009D4200" w:rsidRDefault="00CA5A60" w:rsidP="007C6CFA">
      <w:pPr>
        <w:pStyle w:val="FootnoteText"/>
        <w:ind w:left="170" w:hanging="170"/>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List</w:t>
      </w:r>
      <w:r>
        <w:rPr>
          <w:rFonts w:ascii="Times New Roman" w:hAnsi="Times New Roman" w:cs="Times New Roman"/>
        </w:rPr>
        <w:t xml:space="preserve">ed </w:t>
      </w:r>
      <w:r>
        <w:rPr>
          <w:rFonts w:ascii="Times New Roman" w:hAnsi="Times New Roman" w:cs="Times New Roman"/>
          <w:i/>
        </w:rPr>
        <w:t>ibid</w:t>
      </w:r>
      <w:r>
        <w:rPr>
          <w:rFonts w:ascii="Times New Roman" w:hAnsi="Times New Roman" w:cs="Times New Roman"/>
        </w:rPr>
        <w:t xml:space="preserve"> Part 3, Schedule 3.</w:t>
      </w:r>
    </w:p>
  </w:footnote>
  <w:footnote w:id="7">
    <w:p w:rsidR="00CA5A60" w:rsidRPr="00BE2FAC" w:rsidRDefault="00CA5A60" w:rsidP="007C6CFA">
      <w:pPr>
        <w:pStyle w:val="FootnoteText"/>
        <w:ind w:left="170" w:hanging="170"/>
        <w:jc w:val="both"/>
        <w:rPr>
          <w:rFonts w:ascii="Times New Roman" w:hAnsi="Times New Roman" w:cs="Times New Roman"/>
        </w:rPr>
      </w:pPr>
      <w:r w:rsidRPr="009D4200">
        <w:rPr>
          <w:rStyle w:val="FootnoteReference"/>
          <w:rFonts w:ascii="Times New Roman" w:hAnsi="Times New Roman" w:cs="Times New Roman"/>
        </w:rPr>
        <w:footnoteRef/>
      </w:r>
      <w:r w:rsidRPr="00BE2FAC">
        <w:rPr>
          <w:rFonts w:ascii="Times New Roman" w:hAnsi="Times New Roman" w:cs="Times New Roman"/>
        </w:rPr>
        <w:t xml:space="preserve"> CCA(CP)R</w:t>
      </w:r>
      <w:r w:rsidR="00994DAB" w:rsidRPr="00BE2FAC">
        <w:rPr>
          <w:rFonts w:ascii="Times New Roman" w:hAnsi="Times New Roman" w:cs="Times New Roman"/>
        </w:rPr>
        <w:t xml:space="preserve"> (n 4</w:t>
      </w:r>
      <w:r w:rsidRPr="00BE2FAC">
        <w:rPr>
          <w:rFonts w:ascii="Times New Roman" w:hAnsi="Times New Roman" w:cs="Times New Roman"/>
        </w:rPr>
        <w:t xml:space="preserve">)  reg 4. </w:t>
      </w:r>
    </w:p>
  </w:footnote>
  <w:footnote w:id="8">
    <w:p w:rsidR="00CA5A60" w:rsidRPr="00DD4C57" w:rsidRDefault="00CA5A60" w:rsidP="007C6CFA">
      <w:pPr>
        <w:pStyle w:val="FootnoteText"/>
        <w:ind w:left="170" w:hanging="170"/>
        <w:jc w:val="both"/>
        <w:rPr>
          <w:rFonts w:ascii="Times New Roman" w:hAnsi="Times New Roman" w:cs="Times New Roman"/>
          <w:lang w:val="es-ES"/>
        </w:rPr>
      </w:pPr>
      <w:r w:rsidRPr="009D4200">
        <w:rPr>
          <w:rStyle w:val="FootnoteReference"/>
          <w:rFonts w:ascii="Times New Roman" w:hAnsi="Times New Roman" w:cs="Times New Roman"/>
        </w:rPr>
        <w:footnoteRef/>
      </w:r>
      <w:r w:rsidRPr="00DD4C57">
        <w:rPr>
          <w:rFonts w:ascii="Times New Roman" w:hAnsi="Times New Roman" w:cs="Times New Roman"/>
          <w:lang w:val="es-ES"/>
        </w:rPr>
        <w:t xml:space="preserve"> </w:t>
      </w:r>
      <w:r w:rsidRPr="00DD4C57">
        <w:rPr>
          <w:rFonts w:ascii="Times New Roman" w:hAnsi="Times New Roman" w:cs="Times New Roman"/>
          <w:i/>
          <w:lang w:val="es-ES"/>
        </w:rPr>
        <w:t xml:space="preserve">ibid </w:t>
      </w:r>
      <w:r w:rsidRPr="00DD4C57">
        <w:rPr>
          <w:rFonts w:ascii="Times New Roman" w:hAnsi="Times New Roman" w:cs="Times New Roman"/>
          <w:lang w:val="es-ES"/>
        </w:rPr>
        <w:t>reg 4(1)-(3)</w:t>
      </w:r>
      <w:r>
        <w:rPr>
          <w:rFonts w:ascii="Times New Roman" w:hAnsi="Times New Roman" w:cs="Times New Roman"/>
          <w:lang w:val="es-ES"/>
        </w:rPr>
        <w:t>.</w:t>
      </w:r>
    </w:p>
  </w:footnote>
  <w:footnote w:id="9">
    <w:p w:rsidR="00CA5A60" w:rsidRPr="00DD4C57" w:rsidRDefault="00CA5A60" w:rsidP="007C6CFA">
      <w:pPr>
        <w:pStyle w:val="FootnoteText"/>
        <w:ind w:left="170" w:hanging="170"/>
        <w:jc w:val="both"/>
        <w:rPr>
          <w:rFonts w:ascii="Times New Roman" w:hAnsi="Times New Roman" w:cs="Times New Roman"/>
          <w:lang w:val="es-ES"/>
        </w:rPr>
      </w:pPr>
      <w:r w:rsidRPr="009D4200">
        <w:rPr>
          <w:rStyle w:val="FootnoteReference"/>
          <w:rFonts w:ascii="Times New Roman" w:hAnsi="Times New Roman" w:cs="Times New Roman"/>
        </w:rPr>
        <w:footnoteRef/>
      </w:r>
      <w:r w:rsidRPr="00DD4C57">
        <w:rPr>
          <w:rFonts w:ascii="Times New Roman" w:hAnsi="Times New Roman" w:cs="Times New Roman"/>
          <w:lang w:val="es-ES"/>
        </w:rPr>
        <w:t xml:space="preserve"> </w:t>
      </w:r>
      <w:r w:rsidRPr="00DD4C57">
        <w:rPr>
          <w:rFonts w:ascii="Times New Roman" w:hAnsi="Times New Roman" w:cs="Times New Roman"/>
          <w:i/>
          <w:lang w:val="es-ES"/>
        </w:rPr>
        <w:t>ibid</w:t>
      </w:r>
      <w:r w:rsidRPr="00DD4C57">
        <w:rPr>
          <w:rFonts w:ascii="Times New Roman" w:hAnsi="Times New Roman" w:cs="Times New Roman"/>
          <w:lang w:val="es-ES"/>
        </w:rPr>
        <w:t xml:space="preserve"> reg 4(4)(3).</w:t>
      </w:r>
    </w:p>
  </w:footnote>
  <w:footnote w:id="10">
    <w:p w:rsidR="00CA5A60" w:rsidRPr="00DD4C57" w:rsidRDefault="00CA5A60" w:rsidP="007C6CFA">
      <w:pPr>
        <w:pStyle w:val="FootnoteText"/>
        <w:ind w:left="206" w:hangingChars="103" w:hanging="206"/>
        <w:jc w:val="both"/>
        <w:rPr>
          <w:rFonts w:ascii="Times New Roman" w:hAnsi="Times New Roman" w:cs="Times New Roman"/>
          <w:lang w:val="es-ES"/>
        </w:rPr>
      </w:pPr>
      <w:r w:rsidRPr="009D4200">
        <w:rPr>
          <w:rStyle w:val="FootnoteReference"/>
          <w:rFonts w:ascii="Times New Roman" w:hAnsi="Times New Roman" w:cs="Times New Roman"/>
        </w:rPr>
        <w:footnoteRef/>
      </w:r>
      <w:r w:rsidRPr="00DD4C57">
        <w:rPr>
          <w:rFonts w:ascii="Times New Roman" w:hAnsi="Times New Roman" w:cs="Times New Roman"/>
          <w:lang w:val="es-ES"/>
        </w:rPr>
        <w:t xml:space="preserve"> </w:t>
      </w:r>
      <w:r w:rsidRPr="00DD4C57">
        <w:rPr>
          <w:rFonts w:ascii="Times New Roman" w:hAnsi="Times New Roman" w:cs="Times New Roman"/>
          <w:i/>
          <w:lang w:val="es-ES"/>
        </w:rPr>
        <w:t>ibid</w:t>
      </w:r>
      <w:r w:rsidRPr="00DD4C57">
        <w:rPr>
          <w:rFonts w:ascii="Times New Roman" w:hAnsi="Times New Roman" w:cs="Times New Roman"/>
          <w:lang w:val="es-ES"/>
        </w:rPr>
        <w:t xml:space="preserve"> regs 4(4)(b), 4(7), 4(9).</w:t>
      </w:r>
    </w:p>
  </w:footnote>
  <w:footnote w:id="11">
    <w:p w:rsidR="00CA5A60" w:rsidRPr="009D4200" w:rsidRDefault="00CA5A60" w:rsidP="007C6CFA">
      <w:pPr>
        <w:pStyle w:val="NoSpacing"/>
        <w:ind w:left="206" w:hangingChars="103" w:hanging="206"/>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sz w:val="20"/>
          <w:szCs w:val="20"/>
        </w:rPr>
        <w:t xml:space="preserve">Cabinet Office, </w:t>
      </w:r>
      <w:r>
        <w:rPr>
          <w:rFonts w:ascii="Times New Roman" w:hAnsi="Times New Roman"/>
          <w:i/>
          <w:sz w:val="20"/>
          <w:szCs w:val="20"/>
        </w:rPr>
        <w:t>Emergency Preparedness</w:t>
      </w:r>
      <w:r>
        <w:rPr>
          <w:rFonts w:ascii="Times New Roman" w:hAnsi="Times New Roman"/>
          <w:sz w:val="20"/>
          <w:szCs w:val="20"/>
        </w:rPr>
        <w:t xml:space="preserve"> (March 2012) &lt;</w:t>
      </w:r>
      <w:hyperlink r:id="rId2" w:history="1">
        <w:r w:rsidRPr="006F7559">
          <w:rPr>
            <w:rStyle w:val="Hyperlink"/>
            <w:rFonts w:ascii="Times New Roman" w:hAnsi="Times New Roman"/>
            <w:sz w:val="20"/>
            <w:szCs w:val="20"/>
          </w:rPr>
          <w:t>https://www.gov.uk/government/publications/emergency-preparedness</w:t>
        </w:r>
      </w:hyperlink>
      <w:r>
        <w:rPr>
          <w:rFonts w:ascii="Times New Roman" w:hAnsi="Times New Roman"/>
          <w:sz w:val="20"/>
          <w:szCs w:val="20"/>
        </w:rPr>
        <w:t>&gt; accessed 10</w:t>
      </w:r>
      <w:r w:rsidRPr="00172E3D">
        <w:rPr>
          <w:rFonts w:ascii="Times New Roman" w:hAnsi="Times New Roman"/>
          <w:sz w:val="20"/>
          <w:szCs w:val="20"/>
          <w:vertAlign w:val="superscript"/>
        </w:rPr>
        <w:t>th</w:t>
      </w:r>
      <w:r>
        <w:rPr>
          <w:rFonts w:ascii="Times New Roman" w:hAnsi="Times New Roman"/>
          <w:sz w:val="20"/>
          <w:szCs w:val="20"/>
        </w:rPr>
        <w:t xml:space="preserve"> November 2013, at </w:t>
      </w:r>
      <w:r w:rsidRPr="00530FE5">
        <w:rPr>
          <w:rFonts w:ascii="Times New Roman" w:hAnsi="Times New Roman"/>
          <w:sz w:val="20"/>
          <w:szCs w:val="20"/>
        </w:rPr>
        <w:t>4.41-4.42, Box 4.4.</w:t>
      </w:r>
      <w:r w:rsidRPr="009D4200">
        <w:rPr>
          <w:rFonts w:ascii="Times New Roman" w:hAnsi="Times New Roman"/>
          <w:sz w:val="20"/>
          <w:szCs w:val="20"/>
        </w:rPr>
        <w:t xml:space="preserve">  </w:t>
      </w:r>
    </w:p>
  </w:footnote>
  <w:footnote w:id="12">
    <w:p w:rsidR="00CA5A60" w:rsidRPr="004904F3" w:rsidRDefault="00CA5A60" w:rsidP="007C6CFA">
      <w:pPr>
        <w:pStyle w:val="NoSpacing"/>
        <w:ind w:left="206" w:hangingChars="103" w:hanging="206"/>
        <w:jc w:val="both"/>
        <w:rPr>
          <w:rFonts w:ascii="Times New Roman" w:hAnsi="Times New Roman"/>
          <w:sz w:val="20"/>
          <w:szCs w:val="20"/>
          <w:lang w:val="es-ES"/>
        </w:rPr>
      </w:pPr>
      <w:r w:rsidRPr="00530FE5">
        <w:rPr>
          <w:rStyle w:val="FootnoteReference"/>
          <w:rFonts w:ascii="Times New Roman" w:hAnsi="Times New Roman"/>
          <w:sz w:val="20"/>
          <w:szCs w:val="20"/>
        </w:rPr>
        <w:footnoteRef/>
      </w:r>
      <w:r w:rsidRPr="004904F3">
        <w:rPr>
          <w:rFonts w:ascii="Times New Roman" w:hAnsi="Times New Roman"/>
          <w:sz w:val="20"/>
          <w:szCs w:val="20"/>
          <w:lang w:val="es-ES"/>
        </w:rPr>
        <w:t xml:space="preserve"> </w:t>
      </w:r>
      <w:r w:rsidRPr="004904F3">
        <w:rPr>
          <w:rFonts w:ascii="Times New Roman" w:hAnsi="Times New Roman"/>
          <w:i/>
          <w:sz w:val="20"/>
          <w:szCs w:val="20"/>
          <w:lang w:val="es-ES"/>
        </w:rPr>
        <w:t>ibid</w:t>
      </w:r>
      <w:r w:rsidRPr="004904F3">
        <w:rPr>
          <w:rFonts w:ascii="Times New Roman" w:hAnsi="Times New Roman"/>
          <w:sz w:val="20"/>
          <w:szCs w:val="20"/>
          <w:lang w:val="es-ES"/>
        </w:rPr>
        <w:t xml:space="preserve">  4.36 –4.37.</w:t>
      </w:r>
    </w:p>
  </w:footnote>
  <w:footnote w:id="13">
    <w:p w:rsidR="00CA5A60" w:rsidRPr="00A022CF"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00994DAB">
        <w:rPr>
          <w:rFonts w:ascii="Times New Roman" w:hAnsi="Times New Roman" w:cs="Times New Roman"/>
        </w:rPr>
        <w:t xml:space="preserve"> CCA (n 5</w:t>
      </w:r>
      <w:r w:rsidRPr="00A022CF">
        <w:rPr>
          <w:rFonts w:ascii="Times New Roman" w:hAnsi="Times New Roman" w:cs="Times New Roman"/>
        </w:rPr>
        <w:t>) s 2(1)(a); CCA(CP)R reg 13.</w:t>
      </w:r>
    </w:p>
  </w:footnote>
  <w:footnote w:id="14">
    <w:p w:rsidR="00CA5A60" w:rsidRPr="009D4200" w:rsidRDefault="00CA5A60" w:rsidP="007C6CFA">
      <w:pPr>
        <w:pStyle w:val="NoSpacing"/>
        <w:ind w:left="206" w:hangingChars="103" w:hanging="206"/>
        <w:rPr>
          <w:rFonts w:ascii="Times New Roman" w:hAnsi="Times New Roman"/>
          <w:sz w:val="20"/>
          <w:szCs w:val="20"/>
        </w:rPr>
      </w:pPr>
      <w:r w:rsidRPr="00FA2CEC">
        <w:rPr>
          <w:rStyle w:val="FootnoteReference"/>
          <w:rFonts w:ascii="Times New Roman" w:hAnsi="Times New Roman"/>
          <w:sz w:val="20"/>
          <w:szCs w:val="20"/>
        </w:rPr>
        <w:footnoteRef/>
      </w:r>
      <w:r w:rsidRPr="000F50FC">
        <w:rPr>
          <w:rFonts w:ascii="Times New Roman" w:hAnsi="Times New Roman"/>
          <w:sz w:val="20"/>
          <w:szCs w:val="20"/>
          <w:lang w:val="es-ES"/>
        </w:rPr>
        <w:t xml:space="preserve"> CCA(CP)R</w:t>
      </w:r>
      <w:r w:rsidR="00994DAB" w:rsidRPr="000F50FC">
        <w:rPr>
          <w:rFonts w:ascii="Times New Roman" w:hAnsi="Times New Roman"/>
          <w:sz w:val="20"/>
          <w:szCs w:val="20"/>
          <w:lang w:val="es-ES"/>
        </w:rPr>
        <w:t xml:space="preserve"> (n 4)</w:t>
      </w:r>
      <w:r w:rsidRPr="000F50FC">
        <w:rPr>
          <w:rFonts w:ascii="Times New Roman" w:hAnsi="Times New Roman"/>
          <w:lang w:val="es-ES"/>
        </w:rPr>
        <w:t xml:space="preserve"> </w:t>
      </w:r>
      <w:r w:rsidRPr="000F50FC">
        <w:rPr>
          <w:rFonts w:ascii="Times New Roman" w:hAnsi="Times New Roman"/>
          <w:sz w:val="20"/>
          <w:szCs w:val="20"/>
          <w:lang w:val="es-ES"/>
        </w:rPr>
        <w:t xml:space="preserve">reg 15.  </w:t>
      </w:r>
      <w:r w:rsidRPr="009D4200">
        <w:rPr>
          <w:rFonts w:ascii="Times New Roman" w:hAnsi="Times New Roman"/>
          <w:sz w:val="20"/>
          <w:szCs w:val="20"/>
        </w:rPr>
        <w:t>The current CCR for Northumbria Local Resilience Area can be accessed via:</w:t>
      </w:r>
    </w:p>
    <w:p w:rsidR="00CA5A60" w:rsidRPr="009D4200" w:rsidRDefault="00CA5A60" w:rsidP="007C6CFA">
      <w:pPr>
        <w:pStyle w:val="NoSpacing"/>
        <w:ind w:left="206" w:hangingChars="103" w:hanging="206"/>
        <w:rPr>
          <w:rFonts w:ascii="Times New Roman" w:hAnsi="Times New Roman"/>
          <w:sz w:val="20"/>
          <w:szCs w:val="20"/>
        </w:rPr>
      </w:pPr>
      <w:r w:rsidRPr="009D4200">
        <w:rPr>
          <w:rFonts w:ascii="Times New Roman" w:hAnsi="Times New Roman"/>
          <w:sz w:val="20"/>
          <w:szCs w:val="20"/>
        </w:rPr>
        <w:t>&lt;</w:t>
      </w:r>
      <w:hyperlink r:id="rId3" w:history="1">
        <w:r w:rsidRPr="009D4200">
          <w:rPr>
            <w:rStyle w:val="Hyperlink"/>
            <w:rFonts w:ascii="Times New Roman" w:hAnsi="Times New Roman"/>
            <w:sz w:val="20"/>
            <w:szCs w:val="20"/>
          </w:rPr>
          <w:t>http://www.northumberland.gov.uk/pdf/CRR%207.1%20-%2023%20Apr%202012.pdf</w:t>
        </w:r>
      </w:hyperlink>
      <w:r w:rsidRPr="009D4200">
        <w:rPr>
          <w:rFonts w:ascii="Times New Roman" w:hAnsi="Times New Roman"/>
          <w:sz w:val="20"/>
          <w:szCs w:val="20"/>
        </w:rPr>
        <w:t>&gt;</w:t>
      </w:r>
      <w:r>
        <w:rPr>
          <w:rFonts w:ascii="Times New Roman" w:hAnsi="Times New Roman"/>
          <w:sz w:val="20"/>
          <w:szCs w:val="20"/>
        </w:rPr>
        <w:t xml:space="preserve"> accessed 10</w:t>
      </w:r>
      <w:r w:rsidRPr="00285AA7">
        <w:rPr>
          <w:rFonts w:ascii="Times New Roman" w:hAnsi="Times New Roman"/>
          <w:sz w:val="20"/>
          <w:szCs w:val="20"/>
          <w:vertAlign w:val="superscript"/>
        </w:rPr>
        <w:t>th</w:t>
      </w:r>
      <w:r>
        <w:rPr>
          <w:rFonts w:ascii="Times New Roman" w:hAnsi="Times New Roman"/>
          <w:sz w:val="20"/>
          <w:szCs w:val="20"/>
        </w:rPr>
        <w:t xml:space="preserve"> November 2103.</w:t>
      </w:r>
    </w:p>
  </w:footnote>
  <w:footnote w:id="15">
    <w:p w:rsidR="00CA5A60" w:rsidRPr="009D4200" w:rsidRDefault="00CA5A60" w:rsidP="007C6CFA">
      <w:pPr>
        <w:pStyle w:val="NoSpacing"/>
        <w:ind w:left="206" w:hangingChars="103" w:hanging="206"/>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CCA</w:t>
      </w:r>
      <w:r w:rsidR="000F50FC">
        <w:rPr>
          <w:rFonts w:ascii="Times New Roman" w:hAnsi="Times New Roman"/>
          <w:sz w:val="20"/>
          <w:szCs w:val="20"/>
        </w:rPr>
        <w:t xml:space="preserve"> (n 5</w:t>
      </w:r>
      <w:r>
        <w:rPr>
          <w:rFonts w:ascii="Times New Roman" w:hAnsi="Times New Roman"/>
          <w:sz w:val="20"/>
          <w:szCs w:val="20"/>
        </w:rPr>
        <w:t>)</w:t>
      </w:r>
      <w:r w:rsidRPr="009D4200">
        <w:rPr>
          <w:rFonts w:ascii="Times New Roman" w:hAnsi="Times New Roman"/>
          <w:sz w:val="20"/>
          <w:szCs w:val="20"/>
        </w:rPr>
        <w:t xml:space="preserve"> s</w:t>
      </w:r>
      <w:r>
        <w:rPr>
          <w:rFonts w:ascii="Times New Roman" w:hAnsi="Times New Roman"/>
          <w:sz w:val="20"/>
          <w:szCs w:val="20"/>
        </w:rPr>
        <w:t xml:space="preserve"> </w:t>
      </w:r>
      <w:r w:rsidRPr="009D4200">
        <w:rPr>
          <w:rFonts w:ascii="Times New Roman" w:hAnsi="Times New Roman"/>
          <w:sz w:val="20"/>
          <w:szCs w:val="20"/>
        </w:rPr>
        <w:t>2(1)(d).  For an example of an emergency plan, see the flood response</w:t>
      </w:r>
      <w:r>
        <w:rPr>
          <w:rFonts w:ascii="Times New Roman" w:hAnsi="Times New Roman"/>
          <w:sz w:val="20"/>
          <w:szCs w:val="20"/>
        </w:rPr>
        <w:t xml:space="preserve"> plan for the Northumbria area,</w:t>
      </w:r>
      <w:r w:rsidRPr="009D4200">
        <w:rPr>
          <w:rFonts w:ascii="Times New Roman" w:hAnsi="Times New Roman"/>
          <w:sz w:val="20"/>
          <w:szCs w:val="20"/>
        </w:rPr>
        <w:t xml:space="preserve"> accessible via</w:t>
      </w:r>
      <w:r>
        <w:rPr>
          <w:rFonts w:ascii="Times New Roman" w:hAnsi="Times New Roman"/>
          <w:sz w:val="20"/>
          <w:szCs w:val="20"/>
        </w:rPr>
        <w:t>:</w:t>
      </w:r>
      <w:r w:rsidRPr="009D4200">
        <w:rPr>
          <w:rFonts w:ascii="Times New Roman" w:hAnsi="Times New Roman"/>
          <w:sz w:val="20"/>
          <w:szCs w:val="20"/>
        </w:rPr>
        <w:t xml:space="preserve"> &lt;</w:t>
      </w:r>
      <w:hyperlink r:id="rId4" w:history="1">
        <w:r w:rsidRPr="009D4200">
          <w:rPr>
            <w:rStyle w:val="Hyperlink"/>
            <w:rFonts w:ascii="Times New Roman" w:hAnsi="Times New Roman"/>
            <w:sz w:val="20"/>
            <w:szCs w:val="20"/>
          </w:rPr>
          <w:t>www.northumberland.gov.uk/idoc.ashx?docid=9ea03264-2f6d-4eca-9a48-d27b97e8163f&amp;version=-1</w:t>
        </w:r>
      </w:hyperlink>
      <w:r w:rsidRPr="009D4200">
        <w:rPr>
          <w:rFonts w:ascii="Times New Roman" w:hAnsi="Times New Roman"/>
          <w:sz w:val="20"/>
          <w:szCs w:val="20"/>
        </w:rPr>
        <w:t>&gt;</w:t>
      </w:r>
      <w:r>
        <w:rPr>
          <w:rFonts w:ascii="Times New Roman" w:hAnsi="Times New Roman"/>
          <w:sz w:val="20"/>
          <w:szCs w:val="20"/>
        </w:rPr>
        <w:t xml:space="preserve"> accessed 10</w:t>
      </w:r>
      <w:r w:rsidRPr="006A6E0F">
        <w:rPr>
          <w:rFonts w:ascii="Times New Roman" w:hAnsi="Times New Roman"/>
          <w:sz w:val="20"/>
          <w:szCs w:val="20"/>
          <w:vertAlign w:val="superscript"/>
        </w:rPr>
        <w:t>th</w:t>
      </w:r>
      <w:r>
        <w:rPr>
          <w:rFonts w:ascii="Times New Roman" w:hAnsi="Times New Roman"/>
          <w:sz w:val="20"/>
          <w:szCs w:val="20"/>
        </w:rPr>
        <w:t xml:space="preserve"> November 2013</w:t>
      </w:r>
    </w:p>
  </w:footnote>
  <w:footnote w:id="16">
    <w:p w:rsidR="000F50FC" w:rsidRDefault="00CA5A60" w:rsidP="007C6CFA">
      <w:pPr>
        <w:pStyle w:val="FootnoteText"/>
        <w:ind w:left="206" w:hangingChars="103" w:hanging="206"/>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Cabinet Office, </w:t>
      </w:r>
      <w:r>
        <w:rPr>
          <w:rFonts w:ascii="Times New Roman" w:hAnsi="Times New Roman" w:cs="Times New Roman"/>
          <w:i/>
        </w:rPr>
        <w:t>Emergency Response and Recovery</w:t>
      </w:r>
      <w:r>
        <w:rPr>
          <w:rFonts w:ascii="Times New Roman" w:hAnsi="Times New Roman" w:cs="Times New Roman"/>
        </w:rPr>
        <w:t xml:space="preserve"> (April 2010) &lt;</w:t>
      </w:r>
      <w:hyperlink r:id="rId5" w:history="1">
        <w:r w:rsidRPr="006F7559">
          <w:rPr>
            <w:rStyle w:val="Hyperlink"/>
            <w:rFonts w:ascii="Times New Roman" w:hAnsi="Times New Roman" w:cs="Times New Roman"/>
          </w:rPr>
          <w:t>https://www.gov.uk/government/publications/emergency-response-and-recovery</w:t>
        </w:r>
      </w:hyperlink>
      <w:r>
        <w:rPr>
          <w:rFonts w:ascii="Times New Roman" w:hAnsi="Times New Roman" w:cs="Times New Roman"/>
        </w:rPr>
        <w:t>&gt;  accessed 1</w:t>
      </w:r>
      <w:r w:rsidRPr="00DE7040">
        <w:rPr>
          <w:rFonts w:ascii="Times New Roman" w:hAnsi="Times New Roman" w:cs="Times New Roman"/>
          <w:vertAlign w:val="superscript"/>
        </w:rPr>
        <w:t>st</w:t>
      </w:r>
      <w:r>
        <w:rPr>
          <w:rFonts w:ascii="Times New Roman" w:hAnsi="Times New Roman" w:cs="Times New Roman"/>
        </w:rPr>
        <w:t xml:space="preserve"> October 2013, at 4.2.19-4.2.33; Cabinet Office, </w:t>
      </w:r>
      <w:r w:rsidRPr="00B30091">
        <w:rPr>
          <w:rFonts w:ascii="Times New Roman" w:hAnsi="Times New Roman" w:cs="Times New Roman"/>
          <w:i/>
        </w:rPr>
        <w:t>Responding to Emergencies, The UK Central Government Response</w:t>
      </w:r>
      <w:r>
        <w:rPr>
          <w:rFonts w:ascii="Times New Roman" w:hAnsi="Times New Roman" w:cs="Times New Roman"/>
        </w:rPr>
        <w:t xml:space="preserve"> (April 2013)</w:t>
      </w:r>
    </w:p>
    <w:p w:rsidR="00CA5A60" w:rsidRPr="009D4200" w:rsidRDefault="00CA5A60" w:rsidP="007C6CFA">
      <w:pPr>
        <w:pStyle w:val="FootnoteText"/>
        <w:ind w:left="206" w:hangingChars="103" w:hanging="206"/>
        <w:jc w:val="both"/>
        <w:rPr>
          <w:rFonts w:ascii="Times New Roman" w:hAnsi="Times New Roman" w:cs="Times New Roman"/>
        </w:rPr>
      </w:pPr>
      <w:r>
        <w:rPr>
          <w:rFonts w:ascii="Times New Roman" w:hAnsi="Times New Roman" w:cs="Times New Roman"/>
        </w:rPr>
        <w:t>&lt;</w:t>
      </w:r>
      <w:hyperlink r:id="rId6" w:history="1">
        <w:r w:rsidRPr="006F7559">
          <w:rPr>
            <w:rStyle w:val="Hyperlink"/>
            <w:rFonts w:ascii="Times New Roman" w:hAnsi="Times New Roman" w:cs="Times New Roman"/>
          </w:rPr>
          <w:t>https://www.gov.uk/government/uploads/system/uploads/attachment_data/file/192425/CONOPs_incl_revised_chapter_24_Apr-13.pdf</w:t>
        </w:r>
      </w:hyperlink>
      <w:r>
        <w:rPr>
          <w:rFonts w:ascii="Times New Roman" w:hAnsi="Times New Roman" w:cs="Times New Roman"/>
        </w:rPr>
        <w:t>&gt; accessed 10</w:t>
      </w:r>
      <w:r w:rsidRPr="00021891">
        <w:rPr>
          <w:rFonts w:ascii="Times New Roman" w:hAnsi="Times New Roman" w:cs="Times New Roman"/>
          <w:vertAlign w:val="superscript"/>
        </w:rPr>
        <w:t>th</w:t>
      </w:r>
      <w:r>
        <w:rPr>
          <w:rFonts w:ascii="Times New Roman" w:hAnsi="Times New Roman" w:cs="Times New Roman"/>
        </w:rPr>
        <w:t xml:space="preserve"> November 2013, at 5.3-5.8.  </w:t>
      </w:r>
      <w:r w:rsidRPr="009D4200">
        <w:rPr>
          <w:rFonts w:ascii="Times New Roman" w:hAnsi="Times New Roman" w:cs="Times New Roman"/>
        </w:rPr>
        <w:t xml:space="preserve">  </w:t>
      </w:r>
    </w:p>
  </w:footnote>
  <w:footnote w:id="17">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Emergency Response </w:t>
      </w:r>
      <w:r w:rsidR="00F35476">
        <w:rPr>
          <w:rFonts w:ascii="Times New Roman" w:hAnsi="Times New Roman" w:cs="Times New Roman"/>
        </w:rPr>
        <w:t>(n 16</w:t>
      </w:r>
      <w:r>
        <w:rPr>
          <w:rFonts w:ascii="Times New Roman" w:hAnsi="Times New Roman" w:cs="Times New Roman"/>
        </w:rPr>
        <w:t>)</w:t>
      </w:r>
      <w:r w:rsidRPr="009D4200">
        <w:rPr>
          <w:rFonts w:ascii="Times New Roman" w:hAnsi="Times New Roman" w:cs="Times New Roman"/>
        </w:rPr>
        <w:t xml:space="preserve"> 4.2.23</w:t>
      </w:r>
      <w:r>
        <w:rPr>
          <w:rFonts w:ascii="Times New Roman" w:hAnsi="Times New Roman" w:cs="Times New Roman"/>
        </w:rPr>
        <w:t>.</w:t>
      </w:r>
    </w:p>
  </w:footnote>
  <w:footnote w:id="18">
    <w:p w:rsidR="00CA5A60" w:rsidRPr="0059196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Particularly </w:t>
      </w:r>
      <w:r w:rsidRPr="00591960">
        <w:rPr>
          <w:rFonts w:ascii="Times New Roman" w:hAnsi="Times New Roman" w:cs="Times New Roman"/>
          <w:i/>
        </w:rPr>
        <w:t>Emergency Preparedness</w:t>
      </w:r>
      <w:r w:rsidRPr="009D4200">
        <w:rPr>
          <w:rFonts w:ascii="Times New Roman" w:hAnsi="Times New Roman" w:cs="Times New Roman"/>
        </w:rPr>
        <w:t xml:space="preserve"> </w:t>
      </w:r>
      <w:r w:rsidR="00F35476">
        <w:rPr>
          <w:rFonts w:ascii="Times New Roman" w:hAnsi="Times New Roman" w:cs="Times New Roman"/>
        </w:rPr>
        <w:t>(n 11</w:t>
      </w:r>
      <w:r>
        <w:rPr>
          <w:rFonts w:ascii="Times New Roman" w:hAnsi="Times New Roman" w:cs="Times New Roman"/>
        </w:rPr>
        <w:t xml:space="preserve">) </w:t>
      </w:r>
      <w:r w:rsidRPr="009D4200">
        <w:rPr>
          <w:rFonts w:ascii="Times New Roman" w:hAnsi="Times New Roman" w:cs="Times New Roman"/>
        </w:rPr>
        <w:t xml:space="preserve">and </w:t>
      </w:r>
      <w:r>
        <w:rPr>
          <w:rFonts w:ascii="Times New Roman" w:hAnsi="Times New Roman" w:cs="Times New Roman"/>
          <w:i/>
        </w:rPr>
        <w:t>Emergency Response</w:t>
      </w:r>
      <w:r w:rsidR="00F35476">
        <w:rPr>
          <w:rFonts w:ascii="Times New Roman" w:hAnsi="Times New Roman" w:cs="Times New Roman"/>
        </w:rPr>
        <w:t xml:space="preserve"> (n 16</w:t>
      </w:r>
      <w:r>
        <w:rPr>
          <w:rFonts w:ascii="Times New Roman" w:hAnsi="Times New Roman" w:cs="Times New Roman"/>
        </w:rPr>
        <w:t>).</w:t>
      </w:r>
    </w:p>
  </w:footnote>
  <w:footnote w:id="19">
    <w:p w:rsidR="00CA5A60" w:rsidRPr="00F35476"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F35476">
        <w:rPr>
          <w:rFonts w:ascii="Times New Roman" w:hAnsi="Times New Roman" w:cs="Times New Roman"/>
        </w:rPr>
        <w:t xml:space="preserve"> CCA</w:t>
      </w:r>
      <w:r w:rsidR="00F35476" w:rsidRPr="00F35476">
        <w:rPr>
          <w:rFonts w:ascii="Times New Roman" w:hAnsi="Times New Roman" w:cs="Times New Roman"/>
        </w:rPr>
        <w:t xml:space="preserve"> (n 5</w:t>
      </w:r>
      <w:r w:rsidRPr="00F35476">
        <w:rPr>
          <w:rFonts w:ascii="Times New Roman" w:hAnsi="Times New Roman" w:cs="Times New Roman"/>
        </w:rPr>
        <w:t>) ss 9(1)-(4).</w:t>
      </w:r>
    </w:p>
  </w:footnote>
  <w:footnote w:id="20">
    <w:p w:rsidR="00CA5A60" w:rsidRPr="00BE2FAC" w:rsidRDefault="00CA5A60" w:rsidP="007C6CFA">
      <w:pPr>
        <w:pStyle w:val="FootnoteText"/>
        <w:ind w:left="206" w:hangingChars="103" w:hanging="206"/>
        <w:jc w:val="both"/>
        <w:rPr>
          <w:rFonts w:ascii="Times New Roman" w:hAnsi="Times New Roman" w:cs="Times New Roman"/>
          <w:lang w:val="es-ES"/>
        </w:rPr>
      </w:pPr>
      <w:r w:rsidRPr="009D4200">
        <w:rPr>
          <w:rStyle w:val="FootnoteReference"/>
          <w:rFonts w:ascii="Times New Roman" w:hAnsi="Times New Roman" w:cs="Times New Roman"/>
        </w:rPr>
        <w:footnoteRef/>
      </w:r>
      <w:r w:rsidRPr="00BE2FAC">
        <w:rPr>
          <w:rFonts w:ascii="Times New Roman" w:hAnsi="Times New Roman" w:cs="Times New Roman"/>
          <w:lang w:val="es-ES"/>
        </w:rPr>
        <w:t xml:space="preserve"> </w:t>
      </w:r>
      <w:r w:rsidR="00F35476" w:rsidRPr="00BE2FAC">
        <w:rPr>
          <w:rFonts w:ascii="Times New Roman" w:hAnsi="Times New Roman" w:cs="Times New Roman"/>
          <w:lang w:val="es-ES"/>
        </w:rPr>
        <w:t>CCA(CP)R (n 4</w:t>
      </w:r>
      <w:r w:rsidRPr="00BE2FAC">
        <w:rPr>
          <w:rFonts w:ascii="Times New Roman" w:hAnsi="Times New Roman" w:cs="Times New Roman"/>
          <w:lang w:val="es-ES"/>
        </w:rPr>
        <w:t>)  reg 26.</w:t>
      </w:r>
    </w:p>
  </w:footnote>
  <w:footnote w:id="21">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A84D64">
        <w:rPr>
          <w:rFonts w:ascii="Times New Roman" w:hAnsi="Times New Roman" w:cs="Times New Roman"/>
          <w:i/>
        </w:rPr>
        <w:t>Responding to Emergencies</w:t>
      </w:r>
      <w:r w:rsidR="00F35476">
        <w:rPr>
          <w:rFonts w:ascii="Times New Roman" w:hAnsi="Times New Roman" w:cs="Times New Roman"/>
        </w:rPr>
        <w:t xml:space="preserve"> (n 16</w:t>
      </w:r>
      <w:r>
        <w:rPr>
          <w:rFonts w:ascii="Times New Roman" w:hAnsi="Times New Roman" w:cs="Times New Roman"/>
        </w:rPr>
        <w:t>) Section 2.</w:t>
      </w:r>
    </w:p>
  </w:footnote>
  <w:footnote w:id="22">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Section 3. </w:t>
      </w:r>
      <w:r w:rsidRPr="009D4200">
        <w:rPr>
          <w:rFonts w:ascii="Times New Roman" w:hAnsi="Times New Roman" w:cs="Times New Roman"/>
        </w:rPr>
        <w:t xml:space="preserve">  </w:t>
      </w:r>
    </w:p>
  </w:footnote>
  <w:footnote w:id="23">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Jim Broderick and Clive Walker, ‘Applying ‘Civil Protection’: A Review of the Civil Contingencies Regime in the UK’ [</w:t>
      </w:r>
      <w:r w:rsidRPr="00650D91">
        <w:rPr>
          <w:rFonts w:ascii="Times New Roman" w:hAnsi="Times New Roman" w:cs="Times New Roman"/>
          <w:highlight w:val="yellow"/>
        </w:rPr>
        <w:t>Reference</w:t>
      </w:r>
      <w:r w:rsidRPr="004E273B">
        <w:rPr>
          <w:rFonts w:ascii="Times New Roman" w:hAnsi="Times New Roman" w:cs="Times New Roman"/>
        </w:rPr>
        <w:t>] p 10-11.  See</w:t>
      </w:r>
      <w:r w:rsidRPr="009D4200">
        <w:rPr>
          <w:rFonts w:ascii="Times New Roman" w:hAnsi="Times New Roman" w:cs="Times New Roman"/>
        </w:rPr>
        <w:t xml:space="preserve"> also </w:t>
      </w:r>
      <w:r>
        <w:rPr>
          <w:rFonts w:ascii="Times New Roman" w:hAnsi="Times New Roman" w:cs="Times New Roman"/>
        </w:rPr>
        <w:t xml:space="preserve">Clive Walker and James Broderick, </w:t>
      </w:r>
      <w:r>
        <w:rPr>
          <w:rFonts w:ascii="Times New Roman" w:hAnsi="Times New Roman" w:cs="Times New Roman"/>
          <w:i/>
        </w:rPr>
        <w:t xml:space="preserve">The Civil Contingencies Act 2004, Risk, Resilience, and the Law in the United Kingdom </w:t>
      </w:r>
      <w:r>
        <w:rPr>
          <w:rFonts w:ascii="Times New Roman" w:hAnsi="Times New Roman" w:cs="Times New Roman"/>
        </w:rPr>
        <w:t xml:space="preserve"> (OUP 2006)</w:t>
      </w:r>
      <w:r w:rsidRPr="009D4200">
        <w:rPr>
          <w:rFonts w:ascii="Times New Roman" w:hAnsi="Times New Roman" w:cs="Times New Roman"/>
        </w:rPr>
        <w:t xml:space="preserve"> 17.</w:t>
      </w:r>
    </w:p>
  </w:footnote>
  <w:footnote w:id="24">
    <w:p w:rsidR="00CA5A60" w:rsidRPr="00330158" w:rsidRDefault="00CA5A60" w:rsidP="007C6CFA">
      <w:pPr>
        <w:pStyle w:val="NoSpacing"/>
        <w:ind w:left="206" w:hangingChars="103" w:hanging="206"/>
        <w:jc w:val="both"/>
        <w:rPr>
          <w:rFonts w:ascii="Times New Roman" w:hAnsi="Times New Roman"/>
          <w:sz w:val="20"/>
          <w:szCs w:val="20"/>
        </w:rPr>
      </w:pPr>
      <w:r w:rsidRPr="00330158">
        <w:rPr>
          <w:rStyle w:val="FootnoteReference"/>
          <w:rFonts w:ascii="Times New Roman" w:hAnsi="Times New Roman"/>
          <w:sz w:val="20"/>
          <w:szCs w:val="20"/>
        </w:rPr>
        <w:footnoteRef/>
      </w:r>
      <w:r w:rsidRPr="00330158">
        <w:rPr>
          <w:rFonts w:ascii="Times New Roman" w:hAnsi="Times New Roman"/>
          <w:sz w:val="20"/>
          <w:szCs w:val="20"/>
        </w:rPr>
        <w:t xml:space="preserve"> </w:t>
      </w:r>
      <w:r>
        <w:rPr>
          <w:rFonts w:ascii="Times New Roman" w:hAnsi="Times New Roman"/>
          <w:sz w:val="20"/>
          <w:szCs w:val="20"/>
        </w:rPr>
        <w:t xml:space="preserve">These the two most influential models that </w:t>
      </w:r>
      <w:r w:rsidRPr="00330158">
        <w:rPr>
          <w:rFonts w:ascii="Times New Roman" w:hAnsi="Times New Roman"/>
          <w:sz w:val="20"/>
          <w:szCs w:val="20"/>
        </w:rPr>
        <w:t xml:space="preserve"> recur across </w:t>
      </w:r>
      <w:r>
        <w:rPr>
          <w:rFonts w:ascii="Times New Roman" w:hAnsi="Times New Roman"/>
          <w:sz w:val="20"/>
          <w:szCs w:val="20"/>
        </w:rPr>
        <w:t>government guidance and literature.  For further discussion</w:t>
      </w:r>
      <w:r w:rsidRPr="00330158">
        <w:rPr>
          <w:rFonts w:ascii="Times New Roman" w:hAnsi="Times New Roman"/>
          <w:sz w:val="20"/>
          <w:szCs w:val="20"/>
        </w:rPr>
        <w:t xml:space="preserve"> see </w:t>
      </w:r>
      <w:r>
        <w:rPr>
          <w:rFonts w:ascii="Times New Roman" w:hAnsi="Times New Roman"/>
          <w:sz w:val="20"/>
          <w:szCs w:val="20"/>
        </w:rPr>
        <w:t>Timothy Sellnow and Matthew Seeger,</w:t>
      </w:r>
      <w:r w:rsidRPr="00330158">
        <w:rPr>
          <w:rFonts w:ascii="Times New Roman" w:hAnsi="Times New Roman"/>
          <w:sz w:val="20"/>
          <w:szCs w:val="20"/>
        </w:rPr>
        <w:t xml:space="preserve"> </w:t>
      </w:r>
      <w:r w:rsidRPr="00552A73">
        <w:rPr>
          <w:rFonts w:ascii="Times New Roman" w:hAnsi="Times New Roman"/>
          <w:i/>
          <w:sz w:val="20"/>
          <w:szCs w:val="20"/>
        </w:rPr>
        <w:t>Theorizing Crisis Communications</w:t>
      </w:r>
      <w:r>
        <w:rPr>
          <w:rFonts w:ascii="Times New Roman" w:hAnsi="Times New Roman"/>
          <w:sz w:val="20"/>
          <w:szCs w:val="20"/>
        </w:rPr>
        <w:t xml:space="preserve"> (Wiley-Blackwell 2013) ch 5, </w:t>
      </w:r>
      <w:r w:rsidRPr="00330158">
        <w:rPr>
          <w:rFonts w:ascii="Times New Roman" w:hAnsi="Times New Roman"/>
          <w:sz w:val="20"/>
          <w:szCs w:val="20"/>
        </w:rPr>
        <w:t>114-119.</w:t>
      </w:r>
    </w:p>
  </w:footnote>
  <w:footnote w:id="25">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See, e.g. </w:t>
      </w:r>
      <w:r w:rsidRPr="0091464E">
        <w:rPr>
          <w:rFonts w:ascii="Times New Roman" w:hAnsi="Times New Roman" w:cs="Times New Roman"/>
          <w:i/>
        </w:rPr>
        <w:t>Burmah Oil v Lord Advocate</w:t>
      </w:r>
      <w:r w:rsidRPr="009D4200">
        <w:rPr>
          <w:rFonts w:ascii="Times New Roman" w:hAnsi="Times New Roman" w:cs="Times New Roman"/>
        </w:rPr>
        <w:t xml:space="preserve"> [1965] AC 75(HL) p 100</w:t>
      </w:r>
      <w:r>
        <w:rPr>
          <w:rFonts w:ascii="Times New Roman" w:hAnsi="Times New Roman" w:cs="Times New Roman"/>
        </w:rPr>
        <w:t xml:space="preserve"> (Lord Reid)</w:t>
      </w:r>
      <w:r w:rsidRPr="009D4200">
        <w:rPr>
          <w:rFonts w:ascii="Times New Roman" w:hAnsi="Times New Roman" w:cs="Times New Roman"/>
        </w:rPr>
        <w:t>; P</w:t>
      </w:r>
      <w:r>
        <w:rPr>
          <w:rFonts w:ascii="Times New Roman" w:hAnsi="Times New Roman" w:cs="Times New Roman"/>
        </w:rPr>
        <w:t>eter</w:t>
      </w:r>
      <w:r w:rsidRPr="009D4200">
        <w:rPr>
          <w:rFonts w:ascii="Times New Roman" w:hAnsi="Times New Roman" w:cs="Times New Roman"/>
        </w:rPr>
        <w:t xml:space="preserve"> Hennessy, </w:t>
      </w:r>
      <w:r w:rsidRPr="0091464E">
        <w:rPr>
          <w:rFonts w:ascii="Times New Roman" w:hAnsi="Times New Roman" w:cs="Times New Roman"/>
          <w:i/>
        </w:rPr>
        <w:t>The Prime Minister, The Office and Its Holders Since 1945</w:t>
      </w:r>
      <w:r w:rsidRPr="009D4200">
        <w:rPr>
          <w:rFonts w:ascii="Times New Roman" w:hAnsi="Times New Roman" w:cs="Times New Roman"/>
        </w:rPr>
        <w:t xml:space="preserve"> (Penguin, London, 2001)</w:t>
      </w:r>
      <w:r>
        <w:rPr>
          <w:rFonts w:ascii="Times New Roman" w:hAnsi="Times New Roman" w:cs="Times New Roman"/>
        </w:rPr>
        <w:t xml:space="preserve"> 103</w:t>
      </w:r>
      <w:r w:rsidRPr="009D4200">
        <w:rPr>
          <w:rFonts w:ascii="Times New Roman" w:hAnsi="Times New Roman" w:cs="Times New Roman"/>
        </w:rPr>
        <w:t>.</w:t>
      </w:r>
    </w:p>
  </w:footnote>
  <w:footnote w:id="26">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The </w:t>
      </w:r>
      <w:r w:rsidRPr="009D4200">
        <w:rPr>
          <w:rFonts w:ascii="Times New Roman" w:hAnsi="Times New Roman" w:cs="Times New Roman"/>
        </w:rPr>
        <w:t>Buncefield</w:t>
      </w:r>
      <w:r>
        <w:rPr>
          <w:rFonts w:ascii="Times New Roman" w:hAnsi="Times New Roman" w:cs="Times New Roman"/>
        </w:rPr>
        <w:t xml:space="preserve"> Incident 11 December 2005, The Final Report of the Major Incident Investigation Board, Volume 1 &lt;</w:t>
      </w:r>
      <w:hyperlink r:id="rId7" w:history="1">
        <w:r w:rsidRPr="006F7559">
          <w:rPr>
            <w:rStyle w:val="Hyperlink"/>
            <w:rFonts w:ascii="Times New Roman" w:hAnsi="Times New Roman" w:cs="Times New Roman"/>
          </w:rPr>
          <w:t>http://www.buncefieldinvestigation.gov.uk/reports/</w:t>
        </w:r>
      </w:hyperlink>
      <w:r>
        <w:rPr>
          <w:rFonts w:ascii="Times New Roman" w:hAnsi="Times New Roman" w:cs="Times New Roman"/>
        </w:rPr>
        <w:t>&gt; accessed 10</w:t>
      </w:r>
      <w:r w:rsidRPr="00816FC8">
        <w:rPr>
          <w:rFonts w:ascii="Times New Roman" w:hAnsi="Times New Roman" w:cs="Times New Roman"/>
          <w:vertAlign w:val="superscript"/>
        </w:rPr>
        <w:t>th</w:t>
      </w:r>
      <w:r>
        <w:rPr>
          <w:rFonts w:ascii="Times New Roman" w:hAnsi="Times New Roman" w:cs="Times New Roman"/>
        </w:rPr>
        <w:t xml:space="preserve"> November 2013, at [153].</w:t>
      </w:r>
    </w:p>
  </w:footnote>
  <w:footnote w:id="27">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Garth Whitty in Joint Committee on the Draft Civil Contingencies Bill, </w:t>
      </w:r>
      <w:r>
        <w:rPr>
          <w:rFonts w:ascii="Times New Roman" w:hAnsi="Times New Roman" w:cs="Times New Roman"/>
          <w:i/>
        </w:rPr>
        <w:t xml:space="preserve">Draft Civil Contingencies Bill </w:t>
      </w:r>
      <w:r>
        <w:rPr>
          <w:rFonts w:ascii="Times New Roman" w:hAnsi="Times New Roman" w:cs="Times New Roman"/>
        </w:rPr>
        <w:t>(HL 184, HC 1074 2002-3) Annex 7,</w:t>
      </w:r>
      <w:r w:rsidRPr="009D4200">
        <w:rPr>
          <w:rFonts w:ascii="Times New Roman" w:hAnsi="Times New Roman" w:cs="Times New Roman"/>
        </w:rPr>
        <w:t xml:space="preserve"> 108-9</w:t>
      </w:r>
      <w:r>
        <w:rPr>
          <w:rFonts w:ascii="Times New Roman" w:hAnsi="Times New Roman" w:cs="Times New Roman"/>
        </w:rPr>
        <w:t>.</w:t>
      </w:r>
    </w:p>
  </w:footnote>
  <w:footnote w:id="28">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John </w:t>
      </w:r>
      <w:r w:rsidRPr="009D4200">
        <w:rPr>
          <w:rFonts w:ascii="Times New Roman" w:hAnsi="Times New Roman" w:cs="Times New Roman"/>
        </w:rPr>
        <w:t>Twigg</w:t>
      </w:r>
      <w:r>
        <w:rPr>
          <w:rFonts w:ascii="Times New Roman" w:hAnsi="Times New Roman" w:cs="Times New Roman"/>
        </w:rPr>
        <w:t>, ‘</w:t>
      </w:r>
      <w:r w:rsidRPr="00C450DC">
        <w:rPr>
          <w:rFonts w:ascii="Times New Roman" w:hAnsi="Times New Roman" w:cs="Times New Roman"/>
        </w:rPr>
        <w:t>Disaster Risk Reduction, Mitigation and Preparedness in Development and Emergency Programming’</w:t>
      </w:r>
      <w:r>
        <w:rPr>
          <w:rFonts w:ascii="Times New Roman" w:hAnsi="Times New Roman" w:cs="Times New Roman"/>
        </w:rPr>
        <w:t xml:space="preserve"> &lt;</w:t>
      </w:r>
      <w:hyperlink r:id="rId8" w:history="1">
        <w:r w:rsidRPr="006F7559">
          <w:rPr>
            <w:rStyle w:val="Hyperlink"/>
            <w:rFonts w:ascii="Times New Roman" w:hAnsi="Times New Roman" w:cs="Times New Roman"/>
          </w:rPr>
          <w:t>http://www.odihpn.org/hpn-resources/good-practice-reviews/disaster-risk-reduction-mitigation-and-preparedness-in-aid-programming</w:t>
        </w:r>
      </w:hyperlink>
      <w:r>
        <w:rPr>
          <w:rFonts w:ascii="Times New Roman" w:hAnsi="Times New Roman" w:cs="Times New Roman"/>
        </w:rPr>
        <w:t>&gt; accessed 10</w:t>
      </w:r>
      <w:r w:rsidRPr="00C450DC">
        <w:rPr>
          <w:rFonts w:ascii="Times New Roman" w:hAnsi="Times New Roman" w:cs="Times New Roman"/>
          <w:vertAlign w:val="superscript"/>
        </w:rPr>
        <w:t>th</w:t>
      </w:r>
      <w:r>
        <w:rPr>
          <w:rFonts w:ascii="Times New Roman" w:hAnsi="Times New Roman" w:cs="Times New Roman"/>
        </w:rPr>
        <w:t xml:space="preserve"> November 2013, at </w:t>
      </w:r>
      <w:r w:rsidRPr="009D4200">
        <w:rPr>
          <w:rFonts w:ascii="Times New Roman" w:hAnsi="Times New Roman" w:cs="Times New Roman"/>
        </w:rPr>
        <w:t>118</w:t>
      </w:r>
      <w:r>
        <w:rPr>
          <w:rFonts w:ascii="Times New Roman" w:hAnsi="Times New Roman" w:cs="Times New Roman"/>
        </w:rPr>
        <w:t>.</w:t>
      </w:r>
    </w:p>
  </w:footnote>
  <w:footnote w:id="29">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00774CC0">
        <w:rPr>
          <w:rFonts w:ascii="Times New Roman" w:hAnsi="Times New Roman" w:cs="Times New Roman"/>
        </w:rPr>
        <w:t>CCA(CP)R (n 4</w:t>
      </w:r>
      <w:r w:rsidRPr="00CE1F04">
        <w:rPr>
          <w:rFonts w:ascii="Times New Roman" w:hAnsi="Times New Roman" w:cs="Times New Roman"/>
        </w:rPr>
        <w:t>)</w:t>
      </w:r>
      <w:r w:rsidRPr="009D4200">
        <w:rPr>
          <w:rFonts w:ascii="Times New Roman" w:hAnsi="Times New Roman" w:cs="Times New Roman"/>
        </w:rPr>
        <w:t xml:space="preserve"> reg</w:t>
      </w:r>
      <w:r>
        <w:rPr>
          <w:rFonts w:ascii="Times New Roman" w:hAnsi="Times New Roman" w:cs="Times New Roman"/>
        </w:rPr>
        <w:t>s 5,</w:t>
      </w:r>
      <w:r w:rsidRPr="009D4200">
        <w:rPr>
          <w:rFonts w:ascii="Times New Roman" w:hAnsi="Times New Roman" w:cs="Times New Roman"/>
        </w:rPr>
        <w:t xml:space="preserve"> 7.</w:t>
      </w:r>
    </w:p>
  </w:footnote>
  <w:footnote w:id="30">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00F45C47">
        <w:rPr>
          <w:rFonts w:ascii="Times New Roman" w:hAnsi="Times New Roman" w:cs="Times New Roman"/>
          <w:i/>
        </w:rPr>
        <w:t xml:space="preserve">Applying Civil Protection </w:t>
      </w:r>
      <w:r w:rsidR="00774CC0">
        <w:rPr>
          <w:rFonts w:ascii="Times New Roman" w:hAnsi="Times New Roman" w:cs="Times New Roman"/>
        </w:rPr>
        <w:t>(n 23</w:t>
      </w:r>
      <w:r>
        <w:rPr>
          <w:rFonts w:ascii="Times New Roman" w:hAnsi="Times New Roman" w:cs="Times New Roman"/>
        </w:rPr>
        <w:t>)</w:t>
      </w:r>
      <w:r w:rsidRPr="009D4200">
        <w:rPr>
          <w:rFonts w:ascii="Times New Roman" w:hAnsi="Times New Roman" w:cs="Times New Roman"/>
        </w:rPr>
        <w:t xml:space="preserve"> 12</w:t>
      </w:r>
      <w:r>
        <w:rPr>
          <w:rFonts w:ascii="Times New Roman" w:hAnsi="Times New Roman" w:cs="Times New Roman"/>
        </w:rPr>
        <w:t>;</w:t>
      </w:r>
      <w:r w:rsidRPr="009D4200">
        <w:rPr>
          <w:rFonts w:ascii="Times New Roman" w:hAnsi="Times New Roman" w:cs="Times New Roman"/>
        </w:rPr>
        <w:t xml:space="preserve"> </w:t>
      </w:r>
      <w:r w:rsidRPr="00741AF4">
        <w:rPr>
          <w:rFonts w:ascii="Times New Roman" w:hAnsi="Times New Roman" w:cs="Times New Roman"/>
          <w:i/>
        </w:rPr>
        <w:t>Pitt Review</w:t>
      </w:r>
      <w:r w:rsidR="00774CC0">
        <w:rPr>
          <w:rFonts w:ascii="Times New Roman" w:hAnsi="Times New Roman" w:cs="Times New Roman"/>
        </w:rPr>
        <w:t xml:space="preserve"> (n 3</w:t>
      </w:r>
      <w:r>
        <w:rPr>
          <w:rFonts w:ascii="Times New Roman" w:hAnsi="Times New Roman" w:cs="Times New Roman"/>
        </w:rPr>
        <w:t>) ES.96</w:t>
      </w:r>
      <w:r w:rsidRPr="009D4200">
        <w:rPr>
          <w:rFonts w:ascii="Times New Roman" w:hAnsi="Times New Roman" w:cs="Times New Roman"/>
        </w:rPr>
        <w:t>.</w:t>
      </w:r>
    </w:p>
  </w:footnote>
  <w:footnote w:id="31">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i/>
        </w:rPr>
        <w:t xml:space="preserve">Draft Civil </w:t>
      </w:r>
      <w:r w:rsidRPr="0036101B">
        <w:rPr>
          <w:rFonts w:ascii="Times New Roman" w:hAnsi="Times New Roman" w:cs="Times New Roman"/>
          <w:i/>
        </w:rPr>
        <w:t xml:space="preserve">Contingencies Bill </w:t>
      </w:r>
      <w:r w:rsidR="00774CC0">
        <w:rPr>
          <w:rFonts w:ascii="Times New Roman" w:hAnsi="Times New Roman" w:cs="Times New Roman"/>
        </w:rPr>
        <w:t>(n 27</w:t>
      </w:r>
      <w:r w:rsidRPr="0036101B">
        <w:rPr>
          <w:rFonts w:ascii="Times New Roman" w:hAnsi="Times New Roman" w:cs="Times New Roman"/>
        </w:rPr>
        <w:t xml:space="preserve">) [101]; </w:t>
      </w:r>
      <w:r w:rsidR="009D5E9B">
        <w:rPr>
          <w:rFonts w:ascii="Times New Roman" w:hAnsi="Times New Roman" w:cs="Times New Roman"/>
          <w:i/>
        </w:rPr>
        <w:t>Risk Resilience &amp; the Law</w:t>
      </w:r>
      <w:r w:rsidR="00D8472F">
        <w:rPr>
          <w:rFonts w:ascii="Times New Roman" w:hAnsi="Times New Roman" w:cs="Times New Roman"/>
        </w:rPr>
        <w:t xml:space="preserve"> (n 23</w:t>
      </w:r>
      <w:r w:rsidRPr="00697330">
        <w:rPr>
          <w:rFonts w:ascii="Times New Roman" w:hAnsi="Times New Roman" w:cs="Times New Roman"/>
        </w:rPr>
        <w:t>) 243</w:t>
      </w:r>
      <w:r w:rsidRPr="0069733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Clive Walker, ‘Governance of Critical National Infrastructure’ [2008] PL 323.</w:t>
      </w:r>
    </w:p>
  </w:footnote>
  <w:footnote w:id="32">
    <w:p w:rsidR="00CA5A60" w:rsidRPr="009D4200" w:rsidRDefault="00CA5A60" w:rsidP="007C6CFA">
      <w:pPr>
        <w:pStyle w:val="FootnoteText"/>
        <w:ind w:left="206" w:hangingChars="103" w:hanging="206"/>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Cabinet Office, </w:t>
      </w:r>
      <w:r w:rsidRPr="00E82562">
        <w:rPr>
          <w:rFonts w:ascii="Times New Roman" w:hAnsi="Times New Roman" w:cs="Times New Roman"/>
          <w:i/>
        </w:rPr>
        <w:t>Communicating Risk</w:t>
      </w:r>
      <w:r>
        <w:rPr>
          <w:rFonts w:ascii="Times New Roman" w:hAnsi="Times New Roman" w:cs="Times New Roman"/>
        </w:rPr>
        <w:t xml:space="preserve"> (January 2011) &lt;</w:t>
      </w:r>
      <w:hyperlink r:id="rId9" w:history="1">
        <w:r w:rsidRPr="006F7559">
          <w:rPr>
            <w:rStyle w:val="Hyperlink"/>
            <w:rFonts w:ascii="Times New Roman" w:hAnsi="Times New Roman" w:cs="Times New Roman"/>
          </w:rPr>
          <w:t>https://www.gov.uk/government/publications/communicating-risk-guidance</w:t>
        </w:r>
      </w:hyperlink>
      <w:r>
        <w:rPr>
          <w:rFonts w:ascii="Times New Roman" w:hAnsi="Times New Roman" w:cs="Times New Roman"/>
        </w:rPr>
        <w:t>&gt; accessed 10</w:t>
      </w:r>
      <w:r w:rsidRPr="00E82562">
        <w:rPr>
          <w:rFonts w:ascii="Times New Roman" w:hAnsi="Times New Roman" w:cs="Times New Roman"/>
          <w:vertAlign w:val="superscript"/>
        </w:rPr>
        <w:t>th</w:t>
      </w:r>
      <w:r>
        <w:rPr>
          <w:rFonts w:ascii="Times New Roman" w:hAnsi="Times New Roman" w:cs="Times New Roman"/>
        </w:rPr>
        <w:t xml:space="preserve"> November 2013, at </w:t>
      </w:r>
      <w:r w:rsidRPr="009D4200">
        <w:rPr>
          <w:rFonts w:ascii="Times New Roman" w:hAnsi="Times New Roman" w:cs="Times New Roman"/>
        </w:rPr>
        <w:t>52</w:t>
      </w:r>
      <w:r>
        <w:rPr>
          <w:rFonts w:ascii="Times New Roman" w:hAnsi="Times New Roman" w:cs="Times New Roman"/>
        </w:rPr>
        <w:t>.</w:t>
      </w:r>
    </w:p>
  </w:footnote>
  <w:footnote w:id="33">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Thomas Hobbes, </w:t>
      </w:r>
      <w:r w:rsidRPr="006E3E68">
        <w:rPr>
          <w:rFonts w:ascii="Times New Roman" w:hAnsi="Times New Roman" w:cs="Times New Roman"/>
          <w:i/>
        </w:rPr>
        <w:t>Leviathan</w:t>
      </w:r>
      <w:r>
        <w:rPr>
          <w:rFonts w:ascii="Times New Roman" w:hAnsi="Times New Roman" w:cs="Times New Roman"/>
        </w:rPr>
        <w:t xml:space="preserve"> (first published 1651, Penguin 1985)</w:t>
      </w:r>
    </w:p>
  </w:footnote>
  <w:footnote w:id="34">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492E31">
        <w:rPr>
          <w:rFonts w:ascii="Times New Roman" w:hAnsi="Times New Roman" w:cs="Times New Roman"/>
          <w:i/>
        </w:rPr>
        <w:t>ibid</w:t>
      </w:r>
      <w:r>
        <w:rPr>
          <w:rFonts w:ascii="Times New Roman" w:hAnsi="Times New Roman" w:cs="Times New Roman"/>
        </w:rPr>
        <w:t>, 183-188.</w:t>
      </w:r>
    </w:p>
  </w:footnote>
  <w:footnote w:id="35">
    <w:p w:rsidR="00CA5A60" w:rsidRPr="009D4200" w:rsidRDefault="00CA5A60" w:rsidP="007C6CFA">
      <w:pPr>
        <w:pStyle w:val="FootnoteText"/>
        <w:ind w:left="206" w:hangingChars="103" w:hanging="206"/>
        <w:jc w:val="both"/>
        <w:rPr>
          <w:rFonts w:ascii="Times New Roman" w:hAnsi="Times New Roman" w:cs="Times New Roman"/>
        </w:rPr>
      </w:pPr>
      <w:r w:rsidRPr="00333B31">
        <w:rPr>
          <w:rStyle w:val="FootnoteReference"/>
          <w:rFonts w:ascii="Times New Roman" w:hAnsi="Times New Roman" w:cs="Times New Roman"/>
        </w:rPr>
        <w:footnoteRef/>
      </w:r>
      <w:r w:rsidRPr="00333B31">
        <w:rPr>
          <w:rFonts w:ascii="Times New Roman" w:hAnsi="Times New Roman" w:cs="Times New Roman"/>
        </w:rPr>
        <w:t xml:space="preserve"> </w:t>
      </w:r>
      <w:r w:rsidRPr="00333B31">
        <w:rPr>
          <w:rFonts w:ascii="Times New Roman" w:hAnsi="Times New Roman" w:cs="Times New Roman"/>
          <w:i/>
        </w:rPr>
        <w:t>ibid</w:t>
      </w:r>
      <w:r w:rsidRPr="00333B31">
        <w:rPr>
          <w:rFonts w:ascii="Times New Roman" w:hAnsi="Times New Roman" w:cs="Times New Roman"/>
        </w:rPr>
        <w:t xml:space="preserve"> 192</w:t>
      </w:r>
      <w:r>
        <w:rPr>
          <w:rFonts w:ascii="Times New Roman" w:hAnsi="Times New Roman" w:cs="Times New Roman"/>
        </w:rPr>
        <w:t>.</w:t>
      </w:r>
    </w:p>
  </w:footnote>
  <w:footnote w:id="36">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333B31">
        <w:rPr>
          <w:rFonts w:ascii="Times New Roman" w:hAnsi="Times New Roman" w:cs="Times New Roman"/>
          <w:i/>
        </w:rPr>
        <w:t xml:space="preserve">ibid </w:t>
      </w:r>
      <w:r>
        <w:rPr>
          <w:rFonts w:ascii="Times New Roman" w:hAnsi="Times New Roman" w:cs="Times New Roman"/>
        </w:rPr>
        <w:t>227.</w:t>
      </w:r>
    </w:p>
  </w:footnote>
  <w:footnote w:id="37">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Pierre Schlag, ‘The Empty Circles of Liberal Justification’ (1997) Mich L Rev 96(1) 1, 26-7;Jacques Derrida, </w:t>
      </w:r>
      <w:r>
        <w:rPr>
          <w:rFonts w:ascii="Times New Roman" w:hAnsi="Times New Roman" w:cs="Times New Roman"/>
          <w:i/>
        </w:rPr>
        <w:t xml:space="preserve">The Beast and the Sovereign, Volume 1 </w:t>
      </w:r>
      <w:r>
        <w:rPr>
          <w:rFonts w:ascii="Times New Roman" w:hAnsi="Times New Roman" w:cs="Times New Roman"/>
        </w:rPr>
        <w:t>(University of Chicago Press 2009) 39-40</w:t>
      </w:r>
      <w:r w:rsidR="00755791">
        <w:rPr>
          <w:rFonts w:ascii="Times New Roman" w:hAnsi="Times New Roman" w:cs="Times New Roman"/>
        </w:rPr>
        <w:t>.</w:t>
      </w:r>
      <w:r w:rsidRPr="009D4200">
        <w:rPr>
          <w:rFonts w:ascii="Times New Roman" w:hAnsi="Times New Roman" w:cs="Times New Roman"/>
        </w:rPr>
        <w:t xml:space="preserve"> </w:t>
      </w:r>
      <w:r w:rsidR="00755791">
        <w:rPr>
          <w:rFonts w:ascii="Times New Roman" w:hAnsi="Times New Roman" w:cs="Times New Roman"/>
        </w:rPr>
        <w:t xml:space="preserve"> </w:t>
      </w:r>
      <w:r>
        <w:rPr>
          <w:rFonts w:ascii="Times New Roman" w:hAnsi="Times New Roman" w:cs="Times New Roman"/>
        </w:rPr>
        <w:t xml:space="preserve">For a discussion of fear in the context of disasters see Frank Furedi, ‘New Dimensions: The Growth of a Market in Fear’ in Havidan Rodriguez, Enrico Quarantelli and Russell Dynes (eds) </w:t>
      </w:r>
      <w:r w:rsidRPr="00F05CD8">
        <w:rPr>
          <w:rFonts w:ascii="Times New Roman" w:hAnsi="Times New Roman" w:cs="Times New Roman"/>
          <w:i/>
        </w:rPr>
        <w:t xml:space="preserve">Handbook of Disaster Research </w:t>
      </w:r>
      <w:r>
        <w:rPr>
          <w:rFonts w:ascii="Times New Roman" w:hAnsi="Times New Roman" w:cs="Times New Roman"/>
        </w:rPr>
        <w:t>(Springer 2006).</w:t>
      </w:r>
    </w:p>
  </w:footnote>
  <w:footnote w:id="38">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A term repeatedly used in </w:t>
      </w:r>
      <w:r w:rsidRPr="007B628C">
        <w:rPr>
          <w:rFonts w:ascii="Times New Roman" w:hAnsi="Times New Roman"/>
          <w:i/>
          <w:sz w:val="20"/>
          <w:szCs w:val="20"/>
        </w:rPr>
        <w:t>National Security Strategy</w:t>
      </w:r>
      <w:r w:rsidR="00755791">
        <w:rPr>
          <w:rFonts w:ascii="Times New Roman" w:hAnsi="Times New Roman"/>
          <w:sz w:val="20"/>
          <w:szCs w:val="20"/>
        </w:rPr>
        <w:t xml:space="preserve"> (n 1</w:t>
      </w:r>
      <w:r>
        <w:rPr>
          <w:rFonts w:ascii="Times New Roman" w:hAnsi="Times New Roman"/>
          <w:sz w:val="20"/>
          <w:szCs w:val="20"/>
        </w:rPr>
        <w:t>)</w:t>
      </w:r>
      <w:r w:rsidRPr="009D4200">
        <w:rPr>
          <w:rFonts w:ascii="Times New Roman" w:hAnsi="Times New Roman"/>
          <w:sz w:val="20"/>
          <w:szCs w:val="20"/>
        </w:rPr>
        <w:t>.</w:t>
      </w:r>
    </w:p>
  </w:footnote>
  <w:footnote w:id="39">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Ulrich </w:t>
      </w:r>
      <w:r w:rsidRPr="009D4200">
        <w:rPr>
          <w:rFonts w:ascii="Times New Roman" w:hAnsi="Times New Roman" w:cs="Times New Roman"/>
        </w:rPr>
        <w:t>Beck</w:t>
      </w:r>
      <w:r>
        <w:rPr>
          <w:rFonts w:ascii="Times New Roman" w:hAnsi="Times New Roman" w:cs="Times New Roman"/>
        </w:rPr>
        <w:t xml:space="preserve">, ‘Politics of Risk Society’ in Jane Franklin (ed) </w:t>
      </w:r>
      <w:r>
        <w:rPr>
          <w:rFonts w:ascii="Times New Roman" w:hAnsi="Times New Roman" w:cs="Times New Roman"/>
          <w:i/>
        </w:rPr>
        <w:t>The Politics of Risk Society</w:t>
      </w:r>
      <w:r>
        <w:rPr>
          <w:rFonts w:ascii="Times New Roman" w:hAnsi="Times New Roman" w:cs="Times New Roman"/>
        </w:rPr>
        <w:t xml:space="preserve"> (Polity 1998) 12; Anthony Giddens, ‘Risk Society: the Context of British Politics’ in </w:t>
      </w:r>
      <w:r>
        <w:rPr>
          <w:rFonts w:ascii="Times New Roman" w:hAnsi="Times New Roman" w:cs="Times New Roman"/>
          <w:i/>
        </w:rPr>
        <w:t>ibid</w:t>
      </w:r>
      <w:r w:rsidRPr="009D4200">
        <w:rPr>
          <w:rFonts w:ascii="Times New Roman" w:hAnsi="Times New Roman" w:cs="Times New Roman"/>
        </w:rPr>
        <w:t xml:space="preserve"> 28.</w:t>
      </w:r>
      <w:r w:rsidRPr="009D4200">
        <w:rPr>
          <w:rFonts w:ascii="Times New Roman" w:eastAsia="Times New Roman" w:hAnsi="Times New Roman" w:cs="Times New Roman"/>
          <w:color w:val="FF0000"/>
          <w:sz w:val="24"/>
          <w:szCs w:val="24"/>
        </w:rPr>
        <w:t xml:space="preserve"> </w:t>
      </w:r>
    </w:p>
  </w:footnote>
  <w:footnote w:id="40">
    <w:p w:rsidR="00CA5A60" w:rsidRPr="001F5765" w:rsidRDefault="00CA5A60" w:rsidP="007C6CFA">
      <w:pPr>
        <w:pStyle w:val="FootnoteText"/>
        <w:ind w:left="206" w:hangingChars="103" w:hanging="206"/>
        <w:jc w:val="both"/>
        <w:rPr>
          <w:rFonts w:ascii="Times New Roman" w:hAnsi="Times New Roman" w:cs="Times New Roman"/>
        </w:rPr>
      </w:pPr>
      <w:r w:rsidRPr="001F5765">
        <w:rPr>
          <w:rStyle w:val="FootnoteReference"/>
          <w:rFonts w:ascii="Times New Roman" w:hAnsi="Times New Roman" w:cs="Times New Roman"/>
        </w:rPr>
        <w:footnoteRef/>
      </w:r>
      <w:r w:rsidRPr="001F5765">
        <w:rPr>
          <w:rFonts w:ascii="Times New Roman" w:hAnsi="Times New Roman" w:cs="Times New Roman"/>
        </w:rPr>
        <w:t xml:space="preserve"> </w:t>
      </w:r>
      <w:r w:rsidRPr="001F5765">
        <w:rPr>
          <w:rFonts w:ascii="Times New Roman" w:hAnsi="Times New Roman" w:cs="Times New Roman"/>
          <w:i/>
        </w:rPr>
        <w:t>Sellnow and Seeger</w:t>
      </w:r>
      <w:r w:rsidR="00755791">
        <w:rPr>
          <w:rFonts w:ascii="Times New Roman" w:hAnsi="Times New Roman" w:cs="Times New Roman"/>
        </w:rPr>
        <w:t xml:space="preserve"> (n 24</w:t>
      </w:r>
      <w:r w:rsidRPr="001F5765">
        <w:rPr>
          <w:rFonts w:ascii="Times New Roman" w:hAnsi="Times New Roman" w:cs="Times New Roman"/>
        </w:rPr>
        <w:t>) 117-119.</w:t>
      </w:r>
    </w:p>
  </w:footnote>
  <w:footnote w:id="41">
    <w:p w:rsidR="00CA5A60" w:rsidRPr="00BE2FAC" w:rsidRDefault="00CA5A60" w:rsidP="007C6CFA">
      <w:pPr>
        <w:pStyle w:val="FootnoteText"/>
        <w:ind w:left="206" w:hangingChars="103" w:hanging="206"/>
        <w:jc w:val="both"/>
        <w:rPr>
          <w:rFonts w:ascii="Times New Roman" w:hAnsi="Times New Roman" w:cs="Times New Roman"/>
          <w:lang w:val="es-ES"/>
        </w:rPr>
      </w:pPr>
      <w:r w:rsidRPr="009D4200">
        <w:rPr>
          <w:rStyle w:val="FootnoteReference"/>
          <w:rFonts w:ascii="Times New Roman" w:hAnsi="Times New Roman" w:cs="Times New Roman"/>
        </w:rPr>
        <w:footnoteRef/>
      </w:r>
      <w:r w:rsidRPr="00BE2FAC">
        <w:rPr>
          <w:rFonts w:ascii="Times New Roman" w:hAnsi="Times New Roman" w:cs="Times New Roman"/>
          <w:lang w:val="es-ES"/>
        </w:rPr>
        <w:t xml:space="preserve"> </w:t>
      </w:r>
      <w:r w:rsidR="00755791" w:rsidRPr="00BE2FAC">
        <w:rPr>
          <w:rFonts w:ascii="Times New Roman" w:hAnsi="Times New Roman" w:cs="Times New Roman"/>
          <w:lang w:val="es-ES"/>
        </w:rPr>
        <w:t>CCA(CP)R (n 4</w:t>
      </w:r>
      <w:r w:rsidRPr="00BE2FAC">
        <w:rPr>
          <w:rFonts w:ascii="Times New Roman" w:hAnsi="Times New Roman" w:cs="Times New Roman"/>
          <w:lang w:val="es-ES"/>
        </w:rPr>
        <w:t>) reg 4(1)-(3).</w:t>
      </w:r>
    </w:p>
  </w:footnote>
  <w:footnote w:id="42">
    <w:p w:rsidR="00CA5A60" w:rsidRPr="00A175BC"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regs 44A, 47-50.</w:t>
      </w:r>
    </w:p>
  </w:footnote>
  <w:footnote w:id="43">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Emphasis added.  </w:t>
      </w:r>
      <w:r w:rsidR="00755791">
        <w:rPr>
          <w:rFonts w:ascii="Times New Roman" w:hAnsi="Times New Roman" w:cs="Times New Roman"/>
          <w:i/>
        </w:rPr>
        <w:t xml:space="preserve">Applying Civil Protection </w:t>
      </w:r>
      <w:r w:rsidR="00755791">
        <w:rPr>
          <w:rFonts w:ascii="Times New Roman" w:hAnsi="Times New Roman" w:cs="Times New Roman"/>
        </w:rPr>
        <w:t>(n 23</w:t>
      </w:r>
      <w:r>
        <w:rPr>
          <w:rFonts w:ascii="Times New Roman" w:hAnsi="Times New Roman" w:cs="Times New Roman"/>
        </w:rPr>
        <w:t>)</w:t>
      </w:r>
      <w:r w:rsidRPr="009D4200">
        <w:rPr>
          <w:rFonts w:ascii="Times New Roman" w:hAnsi="Times New Roman" w:cs="Times New Roman"/>
        </w:rPr>
        <w:t xml:space="preserve"> 3</w:t>
      </w:r>
      <w:r>
        <w:rPr>
          <w:rFonts w:ascii="Times New Roman" w:hAnsi="Times New Roman" w:cs="Times New Roman"/>
        </w:rPr>
        <w:t>.</w:t>
      </w:r>
    </w:p>
  </w:footnote>
  <w:footnote w:id="44">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Scott </w:t>
      </w:r>
      <w:r w:rsidRPr="009D4200">
        <w:rPr>
          <w:rFonts w:ascii="Times New Roman" w:hAnsi="Times New Roman" w:cs="Times New Roman"/>
        </w:rPr>
        <w:t>Lash</w:t>
      </w:r>
      <w:r>
        <w:rPr>
          <w:rFonts w:ascii="Times New Roman" w:hAnsi="Times New Roman" w:cs="Times New Roman"/>
        </w:rPr>
        <w:t xml:space="preserve">, </w:t>
      </w:r>
      <w:r>
        <w:rPr>
          <w:rFonts w:ascii="Times New Roman" w:hAnsi="Times New Roman" w:cs="Times New Roman"/>
          <w:i/>
        </w:rPr>
        <w:t xml:space="preserve">Critique of Information </w:t>
      </w:r>
      <w:r>
        <w:rPr>
          <w:rFonts w:ascii="Times New Roman" w:hAnsi="Times New Roman" w:cs="Times New Roman"/>
        </w:rPr>
        <w:t>(Sage 2002)</w:t>
      </w:r>
      <w:r w:rsidRPr="009D4200">
        <w:rPr>
          <w:rFonts w:ascii="Times New Roman" w:hAnsi="Times New Roman" w:cs="Times New Roman"/>
        </w:rPr>
        <w:t xml:space="preserve"> 1.    </w:t>
      </w:r>
    </w:p>
  </w:footnote>
  <w:footnote w:id="45">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John Perry </w:t>
      </w:r>
      <w:r w:rsidRPr="009D4200">
        <w:rPr>
          <w:rFonts w:ascii="Times New Roman" w:hAnsi="Times New Roman" w:cs="Times New Roman"/>
        </w:rPr>
        <w:t xml:space="preserve">Barlow, </w:t>
      </w:r>
      <w:r>
        <w:rPr>
          <w:rFonts w:ascii="Times New Roman" w:hAnsi="Times New Roman" w:cs="Times New Roman"/>
        </w:rPr>
        <w:t xml:space="preserve">‘The </w:t>
      </w:r>
      <w:r w:rsidRPr="009D4200">
        <w:rPr>
          <w:rFonts w:ascii="Times New Roman" w:hAnsi="Times New Roman" w:cs="Times New Roman"/>
        </w:rPr>
        <w:t>Economy of Ideas</w:t>
      </w:r>
      <w:r>
        <w:rPr>
          <w:rFonts w:ascii="Times New Roman" w:hAnsi="Times New Roman" w:cs="Times New Roman"/>
        </w:rPr>
        <w:t>, Selling Wine Without Bottles on the Global Net’ &lt;</w:t>
      </w:r>
      <w:hyperlink r:id="rId10" w:history="1">
        <w:r w:rsidRPr="006F7559">
          <w:rPr>
            <w:rStyle w:val="Hyperlink"/>
            <w:rFonts w:ascii="Times New Roman" w:hAnsi="Times New Roman" w:cs="Times New Roman"/>
          </w:rPr>
          <w:t>https://homes.eff.org/~barlow/EconomyOfIdeas.html</w:t>
        </w:r>
      </w:hyperlink>
      <w:r>
        <w:rPr>
          <w:rFonts w:ascii="Times New Roman" w:hAnsi="Times New Roman" w:cs="Times New Roman"/>
        </w:rPr>
        <w:t xml:space="preserve"> &gt; accessed 10th October 2013.</w:t>
      </w:r>
    </w:p>
  </w:footnote>
  <w:footnote w:id="46">
    <w:p w:rsidR="00CA5A60" w:rsidRPr="009C662A" w:rsidRDefault="00CA5A60" w:rsidP="007C6CFA">
      <w:pPr>
        <w:pStyle w:val="FootnoteText"/>
        <w:ind w:left="206" w:hangingChars="103" w:hanging="206"/>
        <w:jc w:val="both"/>
        <w:rPr>
          <w:rFonts w:ascii="Times New Roman" w:hAnsi="Times New Roman" w:cs="Times New Roman"/>
          <w:i/>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i/>
        </w:rPr>
        <w:t>ibid.</w:t>
      </w:r>
    </w:p>
  </w:footnote>
  <w:footnote w:id="47">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EC66D3">
        <w:rPr>
          <w:rFonts w:ascii="Times New Roman" w:hAnsi="Times New Roman" w:cs="Times New Roman"/>
        </w:rPr>
        <w:t xml:space="preserve">Manuel Castells, </w:t>
      </w:r>
      <w:r w:rsidRPr="00EC66D3">
        <w:rPr>
          <w:rFonts w:ascii="Times New Roman" w:hAnsi="Times New Roman" w:cs="Times New Roman"/>
          <w:i/>
        </w:rPr>
        <w:t xml:space="preserve">The Rise of the Network Society </w:t>
      </w:r>
      <w:r w:rsidRPr="00EC66D3">
        <w:rPr>
          <w:rFonts w:ascii="Times New Roman" w:hAnsi="Times New Roman" w:cs="Times New Roman"/>
        </w:rPr>
        <w:t xml:space="preserve">(Wiley-Blackwell 2010) ch 6, </w:t>
      </w:r>
      <w:r>
        <w:rPr>
          <w:rFonts w:ascii="Times New Roman" w:hAnsi="Times New Roman" w:cs="Times New Roman"/>
        </w:rPr>
        <w:t xml:space="preserve">500; </w:t>
      </w:r>
      <w:r>
        <w:rPr>
          <w:rFonts w:ascii="Times New Roman" w:hAnsi="Times New Roman" w:cs="Times New Roman"/>
          <w:i/>
        </w:rPr>
        <w:t>Emergency Response</w:t>
      </w:r>
      <w:r w:rsidR="00241F97">
        <w:rPr>
          <w:rFonts w:ascii="Times New Roman" w:hAnsi="Times New Roman" w:cs="Times New Roman"/>
        </w:rPr>
        <w:t xml:space="preserve"> (n 47</w:t>
      </w:r>
      <w:r>
        <w:rPr>
          <w:rFonts w:ascii="Times New Roman" w:hAnsi="Times New Roman" w:cs="Times New Roman"/>
        </w:rPr>
        <w:t xml:space="preserve">) 4.4.22, 8.3.3. </w:t>
      </w:r>
    </w:p>
  </w:footnote>
  <w:footnote w:id="48">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Zygmunt </w:t>
      </w:r>
      <w:r w:rsidRPr="009D4200">
        <w:rPr>
          <w:rFonts w:ascii="Times New Roman" w:hAnsi="Times New Roman" w:cs="Times New Roman"/>
        </w:rPr>
        <w:t xml:space="preserve">Bauman proposes ‘fluidity’ as ‘the leading metaphor for the </w:t>
      </w:r>
      <w:r>
        <w:rPr>
          <w:rFonts w:ascii="Times New Roman" w:hAnsi="Times New Roman" w:cs="Times New Roman"/>
        </w:rPr>
        <w:t>present stage of the modern era</w:t>
      </w:r>
      <w:r w:rsidRPr="009D420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Liquid Modernity</w:t>
      </w:r>
      <w:r>
        <w:rPr>
          <w:rFonts w:ascii="Times New Roman" w:hAnsi="Times New Roman" w:cs="Times New Roman"/>
        </w:rPr>
        <w:t xml:space="preserve"> (Polity 2000)</w:t>
      </w:r>
      <w:r w:rsidRPr="009D4200">
        <w:rPr>
          <w:rFonts w:ascii="Times New Roman" w:hAnsi="Times New Roman" w:cs="Times New Roman"/>
        </w:rPr>
        <w:t xml:space="preserve"> 2</w:t>
      </w:r>
      <w:r>
        <w:rPr>
          <w:rFonts w:ascii="Times New Roman" w:hAnsi="Times New Roman" w:cs="Times New Roman"/>
        </w:rPr>
        <w:t>.</w:t>
      </w:r>
    </w:p>
  </w:footnote>
  <w:footnote w:id="49">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E90647">
        <w:rPr>
          <w:rFonts w:ascii="Times New Roman" w:hAnsi="Times New Roman" w:cs="Times New Roman"/>
          <w:i/>
        </w:rPr>
        <w:t>Lash</w:t>
      </w:r>
      <w:r w:rsidR="000C21A5">
        <w:rPr>
          <w:rFonts w:ascii="Times New Roman" w:hAnsi="Times New Roman" w:cs="Times New Roman"/>
        </w:rPr>
        <w:t xml:space="preserve"> (n 44</w:t>
      </w:r>
      <w:r>
        <w:rPr>
          <w:rFonts w:ascii="Times New Roman" w:hAnsi="Times New Roman" w:cs="Times New Roman"/>
        </w:rPr>
        <w:t xml:space="preserve">) </w:t>
      </w:r>
      <w:r w:rsidRPr="009D4200">
        <w:rPr>
          <w:rFonts w:ascii="Times New Roman" w:hAnsi="Times New Roman" w:cs="Times New Roman"/>
        </w:rPr>
        <w:t>3</w:t>
      </w:r>
      <w:r>
        <w:rPr>
          <w:rFonts w:ascii="Times New Roman" w:hAnsi="Times New Roman" w:cs="Times New Roman"/>
        </w:rPr>
        <w:t xml:space="preserve">, </w:t>
      </w:r>
      <w:r w:rsidRPr="009D4200">
        <w:rPr>
          <w:rFonts w:ascii="Times New Roman" w:hAnsi="Times New Roman" w:cs="Times New Roman"/>
        </w:rPr>
        <w:t>18-21.</w:t>
      </w:r>
    </w:p>
  </w:footnote>
  <w:footnote w:id="50">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2, 18-20; </w:t>
      </w:r>
      <w:r w:rsidRPr="00E90647">
        <w:rPr>
          <w:rFonts w:ascii="Times New Roman" w:hAnsi="Times New Roman" w:cs="Times New Roman"/>
          <w:i/>
        </w:rPr>
        <w:t xml:space="preserve">Castells </w:t>
      </w:r>
      <w:r w:rsidR="000C21A5">
        <w:rPr>
          <w:rFonts w:ascii="Times New Roman" w:hAnsi="Times New Roman" w:cs="Times New Roman"/>
        </w:rPr>
        <w:t>(n 47</w:t>
      </w:r>
      <w:r>
        <w:rPr>
          <w:rFonts w:ascii="Times New Roman" w:hAnsi="Times New Roman" w:cs="Times New Roman"/>
        </w:rPr>
        <w:t>) xxxi-xxxii, ch 7.</w:t>
      </w:r>
    </w:p>
  </w:footnote>
  <w:footnote w:id="51">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DF4B2B">
        <w:rPr>
          <w:rFonts w:ascii="Times New Roman" w:hAnsi="Times New Roman" w:cs="Times New Roman"/>
          <w:i/>
        </w:rPr>
        <w:t>Lash</w:t>
      </w:r>
      <w:r w:rsidR="000C21A5">
        <w:rPr>
          <w:rFonts w:ascii="Times New Roman" w:hAnsi="Times New Roman" w:cs="Times New Roman"/>
        </w:rPr>
        <w:t xml:space="preserve"> (n 44</w:t>
      </w:r>
      <w:r>
        <w:rPr>
          <w:rFonts w:ascii="Times New Roman" w:hAnsi="Times New Roman" w:cs="Times New Roman"/>
        </w:rPr>
        <w:t>)</w:t>
      </w:r>
      <w:r w:rsidRPr="009D4200">
        <w:rPr>
          <w:rFonts w:ascii="Times New Roman" w:hAnsi="Times New Roman" w:cs="Times New Roman"/>
        </w:rPr>
        <w:t xml:space="preserve"> 73-5.</w:t>
      </w:r>
    </w:p>
  </w:footnote>
  <w:footnote w:id="52">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DF4B2B">
        <w:rPr>
          <w:rFonts w:ascii="Times New Roman" w:hAnsi="Times New Roman" w:cs="Times New Roman"/>
          <w:i/>
        </w:rPr>
        <w:t>ibid</w:t>
      </w:r>
      <w:r>
        <w:rPr>
          <w:rFonts w:ascii="Times New Roman" w:hAnsi="Times New Roman" w:cs="Times New Roman"/>
        </w:rPr>
        <w:t xml:space="preserve"> </w:t>
      </w:r>
      <w:r w:rsidRPr="009D4200">
        <w:rPr>
          <w:rFonts w:ascii="Times New Roman" w:hAnsi="Times New Roman" w:cs="Times New Roman"/>
        </w:rPr>
        <w:t xml:space="preserve"> 4</w:t>
      </w:r>
      <w:r>
        <w:rPr>
          <w:rFonts w:ascii="Times New Roman" w:hAnsi="Times New Roman" w:cs="Times New Roman"/>
        </w:rPr>
        <w:t>.</w:t>
      </w:r>
    </w:p>
  </w:footnote>
  <w:footnote w:id="53">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sidRPr="009D4200">
        <w:rPr>
          <w:rFonts w:ascii="Times New Roman" w:hAnsi="Times New Roman" w:cs="Times New Roman"/>
        </w:rPr>
        <w:t xml:space="preserve"> </w:t>
      </w:r>
      <w:r>
        <w:rPr>
          <w:rFonts w:ascii="Times New Roman" w:hAnsi="Times New Roman" w:cs="Times New Roman"/>
        </w:rPr>
        <w:t xml:space="preserve"> </w:t>
      </w:r>
      <w:r w:rsidRPr="009D4200">
        <w:rPr>
          <w:rFonts w:ascii="Times New Roman" w:hAnsi="Times New Roman" w:cs="Times New Roman"/>
        </w:rPr>
        <w:t>20</w:t>
      </w:r>
      <w:r>
        <w:rPr>
          <w:rFonts w:ascii="Times New Roman" w:hAnsi="Times New Roman" w:cs="Times New Roman"/>
        </w:rPr>
        <w:t xml:space="preserve">, 26; </w:t>
      </w:r>
      <w:r w:rsidRPr="00DF4B2B">
        <w:rPr>
          <w:rFonts w:ascii="Times New Roman" w:hAnsi="Times New Roman" w:cs="Times New Roman"/>
          <w:i/>
        </w:rPr>
        <w:t>Castells</w:t>
      </w:r>
      <w:r w:rsidR="00D4228E">
        <w:rPr>
          <w:rFonts w:ascii="Times New Roman" w:hAnsi="Times New Roman" w:cs="Times New Roman"/>
        </w:rPr>
        <w:t xml:space="preserve"> (n 47</w:t>
      </w:r>
      <w:r>
        <w:rPr>
          <w:rFonts w:ascii="Times New Roman" w:hAnsi="Times New Roman" w:cs="Times New Roman"/>
        </w:rPr>
        <w:t>) xviii-xxvii, 501.</w:t>
      </w:r>
    </w:p>
  </w:footnote>
  <w:footnote w:id="54">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DF4B2B">
        <w:rPr>
          <w:rFonts w:ascii="Times New Roman" w:hAnsi="Times New Roman" w:cs="Times New Roman"/>
          <w:i/>
        </w:rPr>
        <w:t>Lash</w:t>
      </w:r>
      <w:r w:rsidR="00D4228E">
        <w:rPr>
          <w:rFonts w:ascii="Times New Roman" w:hAnsi="Times New Roman" w:cs="Times New Roman"/>
        </w:rPr>
        <w:t xml:space="preserve"> (n 44</w:t>
      </w:r>
      <w:r>
        <w:rPr>
          <w:rFonts w:ascii="Times New Roman" w:hAnsi="Times New Roman" w:cs="Times New Roman"/>
        </w:rPr>
        <w:t xml:space="preserve">) </w:t>
      </w:r>
      <w:r w:rsidRPr="009D4200">
        <w:rPr>
          <w:rFonts w:ascii="Times New Roman" w:hAnsi="Times New Roman" w:cs="Times New Roman"/>
        </w:rPr>
        <w:t>20</w:t>
      </w:r>
      <w:r>
        <w:rPr>
          <w:rFonts w:ascii="Times New Roman" w:hAnsi="Times New Roman" w:cs="Times New Roman"/>
        </w:rPr>
        <w:t>.</w:t>
      </w:r>
    </w:p>
  </w:footnote>
  <w:footnote w:id="55">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i/>
        </w:rPr>
        <w:t xml:space="preserve">ibid </w:t>
      </w:r>
      <w:r w:rsidRPr="009D4200">
        <w:rPr>
          <w:rFonts w:ascii="Times New Roman" w:hAnsi="Times New Roman" w:cs="Times New Roman"/>
        </w:rPr>
        <w:t>39</w:t>
      </w:r>
      <w:r>
        <w:rPr>
          <w:rFonts w:ascii="Times New Roman" w:hAnsi="Times New Roman" w:cs="Times New Roman"/>
        </w:rPr>
        <w:t>.</w:t>
      </w:r>
    </w:p>
  </w:footnote>
  <w:footnote w:id="56">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r w:rsidRPr="009D4200">
        <w:rPr>
          <w:rFonts w:ascii="Times New Roman" w:hAnsi="Times New Roman" w:cs="Times New Roman"/>
        </w:rPr>
        <w:t>40</w:t>
      </w:r>
      <w:r>
        <w:rPr>
          <w:rFonts w:ascii="Times New Roman" w:hAnsi="Times New Roman" w:cs="Times New Roman"/>
        </w:rPr>
        <w:t>.</w:t>
      </w:r>
    </w:p>
  </w:footnote>
  <w:footnote w:id="57">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sidRPr="009D4200">
        <w:rPr>
          <w:rFonts w:ascii="Times New Roman" w:hAnsi="Times New Roman" w:cs="Times New Roman"/>
        </w:rPr>
        <w:t xml:space="preserve"> 41</w:t>
      </w:r>
      <w:r>
        <w:rPr>
          <w:rFonts w:ascii="Times New Roman" w:hAnsi="Times New Roman" w:cs="Times New Roman"/>
        </w:rPr>
        <w:t>.</w:t>
      </w:r>
    </w:p>
  </w:footnote>
  <w:footnote w:id="58">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DF4B2B">
        <w:rPr>
          <w:rFonts w:ascii="Times New Roman" w:hAnsi="Times New Roman" w:cs="Times New Roman"/>
          <w:i/>
        </w:rPr>
        <w:t>ibid</w:t>
      </w:r>
      <w:r w:rsidRPr="009D4200">
        <w:rPr>
          <w:rFonts w:ascii="Times New Roman" w:hAnsi="Times New Roman" w:cs="Times New Roman"/>
        </w:rPr>
        <w:t xml:space="preserve"> 42</w:t>
      </w:r>
      <w:r>
        <w:rPr>
          <w:rFonts w:ascii="Times New Roman" w:hAnsi="Times New Roman" w:cs="Times New Roman"/>
        </w:rPr>
        <w:t>.</w:t>
      </w:r>
    </w:p>
  </w:footnote>
  <w:footnote w:id="59">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35</w:t>
      </w:r>
      <w:r>
        <w:rPr>
          <w:rFonts w:ascii="Times New Roman" w:hAnsi="Times New Roman"/>
          <w:sz w:val="20"/>
          <w:szCs w:val="20"/>
        </w:rPr>
        <w:t>.</w:t>
      </w:r>
    </w:p>
  </w:footnote>
  <w:footnote w:id="60">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 xml:space="preserve">xi, </w:t>
      </w:r>
      <w:r w:rsidRPr="009D4200">
        <w:rPr>
          <w:rFonts w:ascii="Times New Roman" w:hAnsi="Times New Roman" w:cs="Times New Roman"/>
        </w:rPr>
        <w:t>25.</w:t>
      </w:r>
    </w:p>
  </w:footnote>
  <w:footnote w:id="61">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Brand quoted by</w:t>
      </w:r>
      <w:r w:rsidRPr="009D4200">
        <w:rPr>
          <w:rFonts w:ascii="Times New Roman" w:hAnsi="Times New Roman" w:cs="Times New Roman"/>
        </w:rPr>
        <w:t xml:space="preserve"> </w:t>
      </w:r>
      <w:r w:rsidRPr="003B6923">
        <w:rPr>
          <w:rFonts w:ascii="Times New Roman" w:hAnsi="Times New Roman" w:cs="Times New Roman"/>
          <w:i/>
        </w:rPr>
        <w:t>Barlow</w:t>
      </w:r>
      <w:r w:rsidR="008756B9">
        <w:rPr>
          <w:rFonts w:ascii="Times New Roman" w:hAnsi="Times New Roman" w:cs="Times New Roman"/>
        </w:rPr>
        <w:t xml:space="preserve"> (n 45</w:t>
      </w:r>
      <w:r>
        <w:rPr>
          <w:rFonts w:ascii="Times New Roman" w:hAnsi="Times New Roman" w:cs="Times New Roman"/>
        </w:rPr>
        <w:t>)</w:t>
      </w:r>
      <w:r w:rsidRPr="009D4200">
        <w:rPr>
          <w:rFonts w:ascii="Times New Roman" w:hAnsi="Times New Roman" w:cs="Times New Roman"/>
        </w:rPr>
        <w:t>.</w:t>
      </w:r>
    </w:p>
  </w:footnote>
  <w:footnote w:id="62">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8E38D5">
        <w:rPr>
          <w:rFonts w:ascii="Times New Roman" w:hAnsi="Times New Roman"/>
          <w:i/>
          <w:sz w:val="20"/>
          <w:szCs w:val="20"/>
        </w:rPr>
        <w:t>Emergency Preparedness</w:t>
      </w:r>
      <w:r w:rsidR="008756B9">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7.31</w:t>
      </w:r>
      <w:r>
        <w:rPr>
          <w:rFonts w:ascii="Times New Roman" w:hAnsi="Times New Roman"/>
          <w:sz w:val="20"/>
          <w:szCs w:val="20"/>
        </w:rPr>
        <w:t>.</w:t>
      </w:r>
    </w:p>
  </w:footnote>
  <w:footnote w:id="63">
    <w:p w:rsidR="00CA5A60" w:rsidRPr="009D4200" w:rsidRDefault="00CA5A60" w:rsidP="007C6CFA">
      <w:pPr>
        <w:spacing w:after="0" w:line="240" w:lineRule="auto"/>
        <w:ind w:left="206" w:hangingChars="103" w:hanging="206"/>
        <w:jc w:val="both"/>
        <w:rPr>
          <w:rFonts w:ascii="Times New Roman" w:eastAsia="Times New Roman" w:hAnsi="Times New Roman" w:cs="Times New Roman"/>
          <w:color w:val="FF0000"/>
          <w:sz w:val="20"/>
          <w:szCs w:val="20"/>
          <w:lang w:eastAsia="en-US"/>
        </w:rPr>
      </w:pPr>
      <w:r w:rsidRPr="009D420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Emphasis added.  </w:t>
      </w:r>
      <w:r w:rsidRPr="008E38D5">
        <w:rPr>
          <w:rFonts w:ascii="Times New Roman" w:hAnsi="Times New Roman" w:cs="Times New Roman"/>
          <w:i/>
          <w:sz w:val="20"/>
          <w:szCs w:val="20"/>
        </w:rPr>
        <w:t>Emergency Response</w:t>
      </w:r>
      <w:r w:rsidR="008756B9">
        <w:rPr>
          <w:rFonts w:ascii="Times New Roman" w:hAnsi="Times New Roman" w:cs="Times New Roman"/>
          <w:sz w:val="20"/>
          <w:szCs w:val="20"/>
        </w:rPr>
        <w:t xml:space="preserve"> (n 16</w:t>
      </w:r>
      <w:r>
        <w:rPr>
          <w:rFonts w:ascii="Times New Roman" w:hAnsi="Times New Roman" w:cs="Times New Roman"/>
          <w:sz w:val="20"/>
          <w:szCs w:val="20"/>
        </w:rPr>
        <w:t>)</w:t>
      </w:r>
      <w:r w:rsidRPr="009D4200">
        <w:rPr>
          <w:rFonts w:ascii="Times New Roman" w:hAnsi="Times New Roman" w:cs="Times New Roman"/>
          <w:sz w:val="20"/>
          <w:szCs w:val="20"/>
        </w:rPr>
        <w:t xml:space="preserve"> 8.1.1.  See also </w:t>
      </w:r>
      <w:r>
        <w:rPr>
          <w:rFonts w:ascii="Times New Roman" w:hAnsi="Times New Roman" w:cs="Times New Roman"/>
          <w:i/>
          <w:sz w:val="20"/>
          <w:szCs w:val="20"/>
        </w:rPr>
        <w:t xml:space="preserve">ibid </w:t>
      </w:r>
      <w:r w:rsidRPr="009D4200">
        <w:rPr>
          <w:rFonts w:ascii="Times New Roman" w:hAnsi="Times New Roman" w:cs="Times New Roman"/>
          <w:sz w:val="20"/>
          <w:szCs w:val="20"/>
        </w:rPr>
        <w:t>7.4.2</w:t>
      </w:r>
      <w:r w:rsidRPr="00892F72">
        <w:rPr>
          <w:rFonts w:ascii="Times New Roman" w:eastAsia="Times New Roman" w:hAnsi="Times New Roman" w:cs="Times New Roman"/>
          <w:sz w:val="20"/>
          <w:szCs w:val="20"/>
          <w:lang w:eastAsia="en-US"/>
        </w:rPr>
        <w:t>.</w:t>
      </w:r>
    </w:p>
  </w:footnote>
  <w:footnote w:id="64">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9D4200">
        <w:rPr>
          <w:rFonts w:ascii="Times New Roman" w:hAnsi="Times New Roman" w:cs="Times New Roman"/>
        </w:rPr>
        <w:t>CCA</w:t>
      </w:r>
      <w:r w:rsidR="00580CB0">
        <w:rPr>
          <w:rFonts w:ascii="Times New Roman" w:hAnsi="Times New Roman" w:cs="Times New Roman"/>
        </w:rPr>
        <w:t xml:space="preserve"> (n 5</w:t>
      </w:r>
      <w:r>
        <w:rPr>
          <w:rFonts w:ascii="Times New Roman" w:hAnsi="Times New Roman" w:cs="Times New Roman"/>
        </w:rPr>
        <w:t>) s 2.</w:t>
      </w:r>
    </w:p>
  </w:footnote>
  <w:footnote w:id="65">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s</w:t>
      </w:r>
      <w:r>
        <w:rPr>
          <w:rFonts w:ascii="Times New Roman" w:hAnsi="Times New Roman"/>
          <w:sz w:val="20"/>
          <w:szCs w:val="20"/>
        </w:rPr>
        <w:t xml:space="preserve"> </w:t>
      </w:r>
      <w:r w:rsidRPr="009D4200">
        <w:rPr>
          <w:rFonts w:ascii="Times New Roman" w:hAnsi="Times New Roman"/>
          <w:sz w:val="20"/>
          <w:szCs w:val="20"/>
        </w:rPr>
        <w:t>2(1)(g)</w:t>
      </w:r>
      <w:r>
        <w:rPr>
          <w:rFonts w:ascii="Times New Roman" w:hAnsi="Times New Roman"/>
          <w:sz w:val="20"/>
          <w:szCs w:val="20"/>
        </w:rPr>
        <w:t>.</w:t>
      </w:r>
    </w:p>
  </w:footnote>
  <w:footnote w:id="66">
    <w:p w:rsidR="00CA5A60" w:rsidRPr="009D4200" w:rsidRDefault="00CA5A60" w:rsidP="007C6CFA">
      <w:pPr>
        <w:spacing w:after="0" w:line="240" w:lineRule="auto"/>
        <w:ind w:left="206" w:hangingChars="103" w:hanging="206"/>
        <w:jc w:val="both"/>
        <w:rPr>
          <w:rFonts w:ascii="Times New Roman" w:eastAsia="Times New Roman" w:hAnsi="Times New Roman" w:cs="Times New Roman"/>
          <w:color w:val="FF0000"/>
          <w:sz w:val="20"/>
          <w:szCs w:val="20"/>
          <w:lang w:eastAsia="en-US"/>
        </w:rPr>
      </w:pPr>
      <w:r w:rsidRPr="009D4200">
        <w:rPr>
          <w:rStyle w:val="FootnoteReference"/>
          <w:rFonts w:ascii="Times New Roman" w:hAnsi="Times New Roman" w:cs="Times New Roman"/>
          <w:sz w:val="20"/>
          <w:szCs w:val="20"/>
        </w:rPr>
        <w:footnoteRef/>
      </w:r>
      <w:r w:rsidRPr="009D4200">
        <w:rPr>
          <w:rFonts w:ascii="Times New Roman" w:hAnsi="Times New Roman" w:cs="Times New Roman"/>
          <w:sz w:val="20"/>
          <w:szCs w:val="20"/>
        </w:rPr>
        <w:t xml:space="preserve"> </w:t>
      </w:r>
      <w:r w:rsidRPr="007D39DE">
        <w:rPr>
          <w:rFonts w:ascii="Times New Roman" w:hAnsi="Times New Roman" w:cs="Times New Roman"/>
          <w:i/>
          <w:sz w:val="20"/>
          <w:szCs w:val="20"/>
        </w:rPr>
        <w:t xml:space="preserve">Emergency Preparedness </w:t>
      </w:r>
      <w:r w:rsidR="00580CB0">
        <w:rPr>
          <w:rFonts w:ascii="Times New Roman" w:hAnsi="Times New Roman" w:cs="Times New Roman"/>
          <w:sz w:val="20"/>
          <w:szCs w:val="20"/>
        </w:rPr>
        <w:t>(n 11</w:t>
      </w:r>
      <w:r>
        <w:rPr>
          <w:rFonts w:ascii="Times New Roman" w:hAnsi="Times New Roman" w:cs="Times New Roman"/>
          <w:sz w:val="20"/>
          <w:szCs w:val="20"/>
        </w:rPr>
        <w:t>) 7.1, 7.6-7.7, 7.38-7.40;</w:t>
      </w:r>
      <w:r w:rsidRPr="009D4200">
        <w:rPr>
          <w:rFonts w:ascii="Times New Roman" w:hAnsi="Times New Roman" w:cs="Times New Roman"/>
          <w:sz w:val="20"/>
          <w:szCs w:val="20"/>
        </w:rPr>
        <w:t xml:space="preserve"> </w:t>
      </w:r>
      <w:r w:rsidRPr="007D39DE">
        <w:rPr>
          <w:rFonts w:ascii="Times New Roman" w:hAnsi="Times New Roman" w:cs="Times New Roman"/>
          <w:i/>
          <w:sz w:val="20"/>
          <w:szCs w:val="20"/>
        </w:rPr>
        <w:t>Emergency Response</w:t>
      </w:r>
      <w:r w:rsidR="00580CB0">
        <w:rPr>
          <w:rFonts w:ascii="Times New Roman" w:hAnsi="Times New Roman" w:cs="Times New Roman"/>
          <w:sz w:val="20"/>
          <w:szCs w:val="20"/>
        </w:rPr>
        <w:t xml:space="preserve"> (n 16</w:t>
      </w:r>
      <w:r>
        <w:rPr>
          <w:rFonts w:ascii="Times New Roman" w:hAnsi="Times New Roman" w:cs="Times New Roman"/>
          <w:sz w:val="20"/>
          <w:szCs w:val="20"/>
        </w:rPr>
        <w:t>) 8.3.1</w:t>
      </w:r>
      <w:r w:rsidRPr="009D4200">
        <w:rPr>
          <w:rFonts w:ascii="Times New Roman" w:hAnsi="Times New Roman" w:cs="Times New Roman"/>
          <w:sz w:val="20"/>
          <w:szCs w:val="20"/>
        </w:rPr>
        <w:t>.</w:t>
      </w:r>
      <w:r>
        <w:rPr>
          <w:rFonts w:ascii="Times New Roman" w:eastAsia="Times New Roman" w:hAnsi="Times New Roman" w:cs="Times New Roman"/>
          <w:color w:val="FF0000"/>
          <w:sz w:val="20"/>
          <w:szCs w:val="20"/>
          <w:lang w:eastAsia="en-US"/>
        </w:rPr>
        <w:t xml:space="preserve"> </w:t>
      </w:r>
      <w:r w:rsidRPr="009D4200">
        <w:rPr>
          <w:rFonts w:ascii="Times New Roman" w:eastAsia="Times New Roman" w:hAnsi="Times New Roman" w:cs="Times New Roman"/>
          <w:color w:val="FF0000"/>
          <w:sz w:val="20"/>
          <w:szCs w:val="20"/>
          <w:lang w:eastAsia="en-US"/>
        </w:rPr>
        <w:t xml:space="preserve">  </w:t>
      </w:r>
    </w:p>
  </w:footnote>
  <w:footnote w:id="67">
    <w:p w:rsidR="00CA5A60" w:rsidRPr="001B6A6A" w:rsidRDefault="00CA5A60" w:rsidP="007C6CFA">
      <w:pPr>
        <w:spacing w:after="0" w:line="240" w:lineRule="auto"/>
        <w:ind w:left="206" w:hangingChars="103" w:hanging="206"/>
        <w:jc w:val="both"/>
        <w:rPr>
          <w:rFonts w:ascii="Times New Roman" w:eastAsia="Times New Roman" w:hAnsi="Times New Roman" w:cs="Times New Roman"/>
          <w:sz w:val="20"/>
          <w:szCs w:val="20"/>
          <w:lang w:eastAsia="en-US"/>
        </w:rPr>
      </w:pPr>
      <w:r w:rsidRPr="001B6A6A">
        <w:rPr>
          <w:rStyle w:val="FootnoteReference"/>
          <w:rFonts w:ascii="Times New Roman" w:hAnsi="Times New Roman" w:cs="Times New Roman"/>
          <w:sz w:val="20"/>
          <w:szCs w:val="20"/>
        </w:rPr>
        <w:footnoteRef/>
      </w:r>
      <w:r w:rsidRPr="001B6A6A">
        <w:rPr>
          <w:rFonts w:ascii="Times New Roman" w:hAnsi="Times New Roman" w:cs="Times New Roman"/>
          <w:sz w:val="20"/>
          <w:szCs w:val="20"/>
        </w:rPr>
        <w:t xml:space="preserve"> C</w:t>
      </w:r>
      <w:r w:rsidR="00F17B5E">
        <w:rPr>
          <w:rFonts w:ascii="Times New Roman" w:hAnsi="Times New Roman" w:cs="Times New Roman"/>
          <w:sz w:val="20"/>
          <w:szCs w:val="20"/>
        </w:rPr>
        <w:t>CA (n 5</w:t>
      </w:r>
      <w:r w:rsidRPr="001B6A6A">
        <w:rPr>
          <w:rFonts w:ascii="Times New Roman" w:hAnsi="Times New Roman" w:cs="Times New Roman"/>
          <w:sz w:val="20"/>
          <w:szCs w:val="20"/>
        </w:rPr>
        <w:t xml:space="preserve">) </w:t>
      </w:r>
      <w:r w:rsidRPr="001B6A6A">
        <w:rPr>
          <w:rFonts w:ascii="Times New Roman" w:eastAsia="Times New Roman" w:hAnsi="Times New Roman" w:cs="Times New Roman"/>
          <w:sz w:val="20"/>
          <w:szCs w:val="20"/>
          <w:lang w:eastAsia="en-US"/>
        </w:rPr>
        <w:t xml:space="preserve">s 2(1)(g); </w:t>
      </w:r>
      <w:r w:rsidR="00F17B5E">
        <w:rPr>
          <w:rFonts w:ascii="Times New Roman" w:eastAsia="Times New Roman" w:hAnsi="Times New Roman" w:cs="Times New Roman"/>
          <w:sz w:val="20"/>
          <w:szCs w:val="20"/>
          <w:lang w:eastAsia="en-US"/>
        </w:rPr>
        <w:t>CCA(CP)R (n 4</w:t>
      </w:r>
      <w:r w:rsidRPr="001B6A6A">
        <w:rPr>
          <w:rFonts w:ascii="Times New Roman" w:eastAsia="Times New Roman" w:hAnsi="Times New Roman" w:cs="Times New Roman"/>
          <w:sz w:val="20"/>
          <w:szCs w:val="20"/>
          <w:lang w:eastAsia="en-US"/>
        </w:rPr>
        <w:t xml:space="preserve">) reg 20.  </w:t>
      </w:r>
    </w:p>
  </w:footnote>
  <w:footnote w:id="68">
    <w:p w:rsidR="00CA5A60" w:rsidRPr="004A7579" w:rsidRDefault="00CA5A60" w:rsidP="007C6CFA">
      <w:pPr>
        <w:spacing w:after="0" w:line="240" w:lineRule="auto"/>
        <w:ind w:left="206" w:hangingChars="103" w:hanging="206"/>
        <w:jc w:val="both"/>
        <w:rPr>
          <w:rFonts w:ascii="Times New Roman" w:eastAsia="Times New Roman" w:hAnsi="Times New Roman" w:cs="Times New Roman"/>
          <w:sz w:val="20"/>
          <w:szCs w:val="20"/>
          <w:lang w:val="es-ES" w:eastAsia="en-US"/>
        </w:rPr>
      </w:pPr>
      <w:r w:rsidRPr="001B6A6A">
        <w:rPr>
          <w:rStyle w:val="FootnoteReference"/>
          <w:rFonts w:ascii="Times New Roman" w:hAnsi="Times New Roman" w:cs="Times New Roman"/>
          <w:sz w:val="20"/>
          <w:szCs w:val="20"/>
        </w:rPr>
        <w:footnoteRef/>
      </w:r>
      <w:r w:rsidRPr="004A7579">
        <w:rPr>
          <w:rFonts w:ascii="Times New Roman" w:hAnsi="Times New Roman" w:cs="Times New Roman"/>
          <w:sz w:val="20"/>
          <w:szCs w:val="20"/>
          <w:lang w:val="es-ES"/>
        </w:rPr>
        <w:t xml:space="preserve"> </w:t>
      </w:r>
      <w:r w:rsidRPr="004A7579">
        <w:rPr>
          <w:rFonts w:ascii="Times New Roman" w:eastAsia="Times New Roman" w:hAnsi="Times New Roman" w:cs="Times New Roman"/>
          <w:sz w:val="20"/>
          <w:szCs w:val="20"/>
          <w:lang w:val="es-ES" w:eastAsia="en-US"/>
        </w:rPr>
        <w:t>CCA(CP)R</w:t>
      </w:r>
      <w:r w:rsidR="00766ADA" w:rsidRPr="004A7579">
        <w:rPr>
          <w:rFonts w:ascii="Times New Roman" w:eastAsia="Times New Roman" w:hAnsi="Times New Roman" w:cs="Times New Roman"/>
          <w:sz w:val="20"/>
          <w:szCs w:val="20"/>
          <w:lang w:val="es-ES" w:eastAsia="en-US"/>
        </w:rPr>
        <w:t xml:space="preserve"> (n 4)</w:t>
      </w:r>
      <w:r w:rsidRPr="004A7579">
        <w:rPr>
          <w:rFonts w:ascii="Times New Roman" w:eastAsia="Times New Roman" w:hAnsi="Times New Roman" w:cs="Times New Roman"/>
          <w:sz w:val="20"/>
          <w:szCs w:val="20"/>
          <w:lang w:val="es-ES" w:eastAsia="en-US"/>
        </w:rPr>
        <w:t xml:space="preserve"> reg 28.  </w:t>
      </w:r>
    </w:p>
  </w:footnote>
  <w:footnote w:id="69">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sidRPr="007D39DE">
        <w:rPr>
          <w:rFonts w:ascii="Times New Roman" w:hAnsi="Times New Roman"/>
          <w:i/>
          <w:sz w:val="20"/>
          <w:szCs w:val="20"/>
        </w:rPr>
        <w:t xml:space="preserve">Emergency Preparedness </w:t>
      </w:r>
      <w:r w:rsidR="004A7579">
        <w:rPr>
          <w:rFonts w:ascii="Times New Roman" w:hAnsi="Times New Roman"/>
          <w:sz w:val="20"/>
          <w:szCs w:val="20"/>
        </w:rPr>
        <w:t>(n 11</w:t>
      </w:r>
      <w:r>
        <w:rPr>
          <w:rFonts w:ascii="Times New Roman" w:hAnsi="Times New Roman"/>
          <w:sz w:val="20"/>
          <w:szCs w:val="20"/>
        </w:rPr>
        <w:t xml:space="preserve">) </w:t>
      </w:r>
      <w:r w:rsidRPr="009D4200">
        <w:rPr>
          <w:rFonts w:ascii="Times New Roman" w:hAnsi="Times New Roman"/>
          <w:sz w:val="20"/>
          <w:szCs w:val="20"/>
        </w:rPr>
        <w:t>7.35</w:t>
      </w:r>
      <w:r>
        <w:rPr>
          <w:rFonts w:ascii="Times New Roman" w:hAnsi="Times New Roman"/>
          <w:sz w:val="20"/>
          <w:szCs w:val="20"/>
        </w:rPr>
        <w:t>.</w:t>
      </w:r>
    </w:p>
  </w:footnote>
  <w:footnote w:id="70">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 xml:space="preserve">7.26.  </w:t>
      </w:r>
    </w:p>
  </w:footnote>
  <w:footnote w:id="71">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7.105</w:t>
      </w:r>
      <w:r>
        <w:rPr>
          <w:rFonts w:ascii="Times New Roman" w:hAnsi="Times New Roman"/>
          <w:sz w:val="20"/>
          <w:szCs w:val="20"/>
        </w:rPr>
        <w:t>.</w:t>
      </w:r>
    </w:p>
  </w:footnote>
  <w:footnote w:id="72">
    <w:p w:rsidR="00CA5A60" w:rsidRPr="00202165" w:rsidRDefault="00CA5A60" w:rsidP="007C6CFA">
      <w:pPr>
        <w:pStyle w:val="FootnoteText"/>
        <w:ind w:left="206" w:hangingChars="103" w:hanging="206"/>
        <w:jc w:val="both"/>
        <w:rPr>
          <w:rFonts w:ascii="Times New Roman" w:hAnsi="Times New Roman" w:cs="Times New Roman"/>
          <w:i/>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r w:rsidRPr="006C4E7D">
        <w:rPr>
          <w:rFonts w:ascii="Times New Roman" w:hAnsi="Times New Roman" w:cs="Times New Roman"/>
          <w:highlight w:val="yellow"/>
        </w:rPr>
        <w:t>para</w:t>
      </w:r>
      <w:r>
        <w:rPr>
          <w:rFonts w:ascii="Times New Roman" w:hAnsi="Times New Roman" w:cs="Times New Roman"/>
        </w:rPr>
        <w:t>].</w:t>
      </w:r>
      <w:r>
        <w:rPr>
          <w:rFonts w:ascii="Times New Roman" w:hAnsi="Times New Roman" w:cs="Times New Roman"/>
          <w:i/>
        </w:rPr>
        <w:t xml:space="preserve"> </w:t>
      </w:r>
    </w:p>
  </w:footnote>
  <w:footnote w:id="73">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7D39DE">
        <w:rPr>
          <w:rFonts w:ascii="Times New Roman" w:hAnsi="Times New Roman"/>
          <w:i/>
          <w:sz w:val="20"/>
          <w:szCs w:val="20"/>
        </w:rPr>
        <w:t xml:space="preserve">Emergency Preparedness </w:t>
      </w:r>
      <w:r w:rsidR="004A7579">
        <w:rPr>
          <w:rFonts w:ascii="Times New Roman" w:hAnsi="Times New Roman"/>
          <w:sz w:val="20"/>
          <w:szCs w:val="20"/>
        </w:rPr>
        <w:t>(n 11</w:t>
      </w:r>
      <w:r>
        <w:rPr>
          <w:rFonts w:ascii="Times New Roman" w:hAnsi="Times New Roman"/>
          <w:sz w:val="20"/>
          <w:szCs w:val="20"/>
        </w:rPr>
        <w:t xml:space="preserve">) </w:t>
      </w:r>
      <w:r w:rsidRPr="009D4200">
        <w:rPr>
          <w:rFonts w:ascii="Times New Roman" w:hAnsi="Times New Roman"/>
          <w:sz w:val="20"/>
          <w:szCs w:val="20"/>
        </w:rPr>
        <w:t>7.6</w:t>
      </w:r>
      <w:r>
        <w:rPr>
          <w:rFonts w:ascii="Times New Roman" w:hAnsi="Times New Roman"/>
          <w:sz w:val="20"/>
          <w:szCs w:val="20"/>
        </w:rPr>
        <w:t>.</w:t>
      </w:r>
    </w:p>
  </w:footnote>
  <w:footnote w:id="74">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Cabinet Office, Expectations and Indicators of Good Practice Set for Category 1 and 2 Responders (April 2009)   &lt;</w:t>
      </w:r>
      <w:hyperlink r:id="rId11" w:history="1">
        <w:r w:rsidRPr="006F7559">
          <w:rPr>
            <w:rStyle w:val="Hyperlink"/>
            <w:rFonts w:ascii="Times New Roman" w:hAnsi="Times New Roman" w:cs="Times New Roman"/>
          </w:rPr>
          <w:t>https://www.gov.uk/government/publications/expectations-and-indicators-of-good-practice-set-for-category-1-and-2-responders</w:t>
        </w:r>
      </w:hyperlink>
      <w:r>
        <w:rPr>
          <w:rFonts w:ascii="Times New Roman" w:hAnsi="Times New Roman" w:cs="Times New Roman"/>
        </w:rPr>
        <w:t>&gt; accessed 1</w:t>
      </w:r>
      <w:r w:rsidRPr="00DE7040">
        <w:rPr>
          <w:rFonts w:ascii="Times New Roman" w:hAnsi="Times New Roman" w:cs="Times New Roman"/>
          <w:vertAlign w:val="superscript"/>
        </w:rPr>
        <w:t>st</w:t>
      </w:r>
      <w:r>
        <w:rPr>
          <w:rFonts w:ascii="Times New Roman" w:hAnsi="Times New Roman" w:cs="Times New Roman"/>
        </w:rPr>
        <w:t xml:space="preserve"> October 2013, at</w:t>
      </w:r>
      <w:r w:rsidRPr="009D4200">
        <w:rPr>
          <w:rFonts w:ascii="Times New Roman" w:hAnsi="Times New Roman" w:cs="Times New Roman"/>
        </w:rPr>
        <w:t xml:space="preserve"> 27.  </w:t>
      </w:r>
    </w:p>
  </w:footnote>
  <w:footnote w:id="75">
    <w:p w:rsidR="00CA5A60" w:rsidRPr="00DA3CF1" w:rsidRDefault="00CA5A60" w:rsidP="007C6CFA">
      <w:pPr>
        <w:pStyle w:val="NoSpacing"/>
        <w:ind w:left="227" w:hangingChars="103" w:hanging="227"/>
        <w:jc w:val="both"/>
        <w:rPr>
          <w:rFonts w:ascii="Times New Roman" w:hAnsi="Times New Roman"/>
          <w:sz w:val="20"/>
          <w:szCs w:val="20"/>
          <w:lang w:val="es-ES"/>
        </w:rPr>
      </w:pPr>
      <w:r w:rsidRPr="009D4200">
        <w:rPr>
          <w:rStyle w:val="FootnoteReference"/>
          <w:rFonts w:ascii="Times New Roman" w:hAnsi="Times New Roman"/>
        </w:rPr>
        <w:footnoteRef/>
      </w:r>
      <w:r w:rsidRPr="003223BF">
        <w:rPr>
          <w:rFonts w:ascii="Times New Roman" w:hAnsi="Times New Roman"/>
          <w:lang w:val="es-ES"/>
        </w:rPr>
        <w:t xml:space="preserve"> </w:t>
      </w:r>
      <w:r w:rsidR="00622398">
        <w:rPr>
          <w:rFonts w:ascii="Times New Roman" w:hAnsi="Times New Roman"/>
          <w:sz w:val="20"/>
          <w:szCs w:val="20"/>
          <w:lang w:val="es-ES"/>
        </w:rPr>
        <w:t>CCA(CP)R (n 4</w:t>
      </w:r>
      <w:r w:rsidRPr="003223BF">
        <w:rPr>
          <w:rFonts w:ascii="Times New Roman" w:hAnsi="Times New Roman"/>
          <w:sz w:val="20"/>
          <w:szCs w:val="20"/>
          <w:lang w:val="es-ES"/>
        </w:rPr>
        <w:t xml:space="preserve">) reg 32.  </w:t>
      </w:r>
      <w:r w:rsidRPr="00DA3CF1">
        <w:rPr>
          <w:rFonts w:ascii="Times New Roman" w:hAnsi="Times New Roman"/>
          <w:sz w:val="20"/>
          <w:szCs w:val="20"/>
          <w:lang w:val="es-ES"/>
        </w:rPr>
        <w:t xml:space="preserve">  </w:t>
      </w:r>
    </w:p>
  </w:footnote>
  <w:footnote w:id="76">
    <w:p w:rsidR="00CA5A60" w:rsidRPr="0091429D" w:rsidRDefault="00CA5A60" w:rsidP="007C6CFA">
      <w:pPr>
        <w:pStyle w:val="NoSpacing"/>
        <w:ind w:left="227" w:hangingChars="103" w:hanging="227"/>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HM Government, </w:t>
      </w:r>
      <w:r>
        <w:rPr>
          <w:rFonts w:ascii="Times New Roman" w:hAnsi="Times New Roman"/>
          <w:i/>
          <w:sz w:val="20"/>
          <w:szCs w:val="20"/>
        </w:rPr>
        <w:t xml:space="preserve">Preparing for Emergencies, What you Need to Know </w:t>
      </w:r>
      <w:r>
        <w:rPr>
          <w:rFonts w:ascii="Times New Roman" w:hAnsi="Times New Roman"/>
          <w:sz w:val="20"/>
          <w:szCs w:val="20"/>
        </w:rPr>
        <w:t>(2004) &lt;</w:t>
      </w:r>
      <w:hyperlink r:id="rId12" w:history="1">
        <w:r w:rsidRPr="0091429D">
          <w:rPr>
            <w:rStyle w:val="Hyperlink"/>
            <w:rFonts w:ascii="Times New Roman" w:eastAsia="Times New Roman" w:hAnsi="Times New Roman"/>
            <w:sz w:val="20"/>
            <w:szCs w:val="20"/>
          </w:rPr>
          <w:t>http://www.direct.gov.uk/prod_consum_dg/groups/dg_digitalassets/@dg/@en/documents/digitalasset/dg_176618.pdf</w:t>
        </w:r>
      </w:hyperlink>
      <w:r>
        <w:rPr>
          <w:rFonts w:ascii="Times New Roman" w:eastAsia="Times New Roman" w:hAnsi="Times New Roman"/>
          <w:sz w:val="20"/>
          <w:szCs w:val="20"/>
        </w:rPr>
        <w:t>&gt; accessed 10th November 2013.</w:t>
      </w:r>
    </w:p>
  </w:footnote>
  <w:footnote w:id="77">
    <w:p w:rsidR="00CA5A60" w:rsidRPr="00622398" w:rsidRDefault="00CA5A60" w:rsidP="007C6CFA">
      <w:pPr>
        <w:pStyle w:val="FootnoteText"/>
        <w:ind w:left="206" w:hangingChars="103" w:hanging="206"/>
        <w:jc w:val="both"/>
        <w:rPr>
          <w:rFonts w:ascii="Times New Roman" w:hAnsi="Times New Roman" w:cs="Times New Roman"/>
          <w:lang w:val="es-ES"/>
        </w:rPr>
      </w:pPr>
      <w:r w:rsidRPr="009D4200">
        <w:rPr>
          <w:rStyle w:val="FootnoteReference"/>
          <w:rFonts w:ascii="Times New Roman" w:hAnsi="Times New Roman" w:cs="Times New Roman"/>
        </w:rPr>
        <w:footnoteRef/>
      </w:r>
      <w:r w:rsidR="00622398" w:rsidRPr="00622398">
        <w:rPr>
          <w:rFonts w:ascii="Times New Roman" w:hAnsi="Times New Roman" w:cs="Times New Roman"/>
          <w:lang w:val="es-ES"/>
        </w:rPr>
        <w:t xml:space="preserve"> CCA(CP)R (n 4</w:t>
      </w:r>
      <w:r w:rsidRPr="00622398">
        <w:rPr>
          <w:rFonts w:ascii="Times New Roman" w:hAnsi="Times New Roman" w:cs="Times New Roman"/>
          <w:lang w:val="es-ES"/>
        </w:rPr>
        <w:t>) reg 29.</w:t>
      </w:r>
    </w:p>
  </w:footnote>
  <w:footnote w:id="78">
    <w:p w:rsidR="00CA5A60" w:rsidRPr="009D4200"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sidRPr="009D4200">
        <w:rPr>
          <w:rFonts w:ascii="Times New Roman" w:hAnsi="Times New Roman" w:cs="Times New Roman"/>
        </w:rPr>
        <w:t xml:space="preserve"> reg 33.</w:t>
      </w:r>
    </w:p>
  </w:footnote>
  <w:footnote w:id="79">
    <w:p w:rsidR="00CA5A60" w:rsidRPr="009D4200"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Pr>
          <w:rFonts w:ascii="Times New Roman" w:hAnsi="Times New Roman"/>
          <w:i/>
          <w:sz w:val="20"/>
          <w:szCs w:val="20"/>
        </w:rPr>
        <w:t xml:space="preserve">ibid </w:t>
      </w:r>
      <w:r>
        <w:rPr>
          <w:rFonts w:ascii="Times New Roman" w:hAnsi="Times New Roman"/>
          <w:sz w:val="20"/>
          <w:szCs w:val="20"/>
        </w:rPr>
        <w:t xml:space="preserve"> reg 34.</w:t>
      </w:r>
    </w:p>
  </w:footnote>
  <w:footnote w:id="80">
    <w:p w:rsidR="00CA5A60" w:rsidRPr="009D4200"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Pr>
          <w:rFonts w:ascii="Times New Roman" w:hAnsi="Times New Roman"/>
          <w:i/>
          <w:sz w:val="20"/>
          <w:szCs w:val="20"/>
        </w:rPr>
        <w:t>Emergency Preparedness</w:t>
      </w:r>
      <w:r w:rsidR="00622398">
        <w:rPr>
          <w:rFonts w:ascii="Times New Roman" w:hAnsi="Times New Roman"/>
          <w:sz w:val="20"/>
          <w:szCs w:val="20"/>
        </w:rPr>
        <w:t xml:space="preserve"> (n 11</w:t>
      </w:r>
      <w:r>
        <w:rPr>
          <w:rFonts w:ascii="Times New Roman" w:hAnsi="Times New Roman"/>
          <w:sz w:val="20"/>
          <w:szCs w:val="20"/>
        </w:rPr>
        <w:t>) 7.22; A</w:t>
      </w:r>
      <w:r w:rsidRPr="009D4200">
        <w:rPr>
          <w:rFonts w:ascii="Times New Roman" w:hAnsi="Times New Roman"/>
          <w:sz w:val="20"/>
          <w:szCs w:val="20"/>
        </w:rPr>
        <w:t>nnex 7D</w:t>
      </w:r>
      <w:r>
        <w:rPr>
          <w:rFonts w:ascii="Times New Roman" w:hAnsi="Times New Roman"/>
          <w:sz w:val="20"/>
          <w:szCs w:val="20"/>
        </w:rPr>
        <w:t>,</w:t>
      </w:r>
      <w:r w:rsidRPr="009D4200">
        <w:rPr>
          <w:rFonts w:ascii="Times New Roman" w:hAnsi="Times New Roman"/>
          <w:sz w:val="20"/>
          <w:szCs w:val="20"/>
        </w:rPr>
        <w:t xml:space="preserve"> </w:t>
      </w:r>
      <w:r w:rsidRPr="00910C7E">
        <w:rPr>
          <w:rFonts w:ascii="Times New Roman" w:hAnsi="Times New Roman"/>
          <w:sz w:val="20"/>
          <w:szCs w:val="20"/>
        </w:rPr>
        <w:t>step 3.</w:t>
      </w:r>
    </w:p>
  </w:footnote>
  <w:footnote w:id="81">
    <w:p w:rsidR="00CA5A60" w:rsidRPr="009D4200"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 xml:space="preserve">7.99.  </w:t>
      </w:r>
    </w:p>
  </w:footnote>
  <w:footnote w:id="82">
    <w:p w:rsidR="00CA5A60" w:rsidRPr="00AD7CED"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Emergency Response </w:t>
      </w:r>
      <w:r w:rsidR="00622398">
        <w:rPr>
          <w:rFonts w:ascii="Times New Roman" w:hAnsi="Times New Roman" w:cs="Times New Roman"/>
        </w:rPr>
        <w:t>(n 16</w:t>
      </w:r>
      <w:r>
        <w:rPr>
          <w:rFonts w:ascii="Times New Roman" w:hAnsi="Times New Roman" w:cs="Times New Roman"/>
        </w:rPr>
        <w:t>) c</w:t>
      </w:r>
      <w:r w:rsidRPr="009D4200">
        <w:rPr>
          <w:rFonts w:ascii="Times New Roman" w:hAnsi="Times New Roman" w:cs="Times New Roman"/>
        </w:rPr>
        <w:t>h 8</w:t>
      </w:r>
      <w:r>
        <w:rPr>
          <w:rFonts w:ascii="Times New Roman" w:hAnsi="Times New Roman" w:cs="Times New Roman"/>
        </w:rPr>
        <w:t xml:space="preserve"> (</w:t>
      </w:r>
      <w:r w:rsidRPr="009D4200">
        <w:rPr>
          <w:rFonts w:ascii="Times New Roman" w:hAnsi="Times New Roman" w:cs="Times New Roman"/>
        </w:rPr>
        <w:t>‘working with the media’</w:t>
      </w:r>
      <w:r>
        <w:rPr>
          <w:rFonts w:ascii="Times New Roman" w:hAnsi="Times New Roman" w:cs="Times New Roman"/>
        </w:rPr>
        <w:t xml:space="preserve">).  See also Clive Walker, ‘The Police and the Mass Media in Emergencies’ (2011) </w:t>
      </w:r>
      <w:r>
        <w:rPr>
          <w:rFonts w:ascii="Times New Roman" w:hAnsi="Times New Roman" w:cs="Times New Roman"/>
          <w:i/>
        </w:rPr>
        <w:t xml:space="preserve">Human Rights Review </w:t>
      </w:r>
      <w:r>
        <w:rPr>
          <w:rFonts w:ascii="Times New Roman" w:hAnsi="Times New Roman" w:cs="Times New Roman"/>
        </w:rPr>
        <w:t>1(1) 15-34.</w:t>
      </w:r>
    </w:p>
  </w:footnote>
  <w:footnote w:id="83">
    <w:p w:rsidR="00CA5A60" w:rsidRPr="00F733C7"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sidR="00D067E8" w:rsidRPr="00D067E8">
        <w:rPr>
          <w:rFonts w:ascii="Times New Roman" w:hAnsi="Times New Roman"/>
          <w:i/>
          <w:sz w:val="20"/>
          <w:szCs w:val="20"/>
        </w:rPr>
        <w:t xml:space="preserve">Emergency Response </w:t>
      </w:r>
      <w:r w:rsidR="00D067E8" w:rsidRPr="00D067E8">
        <w:rPr>
          <w:rFonts w:ascii="Times New Roman" w:hAnsi="Times New Roman"/>
          <w:sz w:val="20"/>
          <w:szCs w:val="20"/>
        </w:rPr>
        <w:t xml:space="preserve">(n 16)  </w:t>
      </w:r>
      <w:r w:rsidRPr="00D067E8">
        <w:rPr>
          <w:rFonts w:ascii="Times New Roman" w:hAnsi="Times New Roman"/>
          <w:sz w:val="20"/>
          <w:szCs w:val="20"/>
        </w:rPr>
        <w:t>8.3.5.</w:t>
      </w:r>
      <w:r w:rsidRPr="00F733C7">
        <w:rPr>
          <w:rFonts w:ascii="Times New Roman" w:hAnsi="Times New Roman"/>
          <w:sz w:val="20"/>
          <w:szCs w:val="20"/>
        </w:rPr>
        <w:t xml:space="preserve"> </w:t>
      </w:r>
    </w:p>
  </w:footnote>
  <w:footnote w:id="84">
    <w:p w:rsidR="00CA5A60" w:rsidRPr="00F733C7"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sidRPr="00F733C7">
        <w:rPr>
          <w:rFonts w:ascii="Times New Roman" w:hAnsi="Times New Roman" w:cs="Times New Roman"/>
        </w:rPr>
        <w:t xml:space="preserve">  8.5.8-8.5.11</w:t>
      </w:r>
      <w:r>
        <w:rPr>
          <w:rFonts w:ascii="Times New Roman" w:hAnsi="Times New Roman" w:cs="Times New Roman"/>
        </w:rPr>
        <w:t>.</w:t>
      </w:r>
    </w:p>
  </w:footnote>
  <w:footnote w:id="85">
    <w:p w:rsidR="00CA5A60" w:rsidRPr="00F733C7"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w:t>
      </w:r>
      <w:r w:rsidRPr="00F733C7">
        <w:rPr>
          <w:rFonts w:ascii="Times New Roman" w:hAnsi="Times New Roman" w:cs="Times New Roman"/>
        </w:rPr>
        <w:t>8.5.3-8.5.5</w:t>
      </w:r>
      <w:r>
        <w:rPr>
          <w:rFonts w:ascii="Times New Roman" w:hAnsi="Times New Roman" w:cs="Times New Roman"/>
        </w:rPr>
        <w:t>.</w:t>
      </w:r>
    </w:p>
  </w:footnote>
  <w:footnote w:id="86">
    <w:p w:rsidR="00CA5A60" w:rsidRPr="00F733C7"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Pr>
          <w:rFonts w:ascii="Times New Roman" w:hAnsi="Times New Roman"/>
          <w:i/>
          <w:sz w:val="20"/>
          <w:szCs w:val="20"/>
        </w:rPr>
        <w:t>ibid</w:t>
      </w:r>
      <w:r w:rsidRPr="00F733C7">
        <w:rPr>
          <w:rFonts w:ascii="Times New Roman" w:hAnsi="Times New Roman"/>
          <w:sz w:val="20"/>
          <w:szCs w:val="20"/>
        </w:rPr>
        <w:t xml:space="preserve"> 4.2.23, 4.2.25</w:t>
      </w:r>
      <w:r>
        <w:rPr>
          <w:rFonts w:ascii="Times New Roman" w:hAnsi="Times New Roman"/>
          <w:sz w:val="20"/>
          <w:szCs w:val="20"/>
        </w:rPr>
        <w:t>.</w:t>
      </w:r>
    </w:p>
  </w:footnote>
  <w:footnote w:id="87">
    <w:p w:rsidR="00CA5A60" w:rsidRPr="00F733C7" w:rsidRDefault="00CA5A60" w:rsidP="007C6CFA">
      <w:pPr>
        <w:pStyle w:val="FootnoteText"/>
        <w:ind w:left="206" w:hangingChars="103" w:hanging="206"/>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sidRPr="00F733C7">
        <w:rPr>
          <w:rFonts w:ascii="Times New Roman" w:hAnsi="Times New Roman" w:cs="Times New Roman"/>
        </w:rPr>
        <w:t xml:space="preserve"> 8.51-8.52</w:t>
      </w:r>
      <w:r>
        <w:rPr>
          <w:rFonts w:ascii="Times New Roman" w:hAnsi="Times New Roman" w:cs="Times New Roman"/>
        </w:rPr>
        <w:t>.</w:t>
      </w:r>
    </w:p>
  </w:footnote>
  <w:footnote w:id="88">
    <w:p w:rsidR="00CA5A60" w:rsidRPr="000363CD" w:rsidRDefault="00CA5A60" w:rsidP="007C6CFA">
      <w:pPr>
        <w:pStyle w:val="FootnoteText"/>
        <w:ind w:left="206" w:hangingChars="103" w:hanging="206"/>
        <w:jc w:val="both"/>
        <w:rPr>
          <w:rFonts w:ascii="Times New Roman" w:hAnsi="Times New Roman" w:cs="Times New Roman"/>
        </w:rPr>
      </w:pPr>
      <w:r w:rsidRPr="000363CD">
        <w:rPr>
          <w:rStyle w:val="FootnoteReference"/>
          <w:rFonts w:ascii="Times New Roman" w:hAnsi="Times New Roman" w:cs="Times New Roman"/>
        </w:rPr>
        <w:footnoteRef/>
      </w:r>
      <w:r w:rsidRPr="000363CD">
        <w:rPr>
          <w:rFonts w:ascii="Times New Roman" w:hAnsi="Times New Roman" w:cs="Times New Roman"/>
        </w:rPr>
        <w:t xml:space="preserve"> </w:t>
      </w:r>
      <w:r w:rsidRPr="000363CD">
        <w:rPr>
          <w:rFonts w:ascii="Times New Roman" w:eastAsia="Times New Roman" w:hAnsi="Times New Roman" w:cs="Times New Roman"/>
          <w:lang w:eastAsia="en-US"/>
        </w:rPr>
        <w:t xml:space="preserve">National Steering Committee on Warning and Informing the Public, </w:t>
      </w:r>
    </w:p>
    <w:p w:rsidR="00CA5A60" w:rsidRPr="009D4200" w:rsidRDefault="00CA5A60" w:rsidP="007C6CFA">
      <w:pPr>
        <w:pStyle w:val="FootnoteText"/>
        <w:ind w:left="206" w:hangingChars="103" w:hanging="206"/>
        <w:jc w:val="both"/>
        <w:rPr>
          <w:rFonts w:ascii="Times New Roman" w:hAnsi="Times New Roman" w:cs="Times New Roman"/>
        </w:rPr>
      </w:pPr>
      <w:r>
        <w:rPr>
          <w:rFonts w:ascii="Times New Roman" w:hAnsi="Times New Roman" w:cs="Times New Roman"/>
        </w:rPr>
        <w:t>&lt;</w:t>
      </w:r>
      <w:hyperlink r:id="rId13" w:history="1">
        <w:r w:rsidRPr="006F7559">
          <w:rPr>
            <w:rStyle w:val="Hyperlink"/>
            <w:rFonts w:ascii="Times New Roman" w:hAnsi="Times New Roman" w:cs="Times New Roman"/>
          </w:rPr>
          <w:t>https://www.gov.uk/government/policy-advisory-groups/national-steering-committee-on-warning-informing-the-public</w:t>
        </w:r>
      </w:hyperlink>
      <w:r>
        <w:rPr>
          <w:rFonts w:ascii="Times New Roman" w:hAnsi="Times New Roman" w:cs="Times New Roman"/>
        </w:rPr>
        <w:t>&gt; accessed 10</w:t>
      </w:r>
      <w:r w:rsidRPr="000363CD">
        <w:rPr>
          <w:rFonts w:ascii="Times New Roman" w:hAnsi="Times New Roman" w:cs="Times New Roman"/>
          <w:vertAlign w:val="superscript"/>
        </w:rPr>
        <w:t>th</w:t>
      </w:r>
      <w:r>
        <w:rPr>
          <w:rFonts w:ascii="Times New Roman" w:hAnsi="Times New Roman" w:cs="Times New Roman"/>
        </w:rPr>
        <w:t xml:space="preserve"> November 2013. </w:t>
      </w:r>
    </w:p>
  </w:footnote>
  <w:footnote w:id="89">
    <w:p w:rsidR="00CA5A60" w:rsidRPr="009D4200"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Pr>
          <w:rFonts w:ascii="Times New Roman" w:hAnsi="Times New Roman"/>
          <w:i/>
          <w:sz w:val="20"/>
          <w:szCs w:val="20"/>
        </w:rPr>
        <w:t xml:space="preserve">Emergency Response </w:t>
      </w:r>
      <w:r w:rsidR="000C217F">
        <w:rPr>
          <w:rFonts w:ascii="Times New Roman" w:hAnsi="Times New Roman"/>
          <w:sz w:val="20"/>
          <w:szCs w:val="20"/>
        </w:rPr>
        <w:t>(n 16</w:t>
      </w:r>
      <w:r>
        <w:rPr>
          <w:rFonts w:ascii="Times New Roman" w:hAnsi="Times New Roman"/>
          <w:sz w:val="20"/>
          <w:szCs w:val="20"/>
        </w:rPr>
        <w:t>)</w:t>
      </w:r>
      <w:r>
        <w:rPr>
          <w:rFonts w:ascii="Times New Roman" w:hAnsi="Times New Roman"/>
          <w:i/>
          <w:sz w:val="20"/>
          <w:szCs w:val="20"/>
        </w:rPr>
        <w:t xml:space="preserve"> </w:t>
      </w:r>
      <w:r>
        <w:rPr>
          <w:rFonts w:ascii="Times New Roman" w:hAnsi="Times New Roman"/>
          <w:sz w:val="20"/>
          <w:szCs w:val="20"/>
        </w:rPr>
        <w:t xml:space="preserve">ch 13.  </w:t>
      </w:r>
    </w:p>
  </w:footnote>
  <w:footnote w:id="90">
    <w:p w:rsidR="00CA5A60" w:rsidRPr="009D4200"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8.2, 13.4.1.</w:t>
      </w:r>
      <w:r w:rsidRPr="00BA03DA">
        <w:rPr>
          <w:rFonts w:ascii="Times New Roman" w:hAnsi="Times New Roman"/>
          <w:sz w:val="20"/>
          <w:szCs w:val="20"/>
        </w:rPr>
        <w:t xml:space="preserve"> </w:t>
      </w:r>
      <w:r w:rsidRPr="009D4200">
        <w:rPr>
          <w:rFonts w:ascii="Times New Roman" w:hAnsi="Times New Roman"/>
          <w:sz w:val="20"/>
          <w:szCs w:val="20"/>
        </w:rPr>
        <w:t>See also</w:t>
      </w:r>
      <w:r>
        <w:rPr>
          <w:rFonts w:ascii="Times New Roman" w:hAnsi="Times New Roman"/>
          <w:sz w:val="20"/>
          <w:szCs w:val="20"/>
        </w:rPr>
        <w:t xml:space="preserve">: </w:t>
      </w:r>
      <w:r w:rsidRPr="004C2DEA">
        <w:rPr>
          <w:rFonts w:ascii="Times New Roman" w:hAnsi="Times New Roman"/>
          <w:i/>
          <w:sz w:val="20"/>
          <w:szCs w:val="20"/>
        </w:rPr>
        <w:t>Emergency Preparedness</w:t>
      </w:r>
      <w:r>
        <w:rPr>
          <w:rFonts w:ascii="Times New Roman" w:hAnsi="Times New Roman"/>
          <w:sz w:val="20"/>
          <w:szCs w:val="20"/>
        </w:rPr>
        <w:t xml:space="preserve"> </w:t>
      </w:r>
      <w:r w:rsidR="00CA6B0B">
        <w:rPr>
          <w:rFonts w:ascii="Times New Roman" w:hAnsi="Times New Roman"/>
          <w:sz w:val="20"/>
          <w:szCs w:val="20"/>
        </w:rPr>
        <w:t>(n 11</w:t>
      </w:r>
      <w:r>
        <w:rPr>
          <w:rFonts w:ascii="Times New Roman" w:hAnsi="Times New Roman"/>
          <w:sz w:val="20"/>
          <w:szCs w:val="20"/>
        </w:rPr>
        <w:t>)</w:t>
      </w:r>
      <w:r w:rsidRPr="009D4200">
        <w:rPr>
          <w:rFonts w:ascii="Times New Roman" w:hAnsi="Times New Roman"/>
          <w:sz w:val="20"/>
          <w:szCs w:val="20"/>
        </w:rPr>
        <w:t xml:space="preserve"> Annex 7A</w:t>
      </w:r>
      <w:r>
        <w:rPr>
          <w:rFonts w:ascii="Times New Roman" w:hAnsi="Times New Roman"/>
          <w:sz w:val="20"/>
          <w:szCs w:val="20"/>
        </w:rPr>
        <w:t xml:space="preserve">; </w:t>
      </w:r>
      <w:r w:rsidRPr="00BA03DA">
        <w:rPr>
          <w:rFonts w:ascii="Times New Roman" w:hAnsi="Times New Roman"/>
          <w:i/>
          <w:sz w:val="20"/>
          <w:szCs w:val="20"/>
        </w:rPr>
        <w:t>Responding to Emergencies</w:t>
      </w:r>
      <w:r w:rsidR="000C217F">
        <w:rPr>
          <w:rFonts w:ascii="Times New Roman" w:hAnsi="Times New Roman"/>
          <w:sz w:val="20"/>
          <w:szCs w:val="20"/>
        </w:rPr>
        <w:t xml:space="preserve"> (n 16</w:t>
      </w:r>
      <w:r>
        <w:rPr>
          <w:rFonts w:ascii="Times New Roman" w:hAnsi="Times New Roman"/>
          <w:sz w:val="20"/>
          <w:szCs w:val="20"/>
        </w:rPr>
        <w:t>)</w:t>
      </w:r>
      <w:r w:rsidRPr="009D4200">
        <w:rPr>
          <w:rFonts w:ascii="Times New Roman" w:hAnsi="Times New Roman"/>
          <w:sz w:val="20"/>
          <w:szCs w:val="20"/>
        </w:rPr>
        <w:t xml:space="preserve"> 3.40-3.42.  </w:t>
      </w:r>
    </w:p>
  </w:footnote>
  <w:footnote w:id="91">
    <w:p w:rsidR="00CA5A60" w:rsidRPr="009D4200" w:rsidRDefault="00CA5A60" w:rsidP="007C6CFA">
      <w:pPr>
        <w:pStyle w:val="NoSpacing"/>
        <w:ind w:left="227" w:hangingChars="103" w:hanging="227"/>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Pr>
          <w:rFonts w:ascii="Times New Roman" w:hAnsi="Times New Roman"/>
          <w:i/>
          <w:sz w:val="20"/>
          <w:szCs w:val="20"/>
        </w:rPr>
        <w:t>Emergency Response</w:t>
      </w:r>
      <w:r w:rsidRPr="009D4200">
        <w:rPr>
          <w:rFonts w:ascii="Times New Roman" w:hAnsi="Times New Roman"/>
          <w:sz w:val="20"/>
          <w:szCs w:val="20"/>
        </w:rPr>
        <w:t xml:space="preserve"> </w:t>
      </w:r>
      <w:r w:rsidR="000C217F">
        <w:rPr>
          <w:rFonts w:ascii="Times New Roman" w:hAnsi="Times New Roman"/>
          <w:sz w:val="20"/>
          <w:szCs w:val="20"/>
        </w:rPr>
        <w:t>(n 16</w:t>
      </w:r>
      <w:r>
        <w:rPr>
          <w:rFonts w:ascii="Times New Roman" w:hAnsi="Times New Roman"/>
          <w:sz w:val="20"/>
          <w:szCs w:val="20"/>
        </w:rPr>
        <w:t xml:space="preserve">) </w:t>
      </w:r>
      <w:r w:rsidRPr="009D4200">
        <w:rPr>
          <w:rFonts w:ascii="Times New Roman" w:hAnsi="Times New Roman"/>
          <w:sz w:val="20"/>
          <w:szCs w:val="20"/>
        </w:rPr>
        <w:t>13.1.4</w:t>
      </w:r>
      <w:r>
        <w:rPr>
          <w:rFonts w:ascii="Times New Roman" w:hAnsi="Times New Roman"/>
          <w:sz w:val="20"/>
          <w:szCs w:val="20"/>
        </w:rPr>
        <w:t>.</w:t>
      </w:r>
    </w:p>
  </w:footnote>
  <w:footnote w:id="92">
    <w:p w:rsidR="00CA5A60" w:rsidRPr="009D4200" w:rsidRDefault="00CA5A60" w:rsidP="007C6CFA">
      <w:pPr>
        <w:pStyle w:val="FootnoteText"/>
        <w:ind w:left="206" w:hangingChars="103" w:hanging="206"/>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See e</w:t>
      </w:r>
      <w:r>
        <w:rPr>
          <w:rFonts w:ascii="Times New Roman" w:hAnsi="Times New Roman" w:cs="Times New Roman"/>
        </w:rPr>
        <w:t>.</w:t>
      </w:r>
      <w:r w:rsidRPr="009D4200">
        <w:rPr>
          <w:rFonts w:ascii="Times New Roman" w:hAnsi="Times New Roman" w:cs="Times New Roman"/>
        </w:rPr>
        <w:t>g</w:t>
      </w:r>
      <w:r>
        <w:rPr>
          <w:rFonts w:ascii="Times New Roman" w:hAnsi="Times New Roman" w:cs="Times New Roman"/>
        </w:rPr>
        <w:t xml:space="preserve">. </w:t>
      </w:r>
      <w:r w:rsidRPr="00146C30">
        <w:rPr>
          <w:rFonts w:ascii="Times New Roman" w:hAnsi="Times New Roman" w:cs="Times New Roman"/>
          <w:i/>
        </w:rPr>
        <w:t>Communicating Risk</w:t>
      </w:r>
      <w:r w:rsidR="000C217F">
        <w:rPr>
          <w:rFonts w:ascii="Times New Roman" w:hAnsi="Times New Roman" w:cs="Times New Roman"/>
        </w:rPr>
        <w:t xml:space="preserve"> (n 32</w:t>
      </w:r>
      <w:r>
        <w:rPr>
          <w:rFonts w:ascii="Times New Roman" w:hAnsi="Times New Roman" w:cs="Times New Roman"/>
        </w:rPr>
        <w:t>)</w:t>
      </w:r>
      <w:r w:rsidRPr="009D4200">
        <w:rPr>
          <w:rFonts w:ascii="Times New Roman" w:hAnsi="Times New Roman" w:cs="Times New Roman"/>
        </w:rPr>
        <w:t xml:space="preserve"> 3.4; </w:t>
      </w:r>
      <w:r>
        <w:rPr>
          <w:rFonts w:ascii="Times New Roman" w:hAnsi="Times New Roman" w:cs="Times New Roman"/>
        </w:rPr>
        <w:t xml:space="preserve">Cabinet Office, </w:t>
      </w:r>
      <w:r>
        <w:rPr>
          <w:rFonts w:ascii="Times New Roman" w:hAnsi="Times New Roman" w:cs="Times New Roman"/>
          <w:i/>
        </w:rPr>
        <w:t>Social and Behavioural Science Guidance for Local Resilience Forums in Planning and Conducting Civil Alerts</w:t>
      </w:r>
      <w:r w:rsidRPr="00217653">
        <w:rPr>
          <w:rFonts w:ascii="Times New Roman" w:hAnsi="Times New Roman" w:cs="Times New Roman"/>
        </w:rPr>
        <w:t xml:space="preserve"> </w:t>
      </w:r>
      <w:r>
        <w:rPr>
          <w:rFonts w:ascii="Times New Roman" w:hAnsi="Times New Roman" w:cs="Times New Roman"/>
        </w:rPr>
        <w:t>(September 2012) &lt;</w:t>
      </w:r>
      <w:hyperlink r:id="rId14" w:history="1">
        <w:r w:rsidRPr="006F7559">
          <w:rPr>
            <w:rStyle w:val="Hyperlink"/>
            <w:rFonts w:ascii="Times New Roman" w:hAnsi="Times New Roman" w:cs="Times New Roman"/>
          </w:rPr>
          <w:t>https://www.gov.uk/government/publications/public-emergency-alerts-reviews-and-guidance</w:t>
        </w:r>
      </w:hyperlink>
      <w:r>
        <w:rPr>
          <w:rFonts w:ascii="Times New Roman" w:hAnsi="Times New Roman" w:cs="Times New Roman"/>
        </w:rPr>
        <w:t>&gt; accessed 10</w:t>
      </w:r>
      <w:r w:rsidRPr="009A780A">
        <w:rPr>
          <w:rFonts w:ascii="Times New Roman" w:hAnsi="Times New Roman" w:cs="Times New Roman"/>
          <w:vertAlign w:val="superscript"/>
        </w:rPr>
        <w:t>th</w:t>
      </w:r>
      <w:r>
        <w:rPr>
          <w:rFonts w:ascii="Times New Roman" w:hAnsi="Times New Roman" w:cs="Times New Roman"/>
        </w:rPr>
        <w:t xml:space="preserve"> November 2013.</w:t>
      </w:r>
    </w:p>
  </w:footnote>
  <w:footnote w:id="93">
    <w:p w:rsidR="00CA5A60" w:rsidRPr="00B32FC9" w:rsidRDefault="00CA5A60" w:rsidP="007C6CFA">
      <w:pPr>
        <w:pStyle w:val="FootnoteText"/>
        <w:ind w:left="206" w:hangingChars="103" w:hanging="206"/>
        <w:jc w:val="both"/>
        <w:rPr>
          <w:rFonts w:ascii="Times New Roman" w:hAnsi="Times New Roman" w:cs="Times New Roman"/>
          <w:lang w:val="es-ES"/>
        </w:rPr>
      </w:pPr>
      <w:r w:rsidRPr="009D4200">
        <w:rPr>
          <w:rStyle w:val="FootnoteReference"/>
          <w:rFonts w:ascii="Times New Roman" w:hAnsi="Times New Roman" w:cs="Times New Roman"/>
        </w:rPr>
        <w:footnoteRef/>
      </w:r>
      <w:r w:rsidRPr="00B32FC9">
        <w:rPr>
          <w:rFonts w:ascii="Times New Roman" w:hAnsi="Times New Roman" w:cs="Times New Roman"/>
          <w:lang w:val="es-ES"/>
        </w:rPr>
        <w:t xml:space="preserve"> CCA(CP)R </w:t>
      </w:r>
      <w:r w:rsidR="000C217F">
        <w:rPr>
          <w:rFonts w:ascii="Times New Roman" w:hAnsi="Times New Roman" w:cs="Times New Roman"/>
          <w:lang w:val="es-ES"/>
        </w:rPr>
        <w:t>(n 4</w:t>
      </w:r>
      <w:r w:rsidRPr="00B32FC9">
        <w:rPr>
          <w:rFonts w:ascii="Times New Roman" w:hAnsi="Times New Roman" w:cs="Times New Roman"/>
          <w:lang w:val="es-ES"/>
        </w:rPr>
        <w:t>) reg 27.</w:t>
      </w:r>
    </w:p>
  </w:footnote>
  <w:footnote w:id="94">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ibid</w:t>
      </w:r>
      <w:r w:rsidRPr="009D4200">
        <w:rPr>
          <w:rFonts w:ascii="Times New Roman" w:hAnsi="Times New Roman"/>
          <w:sz w:val="20"/>
          <w:szCs w:val="20"/>
        </w:rPr>
        <w:t xml:space="preserve"> reg 30</w:t>
      </w:r>
      <w:r>
        <w:rPr>
          <w:rFonts w:ascii="Times New Roman" w:hAnsi="Times New Roman"/>
          <w:sz w:val="20"/>
          <w:szCs w:val="20"/>
        </w:rPr>
        <w:t>.</w:t>
      </w:r>
    </w:p>
  </w:footnote>
  <w:footnote w:id="95">
    <w:p w:rsidR="00CA5A60" w:rsidRPr="00207803" w:rsidRDefault="00CA5A60" w:rsidP="007C6CFA">
      <w:pPr>
        <w:pStyle w:val="NoSpacing"/>
        <w:ind w:left="206" w:hangingChars="103" w:hanging="206"/>
        <w:jc w:val="both"/>
        <w:rPr>
          <w:rFonts w:ascii="Times New Roman" w:eastAsia="Times New Roman" w:hAnsi="Times New Roman"/>
          <w:sz w:val="20"/>
          <w:szCs w:val="20"/>
        </w:rPr>
      </w:pPr>
      <w:r w:rsidRPr="00207803">
        <w:rPr>
          <w:rStyle w:val="FootnoteReference"/>
          <w:rFonts w:ascii="Times New Roman" w:hAnsi="Times New Roman"/>
          <w:sz w:val="20"/>
          <w:szCs w:val="20"/>
        </w:rPr>
        <w:footnoteRef/>
      </w:r>
      <w:r w:rsidRPr="00207803">
        <w:rPr>
          <w:rFonts w:ascii="Times New Roman" w:hAnsi="Times New Roman"/>
          <w:sz w:val="20"/>
          <w:szCs w:val="20"/>
        </w:rPr>
        <w:t xml:space="preserve"> </w:t>
      </w:r>
      <w:r w:rsidRPr="00207803">
        <w:rPr>
          <w:rFonts w:ascii="Times New Roman" w:eastAsia="Times New Roman" w:hAnsi="Times New Roman"/>
          <w:sz w:val="20"/>
          <w:szCs w:val="20"/>
        </w:rPr>
        <w:t xml:space="preserve">Cabinet Office, </w:t>
      </w:r>
      <w:r w:rsidRPr="00207803">
        <w:rPr>
          <w:rFonts w:ascii="Times New Roman" w:eastAsia="Times New Roman" w:hAnsi="Times New Roman"/>
          <w:i/>
          <w:sz w:val="20"/>
          <w:szCs w:val="20"/>
        </w:rPr>
        <w:t>National Risk Register</w:t>
      </w:r>
      <w:r w:rsidRPr="00207803">
        <w:rPr>
          <w:rFonts w:ascii="Times New Roman" w:eastAsia="Times New Roman" w:hAnsi="Times New Roman"/>
          <w:sz w:val="20"/>
          <w:szCs w:val="20"/>
        </w:rPr>
        <w:t xml:space="preserve"> (July 2013) </w:t>
      </w:r>
    </w:p>
    <w:p w:rsidR="00CA5A60" w:rsidRPr="00207803" w:rsidRDefault="00CA5A60" w:rsidP="007C6CFA">
      <w:pPr>
        <w:pStyle w:val="NoSpacing"/>
        <w:ind w:left="206" w:hangingChars="103" w:hanging="206"/>
        <w:jc w:val="both"/>
        <w:rPr>
          <w:rFonts w:ascii="Times New Roman" w:eastAsia="Times New Roman" w:hAnsi="Times New Roman"/>
          <w:sz w:val="20"/>
          <w:szCs w:val="20"/>
        </w:rPr>
      </w:pPr>
      <w:r w:rsidRPr="00207803">
        <w:rPr>
          <w:rFonts w:ascii="Times New Roman" w:eastAsia="Times New Roman" w:hAnsi="Times New Roman"/>
          <w:sz w:val="20"/>
          <w:szCs w:val="20"/>
        </w:rPr>
        <w:t>&lt;</w:t>
      </w:r>
      <w:hyperlink r:id="rId15" w:history="1">
        <w:r w:rsidRPr="006F7559">
          <w:rPr>
            <w:rStyle w:val="Hyperlink"/>
            <w:rFonts w:ascii="Times New Roman" w:eastAsia="Times New Roman" w:hAnsi="Times New Roman"/>
            <w:sz w:val="20"/>
            <w:szCs w:val="20"/>
          </w:rPr>
          <w:t>https://www.gov.uk/government/publications/national-risk-register-for-civil-emergencies-2013-edition</w:t>
        </w:r>
      </w:hyperlink>
      <w:r w:rsidRPr="00207803">
        <w:rPr>
          <w:rFonts w:ascii="Times New Roman" w:eastAsia="Times New Roman" w:hAnsi="Times New Roman"/>
          <w:sz w:val="20"/>
          <w:szCs w:val="20"/>
        </w:rPr>
        <w:t>&gt; accessed 10</w:t>
      </w:r>
      <w:r w:rsidRPr="00207803">
        <w:rPr>
          <w:rFonts w:ascii="Times New Roman" w:eastAsia="Times New Roman" w:hAnsi="Times New Roman"/>
          <w:sz w:val="20"/>
          <w:szCs w:val="20"/>
          <w:vertAlign w:val="superscript"/>
        </w:rPr>
        <w:t>th</w:t>
      </w:r>
      <w:r w:rsidRPr="00207803">
        <w:rPr>
          <w:rFonts w:ascii="Times New Roman" w:eastAsia="Times New Roman" w:hAnsi="Times New Roman"/>
          <w:sz w:val="20"/>
          <w:szCs w:val="20"/>
        </w:rPr>
        <w:t xml:space="preserve"> November 2012, at </w:t>
      </w:r>
      <w:r w:rsidRPr="00207803">
        <w:rPr>
          <w:rFonts w:ascii="Times New Roman" w:hAnsi="Times New Roman"/>
          <w:sz w:val="20"/>
          <w:szCs w:val="20"/>
        </w:rPr>
        <w:t>1.16.</w:t>
      </w:r>
    </w:p>
  </w:footnote>
  <w:footnote w:id="96">
    <w:p w:rsidR="00CA5A60" w:rsidRPr="00123024" w:rsidRDefault="00CA5A60" w:rsidP="007C6CFA">
      <w:pPr>
        <w:pStyle w:val="NoSpacing"/>
        <w:ind w:left="206" w:hangingChars="103" w:hanging="206"/>
        <w:jc w:val="both"/>
        <w:rPr>
          <w:rFonts w:ascii="Times New Roman" w:eastAsia="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sidRPr="004B7027">
        <w:rPr>
          <w:rFonts w:ascii="Times New Roman" w:hAnsi="Times New Roman"/>
          <w:i/>
          <w:sz w:val="20"/>
          <w:szCs w:val="20"/>
        </w:rPr>
        <w:t>Emergency Response</w:t>
      </w:r>
      <w:r>
        <w:rPr>
          <w:rFonts w:ascii="Times New Roman" w:hAnsi="Times New Roman"/>
          <w:sz w:val="20"/>
          <w:szCs w:val="20"/>
        </w:rPr>
        <w:t xml:space="preserve"> (n </w:t>
      </w:r>
      <w:r w:rsidR="0077231B">
        <w:rPr>
          <w:rFonts w:ascii="Times New Roman" w:hAnsi="Times New Roman"/>
          <w:sz w:val="20"/>
          <w:szCs w:val="20"/>
        </w:rPr>
        <w:t>16</w:t>
      </w:r>
      <w:r w:rsidRPr="004B7027">
        <w:rPr>
          <w:rFonts w:ascii="Times New Roman" w:hAnsi="Times New Roman"/>
          <w:sz w:val="20"/>
          <w:szCs w:val="20"/>
        </w:rPr>
        <w:t>) 2.6.6;</w:t>
      </w:r>
      <w:r w:rsidRPr="004B7027">
        <w:rPr>
          <w:rFonts w:ascii="Times New Roman" w:eastAsia="Times New Roman" w:hAnsi="Times New Roman"/>
          <w:sz w:val="20"/>
          <w:szCs w:val="20"/>
        </w:rPr>
        <w:t xml:space="preserve"> </w:t>
      </w:r>
      <w:r w:rsidRPr="004B7027">
        <w:rPr>
          <w:rFonts w:ascii="Times New Roman" w:eastAsia="Times New Roman" w:hAnsi="Times New Roman"/>
          <w:i/>
          <w:sz w:val="20"/>
          <w:szCs w:val="20"/>
        </w:rPr>
        <w:t>Indicators of Good Practice</w:t>
      </w:r>
      <w:r w:rsidR="00855CBE">
        <w:rPr>
          <w:rFonts w:ascii="Times New Roman" w:eastAsia="Times New Roman" w:hAnsi="Times New Roman"/>
          <w:sz w:val="20"/>
          <w:szCs w:val="20"/>
        </w:rPr>
        <w:t xml:space="preserve"> (n 74</w:t>
      </w:r>
      <w:r w:rsidRPr="004B7027">
        <w:rPr>
          <w:rFonts w:ascii="Times New Roman" w:eastAsia="Times New Roman" w:hAnsi="Times New Roman"/>
          <w:sz w:val="20"/>
          <w:szCs w:val="20"/>
        </w:rPr>
        <w:t>) 56.</w:t>
      </w:r>
    </w:p>
  </w:footnote>
  <w:footnote w:id="97">
    <w:p w:rsidR="00CA5A60" w:rsidRPr="00892664" w:rsidRDefault="00CA5A60" w:rsidP="007C6CFA">
      <w:pPr>
        <w:pStyle w:val="NoSpacing"/>
        <w:ind w:left="206" w:hangingChars="103" w:hanging="206"/>
        <w:jc w:val="both"/>
        <w:rPr>
          <w:rFonts w:ascii="Times New Roman" w:hAnsi="Times New Roman"/>
          <w:sz w:val="20"/>
          <w:szCs w:val="20"/>
        </w:rPr>
      </w:pPr>
      <w:r w:rsidRPr="00892664">
        <w:rPr>
          <w:rStyle w:val="FootnoteReference"/>
          <w:rFonts w:ascii="Times New Roman" w:hAnsi="Times New Roman"/>
          <w:sz w:val="20"/>
          <w:szCs w:val="20"/>
        </w:rPr>
        <w:footnoteRef/>
      </w:r>
      <w:r w:rsidRPr="002E4B3F">
        <w:rPr>
          <w:rFonts w:ascii="Times New Roman" w:hAnsi="Times New Roman"/>
          <w:sz w:val="20"/>
          <w:szCs w:val="20"/>
        </w:rPr>
        <w:t xml:space="preserve"> Thomas Drabek and David McEntire, ‘Emergent Phenomena and the Sociology of Disaster: Lessons,</w:t>
      </w:r>
      <w:r>
        <w:rPr>
          <w:rFonts w:ascii="Times New Roman" w:hAnsi="Times New Roman"/>
          <w:sz w:val="20"/>
          <w:szCs w:val="20"/>
        </w:rPr>
        <w:t xml:space="preserve"> Trends and Opportunities from the Research Literature’ (2003) </w:t>
      </w:r>
      <w:r>
        <w:rPr>
          <w:rFonts w:ascii="Times New Roman" w:hAnsi="Times New Roman"/>
          <w:i/>
          <w:sz w:val="20"/>
          <w:szCs w:val="20"/>
        </w:rPr>
        <w:t>Disaster Prevention and Management</w:t>
      </w:r>
      <w:r>
        <w:rPr>
          <w:rFonts w:ascii="Times New Roman" w:hAnsi="Times New Roman"/>
          <w:sz w:val="20"/>
          <w:szCs w:val="20"/>
        </w:rPr>
        <w:t xml:space="preserve"> 12(2) 97,</w:t>
      </w:r>
      <w:r w:rsidRPr="002E4B3F">
        <w:rPr>
          <w:rFonts w:ascii="Times New Roman" w:hAnsi="Times New Roman"/>
          <w:sz w:val="20"/>
          <w:szCs w:val="20"/>
        </w:rPr>
        <w:t xml:space="preserve"> 98-9; </w:t>
      </w:r>
      <w:r w:rsidRPr="007E620E">
        <w:rPr>
          <w:rFonts w:ascii="Times New Roman" w:hAnsi="Times New Roman"/>
          <w:i/>
          <w:sz w:val="20"/>
          <w:szCs w:val="20"/>
        </w:rPr>
        <w:t>Wisn</w:t>
      </w:r>
      <w:r>
        <w:rPr>
          <w:rFonts w:ascii="Times New Roman" w:hAnsi="Times New Roman"/>
          <w:i/>
          <w:sz w:val="20"/>
          <w:szCs w:val="20"/>
        </w:rPr>
        <w:t xml:space="preserve">er et </w:t>
      </w:r>
      <w:r w:rsidRPr="007E620E">
        <w:rPr>
          <w:rFonts w:ascii="Times New Roman" w:hAnsi="Times New Roman"/>
          <w:i/>
          <w:sz w:val="20"/>
          <w:szCs w:val="20"/>
        </w:rPr>
        <w:t xml:space="preserve">al </w:t>
      </w:r>
      <w:r w:rsidR="00855CBE">
        <w:rPr>
          <w:rFonts w:ascii="Times New Roman" w:hAnsi="Times New Roman"/>
          <w:sz w:val="20"/>
          <w:szCs w:val="20"/>
        </w:rPr>
        <w:t>(n 2</w:t>
      </w:r>
      <w:r>
        <w:rPr>
          <w:rFonts w:ascii="Times New Roman" w:hAnsi="Times New Roman"/>
          <w:sz w:val="20"/>
          <w:szCs w:val="20"/>
        </w:rPr>
        <w:t>) 477.</w:t>
      </w:r>
    </w:p>
  </w:footnote>
  <w:footnote w:id="98">
    <w:p w:rsidR="00CA5A6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sz w:val="20"/>
          <w:szCs w:val="20"/>
        </w:rPr>
        <w:t xml:space="preserve">London Assembly, </w:t>
      </w:r>
      <w:r>
        <w:rPr>
          <w:rFonts w:ascii="Times New Roman" w:hAnsi="Times New Roman"/>
          <w:i/>
          <w:sz w:val="20"/>
          <w:szCs w:val="20"/>
        </w:rPr>
        <w:t xml:space="preserve">Report of 7 July Review Committee </w:t>
      </w:r>
      <w:r>
        <w:rPr>
          <w:rFonts w:ascii="Times New Roman" w:hAnsi="Times New Roman"/>
          <w:sz w:val="20"/>
          <w:szCs w:val="20"/>
        </w:rPr>
        <w:t>(June 2006)</w:t>
      </w:r>
    </w:p>
    <w:p w:rsidR="00CA5A60" w:rsidRPr="009D4200" w:rsidRDefault="00CA5A60" w:rsidP="007C6CFA">
      <w:pPr>
        <w:pStyle w:val="NoSpacing"/>
        <w:ind w:left="206" w:hangingChars="103" w:hanging="206"/>
        <w:rPr>
          <w:rFonts w:ascii="Times New Roman" w:hAnsi="Times New Roman"/>
          <w:sz w:val="20"/>
          <w:szCs w:val="20"/>
        </w:rPr>
      </w:pPr>
      <w:r>
        <w:rPr>
          <w:rFonts w:ascii="Times New Roman" w:hAnsi="Times New Roman"/>
          <w:sz w:val="20"/>
          <w:szCs w:val="20"/>
        </w:rPr>
        <w:t>&lt;</w:t>
      </w:r>
      <w:hyperlink r:id="rId16" w:history="1">
        <w:r w:rsidRPr="006F7559">
          <w:rPr>
            <w:rStyle w:val="Hyperlink"/>
            <w:rFonts w:ascii="Times New Roman" w:hAnsi="Times New Roman"/>
            <w:sz w:val="20"/>
            <w:szCs w:val="20"/>
          </w:rPr>
          <w:t>http://www.london.gov.uk/sites/default/files/archives/assembly-reports-7july-report.pdf</w:t>
        </w:r>
      </w:hyperlink>
      <w:r>
        <w:rPr>
          <w:rFonts w:ascii="Times New Roman" w:hAnsi="Times New Roman"/>
          <w:sz w:val="20"/>
          <w:szCs w:val="20"/>
        </w:rPr>
        <w:t>&gt; accessed 10</w:t>
      </w:r>
      <w:r w:rsidRPr="00054971">
        <w:rPr>
          <w:rFonts w:ascii="Times New Roman" w:hAnsi="Times New Roman"/>
          <w:sz w:val="20"/>
          <w:szCs w:val="20"/>
          <w:vertAlign w:val="superscript"/>
        </w:rPr>
        <w:t>th</w:t>
      </w:r>
      <w:r>
        <w:rPr>
          <w:rFonts w:ascii="Times New Roman" w:hAnsi="Times New Roman"/>
          <w:sz w:val="20"/>
          <w:szCs w:val="20"/>
        </w:rPr>
        <w:t xml:space="preserve"> November 2013, at 4.1; recommendation 22. </w:t>
      </w:r>
    </w:p>
  </w:footnote>
  <w:footnote w:id="99">
    <w:p w:rsidR="00CA5A60" w:rsidRPr="009D4200" w:rsidRDefault="00CA5A60" w:rsidP="007C6CFA">
      <w:pPr>
        <w:pStyle w:val="NoSpacing"/>
        <w:ind w:left="206" w:hangingChars="103" w:hanging="206"/>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Emergency Preparedness</w:t>
      </w:r>
      <w:r w:rsidRPr="009D4200">
        <w:rPr>
          <w:rFonts w:ascii="Times New Roman" w:hAnsi="Times New Roman"/>
          <w:sz w:val="20"/>
          <w:szCs w:val="20"/>
        </w:rPr>
        <w:t xml:space="preserve"> </w:t>
      </w:r>
      <w:r w:rsidR="008E67D5">
        <w:rPr>
          <w:rFonts w:ascii="Times New Roman" w:hAnsi="Times New Roman"/>
          <w:sz w:val="20"/>
          <w:szCs w:val="20"/>
        </w:rPr>
        <w:t>(n 11</w:t>
      </w:r>
      <w:r>
        <w:rPr>
          <w:rFonts w:ascii="Times New Roman" w:hAnsi="Times New Roman"/>
          <w:sz w:val="20"/>
          <w:szCs w:val="20"/>
        </w:rPr>
        <w:t xml:space="preserve">) </w:t>
      </w:r>
      <w:r w:rsidRPr="009D4200">
        <w:rPr>
          <w:rFonts w:ascii="Times New Roman" w:hAnsi="Times New Roman"/>
          <w:sz w:val="20"/>
          <w:szCs w:val="20"/>
        </w:rPr>
        <w:t>7.109</w:t>
      </w:r>
      <w:r>
        <w:rPr>
          <w:rFonts w:ascii="Times New Roman" w:hAnsi="Times New Roman"/>
          <w:sz w:val="20"/>
          <w:szCs w:val="20"/>
        </w:rPr>
        <w:t>.</w:t>
      </w:r>
    </w:p>
  </w:footnote>
  <w:footnote w:id="100">
    <w:p w:rsidR="00CA5A60" w:rsidRPr="009D4200" w:rsidRDefault="00CA5A60" w:rsidP="007C6CF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7.103</w:t>
      </w:r>
      <w:r>
        <w:rPr>
          <w:rFonts w:ascii="Times New Roman" w:hAnsi="Times New Roman"/>
          <w:sz w:val="20"/>
          <w:szCs w:val="20"/>
        </w:rPr>
        <w:t>.</w:t>
      </w:r>
    </w:p>
  </w:footnote>
  <w:footnote w:id="101">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Use of images is one of 6</w:t>
      </w:r>
      <w:r w:rsidRPr="009D4200">
        <w:rPr>
          <w:rFonts w:ascii="Times New Roman" w:hAnsi="Times New Roman" w:cs="Times New Roman"/>
        </w:rPr>
        <w:t xml:space="preserve"> guiding principles of</w:t>
      </w:r>
      <w:r>
        <w:rPr>
          <w:rFonts w:ascii="Times New Roman" w:hAnsi="Times New Roman" w:cs="Times New Roman"/>
        </w:rPr>
        <w:t xml:space="preserve"> a</w:t>
      </w:r>
      <w:r w:rsidRPr="009D4200">
        <w:rPr>
          <w:rFonts w:ascii="Times New Roman" w:hAnsi="Times New Roman" w:cs="Times New Roman"/>
        </w:rPr>
        <w:t xml:space="preserve"> comm</w:t>
      </w:r>
      <w:r>
        <w:rPr>
          <w:rFonts w:ascii="Times New Roman" w:hAnsi="Times New Roman" w:cs="Times New Roman"/>
        </w:rPr>
        <w:t>unication</w:t>
      </w:r>
      <w:r w:rsidRPr="009D4200">
        <w:rPr>
          <w:rFonts w:ascii="Times New Roman" w:hAnsi="Times New Roman" w:cs="Times New Roman"/>
        </w:rPr>
        <w:t xml:space="preserve">s strategy </w:t>
      </w:r>
      <w:r>
        <w:rPr>
          <w:rFonts w:ascii="Times New Roman" w:hAnsi="Times New Roman" w:cs="Times New Roman"/>
        </w:rPr>
        <w:t xml:space="preserve">advocated in </w:t>
      </w:r>
      <w:r w:rsidRPr="00545082">
        <w:rPr>
          <w:rFonts w:ascii="Times New Roman" w:hAnsi="Times New Roman" w:cs="Times New Roman"/>
          <w:i/>
        </w:rPr>
        <w:t xml:space="preserve">Communicating Risk </w:t>
      </w:r>
      <w:r w:rsidR="008E67D5">
        <w:rPr>
          <w:rFonts w:ascii="Times New Roman" w:hAnsi="Times New Roman" w:cs="Times New Roman"/>
        </w:rPr>
        <w:t>(n 32</w:t>
      </w:r>
      <w:r>
        <w:rPr>
          <w:rFonts w:ascii="Times New Roman" w:hAnsi="Times New Roman" w:cs="Times New Roman"/>
        </w:rPr>
        <w:t>)</w:t>
      </w:r>
      <w:r w:rsidRPr="009D4200">
        <w:rPr>
          <w:rFonts w:ascii="Times New Roman" w:hAnsi="Times New Roman" w:cs="Times New Roman"/>
        </w:rPr>
        <w:t xml:space="preserve"> 46.  </w:t>
      </w:r>
    </w:p>
  </w:footnote>
  <w:footnote w:id="102">
    <w:p w:rsidR="00CA5A60" w:rsidRPr="00545082" w:rsidRDefault="00CA5A60" w:rsidP="007B133A">
      <w:pPr>
        <w:pStyle w:val="NoSpacing"/>
        <w:ind w:left="258" w:hangingChars="129" w:hanging="258"/>
        <w:jc w:val="both"/>
        <w:rPr>
          <w:rFonts w:ascii="Times New Roman" w:hAnsi="Times New Roman"/>
          <w:sz w:val="20"/>
          <w:szCs w:val="20"/>
          <w:lang w:val="de-DE"/>
        </w:rPr>
      </w:pPr>
      <w:r w:rsidRPr="009D4200">
        <w:rPr>
          <w:rStyle w:val="FootnoteReference"/>
          <w:rFonts w:ascii="Times New Roman" w:hAnsi="Times New Roman"/>
          <w:sz w:val="20"/>
          <w:szCs w:val="20"/>
        </w:rPr>
        <w:footnoteRef/>
      </w:r>
      <w:r w:rsidRPr="00545082">
        <w:rPr>
          <w:rFonts w:ascii="Times New Roman" w:hAnsi="Times New Roman"/>
          <w:sz w:val="20"/>
          <w:szCs w:val="20"/>
          <w:lang w:val="de-DE"/>
        </w:rPr>
        <w:t xml:space="preserve"> </w:t>
      </w:r>
      <w:r w:rsidRPr="00545082">
        <w:rPr>
          <w:rFonts w:ascii="Times New Roman" w:hAnsi="Times New Roman"/>
          <w:i/>
          <w:sz w:val="20"/>
          <w:szCs w:val="20"/>
          <w:lang w:val="de-DE"/>
        </w:rPr>
        <w:t>Pitt Review</w:t>
      </w:r>
      <w:r w:rsidR="00ED313B">
        <w:rPr>
          <w:rFonts w:ascii="Times New Roman" w:hAnsi="Times New Roman"/>
          <w:sz w:val="20"/>
          <w:szCs w:val="20"/>
          <w:lang w:val="de-DE"/>
        </w:rPr>
        <w:t xml:space="preserve"> (n 3</w:t>
      </w:r>
      <w:r w:rsidRPr="00545082">
        <w:rPr>
          <w:rFonts w:ascii="Times New Roman" w:hAnsi="Times New Roman"/>
          <w:sz w:val="20"/>
          <w:szCs w:val="20"/>
          <w:lang w:val="de-DE"/>
        </w:rPr>
        <w:t>) ES</w:t>
      </w:r>
      <w:r>
        <w:rPr>
          <w:rFonts w:ascii="Times New Roman" w:hAnsi="Times New Roman"/>
          <w:sz w:val="20"/>
          <w:szCs w:val="20"/>
          <w:lang w:val="de-DE"/>
        </w:rPr>
        <w:t>.</w:t>
      </w:r>
      <w:r w:rsidRPr="00545082">
        <w:rPr>
          <w:rFonts w:ascii="Times New Roman" w:hAnsi="Times New Roman"/>
          <w:sz w:val="20"/>
          <w:szCs w:val="20"/>
          <w:lang w:val="de-DE"/>
        </w:rPr>
        <w:t>75</w:t>
      </w:r>
    </w:p>
  </w:footnote>
  <w:footnote w:id="103">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23.10</w:t>
      </w:r>
      <w:r>
        <w:rPr>
          <w:rFonts w:ascii="Times New Roman" w:hAnsi="Times New Roman"/>
          <w:sz w:val="20"/>
          <w:szCs w:val="20"/>
        </w:rPr>
        <w:t>-23.11, recommendation 68.</w:t>
      </w:r>
    </w:p>
  </w:footnote>
  <w:footnote w:id="104">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Emphasis added.  </w:t>
      </w:r>
      <w:r>
        <w:rPr>
          <w:rFonts w:ascii="Times New Roman" w:hAnsi="Times New Roman" w:cs="Times New Roman"/>
          <w:i/>
        </w:rPr>
        <w:t>Emergency response</w:t>
      </w:r>
      <w:r w:rsidR="0053473B">
        <w:rPr>
          <w:rFonts w:ascii="Times New Roman" w:hAnsi="Times New Roman" w:cs="Times New Roman"/>
        </w:rPr>
        <w:t xml:space="preserve"> (n 16</w:t>
      </w:r>
      <w:r>
        <w:rPr>
          <w:rFonts w:ascii="Times New Roman" w:hAnsi="Times New Roman" w:cs="Times New Roman"/>
        </w:rPr>
        <w:t>)</w:t>
      </w:r>
      <w:r w:rsidRPr="009D4200">
        <w:rPr>
          <w:rFonts w:ascii="Times New Roman" w:hAnsi="Times New Roman" w:cs="Times New Roman"/>
        </w:rPr>
        <w:t xml:space="preserve"> 2.6.7.  See also</w:t>
      </w:r>
      <w:r w:rsidRPr="009D4200">
        <w:rPr>
          <w:rFonts w:ascii="Times New Roman" w:eastAsia="Times New Roman" w:hAnsi="Times New Roman" w:cs="Times New Roman"/>
          <w:color w:val="00B050"/>
          <w:lang w:eastAsia="en-US"/>
        </w:rPr>
        <w:t xml:space="preserve"> </w:t>
      </w:r>
      <w:r w:rsidRPr="00D33F95">
        <w:rPr>
          <w:rFonts w:ascii="Times New Roman" w:hAnsi="Times New Roman" w:cs="Times New Roman"/>
          <w:i/>
        </w:rPr>
        <w:t>Communicating Risk</w:t>
      </w:r>
      <w:r w:rsidR="0053473B">
        <w:rPr>
          <w:rFonts w:ascii="Times New Roman" w:hAnsi="Times New Roman" w:cs="Times New Roman"/>
        </w:rPr>
        <w:t xml:space="preserve"> (n 32</w:t>
      </w:r>
      <w:r>
        <w:rPr>
          <w:rFonts w:ascii="Times New Roman" w:hAnsi="Times New Roman" w:cs="Times New Roman"/>
        </w:rPr>
        <w:t xml:space="preserve">) </w:t>
      </w:r>
      <w:r w:rsidRPr="009D4200">
        <w:rPr>
          <w:rFonts w:ascii="Times New Roman" w:hAnsi="Times New Roman" w:cs="Times New Roman"/>
        </w:rPr>
        <w:t>47</w:t>
      </w:r>
      <w:r>
        <w:rPr>
          <w:rFonts w:ascii="Times New Roman" w:hAnsi="Times New Roman" w:cs="Times New Roman"/>
        </w:rPr>
        <w:t>.</w:t>
      </w:r>
      <w:r w:rsidRPr="009D4200">
        <w:rPr>
          <w:rFonts w:ascii="Times New Roman" w:hAnsi="Times New Roman" w:cs="Times New Roman"/>
        </w:rPr>
        <w:t xml:space="preserve"> </w:t>
      </w:r>
    </w:p>
  </w:footnote>
  <w:footnote w:id="105">
    <w:p w:rsidR="00CA5A60" w:rsidRPr="009D4200" w:rsidRDefault="00CA5A60" w:rsidP="007B133A">
      <w:pPr>
        <w:pStyle w:val="NoSpacing"/>
        <w:ind w:left="258" w:hangingChars="129" w:hanging="258"/>
        <w:jc w:val="both"/>
        <w:rPr>
          <w:rFonts w:ascii="Times New Roman" w:eastAsia="Times New Roman" w:hAnsi="Times New Roman"/>
          <w:color w:val="00B050"/>
          <w:sz w:val="20"/>
          <w:szCs w:val="20"/>
        </w:rPr>
      </w:pPr>
      <w:r w:rsidRPr="004F1EC5">
        <w:rPr>
          <w:rStyle w:val="FootnoteReference"/>
          <w:rFonts w:ascii="Times New Roman" w:hAnsi="Times New Roman"/>
          <w:sz w:val="20"/>
          <w:szCs w:val="20"/>
        </w:rPr>
        <w:footnoteRef/>
      </w:r>
      <w:r w:rsidRPr="004F1EC5">
        <w:rPr>
          <w:rFonts w:ascii="Times New Roman" w:hAnsi="Times New Roman"/>
          <w:sz w:val="20"/>
          <w:szCs w:val="20"/>
        </w:rPr>
        <w:t xml:space="preserve"> </w:t>
      </w:r>
      <w:r w:rsidRPr="004F1EC5">
        <w:rPr>
          <w:rFonts w:ascii="Times New Roman" w:eastAsia="Times New Roman" w:hAnsi="Times New Roman"/>
          <w:sz w:val="20"/>
          <w:szCs w:val="20"/>
        </w:rPr>
        <w:t xml:space="preserve">Guidance indicates that maintaining public credibility is an ongoing challenge for governments: </w:t>
      </w:r>
      <w:r w:rsidRPr="004F1EC5">
        <w:rPr>
          <w:rFonts w:ascii="Times New Roman" w:eastAsia="Times New Roman" w:hAnsi="Times New Roman"/>
          <w:i/>
          <w:sz w:val="20"/>
          <w:szCs w:val="20"/>
        </w:rPr>
        <w:t>Communicating Risk</w:t>
      </w:r>
      <w:r w:rsidR="0053473B">
        <w:rPr>
          <w:rFonts w:ascii="Times New Roman" w:eastAsia="Times New Roman" w:hAnsi="Times New Roman"/>
          <w:sz w:val="20"/>
          <w:szCs w:val="20"/>
        </w:rPr>
        <w:t xml:space="preserve"> (n 32</w:t>
      </w:r>
      <w:r w:rsidRPr="004F1EC5">
        <w:rPr>
          <w:rFonts w:ascii="Times New Roman" w:eastAsia="Times New Roman" w:hAnsi="Times New Roman"/>
          <w:sz w:val="20"/>
          <w:szCs w:val="20"/>
        </w:rPr>
        <w:t>) 8, 52</w:t>
      </w:r>
      <w:r>
        <w:rPr>
          <w:rFonts w:ascii="Times New Roman" w:eastAsia="Times New Roman" w:hAnsi="Times New Roman"/>
          <w:sz w:val="20"/>
          <w:szCs w:val="20"/>
        </w:rPr>
        <w:t>.</w:t>
      </w:r>
      <w:r>
        <w:rPr>
          <w:rFonts w:ascii="Times New Roman" w:eastAsia="Times New Roman" w:hAnsi="Times New Roman"/>
          <w:color w:val="00B050"/>
          <w:sz w:val="20"/>
          <w:szCs w:val="20"/>
        </w:rPr>
        <w:t xml:space="preserve"> </w:t>
      </w:r>
    </w:p>
  </w:footnote>
  <w:footnote w:id="106">
    <w:p w:rsidR="00CA5A60" w:rsidRPr="00CF5C65" w:rsidRDefault="00CA5A60" w:rsidP="007B133A">
      <w:pPr>
        <w:spacing w:after="0" w:line="240" w:lineRule="auto"/>
        <w:ind w:left="258" w:hangingChars="129" w:hanging="258"/>
        <w:jc w:val="both"/>
        <w:rPr>
          <w:rFonts w:ascii="Times New Roman" w:eastAsia="Times New Roman" w:hAnsi="Times New Roman" w:cs="Times New Roman"/>
          <w:sz w:val="20"/>
          <w:szCs w:val="20"/>
          <w:lang w:eastAsia="en-US"/>
        </w:rPr>
      </w:pPr>
      <w:r w:rsidRPr="009D420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B4DCC">
        <w:rPr>
          <w:rFonts w:ascii="Times New Roman" w:hAnsi="Times New Roman" w:cs="Times New Roman"/>
          <w:sz w:val="20"/>
          <w:szCs w:val="20"/>
        </w:rPr>
        <w:t xml:space="preserve">Emphasis added.  </w:t>
      </w:r>
      <w:r w:rsidRPr="006B4DCC">
        <w:rPr>
          <w:rFonts w:ascii="Times New Roman" w:hAnsi="Times New Roman" w:cs="Times New Roman"/>
          <w:i/>
          <w:sz w:val="20"/>
          <w:szCs w:val="20"/>
        </w:rPr>
        <w:t xml:space="preserve">Emergency Response </w:t>
      </w:r>
      <w:r w:rsidR="0053473B">
        <w:rPr>
          <w:rFonts w:ascii="Times New Roman" w:hAnsi="Times New Roman" w:cs="Times New Roman"/>
          <w:sz w:val="20"/>
          <w:szCs w:val="20"/>
        </w:rPr>
        <w:t>(n 16</w:t>
      </w:r>
      <w:r w:rsidRPr="006B4DCC">
        <w:rPr>
          <w:rFonts w:ascii="Times New Roman" w:hAnsi="Times New Roman" w:cs="Times New Roman"/>
          <w:sz w:val="20"/>
          <w:szCs w:val="20"/>
        </w:rPr>
        <w:t xml:space="preserve">) 8.1.1.  See also: </w:t>
      </w:r>
      <w:r w:rsidRPr="006B4DCC">
        <w:rPr>
          <w:rFonts w:ascii="Times New Roman" w:hAnsi="Times New Roman" w:cs="Times New Roman"/>
          <w:i/>
          <w:sz w:val="20"/>
          <w:szCs w:val="20"/>
        </w:rPr>
        <w:t>Emergency Preparedness</w:t>
      </w:r>
      <w:r w:rsidR="0053473B">
        <w:rPr>
          <w:rFonts w:ascii="Times New Roman" w:hAnsi="Times New Roman" w:cs="Times New Roman"/>
          <w:sz w:val="20"/>
          <w:szCs w:val="20"/>
        </w:rPr>
        <w:t xml:space="preserve"> (n 11</w:t>
      </w:r>
      <w:r w:rsidRPr="006B4DCC">
        <w:rPr>
          <w:rFonts w:ascii="Times New Roman" w:hAnsi="Times New Roman" w:cs="Times New Roman"/>
          <w:sz w:val="20"/>
          <w:szCs w:val="20"/>
        </w:rPr>
        <w:t xml:space="preserve">) 7.4.2; </w:t>
      </w:r>
      <w:r w:rsidRPr="006B4DCC">
        <w:rPr>
          <w:rFonts w:ascii="Times New Roman" w:eastAsia="Times New Roman" w:hAnsi="Times New Roman" w:cs="Times New Roman"/>
          <w:i/>
          <w:sz w:val="20"/>
          <w:szCs w:val="20"/>
          <w:lang w:eastAsia="en-US"/>
        </w:rPr>
        <w:t>Responding to Emergencies</w:t>
      </w:r>
      <w:r w:rsidRPr="006B4DCC">
        <w:rPr>
          <w:rFonts w:ascii="Times New Roman" w:eastAsia="Times New Roman" w:hAnsi="Times New Roman" w:cs="Times New Roman"/>
          <w:sz w:val="20"/>
          <w:szCs w:val="20"/>
          <w:lang w:eastAsia="en-US"/>
        </w:rPr>
        <w:t xml:space="preserve"> </w:t>
      </w:r>
      <w:r w:rsidR="0053473B">
        <w:rPr>
          <w:rFonts w:ascii="Times New Roman" w:eastAsia="Times New Roman" w:hAnsi="Times New Roman" w:cs="Times New Roman"/>
          <w:sz w:val="20"/>
          <w:szCs w:val="20"/>
          <w:lang w:eastAsia="en-US"/>
        </w:rPr>
        <w:t>(n 16</w:t>
      </w:r>
      <w:r w:rsidRPr="006B4DCC">
        <w:rPr>
          <w:rFonts w:ascii="Times New Roman" w:eastAsia="Times New Roman" w:hAnsi="Times New Roman" w:cs="Times New Roman"/>
          <w:sz w:val="20"/>
          <w:szCs w:val="20"/>
          <w:lang w:eastAsia="en-US"/>
        </w:rPr>
        <w:t xml:space="preserve">) 3.40. </w:t>
      </w:r>
    </w:p>
  </w:footnote>
  <w:footnote w:id="107">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BD40EE">
        <w:rPr>
          <w:rFonts w:ascii="Times New Roman" w:hAnsi="Times New Roman"/>
          <w:i/>
          <w:sz w:val="20"/>
          <w:szCs w:val="20"/>
        </w:rPr>
        <w:t xml:space="preserve">Emergency Preparedness </w:t>
      </w:r>
      <w:r w:rsidR="00F15800">
        <w:rPr>
          <w:rFonts w:ascii="Times New Roman" w:hAnsi="Times New Roman"/>
          <w:sz w:val="20"/>
          <w:szCs w:val="20"/>
        </w:rPr>
        <w:t>(n 11</w:t>
      </w:r>
      <w:r>
        <w:rPr>
          <w:rFonts w:ascii="Times New Roman" w:hAnsi="Times New Roman"/>
          <w:sz w:val="20"/>
          <w:szCs w:val="20"/>
        </w:rPr>
        <w:t>) 7.42-</w:t>
      </w:r>
      <w:r w:rsidRPr="009D4200">
        <w:rPr>
          <w:rFonts w:ascii="Times New Roman" w:hAnsi="Times New Roman"/>
          <w:sz w:val="20"/>
          <w:szCs w:val="20"/>
        </w:rPr>
        <w:t>7.43</w:t>
      </w:r>
      <w:r>
        <w:rPr>
          <w:rFonts w:ascii="Times New Roman" w:hAnsi="Times New Roman"/>
          <w:sz w:val="20"/>
          <w:szCs w:val="20"/>
        </w:rPr>
        <w:t>.</w:t>
      </w:r>
      <w:r w:rsidRPr="009D4200">
        <w:rPr>
          <w:rFonts w:ascii="Times New Roman" w:hAnsi="Times New Roman"/>
          <w:sz w:val="20"/>
          <w:szCs w:val="20"/>
        </w:rPr>
        <w:t xml:space="preserve"> </w:t>
      </w:r>
    </w:p>
  </w:footnote>
  <w:footnote w:id="108">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Pr>
          <w:rFonts w:ascii="Times New Roman" w:hAnsi="Times New Roman"/>
          <w:sz w:val="20"/>
          <w:szCs w:val="20"/>
        </w:rPr>
        <w:t xml:space="preserve">7.58. </w:t>
      </w:r>
      <w:r w:rsidRPr="009D4200">
        <w:rPr>
          <w:rFonts w:ascii="Times New Roman" w:hAnsi="Times New Roman"/>
          <w:sz w:val="20"/>
          <w:szCs w:val="20"/>
        </w:rPr>
        <w:t xml:space="preserve"> See also </w:t>
      </w:r>
      <w:r w:rsidRPr="003F73DF">
        <w:rPr>
          <w:rFonts w:ascii="Times New Roman" w:hAnsi="Times New Roman"/>
          <w:i/>
          <w:sz w:val="20"/>
          <w:szCs w:val="20"/>
        </w:rPr>
        <w:t>Communicating Risk</w:t>
      </w:r>
      <w:r w:rsidR="00927578">
        <w:rPr>
          <w:rFonts w:ascii="Times New Roman" w:hAnsi="Times New Roman"/>
          <w:sz w:val="20"/>
          <w:szCs w:val="20"/>
        </w:rPr>
        <w:t xml:space="preserve"> (n 32</w:t>
      </w:r>
      <w:r>
        <w:rPr>
          <w:rFonts w:ascii="Times New Roman" w:hAnsi="Times New Roman"/>
          <w:sz w:val="20"/>
          <w:szCs w:val="20"/>
        </w:rPr>
        <w:t>)</w:t>
      </w:r>
      <w:r w:rsidRPr="009D4200">
        <w:rPr>
          <w:rFonts w:ascii="Times New Roman" w:hAnsi="Times New Roman"/>
          <w:sz w:val="20"/>
          <w:szCs w:val="20"/>
        </w:rPr>
        <w:t xml:space="preserve"> 46.</w:t>
      </w:r>
    </w:p>
  </w:footnote>
  <w:footnote w:id="109">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3F73DF">
        <w:rPr>
          <w:rFonts w:ascii="Times New Roman" w:hAnsi="Times New Roman"/>
          <w:i/>
          <w:sz w:val="20"/>
          <w:szCs w:val="20"/>
        </w:rPr>
        <w:t>Emergency Preparedness</w:t>
      </w:r>
      <w:r w:rsidR="00906E41">
        <w:rPr>
          <w:rFonts w:ascii="Times New Roman" w:hAnsi="Times New Roman"/>
          <w:sz w:val="20"/>
          <w:szCs w:val="20"/>
        </w:rPr>
        <w:t xml:space="preserve"> (n 11</w:t>
      </w:r>
      <w:r>
        <w:rPr>
          <w:rFonts w:ascii="Times New Roman" w:hAnsi="Times New Roman"/>
          <w:sz w:val="20"/>
          <w:szCs w:val="20"/>
        </w:rPr>
        <w:t xml:space="preserve">) </w:t>
      </w:r>
      <w:r w:rsidRPr="009D4200">
        <w:rPr>
          <w:rFonts w:ascii="Times New Roman" w:hAnsi="Times New Roman"/>
          <w:sz w:val="20"/>
          <w:szCs w:val="20"/>
        </w:rPr>
        <w:t>7.59</w:t>
      </w:r>
    </w:p>
  </w:footnote>
  <w:footnote w:id="110">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7.15, 7.60, 7.62, 7.86.  See</w:t>
      </w:r>
      <w:r>
        <w:rPr>
          <w:rFonts w:ascii="Times New Roman" w:hAnsi="Times New Roman"/>
          <w:sz w:val="20"/>
          <w:szCs w:val="20"/>
        </w:rPr>
        <w:t xml:space="preserve"> also</w:t>
      </w:r>
      <w:r w:rsidRPr="009D4200">
        <w:rPr>
          <w:rFonts w:ascii="Times New Roman" w:hAnsi="Times New Roman"/>
          <w:sz w:val="20"/>
          <w:szCs w:val="20"/>
        </w:rPr>
        <w:t xml:space="preserve"> </w:t>
      </w:r>
      <w:r>
        <w:rPr>
          <w:rFonts w:ascii="Times New Roman" w:hAnsi="Times New Roman"/>
          <w:i/>
          <w:sz w:val="20"/>
          <w:szCs w:val="20"/>
        </w:rPr>
        <w:t>Commu</w:t>
      </w:r>
      <w:r w:rsidRPr="0082789E">
        <w:rPr>
          <w:rFonts w:ascii="Times New Roman" w:hAnsi="Times New Roman"/>
          <w:i/>
          <w:sz w:val="20"/>
          <w:szCs w:val="20"/>
        </w:rPr>
        <w:t>n</w:t>
      </w:r>
      <w:r>
        <w:rPr>
          <w:rFonts w:ascii="Times New Roman" w:hAnsi="Times New Roman"/>
          <w:i/>
          <w:sz w:val="20"/>
          <w:szCs w:val="20"/>
        </w:rPr>
        <w:t>i</w:t>
      </w:r>
      <w:r w:rsidRPr="0082789E">
        <w:rPr>
          <w:rFonts w:ascii="Times New Roman" w:hAnsi="Times New Roman"/>
          <w:i/>
          <w:sz w:val="20"/>
          <w:szCs w:val="20"/>
        </w:rPr>
        <w:t>cating Risk</w:t>
      </w:r>
      <w:r w:rsidR="00906E41">
        <w:rPr>
          <w:rFonts w:ascii="Times New Roman" w:hAnsi="Times New Roman"/>
          <w:sz w:val="20"/>
          <w:szCs w:val="20"/>
        </w:rPr>
        <w:t xml:space="preserve"> (n 32</w:t>
      </w:r>
      <w:r>
        <w:rPr>
          <w:rFonts w:ascii="Times New Roman" w:hAnsi="Times New Roman"/>
          <w:sz w:val="20"/>
          <w:szCs w:val="20"/>
        </w:rPr>
        <w:t>)</w:t>
      </w:r>
      <w:r w:rsidRPr="009D4200">
        <w:rPr>
          <w:rFonts w:ascii="Times New Roman" w:hAnsi="Times New Roman"/>
          <w:sz w:val="20"/>
          <w:szCs w:val="20"/>
        </w:rPr>
        <w:t xml:space="preserve"> section 6.4</w:t>
      </w:r>
      <w:r>
        <w:rPr>
          <w:rFonts w:ascii="Times New Roman" w:hAnsi="Times New Roman"/>
          <w:sz w:val="20"/>
          <w:szCs w:val="20"/>
        </w:rPr>
        <w:t>.</w:t>
      </w:r>
    </w:p>
  </w:footnote>
  <w:footnote w:id="111">
    <w:p w:rsidR="00CA5A60" w:rsidRPr="009D4200" w:rsidRDefault="00CA5A60" w:rsidP="007B133A">
      <w:pPr>
        <w:spacing w:after="0" w:line="240" w:lineRule="auto"/>
        <w:ind w:left="258" w:hangingChars="129" w:hanging="258"/>
        <w:jc w:val="both"/>
        <w:rPr>
          <w:rFonts w:ascii="Times New Roman" w:eastAsia="Times New Roman" w:hAnsi="Times New Roman" w:cs="Times New Roman"/>
          <w:color w:val="FF0000"/>
          <w:sz w:val="20"/>
          <w:szCs w:val="20"/>
          <w:lang w:eastAsia="en-US"/>
        </w:rPr>
      </w:pPr>
      <w:r w:rsidRPr="009D420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ibid</w:t>
      </w:r>
      <w:r w:rsidRPr="009D4200">
        <w:rPr>
          <w:rFonts w:ascii="Times New Roman" w:hAnsi="Times New Roman" w:cs="Times New Roman"/>
          <w:sz w:val="20"/>
          <w:szCs w:val="20"/>
        </w:rPr>
        <w:t xml:space="preserve"> 2.28</w:t>
      </w:r>
      <w:r>
        <w:rPr>
          <w:rFonts w:ascii="Times New Roman" w:hAnsi="Times New Roman" w:cs="Times New Roman"/>
          <w:sz w:val="20"/>
          <w:szCs w:val="20"/>
        </w:rPr>
        <w:t xml:space="preserve">, 7.16.  </w:t>
      </w:r>
      <w:r w:rsidRPr="009D4200">
        <w:rPr>
          <w:rFonts w:ascii="Times New Roman" w:eastAsia="Times New Roman" w:hAnsi="Times New Roman" w:cs="Times New Roman"/>
          <w:color w:val="FF0000"/>
          <w:sz w:val="20"/>
          <w:szCs w:val="20"/>
          <w:lang w:eastAsia="en-US"/>
        </w:rPr>
        <w:t xml:space="preserve">  </w:t>
      </w:r>
    </w:p>
  </w:footnote>
  <w:footnote w:id="112">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Emergency Response</w:t>
      </w:r>
      <w:r w:rsidRPr="009D4200">
        <w:rPr>
          <w:rFonts w:ascii="Times New Roman" w:hAnsi="Times New Roman"/>
          <w:sz w:val="20"/>
          <w:szCs w:val="20"/>
        </w:rPr>
        <w:t xml:space="preserve"> </w:t>
      </w:r>
      <w:r w:rsidR="00A72D5D">
        <w:rPr>
          <w:rFonts w:ascii="Times New Roman" w:hAnsi="Times New Roman"/>
          <w:sz w:val="20"/>
          <w:szCs w:val="20"/>
        </w:rPr>
        <w:t>(n 16</w:t>
      </w:r>
      <w:r>
        <w:rPr>
          <w:rFonts w:ascii="Times New Roman" w:hAnsi="Times New Roman"/>
          <w:sz w:val="20"/>
          <w:szCs w:val="20"/>
        </w:rPr>
        <w:t>) 95 (case study).</w:t>
      </w:r>
    </w:p>
  </w:footnote>
  <w:footnote w:id="113">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Juan Carlos Villagran d</w:t>
      </w:r>
      <w:r w:rsidRPr="009D4200">
        <w:rPr>
          <w:rFonts w:ascii="Times New Roman" w:hAnsi="Times New Roman" w:cs="Times New Roman"/>
        </w:rPr>
        <w:t>e Leon,</w:t>
      </w:r>
      <w:r>
        <w:rPr>
          <w:rFonts w:ascii="Times New Roman" w:hAnsi="Times New Roman" w:cs="Times New Roman"/>
        </w:rPr>
        <w:t xml:space="preserve"> ‘Early Warning Principles and Systems’ in </w:t>
      </w:r>
      <w:r>
        <w:rPr>
          <w:rFonts w:ascii="Times New Roman" w:hAnsi="Times New Roman" w:cs="Times New Roman"/>
          <w:i/>
        </w:rPr>
        <w:t xml:space="preserve">Wisner et al </w:t>
      </w:r>
      <w:r w:rsidR="00DE3A55">
        <w:rPr>
          <w:rFonts w:ascii="Times New Roman" w:hAnsi="Times New Roman" w:cs="Times New Roman"/>
        </w:rPr>
        <w:t>(n 2</w:t>
      </w:r>
      <w:r>
        <w:rPr>
          <w:rFonts w:ascii="Times New Roman" w:hAnsi="Times New Roman" w:cs="Times New Roman"/>
        </w:rPr>
        <w:t>)</w:t>
      </w:r>
      <w:r w:rsidRPr="009D4200">
        <w:rPr>
          <w:rFonts w:ascii="Times New Roman" w:hAnsi="Times New Roman" w:cs="Times New Roman"/>
        </w:rPr>
        <w:t xml:space="preserve"> 486.   </w:t>
      </w:r>
    </w:p>
  </w:footnote>
  <w:footnote w:id="114">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CC28E3">
        <w:rPr>
          <w:rFonts w:ascii="Times New Roman" w:hAnsi="Times New Roman" w:cs="Times New Roman"/>
          <w:i/>
        </w:rPr>
        <w:t>Communicating Risk</w:t>
      </w:r>
      <w:r w:rsidR="00DE3A55">
        <w:rPr>
          <w:rFonts w:ascii="Times New Roman" w:hAnsi="Times New Roman" w:cs="Times New Roman"/>
        </w:rPr>
        <w:t xml:space="preserve"> (n 32</w:t>
      </w:r>
      <w:r>
        <w:rPr>
          <w:rFonts w:ascii="Times New Roman" w:hAnsi="Times New Roman" w:cs="Times New Roman"/>
        </w:rPr>
        <w:t>)</w:t>
      </w:r>
      <w:r w:rsidRPr="009D4200">
        <w:rPr>
          <w:rFonts w:ascii="Times New Roman" w:hAnsi="Times New Roman" w:cs="Times New Roman"/>
        </w:rPr>
        <w:t xml:space="preserve"> 18</w:t>
      </w:r>
      <w:r>
        <w:rPr>
          <w:rFonts w:ascii="Times New Roman" w:hAnsi="Times New Roman" w:cs="Times New Roman"/>
        </w:rPr>
        <w:t>.</w:t>
      </w:r>
    </w:p>
  </w:footnote>
  <w:footnote w:id="115">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Emergency Preparedness</w:t>
      </w:r>
      <w:r w:rsidR="00DE3A55">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7.57</w:t>
      </w:r>
      <w:r>
        <w:rPr>
          <w:rFonts w:ascii="Times New Roman" w:hAnsi="Times New Roman"/>
          <w:sz w:val="20"/>
          <w:szCs w:val="20"/>
        </w:rPr>
        <w:t>.</w:t>
      </w:r>
    </w:p>
  </w:footnote>
  <w:footnote w:id="116">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472291">
        <w:rPr>
          <w:rFonts w:ascii="Times New Roman" w:hAnsi="Times New Roman" w:cs="Times New Roman"/>
          <w:i/>
        </w:rPr>
        <w:t>Communicating Risk</w:t>
      </w:r>
      <w:r w:rsidR="00DE3A55">
        <w:rPr>
          <w:rFonts w:ascii="Times New Roman" w:hAnsi="Times New Roman" w:cs="Times New Roman"/>
        </w:rPr>
        <w:t xml:space="preserve"> (n 32</w:t>
      </w:r>
      <w:r>
        <w:rPr>
          <w:rFonts w:ascii="Times New Roman" w:hAnsi="Times New Roman" w:cs="Times New Roman"/>
        </w:rPr>
        <w:t>)</w:t>
      </w:r>
      <w:r w:rsidRPr="009D4200">
        <w:rPr>
          <w:rFonts w:ascii="Times New Roman" w:hAnsi="Times New Roman" w:cs="Times New Roman"/>
        </w:rPr>
        <w:t xml:space="preserve"> 8</w:t>
      </w:r>
      <w:r>
        <w:rPr>
          <w:rFonts w:ascii="Times New Roman" w:hAnsi="Times New Roman" w:cs="Times New Roman"/>
        </w:rPr>
        <w:t>.</w:t>
      </w:r>
    </w:p>
  </w:footnote>
  <w:footnote w:id="117">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Emergency Response</w:t>
      </w:r>
      <w:r w:rsidRPr="009D4200">
        <w:rPr>
          <w:rFonts w:ascii="Times New Roman" w:hAnsi="Times New Roman"/>
          <w:sz w:val="20"/>
          <w:szCs w:val="20"/>
        </w:rPr>
        <w:t xml:space="preserve"> </w:t>
      </w:r>
      <w:r w:rsidR="00DE3A55">
        <w:rPr>
          <w:rFonts w:ascii="Times New Roman" w:hAnsi="Times New Roman"/>
          <w:sz w:val="20"/>
          <w:szCs w:val="20"/>
        </w:rPr>
        <w:t>(n 16</w:t>
      </w:r>
      <w:r>
        <w:rPr>
          <w:rFonts w:ascii="Times New Roman" w:hAnsi="Times New Roman"/>
          <w:sz w:val="20"/>
          <w:szCs w:val="20"/>
        </w:rPr>
        <w:t xml:space="preserve">) </w:t>
      </w:r>
      <w:r w:rsidRPr="009D4200">
        <w:rPr>
          <w:rFonts w:ascii="Times New Roman" w:hAnsi="Times New Roman"/>
          <w:sz w:val="20"/>
          <w:szCs w:val="20"/>
        </w:rPr>
        <w:t xml:space="preserve">8.3.2.  See also </w:t>
      </w:r>
      <w:r w:rsidRPr="00472291">
        <w:rPr>
          <w:rFonts w:ascii="Times New Roman" w:hAnsi="Times New Roman"/>
          <w:i/>
          <w:sz w:val="20"/>
          <w:szCs w:val="20"/>
        </w:rPr>
        <w:t>Emergency Preparation</w:t>
      </w:r>
      <w:r w:rsidR="00DE3A55">
        <w:rPr>
          <w:rFonts w:ascii="Times New Roman" w:hAnsi="Times New Roman"/>
          <w:sz w:val="20"/>
          <w:szCs w:val="20"/>
        </w:rPr>
        <w:t xml:space="preserve"> (n 11</w:t>
      </w:r>
      <w:r>
        <w:rPr>
          <w:rFonts w:ascii="Times New Roman" w:hAnsi="Times New Roman"/>
          <w:sz w:val="20"/>
          <w:szCs w:val="20"/>
        </w:rPr>
        <w:t>) 7.32.</w:t>
      </w:r>
    </w:p>
  </w:footnote>
  <w:footnote w:id="118">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FB1816">
        <w:rPr>
          <w:rFonts w:ascii="Times New Roman" w:hAnsi="Times New Roman"/>
          <w:i/>
          <w:sz w:val="20"/>
          <w:szCs w:val="20"/>
        </w:rPr>
        <w:t>7/7 Report</w:t>
      </w:r>
      <w:r w:rsidR="00DE3A55">
        <w:rPr>
          <w:rFonts w:ascii="Times New Roman" w:hAnsi="Times New Roman"/>
          <w:sz w:val="20"/>
          <w:szCs w:val="20"/>
        </w:rPr>
        <w:t xml:space="preserve"> (n 98</w:t>
      </w:r>
      <w:r>
        <w:rPr>
          <w:rFonts w:ascii="Times New Roman" w:hAnsi="Times New Roman"/>
          <w:sz w:val="20"/>
          <w:szCs w:val="20"/>
        </w:rPr>
        <w:t xml:space="preserve">) 6.2-6.3.  </w:t>
      </w:r>
    </w:p>
  </w:footnote>
  <w:footnote w:id="119">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FB1816">
        <w:rPr>
          <w:rFonts w:ascii="Times New Roman" w:hAnsi="Times New Roman"/>
          <w:i/>
          <w:sz w:val="20"/>
          <w:szCs w:val="20"/>
        </w:rPr>
        <w:t xml:space="preserve">Pitt Review </w:t>
      </w:r>
      <w:r w:rsidR="00DE3A55">
        <w:rPr>
          <w:rFonts w:ascii="Times New Roman" w:hAnsi="Times New Roman"/>
          <w:sz w:val="20"/>
          <w:szCs w:val="20"/>
        </w:rPr>
        <w:t>(n 3</w:t>
      </w:r>
      <w:r>
        <w:rPr>
          <w:rFonts w:ascii="Times New Roman" w:hAnsi="Times New Roman"/>
          <w:sz w:val="20"/>
          <w:szCs w:val="20"/>
        </w:rPr>
        <w:t>)</w:t>
      </w:r>
      <w:r w:rsidRPr="009D4200">
        <w:rPr>
          <w:rFonts w:ascii="Times New Roman" w:hAnsi="Times New Roman"/>
          <w:sz w:val="20"/>
          <w:szCs w:val="20"/>
        </w:rPr>
        <w:t xml:space="preserve"> 23.1, 23.2</w:t>
      </w:r>
    </w:p>
  </w:footnote>
  <w:footnote w:id="120">
    <w:p w:rsidR="00CA5A60" w:rsidRPr="009D4200" w:rsidRDefault="00CA5A60" w:rsidP="007B133A">
      <w:pPr>
        <w:spacing w:after="0" w:line="240" w:lineRule="auto"/>
        <w:ind w:left="258" w:hangingChars="129" w:hanging="258"/>
        <w:jc w:val="both"/>
        <w:rPr>
          <w:rFonts w:ascii="Times New Roman" w:eastAsia="Times New Roman" w:hAnsi="Times New Roman" w:cs="Times New Roman"/>
          <w:color w:val="FF0000"/>
          <w:sz w:val="20"/>
          <w:szCs w:val="20"/>
          <w:lang w:eastAsia="en-US"/>
        </w:rPr>
      </w:pPr>
      <w:r w:rsidRPr="009D420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93939">
        <w:rPr>
          <w:rFonts w:ascii="Times New Roman" w:hAnsi="Times New Roman" w:cs="Times New Roman"/>
          <w:i/>
          <w:sz w:val="20"/>
          <w:szCs w:val="20"/>
        </w:rPr>
        <w:t>Emergency Preparation</w:t>
      </w:r>
      <w:r>
        <w:rPr>
          <w:rFonts w:ascii="Times New Roman" w:hAnsi="Times New Roman" w:cs="Times New Roman"/>
          <w:sz w:val="20"/>
          <w:szCs w:val="20"/>
        </w:rPr>
        <w:t xml:space="preserve"> (n</w:t>
      </w:r>
      <w:r w:rsidR="00BA0406">
        <w:rPr>
          <w:rFonts w:ascii="Times New Roman" w:hAnsi="Times New Roman" w:cs="Times New Roman"/>
          <w:sz w:val="20"/>
          <w:szCs w:val="20"/>
        </w:rPr>
        <w:t xml:space="preserve"> 11</w:t>
      </w:r>
      <w:r>
        <w:rPr>
          <w:rFonts w:ascii="Times New Roman" w:hAnsi="Times New Roman" w:cs="Times New Roman"/>
          <w:sz w:val="20"/>
          <w:szCs w:val="20"/>
        </w:rPr>
        <w:t xml:space="preserve">) 7.121, but </w:t>
      </w:r>
      <w:r w:rsidRPr="00193939">
        <w:rPr>
          <w:rFonts w:ascii="Times New Roman" w:hAnsi="Times New Roman" w:cs="Times New Roman"/>
          <w:sz w:val="20"/>
          <w:szCs w:val="20"/>
        </w:rPr>
        <w:t>see</w:t>
      </w:r>
      <w:r w:rsidRPr="00193939">
        <w:rPr>
          <w:rFonts w:ascii="Times New Roman" w:eastAsia="Times New Roman" w:hAnsi="Times New Roman" w:cs="Times New Roman"/>
          <w:sz w:val="20"/>
          <w:szCs w:val="20"/>
          <w:lang w:eastAsia="en-US"/>
        </w:rPr>
        <w:t xml:space="preserve"> 7.111.</w:t>
      </w:r>
    </w:p>
  </w:footnote>
  <w:footnote w:id="121">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BD25B5">
        <w:rPr>
          <w:rFonts w:ascii="Times New Roman" w:hAnsi="Times New Roman" w:cs="Times New Roman"/>
          <w:i/>
        </w:rPr>
        <w:t>7/7 Report</w:t>
      </w:r>
      <w:r w:rsidR="0081161D">
        <w:rPr>
          <w:rFonts w:ascii="Times New Roman" w:hAnsi="Times New Roman" w:cs="Times New Roman"/>
        </w:rPr>
        <w:t xml:space="preserve"> (n 98)</w:t>
      </w:r>
      <w:r>
        <w:rPr>
          <w:rFonts w:ascii="Times New Roman" w:hAnsi="Times New Roman" w:cs="Times New Roman"/>
        </w:rPr>
        <w:t xml:space="preserve"> 6.1, 6.4.</w:t>
      </w:r>
    </w:p>
  </w:footnote>
  <w:footnote w:id="122">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sidRPr="0081161D">
        <w:rPr>
          <w:rFonts w:ascii="Times New Roman" w:hAnsi="Times New Roman"/>
          <w:i/>
          <w:sz w:val="20"/>
          <w:szCs w:val="20"/>
        </w:rPr>
        <w:t>Emergency Preparedness</w:t>
      </w:r>
      <w:r w:rsidR="0081161D">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15.3-</w:t>
      </w:r>
      <w:r>
        <w:rPr>
          <w:rFonts w:ascii="Times New Roman" w:hAnsi="Times New Roman"/>
          <w:sz w:val="20"/>
          <w:szCs w:val="20"/>
        </w:rPr>
        <w:t>15.4, 15.13.</w:t>
      </w:r>
    </w:p>
  </w:footnote>
  <w:footnote w:id="123">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7.125, 7.137</w:t>
      </w:r>
      <w:r>
        <w:rPr>
          <w:rFonts w:ascii="Times New Roman" w:hAnsi="Times New Roman"/>
          <w:sz w:val="20"/>
          <w:szCs w:val="20"/>
        </w:rPr>
        <w:t xml:space="preserve">.  See also Ford Burkhart, </w:t>
      </w:r>
      <w:r>
        <w:rPr>
          <w:rFonts w:ascii="Times New Roman" w:hAnsi="Times New Roman"/>
          <w:i/>
          <w:sz w:val="20"/>
          <w:szCs w:val="20"/>
        </w:rPr>
        <w:t>Media Emergency Warnings and Citizen Response</w:t>
      </w:r>
      <w:r>
        <w:rPr>
          <w:rFonts w:ascii="Times New Roman" w:hAnsi="Times New Roman"/>
          <w:sz w:val="20"/>
          <w:szCs w:val="20"/>
        </w:rPr>
        <w:t xml:space="preserve"> (Westview 1991) 27, 31. </w:t>
      </w:r>
    </w:p>
  </w:footnote>
  <w:footnote w:id="124">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Twigg</w:t>
      </w:r>
      <w:r w:rsidR="002E0B99">
        <w:rPr>
          <w:rFonts w:ascii="Times New Roman" w:hAnsi="Times New Roman" w:cs="Times New Roman"/>
        </w:rPr>
        <w:t xml:space="preserve"> (n 28</w:t>
      </w:r>
      <w:r>
        <w:rPr>
          <w:rFonts w:ascii="Times New Roman" w:hAnsi="Times New Roman" w:cs="Times New Roman"/>
        </w:rPr>
        <w:t xml:space="preserve">) 314. </w:t>
      </w:r>
    </w:p>
  </w:footnote>
  <w:footnote w:id="125">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rPr>
        <w:t xml:space="preserve">John </w:t>
      </w:r>
      <w:r w:rsidRPr="009D4200">
        <w:rPr>
          <w:rFonts w:ascii="Times New Roman" w:hAnsi="Times New Roman" w:cs="Times New Roman"/>
        </w:rPr>
        <w:t>Sorensen</w:t>
      </w:r>
      <w:r>
        <w:rPr>
          <w:rFonts w:ascii="Times New Roman" w:hAnsi="Times New Roman" w:cs="Times New Roman"/>
        </w:rPr>
        <w:t xml:space="preserve"> and Barbara Vogt Sorensen, ‘Community Processes: Warning and Evacuation’ </w:t>
      </w:r>
      <w:r w:rsidRPr="009D4200">
        <w:rPr>
          <w:rFonts w:ascii="Times New Roman" w:hAnsi="Times New Roman" w:cs="Times New Roman"/>
        </w:rPr>
        <w:t xml:space="preserve">in </w:t>
      </w:r>
      <w:r w:rsidRPr="00254EC2">
        <w:rPr>
          <w:rFonts w:ascii="Times New Roman" w:hAnsi="Times New Roman" w:cs="Times New Roman"/>
          <w:i/>
        </w:rPr>
        <w:t xml:space="preserve">Rodriguez et al </w:t>
      </w:r>
      <w:r w:rsidR="002E0B99">
        <w:rPr>
          <w:rFonts w:ascii="Times New Roman" w:hAnsi="Times New Roman" w:cs="Times New Roman"/>
        </w:rPr>
        <w:t>(n 37</w:t>
      </w:r>
      <w:r>
        <w:rPr>
          <w:rFonts w:ascii="Times New Roman" w:hAnsi="Times New Roman" w:cs="Times New Roman"/>
        </w:rPr>
        <w:t>)</w:t>
      </w:r>
      <w:r w:rsidRPr="009D4200">
        <w:rPr>
          <w:rFonts w:ascii="Times New Roman" w:hAnsi="Times New Roman" w:cs="Times New Roman"/>
        </w:rPr>
        <w:t xml:space="preserve"> 198.  </w:t>
      </w:r>
    </w:p>
  </w:footnote>
  <w:footnote w:id="126">
    <w:p w:rsidR="00CA5A60" w:rsidRPr="009D4200" w:rsidRDefault="00CA5A60" w:rsidP="007B133A">
      <w:pPr>
        <w:pStyle w:val="NoSpacing"/>
        <w:ind w:left="284" w:hangingChars="129" w:hanging="284"/>
        <w:jc w:val="both"/>
        <w:rPr>
          <w:rFonts w:ascii="Times New Roman" w:hAnsi="Times New Roman"/>
          <w:sz w:val="20"/>
          <w:szCs w:val="20"/>
        </w:rPr>
      </w:pPr>
      <w:r w:rsidRPr="00523D43">
        <w:rPr>
          <w:rStyle w:val="FootnoteReference"/>
          <w:rFonts w:ascii="Times New Roman" w:hAnsi="Times New Roman"/>
        </w:rPr>
        <w:footnoteRef/>
      </w:r>
      <w:r w:rsidRPr="00523D43">
        <w:rPr>
          <w:rFonts w:ascii="Times New Roman" w:hAnsi="Times New Roman"/>
          <w:sz w:val="20"/>
          <w:szCs w:val="20"/>
        </w:rPr>
        <w:t xml:space="preserve"> </w:t>
      </w:r>
      <w:r w:rsidRPr="00523D43">
        <w:rPr>
          <w:rFonts w:ascii="Times New Roman" w:hAnsi="Times New Roman"/>
          <w:i/>
          <w:sz w:val="20"/>
          <w:szCs w:val="20"/>
        </w:rPr>
        <w:t>7/7 Report</w:t>
      </w:r>
      <w:r w:rsidR="00DA2D5A">
        <w:rPr>
          <w:rFonts w:ascii="Times New Roman" w:hAnsi="Times New Roman"/>
          <w:sz w:val="20"/>
          <w:szCs w:val="20"/>
        </w:rPr>
        <w:t xml:space="preserve"> (n 98</w:t>
      </w:r>
      <w:r w:rsidRPr="00523D43">
        <w:rPr>
          <w:rFonts w:ascii="Times New Roman" w:hAnsi="Times New Roman"/>
          <w:sz w:val="20"/>
          <w:szCs w:val="20"/>
        </w:rPr>
        <w:t>) 6.18</w:t>
      </w:r>
    </w:p>
  </w:footnote>
  <w:footnote w:id="127">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523D43">
        <w:rPr>
          <w:rFonts w:ascii="Times New Roman" w:hAnsi="Times New Roman" w:cs="Times New Roman"/>
          <w:i/>
        </w:rPr>
        <w:t xml:space="preserve">ibid </w:t>
      </w:r>
      <w:r w:rsidRPr="009D4200">
        <w:rPr>
          <w:rFonts w:ascii="Times New Roman" w:hAnsi="Times New Roman" w:cs="Times New Roman"/>
        </w:rPr>
        <w:t>6.20, 8.1</w:t>
      </w:r>
      <w:r>
        <w:rPr>
          <w:rFonts w:ascii="Times New Roman" w:hAnsi="Times New Roman" w:cs="Times New Roman"/>
        </w:rPr>
        <w:t>.</w:t>
      </w:r>
    </w:p>
  </w:footnote>
  <w:footnote w:id="128">
    <w:p w:rsidR="00CA5A60" w:rsidRPr="009D4200" w:rsidRDefault="00CA5A60" w:rsidP="007B133A">
      <w:pPr>
        <w:pStyle w:val="NoSpacing"/>
        <w:ind w:left="284" w:hangingChars="129" w:hanging="284"/>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sidRPr="00523D43">
        <w:rPr>
          <w:rFonts w:ascii="Times New Roman" w:hAnsi="Times New Roman"/>
          <w:i/>
          <w:sz w:val="20"/>
          <w:szCs w:val="20"/>
        </w:rPr>
        <w:t>ibid</w:t>
      </w:r>
      <w:r>
        <w:rPr>
          <w:rFonts w:ascii="Times New Roman" w:hAnsi="Times New Roman"/>
          <w:sz w:val="20"/>
          <w:szCs w:val="20"/>
        </w:rPr>
        <w:t xml:space="preserve"> </w:t>
      </w:r>
      <w:r w:rsidRPr="009D4200">
        <w:rPr>
          <w:rFonts w:ascii="Times New Roman" w:hAnsi="Times New Roman"/>
          <w:sz w:val="20"/>
          <w:szCs w:val="20"/>
        </w:rPr>
        <w:t xml:space="preserve"> 6.19</w:t>
      </w:r>
      <w:r>
        <w:rPr>
          <w:rFonts w:ascii="Times New Roman" w:hAnsi="Times New Roman"/>
          <w:sz w:val="20"/>
          <w:szCs w:val="20"/>
        </w:rPr>
        <w:t>.</w:t>
      </w:r>
    </w:p>
  </w:footnote>
  <w:footnote w:id="129">
    <w:p w:rsidR="00CA5A60" w:rsidRPr="009D4200" w:rsidRDefault="00CA5A60" w:rsidP="007B133A">
      <w:pPr>
        <w:pStyle w:val="NoSpacing"/>
        <w:ind w:left="284" w:hangingChars="129" w:hanging="284"/>
        <w:jc w:val="both"/>
        <w:rPr>
          <w:rFonts w:ascii="Times New Roman" w:hAnsi="Times New Roman"/>
          <w:sz w:val="20"/>
          <w:szCs w:val="20"/>
        </w:rPr>
      </w:pPr>
      <w:r w:rsidRPr="009D4200">
        <w:rPr>
          <w:rStyle w:val="FootnoteReference"/>
          <w:rFonts w:ascii="Times New Roman" w:hAnsi="Times New Roman"/>
        </w:rPr>
        <w:footnoteRef/>
      </w:r>
      <w:r w:rsidRPr="009D4200">
        <w:rPr>
          <w:rFonts w:ascii="Times New Roman" w:hAnsi="Times New Roman"/>
          <w:sz w:val="20"/>
          <w:szCs w:val="20"/>
        </w:rPr>
        <w:t xml:space="preserve"> </w:t>
      </w:r>
      <w:r w:rsidRPr="00523D43">
        <w:rPr>
          <w:rFonts w:ascii="Times New Roman" w:hAnsi="Times New Roman"/>
          <w:i/>
          <w:sz w:val="20"/>
          <w:szCs w:val="20"/>
        </w:rPr>
        <w:t>ibid</w:t>
      </w:r>
      <w:r>
        <w:rPr>
          <w:rFonts w:ascii="Times New Roman" w:hAnsi="Times New Roman"/>
          <w:sz w:val="20"/>
          <w:szCs w:val="20"/>
        </w:rPr>
        <w:t xml:space="preserve"> </w:t>
      </w:r>
      <w:r w:rsidRPr="009D4200">
        <w:rPr>
          <w:rFonts w:ascii="Times New Roman" w:hAnsi="Times New Roman"/>
          <w:sz w:val="20"/>
          <w:szCs w:val="20"/>
        </w:rPr>
        <w:t>6.17</w:t>
      </w:r>
      <w:r>
        <w:rPr>
          <w:rFonts w:ascii="Times New Roman" w:hAnsi="Times New Roman"/>
          <w:sz w:val="20"/>
          <w:szCs w:val="20"/>
        </w:rPr>
        <w:t>.</w:t>
      </w:r>
    </w:p>
  </w:footnote>
  <w:footnote w:id="130">
    <w:p w:rsidR="00CA5A60" w:rsidRPr="009D4200" w:rsidRDefault="00CA5A60" w:rsidP="007B133A">
      <w:pPr>
        <w:pStyle w:val="NoSpacing"/>
        <w:ind w:left="284" w:hangingChars="129" w:hanging="284"/>
        <w:jc w:val="both"/>
        <w:rPr>
          <w:rFonts w:ascii="Times New Roman" w:hAnsi="Times New Roman"/>
          <w:sz w:val="20"/>
          <w:szCs w:val="20"/>
        </w:rPr>
      </w:pPr>
      <w:r w:rsidRPr="009D4200">
        <w:rPr>
          <w:rStyle w:val="FootnoteReference"/>
          <w:rFonts w:ascii="Times New Roman" w:hAnsi="Times New Roman"/>
        </w:rPr>
        <w:footnoteRef/>
      </w:r>
      <w:r w:rsidRPr="009D4200">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6.21</w:t>
      </w:r>
      <w:r>
        <w:rPr>
          <w:rFonts w:ascii="Times New Roman" w:hAnsi="Times New Roman"/>
          <w:sz w:val="20"/>
          <w:szCs w:val="20"/>
        </w:rPr>
        <w:t xml:space="preserve">.  See also </w:t>
      </w:r>
      <w:r w:rsidRPr="00A52097">
        <w:rPr>
          <w:rFonts w:ascii="Times New Roman" w:hAnsi="Times New Roman"/>
          <w:i/>
          <w:sz w:val="20"/>
          <w:szCs w:val="20"/>
        </w:rPr>
        <w:t>Communicating Risk</w:t>
      </w:r>
      <w:r w:rsidR="00643AE4">
        <w:rPr>
          <w:rFonts w:ascii="Times New Roman" w:hAnsi="Times New Roman"/>
          <w:sz w:val="20"/>
          <w:szCs w:val="20"/>
        </w:rPr>
        <w:t xml:space="preserve"> (n 32</w:t>
      </w:r>
      <w:r>
        <w:rPr>
          <w:rFonts w:ascii="Times New Roman" w:hAnsi="Times New Roman"/>
          <w:sz w:val="20"/>
          <w:szCs w:val="20"/>
        </w:rPr>
        <w:t xml:space="preserve">) </w:t>
      </w:r>
      <w:r w:rsidRPr="009D4200">
        <w:rPr>
          <w:rFonts w:ascii="Times New Roman" w:hAnsi="Times New Roman"/>
          <w:sz w:val="20"/>
          <w:szCs w:val="20"/>
        </w:rPr>
        <w:t>12.</w:t>
      </w:r>
    </w:p>
  </w:footnote>
  <w:footnote w:id="131">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1472F6">
        <w:rPr>
          <w:rFonts w:ascii="Times New Roman" w:hAnsi="Times New Roman" w:cs="Times New Roman"/>
          <w:i/>
        </w:rPr>
        <w:t>7/7 report</w:t>
      </w:r>
      <w:r w:rsidR="00643AE4">
        <w:rPr>
          <w:rFonts w:ascii="Times New Roman" w:hAnsi="Times New Roman" w:cs="Times New Roman"/>
        </w:rPr>
        <w:t xml:space="preserve"> (n 98</w:t>
      </w:r>
      <w:r>
        <w:rPr>
          <w:rFonts w:ascii="Times New Roman" w:hAnsi="Times New Roman" w:cs="Times New Roman"/>
        </w:rPr>
        <w:t>)</w:t>
      </w:r>
      <w:r w:rsidRPr="009D4200">
        <w:rPr>
          <w:rFonts w:ascii="Times New Roman" w:hAnsi="Times New Roman" w:cs="Times New Roman"/>
        </w:rPr>
        <w:t xml:space="preserve"> 6.11 on</w:t>
      </w:r>
      <w:r>
        <w:rPr>
          <w:rFonts w:ascii="Times New Roman" w:hAnsi="Times New Roman" w:cs="Times New Roman"/>
        </w:rPr>
        <w:t>wards.</w:t>
      </w:r>
    </w:p>
  </w:footnote>
  <w:footnote w:id="132">
    <w:p w:rsidR="00CA5A60" w:rsidRPr="009D4200" w:rsidRDefault="00CA5A60" w:rsidP="007B133A">
      <w:pPr>
        <w:pStyle w:val="NoSpacing"/>
        <w:ind w:left="284" w:hangingChars="129" w:hanging="284"/>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Pr>
          <w:rFonts w:ascii="Times New Roman" w:hAnsi="Times New Roman"/>
          <w:i/>
          <w:sz w:val="20"/>
          <w:szCs w:val="20"/>
        </w:rPr>
        <w:t xml:space="preserve">ibid </w:t>
      </w:r>
      <w:r w:rsidRPr="009D4200">
        <w:rPr>
          <w:rFonts w:ascii="Times New Roman" w:hAnsi="Times New Roman"/>
          <w:sz w:val="20"/>
          <w:szCs w:val="20"/>
        </w:rPr>
        <w:t xml:space="preserve"> </w:t>
      </w:r>
      <w:r>
        <w:rPr>
          <w:rFonts w:ascii="Times New Roman" w:hAnsi="Times New Roman"/>
          <w:sz w:val="20"/>
          <w:szCs w:val="20"/>
        </w:rPr>
        <w:t>recommendations 35 and</w:t>
      </w:r>
      <w:r w:rsidRPr="009D4200">
        <w:rPr>
          <w:rFonts w:ascii="Times New Roman" w:hAnsi="Times New Roman"/>
          <w:sz w:val="20"/>
          <w:szCs w:val="20"/>
        </w:rPr>
        <w:t xml:space="preserve"> 41</w:t>
      </w:r>
      <w:r>
        <w:rPr>
          <w:rFonts w:ascii="Times New Roman" w:hAnsi="Times New Roman"/>
          <w:sz w:val="20"/>
          <w:szCs w:val="20"/>
        </w:rPr>
        <w:t>.</w:t>
      </w:r>
    </w:p>
  </w:footnote>
  <w:footnote w:id="133">
    <w:p w:rsidR="00CA5A60" w:rsidRPr="009D4200" w:rsidRDefault="00CA5A60" w:rsidP="002A4AB7">
      <w:pPr>
        <w:pStyle w:val="NoSpacing"/>
        <w:ind w:left="284" w:hangingChars="129" w:hanging="284"/>
        <w:jc w:val="both"/>
        <w:rPr>
          <w:rFonts w:ascii="Times New Roman" w:hAnsi="Times New Roman"/>
          <w:sz w:val="20"/>
          <w:szCs w:val="20"/>
        </w:rPr>
      </w:pPr>
      <w:r w:rsidRPr="009D4200">
        <w:rPr>
          <w:rStyle w:val="FootnoteReference"/>
          <w:rFonts w:ascii="Times New Roman" w:hAnsi="Times New Roman"/>
        </w:rPr>
        <w:footnoteRef/>
      </w:r>
      <w:r w:rsidRPr="009D4200">
        <w:rPr>
          <w:rFonts w:ascii="Times New Roman" w:hAnsi="Times New Roman"/>
          <w:sz w:val="20"/>
          <w:szCs w:val="20"/>
        </w:rPr>
        <w:t xml:space="preserve"> </w:t>
      </w:r>
      <w:r>
        <w:rPr>
          <w:rFonts w:ascii="Times New Roman" w:hAnsi="Times New Roman"/>
          <w:i/>
          <w:sz w:val="20"/>
          <w:szCs w:val="20"/>
        </w:rPr>
        <w:t>i</w:t>
      </w:r>
      <w:r w:rsidRPr="00BA6AB9">
        <w:rPr>
          <w:rFonts w:ascii="Times New Roman" w:hAnsi="Times New Roman"/>
          <w:i/>
          <w:sz w:val="20"/>
          <w:szCs w:val="20"/>
        </w:rPr>
        <w:t xml:space="preserve">bid </w:t>
      </w:r>
      <w:r w:rsidRPr="00BA6AB9">
        <w:rPr>
          <w:rFonts w:ascii="Times New Roman" w:hAnsi="Times New Roman"/>
          <w:sz w:val="20"/>
          <w:szCs w:val="20"/>
        </w:rPr>
        <w:t>7.7</w:t>
      </w:r>
      <w:r w:rsidRPr="00BA6AB9">
        <w:rPr>
          <w:rFonts w:ascii="Times New Roman" w:eastAsia="Times New Roman" w:hAnsi="Times New Roman"/>
          <w:sz w:val="20"/>
          <w:szCs w:val="20"/>
        </w:rPr>
        <w:t>, 8.6.</w:t>
      </w:r>
      <w:r w:rsidRPr="00BA6AB9">
        <w:rPr>
          <w:rFonts w:ascii="Times New Roman" w:eastAsia="Times New Roman" w:hAnsi="Times New Roman"/>
          <w:sz w:val="24"/>
          <w:szCs w:val="24"/>
        </w:rPr>
        <w:t xml:space="preserve">  </w:t>
      </w:r>
      <w:r w:rsidRPr="00BA6AB9">
        <w:rPr>
          <w:rFonts w:ascii="Times New Roman" w:eastAsia="Times New Roman" w:hAnsi="Times New Roman"/>
          <w:sz w:val="20"/>
          <w:szCs w:val="20"/>
        </w:rPr>
        <w:t xml:space="preserve">Guidance acknowledges that inconsistent, contradictory messages can damage public confidence and be hard to repair:  </w:t>
      </w:r>
      <w:r w:rsidRPr="00BA6AB9">
        <w:rPr>
          <w:rFonts w:ascii="Times New Roman" w:hAnsi="Times New Roman"/>
          <w:i/>
          <w:sz w:val="20"/>
          <w:szCs w:val="20"/>
        </w:rPr>
        <w:t xml:space="preserve">Emergency </w:t>
      </w:r>
      <w:r>
        <w:rPr>
          <w:rFonts w:ascii="Times New Roman" w:hAnsi="Times New Roman"/>
          <w:i/>
          <w:sz w:val="20"/>
          <w:szCs w:val="20"/>
        </w:rPr>
        <w:t>Preparation</w:t>
      </w:r>
      <w:r w:rsidR="002A4AB7">
        <w:rPr>
          <w:rFonts w:ascii="Times New Roman" w:hAnsi="Times New Roman"/>
          <w:sz w:val="20"/>
          <w:szCs w:val="20"/>
        </w:rPr>
        <w:t xml:space="preserve"> (n 11</w:t>
      </w:r>
      <w:r>
        <w:rPr>
          <w:rFonts w:ascii="Times New Roman" w:hAnsi="Times New Roman"/>
          <w:sz w:val="20"/>
          <w:szCs w:val="20"/>
        </w:rPr>
        <w:t xml:space="preserve">) 7.62; </w:t>
      </w:r>
      <w:r>
        <w:rPr>
          <w:rFonts w:ascii="Times New Roman" w:hAnsi="Times New Roman"/>
          <w:i/>
          <w:sz w:val="20"/>
          <w:szCs w:val="20"/>
        </w:rPr>
        <w:t>Emergency Response</w:t>
      </w:r>
      <w:r w:rsidR="002A4AB7">
        <w:rPr>
          <w:rFonts w:ascii="Times New Roman" w:hAnsi="Times New Roman"/>
          <w:sz w:val="20"/>
          <w:szCs w:val="20"/>
        </w:rPr>
        <w:t xml:space="preserve"> (n 16</w:t>
      </w:r>
      <w:r>
        <w:rPr>
          <w:rFonts w:ascii="Times New Roman" w:hAnsi="Times New Roman"/>
          <w:sz w:val="20"/>
          <w:szCs w:val="20"/>
        </w:rPr>
        <w:t>)</w:t>
      </w:r>
      <w:r w:rsidRPr="00F860C0">
        <w:rPr>
          <w:rFonts w:ascii="Times New Roman" w:hAnsi="Times New Roman"/>
          <w:sz w:val="20"/>
          <w:szCs w:val="20"/>
        </w:rPr>
        <w:t xml:space="preserve"> 8.3.4.</w:t>
      </w:r>
    </w:p>
  </w:footnote>
  <w:footnote w:id="134">
    <w:p w:rsidR="00CA5A60" w:rsidRPr="009D4200" w:rsidRDefault="00CA5A60" w:rsidP="007B133A">
      <w:pPr>
        <w:pStyle w:val="NoSpacing"/>
        <w:ind w:left="284" w:hangingChars="129" w:hanging="284"/>
        <w:jc w:val="both"/>
        <w:rPr>
          <w:rFonts w:ascii="Times New Roman" w:hAnsi="Times New Roman"/>
          <w:sz w:val="20"/>
          <w:szCs w:val="20"/>
        </w:rPr>
      </w:pPr>
      <w:r w:rsidRPr="009D4200">
        <w:rPr>
          <w:rStyle w:val="FootnoteReference"/>
          <w:rFonts w:ascii="Times New Roman" w:hAnsi="Times New Roman"/>
        </w:rPr>
        <w:footnoteRef/>
      </w:r>
      <w:r w:rsidRPr="009D4200">
        <w:rPr>
          <w:rFonts w:ascii="Times New Roman" w:hAnsi="Times New Roman"/>
          <w:sz w:val="20"/>
          <w:szCs w:val="20"/>
        </w:rPr>
        <w:t xml:space="preserve"> </w:t>
      </w:r>
      <w:r w:rsidRPr="000D50DA">
        <w:rPr>
          <w:rFonts w:ascii="Times New Roman" w:hAnsi="Times New Roman"/>
          <w:i/>
          <w:sz w:val="20"/>
          <w:szCs w:val="20"/>
        </w:rPr>
        <w:t>7/7 report</w:t>
      </w:r>
      <w:r w:rsidR="002A4AB7">
        <w:rPr>
          <w:rFonts w:ascii="Times New Roman" w:hAnsi="Times New Roman"/>
          <w:sz w:val="20"/>
          <w:szCs w:val="20"/>
        </w:rPr>
        <w:t xml:space="preserve"> (n 98</w:t>
      </w:r>
      <w:r>
        <w:rPr>
          <w:rFonts w:ascii="Times New Roman" w:hAnsi="Times New Roman"/>
          <w:sz w:val="20"/>
          <w:szCs w:val="20"/>
        </w:rPr>
        <w:t>) 8.1, 8.3,</w:t>
      </w:r>
      <w:r w:rsidRPr="009D4200">
        <w:rPr>
          <w:rFonts w:ascii="Times New Roman" w:hAnsi="Times New Roman"/>
          <w:sz w:val="20"/>
          <w:szCs w:val="20"/>
        </w:rPr>
        <w:t xml:space="preserve"> 8.17, recomm</w:t>
      </w:r>
      <w:r>
        <w:rPr>
          <w:rFonts w:ascii="Times New Roman" w:hAnsi="Times New Roman"/>
          <w:sz w:val="20"/>
          <w:szCs w:val="20"/>
        </w:rPr>
        <w:t xml:space="preserve">endation </w:t>
      </w:r>
      <w:r w:rsidRPr="009D4200">
        <w:rPr>
          <w:rFonts w:ascii="Times New Roman" w:hAnsi="Times New Roman"/>
          <w:sz w:val="20"/>
          <w:szCs w:val="20"/>
        </w:rPr>
        <w:t>43</w:t>
      </w:r>
      <w:r>
        <w:rPr>
          <w:rFonts w:ascii="Times New Roman" w:hAnsi="Times New Roman"/>
          <w:sz w:val="20"/>
          <w:szCs w:val="20"/>
        </w:rPr>
        <w:t>.</w:t>
      </w:r>
    </w:p>
  </w:footnote>
  <w:footnote w:id="135">
    <w:p w:rsidR="00CA5A60" w:rsidRPr="0000681F" w:rsidRDefault="00CA5A60" w:rsidP="007B133A">
      <w:pPr>
        <w:pStyle w:val="NoSpacing"/>
        <w:ind w:left="258" w:hangingChars="129" w:hanging="258"/>
        <w:jc w:val="both"/>
        <w:rPr>
          <w:rFonts w:ascii="Times New Roman" w:hAnsi="Times New Roman"/>
          <w:sz w:val="20"/>
          <w:szCs w:val="20"/>
        </w:rPr>
      </w:pPr>
      <w:r w:rsidRPr="0000681F">
        <w:rPr>
          <w:rStyle w:val="FootnoteReference"/>
          <w:rFonts w:ascii="Times New Roman" w:hAnsi="Times New Roman"/>
          <w:sz w:val="20"/>
          <w:szCs w:val="20"/>
        </w:rPr>
        <w:footnoteRef/>
      </w:r>
      <w:r w:rsidRPr="0000681F">
        <w:rPr>
          <w:rFonts w:ascii="Times New Roman" w:hAnsi="Times New Roman"/>
          <w:sz w:val="20"/>
          <w:szCs w:val="20"/>
        </w:rPr>
        <w:t xml:space="preserve"> Dep</w:t>
      </w:r>
      <w:r>
        <w:rPr>
          <w:rFonts w:ascii="Times New Roman" w:hAnsi="Times New Roman"/>
          <w:sz w:val="20"/>
          <w:szCs w:val="20"/>
        </w:rPr>
        <w:t>artmen</w:t>
      </w:r>
      <w:r w:rsidRPr="0000681F">
        <w:rPr>
          <w:rFonts w:ascii="Times New Roman" w:hAnsi="Times New Roman"/>
          <w:sz w:val="20"/>
          <w:szCs w:val="20"/>
        </w:rPr>
        <w:t xml:space="preserve">t for Environment, Food and Rural Affairs, </w:t>
      </w:r>
      <w:r w:rsidRPr="0000681F">
        <w:rPr>
          <w:rFonts w:ascii="Times New Roman" w:hAnsi="Times New Roman"/>
          <w:i/>
          <w:sz w:val="20"/>
          <w:szCs w:val="20"/>
        </w:rPr>
        <w:t>Exercise Watermark Final Report</w:t>
      </w:r>
      <w:r w:rsidRPr="0000681F">
        <w:rPr>
          <w:rFonts w:ascii="Times New Roman" w:hAnsi="Times New Roman"/>
          <w:sz w:val="20"/>
          <w:szCs w:val="20"/>
        </w:rPr>
        <w:t xml:space="preserve"> (September 2011) </w:t>
      </w:r>
    </w:p>
    <w:p w:rsidR="00CA5A60" w:rsidRPr="0000681F" w:rsidRDefault="00CA5A60" w:rsidP="007B133A">
      <w:pPr>
        <w:pStyle w:val="NoSpacing"/>
        <w:ind w:left="258" w:hangingChars="129" w:hanging="258"/>
        <w:jc w:val="both"/>
        <w:rPr>
          <w:rFonts w:ascii="Times New Roman" w:hAnsi="Times New Roman"/>
          <w:sz w:val="20"/>
          <w:szCs w:val="20"/>
        </w:rPr>
      </w:pPr>
      <w:r w:rsidRPr="0000681F">
        <w:rPr>
          <w:rFonts w:ascii="Times New Roman" w:hAnsi="Times New Roman"/>
          <w:sz w:val="20"/>
          <w:szCs w:val="20"/>
        </w:rPr>
        <w:t>&lt;</w:t>
      </w:r>
      <w:hyperlink r:id="rId17" w:history="1">
        <w:r w:rsidRPr="0000681F">
          <w:rPr>
            <w:rStyle w:val="Hyperlink"/>
            <w:rFonts w:ascii="Times New Roman" w:hAnsi="Times New Roman"/>
            <w:sz w:val="20"/>
            <w:szCs w:val="20"/>
          </w:rPr>
          <w:t>https://www.gov.uk/government/publications/exercise-watermark-final-report</w:t>
        </w:r>
      </w:hyperlink>
      <w:r w:rsidRPr="0000681F">
        <w:rPr>
          <w:rFonts w:ascii="Times New Roman" w:hAnsi="Times New Roman"/>
          <w:sz w:val="20"/>
          <w:szCs w:val="20"/>
        </w:rPr>
        <w:t>&gt; accessed 10</w:t>
      </w:r>
      <w:r w:rsidRPr="0000681F">
        <w:rPr>
          <w:rFonts w:ascii="Times New Roman" w:hAnsi="Times New Roman"/>
          <w:sz w:val="20"/>
          <w:szCs w:val="20"/>
          <w:vertAlign w:val="superscript"/>
        </w:rPr>
        <w:t>th</w:t>
      </w:r>
      <w:r w:rsidRPr="0000681F">
        <w:rPr>
          <w:rFonts w:ascii="Times New Roman" w:hAnsi="Times New Roman"/>
          <w:sz w:val="20"/>
          <w:szCs w:val="20"/>
        </w:rPr>
        <w:t xml:space="preserve"> November 2013, at</w:t>
      </w:r>
      <w:r w:rsidRPr="0000681F">
        <w:rPr>
          <w:rFonts w:ascii="Times New Roman" w:hAnsi="Times New Roman"/>
          <w:color w:val="00B050"/>
          <w:sz w:val="20"/>
          <w:szCs w:val="20"/>
        </w:rPr>
        <w:t xml:space="preserve"> </w:t>
      </w:r>
      <w:r w:rsidRPr="0000681F">
        <w:rPr>
          <w:rFonts w:ascii="Times New Roman" w:hAnsi="Times New Roman"/>
          <w:sz w:val="20"/>
          <w:szCs w:val="20"/>
        </w:rPr>
        <w:t>3.111-</w:t>
      </w:r>
      <w:r>
        <w:rPr>
          <w:rFonts w:ascii="Times New Roman" w:hAnsi="Times New Roman"/>
          <w:sz w:val="20"/>
          <w:szCs w:val="20"/>
        </w:rPr>
        <w:t>3.112,</w:t>
      </w:r>
      <w:r w:rsidRPr="0000681F">
        <w:rPr>
          <w:rFonts w:ascii="Times New Roman" w:hAnsi="Times New Roman"/>
          <w:sz w:val="20"/>
          <w:szCs w:val="20"/>
        </w:rPr>
        <w:t xml:space="preserve"> recomm</w:t>
      </w:r>
      <w:r>
        <w:rPr>
          <w:rFonts w:ascii="Times New Roman" w:hAnsi="Times New Roman"/>
          <w:sz w:val="20"/>
          <w:szCs w:val="20"/>
        </w:rPr>
        <w:t>endation</w:t>
      </w:r>
      <w:r w:rsidRPr="0000681F">
        <w:rPr>
          <w:rFonts w:ascii="Times New Roman" w:hAnsi="Times New Roman"/>
          <w:sz w:val="20"/>
          <w:szCs w:val="20"/>
        </w:rPr>
        <w:t xml:space="preserve"> 30</w:t>
      </w:r>
      <w:r>
        <w:rPr>
          <w:rFonts w:ascii="Times New Roman" w:hAnsi="Times New Roman"/>
          <w:sz w:val="20"/>
          <w:szCs w:val="20"/>
        </w:rPr>
        <w:t>.</w:t>
      </w:r>
    </w:p>
  </w:footnote>
  <w:footnote w:id="136">
    <w:p w:rsidR="00CA5A60" w:rsidRPr="00194481"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194481">
        <w:rPr>
          <w:rFonts w:ascii="Times New Roman" w:hAnsi="Times New Roman"/>
          <w:sz w:val="20"/>
          <w:szCs w:val="20"/>
        </w:rPr>
        <w:t xml:space="preserve">The </w:t>
      </w:r>
      <w:r w:rsidRPr="00194481">
        <w:rPr>
          <w:rFonts w:ascii="Times New Roman" w:hAnsi="Times New Roman"/>
          <w:i/>
          <w:sz w:val="20"/>
          <w:szCs w:val="20"/>
        </w:rPr>
        <w:t>Pitt Review</w:t>
      </w:r>
      <w:r w:rsidR="002A4AB7">
        <w:rPr>
          <w:rFonts w:ascii="Times New Roman" w:hAnsi="Times New Roman"/>
          <w:sz w:val="20"/>
          <w:szCs w:val="20"/>
        </w:rPr>
        <w:t xml:space="preserve"> (n 3</w:t>
      </w:r>
      <w:r w:rsidRPr="00194481">
        <w:rPr>
          <w:rFonts w:ascii="Times New Roman" w:hAnsi="Times New Roman"/>
          <w:sz w:val="20"/>
          <w:szCs w:val="20"/>
        </w:rPr>
        <w:t>) found that public information during the 2007 floods was d</w:t>
      </w:r>
      <w:r>
        <w:rPr>
          <w:rFonts w:ascii="Times New Roman" w:hAnsi="Times New Roman"/>
          <w:sz w:val="20"/>
          <w:szCs w:val="20"/>
        </w:rPr>
        <w:t>ifficult to find, inconsistent (</w:t>
      </w:r>
      <w:r w:rsidRPr="00194481">
        <w:rPr>
          <w:rFonts w:ascii="Times New Roman" w:hAnsi="Times New Roman"/>
          <w:sz w:val="20"/>
          <w:szCs w:val="20"/>
        </w:rPr>
        <w:t>ES.</w:t>
      </w:r>
      <w:r>
        <w:rPr>
          <w:rFonts w:ascii="Times New Roman" w:hAnsi="Times New Roman"/>
          <w:sz w:val="20"/>
          <w:szCs w:val="20"/>
        </w:rPr>
        <w:t>99, 20.10),</w:t>
      </w:r>
      <w:r w:rsidRPr="00194481">
        <w:rPr>
          <w:rFonts w:ascii="Times New Roman" w:hAnsi="Times New Roman"/>
          <w:sz w:val="20"/>
          <w:szCs w:val="20"/>
        </w:rPr>
        <w:t xml:space="preserve"> not explained clearly </w:t>
      </w:r>
      <w:r>
        <w:rPr>
          <w:rFonts w:ascii="Times New Roman" w:hAnsi="Times New Roman"/>
          <w:sz w:val="20"/>
          <w:szCs w:val="20"/>
        </w:rPr>
        <w:t>(</w:t>
      </w:r>
      <w:r w:rsidRPr="00194481">
        <w:rPr>
          <w:rFonts w:ascii="Times New Roman" w:hAnsi="Times New Roman"/>
          <w:sz w:val="20"/>
          <w:szCs w:val="20"/>
        </w:rPr>
        <w:t>ES</w:t>
      </w:r>
      <w:r>
        <w:rPr>
          <w:rFonts w:ascii="Times New Roman" w:hAnsi="Times New Roman"/>
          <w:sz w:val="20"/>
          <w:szCs w:val="20"/>
        </w:rPr>
        <w:t>.63)</w:t>
      </w:r>
      <w:r w:rsidRPr="00194481">
        <w:rPr>
          <w:rFonts w:ascii="Times New Roman" w:hAnsi="Times New Roman"/>
          <w:sz w:val="20"/>
          <w:szCs w:val="20"/>
        </w:rPr>
        <w:t xml:space="preserve"> </w:t>
      </w:r>
      <w:r>
        <w:rPr>
          <w:rFonts w:ascii="Times New Roman" w:hAnsi="Times New Roman"/>
          <w:sz w:val="20"/>
          <w:szCs w:val="20"/>
        </w:rPr>
        <w:t>or too technical (10.24)</w:t>
      </w:r>
      <w:r w:rsidRPr="00194481">
        <w:rPr>
          <w:rFonts w:ascii="Times New Roman" w:hAnsi="Times New Roman"/>
          <w:sz w:val="20"/>
          <w:szCs w:val="20"/>
        </w:rPr>
        <w:t>.  In essence, ‘there was no single authoritative voice’ for wa</w:t>
      </w:r>
      <w:r>
        <w:rPr>
          <w:rFonts w:ascii="Times New Roman" w:hAnsi="Times New Roman"/>
          <w:sz w:val="20"/>
          <w:szCs w:val="20"/>
        </w:rPr>
        <w:t xml:space="preserve">rning and informing the public (ES.62; </w:t>
      </w:r>
      <w:r w:rsidRPr="00194481">
        <w:rPr>
          <w:rFonts w:ascii="Times New Roman" w:hAnsi="Times New Roman"/>
          <w:sz w:val="20"/>
          <w:szCs w:val="20"/>
        </w:rPr>
        <w:t>rec</w:t>
      </w:r>
      <w:r>
        <w:rPr>
          <w:rFonts w:ascii="Times New Roman" w:hAnsi="Times New Roman"/>
          <w:sz w:val="20"/>
          <w:szCs w:val="20"/>
        </w:rPr>
        <w:t>ommendation 35).</w:t>
      </w:r>
    </w:p>
  </w:footnote>
  <w:footnote w:id="137">
    <w:p w:rsidR="00CA5A60" w:rsidRPr="009D4200" w:rsidRDefault="00CA5A60" w:rsidP="007B133A">
      <w:pPr>
        <w:pStyle w:val="NoSpacing"/>
        <w:ind w:left="284" w:hangingChars="129" w:hanging="284"/>
        <w:jc w:val="both"/>
        <w:rPr>
          <w:rFonts w:ascii="Times New Roman" w:hAnsi="Times New Roman"/>
          <w:sz w:val="20"/>
          <w:szCs w:val="20"/>
        </w:rPr>
      </w:pPr>
      <w:r w:rsidRPr="009D4200">
        <w:rPr>
          <w:rStyle w:val="FootnoteReference"/>
          <w:rFonts w:ascii="Times New Roman" w:hAnsi="Times New Roman"/>
        </w:rPr>
        <w:footnoteRef/>
      </w:r>
      <w:r>
        <w:rPr>
          <w:rFonts w:ascii="Times New Roman" w:hAnsi="Times New Roman"/>
          <w:sz w:val="20"/>
          <w:szCs w:val="20"/>
        </w:rPr>
        <w:t xml:space="preserve"> </w:t>
      </w:r>
      <w:r w:rsidRPr="004742E8">
        <w:rPr>
          <w:rFonts w:ascii="Times New Roman" w:hAnsi="Times New Roman"/>
          <w:i/>
          <w:sz w:val="20"/>
          <w:szCs w:val="20"/>
        </w:rPr>
        <w:t>Emergency Response</w:t>
      </w:r>
      <w:r w:rsidR="002A4AB7">
        <w:rPr>
          <w:rFonts w:ascii="Times New Roman" w:hAnsi="Times New Roman"/>
          <w:sz w:val="20"/>
          <w:szCs w:val="20"/>
        </w:rPr>
        <w:t xml:space="preserve"> (n 16</w:t>
      </w:r>
      <w:r>
        <w:rPr>
          <w:rFonts w:ascii="Times New Roman" w:hAnsi="Times New Roman"/>
          <w:sz w:val="20"/>
          <w:szCs w:val="20"/>
        </w:rPr>
        <w:t>) 8.3.3, 2.5.1,</w:t>
      </w:r>
      <w:r w:rsidRPr="009D4200">
        <w:rPr>
          <w:rFonts w:ascii="Times New Roman" w:hAnsi="Times New Roman"/>
          <w:sz w:val="20"/>
          <w:szCs w:val="20"/>
        </w:rPr>
        <w:t xml:space="preserve"> 4.4.17.  </w:t>
      </w:r>
    </w:p>
  </w:footnote>
  <w:footnote w:id="138">
    <w:p w:rsidR="00CA5A60" w:rsidRPr="00E7773D" w:rsidRDefault="00CA5A60" w:rsidP="007B133A">
      <w:pPr>
        <w:pStyle w:val="NoSpacing"/>
        <w:ind w:left="258" w:hangingChars="129" w:hanging="258"/>
        <w:jc w:val="both"/>
        <w:rPr>
          <w:rFonts w:ascii="Times New Roman" w:hAnsi="Times New Roman"/>
          <w:sz w:val="20"/>
          <w:szCs w:val="20"/>
        </w:rPr>
      </w:pPr>
      <w:r w:rsidRPr="00E7773D">
        <w:rPr>
          <w:rStyle w:val="FootnoteReference"/>
          <w:rFonts w:ascii="Times New Roman" w:hAnsi="Times New Roman"/>
          <w:sz w:val="20"/>
          <w:szCs w:val="20"/>
        </w:rPr>
        <w:footnoteRef/>
      </w:r>
      <w:r w:rsidRPr="00E7773D">
        <w:rPr>
          <w:rFonts w:ascii="Times New Roman" w:hAnsi="Times New Roman"/>
          <w:sz w:val="20"/>
          <w:szCs w:val="20"/>
        </w:rPr>
        <w:t xml:space="preserve"> </w:t>
      </w:r>
      <w:r>
        <w:rPr>
          <w:rFonts w:ascii="Times New Roman" w:eastAsia="Times New Roman" w:hAnsi="Times New Roman"/>
          <w:i/>
          <w:sz w:val="20"/>
          <w:szCs w:val="20"/>
        </w:rPr>
        <w:t>Emergency Preparedness</w:t>
      </w:r>
      <w:r w:rsidR="002A4AB7">
        <w:rPr>
          <w:rFonts w:ascii="Times New Roman" w:eastAsia="Times New Roman" w:hAnsi="Times New Roman"/>
          <w:sz w:val="20"/>
          <w:szCs w:val="20"/>
        </w:rPr>
        <w:t xml:space="preserve"> (n 11</w:t>
      </w:r>
      <w:r>
        <w:rPr>
          <w:rFonts w:ascii="Times New Roman" w:eastAsia="Times New Roman" w:hAnsi="Times New Roman"/>
          <w:sz w:val="20"/>
          <w:szCs w:val="20"/>
        </w:rPr>
        <w:t>)</w:t>
      </w:r>
      <w:r>
        <w:rPr>
          <w:rFonts w:ascii="Times New Roman" w:hAnsi="Times New Roman"/>
          <w:sz w:val="20"/>
          <w:szCs w:val="20"/>
        </w:rPr>
        <w:t xml:space="preserve"> 7.83</w:t>
      </w:r>
      <w:r w:rsidRPr="00E7773D">
        <w:rPr>
          <w:rFonts w:ascii="Times New Roman" w:hAnsi="Times New Roman"/>
          <w:sz w:val="20"/>
          <w:szCs w:val="20"/>
        </w:rPr>
        <w:t xml:space="preserve">.  See also </w:t>
      </w:r>
      <w:r w:rsidRPr="00E7773D">
        <w:rPr>
          <w:rFonts w:ascii="Times New Roman" w:hAnsi="Times New Roman"/>
          <w:i/>
          <w:sz w:val="20"/>
          <w:szCs w:val="20"/>
        </w:rPr>
        <w:t>7/7 report</w:t>
      </w:r>
      <w:r w:rsidRPr="00E7773D">
        <w:rPr>
          <w:rFonts w:ascii="Times New Roman" w:hAnsi="Times New Roman"/>
          <w:sz w:val="20"/>
          <w:szCs w:val="20"/>
        </w:rPr>
        <w:t xml:space="preserve"> </w:t>
      </w:r>
      <w:r w:rsidR="002A4AB7">
        <w:rPr>
          <w:rFonts w:ascii="Times New Roman" w:hAnsi="Times New Roman"/>
          <w:sz w:val="20"/>
          <w:szCs w:val="20"/>
        </w:rPr>
        <w:t>(n 98</w:t>
      </w:r>
      <w:r>
        <w:rPr>
          <w:rFonts w:ascii="Times New Roman" w:hAnsi="Times New Roman"/>
          <w:sz w:val="20"/>
          <w:szCs w:val="20"/>
        </w:rPr>
        <w:t xml:space="preserve">) </w:t>
      </w:r>
      <w:r w:rsidRPr="00E7773D">
        <w:rPr>
          <w:rFonts w:ascii="Times New Roman" w:hAnsi="Times New Roman"/>
          <w:sz w:val="20"/>
          <w:szCs w:val="20"/>
        </w:rPr>
        <w:t>6.21</w:t>
      </w:r>
      <w:r>
        <w:rPr>
          <w:rFonts w:ascii="Times New Roman" w:hAnsi="Times New Roman"/>
          <w:sz w:val="20"/>
          <w:szCs w:val="20"/>
        </w:rPr>
        <w:t>.</w:t>
      </w:r>
    </w:p>
  </w:footnote>
  <w:footnote w:id="139">
    <w:p w:rsidR="00CA5A60" w:rsidRPr="00E81CF7" w:rsidRDefault="00CA5A60" w:rsidP="007B133A">
      <w:pPr>
        <w:pStyle w:val="FootnoteText"/>
        <w:ind w:left="258" w:hangingChars="129" w:hanging="258"/>
        <w:jc w:val="both"/>
        <w:rPr>
          <w:rFonts w:ascii="Times New Roman" w:hAnsi="Times New Roman" w:cs="Times New Roman"/>
        </w:rPr>
      </w:pPr>
      <w:r w:rsidRPr="00E81CF7">
        <w:rPr>
          <w:rStyle w:val="FootnoteReference"/>
          <w:rFonts w:ascii="Times New Roman" w:hAnsi="Times New Roman" w:cs="Times New Roman"/>
        </w:rPr>
        <w:footnoteRef/>
      </w:r>
      <w:r w:rsidRPr="00E81CF7">
        <w:rPr>
          <w:rFonts w:ascii="Times New Roman" w:hAnsi="Times New Roman" w:cs="Times New Roman"/>
        </w:rPr>
        <w:t xml:space="preserve"> </w:t>
      </w:r>
      <w:r w:rsidRPr="00E81CF7">
        <w:rPr>
          <w:rFonts w:ascii="Times New Roman" w:hAnsi="Times New Roman" w:cs="Times New Roman"/>
          <w:i/>
        </w:rPr>
        <w:t>Sellnow and Seeger</w:t>
      </w:r>
      <w:r w:rsidR="002A4AB7">
        <w:rPr>
          <w:rFonts w:ascii="Times New Roman" w:hAnsi="Times New Roman" w:cs="Times New Roman"/>
        </w:rPr>
        <w:t xml:space="preserve"> (n 24</w:t>
      </w:r>
      <w:r>
        <w:rPr>
          <w:rFonts w:ascii="Times New Roman" w:hAnsi="Times New Roman" w:cs="Times New Roman"/>
        </w:rPr>
        <w:t xml:space="preserve">) </w:t>
      </w:r>
      <w:r w:rsidRPr="00E81CF7">
        <w:rPr>
          <w:rFonts w:ascii="Times New Roman" w:hAnsi="Times New Roman" w:cs="Times New Roman"/>
        </w:rPr>
        <w:t>30</w:t>
      </w:r>
      <w:r>
        <w:rPr>
          <w:rFonts w:ascii="Times New Roman" w:hAnsi="Times New Roman" w:cs="Times New Roman"/>
        </w:rPr>
        <w:t>.</w:t>
      </w:r>
      <w:r w:rsidRPr="00E81CF7">
        <w:rPr>
          <w:rFonts w:ascii="Times New Roman" w:hAnsi="Times New Roman" w:cs="Times New Roman"/>
        </w:rPr>
        <w:t xml:space="preserve"> </w:t>
      </w:r>
    </w:p>
  </w:footnote>
  <w:footnote w:id="140">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284193">
        <w:rPr>
          <w:rFonts w:ascii="Times New Roman" w:hAnsi="Times New Roman" w:cs="Times New Roman"/>
          <w:i/>
        </w:rPr>
        <w:t>Twigg</w:t>
      </w:r>
      <w:r w:rsidR="00BA45EE">
        <w:rPr>
          <w:rFonts w:ascii="Times New Roman" w:hAnsi="Times New Roman" w:cs="Times New Roman"/>
        </w:rPr>
        <w:t xml:space="preserve"> (n 28</w:t>
      </w:r>
      <w:r>
        <w:rPr>
          <w:rFonts w:ascii="Times New Roman" w:hAnsi="Times New Roman" w:cs="Times New Roman"/>
        </w:rPr>
        <w:t>)</w:t>
      </w:r>
      <w:r w:rsidRPr="009D4200">
        <w:rPr>
          <w:rFonts w:ascii="Times New Roman" w:hAnsi="Times New Roman" w:cs="Times New Roman"/>
        </w:rPr>
        <w:t xml:space="preserve"> 177</w:t>
      </w:r>
      <w:r>
        <w:rPr>
          <w:rFonts w:ascii="Times New Roman" w:hAnsi="Times New Roman" w:cs="Times New Roman"/>
        </w:rPr>
        <w:t>.</w:t>
      </w:r>
    </w:p>
  </w:footnote>
  <w:footnote w:id="141">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Emergency Response</w:t>
      </w:r>
      <w:r w:rsidR="00BA45EE">
        <w:rPr>
          <w:rFonts w:ascii="Times New Roman" w:hAnsi="Times New Roman"/>
          <w:sz w:val="20"/>
          <w:szCs w:val="20"/>
        </w:rPr>
        <w:t xml:space="preserve"> (n 16</w:t>
      </w:r>
      <w:r>
        <w:rPr>
          <w:rFonts w:ascii="Times New Roman" w:hAnsi="Times New Roman"/>
          <w:sz w:val="20"/>
          <w:szCs w:val="20"/>
        </w:rPr>
        <w:t>) ch 8.</w:t>
      </w:r>
    </w:p>
  </w:footnote>
  <w:footnote w:id="142">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Emergency Preparedness</w:t>
      </w:r>
      <w:r w:rsidR="009B61E8">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7.118</w:t>
      </w:r>
      <w:r>
        <w:rPr>
          <w:rFonts w:ascii="Times New Roman" w:hAnsi="Times New Roman"/>
          <w:sz w:val="20"/>
          <w:szCs w:val="20"/>
        </w:rPr>
        <w:t xml:space="preserve">.  See also </w:t>
      </w:r>
      <w:r w:rsidRPr="000D2F2B">
        <w:rPr>
          <w:rFonts w:ascii="Times New Roman" w:hAnsi="Times New Roman"/>
          <w:i/>
          <w:sz w:val="20"/>
          <w:szCs w:val="20"/>
        </w:rPr>
        <w:t>Communicating Risk</w:t>
      </w:r>
      <w:r w:rsidR="009B61E8">
        <w:rPr>
          <w:rFonts w:ascii="Times New Roman" w:hAnsi="Times New Roman"/>
          <w:sz w:val="20"/>
          <w:szCs w:val="20"/>
        </w:rPr>
        <w:t xml:space="preserve"> (n 32</w:t>
      </w:r>
      <w:r>
        <w:rPr>
          <w:rFonts w:ascii="Times New Roman" w:hAnsi="Times New Roman"/>
          <w:sz w:val="20"/>
          <w:szCs w:val="20"/>
        </w:rPr>
        <w:t>)</w:t>
      </w:r>
      <w:r w:rsidRPr="009D4200">
        <w:rPr>
          <w:rFonts w:ascii="Times New Roman" w:hAnsi="Times New Roman"/>
          <w:sz w:val="20"/>
          <w:szCs w:val="20"/>
        </w:rPr>
        <w:t xml:space="preserve"> 19</w:t>
      </w:r>
      <w:r>
        <w:rPr>
          <w:rFonts w:ascii="Times New Roman" w:hAnsi="Times New Roman"/>
          <w:sz w:val="20"/>
          <w:szCs w:val="20"/>
        </w:rPr>
        <w:t>.</w:t>
      </w:r>
    </w:p>
  </w:footnote>
  <w:footnote w:id="143">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Emergency Preparedness </w:t>
      </w:r>
      <w:r w:rsidR="009B61E8">
        <w:rPr>
          <w:rFonts w:ascii="Times New Roman" w:hAnsi="Times New Roman"/>
          <w:sz w:val="20"/>
          <w:szCs w:val="20"/>
        </w:rPr>
        <w:t>(n 11</w:t>
      </w:r>
      <w:r>
        <w:rPr>
          <w:rFonts w:ascii="Times New Roman" w:hAnsi="Times New Roman"/>
          <w:sz w:val="20"/>
          <w:szCs w:val="20"/>
        </w:rPr>
        <w:t>)</w:t>
      </w:r>
      <w:r w:rsidRPr="009D4200">
        <w:rPr>
          <w:rFonts w:ascii="Times New Roman" w:hAnsi="Times New Roman"/>
          <w:sz w:val="20"/>
          <w:szCs w:val="20"/>
        </w:rPr>
        <w:t xml:space="preserve"> 7.117</w:t>
      </w:r>
      <w:r>
        <w:rPr>
          <w:rFonts w:ascii="Times New Roman" w:hAnsi="Times New Roman"/>
          <w:sz w:val="20"/>
          <w:szCs w:val="20"/>
        </w:rPr>
        <w:t>.</w:t>
      </w:r>
    </w:p>
  </w:footnote>
  <w:footnote w:id="144">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ibid</w:t>
      </w:r>
      <w:r>
        <w:rPr>
          <w:rFonts w:ascii="Times New Roman" w:hAnsi="Times New Roman"/>
          <w:sz w:val="20"/>
          <w:szCs w:val="20"/>
        </w:rPr>
        <w:t xml:space="preserve"> 5.12-5.13</w:t>
      </w:r>
      <w:r w:rsidRPr="009D4200">
        <w:rPr>
          <w:rFonts w:ascii="Times New Roman" w:hAnsi="Times New Roman"/>
          <w:sz w:val="20"/>
          <w:szCs w:val="20"/>
        </w:rPr>
        <w:t xml:space="preserve">.  </w:t>
      </w:r>
    </w:p>
  </w:footnote>
  <w:footnote w:id="145">
    <w:p w:rsidR="00CA5A60" w:rsidRPr="00C70DF7" w:rsidRDefault="00CA5A60" w:rsidP="007B133A">
      <w:pPr>
        <w:spacing w:after="0" w:line="240" w:lineRule="auto"/>
        <w:ind w:left="258" w:hangingChars="129" w:hanging="258"/>
        <w:jc w:val="both"/>
        <w:rPr>
          <w:rFonts w:ascii="Times New Roman" w:eastAsia="Times New Roman" w:hAnsi="Times New Roman" w:cs="Times New Roman"/>
          <w:sz w:val="20"/>
          <w:szCs w:val="20"/>
          <w:lang w:eastAsia="en-US"/>
        </w:rPr>
      </w:pPr>
      <w:r w:rsidRPr="009D4200">
        <w:rPr>
          <w:rStyle w:val="FootnoteReference"/>
          <w:rFonts w:ascii="Times New Roman" w:hAnsi="Times New Roman" w:cs="Times New Roman"/>
          <w:sz w:val="20"/>
          <w:szCs w:val="20"/>
        </w:rPr>
        <w:footnoteRef/>
      </w:r>
      <w:r w:rsidRPr="009D4200">
        <w:rPr>
          <w:rFonts w:ascii="Times New Roman" w:hAnsi="Times New Roman" w:cs="Times New Roman"/>
          <w:sz w:val="20"/>
          <w:szCs w:val="20"/>
        </w:rPr>
        <w:t xml:space="preserve"> </w:t>
      </w:r>
      <w:r w:rsidRPr="00457BBF">
        <w:rPr>
          <w:rFonts w:ascii="Times New Roman" w:hAnsi="Times New Roman" w:cs="Times New Roman"/>
          <w:i/>
          <w:sz w:val="20"/>
          <w:szCs w:val="20"/>
        </w:rPr>
        <w:t>Pitt Review</w:t>
      </w:r>
      <w:r w:rsidR="009B61E8">
        <w:rPr>
          <w:rFonts w:ascii="Times New Roman" w:hAnsi="Times New Roman" w:cs="Times New Roman"/>
          <w:sz w:val="20"/>
          <w:szCs w:val="20"/>
        </w:rPr>
        <w:t xml:space="preserve"> (n 3</w:t>
      </w:r>
      <w:r>
        <w:rPr>
          <w:rFonts w:ascii="Times New Roman" w:hAnsi="Times New Roman" w:cs="Times New Roman"/>
          <w:sz w:val="20"/>
          <w:szCs w:val="20"/>
        </w:rPr>
        <w:t>) 23.3</w:t>
      </w:r>
      <w:r w:rsidRPr="00C70DF7">
        <w:rPr>
          <w:rFonts w:ascii="Times New Roman" w:hAnsi="Times New Roman" w:cs="Times New Roman"/>
          <w:sz w:val="20"/>
          <w:szCs w:val="20"/>
        </w:rPr>
        <w:t xml:space="preserve">; </w:t>
      </w:r>
      <w:r w:rsidRPr="00C70DF7">
        <w:rPr>
          <w:rFonts w:ascii="Times New Roman" w:eastAsia="Times New Roman" w:hAnsi="Times New Roman" w:cs="Times New Roman"/>
          <w:i/>
          <w:sz w:val="20"/>
          <w:szCs w:val="20"/>
          <w:lang w:eastAsia="en-US"/>
        </w:rPr>
        <w:t xml:space="preserve">Emergency Preparedness </w:t>
      </w:r>
      <w:r w:rsidR="009B61E8">
        <w:rPr>
          <w:rFonts w:ascii="Times New Roman" w:eastAsia="Times New Roman" w:hAnsi="Times New Roman" w:cs="Times New Roman"/>
          <w:sz w:val="20"/>
          <w:szCs w:val="20"/>
          <w:lang w:eastAsia="en-US"/>
        </w:rPr>
        <w:t>(n 11</w:t>
      </w:r>
      <w:r w:rsidRPr="00C70DF7">
        <w:rPr>
          <w:rFonts w:ascii="Times New Roman" w:eastAsia="Times New Roman" w:hAnsi="Times New Roman" w:cs="Times New Roman"/>
          <w:sz w:val="20"/>
          <w:szCs w:val="20"/>
          <w:lang w:eastAsia="en-US"/>
        </w:rPr>
        <w:t xml:space="preserve">) 7.122.  See also </w:t>
      </w:r>
      <w:r w:rsidRPr="00C70DF7">
        <w:rPr>
          <w:rFonts w:ascii="Times New Roman" w:eastAsia="Times New Roman" w:hAnsi="Times New Roman" w:cs="Times New Roman"/>
          <w:i/>
          <w:sz w:val="20"/>
          <w:szCs w:val="20"/>
          <w:lang w:eastAsia="en-US"/>
        </w:rPr>
        <w:t>Burkhart</w:t>
      </w:r>
      <w:r w:rsidR="0069153B">
        <w:rPr>
          <w:rFonts w:ascii="Times New Roman" w:eastAsia="Times New Roman" w:hAnsi="Times New Roman" w:cs="Times New Roman"/>
          <w:sz w:val="20"/>
          <w:szCs w:val="20"/>
          <w:lang w:eastAsia="en-US"/>
        </w:rPr>
        <w:t xml:space="preserve"> (n 123</w:t>
      </w:r>
      <w:r w:rsidRPr="00C70DF7">
        <w:rPr>
          <w:rFonts w:ascii="Times New Roman" w:eastAsia="Times New Roman" w:hAnsi="Times New Roman" w:cs="Times New Roman"/>
          <w:sz w:val="20"/>
          <w:szCs w:val="20"/>
          <w:lang w:eastAsia="en-US"/>
        </w:rPr>
        <w:t>) 12.</w:t>
      </w:r>
    </w:p>
  </w:footnote>
  <w:footnote w:id="146">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E034E6">
        <w:rPr>
          <w:rFonts w:ascii="Times New Roman" w:hAnsi="Times New Roman" w:cs="Times New Roman"/>
          <w:i/>
        </w:rPr>
        <w:t>Communicating Risk</w:t>
      </w:r>
      <w:r w:rsidR="0069153B">
        <w:rPr>
          <w:rFonts w:ascii="Times New Roman" w:hAnsi="Times New Roman" w:cs="Times New Roman"/>
        </w:rPr>
        <w:t xml:space="preserve"> (n 32</w:t>
      </w:r>
      <w:r>
        <w:rPr>
          <w:rFonts w:ascii="Times New Roman" w:hAnsi="Times New Roman" w:cs="Times New Roman"/>
        </w:rPr>
        <w:t>)</w:t>
      </w:r>
      <w:r w:rsidRPr="009D4200">
        <w:rPr>
          <w:rFonts w:ascii="Times New Roman" w:hAnsi="Times New Roman" w:cs="Times New Roman"/>
        </w:rPr>
        <w:t xml:space="preserve"> 48</w:t>
      </w:r>
      <w:r>
        <w:rPr>
          <w:rFonts w:ascii="Times New Roman" w:hAnsi="Times New Roman" w:cs="Times New Roman"/>
        </w:rPr>
        <w:t>.</w:t>
      </w:r>
    </w:p>
  </w:footnote>
  <w:footnote w:id="147">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sidRPr="00A7334C">
        <w:rPr>
          <w:rFonts w:ascii="Times New Roman" w:hAnsi="Times New Roman"/>
          <w:i/>
          <w:sz w:val="20"/>
          <w:szCs w:val="20"/>
        </w:rPr>
        <w:t>Emergency Preparedness</w:t>
      </w:r>
      <w:r w:rsidR="0069153B">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7.124</w:t>
      </w:r>
      <w:r>
        <w:rPr>
          <w:rFonts w:ascii="Times New Roman" w:hAnsi="Times New Roman"/>
          <w:sz w:val="20"/>
          <w:szCs w:val="20"/>
        </w:rPr>
        <w:t>.</w:t>
      </w:r>
    </w:p>
  </w:footnote>
  <w:footnote w:id="148">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ibid </w:t>
      </w:r>
      <w:r>
        <w:rPr>
          <w:rFonts w:ascii="Times New Roman" w:hAnsi="Times New Roman"/>
          <w:sz w:val="20"/>
          <w:szCs w:val="20"/>
        </w:rPr>
        <w:t>7.123.</w:t>
      </w:r>
    </w:p>
  </w:footnote>
  <w:footnote w:id="149">
    <w:p w:rsidR="00CA5A60" w:rsidRPr="009D4200" w:rsidRDefault="00CA5A60" w:rsidP="007B133A">
      <w:pPr>
        <w:pStyle w:val="NoSpacing"/>
        <w:ind w:left="258" w:hangingChars="129" w:hanging="258"/>
        <w:jc w:val="both"/>
        <w:rPr>
          <w:rFonts w:ascii="Times New Roman" w:hAnsi="Times New Roman"/>
          <w:color w:val="FF0000"/>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6902A3">
        <w:rPr>
          <w:rFonts w:ascii="Times New Roman" w:hAnsi="Times New Roman"/>
          <w:sz w:val="20"/>
          <w:szCs w:val="20"/>
        </w:rPr>
        <w:t>“</w:t>
      </w:r>
      <w:r w:rsidRPr="006902A3">
        <w:rPr>
          <w:rFonts w:ascii="Times New Roman" w:hAnsi="Times New Roman"/>
          <w:i/>
          <w:sz w:val="20"/>
          <w:szCs w:val="20"/>
        </w:rPr>
        <w:t>The multiple voices of disaster are easily lost over time, leaving posterity with only the official account of what took place.  Such narratives need to be handled with care as they inevitably obscure how some use such events for their own profit</w:t>
      </w:r>
      <w:r w:rsidRPr="006902A3">
        <w:rPr>
          <w:rFonts w:ascii="Times New Roman" w:hAnsi="Times New Roman"/>
          <w:sz w:val="20"/>
          <w:szCs w:val="20"/>
        </w:rPr>
        <w:t xml:space="preserve">.” </w:t>
      </w:r>
      <w:r>
        <w:rPr>
          <w:rFonts w:ascii="Times New Roman" w:hAnsi="Times New Roman"/>
          <w:sz w:val="20"/>
          <w:szCs w:val="20"/>
        </w:rPr>
        <w:t xml:space="preserve"> Greg B</w:t>
      </w:r>
      <w:r w:rsidRPr="006902A3">
        <w:rPr>
          <w:rFonts w:ascii="Times New Roman" w:hAnsi="Times New Roman"/>
          <w:sz w:val="20"/>
          <w:szCs w:val="20"/>
        </w:rPr>
        <w:t>ankoff</w:t>
      </w:r>
      <w:r>
        <w:rPr>
          <w:rFonts w:ascii="Times New Roman" w:hAnsi="Times New Roman"/>
          <w:sz w:val="20"/>
          <w:szCs w:val="20"/>
        </w:rPr>
        <w:t xml:space="preserve">, ‘Historical Concepts of Disasters and Risks’ in </w:t>
      </w:r>
      <w:r>
        <w:rPr>
          <w:rFonts w:ascii="Times New Roman" w:hAnsi="Times New Roman"/>
          <w:i/>
          <w:sz w:val="20"/>
          <w:szCs w:val="20"/>
        </w:rPr>
        <w:t>Wisner et al</w:t>
      </w:r>
      <w:r w:rsidR="00302543">
        <w:rPr>
          <w:rFonts w:ascii="Times New Roman" w:hAnsi="Times New Roman"/>
          <w:sz w:val="20"/>
          <w:szCs w:val="20"/>
        </w:rPr>
        <w:t xml:space="preserve"> (n 2</w:t>
      </w:r>
      <w:r>
        <w:rPr>
          <w:rFonts w:ascii="Times New Roman" w:hAnsi="Times New Roman"/>
          <w:sz w:val="20"/>
          <w:szCs w:val="20"/>
        </w:rPr>
        <w:t>)</w:t>
      </w:r>
      <w:r w:rsidRPr="009D4200">
        <w:rPr>
          <w:rFonts w:ascii="Times New Roman" w:hAnsi="Times New Roman"/>
          <w:sz w:val="20"/>
          <w:szCs w:val="20"/>
        </w:rPr>
        <w:t xml:space="preserve"> 42</w:t>
      </w:r>
      <w:r>
        <w:rPr>
          <w:rFonts w:ascii="Times New Roman" w:hAnsi="Times New Roman"/>
          <w:sz w:val="20"/>
          <w:szCs w:val="20"/>
        </w:rPr>
        <w:t>.</w:t>
      </w:r>
    </w:p>
  </w:footnote>
  <w:footnote w:id="150">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Robert L</w:t>
      </w:r>
      <w:r w:rsidRPr="009D4200">
        <w:rPr>
          <w:rFonts w:ascii="Times New Roman" w:hAnsi="Times New Roman" w:cs="Times New Roman"/>
        </w:rPr>
        <w:t>ittlefield</w:t>
      </w:r>
      <w:r>
        <w:rPr>
          <w:rFonts w:ascii="Times New Roman" w:hAnsi="Times New Roman" w:cs="Times New Roman"/>
        </w:rPr>
        <w:t xml:space="preserve"> and Andrea Quenette, ‘Crisis Leadership and Hurricane Katrina: The Portrayal of Authority by the Media in Natural Disasters’ (2007) </w:t>
      </w:r>
      <w:r>
        <w:rPr>
          <w:rFonts w:ascii="Times New Roman" w:hAnsi="Times New Roman" w:cs="Times New Roman"/>
          <w:i/>
        </w:rPr>
        <w:t>Journal of Applied Communication Research</w:t>
      </w:r>
      <w:r>
        <w:rPr>
          <w:rFonts w:ascii="Times New Roman" w:hAnsi="Times New Roman" w:cs="Times New Roman"/>
        </w:rPr>
        <w:t xml:space="preserve"> vol 35(1), 26-47, </w:t>
      </w:r>
      <w:r w:rsidRPr="009D4200">
        <w:rPr>
          <w:rFonts w:ascii="Times New Roman" w:hAnsi="Times New Roman" w:cs="Times New Roman"/>
        </w:rPr>
        <w:t>42</w:t>
      </w:r>
      <w:r>
        <w:rPr>
          <w:rFonts w:ascii="Times New Roman" w:hAnsi="Times New Roman" w:cs="Times New Roman"/>
        </w:rPr>
        <w:t>.</w:t>
      </w:r>
    </w:p>
  </w:footnote>
  <w:footnote w:id="151">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sidRPr="00BB1576">
        <w:rPr>
          <w:rFonts w:ascii="Times New Roman" w:hAnsi="Times New Roman"/>
          <w:i/>
          <w:sz w:val="20"/>
          <w:szCs w:val="20"/>
        </w:rPr>
        <w:t>Emergency Response</w:t>
      </w:r>
      <w:r w:rsidR="00F011BD">
        <w:rPr>
          <w:rFonts w:ascii="Times New Roman" w:hAnsi="Times New Roman"/>
          <w:sz w:val="20"/>
          <w:szCs w:val="20"/>
        </w:rPr>
        <w:t xml:space="preserve"> (n 16</w:t>
      </w:r>
      <w:r>
        <w:rPr>
          <w:rFonts w:ascii="Times New Roman" w:hAnsi="Times New Roman"/>
          <w:sz w:val="20"/>
          <w:szCs w:val="20"/>
        </w:rPr>
        <w:t>) 8.1.2.</w:t>
      </w:r>
      <w:r w:rsidRPr="009D4200">
        <w:rPr>
          <w:rFonts w:ascii="Times New Roman" w:hAnsi="Times New Roman"/>
          <w:sz w:val="20"/>
          <w:szCs w:val="20"/>
        </w:rPr>
        <w:t xml:space="preserve">  </w:t>
      </w:r>
      <w:r>
        <w:rPr>
          <w:rFonts w:ascii="Times New Roman" w:hAnsi="Times New Roman"/>
          <w:sz w:val="20"/>
          <w:szCs w:val="20"/>
        </w:rPr>
        <w:t xml:space="preserve">See also </w:t>
      </w:r>
      <w:r w:rsidRPr="00BB1576">
        <w:rPr>
          <w:rFonts w:ascii="Times New Roman" w:hAnsi="Times New Roman"/>
          <w:i/>
          <w:sz w:val="20"/>
          <w:szCs w:val="20"/>
        </w:rPr>
        <w:t>Emergency Preparedness</w:t>
      </w:r>
      <w:r w:rsidR="00F011BD">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7.122</w:t>
      </w:r>
      <w:r>
        <w:rPr>
          <w:rFonts w:ascii="Times New Roman" w:hAnsi="Times New Roman"/>
          <w:sz w:val="20"/>
          <w:szCs w:val="20"/>
        </w:rPr>
        <w:t>.</w:t>
      </w:r>
    </w:p>
  </w:footnote>
  <w:footnote w:id="152">
    <w:p w:rsidR="00CA5A60" w:rsidRPr="004E694D" w:rsidRDefault="00CA5A60" w:rsidP="007B133A">
      <w:pPr>
        <w:spacing w:after="0" w:line="240" w:lineRule="auto"/>
        <w:ind w:left="258" w:hangingChars="129" w:hanging="258"/>
        <w:jc w:val="both"/>
        <w:rPr>
          <w:rFonts w:ascii="Times New Roman" w:hAnsi="Times New Roman" w:cs="Times New Roman"/>
          <w:sz w:val="20"/>
          <w:szCs w:val="20"/>
          <w:vertAlign w:val="superscript"/>
          <w:lang w:eastAsia="en-US"/>
        </w:rPr>
      </w:pPr>
      <w:r w:rsidRPr="009D4200">
        <w:rPr>
          <w:rStyle w:val="FootnoteReference"/>
          <w:rFonts w:ascii="Times New Roman" w:hAnsi="Times New Roman" w:cs="Times New Roman"/>
          <w:sz w:val="20"/>
          <w:szCs w:val="20"/>
        </w:rPr>
        <w:footnoteRef/>
      </w:r>
      <w:r w:rsidRPr="009D4200">
        <w:rPr>
          <w:rFonts w:ascii="Times New Roman" w:hAnsi="Times New Roman" w:cs="Times New Roman"/>
          <w:sz w:val="20"/>
          <w:szCs w:val="20"/>
        </w:rPr>
        <w:t xml:space="preserve"> </w:t>
      </w:r>
      <w:r w:rsidRPr="00E65545">
        <w:rPr>
          <w:rFonts w:ascii="Times New Roman" w:eastAsia="Times New Roman" w:hAnsi="Times New Roman" w:cs="Times New Roman"/>
          <w:i/>
          <w:sz w:val="20"/>
          <w:szCs w:val="20"/>
          <w:lang w:eastAsia="en-US"/>
        </w:rPr>
        <w:t>Communicating Risk</w:t>
      </w:r>
      <w:r w:rsidR="00F011BD">
        <w:rPr>
          <w:rFonts w:ascii="Times New Roman" w:eastAsia="Times New Roman" w:hAnsi="Times New Roman" w:cs="Times New Roman"/>
          <w:sz w:val="20"/>
          <w:szCs w:val="20"/>
          <w:lang w:eastAsia="en-US"/>
        </w:rPr>
        <w:t xml:space="preserve"> (n 32</w:t>
      </w:r>
      <w:r w:rsidRPr="00E65545">
        <w:rPr>
          <w:rFonts w:ascii="Times New Roman" w:eastAsia="Times New Roman" w:hAnsi="Times New Roman" w:cs="Times New Roman"/>
          <w:sz w:val="20"/>
          <w:szCs w:val="20"/>
          <w:lang w:eastAsia="en-US"/>
        </w:rPr>
        <w:t xml:space="preserve">) 56, </w:t>
      </w:r>
      <w:r>
        <w:rPr>
          <w:rFonts w:ascii="Times New Roman" w:eastAsia="Times New Roman" w:hAnsi="Times New Roman" w:cs="Times New Roman"/>
          <w:sz w:val="20"/>
          <w:szCs w:val="20"/>
          <w:lang w:eastAsia="en-US"/>
        </w:rPr>
        <w:t xml:space="preserve">61; </w:t>
      </w:r>
      <w:r w:rsidRPr="004E694D">
        <w:rPr>
          <w:rFonts w:ascii="Times New Roman" w:eastAsia="Times New Roman" w:hAnsi="Times New Roman" w:cs="Times New Roman"/>
          <w:i/>
          <w:sz w:val="20"/>
          <w:szCs w:val="20"/>
          <w:lang w:eastAsia="en-US"/>
        </w:rPr>
        <w:t>Emergency Response</w:t>
      </w:r>
      <w:r w:rsidRPr="004E694D">
        <w:rPr>
          <w:rFonts w:ascii="Times New Roman" w:eastAsia="Times New Roman" w:hAnsi="Times New Roman" w:cs="Times New Roman"/>
          <w:sz w:val="20"/>
          <w:szCs w:val="20"/>
          <w:lang w:eastAsia="en-US"/>
        </w:rPr>
        <w:t xml:space="preserve"> </w:t>
      </w:r>
      <w:r w:rsidR="00F011BD">
        <w:rPr>
          <w:rFonts w:ascii="Times New Roman" w:eastAsia="Times New Roman" w:hAnsi="Times New Roman" w:cs="Times New Roman"/>
          <w:sz w:val="20"/>
          <w:szCs w:val="20"/>
          <w:lang w:eastAsia="en-US"/>
        </w:rPr>
        <w:t>(n 16</w:t>
      </w:r>
      <w:r>
        <w:rPr>
          <w:rFonts w:ascii="Times New Roman" w:eastAsia="Times New Roman" w:hAnsi="Times New Roman" w:cs="Times New Roman"/>
          <w:sz w:val="20"/>
          <w:szCs w:val="20"/>
          <w:lang w:eastAsia="en-US"/>
        </w:rPr>
        <w:t xml:space="preserve">) </w:t>
      </w:r>
      <w:r w:rsidRPr="004E694D">
        <w:rPr>
          <w:rFonts w:ascii="Times New Roman" w:eastAsia="Times New Roman" w:hAnsi="Times New Roman" w:cs="Times New Roman"/>
          <w:sz w:val="20"/>
          <w:szCs w:val="20"/>
          <w:lang w:eastAsia="en-US"/>
        </w:rPr>
        <w:t>8.5.6, 8.4.3.</w:t>
      </w:r>
    </w:p>
  </w:footnote>
  <w:footnote w:id="153">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sidRPr="00A65418">
        <w:rPr>
          <w:rFonts w:ascii="Times New Roman" w:hAnsi="Times New Roman"/>
          <w:i/>
          <w:sz w:val="20"/>
          <w:szCs w:val="20"/>
        </w:rPr>
        <w:t>Emergency Preparedness</w:t>
      </w:r>
      <w:r w:rsidR="009446F4">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7.124</w:t>
      </w:r>
      <w:r>
        <w:rPr>
          <w:rFonts w:ascii="Times New Roman" w:hAnsi="Times New Roman"/>
          <w:sz w:val="20"/>
          <w:szCs w:val="20"/>
        </w:rPr>
        <w:t>.</w:t>
      </w:r>
    </w:p>
  </w:footnote>
  <w:footnote w:id="154">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Pr>
          <w:rFonts w:ascii="Times New Roman" w:hAnsi="Times New Roman" w:cs="Times New Roman"/>
          <w:i/>
        </w:rPr>
        <w:t xml:space="preserve">ibid </w:t>
      </w:r>
      <w:r w:rsidRPr="009D4200">
        <w:rPr>
          <w:rFonts w:ascii="Times New Roman" w:hAnsi="Times New Roman" w:cs="Times New Roman"/>
        </w:rPr>
        <w:t>7.122</w:t>
      </w:r>
    </w:p>
  </w:footnote>
  <w:footnote w:id="155">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Emergency Response</w:t>
      </w:r>
      <w:r w:rsidRPr="009D4200">
        <w:rPr>
          <w:rFonts w:ascii="Times New Roman" w:hAnsi="Times New Roman"/>
          <w:sz w:val="20"/>
          <w:szCs w:val="20"/>
        </w:rPr>
        <w:t xml:space="preserve"> </w:t>
      </w:r>
      <w:r w:rsidR="009446F4">
        <w:rPr>
          <w:rFonts w:ascii="Times New Roman" w:hAnsi="Times New Roman"/>
          <w:sz w:val="20"/>
          <w:szCs w:val="20"/>
        </w:rPr>
        <w:t>(n 16</w:t>
      </w:r>
      <w:r>
        <w:rPr>
          <w:rFonts w:ascii="Times New Roman" w:hAnsi="Times New Roman"/>
          <w:sz w:val="20"/>
          <w:szCs w:val="20"/>
        </w:rPr>
        <w:t xml:space="preserve">) </w:t>
      </w:r>
      <w:r w:rsidRPr="009D4200">
        <w:rPr>
          <w:rFonts w:ascii="Times New Roman" w:hAnsi="Times New Roman"/>
          <w:sz w:val="20"/>
          <w:szCs w:val="20"/>
        </w:rPr>
        <w:t xml:space="preserve">8.3.2.  See also </w:t>
      </w:r>
      <w:r w:rsidRPr="00442E4E">
        <w:rPr>
          <w:rFonts w:ascii="Times New Roman" w:hAnsi="Times New Roman"/>
          <w:i/>
          <w:sz w:val="20"/>
          <w:szCs w:val="20"/>
        </w:rPr>
        <w:t>Communicating Risk</w:t>
      </w:r>
      <w:r w:rsidR="009446F4">
        <w:rPr>
          <w:rFonts w:ascii="Times New Roman" w:hAnsi="Times New Roman"/>
          <w:sz w:val="20"/>
          <w:szCs w:val="20"/>
        </w:rPr>
        <w:t xml:space="preserve"> (n 32</w:t>
      </w:r>
      <w:r>
        <w:rPr>
          <w:rFonts w:ascii="Times New Roman" w:hAnsi="Times New Roman"/>
          <w:sz w:val="20"/>
          <w:szCs w:val="20"/>
        </w:rPr>
        <w:t xml:space="preserve">) </w:t>
      </w:r>
      <w:r w:rsidRPr="009D4200">
        <w:rPr>
          <w:rFonts w:ascii="Times New Roman" w:hAnsi="Times New Roman"/>
          <w:sz w:val="20"/>
          <w:szCs w:val="20"/>
        </w:rPr>
        <w:t>60.</w:t>
      </w:r>
    </w:p>
  </w:footnote>
  <w:footnote w:id="156">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442E4E">
        <w:rPr>
          <w:rFonts w:ascii="Times New Roman" w:hAnsi="Times New Roman" w:cs="Times New Roman"/>
          <w:i/>
        </w:rPr>
        <w:t>Littlefield and Quenette</w:t>
      </w:r>
      <w:r w:rsidR="009446F4">
        <w:rPr>
          <w:rFonts w:ascii="Times New Roman" w:hAnsi="Times New Roman" w:cs="Times New Roman"/>
        </w:rPr>
        <w:t xml:space="preserve"> (n 150</w:t>
      </w:r>
      <w:r>
        <w:rPr>
          <w:rFonts w:ascii="Times New Roman" w:hAnsi="Times New Roman" w:cs="Times New Roman"/>
        </w:rPr>
        <w:t>).</w:t>
      </w:r>
    </w:p>
  </w:footnote>
  <w:footnote w:id="157">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Emergency </w:t>
      </w:r>
      <w:r w:rsidRPr="00F92CDA">
        <w:rPr>
          <w:rFonts w:ascii="Times New Roman" w:hAnsi="Times New Roman"/>
          <w:i/>
          <w:sz w:val="20"/>
          <w:szCs w:val="20"/>
        </w:rPr>
        <w:t xml:space="preserve">Response </w:t>
      </w:r>
      <w:r w:rsidR="00561A4E">
        <w:rPr>
          <w:rFonts w:ascii="Times New Roman" w:hAnsi="Times New Roman"/>
          <w:sz w:val="20"/>
          <w:szCs w:val="20"/>
        </w:rPr>
        <w:t>(n 16</w:t>
      </w:r>
      <w:r w:rsidRPr="00F92CDA">
        <w:rPr>
          <w:rFonts w:ascii="Times New Roman" w:hAnsi="Times New Roman"/>
          <w:sz w:val="20"/>
          <w:szCs w:val="20"/>
        </w:rPr>
        <w:t>) 8.5.1-8.5.2.  Guidance states that media monitoring is one of 6 guiding principles of a communications strategy</w:t>
      </w:r>
      <w:r>
        <w:rPr>
          <w:rFonts w:ascii="Times New Roman" w:hAnsi="Times New Roman"/>
          <w:i/>
          <w:sz w:val="20"/>
          <w:szCs w:val="20"/>
        </w:rPr>
        <w:t>: Commu</w:t>
      </w:r>
      <w:r w:rsidRPr="00F92CDA">
        <w:rPr>
          <w:rFonts w:ascii="Times New Roman" w:hAnsi="Times New Roman"/>
          <w:i/>
          <w:sz w:val="20"/>
          <w:szCs w:val="20"/>
        </w:rPr>
        <w:t>n</w:t>
      </w:r>
      <w:r>
        <w:rPr>
          <w:rFonts w:ascii="Times New Roman" w:hAnsi="Times New Roman"/>
          <w:i/>
          <w:sz w:val="20"/>
          <w:szCs w:val="20"/>
        </w:rPr>
        <w:t>i</w:t>
      </w:r>
      <w:r w:rsidRPr="00F92CDA">
        <w:rPr>
          <w:rFonts w:ascii="Times New Roman" w:hAnsi="Times New Roman"/>
          <w:i/>
          <w:sz w:val="20"/>
          <w:szCs w:val="20"/>
        </w:rPr>
        <w:t>cating Risk</w:t>
      </w:r>
      <w:r w:rsidR="00561A4E">
        <w:rPr>
          <w:rFonts w:ascii="Times New Roman" w:hAnsi="Times New Roman"/>
          <w:sz w:val="20"/>
          <w:szCs w:val="20"/>
        </w:rPr>
        <w:t xml:space="preserve"> (n 32</w:t>
      </w:r>
      <w:r>
        <w:rPr>
          <w:rFonts w:ascii="Times New Roman" w:hAnsi="Times New Roman"/>
          <w:sz w:val="20"/>
          <w:szCs w:val="20"/>
        </w:rPr>
        <w:t xml:space="preserve">) </w:t>
      </w:r>
      <w:r w:rsidRPr="009D4200">
        <w:rPr>
          <w:rFonts w:ascii="Times New Roman" w:hAnsi="Times New Roman"/>
          <w:sz w:val="20"/>
          <w:szCs w:val="20"/>
        </w:rPr>
        <w:t>46</w:t>
      </w:r>
      <w:r>
        <w:rPr>
          <w:rFonts w:ascii="Times New Roman" w:hAnsi="Times New Roman"/>
          <w:sz w:val="20"/>
          <w:szCs w:val="20"/>
        </w:rPr>
        <w:t>.</w:t>
      </w:r>
    </w:p>
  </w:footnote>
  <w:footnote w:id="158">
    <w:p w:rsidR="00CA5A60" w:rsidRPr="009D4200"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Pr>
          <w:rFonts w:ascii="Times New Roman" w:hAnsi="Times New Roman"/>
          <w:sz w:val="20"/>
          <w:szCs w:val="20"/>
        </w:rPr>
        <w:t xml:space="preserve"> </w:t>
      </w:r>
      <w:r w:rsidRPr="0032462F">
        <w:rPr>
          <w:rFonts w:ascii="Times New Roman" w:hAnsi="Times New Roman"/>
          <w:i/>
          <w:sz w:val="20"/>
          <w:szCs w:val="20"/>
        </w:rPr>
        <w:t>Em</w:t>
      </w:r>
      <w:r>
        <w:rPr>
          <w:rFonts w:ascii="Times New Roman" w:hAnsi="Times New Roman"/>
          <w:i/>
          <w:sz w:val="20"/>
          <w:szCs w:val="20"/>
        </w:rPr>
        <w:t>ergency Preparedness</w:t>
      </w:r>
      <w:r w:rsidR="00EF08EF">
        <w:rPr>
          <w:rFonts w:ascii="Times New Roman" w:hAnsi="Times New Roman"/>
          <w:sz w:val="20"/>
          <w:szCs w:val="20"/>
        </w:rPr>
        <w:t xml:space="preserve"> (n 11</w:t>
      </w:r>
      <w:r>
        <w:rPr>
          <w:rFonts w:ascii="Times New Roman" w:hAnsi="Times New Roman"/>
          <w:sz w:val="20"/>
          <w:szCs w:val="20"/>
        </w:rPr>
        <w:t>)</w:t>
      </w:r>
      <w:r w:rsidRPr="009D4200">
        <w:rPr>
          <w:rFonts w:ascii="Times New Roman" w:hAnsi="Times New Roman"/>
          <w:sz w:val="20"/>
          <w:szCs w:val="20"/>
        </w:rPr>
        <w:t xml:space="preserve"> 7.132.  </w:t>
      </w:r>
    </w:p>
  </w:footnote>
  <w:footnote w:id="159">
    <w:p w:rsidR="00CA5A60" w:rsidRPr="00193939" w:rsidRDefault="00CA5A60" w:rsidP="007B133A">
      <w:pPr>
        <w:pStyle w:val="NoSpacing"/>
        <w:ind w:left="258" w:hangingChars="129" w:hanging="258"/>
        <w:jc w:val="both"/>
        <w:rPr>
          <w:rFonts w:ascii="Times New Roman" w:hAnsi="Times New Roman"/>
          <w:sz w:val="20"/>
          <w:szCs w:val="20"/>
        </w:rPr>
      </w:pPr>
      <w:r w:rsidRPr="00193939">
        <w:rPr>
          <w:rStyle w:val="FootnoteReference"/>
          <w:rFonts w:ascii="Times New Roman" w:hAnsi="Times New Roman"/>
          <w:sz w:val="20"/>
          <w:szCs w:val="20"/>
        </w:rPr>
        <w:footnoteRef/>
      </w:r>
      <w:r w:rsidRPr="00193939">
        <w:rPr>
          <w:rFonts w:ascii="Times New Roman" w:hAnsi="Times New Roman"/>
          <w:sz w:val="20"/>
          <w:szCs w:val="20"/>
        </w:rPr>
        <w:t xml:space="preserve"> </w:t>
      </w:r>
      <w:r>
        <w:rPr>
          <w:rFonts w:ascii="Times New Roman" w:hAnsi="Times New Roman"/>
          <w:i/>
          <w:sz w:val="20"/>
          <w:szCs w:val="20"/>
        </w:rPr>
        <w:t xml:space="preserve">ibid </w:t>
      </w:r>
      <w:r>
        <w:rPr>
          <w:rFonts w:ascii="Times New Roman" w:hAnsi="Times New Roman"/>
          <w:sz w:val="20"/>
          <w:szCs w:val="20"/>
        </w:rPr>
        <w:t xml:space="preserve">7.133, </w:t>
      </w:r>
      <w:r w:rsidRPr="00193939">
        <w:rPr>
          <w:rFonts w:ascii="Times New Roman" w:hAnsi="Times New Roman"/>
          <w:sz w:val="20"/>
          <w:szCs w:val="20"/>
        </w:rPr>
        <w:t>7.110</w:t>
      </w:r>
      <w:r>
        <w:rPr>
          <w:rFonts w:ascii="Times New Roman" w:hAnsi="Times New Roman"/>
          <w:sz w:val="20"/>
          <w:szCs w:val="20"/>
        </w:rPr>
        <w:t>.</w:t>
      </w:r>
    </w:p>
  </w:footnote>
  <w:footnote w:id="160">
    <w:p w:rsidR="00CA5A60" w:rsidRPr="00F44DDE" w:rsidRDefault="00CA5A60" w:rsidP="007B133A">
      <w:pPr>
        <w:pStyle w:val="FootnoteText"/>
        <w:ind w:left="258" w:hangingChars="129" w:hanging="258"/>
        <w:jc w:val="both"/>
        <w:rPr>
          <w:rFonts w:ascii="Times New Roman" w:hAnsi="Times New Roman" w:cs="Times New Roman"/>
        </w:rPr>
      </w:pPr>
      <w:r w:rsidRPr="00F44DDE">
        <w:rPr>
          <w:rStyle w:val="FootnoteReference"/>
          <w:rFonts w:ascii="Times New Roman" w:hAnsi="Times New Roman" w:cs="Times New Roman"/>
        </w:rPr>
        <w:footnoteRef/>
      </w:r>
      <w:r w:rsidRPr="00F44DDE">
        <w:rPr>
          <w:rFonts w:ascii="Times New Roman" w:hAnsi="Times New Roman" w:cs="Times New Roman"/>
        </w:rPr>
        <w:t xml:space="preserve"> </w:t>
      </w:r>
      <w:r w:rsidRPr="00F44DDE">
        <w:rPr>
          <w:rFonts w:ascii="Times New Roman" w:eastAsia="Times New Roman" w:hAnsi="Times New Roman"/>
        </w:rPr>
        <w:t>This has been a particular focus for the National Steering Committee on Warning and Informing the Public</w:t>
      </w:r>
      <w:r w:rsidR="00EB5D1D">
        <w:rPr>
          <w:rFonts w:ascii="Times New Roman" w:hAnsi="Times New Roman" w:cs="Times New Roman"/>
        </w:rPr>
        <w:t xml:space="preserve"> (n 88</w:t>
      </w:r>
      <w:r w:rsidRPr="00F44DDE">
        <w:rPr>
          <w:rFonts w:ascii="Times New Roman" w:hAnsi="Times New Roman" w:cs="Times New Roman"/>
        </w:rPr>
        <w:t>).</w:t>
      </w:r>
    </w:p>
  </w:footnote>
  <w:footnote w:id="161">
    <w:p w:rsidR="00CA5A60" w:rsidRPr="00193939" w:rsidRDefault="00CA5A60" w:rsidP="007B133A">
      <w:pPr>
        <w:pStyle w:val="NoSpacing"/>
        <w:ind w:left="258" w:hangingChars="129" w:hanging="258"/>
        <w:jc w:val="both"/>
        <w:rPr>
          <w:rFonts w:ascii="Times New Roman" w:hAnsi="Times New Roman"/>
          <w:sz w:val="20"/>
          <w:szCs w:val="20"/>
        </w:rPr>
      </w:pPr>
      <w:r w:rsidRPr="00193939">
        <w:rPr>
          <w:rStyle w:val="FootnoteReference"/>
          <w:rFonts w:ascii="Times New Roman" w:hAnsi="Times New Roman"/>
          <w:sz w:val="20"/>
          <w:szCs w:val="20"/>
        </w:rPr>
        <w:footnoteRef/>
      </w:r>
      <w:r w:rsidRPr="00193939">
        <w:rPr>
          <w:rFonts w:ascii="Times New Roman" w:hAnsi="Times New Roman"/>
          <w:sz w:val="20"/>
          <w:szCs w:val="20"/>
        </w:rPr>
        <w:t xml:space="preserve"> </w:t>
      </w:r>
      <w:r>
        <w:rPr>
          <w:rFonts w:ascii="Times New Roman" w:hAnsi="Times New Roman"/>
          <w:i/>
          <w:sz w:val="20"/>
          <w:szCs w:val="20"/>
        </w:rPr>
        <w:t xml:space="preserve">Emergency Preparedness </w:t>
      </w:r>
      <w:r w:rsidR="009A3652">
        <w:rPr>
          <w:rFonts w:ascii="Times New Roman" w:hAnsi="Times New Roman"/>
          <w:sz w:val="20"/>
          <w:szCs w:val="20"/>
        </w:rPr>
        <w:t>(n 11</w:t>
      </w:r>
      <w:r>
        <w:rPr>
          <w:rFonts w:ascii="Times New Roman" w:hAnsi="Times New Roman"/>
          <w:sz w:val="20"/>
          <w:szCs w:val="20"/>
        </w:rPr>
        <w:t>) 7.</w:t>
      </w:r>
      <w:r w:rsidRPr="00BD0344">
        <w:rPr>
          <w:rFonts w:ascii="Times New Roman" w:hAnsi="Times New Roman"/>
          <w:sz w:val="20"/>
          <w:szCs w:val="20"/>
        </w:rPr>
        <w:t xml:space="preserve">128.  For actual examples see </w:t>
      </w:r>
      <w:r w:rsidRPr="00BD0344">
        <w:rPr>
          <w:rFonts w:ascii="Times New Roman" w:eastAsia="Times New Roman" w:hAnsi="Times New Roman"/>
          <w:i/>
          <w:sz w:val="20"/>
          <w:szCs w:val="20"/>
        </w:rPr>
        <w:t>Emergency Response</w:t>
      </w:r>
      <w:r w:rsidRPr="00BD0344">
        <w:rPr>
          <w:rFonts w:ascii="Times New Roman" w:eastAsia="Times New Roman" w:hAnsi="Times New Roman"/>
          <w:sz w:val="20"/>
          <w:szCs w:val="20"/>
        </w:rPr>
        <w:t xml:space="preserve"> </w:t>
      </w:r>
      <w:r w:rsidR="009A3652">
        <w:rPr>
          <w:rFonts w:ascii="Times New Roman" w:eastAsia="Times New Roman" w:hAnsi="Times New Roman"/>
          <w:sz w:val="20"/>
          <w:szCs w:val="20"/>
        </w:rPr>
        <w:t>(n 16</w:t>
      </w:r>
      <w:r w:rsidRPr="00BD0344">
        <w:rPr>
          <w:rFonts w:ascii="Times New Roman" w:eastAsia="Times New Roman" w:hAnsi="Times New Roman"/>
          <w:sz w:val="20"/>
          <w:szCs w:val="20"/>
        </w:rPr>
        <w:t>) 95.</w:t>
      </w:r>
    </w:p>
  </w:footnote>
  <w:footnote w:id="162">
    <w:p w:rsidR="00CA5A60" w:rsidRPr="00193939" w:rsidRDefault="00CA5A60" w:rsidP="007B133A">
      <w:pPr>
        <w:pStyle w:val="FootnoteText"/>
        <w:ind w:left="258" w:hangingChars="129" w:hanging="258"/>
        <w:jc w:val="both"/>
        <w:rPr>
          <w:rFonts w:ascii="Times New Roman" w:hAnsi="Times New Roman" w:cs="Times New Roman"/>
        </w:rPr>
      </w:pPr>
      <w:r w:rsidRPr="00193939">
        <w:rPr>
          <w:rStyle w:val="FootnoteReference"/>
          <w:rFonts w:ascii="Times New Roman" w:hAnsi="Times New Roman" w:cs="Times New Roman"/>
        </w:rPr>
        <w:footnoteRef/>
      </w:r>
      <w:r w:rsidRPr="00193939">
        <w:rPr>
          <w:rFonts w:ascii="Times New Roman" w:hAnsi="Times New Roman" w:cs="Times New Roman"/>
        </w:rPr>
        <w:t xml:space="preserve"> </w:t>
      </w:r>
      <w:r>
        <w:rPr>
          <w:rFonts w:ascii="Times New Roman" w:hAnsi="Times New Roman" w:cs="Times New Roman"/>
        </w:rPr>
        <w:t>‘City Evacuations: Preparedness, Warning, Action and Recovery, Final Report of the DFUSE Project’ (March 2013) &lt;</w:t>
      </w:r>
      <w:hyperlink r:id="rId18" w:history="1">
        <w:r w:rsidRPr="006F7559">
          <w:rPr>
            <w:rStyle w:val="Hyperlink"/>
            <w:rFonts w:ascii="Times New Roman" w:hAnsi="Times New Roman" w:cs="Times New Roman"/>
          </w:rPr>
          <w:t>http://www.cityevacuations.org/uploads/6/8/1/7/6817950/finalpublic.pdf</w:t>
        </w:r>
      </w:hyperlink>
      <w:r>
        <w:rPr>
          <w:rFonts w:ascii="Times New Roman" w:hAnsi="Times New Roman" w:cs="Times New Roman"/>
        </w:rPr>
        <w:t>&gt; accessed 10</w:t>
      </w:r>
      <w:r w:rsidRPr="006B4E5E">
        <w:rPr>
          <w:rFonts w:ascii="Times New Roman" w:hAnsi="Times New Roman" w:cs="Times New Roman"/>
          <w:vertAlign w:val="superscript"/>
        </w:rPr>
        <w:t>th</w:t>
      </w:r>
      <w:r>
        <w:rPr>
          <w:rFonts w:ascii="Times New Roman" w:hAnsi="Times New Roman" w:cs="Times New Roman"/>
        </w:rPr>
        <w:t xml:space="preserve"> November 2013, at </w:t>
      </w:r>
      <w:r w:rsidRPr="00193939">
        <w:rPr>
          <w:rFonts w:ascii="Times New Roman" w:hAnsi="Times New Roman" w:cs="Times New Roman"/>
        </w:rPr>
        <w:t>6</w:t>
      </w:r>
      <w:r>
        <w:rPr>
          <w:rFonts w:ascii="Times New Roman" w:hAnsi="Times New Roman" w:cs="Times New Roman"/>
        </w:rPr>
        <w:t>.</w:t>
      </w:r>
      <w:r w:rsidRPr="00193939">
        <w:rPr>
          <w:rFonts w:ascii="Times New Roman" w:hAnsi="Times New Roman" w:cs="Times New Roman"/>
        </w:rPr>
        <w:t xml:space="preserve"> </w:t>
      </w:r>
    </w:p>
  </w:footnote>
  <w:footnote w:id="163">
    <w:p w:rsidR="00CA5A60" w:rsidRPr="00193939" w:rsidRDefault="00CA5A60" w:rsidP="007B133A">
      <w:pPr>
        <w:pStyle w:val="FootnoteText"/>
        <w:ind w:left="258" w:hangingChars="129" w:hanging="258"/>
        <w:jc w:val="both"/>
        <w:rPr>
          <w:rFonts w:ascii="Times New Roman" w:hAnsi="Times New Roman" w:cs="Times New Roman"/>
        </w:rPr>
      </w:pPr>
      <w:r w:rsidRPr="00193939">
        <w:rPr>
          <w:rStyle w:val="FootnoteReference"/>
          <w:rFonts w:ascii="Times New Roman" w:hAnsi="Times New Roman" w:cs="Times New Roman"/>
        </w:rPr>
        <w:footnoteRef/>
      </w:r>
      <w:r w:rsidRPr="00193939">
        <w:rPr>
          <w:rFonts w:ascii="Times New Roman" w:hAnsi="Times New Roman" w:cs="Times New Roman"/>
        </w:rPr>
        <w:t xml:space="preserve"> </w:t>
      </w:r>
      <w:r>
        <w:rPr>
          <w:rFonts w:ascii="Times New Roman" w:hAnsi="Times New Roman" w:cs="Times New Roman"/>
          <w:i/>
        </w:rPr>
        <w:t xml:space="preserve">ibid </w:t>
      </w:r>
      <w:r w:rsidRPr="00193939">
        <w:rPr>
          <w:rFonts w:ascii="Times New Roman" w:hAnsi="Times New Roman" w:cs="Times New Roman"/>
        </w:rPr>
        <w:t>5</w:t>
      </w:r>
      <w:r>
        <w:rPr>
          <w:rFonts w:ascii="Times New Roman" w:hAnsi="Times New Roman" w:cs="Times New Roman"/>
        </w:rPr>
        <w:t>.</w:t>
      </w:r>
    </w:p>
  </w:footnote>
  <w:footnote w:id="164">
    <w:p w:rsidR="00CA5A60" w:rsidRPr="00193939" w:rsidRDefault="00CA5A60" w:rsidP="007B133A">
      <w:pPr>
        <w:pStyle w:val="NoSpacing"/>
        <w:ind w:left="258" w:hangingChars="129" w:hanging="258"/>
        <w:jc w:val="both"/>
        <w:rPr>
          <w:rFonts w:ascii="Times New Roman" w:hAnsi="Times New Roman"/>
          <w:sz w:val="20"/>
          <w:szCs w:val="20"/>
        </w:rPr>
      </w:pPr>
      <w:r w:rsidRPr="00193939">
        <w:rPr>
          <w:rStyle w:val="FootnoteReference"/>
          <w:rFonts w:ascii="Times New Roman" w:hAnsi="Times New Roman"/>
          <w:sz w:val="20"/>
          <w:szCs w:val="20"/>
        </w:rPr>
        <w:footnoteRef/>
      </w:r>
      <w:r>
        <w:rPr>
          <w:rFonts w:ascii="Times New Roman" w:hAnsi="Times New Roman"/>
          <w:sz w:val="20"/>
          <w:szCs w:val="20"/>
        </w:rPr>
        <w:t xml:space="preserve"> </w:t>
      </w:r>
      <w:r w:rsidRPr="00AC2FC1">
        <w:rPr>
          <w:rFonts w:ascii="Times New Roman" w:hAnsi="Times New Roman"/>
          <w:i/>
          <w:sz w:val="20"/>
          <w:szCs w:val="20"/>
        </w:rPr>
        <w:t>Emergency Response</w:t>
      </w:r>
      <w:r w:rsidR="0083480B">
        <w:rPr>
          <w:rFonts w:ascii="Times New Roman" w:hAnsi="Times New Roman"/>
          <w:sz w:val="20"/>
          <w:szCs w:val="20"/>
        </w:rPr>
        <w:t xml:space="preserve"> (n 16</w:t>
      </w:r>
      <w:r>
        <w:rPr>
          <w:rFonts w:ascii="Times New Roman" w:hAnsi="Times New Roman"/>
          <w:sz w:val="20"/>
          <w:szCs w:val="20"/>
        </w:rPr>
        <w:t>)</w:t>
      </w:r>
      <w:r w:rsidRPr="00193939">
        <w:rPr>
          <w:rFonts w:ascii="Times New Roman" w:hAnsi="Times New Roman"/>
          <w:sz w:val="20"/>
          <w:szCs w:val="20"/>
        </w:rPr>
        <w:t xml:space="preserve"> 8.4.3</w:t>
      </w:r>
      <w:r>
        <w:rPr>
          <w:rFonts w:ascii="Times New Roman" w:hAnsi="Times New Roman"/>
          <w:sz w:val="20"/>
          <w:szCs w:val="20"/>
        </w:rPr>
        <w:t>.</w:t>
      </w:r>
    </w:p>
  </w:footnote>
  <w:footnote w:id="165">
    <w:p w:rsidR="00CA5A60" w:rsidRPr="005B6635" w:rsidRDefault="00CA5A60" w:rsidP="007B133A">
      <w:pPr>
        <w:pStyle w:val="NoSpacing"/>
        <w:ind w:left="258" w:hangingChars="129" w:hanging="258"/>
        <w:jc w:val="both"/>
        <w:rPr>
          <w:rFonts w:ascii="Times New Roman" w:hAnsi="Times New Roman"/>
          <w:sz w:val="20"/>
          <w:szCs w:val="20"/>
        </w:rPr>
      </w:pPr>
      <w:r w:rsidRPr="005B6635">
        <w:rPr>
          <w:rStyle w:val="FootnoteReference"/>
          <w:rFonts w:ascii="Times New Roman" w:hAnsi="Times New Roman"/>
          <w:sz w:val="20"/>
          <w:szCs w:val="20"/>
        </w:rPr>
        <w:footnoteRef/>
      </w:r>
      <w:r w:rsidRPr="005B6635">
        <w:rPr>
          <w:rFonts w:ascii="Times New Roman" w:hAnsi="Times New Roman"/>
          <w:sz w:val="20"/>
          <w:szCs w:val="20"/>
        </w:rPr>
        <w:t xml:space="preserve"> Though traditional media is arguably a more effective initial warning mechanism: </w:t>
      </w:r>
      <w:r w:rsidRPr="005B6635">
        <w:rPr>
          <w:rFonts w:ascii="Times New Roman" w:hAnsi="Times New Roman"/>
          <w:i/>
          <w:sz w:val="20"/>
          <w:szCs w:val="20"/>
        </w:rPr>
        <w:t>DFUSE Report</w:t>
      </w:r>
      <w:r w:rsidR="0083480B">
        <w:rPr>
          <w:rFonts w:ascii="Times New Roman" w:hAnsi="Times New Roman"/>
          <w:sz w:val="20"/>
          <w:szCs w:val="20"/>
        </w:rPr>
        <w:t xml:space="preserve"> (n 162</w:t>
      </w:r>
      <w:r w:rsidRPr="005B6635">
        <w:rPr>
          <w:rFonts w:ascii="Times New Roman" w:hAnsi="Times New Roman"/>
          <w:sz w:val="20"/>
          <w:szCs w:val="20"/>
        </w:rPr>
        <w:t>) 13-15, 37.</w:t>
      </w:r>
    </w:p>
  </w:footnote>
  <w:footnote w:id="166">
    <w:p w:rsidR="00CA5A60" w:rsidRPr="005B6635" w:rsidRDefault="00CA5A60" w:rsidP="007B133A">
      <w:pPr>
        <w:pStyle w:val="NoSpacing"/>
        <w:ind w:left="258" w:hangingChars="129" w:hanging="258"/>
        <w:jc w:val="both"/>
        <w:rPr>
          <w:rFonts w:ascii="Times New Roman" w:eastAsia="Times New Roman" w:hAnsi="Times New Roman"/>
          <w:sz w:val="20"/>
          <w:szCs w:val="20"/>
        </w:rPr>
      </w:pPr>
      <w:r w:rsidRPr="00193939">
        <w:rPr>
          <w:rStyle w:val="FootnoteReference"/>
          <w:rFonts w:ascii="Times New Roman" w:hAnsi="Times New Roman"/>
          <w:sz w:val="20"/>
          <w:szCs w:val="20"/>
        </w:rPr>
        <w:footnoteRef/>
      </w:r>
      <w:r w:rsidRPr="00193939">
        <w:rPr>
          <w:rFonts w:ascii="Times New Roman" w:hAnsi="Times New Roman"/>
          <w:sz w:val="20"/>
          <w:szCs w:val="20"/>
        </w:rPr>
        <w:t xml:space="preserve"> </w:t>
      </w:r>
      <w:r w:rsidRPr="005B6635">
        <w:rPr>
          <w:rFonts w:ascii="Times New Roman" w:hAnsi="Times New Roman"/>
          <w:i/>
          <w:sz w:val="20"/>
          <w:szCs w:val="20"/>
        </w:rPr>
        <w:t>Exercise Watermark</w:t>
      </w:r>
      <w:r w:rsidR="0083480B">
        <w:rPr>
          <w:rFonts w:ascii="Times New Roman" w:hAnsi="Times New Roman"/>
          <w:sz w:val="20"/>
          <w:szCs w:val="20"/>
        </w:rPr>
        <w:t xml:space="preserve"> (n 135</w:t>
      </w:r>
      <w:r>
        <w:rPr>
          <w:rFonts w:ascii="Times New Roman" w:hAnsi="Times New Roman"/>
          <w:sz w:val="20"/>
          <w:szCs w:val="20"/>
        </w:rPr>
        <w:t>) 3.117-119;</w:t>
      </w:r>
      <w:r w:rsidRPr="00193939">
        <w:rPr>
          <w:rFonts w:ascii="Times New Roman" w:eastAsia="Times New Roman" w:hAnsi="Times New Roman"/>
          <w:color w:val="00B050"/>
          <w:sz w:val="20"/>
          <w:szCs w:val="20"/>
        </w:rPr>
        <w:t xml:space="preserve"> </w:t>
      </w:r>
      <w:r w:rsidRPr="005B6635">
        <w:rPr>
          <w:rFonts w:ascii="Times New Roman" w:hAnsi="Times New Roman"/>
          <w:i/>
          <w:sz w:val="20"/>
          <w:szCs w:val="20"/>
        </w:rPr>
        <w:t>Emergency Response</w:t>
      </w:r>
      <w:r w:rsidR="0083480B">
        <w:rPr>
          <w:rFonts w:ascii="Times New Roman" w:hAnsi="Times New Roman"/>
          <w:sz w:val="20"/>
          <w:szCs w:val="20"/>
        </w:rPr>
        <w:t xml:space="preserve"> (n 16</w:t>
      </w:r>
      <w:r w:rsidRPr="005B6635">
        <w:rPr>
          <w:rFonts w:ascii="Times New Roman" w:hAnsi="Times New Roman"/>
          <w:sz w:val="20"/>
          <w:szCs w:val="20"/>
        </w:rPr>
        <w:t>) 8.3.14</w:t>
      </w:r>
      <w:r w:rsidRPr="005B6635">
        <w:rPr>
          <w:rFonts w:ascii="Times New Roman" w:eastAsia="Times New Roman" w:hAnsi="Times New Roman"/>
          <w:sz w:val="20"/>
          <w:szCs w:val="20"/>
        </w:rPr>
        <w:t xml:space="preserve">;  </w:t>
      </w:r>
      <w:r w:rsidRPr="005B6635">
        <w:rPr>
          <w:rFonts w:ascii="Times New Roman" w:eastAsia="Times New Roman" w:hAnsi="Times New Roman"/>
          <w:i/>
          <w:sz w:val="20"/>
          <w:szCs w:val="20"/>
        </w:rPr>
        <w:t>Emergency Preparedness</w:t>
      </w:r>
      <w:r w:rsidR="0083480B">
        <w:rPr>
          <w:rFonts w:ascii="Times New Roman" w:eastAsia="Times New Roman" w:hAnsi="Times New Roman"/>
          <w:sz w:val="20"/>
          <w:szCs w:val="20"/>
        </w:rPr>
        <w:t xml:space="preserve"> (n 11</w:t>
      </w:r>
      <w:r w:rsidRPr="005B6635">
        <w:rPr>
          <w:rFonts w:ascii="Times New Roman" w:eastAsia="Times New Roman" w:hAnsi="Times New Roman"/>
          <w:sz w:val="20"/>
          <w:szCs w:val="20"/>
        </w:rPr>
        <w:t>) 7.131</w:t>
      </w:r>
    </w:p>
  </w:footnote>
  <w:footnote w:id="167">
    <w:p w:rsidR="00CA5A60" w:rsidRPr="00CA7280" w:rsidRDefault="00CA5A60" w:rsidP="007B133A">
      <w:pPr>
        <w:pStyle w:val="FootnoteText"/>
        <w:ind w:left="258" w:hangingChars="129" w:hanging="258"/>
        <w:jc w:val="both"/>
        <w:rPr>
          <w:rFonts w:ascii="Times New Roman" w:hAnsi="Times New Roman" w:cs="Times New Roman"/>
        </w:rPr>
      </w:pPr>
      <w:r w:rsidRPr="00CA7280">
        <w:rPr>
          <w:rStyle w:val="FootnoteReference"/>
          <w:rFonts w:ascii="Times New Roman" w:hAnsi="Times New Roman" w:cs="Times New Roman"/>
        </w:rPr>
        <w:footnoteRef/>
      </w:r>
      <w:r w:rsidRPr="00CA7280">
        <w:rPr>
          <w:rFonts w:ascii="Times New Roman" w:hAnsi="Times New Roman" w:cs="Times New Roman"/>
        </w:rPr>
        <w:t xml:space="preserve"> Castells terms this ‘mass self-communication’</w:t>
      </w:r>
      <w:r>
        <w:rPr>
          <w:rFonts w:ascii="Times New Roman" w:hAnsi="Times New Roman" w:cs="Times New Roman"/>
        </w:rPr>
        <w:t xml:space="preserve">: </w:t>
      </w:r>
      <w:r w:rsidRPr="00CA7280">
        <w:rPr>
          <w:rFonts w:ascii="Times New Roman" w:hAnsi="Times New Roman" w:cs="Times New Roman"/>
          <w:i/>
        </w:rPr>
        <w:t>Castells</w:t>
      </w:r>
      <w:r w:rsidR="0083480B">
        <w:rPr>
          <w:rFonts w:ascii="Times New Roman" w:hAnsi="Times New Roman" w:cs="Times New Roman"/>
        </w:rPr>
        <w:t xml:space="preserve"> (n 47</w:t>
      </w:r>
      <w:r>
        <w:rPr>
          <w:rFonts w:ascii="Times New Roman" w:hAnsi="Times New Roman" w:cs="Times New Roman"/>
        </w:rPr>
        <w:t>)</w:t>
      </w:r>
      <w:r w:rsidRPr="00CA7280">
        <w:rPr>
          <w:rFonts w:ascii="Times New Roman" w:hAnsi="Times New Roman" w:cs="Times New Roman"/>
        </w:rPr>
        <w:t xml:space="preserve"> xxx-xxxi.  </w:t>
      </w:r>
      <w:r>
        <w:rPr>
          <w:rFonts w:ascii="Times New Roman" w:hAnsi="Times New Roman" w:cs="Times New Roman"/>
        </w:rPr>
        <w:t xml:space="preserve">See also </w:t>
      </w:r>
      <w:r w:rsidRPr="00CA7280">
        <w:rPr>
          <w:rFonts w:ascii="Times New Roman" w:hAnsi="Times New Roman" w:cs="Times New Roman"/>
          <w:i/>
        </w:rPr>
        <w:t>Sellnow and Seeger</w:t>
      </w:r>
      <w:r w:rsidR="0083480B">
        <w:rPr>
          <w:rFonts w:ascii="Times New Roman" w:hAnsi="Times New Roman" w:cs="Times New Roman"/>
        </w:rPr>
        <w:t xml:space="preserve"> (n 24</w:t>
      </w:r>
      <w:r>
        <w:rPr>
          <w:rFonts w:ascii="Times New Roman" w:hAnsi="Times New Roman" w:cs="Times New Roman"/>
        </w:rPr>
        <w:t xml:space="preserve">) </w:t>
      </w:r>
      <w:r w:rsidRPr="00CA7280">
        <w:rPr>
          <w:rFonts w:ascii="Times New Roman" w:hAnsi="Times New Roman" w:cs="Times New Roman"/>
        </w:rPr>
        <w:t>127-131</w:t>
      </w:r>
      <w:r>
        <w:rPr>
          <w:rFonts w:ascii="Times New Roman" w:hAnsi="Times New Roman" w:cs="Times New Roman"/>
        </w:rPr>
        <w:t>.</w:t>
      </w:r>
    </w:p>
  </w:footnote>
  <w:footnote w:id="168">
    <w:p w:rsidR="00CA5A60" w:rsidRPr="00CA7280" w:rsidRDefault="00CA5A60" w:rsidP="007B133A">
      <w:pPr>
        <w:pStyle w:val="FootnoteText"/>
        <w:ind w:left="258" w:hangingChars="129" w:hanging="258"/>
        <w:jc w:val="both"/>
        <w:rPr>
          <w:rFonts w:ascii="Times New Roman" w:hAnsi="Times New Roman" w:cs="Times New Roman"/>
        </w:rPr>
      </w:pPr>
      <w:r w:rsidRPr="00CA7280">
        <w:rPr>
          <w:rStyle w:val="FootnoteReference"/>
          <w:rFonts w:ascii="Times New Roman" w:hAnsi="Times New Roman" w:cs="Times New Roman"/>
        </w:rPr>
        <w:footnoteRef/>
      </w:r>
      <w:r>
        <w:rPr>
          <w:rFonts w:ascii="Times New Roman" w:eastAsia="Times New Roman" w:hAnsi="Times New Roman" w:cs="Times New Roman"/>
          <w:color w:val="00B050"/>
        </w:rPr>
        <w:t xml:space="preserve"> </w:t>
      </w:r>
      <w:r>
        <w:rPr>
          <w:rFonts w:ascii="Times New Roman" w:eastAsia="Times New Roman" w:hAnsi="Times New Roman" w:cs="Times New Roman"/>
          <w:i/>
        </w:rPr>
        <w:t>Emergency Preparedness</w:t>
      </w:r>
      <w:r w:rsidR="0083480B">
        <w:rPr>
          <w:rFonts w:ascii="Times New Roman" w:eastAsia="Times New Roman" w:hAnsi="Times New Roman" w:cs="Times New Roman"/>
        </w:rPr>
        <w:t xml:space="preserve"> (n 11</w:t>
      </w:r>
      <w:r>
        <w:rPr>
          <w:rFonts w:ascii="Times New Roman" w:eastAsia="Times New Roman" w:hAnsi="Times New Roman" w:cs="Times New Roman"/>
        </w:rPr>
        <w:t>)</w:t>
      </w:r>
      <w:r>
        <w:rPr>
          <w:rFonts w:ascii="Times New Roman" w:eastAsia="Times New Roman" w:hAnsi="Times New Roman" w:cs="Times New Roman"/>
          <w:color w:val="00B050"/>
        </w:rPr>
        <w:t xml:space="preserve"> </w:t>
      </w:r>
      <w:r w:rsidRPr="00637E4E">
        <w:rPr>
          <w:rFonts w:ascii="Times New Roman" w:eastAsia="Times New Roman" w:hAnsi="Times New Roman" w:cs="Times New Roman"/>
        </w:rPr>
        <w:t>7.131</w:t>
      </w:r>
      <w:r>
        <w:rPr>
          <w:rFonts w:ascii="Times New Roman" w:hAnsi="Times New Roman" w:cs="Times New Roman"/>
        </w:rPr>
        <w:t>.</w:t>
      </w:r>
      <w:r w:rsidRPr="00CA7280">
        <w:rPr>
          <w:rFonts w:ascii="Times New Roman" w:hAnsi="Times New Roman" w:cs="Times New Roman"/>
        </w:rPr>
        <w:t xml:space="preserve"> </w:t>
      </w:r>
    </w:p>
  </w:footnote>
  <w:footnote w:id="169">
    <w:p w:rsidR="00CA5A60" w:rsidRPr="00193939" w:rsidRDefault="00CA5A60" w:rsidP="007B133A">
      <w:pPr>
        <w:pStyle w:val="FootnoteText"/>
        <w:ind w:left="258" w:hangingChars="129" w:hanging="258"/>
        <w:jc w:val="both"/>
        <w:rPr>
          <w:rFonts w:ascii="Times New Roman" w:hAnsi="Times New Roman" w:cs="Times New Roman"/>
        </w:rPr>
      </w:pPr>
      <w:r w:rsidRPr="00193939">
        <w:rPr>
          <w:rStyle w:val="FootnoteReference"/>
          <w:rFonts w:ascii="Times New Roman" w:hAnsi="Times New Roman" w:cs="Times New Roman"/>
        </w:rPr>
        <w:footnoteRef/>
      </w:r>
      <w:r w:rsidRPr="00193939">
        <w:rPr>
          <w:rFonts w:ascii="Times New Roman" w:hAnsi="Times New Roman" w:cs="Times New Roman"/>
        </w:rPr>
        <w:t xml:space="preserve"> </w:t>
      </w:r>
      <w:r w:rsidRPr="00941BB8">
        <w:rPr>
          <w:rFonts w:ascii="Times New Roman" w:hAnsi="Times New Roman" w:cs="Times New Roman"/>
          <w:i/>
        </w:rPr>
        <w:t>Exercise Watermark</w:t>
      </w:r>
      <w:r w:rsidR="0083480B">
        <w:rPr>
          <w:rFonts w:ascii="Times New Roman" w:hAnsi="Times New Roman" w:cs="Times New Roman"/>
        </w:rPr>
        <w:t xml:space="preserve"> (n 135</w:t>
      </w:r>
      <w:r>
        <w:rPr>
          <w:rFonts w:ascii="Times New Roman" w:hAnsi="Times New Roman" w:cs="Times New Roman"/>
        </w:rPr>
        <w:t>)</w:t>
      </w:r>
      <w:r w:rsidRPr="00193939">
        <w:rPr>
          <w:rFonts w:ascii="Times New Roman" w:hAnsi="Times New Roman" w:cs="Times New Roman"/>
        </w:rPr>
        <w:t xml:space="preserve"> 3.117</w:t>
      </w:r>
      <w:r>
        <w:rPr>
          <w:rFonts w:ascii="Times New Roman" w:hAnsi="Times New Roman" w:cs="Times New Roman"/>
        </w:rPr>
        <w:t>.</w:t>
      </w:r>
    </w:p>
  </w:footnote>
  <w:footnote w:id="170">
    <w:p w:rsidR="00CA5A60" w:rsidRPr="00255545" w:rsidRDefault="00CA5A60" w:rsidP="007B133A">
      <w:pPr>
        <w:pStyle w:val="NoSpacing"/>
        <w:ind w:left="258" w:hangingChars="129" w:hanging="258"/>
        <w:jc w:val="both"/>
        <w:rPr>
          <w:rFonts w:ascii="Times New Roman" w:hAnsi="Times New Roman"/>
          <w:sz w:val="20"/>
          <w:szCs w:val="20"/>
        </w:rPr>
      </w:pPr>
      <w:r w:rsidRPr="00193939">
        <w:rPr>
          <w:rStyle w:val="FootnoteReference"/>
          <w:rFonts w:ascii="Times New Roman" w:hAnsi="Times New Roman"/>
          <w:sz w:val="20"/>
          <w:szCs w:val="20"/>
        </w:rPr>
        <w:footnoteRef/>
      </w:r>
      <w:r w:rsidRPr="00193939">
        <w:rPr>
          <w:rFonts w:ascii="Times New Roman" w:hAnsi="Times New Roman"/>
          <w:sz w:val="20"/>
          <w:szCs w:val="20"/>
        </w:rPr>
        <w:t xml:space="preserve"> </w:t>
      </w:r>
      <w:r w:rsidRPr="002B1B58">
        <w:rPr>
          <w:rFonts w:ascii="Times New Roman" w:hAnsi="Times New Roman"/>
          <w:i/>
          <w:sz w:val="20"/>
          <w:szCs w:val="20"/>
        </w:rPr>
        <w:t>Emergency Preparedness</w:t>
      </w:r>
      <w:r w:rsidR="00FC2AB0">
        <w:rPr>
          <w:rFonts w:ascii="Times New Roman" w:hAnsi="Times New Roman"/>
          <w:sz w:val="20"/>
          <w:szCs w:val="20"/>
        </w:rPr>
        <w:t xml:space="preserve"> (n 11</w:t>
      </w:r>
      <w:r>
        <w:rPr>
          <w:rFonts w:ascii="Times New Roman" w:hAnsi="Times New Roman"/>
          <w:sz w:val="20"/>
          <w:szCs w:val="20"/>
        </w:rPr>
        <w:t>)</w:t>
      </w:r>
      <w:r w:rsidRPr="00193939">
        <w:rPr>
          <w:rFonts w:ascii="Times New Roman" w:hAnsi="Times New Roman"/>
          <w:sz w:val="20"/>
          <w:szCs w:val="20"/>
        </w:rPr>
        <w:t xml:space="preserve"> 7.131. </w:t>
      </w:r>
      <w:r w:rsidRPr="00193939">
        <w:rPr>
          <w:rFonts w:ascii="Times New Roman" w:eastAsia="Times New Roman" w:hAnsi="Times New Roman"/>
          <w:color w:val="00B050"/>
          <w:sz w:val="20"/>
          <w:szCs w:val="20"/>
        </w:rPr>
        <w:t xml:space="preserve">  </w:t>
      </w:r>
      <w:r w:rsidRPr="00255545">
        <w:rPr>
          <w:rFonts w:ascii="Times New Roman" w:eastAsia="Times New Roman" w:hAnsi="Times New Roman"/>
          <w:sz w:val="20"/>
          <w:szCs w:val="20"/>
        </w:rPr>
        <w:t xml:space="preserve">See also, </w:t>
      </w:r>
      <w:r w:rsidRPr="00255545">
        <w:rPr>
          <w:rFonts w:ascii="Times New Roman" w:eastAsia="Times New Roman" w:hAnsi="Times New Roman"/>
          <w:i/>
          <w:sz w:val="20"/>
          <w:szCs w:val="20"/>
        </w:rPr>
        <w:t xml:space="preserve">Exercise </w:t>
      </w:r>
      <w:r w:rsidRPr="00255545">
        <w:rPr>
          <w:rFonts w:ascii="Times New Roman" w:hAnsi="Times New Roman"/>
          <w:i/>
          <w:sz w:val="20"/>
          <w:szCs w:val="20"/>
        </w:rPr>
        <w:t>Watermark</w:t>
      </w:r>
      <w:r w:rsidR="00FC2AB0">
        <w:rPr>
          <w:rFonts w:ascii="Times New Roman" w:hAnsi="Times New Roman"/>
          <w:sz w:val="20"/>
          <w:szCs w:val="20"/>
        </w:rPr>
        <w:t xml:space="preserve"> (n 135</w:t>
      </w:r>
      <w:r w:rsidRPr="00255545">
        <w:rPr>
          <w:rFonts w:ascii="Times New Roman" w:hAnsi="Times New Roman"/>
          <w:sz w:val="20"/>
          <w:szCs w:val="20"/>
        </w:rPr>
        <w:t>) vii and  recommendation 32.</w:t>
      </w:r>
    </w:p>
  </w:footnote>
  <w:footnote w:id="171">
    <w:p w:rsidR="00CA5A60" w:rsidRPr="00193939" w:rsidRDefault="00CA5A60" w:rsidP="007B133A">
      <w:pPr>
        <w:pStyle w:val="NoSpacing"/>
        <w:ind w:left="258" w:hangingChars="129" w:hanging="258"/>
        <w:jc w:val="both"/>
        <w:rPr>
          <w:rFonts w:ascii="Times New Roman" w:hAnsi="Times New Roman"/>
          <w:sz w:val="20"/>
          <w:szCs w:val="20"/>
        </w:rPr>
      </w:pPr>
      <w:r w:rsidRPr="00193939">
        <w:rPr>
          <w:rStyle w:val="FootnoteReference"/>
          <w:rFonts w:ascii="Times New Roman" w:hAnsi="Times New Roman"/>
          <w:sz w:val="20"/>
          <w:szCs w:val="20"/>
        </w:rPr>
        <w:footnoteRef/>
      </w:r>
      <w:r>
        <w:rPr>
          <w:rFonts w:ascii="Times New Roman" w:hAnsi="Times New Roman"/>
          <w:sz w:val="20"/>
          <w:szCs w:val="20"/>
        </w:rPr>
        <w:t xml:space="preserve"> Emphasis added.  </w:t>
      </w:r>
      <w:r>
        <w:rPr>
          <w:rFonts w:ascii="Times New Roman" w:hAnsi="Times New Roman"/>
          <w:i/>
          <w:sz w:val="20"/>
          <w:szCs w:val="20"/>
        </w:rPr>
        <w:t>Emergency Preparedness</w:t>
      </w:r>
      <w:r w:rsidRPr="00193939">
        <w:rPr>
          <w:rFonts w:ascii="Times New Roman" w:hAnsi="Times New Roman"/>
          <w:sz w:val="20"/>
          <w:szCs w:val="20"/>
        </w:rPr>
        <w:t xml:space="preserve"> </w:t>
      </w:r>
      <w:r w:rsidR="00FC2AB0">
        <w:rPr>
          <w:rFonts w:ascii="Times New Roman" w:hAnsi="Times New Roman"/>
          <w:sz w:val="20"/>
          <w:szCs w:val="20"/>
        </w:rPr>
        <w:t>(n 11</w:t>
      </w:r>
      <w:r>
        <w:rPr>
          <w:rFonts w:ascii="Times New Roman" w:hAnsi="Times New Roman"/>
          <w:sz w:val="20"/>
          <w:szCs w:val="20"/>
        </w:rPr>
        <w:t xml:space="preserve">) </w:t>
      </w:r>
      <w:r w:rsidRPr="00193939">
        <w:rPr>
          <w:rFonts w:ascii="Times New Roman" w:hAnsi="Times New Roman"/>
          <w:sz w:val="20"/>
          <w:szCs w:val="20"/>
        </w:rPr>
        <w:t>7.130</w:t>
      </w:r>
      <w:r>
        <w:rPr>
          <w:rFonts w:ascii="Times New Roman" w:hAnsi="Times New Roman"/>
          <w:sz w:val="20"/>
          <w:szCs w:val="20"/>
        </w:rPr>
        <w:t>.</w:t>
      </w:r>
    </w:p>
  </w:footnote>
  <w:footnote w:id="172">
    <w:p w:rsidR="00CA5A60" w:rsidRPr="00162E9D" w:rsidRDefault="00CA5A60" w:rsidP="007B133A">
      <w:pPr>
        <w:pStyle w:val="FootnoteText"/>
        <w:ind w:left="258" w:hangingChars="129" w:hanging="258"/>
        <w:jc w:val="both"/>
        <w:rPr>
          <w:rFonts w:ascii="Times New Roman" w:hAnsi="Times New Roman" w:cs="Times New Roman"/>
        </w:rPr>
      </w:pPr>
      <w:r w:rsidRPr="00193939">
        <w:rPr>
          <w:rStyle w:val="FootnoteReference"/>
          <w:rFonts w:ascii="Times New Roman" w:hAnsi="Times New Roman" w:cs="Times New Roman"/>
        </w:rPr>
        <w:footnoteRef/>
      </w:r>
      <w:r>
        <w:rPr>
          <w:rFonts w:ascii="Times New Roman" w:hAnsi="Times New Roman" w:cs="Times New Roman"/>
        </w:rPr>
        <w:t xml:space="preserve"> </w:t>
      </w:r>
      <w:r w:rsidRPr="00162E9D">
        <w:rPr>
          <w:rFonts w:ascii="Times New Roman" w:hAnsi="Times New Roman" w:cs="Times New Roman"/>
          <w:i/>
        </w:rPr>
        <w:t>DFUSE Report</w:t>
      </w:r>
      <w:r>
        <w:rPr>
          <w:rFonts w:ascii="Times New Roman" w:hAnsi="Times New Roman" w:cs="Times New Roman"/>
        </w:rPr>
        <w:t xml:space="preserve"> (</w:t>
      </w:r>
      <w:r w:rsidR="00B420B6">
        <w:rPr>
          <w:rFonts w:ascii="Times New Roman" w:hAnsi="Times New Roman" w:cs="Times New Roman"/>
        </w:rPr>
        <w:t>n 162</w:t>
      </w:r>
      <w:r w:rsidRPr="00162E9D">
        <w:rPr>
          <w:rFonts w:ascii="Times New Roman" w:hAnsi="Times New Roman" w:cs="Times New Roman"/>
        </w:rPr>
        <w:t xml:space="preserve">) 6, 12. </w:t>
      </w:r>
      <w:r>
        <w:rPr>
          <w:rFonts w:ascii="Times New Roman" w:hAnsi="Times New Roman" w:cs="Times New Roman"/>
        </w:rPr>
        <w:t xml:space="preserve">See also </w:t>
      </w:r>
      <w:r w:rsidRPr="00162E9D">
        <w:rPr>
          <w:rFonts w:ascii="Times New Roman" w:hAnsi="Times New Roman" w:cs="Times New Roman"/>
          <w:i/>
        </w:rPr>
        <w:t>Sellnow and Seeger</w:t>
      </w:r>
      <w:r w:rsidR="00B420B6">
        <w:rPr>
          <w:rFonts w:ascii="Times New Roman" w:hAnsi="Times New Roman" w:cs="Times New Roman"/>
        </w:rPr>
        <w:t xml:space="preserve"> (n 24</w:t>
      </w:r>
      <w:r>
        <w:rPr>
          <w:rFonts w:ascii="Times New Roman" w:hAnsi="Times New Roman" w:cs="Times New Roman"/>
        </w:rPr>
        <w:t>)</w:t>
      </w:r>
      <w:r w:rsidRPr="00162E9D">
        <w:rPr>
          <w:rFonts w:ascii="Times New Roman" w:hAnsi="Times New Roman" w:cs="Times New Roman"/>
        </w:rPr>
        <w:t xml:space="preserve"> 73</w:t>
      </w:r>
      <w:r>
        <w:rPr>
          <w:rFonts w:ascii="Times New Roman" w:hAnsi="Times New Roman" w:cs="Times New Roman"/>
        </w:rPr>
        <w:t>.</w:t>
      </w:r>
    </w:p>
  </w:footnote>
  <w:footnote w:id="173">
    <w:p w:rsidR="00CA5A60" w:rsidRPr="00774C32" w:rsidRDefault="00CA5A60" w:rsidP="007B133A">
      <w:pPr>
        <w:pStyle w:val="FootnoteText"/>
        <w:ind w:left="258" w:hangingChars="129" w:hanging="258"/>
        <w:jc w:val="both"/>
        <w:rPr>
          <w:rFonts w:ascii="Times New Roman" w:hAnsi="Times New Roman" w:cs="Times New Roman"/>
        </w:rPr>
      </w:pPr>
      <w:r w:rsidRPr="00774C32">
        <w:rPr>
          <w:rStyle w:val="FootnoteReference"/>
          <w:rFonts w:ascii="Times New Roman" w:hAnsi="Times New Roman" w:cs="Times New Roman"/>
        </w:rPr>
        <w:footnoteRef/>
      </w:r>
      <w:r w:rsidRPr="00774C32">
        <w:rPr>
          <w:rFonts w:ascii="Times New Roman" w:hAnsi="Times New Roman" w:cs="Times New Roman"/>
        </w:rPr>
        <w:t xml:space="preserve"> E.g. reliance on social media to disseminate emergency information may marginalise groups without access,</w:t>
      </w:r>
      <w:r>
        <w:rPr>
          <w:rFonts w:ascii="Times New Roman" w:hAnsi="Times New Roman" w:cs="Times New Roman"/>
        </w:rPr>
        <w:t xml:space="preserve"> and also presupposes the</w:t>
      </w:r>
      <w:r w:rsidRPr="00774C32">
        <w:rPr>
          <w:rFonts w:ascii="Times New Roman" w:hAnsi="Times New Roman" w:cs="Times New Roman"/>
        </w:rPr>
        <w:t xml:space="preserve"> resilience of this tech</w:t>
      </w:r>
      <w:r>
        <w:rPr>
          <w:rFonts w:ascii="Times New Roman" w:hAnsi="Times New Roman" w:cs="Times New Roman"/>
        </w:rPr>
        <w:t>nology in such circumstances.</w:t>
      </w:r>
    </w:p>
  </w:footnote>
  <w:footnote w:id="174">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8B066C">
        <w:rPr>
          <w:rFonts w:ascii="Times New Roman" w:hAnsi="Times New Roman" w:cs="Times New Roman"/>
          <w:i/>
        </w:rPr>
        <w:t>DFUSE Report</w:t>
      </w:r>
      <w:r w:rsidR="00B420B6">
        <w:rPr>
          <w:rFonts w:ascii="Times New Roman" w:hAnsi="Times New Roman" w:cs="Times New Roman"/>
        </w:rPr>
        <w:t xml:space="preserve"> (n 162</w:t>
      </w:r>
      <w:r>
        <w:rPr>
          <w:rFonts w:ascii="Times New Roman" w:hAnsi="Times New Roman" w:cs="Times New Roman"/>
        </w:rPr>
        <w:t xml:space="preserve">) </w:t>
      </w:r>
      <w:r w:rsidRPr="009D4200">
        <w:rPr>
          <w:rFonts w:ascii="Times New Roman" w:hAnsi="Times New Roman" w:cs="Times New Roman"/>
        </w:rPr>
        <w:t>7</w:t>
      </w:r>
      <w:r>
        <w:rPr>
          <w:rFonts w:ascii="Times New Roman" w:hAnsi="Times New Roman" w:cs="Times New Roman"/>
        </w:rPr>
        <w:t>.</w:t>
      </w:r>
    </w:p>
  </w:footnote>
  <w:footnote w:id="175">
    <w:p w:rsidR="00CA5A60" w:rsidRPr="008B066C" w:rsidRDefault="00CA5A60" w:rsidP="007B133A">
      <w:pPr>
        <w:pStyle w:val="NoSpacing"/>
        <w:ind w:left="258" w:hangingChars="129" w:hanging="258"/>
        <w:jc w:val="both"/>
        <w:rPr>
          <w:rFonts w:ascii="Times New Roman" w:hAnsi="Times New Roman"/>
          <w:sz w:val="20"/>
          <w:szCs w:val="20"/>
        </w:rPr>
      </w:pPr>
      <w:r w:rsidRPr="009D4200">
        <w:rPr>
          <w:rStyle w:val="FootnoteReference"/>
          <w:rFonts w:ascii="Times New Roman" w:hAnsi="Times New Roman"/>
          <w:sz w:val="20"/>
          <w:szCs w:val="20"/>
        </w:rPr>
        <w:footnoteRef/>
      </w:r>
      <w:r w:rsidRPr="009D4200">
        <w:rPr>
          <w:rFonts w:ascii="Times New Roman" w:hAnsi="Times New Roman"/>
          <w:sz w:val="20"/>
          <w:szCs w:val="20"/>
        </w:rPr>
        <w:t xml:space="preserve"> </w:t>
      </w:r>
      <w:r w:rsidRPr="008B066C">
        <w:rPr>
          <w:rFonts w:ascii="Times New Roman" w:hAnsi="Times New Roman"/>
          <w:i/>
          <w:sz w:val="20"/>
          <w:szCs w:val="20"/>
        </w:rPr>
        <w:t>Exercise Watermark</w:t>
      </w:r>
      <w:r w:rsidR="00B420B6">
        <w:rPr>
          <w:rFonts w:ascii="Times New Roman" w:hAnsi="Times New Roman"/>
          <w:sz w:val="20"/>
          <w:szCs w:val="20"/>
        </w:rPr>
        <w:t xml:space="preserve"> (n 135</w:t>
      </w:r>
      <w:r>
        <w:rPr>
          <w:rFonts w:ascii="Times New Roman" w:hAnsi="Times New Roman"/>
          <w:sz w:val="20"/>
          <w:szCs w:val="20"/>
        </w:rPr>
        <w:t>)</w:t>
      </w:r>
      <w:r w:rsidRPr="009D4200">
        <w:rPr>
          <w:rFonts w:ascii="Times New Roman" w:hAnsi="Times New Roman"/>
          <w:sz w:val="20"/>
          <w:szCs w:val="20"/>
        </w:rPr>
        <w:t xml:space="preserve"> 3.123</w:t>
      </w:r>
      <w:r w:rsidRPr="008B066C">
        <w:rPr>
          <w:rFonts w:ascii="Times New Roman" w:hAnsi="Times New Roman"/>
          <w:sz w:val="20"/>
          <w:szCs w:val="20"/>
        </w:rPr>
        <w:t>.  S</w:t>
      </w:r>
      <w:r>
        <w:rPr>
          <w:rFonts w:ascii="Times New Roman" w:hAnsi="Times New Roman"/>
          <w:sz w:val="20"/>
          <w:szCs w:val="20"/>
        </w:rPr>
        <w:t xml:space="preserve">ee also </w:t>
      </w:r>
      <w:r w:rsidRPr="008B066C">
        <w:rPr>
          <w:rFonts w:ascii="Times New Roman" w:hAnsi="Times New Roman"/>
          <w:i/>
          <w:sz w:val="20"/>
          <w:szCs w:val="20"/>
        </w:rPr>
        <w:t>DFUSE Report</w:t>
      </w:r>
      <w:r w:rsidR="00B420B6">
        <w:rPr>
          <w:rFonts w:ascii="Times New Roman" w:hAnsi="Times New Roman"/>
          <w:sz w:val="20"/>
          <w:szCs w:val="20"/>
        </w:rPr>
        <w:t xml:space="preserve"> (n 162</w:t>
      </w:r>
      <w:r w:rsidRPr="008B066C">
        <w:rPr>
          <w:rFonts w:ascii="Times New Roman" w:hAnsi="Times New Roman"/>
          <w:sz w:val="20"/>
          <w:szCs w:val="20"/>
        </w:rPr>
        <w:t>) 5, 25.</w:t>
      </w:r>
    </w:p>
  </w:footnote>
  <w:footnote w:id="176">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E.g. </w:t>
      </w:r>
      <w:r w:rsidRPr="003F37CF">
        <w:rPr>
          <w:rFonts w:ascii="Times New Roman" w:hAnsi="Times New Roman" w:cs="Times New Roman"/>
          <w:i/>
        </w:rPr>
        <w:t>CTB v News Group Newspapers Ltd</w:t>
      </w:r>
      <w:r>
        <w:rPr>
          <w:rFonts w:ascii="Times New Roman" w:hAnsi="Times New Roman" w:cs="Times New Roman"/>
        </w:rPr>
        <w:t xml:space="preserve"> [2011] EWHC 1334 (QB).</w:t>
      </w:r>
      <w:r w:rsidRPr="009D4200">
        <w:rPr>
          <w:rFonts w:ascii="Times New Roman" w:hAnsi="Times New Roman" w:cs="Times New Roman"/>
        </w:rPr>
        <w:t>.</w:t>
      </w:r>
    </w:p>
  </w:footnote>
  <w:footnote w:id="177">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104763">
        <w:rPr>
          <w:rFonts w:ascii="Times New Roman" w:hAnsi="Times New Roman" w:cs="Times New Roman"/>
          <w:i/>
        </w:rPr>
        <w:t>Barlow</w:t>
      </w:r>
      <w:r w:rsidR="00B420B6">
        <w:rPr>
          <w:rFonts w:ascii="Times New Roman" w:hAnsi="Times New Roman" w:cs="Times New Roman"/>
        </w:rPr>
        <w:t xml:space="preserve"> (n 45</w:t>
      </w:r>
      <w:r>
        <w:rPr>
          <w:rFonts w:ascii="Times New Roman" w:hAnsi="Times New Roman" w:cs="Times New Roman"/>
        </w:rPr>
        <w:t>).</w:t>
      </w:r>
    </w:p>
  </w:footnote>
  <w:footnote w:id="178">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sidRPr="009D4200">
        <w:rPr>
          <w:rFonts w:ascii="Times New Roman" w:hAnsi="Times New Roman" w:cs="Times New Roman"/>
        </w:rPr>
        <w:t xml:space="preserve"> </w:t>
      </w:r>
      <w:r w:rsidRPr="003F37CF">
        <w:rPr>
          <w:rFonts w:ascii="Times New Roman" w:hAnsi="Times New Roman" w:cs="Times New Roman"/>
          <w:i/>
        </w:rPr>
        <w:t>Twigg</w:t>
      </w:r>
      <w:r w:rsidR="00B420B6">
        <w:rPr>
          <w:rFonts w:ascii="Times New Roman" w:hAnsi="Times New Roman" w:cs="Times New Roman"/>
        </w:rPr>
        <w:t xml:space="preserve"> (n 28</w:t>
      </w:r>
      <w:r>
        <w:rPr>
          <w:rFonts w:ascii="Times New Roman" w:hAnsi="Times New Roman" w:cs="Times New Roman"/>
        </w:rPr>
        <w:t>)</w:t>
      </w:r>
      <w:r w:rsidRPr="009D4200">
        <w:rPr>
          <w:rFonts w:ascii="Times New Roman" w:hAnsi="Times New Roman" w:cs="Times New Roman"/>
        </w:rPr>
        <w:t xml:space="preserve"> 314.  See also </w:t>
      </w:r>
      <w:r w:rsidRPr="003F37CF">
        <w:rPr>
          <w:rFonts w:ascii="Times New Roman" w:hAnsi="Times New Roman" w:cs="Times New Roman"/>
          <w:i/>
        </w:rPr>
        <w:t>Sorensen</w:t>
      </w:r>
      <w:r w:rsidR="00C76EE0">
        <w:rPr>
          <w:rFonts w:ascii="Times New Roman" w:hAnsi="Times New Roman" w:cs="Times New Roman"/>
        </w:rPr>
        <w:t xml:space="preserve"> (n 125</w:t>
      </w:r>
      <w:r>
        <w:rPr>
          <w:rFonts w:ascii="Times New Roman" w:hAnsi="Times New Roman" w:cs="Times New Roman"/>
        </w:rPr>
        <w:t>)</w:t>
      </w:r>
      <w:r w:rsidRPr="009D4200">
        <w:rPr>
          <w:rFonts w:ascii="Times New Roman" w:hAnsi="Times New Roman" w:cs="Times New Roman"/>
        </w:rPr>
        <w:t xml:space="preserve"> 186</w:t>
      </w:r>
      <w:r>
        <w:rPr>
          <w:rFonts w:ascii="Times New Roman" w:hAnsi="Times New Roman" w:cs="Times New Roman"/>
        </w:rPr>
        <w:t>.</w:t>
      </w:r>
    </w:p>
  </w:footnote>
  <w:footnote w:id="179">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810CA5">
        <w:rPr>
          <w:rFonts w:ascii="Times New Roman" w:hAnsi="Times New Roman" w:cs="Times New Roman"/>
          <w:i/>
        </w:rPr>
        <w:t>Twigg</w:t>
      </w:r>
      <w:r w:rsidR="00B420B6">
        <w:rPr>
          <w:rFonts w:ascii="Times New Roman" w:hAnsi="Times New Roman" w:cs="Times New Roman"/>
        </w:rPr>
        <w:t xml:space="preserve"> (n 28</w:t>
      </w:r>
      <w:r>
        <w:rPr>
          <w:rFonts w:ascii="Times New Roman" w:hAnsi="Times New Roman" w:cs="Times New Roman"/>
        </w:rPr>
        <w:t>)</w:t>
      </w:r>
      <w:r w:rsidRPr="009D4200">
        <w:rPr>
          <w:rFonts w:ascii="Times New Roman" w:hAnsi="Times New Roman" w:cs="Times New Roman"/>
        </w:rPr>
        <w:t xml:space="preserve"> 177</w:t>
      </w:r>
      <w:r>
        <w:rPr>
          <w:rFonts w:ascii="Times New Roman" w:hAnsi="Times New Roman" w:cs="Times New Roman"/>
        </w:rPr>
        <w:t>.</w:t>
      </w:r>
    </w:p>
  </w:footnote>
  <w:footnote w:id="180">
    <w:p w:rsidR="00CA5A60" w:rsidRPr="009D4200" w:rsidRDefault="00CA5A60" w:rsidP="007B133A">
      <w:pPr>
        <w:pStyle w:val="FootnoteText"/>
        <w:ind w:left="258" w:hangingChars="129" w:hanging="258"/>
        <w:jc w:val="both"/>
        <w:rPr>
          <w:rFonts w:ascii="Times New Roman" w:hAnsi="Times New Roman" w:cs="Times New Roman"/>
        </w:rPr>
      </w:pPr>
      <w:r w:rsidRPr="009D4200">
        <w:rPr>
          <w:rStyle w:val="FootnoteReference"/>
          <w:rFonts w:ascii="Times New Roman" w:hAnsi="Times New Roman" w:cs="Times New Roman"/>
        </w:rPr>
        <w:footnoteRef/>
      </w:r>
      <w:r>
        <w:rPr>
          <w:rFonts w:ascii="Times New Roman" w:hAnsi="Times New Roman" w:cs="Times New Roman"/>
        </w:rPr>
        <w:t xml:space="preserve"> </w:t>
      </w:r>
      <w:r w:rsidRPr="00810CA5">
        <w:rPr>
          <w:rFonts w:ascii="Times New Roman" w:hAnsi="Times New Roman" w:cs="Times New Roman"/>
          <w:i/>
        </w:rPr>
        <w:t>DFUSE Report</w:t>
      </w:r>
      <w:r w:rsidR="00872BE9">
        <w:rPr>
          <w:rFonts w:ascii="Times New Roman" w:hAnsi="Times New Roman" w:cs="Times New Roman"/>
        </w:rPr>
        <w:t xml:space="preserve"> (n 162</w:t>
      </w:r>
      <w:r>
        <w:rPr>
          <w:rFonts w:ascii="Times New Roman" w:hAnsi="Times New Roman" w:cs="Times New Roman"/>
        </w:rPr>
        <w:t>)</w:t>
      </w:r>
      <w:r w:rsidRPr="009D4200">
        <w:rPr>
          <w:rFonts w:ascii="Times New Roman" w:hAnsi="Times New Roman" w:cs="Times New Roman"/>
        </w:rPr>
        <w:t xml:space="preserve"> 25</w:t>
      </w:r>
      <w:r>
        <w:rPr>
          <w:rFonts w:ascii="Times New Roman" w:hAnsi="Times New Roman" w:cs="Times New Roman"/>
        </w:rPr>
        <w:t>.</w:t>
      </w:r>
    </w:p>
  </w:footnote>
  <w:footnote w:id="181">
    <w:p w:rsidR="00CA5A60" w:rsidRPr="0020632F" w:rsidRDefault="00CA5A60" w:rsidP="007B133A">
      <w:pPr>
        <w:pStyle w:val="NoSpacing"/>
        <w:ind w:left="258" w:hangingChars="129" w:hanging="258"/>
        <w:jc w:val="both"/>
        <w:rPr>
          <w:rFonts w:ascii="Times New Roman" w:hAnsi="Times New Roman"/>
          <w:sz w:val="20"/>
          <w:szCs w:val="20"/>
        </w:rPr>
      </w:pPr>
      <w:r w:rsidRPr="0020632F">
        <w:rPr>
          <w:rStyle w:val="FootnoteReference"/>
          <w:rFonts w:ascii="Times New Roman" w:hAnsi="Times New Roman"/>
          <w:sz w:val="20"/>
          <w:szCs w:val="20"/>
        </w:rPr>
        <w:footnoteRef/>
      </w:r>
      <w:r w:rsidRPr="0020632F">
        <w:rPr>
          <w:rFonts w:ascii="Times New Roman" w:hAnsi="Times New Roman"/>
          <w:sz w:val="20"/>
          <w:szCs w:val="20"/>
        </w:rPr>
        <w:t xml:space="preserve"> R</w:t>
      </w:r>
      <w:r w:rsidR="0063356D">
        <w:rPr>
          <w:rFonts w:ascii="Times New Roman" w:hAnsi="Times New Roman"/>
          <w:sz w:val="20"/>
          <w:szCs w:val="20"/>
        </w:rPr>
        <w:t>ebecca</w:t>
      </w:r>
      <w:r w:rsidRPr="0020632F">
        <w:rPr>
          <w:rFonts w:ascii="Times New Roman" w:hAnsi="Times New Roman"/>
          <w:sz w:val="20"/>
          <w:szCs w:val="20"/>
        </w:rPr>
        <w:t xml:space="preserve"> Moosavian</w:t>
      </w:r>
      <w:r w:rsidR="0063356D">
        <w:rPr>
          <w:rFonts w:ascii="Times New Roman" w:hAnsi="Times New Roman"/>
          <w:sz w:val="20"/>
          <w:szCs w:val="20"/>
        </w:rPr>
        <w:t xml:space="preserve">, ‘Judges and High Prerogative: The Enduring Influence of Expertise and Legal Purity’ [2012] PL 724, 740-748. </w:t>
      </w:r>
    </w:p>
  </w:footnote>
  <w:footnote w:id="182">
    <w:p w:rsidR="0020632F" w:rsidRPr="0020632F" w:rsidRDefault="0020632F" w:rsidP="007B133A">
      <w:pPr>
        <w:pStyle w:val="NoSpacing"/>
        <w:ind w:left="258" w:hangingChars="129" w:hanging="258"/>
        <w:jc w:val="both"/>
        <w:rPr>
          <w:rFonts w:ascii="Times New Roman" w:hAnsi="Times New Roman"/>
          <w:sz w:val="20"/>
          <w:szCs w:val="20"/>
        </w:rPr>
      </w:pPr>
      <w:r w:rsidRPr="0020632F">
        <w:rPr>
          <w:rStyle w:val="FootnoteReference"/>
          <w:rFonts w:ascii="Times New Roman" w:hAnsi="Times New Roman"/>
          <w:sz w:val="20"/>
          <w:szCs w:val="20"/>
        </w:rPr>
        <w:footnoteRef/>
      </w:r>
      <w:r w:rsidRPr="0020632F">
        <w:rPr>
          <w:rFonts w:ascii="Times New Roman" w:hAnsi="Times New Roman"/>
          <w:sz w:val="20"/>
          <w:szCs w:val="20"/>
        </w:rPr>
        <w:t xml:space="preserve"> </w:t>
      </w:r>
      <w:r w:rsidRPr="0020632F">
        <w:rPr>
          <w:rFonts w:ascii="Times New Roman" w:hAnsi="Times New Roman"/>
          <w:i/>
          <w:sz w:val="20"/>
          <w:szCs w:val="20"/>
        </w:rPr>
        <w:t>Communicating Risk</w:t>
      </w:r>
      <w:r w:rsidR="00872BE9">
        <w:rPr>
          <w:rFonts w:ascii="Times New Roman" w:hAnsi="Times New Roman"/>
          <w:sz w:val="20"/>
          <w:szCs w:val="20"/>
        </w:rPr>
        <w:t xml:space="preserve"> (n 32</w:t>
      </w:r>
      <w:r w:rsidRPr="0020632F">
        <w:rPr>
          <w:rFonts w:ascii="Times New Roman" w:hAnsi="Times New Roman"/>
          <w:sz w:val="20"/>
          <w:szCs w:val="20"/>
        </w:rPr>
        <w:t>)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638"/>
    <w:multiLevelType w:val="hybridMultilevel"/>
    <w:tmpl w:val="27C89774"/>
    <w:lvl w:ilvl="0" w:tplc="551A4C0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672B7"/>
    <w:multiLevelType w:val="hybridMultilevel"/>
    <w:tmpl w:val="DC96E706"/>
    <w:lvl w:ilvl="0" w:tplc="6EF4165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34B83"/>
    <w:multiLevelType w:val="hybridMultilevel"/>
    <w:tmpl w:val="911A16CA"/>
    <w:lvl w:ilvl="0" w:tplc="14EC1B3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65B29"/>
    <w:multiLevelType w:val="hybridMultilevel"/>
    <w:tmpl w:val="8B3E6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5D25FA"/>
    <w:multiLevelType w:val="hybridMultilevel"/>
    <w:tmpl w:val="5C98B870"/>
    <w:lvl w:ilvl="0" w:tplc="859AF67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50ED1"/>
    <w:multiLevelType w:val="hybridMultilevel"/>
    <w:tmpl w:val="3A8C8060"/>
    <w:lvl w:ilvl="0" w:tplc="868E84D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9D0849"/>
    <w:multiLevelType w:val="hybridMultilevel"/>
    <w:tmpl w:val="DBC0F0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674D3"/>
    <w:multiLevelType w:val="hybridMultilevel"/>
    <w:tmpl w:val="EF9E0CF6"/>
    <w:lvl w:ilvl="0" w:tplc="68A05B6E">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EC6862"/>
    <w:multiLevelType w:val="hybridMultilevel"/>
    <w:tmpl w:val="4314E67E"/>
    <w:lvl w:ilvl="0" w:tplc="001CA1BC">
      <w:start w:val="3"/>
      <w:numFmt w:val="bullet"/>
      <w:lvlText w:val=""/>
      <w:lvlJc w:val="left"/>
      <w:pPr>
        <w:ind w:left="720" w:hanging="360"/>
      </w:pPr>
      <w:rPr>
        <w:rFonts w:ascii="Symbol" w:eastAsia="Times New Roman" w:hAnsi="Symbol" w:cs="Times New Roman" w:hint="default"/>
        <w:b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DE2E88"/>
    <w:multiLevelType w:val="hybridMultilevel"/>
    <w:tmpl w:val="6CC06CD6"/>
    <w:lvl w:ilvl="0" w:tplc="4B94F5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759CF"/>
    <w:multiLevelType w:val="hybridMultilevel"/>
    <w:tmpl w:val="F47CE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10"/>
  </w:num>
  <w:num w:numId="6">
    <w:abstractNumId w:val="3"/>
  </w:num>
  <w:num w:numId="7">
    <w:abstractNumId w:val="2"/>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8D"/>
    <w:rsid w:val="00001E4D"/>
    <w:rsid w:val="000021AA"/>
    <w:rsid w:val="00003897"/>
    <w:rsid w:val="000059BC"/>
    <w:rsid w:val="00006131"/>
    <w:rsid w:val="00006802"/>
    <w:rsid w:val="0000681F"/>
    <w:rsid w:val="00006878"/>
    <w:rsid w:val="0001052D"/>
    <w:rsid w:val="0001078F"/>
    <w:rsid w:val="000121B5"/>
    <w:rsid w:val="00013581"/>
    <w:rsid w:val="00014D4B"/>
    <w:rsid w:val="000163FB"/>
    <w:rsid w:val="00021589"/>
    <w:rsid w:val="00021891"/>
    <w:rsid w:val="000220F3"/>
    <w:rsid w:val="000243D7"/>
    <w:rsid w:val="0002458C"/>
    <w:rsid w:val="00027DF4"/>
    <w:rsid w:val="00030099"/>
    <w:rsid w:val="000300AA"/>
    <w:rsid w:val="0003050F"/>
    <w:rsid w:val="00031C9E"/>
    <w:rsid w:val="00031DF0"/>
    <w:rsid w:val="0003424E"/>
    <w:rsid w:val="0003605E"/>
    <w:rsid w:val="000363CD"/>
    <w:rsid w:val="00040905"/>
    <w:rsid w:val="00041473"/>
    <w:rsid w:val="00042A37"/>
    <w:rsid w:val="000449A5"/>
    <w:rsid w:val="00044FB4"/>
    <w:rsid w:val="0005037B"/>
    <w:rsid w:val="000508E5"/>
    <w:rsid w:val="00051ADE"/>
    <w:rsid w:val="000540B5"/>
    <w:rsid w:val="00054971"/>
    <w:rsid w:val="00055FFB"/>
    <w:rsid w:val="0005764D"/>
    <w:rsid w:val="00060495"/>
    <w:rsid w:val="00063645"/>
    <w:rsid w:val="00064EB6"/>
    <w:rsid w:val="0006644B"/>
    <w:rsid w:val="000719F1"/>
    <w:rsid w:val="000751D1"/>
    <w:rsid w:val="000763F6"/>
    <w:rsid w:val="0007702C"/>
    <w:rsid w:val="00080809"/>
    <w:rsid w:val="00081214"/>
    <w:rsid w:val="00082171"/>
    <w:rsid w:val="00084E7A"/>
    <w:rsid w:val="00094734"/>
    <w:rsid w:val="00096143"/>
    <w:rsid w:val="00097E43"/>
    <w:rsid w:val="000A0676"/>
    <w:rsid w:val="000A1323"/>
    <w:rsid w:val="000A23F2"/>
    <w:rsid w:val="000A3E0A"/>
    <w:rsid w:val="000A48C9"/>
    <w:rsid w:val="000A62FE"/>
    <w:rsid w:val="000A6398"/>
    <w:rsid w:val="000A7B2E"/>
    <w:rsid w:val="000A7C0C"/>
    <w:rsid w:val="000B019C"/>
    <w:rsid w:val="000B4DC1"/>
    <w:rsid w:val="000B7F58"/>
    <w:rsid w:val="000C214D"/>
    <w:rsid w:val="000C217F"/>
    <w:rsid w:val="000C21A5"/>
    <w:rsid w:val="000C3F97"/>
    <w:rsid w:val="000C5DCF"/>
    <w:rsid w:val="000D131F"/>
    <w:rsid w:val="000D1B0C"/>
    <w:rsid w:val="000D2F2B"/>
    <w:rsid w:val="000D32F9"/>
    <w:rsid w:val="000D343C"/>
    <w:rsid w:val="000D50DA"/>
    <w:rsid w:val="000D5A31"/>
    <w:rsid w:val="000D6D9D"/>
    <w:rsid w:val="000D72C2"/>
    <w:rsid w:val="000E179D"/>
    <w:rsid w:val="000E29B5"/>
    <w:rsid w:val="000E3633"/>
    <w:rsid w:val="000E46CF"/>
    <w:rsid w:val="000E736C"/>
    <w:rsid w:val="000F1293"/>
    <w:rsid w:val="000F28A2"/>
    <w:rsid w:val="000F2931"/>
    <w:rsid w:val="000F3FCE"/>
    <w:rsid w:val="000F50FC"/>
    <w:rsid w:val="000F5996"/>
    <w:rsid w:val="0010405E"/>
    <w:rsid w:val="00104763"/>
    <w:rsid w:val="0010486B"/>
    <w:rsid w:val="001063DE"/>
    <w:rsid w:val="00106B90"/>
    <w:rsid w:val="001074F8"/>
    <w:rsid w:val="00111DC9"/>
    <w:rsid w:val="00113575"/>
    <w:rsid w:val="001152F0"/>
    <w:rsid w:val="00117B80"/>
    <w:rsid w:val="00120B37"/>
    <w:rsid w:val="0012185A"/>
    <w:rsid w:val="00123024"/>
    <w:rsid w:val="0012473F"/>
    <w:rsid w:val="00124B83"/>
    <w:rsid w:val="001314B0"/>
    <w:rsid w:val="00131E3A"/>
    <w:rsid w:val="00131E86"/>
    <w:rsid w:val="00132807"/>
    <w:rsid w:val="0013436D"/>
    <w:rsid w:val="00135908"/>
    <w:rsid w:val="0013712A"/>
    <w:rsid w:val="001429B6"/>
    <w:rsid w:val="00143310"/>
    <w:rsid w:val="00144099"/>
    <w:rsid w:val="00144270"/>
    <w:rsid w:val="00144D05"/>
    <w:rsid w:val="00146BC4"/>
    <w:rsid w:val="00146C30"/>
    <w:rsid w:val="001472F6"/>
    <w:rsid w:val="00150F69"/>
    <w:rsid w:val="00151FCB"/>
    <w:rsid w:val="001520E1"/>
    <w:rsid w:val="001527FE"/>
    <w:rsid w:val="00152B67"/>
    <w:rsid w:val="00152E7D"/>
    <w:rsid w:val="00153702"/>
    <w:rsid w:val="0015388E"/>
    <w:rsid w:val="00153A04"/>
    <w:rsid w:val="001542E7"/>
    <w:rsid w:val="00157335"/>
    <w:rsid w:val="00157482"/>
    <w:rsid w:val="00157CD5"/>
    <w:rsid w:val="00162E9D"/>
    <w:rsid w:val="00162F94"/>
    <w:rsid w:val="00164A53"/>
    <w:rsid w:val="0016523B"/>
    <w:rsid w:val="001711B1"/>
    <w:rsid w:val="0017266D"/>
    <w:rsid w:val="00172E3D"/>
    <w:rsid w:val="001753B6"/>
    <w:rsid w:val="0017613E"/>
    <w:rsid w:val="001766C3"/>
    <w:rsid w:val="00177FA1"/>
    <w:rsid w:val="00180437"/>
    <w:rsid w:val="00182F13"/>
    <w:rsid w:val="0018320C"/>
    <w:rsid w:val="00183528"/>
    <w:rsid w:val="0018407B"/>
    <w:rsid w:val="00185836"/>
    <w:rsid w:val="0018642B"/>
    <w:rsid w:val="00187841"/>
    <w:rsid w:val="001879AC"/>
    <w:rsid w:val="001901D9"/>
    <w:rsid w:val="00193939"/>
    <w:rsid w:val="00194481"/>
    <w:rsid w:val="001951DC"/>
    <w:rsid w:val="001966BF"/>
    <w:rsid w:val="001A1C0C"/>
    <w:rsid w:val="001A4D5D"/>
    <w:rsid w:val="001A5B9B"/>
    <w:rsid w:val="001A5CB7"/>
    <w:rsid w:val="001B22EA"/>
    <w:rsid w:val="001B52AB"/>
    <w:rsid w:val="001B66EF"/>
    <w:rsid w:val="001B6A6A"/>
    <w:rsid w:val="001C1EF0"/>
    <w:rsid w:val="001C4432"/>
    <w:rsid w:val="001C656C"/>
    <w:rsid w:val="001D01FA"/>
    <w:rsid w:val="001D0984"/>
    <w:rsid w:val="001D0D31"/>
    <w:rsid w:val="001D3042"/>
    <w:rsid w:val="001D4AED"/>
    <w:rsid w:val="001D694A"/>
    <w:rsid w:val="001D719E"/>
    <w:rsid w:val="001E1018"/>
    <w:rsid w:val="001E150A"/>
    <w:rsid w:val="001E2370"/>
    <w:rsid w:val="001E35CA"/>
    <w:rsid w:val="001E5C6B"/>
    <w:rsid w:val="001E6C46"/>
    <w:rsid w:val="001E7733"/>
    <w:rsid w:val="001E7DE6"/>
    <w:rsid w:val="001F3129"/>
    <w:rsid w:val="001F5765"/>
    <w:rsid w:val="001F635F"/>
    <w:rsid w:val="001F6516"/>
    <w:rsid w:val="001F7E30"/>
    <w:rsid w:val="0020156F"/>
    <w:rsid w:val="002017B7"/>
    <w:rsid w:val="00202165"/>
    <w:rsid w:val="00203AFE"/>
    <w:rsid w:val="0020632F"/>
    <w:rsid w:val="002075DD"/>
    <w:rsid w:val="00207803"/>
    <w:rsid w:val="00210476"/>
    <w:rsid w:val="0021160B"/>
    <w:rsid w:val="00211EE6"/>
    <w:rsid w:val="00217653"/>
    <w:rsid w:val="00217A9D"/>
    <w:rsid w:val="002244A2"/>
    <w:rsid w:val="002259E4"/>
    <w:rsid w:val="00227E48"/>
    <w:rsid w:val="002314D9"/>
    <w:rsid w:val="00231632"/>
    <w:rsid w:val="00234621"/>
    <w:rsid w:val="00236652"/>
    <w:rsid w:val="0023710A"/>
    <w:rsid w:val="002377EE"/>
    <w:rsid w:val="00241F97"/>
    <w:rsid w:val="00242AF3"/>
    <w:rsid w:val="00242C81"/>
    <w:rsid w:val="00242E94"/>
    <w:rsid w:val="002434A8"/>
    <w:rsid w:val="002473F6"/>
    <w:rsid w:val="0025261F"/>
    <w:rsid w:val="00252837"/>
    <w:rsid w:val="00254A6C"/>
    <w:rsid w:val="00254DFA"/>
    <w:rsid w:val="00254EC2"/>
    <w:rsid w:val="00255545"/>
    <w:rsid w:val="00255CAB"/>
    <w:rsid w:val="00256B67"/>
    <w:rsid w:val="00256DAA"/>
    <w:rsid w:val="0026079D"/>
    <w:rsid w:val="002620F7"/>
    <w:rsid w:val="00263510"/>
    <w:rsid w:val="00266C6D"/>
    <w:rsid w:val="002674C7"/>
    <w:rsid w:val="00270DC0"/>
    <w:rsid w:val="002729B6"/>
    <w:rsid w:val="00273902"/>
    <w:rsid w:val="002740C8"/>
    <w:rsid w:val="0027527E"/>
    <w:rsid w:val="00275DAF"/>
    <w:rsid w:val="00277148"/>
    <w:rsid w:val="00277FD4"/>
    <w:rsid w:val="00281269"/>
    <w:rsid w:val="00281A5A"/>
    <w:rsid w:val="00282EDD"/>
    <w:rsid w:val="002833BA"/>
    <w:rsid w:val="0028395C"/>
    <w:rsid w:val="00283E75"/>
    <w:rsid w:val="0028400B"/>
    <w:rsid w:val="00284193"/>
    <w:rsid w:val="002857B6"/>
    <w:rsid w:val="00285AA7"/>
    <w:rsid w:val="00285E19"/>
    <w:rsid w:val="00287701"/>
    <w:rsid w:val="00290759"/>
    <w:rsid w:val="00290CE3"/>
    <w:rsid w:val="00291B93"/>
    <w:rsid w:val="00292CF4"/>
    <w:rsid w:val="00297906"/>
    <w:rsid w:val="002A02D7"/>
    <w:rsid w:val="002A1EAA"/>
    <w:rsid w:val="002A2A72"/>
    <w:rsid w:val="002A3956"/>
    <w:rsid w:val="002A4AB7"/>
    <w:rsid w:val="002A4F60"/>
    <w:rsid w:val="002A7C4B"/>
    <w:rsid w:val="002B1B58"/>
    <w:rsid w:val="002B233F"/>
    <w:rsid w:val="002B2742"/>
    <w:rsid w:val="002B27CF"/>
    <w:rsid w:val="002B554B"/>
    <w:rsid w:val="002B68E7"/>
    <w:rsid w:val="002B764D"/>
    <w:rsid w:val="002B7787"/>
    <w:rsid w:val="002C27F0"/>
    <w:rsid w:val="002C34BD"/>
    <w:rsid w:val="002C4584"/>
    <w:rsid w:val="002C692F"/>
    <w:rsid w:val="002C71D4"/>
    <w:rsid w:val="002D2086"/>
    <w:rsid w:val="002D40DC"/>
    <w:rsid w:val="002D428D"/>
    <w:rsid w:val="002D64D4"/>
    <w:rsid w:val="002D64DA"/>
    <w:rsid w:val="002D7255"/>
    <w:rsid w:val="002D7FDB"/>
    <w:rsid w:val="002E0B99"/>
    <w:rsid w:val="002E1E18"/>
    <w:rsid w:val="002E4B3F"/>
    <w:rsid w:val="002F19C8"/>
    <w:rsid w:val="002F4486"/>
    <w:rsid w:val="002F60EA"/>
    <w:rsid w:val="002F63B4"/>
    <w:rsid w:val="002F6B7F"/>
    <w:rsid w:val="002F7376"/>
    <w:rsid w:val="002F7D02"/>
    <w:rsid w:val="00301F25"/>
    <w:rsid w:val="00302543"/>
    <w:rsid w:val="00303539"/>
    <w:rsid w:val="00303D31"/>
    <w:rsid w:val="003043E4"/>
    <w:rsid w:val="00304F9B"/>
    <w:rsid w:val="0030531E"/>
    <w:rsid w:val="00305653"/>
    <w:rsid w:val="0030576D"/>
    <w:rsid w:val="00306812"/>
    <w:rsid w:val="00306A46"/>
    <w:rsid w:val="00311351"/>
    <w:rsid w:val="00313BBF"/>
    <w:rsid w:val="0031442C"/>
    <w:rsid w:val="0031442E"/>
    <w:rsid w:val="00317904"/>
    <w:rsid w:val="003223BF"/>
    <w:rsid w:val="0032368E"/>
    <w:rsid w:val="0032462F"/>
    <w:rsid w:val="00324DED"/>
    <w:rsid w:val="003276C4"/>
    <w:rsid w:val="00330158"/>
    <w:rsid w:val="003307F6"/>
    <w:rsid w:val="00333B31"/>
    <w:rsid w:val="00334BDB"/>
    <w:rsid w:val="00335EDD"/>
    <w:rsid w:val="00336F03"/>
    <w:rsid w:val="00340D2F"/>
    <w:rsid w:val="00341B2E"/>
    <w:rsid w:val="00342CB9"/>
    <w:rsid w:val="00343AD6"/>
    <w:rsid w:val="00343C15"/>
    <w:rsid w:val="003457C3"/>
    <w:rsid w:val="00345E9B"/>
    <w:rsid w:val="00346F20"/>
    <w:rsid w:val="003521B7"/>
    <w:rsid w:val="00352B9C"/>
    <w:rsid w:val="00352E53"/>
    <w:rsid w:val="00356159"/>
    <w:rsid w:val="00360D1A"/>
    <w:rsid w:val="0036101B"/>
    <w:rsid w:val="0036105D"/>
    <w:rsid w:val="00361782"/>
    <w:rsid w:val="003619C2"/>
    <w:rsid w:val="003639DA"/>
    <w:rsid w:val="00365DC6"/>
    <w:rsid w:val="0037061D"/>
    <w:rsid w:val="00370DFE"/>
    <w:rsid w:val="00372B9D"/>
    <w:rsid w:val="003750C3"/>
    <w:rsid w:val="00376023"/>
    <w:rsid w:val="00383FF9"/>
    <w:rsid w:val="003845DD"/>
    <w:rsid w:val="00384C2D"/>
    <w:rsid w:val="00386013"/>
    <w:rsid w:val="0038685E"/>
    <w:rsid w:val="0039032E"/>
    <w:rsid w:val="00390CE4"/>
    <w:rsid w:val="00392A94"/>
    <w:rsid w:val="00395CAD"/>
    <w:rsid w:val="00395CD5"/>
    <w:rsid w:val="003A08F3"/>
    <w:rsid w:val="003A0C45"/>
    <w:rsid w:val="003A0DD0"/>
    <w:rsid w:val="003A48D8"/>
    <w:rsid w:val="003A537E"/>
    <w:rsid w:val="003A6776"/>
    <w:rsid w:val="003A6C01"/>
    <w:rsid w:val="003A7451"/>
    <w:rsid w:val="003B18D2"/>
    <w:rsid w:val="003B2D8A"/>
    <w:rsid w:val="003B30A7"/>
    <w:rsid w:val="003B34F4"/>
    <w:rsid w:val="003B6923"/>
    <w:rsid w:val="003C4431"/>
    <w:rsid w:val="003C5120"/>
    <w:rsid w:val="003C7220"/>
    <w:rsid w:val="003C78CA"/>
    <w:rsid w:val="003C7BA5"/>
    <w:rsid w:val="003C7C27"/>
    <w:rsid w:val="003D0F62"/>
    <w:rsid w:val="003D1360"/>
    <w:rsid w:val="003D3290"/>
    <w:rsid w:val="003D3DF9"/>
    <w:rsid w:val="003D5B04"/>
    <w:rsid w:val="003D5D4B"/>
    <w:rsid w:val="003D632C"/>
    <w:rsid w:val="003E4A21"/>
    <w:rsid w:val="003E4A69"/>
    <w:rsid w:val="003E514C"/>
    <w:rsid w:val="003E6F2F"/>
    <w:rsid w:val="003F37CF"/>
    <w:rsid w:val="003F4097"/>
    <w:rsid w:val="003F733B"/>
    <w:rsid w:val="003F73DF"/>
    <w:rsid w:val="004031C7"/>
    <w:rsid w:val="00405870"/>
    <w:rsid w:val="004103AB"/>
    <w:rsid w:val="00410B48"/>
    <w:rsid w:val="00413B86"/>
    <w:rsid w:val="0041724E"/>
    <w:rsid w:val="00421136"/>
    <w:rsid w:val="004228F7"/>
    <w:rsid w:val="00422993"/>
    <w:rsid w:val="004235A8"/>
    <w:rsid w:val="00423C4E"/>
    <w:rsid w:val="00424C0B"/>
    <w:rsid w:val="00430DDA"/>
    <w:rsid w:val="0043118C"/>
    <w:rsid w:val="004326BB"/>
    <w:rsid w:val="00436E6A"/>
    <w:rsid w:val="00436F6B"/>
    <w:rsid w:val="00440A85"/>
    <w:rsid w:val="00442797"/>
    <w:rsid w:val="00442E4E"/>
    <w:rsid w:val="004434C0"/>
    <w:rsid w:val="00444B70"/>
    <w:rsid w:val="00445C24"/>
    <w:rsid w:val="0044622C"/>
    <w:rsid w:val="004501F4"/>
    <w:rsid w:val="0045336F"/>
    <w:rsid w:val="0045361E"/>
    <w:rsid w:val="0045475F"/>
    <w:rsid w:val="00457BBF"/>
    <w:rsid w:val="00461103"/>
    <w:rsid w:val="00462479"/>
    <w:rsid w:val="00464FC8"/>
    <w:rsid w:val="0046572B"/>
    <w:rsid w:val="004661A6"/>
    <w:rsid w:val="004674BA"/>
    <w:rsid w:val="004676A9"/>
    <w:rsid w:val="0047211B"/>
    <w:rsid w:val="00472291"/>
    <w:rsid w:val="00472F47"/>
    <w:rsid w:val="004733C1"/>
    <w:rsid w:val="00473F2E"/>
    <w:rsid w:val="004742E8"/>
    <w:rsid w:val="00476E3A"/>
    <w:rsid w:val="00476EF8"/>
    <w:rsid w:val="004771F2"/>
    <w:rsid w:val="00477EC7"/>
    <w:rsid w:val="004802EE"/>
    <w:rsid w:val="004814A1"/>
    <w:rsid w:val="00481870"/>
    <w:rsid w:val="004823BD"/>
    <w:rsid w:val="004835E1"/>
    <w:rsid w:val="004845CE"/>
    <w:rsid w:val="004849A0"/>
    <w:rsid w:val="0048514E"/>
    <w:rsid w:val="004869FC"/>
    <w:rsid w:val="004904F3"/>
    <w:rsid w:val="00490AB8"/>
    <w:rsid w:val="00492E31"/>
    <w:rsid w:val="00493055"/>
    <w:rsid w:val="0049424F"/>
    <w:rsid w:val="00495E14"/>
    <w:rsid w:val="004968CB"/>
    <w:rsid w:val="00496DFE"/>
    <w:rsid w:val="00497175"/>
    <w:rsid w:val="00497D5C"/>
    <w:rsid w:val="004A0029"/>
    <w:rsid w:val="004A0C5E"/>
    <w:rsid w:val="004A12EA"/>
    <w:rsid w:val="004A2AC0"/>
    <w:rsid w:val="004A6282"/>
    <w:rsid w:val="004A7579"/>
    <w:rsid w:val="004A7FCB"/>
    <w:rsid w:val="004B0479"/>
    <w:rsid w:val="004B356E"/>
    <w:rsid w:val="004B5C86"/>
    <w:rsid w:val="004B6122"/>
    <w:rsid w:val="004B7027"/>
    <w:rsid w:val="004B7701"/>
    <w:rsid w:val="004C008D"/>
    <w:rsid w:val="004C2006"/>
    <w:rsid w:val="004C23E2"/>
    <w:rsid w:val="004C2DEA"/>
    <w:rsid w:val="004C4929"/>
    <w:rsid w:val="004C58DB"/>
    <w:rsid w:val="004C723B"/>
    <w:rsid w:val="004C7376"/>
    <w:rsid w:val="004C7598"/>
    <w:rsid w:val="004D04ED"/>
    <w:rsid w:val="004D0FEE"/>
    <w:rsid w:val="004D4E8A"/>
    <w:rsid w:val="004D56A3"/>
    <w:rsid w:val="004D574B"/>
    <w:rsid w:val="004D64A1"/>
    <w:rsid w:val="004D7493"/>
    <w:rsid w:val="004E0D63"/>
    <w:rsid w:val="004E0E7B"/>
    <w:rsid w:val="004E16AB"/>
    <w:rsid w:val="004E25D3"/>
    <w:rsid w:val="004E273B"/>
    <w:rsid w:val="004E528F"/>
    <w:rsid w:val="004E5F47"/>
    <w:rsid w:val="004E694D"/>
    <w:rsid w:val="004E6B06"/>
    <w:rsid w:val="004E6FDE"/>
    <w:rsid w:val="004E79F1"/>
    <w:rsid w:val="004F1280"/>
    <w:rsid w:val="004F1EC5"/>
    <w:rsid w:val="004F27B7"/>
    <w:rsid w:val="004F298A"/>
    <w:rsid w:val="004F5FFF"/>
    <w:rsid w:val="004F6781"/>
    <w:rsid w:val="004F7440"/>
    <w:rsid w:val="00501763"/>
    <w:rsid w:val="00501870"/>
    <w:rsid w:val="0050276D"/>
    <w:rsid w:val="0050313C"/>
    <w:rsid w:val="005031B7"/>
    <w:rsid w:val="00505688"/>
    <w:rsid w:val="0050643B"/>
    <w:rsid w:val="00506A3B"/>
    <w:rsid w:val="00510D57"/>
    <w:rsid w:val="00511334"/>
    <w:rsid w:val="005113B3"/>
    <w:rsid w:val="0051585E"/>
    <w:rsid w:val="00516D7F"/>
    <w:rsid w:val="005226EC"/>
    <w:rsid w:val="00523952"/>
    <w:rsid w:val="00523D43"/>
    <w:rsid w:val="00526563"/>
    <w:rsid w:val="00526EFB"/>
    <w:rsid w:val="00527059"/>
    <w:rsid w:val="005274B7"/>
    <w:rsid w:val="00527985"/>
    <w:rsid w:val="00530FE5"/>
    <w:rsid w:val="0053135D"/>
    <w:rsid w:val="00532B38"/>
    <w:rsid w:val="005331F2"/>
    <w:rsid w:val="005334C1"/>
    <w:rsid w:val="005341D1"/>
    <w:rsid w:val="0053473B"/>
    <w:rsid w:val="005351F0"/>
    <w:rsid w:val="005352F6"/>
    <w:rsid w:val="00540EF6"/>
    <w:rsid w:val="00541AA0"/>
    <w:rsid w:val="00544ECC"/>
    <w:rsid w:val="00545082"/>
    <w:rsid w:val="00545C77"/>
    <w:rsid w:val="005464F4"/>
    <w:rsid w:val="00547BB4"/>
    <w:rsid w:val="00552A73"/>
    <w:rsid w:val="00552CAE"/>
    <w:rsid w:val="00552D10"/>
    <w:rsid w:val="0055560C"/>
    <w:rsid w:val="0055573C"/>
    <w:rsid w:val="00555F77"/>
    <w:rsid w:val="00557923"/>
    <w:rsid w:val="00557F37"/>
    <w:rsid w:val="00560FFD"/>
    <w:rsid w:val="00561A4E"/>
    <w:rsid w:val="00563823"/>
    <w:rsid w:val="0056404A"/>
    <w:rsid w:val="00566CDA"/>
    <w:rsid w:val="00570B08"/>
    <w:rsid w:val="00571BB2"/>
    <w:rsid w:val="005727E9"/>
    <w:rsid w:val="00573F15"/>
    <w:rsid w:val="00576055"/>
    <w:rsid w:val="00576073"/>
    <w:rsid w:val="00580C48"/>
    <w:rsid w:val="00580CB0"/>
    <w:rsid w:val="0058157B"/>
    <w:rsid w:val="00585A7F"/>
    <w:rsid w:val="00585C36"/>
    <w:rsid w:val="005863D5"/>
    <w:rsid w:val="005913C4"/>
    <w:rsid w:val="00591960"/>
    <w:rsid w:val="00591EF1"/>
    <w:rsid w:val="00592538"/>
    <w:rsid w:val="0059270C"/>
    <w:rsid w:val="0059404D"/>
    <w:rsid w:val="00594883"/>
    <w:rsid w:val="00594AAD"/>
    <w:rsid w:val="00594EF8"/>
    <w:rsid w:val="00595B54"/>
    <w:rsid w:val="005A0318"/>
    <w:rsid w:val="005A0DC7"/>
    <w:rsid w:val="005A2C26"/>
    <w:rsid w:val="005A61CF"/>
    <w:rsid w:val="005B04C8"/>
    <w:rsid w:val="005B23AA"/>
    <w:rsid w:val="005B2F39"/>
    <w:rsid w:val="005B47B5"/>
    <w:rsid w:val="005B5BF8"/>
    <w:rsid w:val="005B6635"/>
    <w:rsid w:val="005B733E"/>
    <w:rsid w:val="005B761C"/>
    <w:rsid w:val="005C23A9"/>
    <w:rsid w:val="005C42FC"/>
    <w:rsid w:val="005C5F7D"/>
    <w:rsid w:val="005D2FE0"/>
    <w:rsid w:val="005D5355"/>
    <w:rsid w:val="005D53DE"/>
    <w:rsid w:val="005D5C2B"/>
    <w:rsid w:val="005D7781"/>
    <w:rsid w:val="005D7A7A"/>
    <w:rsid w:val="005E0AA1"/>
    <w:rsid w:val="005E2C60"/>
    <w:rsid w:val="005E2E37"/>
    <w:rsid w:val="005E3274"/>
    <w:rsid w:val="005E59E7"/>
    <w:rsid w:val="005E5E78"/>
    <w:rsid w:val="005E5F32"/>
    <w:rsid w:val="005F0881"/>
    <w:rsid w:val="005F1786"/>
    <w:rsid w:val="005F1E88"/>
    <w:rsid w:val="005F32F3"/>
    <w:rsid w:val="005F5849"/>
    <w:rsid w:val="005F6C2A"/>
    <w:rsid w:val="006138AE"/>
    <w:rsid w:val="006142FB"/>
    <w:rsid w:val="00615820"/>
    <w:rsid w:val="006213C2"/>
    <w:rsid w:val="00622398"/>
    <w:rsid w:val="00622912"/>
    <w:rsid w:val="00623072"/>
    <w:rsid w:val="00626EFD"/>
    <w:rsid w:val="006272FA"/>
    <w:rsid w:val="00627ED9"/>
    <w:rsid w:val="00630024"/>
    <w:rsid w:val="006305B5"/>
    <w:rsid w:val="00630874"/>
    <w:rsid w:val="0063356D"/>
    <w:rsid w:val="00633901"/>
    <w:rsid w:val="0063451D"/>
    <w:rsid w:val="00635582"/>
    <w:rsid w:val="006359F8"/>
    <w:rsid w:val="00636D4C"/>
    <w:rsid w:val="00637E4E"/>
    <w:rsid w:val="006400B0"/>
    <w:rsid w:val="006425F7"/>
    <w:rsid w:val="00642770"/>
    <w:rsid w:val="00643AE4"/>
    <w:rsid w:val="00644AEC"/>
    <w:rsid w:val="00647B70"/>
    <w:rsid w:val="00647F19"/>
    <w:rsid w:val="006503CF"/>
    <w:rsid w:val="006507C8"/>
    <w:rsid w:val="00650D91"/>
    <w:rsid w:val="006515FE"/>
    <w:rsid w:val="0065164C"/>
    <w:rsid w:val="006526DA"/>
    <w:rsid w:val="00653B60"/>
    <w:rsid w:val="00655555"/>
    <w:rsid w:val="006610BA"/>
    <w:rsid w:val="00662FBE"/>
    <w:rsid w:val="006635B9"/>
    <w:rsid w:val="0066444B"/>
    <w:rsid w:val="00667BAE"/>
    <w:rsid w:val="006702C6"/>
    <w:rsid w:val="00671073"/>
    <w:rsid w:val="006755D1"/>
    <w:rsid w:val="00676205"/>
    <w:rsid w:val="006765D2"/>
    <w:rsid w:val="00677456"/>
    <w:rsid w:val="00680EFB"/>
    <w:rsid w:val="006811A3"/>
    <w:rsid w:val="00681B35"/>
    <w:rsid w:val="00683A88"/>
    <w:rsid w:val="006847E5"/>
    <w:rsid w:val="00685753"/>
    <w:rsid w:val="00685C55"/>
    <w:rsid w:val="006868EF"/>
    <w:rsid w:val="006871F2"/>
    <w:rsid w:val="006902A3"/>
    <w:rsid w:val="00691165"/>
    <w:rsid w:val="0069153B"/>
    <w:rsid w:val="0069230B"/>
    <w:rsid w:val="006936F9"/>
    <w:rsid w:val="00697330"/>
    <w:rsid w:val="00697D42"/>
    <w:rsid w:val="006A04F7"/>
    <w:rsid w:val="006A283B"/>
    <w:rsid w:val="006A28D7"/>
    <w:rsid w:val="006A6865"/>
    <w:rsid w:val="006A6997"/>
    <w:rsid w:val="006A6E0F"/>
    <w:rsid w:val="006B1550"/>
    <w:rsid w:val="006B161C"/>
    <w:rsid w:val="006B3744"/>
    <w:rsid w:val="006B4BAA"/>
    <w:rsid w:val="006B4DCC"/>
    <w:rsid w:val="006B4E5E"/>
    <w:rsid w:val="006B5ECC"/>
    <w:rsid w:val="006B7B7D"/>
    <w:rsid w:val="006C2E29"/>
    <w:rsid w:val="006C4E7D"/>
    <w:rsid w:val="006C633E"/>
    <w:rsid w:val="006C6504"/>
    <w:rsid w:val="006D03F9"/>
    <w:rsid w:val="006D0DC6"/>
    <w:rsid w:val="006D110E"/>
    <w:rsid w:val="006D18E4"/>
    <w:rsid w:val="006D30EF"/>
    <w:rsid w:val="006D41A4"/>
    <w:rsid w:val="006D7C08"/>
    <w:rsid w:val="006E1859"/>
    <w:rsid w:val="006E274F"/>
    <w:rsid w:val="006E2983"/>
    <w:rsid w:val="006E3E68"/>
    <w:rsid w:val="006E6053"/>
    <w:rsid w:val="006F254E"/>
    <w:rsid w:val="006F3F56"/>
    <w:rsid w:val="006F6C98"/>
    <w:rsid w:val="006F7965"/>
    <w:rsid w:val="00701F4D"/>
    <w:rsid w:val="00703C87"/>
    <w:rsid w:val="00704AD6"/>
    <w:rsid w:val="00704BF7"/>
    <w:rsid w:val="00705B8C"/>
    <w:rsid w:val="00706F6F"/>
    <w:rsid w:val="007070A2"/>
    <w:rsid w:val="0070795B"/>
    <w:rsid w:val="00710D6E"/>
    <w:rsid w:val="007112DA"/>
    <w:rsid w:val="00711B85"/>
    <w:rsid w:val="00711F26"/>
    <w:rsid w:val="00713AEC"/>
    <w:rsid w:val="00714144"/>
    <w:rsid w:val="00717736"/>
    <w:rsid w:val="00720660"/>
    <w:rsid w:val="007240D9"/>
    <w:rsid w:val="007249C3"/>
    <w:rsid w:val="007252CC"/>
    <w:rsid w:val="00725548"/>
    <w:rsid w:val="007274AC"/>
    <w:rsid w:val="00727ABB"/>
    <w:rsid w:val="00737B6C"/>
    <w:rsid w:val="00741AF4"/>
    <w:rsid w:val="00744EB2"/>
    <w:rsid w:val="007454E4"/>
    <w:rsid w:val="00745746"/>
    <w:rsid w:val="00746142"/>
    <w:rsid w:val="00750758"/>
    <w:rsid w:val="007510D5"/>
    <w:rsid w:val="007512F5"/>
    <w:rsid w:val="0075323E"/>
    <w:rsid w:val="00754E26"/>
    <w:rsid w:val="0075538F"/>
    <w:rsid w:val="00755791"/>
    <w:rsid w:val="0075657A"/>
    <w:rsid w:val="00757EA1"/>
    <w:rsid w:val="00760AF4"/>
    <w:rsid w:val="007613C1"/>
    <w:rsid w:val="007615B8"/>
    <w:rsid w:val="00761890"/>
    <w:rsid w:val="00761F07"/>
    <w:rsid w:val="00764DA5"/>
    <w:rsid w:val="007659A1"/>
    <w:rsid w:val="00766ADA"/>
    <w:rsid w:val="00767749"/>
    <w:rsid w:val="007706DF"/>
    <w:rsid w:val="0077231B"/>
    <w:rsid w:val="00774C32"/>
    <w:rsid w:val="00774CC0"/>
    <w:rsid w:val="00774DF3"/>
    <w:rsid w:val="00775916"/>
    <w:rsid w:val="00777F77"/>
    <w:rsid w:val="00780C22"/>
    <w:rsid w:val="00781A64"/>
    <w:rsid w:val="00785D4F"/>
    <w:rsid w:val="007863AE"/>
    <w:rsid w:val="007917C7"/>
    <w:rsid w:val="00791CE3"/>
    <w:rsid w:val="007934B2"/>
    <w:rsid w:val="0079362D"/>
    <w:rsid w:val="00794D13"/>
    <w:rsid w:val="00796F6B"/>
    <w:rsid w:val="007A3249"/>
    <w:rsid w:val="007A4275"/>
    <w:rsid w:val="007A451D"/>
    <w:rsid w:val="007A7D0B"/>
    <w:rsid w:val="007B133A"/>
    <w:rsid w:val="007B1BAC"/>
    <w:rsid w:val="007B1CC6"/>
    <w:rsid w:val="007B1F93"/>
    <w:rsid w:val="007B2919"/>
    <w:rsid w:val="007B4863"/>
    <w:rsid w:val="007B628C"/>
    <w:rsid w:val="007B6603"/>
    <w:rsid w:val="007B7BCA"/>
    <w:rsid w:val="007C39AA"/>
    <w:rsid w:val="007C4CFE"/>
    <w:rsid w:val="007C64EA"/>
    <w:rsid w:val="007C6CFA"/>
    <w:rsid w:val="007C7351"/>
    <w:rsid w:val="007C7D6D"/>
    <w:rsid w:val="007D39DE"/>
    <w:rsid w:val="007D4D1E"/>
    <w:rsid w:val="007D7501"/>
    <w:rsid w:val="007E0F22"/>
    <w:rsid w:val="007E1B58"/>
    <w:rsid w:val="007E2C71"/>
    <w:rsid w:val="007E458E"/>
    <w:rsid w:val="007E5C22"/>
    <w:rsid w:val="007E620E"/>
    <w:rsid w:val="007F5F90"/>
    <w:rsid w:val="008016D5"/>
    <w:rsid w:val="00801774"/>
    <w:rsid w:val="008017F5"/>
    <w:rsid w:val="008039F9"/>
    <w:rsid w:val="00804DF5"/>
    <w:rsid w:val="008055B9"/>
    <w:rsid w:val="008060E9"/>
    <w:rsid w:val="00810CA5"/>
    <w:rsid w:val="0081161D"/>
    <w:rsid w:val="00812ED4"/>
    <w:rsid w:val="00813B80"/>
    <w:rsid w:val="00816FC8"/>
    <w:rsid w:val="00817888"/>
    <w:rsid w:val="00821376"/>
    <w:rsid w:val="008219FB"/>
    <w:rsid w:val="008240DA"/>
    <w:rsid w:val="00826CC1"/>
    <w:rsid w:val="00826E8F"/>
    <w:rsid w:val="008273BE"/>
    <w:rsid w:val="0082789E"/>
    <w:rsid w:val="00831639"/>
    <w:rsid w:val="008332B1"/>
    <w:rsid w:val="00833B1A"/>
    <w:rsid w:val="0083480B"/>
    <w:rsid w:val="00835453"/>
    <w:rsid w:val="00840874"/>
    <w:rsid w:val="00840B4D"/>
    <w:rsid w:val="00840E0E"/>
    <w:rsid w:val="008420AB"/>
    <w:rsid w:val="0084233B"/>
    <w:rsid w:val="00845F51"/>
    <w:rsid w:val="008470FA"/>
    <w:rsid w:val="00850CE8"/>
    <w:rsid w:val="008516A1"/>
    <w:rsid w:val="00851CDF"/>
    <w:rsid w:val="0085298C"/>
    <w:rsid w:val="00854E0C"/>
    <w:rsid w:val="00855CBE"/>
    <w:rsid w:val="008562AE"/>
    <w:rsid w:val="00857971"/>
    <w:rsid w:val="00857CAC"/>
    <w:rsid w:val="0086048C"/>
    <w:rsid w:val="008645BF"/>
    <w:rsid w:val="008671C6"/>
    <w:rsid w:val="008678DB"/>
    <w:rsid w:val="00867A98"/>
    <w:rsid w:val="008718E1"/>
    <w:rsid w:val="008724F9"/>
    <w:rsid w:val="00872BE9"/>
    <w:rsid w:val="008756B9"/>
    <w:rsid w:val="00876D3B"/>
    <w:rsid w:val="0088082D"/>
    <w:rsid w:val="00883816"/>
    <w:rsid w:val="0088609F"/>
    <w:rsid w:val="00886B95"/>
    <w:rsid w:val="0088727A"/>
    <w:rsid w:val="00891DFF"/>
    <w:rsid w:val="00892664"/>
    <w:rsid w:val="00892F72"/>
    <w:rsid w:val="00893863"/>
    <w:rsid w:val="0089630D"/>
    <w:rsid w:val="00897C63"/>
    <w:rsid w:val="008A574F"/>
    <w:rsid w:val="008A7E48"/>
    <w:rsid w:val="008A7E61"/>
    <w:rsid w:val="008B066C"/>
    <w:rsid w:val="008B213D"/>
    <w:rsid w:val="008B2537"/>
    <w:rsid w:val="008B7316"/>
    <w:rsid w:val="008C1713"/>
    <w:rsid w:val="008C5115"/>
    <w:rsid w:val="008C6A40"/>
    <w:rsid w:val="008C79DE"/>
    <w:rsid w:val="008D1B3C"/>
    <w:rsid w:val="008D1C80"/>
    <w:rsid w:val="008D1CF5"/>
    <w:rsid w:val="008D27F4"/>
    <w:rsid w:val="008D4A60"/>
    <w:rsid w:val="008D63E9"/>
    <w:rsid w:val="008D64DF"/>
    <w:rsid w:val="008E004C"/>
    <w:rsid w:val="008E033E"/>
    <w:rsid w:val="008E048A"/>
    <w:rsid w:val="008E198B"/>
    <w:rsid w:val="008E38D5"/>
    <w:rsid w:val="008E67D5"/>
    <w:rsid w:val="008F1AC9"/>
    <w:rsid w:val="008F2165"/>
    <w:rsid w:val="008F282A"/>
    <w:rsid w:val="008F2B40"/>
    <w:rsid w:val="008F2D04"/>
    <w:rsid w:val="008F7D27"/>
    <w:rsid w:val="009041E5"/>
    <w:rsid w:val="00904281"/>
    <w:rsid w:val="00904E9E"/>
    <w:rsid w:val="0090505F"/>
    <w:rsid w:val="00905E80"/>
    <w:rsid w:val="00906E41"/>
    <w:rsid w:val="00910C7E"/>
    <w:rsid w:val="00910CE2"/>
    <w:rsid w:val="00911511"/>
    <w:rsid w:val="00911F1D"/>
    <w:rsid w:val="0091429D"/>
    <w:rsid w:val="0091464E"/>
    <w:rsid w:val="0091735E"/>
    <w:rsid w:val="00921E1A"/>
    <w:rsid w:val="00923B5D"/>
    <w:rsid w:val="00924CA3"/>
    <w:rsid w:val="009258C8"/>
    <w:rsid w:val="0092594B"/>
    <w:rsid w:val="00927578"/>
    <w:rsid w:val="00933DF5"/>
    <w:rsid w:val="009357FD"/>
    <w:rsid w:val="00936712"/>
    <w:rsid w:val="009406D4"/>
    <w:rsid w:val="00940CD9"/>
    <w:rsid w:val="00941BB8"/>
    <w:rsid w:val="00941F3C"/>
    <w:rsid w:val="009446F4"/>
    <w:rsid w:val="009456FD"/>
    <w:rsid w:val="00945F85"/>
    <w:rsid w:val="0095340D"/>
    <w:rsid w:val="00953451"/>
    <w:rsid w:val="00953CE6"/>
    <w:rsid w:val="00954687"/>
    <w:rsid w:val="00960DE0"/>
    <w:rsid w:val="00963683"/>
    <w:rsid w:val="00963BF6"/>
    <w:rsid w:val="009642B7"/>
    <w:rsid w:val="0096467E"/>
    <w:rsid w:val="00965612"/>
    <w:rsid w:val="009713CF"/>
    <w:rsid w:val="00972178"/>
    <w:rsid w:val="00972975"/>
    <w:rsid w:val="00972D2E"/>
    <w:rsid w:val="00973530"/>
    <w:rsid w:val="0097393F"/>
    <w:rsid w:val="00975B33"/>
    <w:rsid w:val="00975CA4"/>
    <w:rsid w:val="00977905"/>
    <w:rsid w:val="00980BBA"/>
    <w:rsid w:val="00983327"/>
    <w:rsid w:val="00983585"/>
    <w:rsid w:val="009839FA"/>
    <w:rsid w:val="00983C5F"/>
    <w:rsid w:val="00984324"/>
    <w:rsid w:val="0098523F"/>
    <w:rsid w:val="009916C2"/>
    <w:rsid w:val="009917F7"/>
    <w:rsid w:val="009922E8"/>
    <w:rsid w:val="00992F4A"/>
    <w:rsid w:val="00994DAB"/>
    <w:rsid w:val="00997DBC"/>
    <w:rsid w:val="009A2C5C"/>
    <w:rsid w:val="009A3652"/>
    <w:rsid w:val="009A68D6"/>
    <w:rsid w:val="009A780A"/>
    <w:rsid w:val="009B3C38"/>
    <w:rsid w:val="009B61E8"/>
    <w:rsid w:val="009B7004"/>
    <w:rsid w:val="009C2270"/>
    <w:rsid w:val="009C3847"/>
    <w:rsid w:val="009C3AD3"/>
    <w:rsid w:val="009C3C7E"/>
    <w:rsid w:val="009C45C8"/>
    <w:rsid w:val="009C64E7"/>
    <w:rsid w:val="009C653B"/>
    <w:rsid w:val="009C662A"/>
    <w:rsid w:val="009D062A"/>
    <w:rsid w:val="009D2018"/>
    <w:rsid w:val="009D2070"/>
    <w:rsid w:val="009D35F4"/>
    <w:rsid w:val="009D382C"/>
    <w:rsid w:val="009D4200"/>
    <w:rsid w:val="009D5AAB"/>
    <w:rsid w:val="009D5E9B"/>
    <w:rsid w:val="009D6628"/>
    <w:rsid w:val="009D730C"/>
    <w:rsid w:val="009E09B8"/>
    <w:rsid w:val="009E3668"/>
    <w:rsid w:val="009E48A6"/>
    <w:rsid w:val="009E55B6"/>
    <w:rsid w:val="009E5E1C"/>
    <w:rsid w:val="009E5E75"/>
    <w:rsid w:val="009E6B0C"/>
    <w:rsid w:val="009E6C1E"/>
    <w:rsid w:val="009E7604"/>
    <w:rsid w:val="009E7718"/>
    <w:rsid w:val="009E7FEA"/>
    <w:rsid w:val="009F1E22"/>
    <w:rsid w:val="009F1E6B"/>
    <w:rsid w:val="009F260A"/>
    <w:rsid w:val="009F38A6"/>
    <w:rsid w:val="009F4B59"/>
    <w:rsid w:val="009F4D6F"/>
    <w:rsid w:val="00A0189B"/>
    <w:rsid w:val="00A01961"/>
    <w:rsid w:val="00A022CF"/>
    <w:rsid w:val="00A0531E"/>
    <w:rsid w:val="00A066CB"/>
    <w:rsid w:val="00A07CEF"/>
    <w:rsid w:val="00A1002A"/>
    <w:rsid w:val="00A121B2"/>
    <w:rsid w:val="00A137B4"/>
    <w:rsid w:val="00A16943"/>
    <w:rsid w:val="00A16BF0"/>
    <w:rsid w:val="00A175BC"/>
    <w:rsid w:val="00A17798"/>
    <w:rsid w:val="00A20D21"/>
    <w:rsid w:val="00A20E40"/>
    <w:rsid w:val="00A21DDC"/>
    <w:rsid w:val="00A224BA"/>
    <w:rsid w:val="00A23A59"/>
    <w:rsid w:val="00A26B03"/>
    <w:rsid w:val="00A26E04"/>
    <w:rsid w:val="00A2723C"/>
    <w:rsid w:val="00A32CCC"/>
    <w:rsid w:val="00A354EC"/>
    <w:rsid w:val="00A35EF7"/>
    <w:rsid w:val="00A36185"/>
    <w:rsid w:val="00A40058"/>
    <w:rsid w:val="00A41058"/>
    <w:rsid w:val="00A44346"/>
    <w:rsid w:val="00A45CB5"/>
    <w:rsid w:val="00A460A7"/>
    <w:rsid w:val="00A47411"/>
    <w:rsid w:val="00A52097"/>
    <w:rsid w:val="00A55C49"/>
    <w:rsid w:val="00A57D2C"/>
    <w:rsid w:val="00A60A53"/>
    <w:rsid w:val="00A61F11"/>
    <w:rsid w:val="00A62805"/>
    <w:rsid w:val="00A634F2"/>
    <w:rsid w:val="00A63761"/>
    <w:rsid w:val="00A65418"/>
    <w:rsid w:val="00A66083"/>
    <w:rsid w:val="00A6682C"/>
    <w:rsid w:val="00A6687C"/>
    <w:rsid w:val="00A6697C"/>
    <w:rsid w:val="00A673BC"/>
    <w:rsid w:val="00A72D5D"/>
    <w:rsid w:val="00A72D6E"/>
    <w:rsid w:val="00A7334C"/>
    <w:rsid w:val="00A74389"/>
    <w:rsid w:val="00A80485"/>
    <w:rsid w:val="00A82582"/>
    <w:rsid w:val="00A840FE"/>
    <w:rsid w:val="00A84D64"/>
    <w:rsid w:val="00A87401"/>
    <w:rsid w:val="00A8777D"/>
    <w:rsid w:val="00A87FAF"/>
    <w:rsid w:val="00A90059"/>
    <w:rsid w:val="00A9163A"/>
    <w:rsid w:val="00A91C60"/>
    <w:rsid w:val="00A92382"/>
    <w:rsid w:val="00A923AE"/>
    <w:rsid w:val="00A92AB3"/>
    <w:rsid w:val="00A9440F"/>
    <w:rsid w:val="00A956B7"/>
    <w:rsid w:val="00A971D0"/>
    <w:rsid w:val="00A97805"/>
    <w:rsid w:val="00AA206C"/>
    <w:rsid w:val="00AA3641"/>
    <w:rsid w:val="00AA38FF"/>
    <w:rsid w:val="00AA4295"/>
    <w:rsid w:val="00AA4373"/>
    <w:rsid w:val="00AA5166"/>
    <w:rsid w:val="00AA55DF"/>
    <w:rsid w:val="00AA5D09"/>
    <w:rsid w:val="00AA67EE"/>
    <w:rsid w:val="00AA7F84"/>
    <w:rsid w:val="00AB0E33"/>
    <w:rsid w:val="00AB29FF"/>
    <w:rsid w:val="00AB5405"/>
    <w:rsid w:val="00AB584D"/>
    <w:rsid w:val="00AB5EB3"/>
    <w:rsid w:val="00AC1263"/>
    <w:rsid w:val="00AC1D48"/>
    <w:rsid w:val="00AC2FC1"/>
    <w:rsid w:val="00AC321C"/>
    <w:rsid w:val="00AC48AB"/>
    <w:rsid w:val="00AC5CD0"/>
    <w:rsid w:val="00AD1B6E"/>
    <w:rsid w:val="00AD3EE6"/>
    <w:rsid w:val="00AD644A"/>
    <w:rsid w:val="00AD6970"/>
    <w:rsid w:val="00AD7CED"/>
    <w:rsid w:val="00AE17A5"/>
    <w:rsid w:val="00AE2879"/>
    <w:rsid w:val="00AE2BB0"/>
    <w:rsid w:val="00AE2FF9"/>
    <w:rsid w:val="00AE3461"/>
    <w:rsid w:val="00AE46F4"/>
    <w:rsid w:val="00AE5643"/>
    <w:rsid w:val="00AE708F"/>
    <w:rsid w:val="00AE7907"/>
    <w:rsid w:val="00AF05C7"/>
    <w:rsid w:val="00AF0831"/>
    <w:rsid w:val="00AF18E3"/>
    <w:rsid w:val="00AF3264"/>
    <w:rsid w:val="00AF3C8E"/>
    <w:rsid w:val="00AF46CB"/>
    <w:rsid w:val="00AF4B78"/>
    <w:rsid w:val="00AF5949"/>
    <w:rsid w:val="00AF67E3"/>
    <w:rsid w:val="00AF76AA"/>
    <w:rsid w:val="00B02AC0"/>
    <w:rsid w:val="00B03A08"/>
    <w:rsid w:val="00B03E72"/>
    <w:rsid w:val="00B067E9"/>
    <w:rsid w:val="00B07FD7"/>
    <w:rsid w:val="00B1048A"/>
    <w:rsid w:val="00B15E23"/>
    <w:rsid w:val="00B171E2"/>
    <w:rsid w:val="00B21775"/>
    <w:rsid w:val="00B21D1B"/>
    <w:rsid w:val="00B24766"/>
    <w:rsid w:val="00B249CD"/>
    <w:rsid w:val="00B25644"/>
    <w:rsid w:val="00B26959"/>
    <w:rsid w:val="00B27343"/>
    <w:rsid w:val="00B273B2"/>
    <w:rsid w:val="00B30091"/>
    <w:rsid w:val="00B3191E"/>
    <w:rsid w:val="00B32FC9"/>
    <w:rsid w:val="00B3311F"/>
    <w:rsid w:val="00B3330A"/>
    <w:rsid w:val="00B36369"/>
    <w:rsid w:val="00B36BBE"/>
    <w:rsid w:val="00B36D1F"/>
    <w:rsid w:val="00B4067A"/>
    <w:rsid w:val="00B40774"/>
    <w:rsid w:val="00B40CA0"/>
    <w:rsid w:val="00B40CFE"/>
    <w:rsid w:val="00B420B6"/>
    <w:rsid w:val="00B4489D"/>
    <w:rsid w:val="00B44E2D"/>
    <w:rsid w:val="00B51A2C"/>
    <w:rsid w:val="00B51D65"/>
    <w:rsid w:val="00B542AD"/>
    <w:rsid w:val="00B55367"/>
    <w:rsid w:val="00B5560A"/>
    <w:rsid w:val="00B60DFA"/>
    <w:rsid w:val="00B6125E"/>
    <w:rsid w:val="00B62C53"/>
    <w:rsid w:val="00B640C3"/>
    <w:rsid w:val="00B65EEB"/>
    <w:rsid w:val="00B66CF5"/>
    <w:rsid w:val="00B71B3F"/>
    <w:rsid w:val="00B71F10"/>
    <w:rsid w:val="00B72539"/>
    <w:rsid w:val="00B736E6"/>
    <w:rsid w:val="00B753E1"/>
    <w:rsid w:val="00B75B34"/>
    <w:rsid w:val="00B76897"/>
    <w:rsid w:val="00B76E8E"/>
    <w:rsid w:val="00B772AA"/>
    <w:rsid w:val="00B80D29"/>
    <w:rsid w:val="00B8336A"/>
    <w:rsid w:val="00B8366D"/>
    <w:rsid w:val="00B8447A"/>
    <w:rsid w:val="00B95D18"/>
    <w:rsid w:val="00B97D1D"/>
    <w:rsid w:val="00BA03DA"/>
    <w:rsid w:val="00BA0406"/>
    <w:rsid w:val="00BA0F77"/>
    <w:rsid w:val="00BA2EAF"/>
    <w:rsid w:val="00BA45EE"/>
    <w:rsid w:val="00BA61AA"/>
    <w:rsid w:val="00BA6AB9"/>
    <w:rsid w:val="00BA71F0"/>
    <w:rsid w:val="00BA7DE3"/>
    <w:rsid w:val="00BB1576"/>
    <w:rsid w:val="00BB3113"/>
    <w:rsid w:val="00BB324F"/>
    <w:rsid w:val="00BB38FE"/>
    <w:rsid w:val="00BB4335"/>
    <w:rsid w:val="00BB5100"/>
    <w:rsid w:val="00BB5E21"/>
    <w:rsid w:val="00BC09C4"/>
    <w:rsid w:val="00BC0BFA"/>
    <w:rsid w:val="00BC22C0"/>
    <w:rsid w:val="00BC287C"/>
    <w:rsid w:val="00BC437F"/>
    <w:rsid w:val="00BC4F7C"/>
    <w:rsid w:val="00BC6214"/>
    <w:rsid w:val="00BC7B90"/>
    <w:rsid w:val="00BD0344"/>
    <w:rsid w:val="00BD084A"/>
    <w:rsid w:val="00BD0FA4"/>
    <w:rsid w:val="00BD1F89"/>
    <w:rsid w:val="00BD21B2"/>
    <w:rsid w:val="00BD25B5"/>
    <w:rsid w:val="00BD25C6"/>
    <w:rsid w:val="00BD40C1"/>
    <w:rsid w:val="00BD40EE"/>
    <w:rsid w:val="00BD62DF"/>
    <w:rsid w:val="00BD7365"/>
    <w:rsid w:val="00BE241B"/>
    <w:rsid w:val="00BE2B0B"/>
    <w:rsid w:val="00BE2FAC"/>
    <w:rsid w:val="00BE3AE9"/>
    <w:rsid w:val="00BE3FC7"/>
    <w:rsid w:val="00BE7DCE"/>
    <w:rsid w:val="00BF1831"/>
    <w:rsid w:val="00BF234A"/>
    <w:rsid w:val="00BF2A5E"/>
    <w:rsid w:val="00BF2AEA"/>
    <w:rsid w:val="00BF41E4"/>
    <w:rsid w:val="00BF6C07"/>
    <w:rsid w:val="00BF7934"/>
    <w:rsid w:val="00BF7AC9"/>
    <w:rsid w:val="00C05962"/>
    <w:rsid w:val="00C111F9"/>
    <w:rsid w:val="00C119F4"/>
    <w:rsid w:val="00C16A0B"/>
    <w:rsid w:val="00C1797C"/>
    <w:rsid w:val="00C17A1F"/>
    <w:rsid w:val="00C20C15"/>
    <w:rsid w:val="00C2178A"/>
    <w:rsid w:val="00C22588"/>
    <w:rsid w:val="00C22A0D"/>
    <w:rsid w:val="00C24DAD"/>
    <w:rsid w:val="00C25648"/>
    <w:rsid w:val="00C25AA4"/>
    <w:rsid w:val="00C25B31"/>
    <w:rsid w:val="00C27749"/>
    <w:rsid w:val="00C31F13"/>
    <w:rsid w:val="00C32F82"/>
    <w:rsid w:val="00C3420D"/>
    <w:rsid w:val="00C346B2"/>
    <w:rsid w:val="00C37C7C"/>
    <w:rsid w:val="00C37CF3"/>
    <w:rsid w:val="00C41010"/>
    <w:rsid w:val="00C433F9"/>
    <w:rsid w:val="00C450DC"/>
    <w:rsid w:val="00C45AE9"/>
    <w:rsid w:val="00C46207"/>
    <w:rsid w:val="00C468F0"/>
    <w:rsid w:val="00C50973"/>
    <w:rsid w:val="00C55648"/>
    <w:rsid w:val="00C56B85"/>
    <w:rsid w:val="00C6183E"/>
    <w:rsid w:val="00C6283B"/>
    <w:rsid w:val="00C64143"/>
    <w:rsid w:val="00C66094"/>
    <w:rsid w:val="00C67A15"/>
    <w:rsid w:val="00C67EC5"/>
    <w:rsid w:val="00C70DF7"/>
    <w:rsid w:val="00C714EF"/>
    <w:rsid w:val="00C71DCC"/>
    <w:rsid w:val="00C72483"/>
    <w:rsid w:val="00C76EE0"/>
    <w:rsid w:val="00C774DF"/>
    <w:rsid w:val="00C80DE1"/>
    <w:rsid w:val="00C87F53"/>
    <w:rsid w:val="00C908B2"/>
    <w:rsid w:val="00C90FB3"/>
    <w:rsid w:val="00C919F9"/>
    <w:rsid w:val="00C92775"/>
    <w:rsid w:val="00C9299A"/>
    <w:rsid w:val="00C9403B"/>
    <w:rsid w:val="00C946A2"/>
    <w:rsid w:val="00C94F15"/>
    <w:rsid w:val="00C963E1"/>
    <w:rsid w:val="00C97661"/>
    <w:rsid w:val="00CA1C81"/>
    <w:rsid w:val="00CA372A"/>
    <w:rsid w:val="00CA4874"/>
    <w:rsid w:val="00CA4E63"/>
    <w:rsid w:val="00CA5A60"/>
    <w:rsid w:val="00CA6B03"/>
    <w:rsid w:val="00CA6B0B"/>
    <w:rsid w:val="00CA7280"/>
    <w:rsid w:val="00CA7F89"/>
    <w:rsid w:val="00CB12E9"/>
    <w:rsid w:val="00CB4A70"/>
    <w:rsid w:val="00CB5766"/>
    <w:rsid w:val="00CC0436"/>
    <w:rsid w:val="00CC24B6"/>
    <w:rsid w:val="00CC28E3"/>
    <w:rsid w:val="00CC431D"/>
    <w:rsid w:val="00CC4326"/>
    <w:rsid w:val="00CC6202"/>
    <w:rsid w:val="00CD0605"/>
    <w:rsid w:val="00CD3E11"/>
    <w:rsid w:val="00CD5777"/>
    <w:rsid w:val="00CD6791"/>
    <w:rsid w:val="00CD7B34"/>
    <w:rsid w:val="00CE0050"/>
    <w:rsid w:val="00CE0E12"/>
    <w:rsid w:val="00CE1F04"/>
    <w:rsid w:val="00CE2E53"/>
    <w:rsid w:val="00CE6AD8"/>
    <w:rsid w:val="00CF1CF1"/>
    <w:rsid w:val="00CF2020"/>
    <w:rsid w:val="00CF346B"/>
    <w:rsid w:val="00CF3768"/>
    <w:rsid w:val="00CF4616"/>
    <w:rsid w:val="00CF5783"/>
    <w:rsid w:val="00CF5C65"/>
    <w:rsid w:val="00CF6310"/>
    <w:rsid w:val="00CF7371"/>
    <w:rsid w:val="00CF73D0"/>
    <w:rsid w:val="00D025A1"/>
    <w:rsid w:val="00D04A3E"/>
    <w:rsid w:val="00D067E8"/>
    <w:rsid w:val="00D07C18"/>
    <w:rsid w:val="00D116B0"/>
    <w:rsid w:val="00D12220"/>
    <w:rsid w:val="00D13F6A"/>
    <w:rsid w:val="00D159CC"/>
    <w:rsid w:val="00D22246"/>
    <w:rsid w:val="00D225BD"/>
    <w:rsid w:val="00D23D32"/>
    <w:rsid w:val="00D252A2"/>
    <w:rsid w:val="00D258B9"/>
    <w:rsid w:val="00D25BFA"/>
    <w:rsid w:val="00D25FFD"/>
    <w:rsid w:val="00D2638A"/>
    <w:rsid w:val="00D272D6"/>
    <w:rsid w:val="00D3064A"/>
    <w:rsid w:val="00D31C77"/>
    <w:rsid w:val="00D31FBB"/>
    <w:rsid w:val="00D33167"/>
    <w:rsid w:val="00D33A81"/>
    <w:rsid w:val="00D33F95"/>
    <w:rsid w:val="00D35880"/>
    <w:rsid w:val="00D40602"/>
    <w:rsid w:val="00D40D30"/>
    <w:rsid w:val="00D4228E"/>
    <w:rsid w:val="00D43042"/>
    <w:rsid w:val="00D433D6"/>
    <w:rsid w:val="00D434C9"/>
    <w:rsid w:val="00D43C58"/>
    <w:rsid w:val="00D462BD"/>
    <w:rsid w:val="00D462EB"/>
    <w:rsid w:val="00D505B1"/>
    <w:rsid w:val="00D53A3E"/>
    <w:rsid w:val="00D5456F"/>
    <w:rsid w:val="00D57D31"/>
    <w:rsid w:val="00D60A1E"/>
    <w:rsid w:val="00D60A7D"/>
    <w:rsid w:val="00D62859"/>
    <w:rsid w:val="00D63C71"/>
    <w:rsid w:val="00D643F1"/>
    <w:rsid w:val="00D65808"/>
    <w:rsid w:val="00D72B1F"/>
    <w:rsid w:val="00D740AE"/>
    <w:rsid w:val="00D760A0"/>
    <w:rsid w:val="00D76A15"/>
    <w:rsid w:val="00D77550"/>
    <w:rsid w:val="00D80EBC"/>
    <w:rsid w:val="00D827F2"/>
    <w:rsid w:val="00D83039"/>
    <w:rsid w:val="00D835E4"/>
    <w:rsid w:val="00D8472F"/>
    <w:rsid w:val="00D8481B"/>
    <w:rsid w:val="00D84A9D"/>
    <w:rsid w:val="00D84FCB"/>
    <w:rsid w:val="00D856BA"/>
    <w:rsid w:val="00D85BEF"/>
    <w:rsid w:val="00D87020"/>
    <w:rsid w:val="00D87F74"/>
    <w:rsid w:val="00D91D81"/>
    <w:rsid w:val="00D9324D"/>
    <w:rsid w:val="00D93D22"/>
    <w:rsid w:val="00D93EC8"/>
    <w:rsid w:val="00D94CF7"/>
    <w:rsid w:val="00D94D3B"/>
    <w:rsid w:val="00D9551A"/>
    <w:rsid w:val="00D96202"/>
    <w:rsid w:val="00DA054A"/>
    <w:rsid w:val="00DA13D5"/>
    <w:rsid w:val="00DA2D5A"/>
    <w:rsid w:val="00DA3C20"/>
    <w:rsid w:val="00DA3CF1"/>
    <w:rsid w:val="00DA54B9"/>
    <w:rsid w:val="00DA54D7"/>
    <w:rsid w:val="00DA78F7"/>
    <w:rsid w:val="00DA792D"/>
    <w:rsid w:val="00DA7B8A"/>
    <w:rsid w:val="00DB1E05"/>
    <w:rsid w:val="00DB2F5D"/>
    <w:rsid w:val="00DB7273"/>
    <w:rsid w:val="00DC4C76"/>
    <w:rsid w:val="00DC7595"/>
    <w:rsid w:val="00DC76A0"/>
    <w:rsid w:val="00DD0273"/>
    <w:rsid w:val="00DD1FAD"/>
    <w:rsid w:val="00DD2D34"/>
    <w:rsid w:val="00DD3FD7"/>
    <w:rsid w:val="00DD4C57"/>
    <w:rsid w:val="00DD5831"/>
    <w:rsid w:val="00DD6A15"/>
    <w:rsid w:val="00DD71D9"/>
    <w:rsid w:val="00DE0A83"/>
    <w:rsid w:val="00DE236E"/>
    <w:rsid w:val="00DE2C77"/>
    <w:rsid w:val="00DE2E69"/>
    <w:rsid w:val="00DE3A55"/>
    <w:rsid w:val="00DE69DC"/>
    <w:rsid w:val="00DE7040"/>
    <w:rsid w:val="00DE7537"/>
    <w:rsid w:val="00DF25EA"/>
    <w:rsid w:val="00DF319E"/>
    <w:rsid w:val="00DF38FC"/>
    <w:rsid w:val="00DF4B2B"/>
    <w:rsid w:val="00DF6600"/>
    <w:rsid w:val="00DF7517"/>
    <w:rsid w:val="00DF7996"/>
    <w:rsid w:val="00E00A07"/>
    <w:rsid w:val="00E03444"/>
    <w:rsid w:val="00E034E6"/>
    <w:rsid w:val="00E04DEF"/>
    <w:rsid w:val="00E10062"/>
    <w:rsid w:val="00E10389"/>
    <w:rsid w:val="00E11136"/>
    <w:rsid w:val="00E132AD"/>
    <w:rsid w:val="00E13F88"/>
    <w:rsid w:val="00E15B95"/>
    <w:rsid w:val="00E15CCB"/>
    <w:rsid w:val="00E177A8"/>
    <w:rsid w:val="00E17E90"/>
    <w:rsid w:val="00E2098D"/>
    <w:rsid w:val="00E22A7C"/>
    <w:rsid w:val="00E22B00"/>
    <w:rsid w:val="00E239AF"/>
    <w:rsid w:val="00E24D88"/>
    <w:rsid w:val="00E27638"/>
    <w:rsid w:val="00E31FF8"/>
    <w:rsid w:val="00E32649"/>
    <w:rsid w:val="00E34C21"/>
    <w:rsid w:val="00E34D97"/>
    <w:rsid w:val="00E360AC"/>
    <w:rsid w:val="00E36774"/>
    <w:rsid w:val="00E36C44"/>
    <w:rsid w:val="00E36FD3"/>
    <w:rsid w:val="00E40A5A"/>
    <w:rsid w:val="00E40F1A"/>
    <w:rsid w:val="00E43446"/>
    <w:rsid w:val="00E45706"/>
    <w:rsid w:val="00E5424B"/>
    <w:rsid w:val="00E5621B"/>
    <w:rsid w:val="00E61053"/>
    <w:rsid w:val="00E62385"/>
    <w:rsid w:val="00E63661"/>
    <w:rsid w:val="00E64E1A"/>
    <w:rsid w:val="00E65545"/>
    <w:rsid w:val="00E666C9"/>
    <w:rsid w:val="00E66D8C"/>
    <w:rsid w:val="00E70D1F"/>
    <w:rsid w:val="00E7232A"/>
    <w:rsid w:val="00E752AE"/>
    <w:rsid w:val="00E75D01"/>
    <w:rsid w:val="00E7614D"/>
    <w:rsid w:val="00E764F9"/>
    <w:rsid w:val="00E77480"/>
    <w:rsid w:val="00E7773D"/>
    <w:rsid w:val="00E81896"/>
    <w:rsid w:val="00E81CF7"/>
    <w:rsid w:val="00E82562"/>
    <w:rsid w:val="00E82F7B"/>
    <w:rsid w:val="00E82FEE"/>
    <w:rsid w:val="00E878B5"/>
    <w:rsid w:val="00E90647"/>
    <w:rsid w:val="00E92BDF"/>
    <w:rsid w:val="00E93049"/>
    <w:rsid w:val="00E95391"/>
    <w:rsid w:val="00E977C6"/>
    <w:rsid w:val="00E97CE3"/>
    <w:rsid w:val="00EA1DF6"/>
    <w:rsid w:val="00EA290E"/>
    <w:rsid w:val="00EB16C6"/>
    <w:rsid w:val="00EB3A37"/>
    <w:rsid w:val="00EB4201"/>
    <w:rsid w:val="00EB5D1D"/>
    <w:rsid w:val="00EB5F37"/>
    <w:rsid w:val="00EB700B"/>
    <w:rsid w:val="00EB735A"/>
    <w:rsid w:val="00EB76D6"/>
    <w:rsid w:val="00EB7BD5"/>
    <w:rsid w:val="00EB7C58"/>
    <w:rsid w:val="00EC02E8"/>
    <w:rsid w:val="00EC0724"/>
    <w:rsid w:val="00EC142E"/>
    <w:rsid w:val="00EC1A04"/>
    <w:rsid w:val="00EC2890"/>
    <w:rsid w:val="00EC4B9B"/>
    <w:rsid w:val="00EC66D3"/>
    <w:rsid w:val="00EC78A6"/>
    <w:rsid w:val="00ED2EA0"/>
    <w:rsid w:val="00ED313B"/>
    <w:rsid w:val="00ED66D7"/>
    <w:rsid w:val="00EE2241"/>
    <w:rsid w:val="00EE3D81"/>
    <w:rsid w:val="00EE4137"/>
    <w:rsid w:val="00EE4228"/>
    <w:rsid w:val="00EE5080"/>
    <w:rsid w:val="00EE61E9"/>
    <w:rsid w:val="00EE68F4"/>
    <w:rsid w:val="00EE6B0A"/>
    <w:rsid w:val="00EF066A"/>
    <w:rsid w:val="00EF08EF"/>
    <w:rsid w:val="00EF3E8F"/>
    <w:rsid w:val="00EF40A6"/>
    <w:rsid w:val="00EF446E"/>
    <w:rsid w:val="00EF4682"/>
    <w:rsid w:val="00EF4A03"/>
    <w:rsid w:val="00EF56BC"/>
    <w:rsid w:val="00EF5C76"/>
    <w:rsid w:val="00EF61AA"/>
    <w:rsid w:val="00EF7A6C"/>
    <w:rsid w:val="00F0038D"/>
    <w:rsid w:val="00F009E3"/>
    <w:rsid w:val="00F011BD"/>
    <w:rsid w:val="00F02DA8"/>
    <w:rsid w:val="00F035B8"/>
    <w:rsid w:val="00F042F2"/>
    <w:rsid w:val="00F043AD"/>
    <w:rsid w:val="00F049D7"/>
    <w:rsid w:val="00F05CD8"/>
    <w:rsid w:val="00F062B0"/>
    <w:rsid w:val="00F06322"/>
    <w:rsid w:val="00F063D4"/>
    <w:rsid w:val="00F064DE"/>
    <w:rsid w:val="00F07276"/>
    <w:rsid w:val="00F109B0"/>
    <w:rsid w:val="00F10CD0"/>
    <w:rsid w:val="00F12183"/>
    <w:rsid w:val="00F14A3E"/>
    <w:rsid w:val="00F15800"/>
    <w:rsid w:val="00F16867"/>
    <w:rsid w:val="00F17B5E"/>
    <w:rsid w:val="00F201BA"/>
    <w:rsid w:val="00F23397"/>
    <w:rsid w:val="00F23A26"/>
    <w:rsid w:val="00F25E46"/>
    <w:rsid w:val="00F26EFD"/>
    <w:rsid w:val="00F277F7"/>
    <w:rsid w:val="00F35476"/>
    <w:rsid w:val="00F35AEC"/>
    <w:rsid w:val="00F36FF7"/>
    <w:rsid w:val="00F4037C"/>
    <w:rsid w:val="00F416CC"/>
    <w:rsid w:val="00F4241A"/>
    <w:rsid w:val="00F4290E"/>
    <w:rsid w:val="00F434FD"/>
    <w:rsid w:val="00F44DDE"/>
    <w:rsid w:val="00F44FAB"/>
    <w:rsid w:val="00F456E3"/>
    <w:rsid w:val="00F45C47"/>
    <w:rsid w:val="00F462CA"/>
    <w:rsid w:val="00F468F2"/>
    <w:rsid w:val="00F4716E"/>
    <w:rsid w:val="00F50215"/>
    <w:rsid w:val="00F534F1"/>
    <w:rsid w:val="00F5386E"/>
    <w:rsid w:val="00F55A77"/>
    <w:rsid w:val="00F56286"/>
    <w:rsid w:val="00F56765"/>
    <w:rsid w:val="00F66EEE"/>
    <w:rsid w:val="00F67605"/>
    <w:rsid w:val="00F71F81"/>
    <w:rsid w:val="00F72160"/>
    <w:rsid w:val="00F733C7"/>
    <w:rsid w:val="00F745D1"/>
    <w:rsid w:val="00F748B6"/>
    <w:rsid w:val="00F74C47"/>
    <w:rsid w:val="00F7690A"/>
    <w:rsid w:val="00F76FA1"/>
    <w:rsid w:val="00F77773"/>
    <w:rsid w:val="00F8035C"/>
    <w:rsid w:val="00F80CE1"/>
    <w:rsid w:val="00F818C1"/>
    <w:rsid w:val="00F84A80"/>
    <w:rsid w:val="00F85383"/>
    <w:rsid w:val="00F85F3F"/>
    <w:rsid w:val="00F860C0"/>
    <w:rsid w:val="00F865D8"/>
    <w:rsid w:val="00F86FCB"/>
    <w:rsid w:val="00F9045B"/>
    <w:rsid w:val="00F92C0D"/>
    <w:rsid w:val="00F92CDA"/>
    <w:rsid w:val="00F93A5E"/>
    <w:rsid w:val="00F93ED6"/>
    <w:rsid w:val="00F96706"/>
    <w:rsid w:val="00F972BD"/>
    <w:rsid w:val="00FA2CEC"/>
    <w:rsid w:val="00FA42A2"/>
    <w:rsid w:val="00FA4CE1"/>
    <w:rsid w:val="00FA5290"/>
    <w:rsid w:val="00FA5319"/>
    <w:rsid w:val="00FA6879"/>
    <w:rsid w:val="00FB152B"/>
    <w:rsid w:val="00FB1816"/>
    <w:rsid w:val="00FB1BC5"/>
    <w:rsid w:val="00FB3DCD"/>
    <w:rsid w:val="00FB6092"/>
    <w:rsid w:val="00FB6589"/>
    <w:rsid w:val="00FC19CE"/>
    <w:rsid w:val="00FC2AB0"/>
    <w:rsid w:val="00FC500F"/>
    <w:rsid w:val="00FD030F"/>
    <w:rsid w:val="00FD067F"/>
    <w:rsid w:val="00FD406A"/>
    <w:rsid w:val="00FD65D2"/>
    <w:rsid w:val="00FD72F7"/>
    <w:rsid w:val="00FD7936"/>
    <w:rsid w:val="00FE08EC"/>
    <w:rsid w:val="00FE1484"/>
    <w:rsid w:val="00FE2FED"/>
    <w:rsid w:val="00FE30ED"/>
    <w:rsid w:val="00FE329B"/>
    <w:rsid w:val="00FE3EC7"/>
    <w:rsid w:val="00FF458C"/>
    <w:rsid w:val="00FF5F5D"/>
    <w:rsid w:val="00FF6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2F2"/>
    <w:pPr>
      <w:ind w:left="720"/>
      <w:contextualSpacing/>
    </w:pPr>
  </w:style>
  <w:style w:type="paragraph" w:styleId="FootnoteText">
    <w:name w:val="footnote text"/>
    <w:basedOn w:val="Normal"/>
    <w:link w:val="FootnoteTextChar"/>
    <w:uiPriority w:val="99"/>
    <w:unhideWhenUsed/>
    <w:rsid w:val="009E09B8"/>
    <w:pPr>
      <w:spacing w:after="0" w:line="240" w:lineRule="auto"/>
    </w:pPr>
    <w:rPr>
      <w:sz w:val="20"/>
      <w:szCs w:val="20"/>
    </w:rPr>
  </w:style>
  <w:style w:type="character" w:customStyle="1" w:styleId="FootnoteTextChar">
    <w:name w:val="Footnote Text Char"/>
    <w:basedOn w:val="DefaultParagraphFont"/>
    <w:link w:val="FootnoteText"/>
    <w:uiPriority w:val="99"/>
    <w:rsid w:val="009E09B8"/>
    <w:rPr>
      <w:sz w:val="20"/>
      <w:szCs w:val="20"/>
    </w:rPr>
  </w:style>
  <w:style w:type="character" w:styleId="FootnoteReference">
    <w:name w:val="footnote reference"/>
    <w:basedOn w:val="DefaultParagraphFont"/>
    <w:uiPriority w:val="99"/>
    <w:semiHidden/>
    <w:unhideWhenUsed/>
    <w:rsid w:val="009E09B8"/>
    <w:rPr>
      <w:vertAlign w:val="superscript"/>
    </w:rPr>
  </w:style>
  <w:style w:type="paragraph" w:styleId="NoSpacing">
    <w:name w:val="No Spacing"/>
    <w:uiPriority w:val="1"/>
    <w:qFormat/>
    <w:rsid w:val="00AF0831"/>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9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C6"/>
    <w:rPr>
      <w:rFonts w:ascii="Tahoma" w:hAnsi="Tahoma" w:cs="Tahoma"/>
      <w:sz w:val="16"/>
      <w:szCs w:val="16"/>
    </w:rPr>
  </w:style>
  <w:style w:type="character" w:styleId="Hyperlink">
    <w:name w:val="Hyperlink"/>
    <w:basedOn w:val="DefaultParagraphFont"/>
    <w:uiPriority w:val="99"/>
    <w:unhideWhenUsed/>
    <w:rsid w:val="00571BB2"/>
    <w:rPr>
      <w:color w:val="0000FF" w:themeColor="hyperlink"/>
      <w:u w:val="single"/>
    </w:rPr>
  </w:style>
  <w:style w:type="paragraph" w:styleId="Header">
    <w:name w:val="header"/>
    <w:basedOn w:val="Normal"/>
    <w:link w:val="HeaderChar"/>
    <w:uiPriority w:val="99"/>
    <w:unhideWhenUsed/>
    <w:rsid w:val="00F5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F1"/>
  </w:style>
  <w:style w:type="paragraph" w:styleId="Footer">
    <w:name w:val="footer"/>
    <w:basedOn w:val="Normal"/>
    <w:link w:val="FooterChar"/>
    <w:uiPriority w:val="99"/>
    <w:unhideWhenUsed/>
    <w:rsid w:val="00F5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F1"/>
  </w:style>
  <w:style w:type="character" w:styleId="FollowedHyperlink">
    <w:name w:val="FollowedHyperlink"/>
    <w:basedOn w:val="DefaultParagraphFont"/>
    <w:uiPriority w:val="99"/>
    <w:semiHidden/>
    <w:unhideWhenUsed/>
    <w:rsid w:val="00285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2F2"/>
    <w:pPr>
      <w:ind w:left="720"/>
      <w:contextualSpacing/>
    </w:pPr>
  </w:style>
  <w:style w:type="paragraph" w:styleId="FootnoteText">
    <w:name w:val="footnote text"/>
    <w:basedOn w:val="Normal"/>
    <w:link w:val="FootnoteTextChar"/>
    <w:uiPriority w:val="99"/>
    <w:unhideWhenUsed/>
    <w:rsid w:val="009E09B8"/>
    <w:pPr>
      <w:spacing w:after="0" w:line="240" w:lineRule="auto"/>
    </w:pPr>
    <w:rPr>
      <w:sz w:val="20"/>
      <w:szCs w:val="20"/>
    </w:rPr>
  </w:style>
  <w:style w:type="character" w:customStyle="1" w:styleId="FootnoteTextChar">
    <w:name w:val="Footnote Text Char"/>
    <w:basedOn w:val="DefaultParagraphFont"/>
    <w:link w:val="FootnoteText"/>
    <w:uiPriority w:val="99"/>
    <w:rsid w:val="009E09B8"/>
    <w:rPr>
      <w:sz w:val="20"/>
      <w:szCs w:val="20"/>
    </w:rPr>
  </w:style>
  <w:style w:type="character" w:styleId="FootnoteReference">
    <w:name w:val="footnote reference"/>
    <w:basedOn w:val="DefaultParagraphFont"/>
    <w:uiPriority w:val="99"/>
    <w:semiHidden/>
    <w:unhideWhenUsed/>
    <w:rsid w:val="009E09B8"/>
    <w:rPr>
      <w:vertAlign w:val="superscript"/>
    </w:rPr>
  </w:style>
  <w:style w:type="paragraph" w:styleId="NoSpacing">
    <w:name w:val="No Spacing"/>
    <w:uiPriority w:val="1"/>
    <w:qFormat/>
    <w:rsid w:val="00AF0831"/>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9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C6"/>
    <w:rPr>
      <w:rFonts w:ascii="Tahoma" w:hAnsi="Tahoma" w:cs="Tahoma"/>
      <w:sz w:val="16"/>
      <w:szCs w:val="16"/>
    </w:rPr>
  </w:style>
  <w:style w:type="character" w:styleId="Hyperlink">
    <w:name w:val="Hyperlink"/>
    <w:basedOn w:val="DefaultParagraphFont"/>
    <w:uiPriority w:val="99"/>
    <w:unhideWhenUsed/>
    <w:rsid w:val="00571BB2"/>
    <w:rPr>
      <w:color w:val="0000FF" w:themeColor="hyperlink"/>
      <w:u w:val="single"/>
    </w:rPr>
  </w:style>
  <w:style w:type="paragraph" w:styleId="Header">
    <w:name w:val="header"/>
    <w:basedOn w:val="Normal"/>
    <w:link w:val="HeaderChar"/>
    <w:uiPriority w:val="99"/>
    <w:unhideWhenUsed/>
    <w:rsid w:val="00F5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F1"/>
  </w:style>
  <w:style w:type="paragraph" w:styleId="Footer">
    <w:name w:val="footer"/>
    <w:basedOn w:val="Normal"/>
    <w:link w:val="FooterChar"/>
    <w:uiPriority w:val="99"/>
    <w:unhideWhenUsed/>
    <w:rsid w:val="00F5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F1"/>
  </w:style>
  <w:style w:type="character" w:styleId="FollowedHyperlink">
    <w:name w:val="FollowedHyperlink"/>
    <w:basedOn w:val="DefaultParagraphFont"/>
    <w:uiPriority w:val="99"/>
    <w:semiHidden/>
    <w:unhideWhenUsed/>
    <w:rsid w:val="00285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dihpn.org/hpn-resources/good-practice-reviews/disaster-risk-reduction-mitigation-and-preparedness-in-aid-programming" TargetMode="External"/><Relationship Id="rId13" Type="http://schemas.openxmlformats.org/officeDocument/2006/relationships/hyperlink" Target="https://www.gov.uk/government/policy-advisory-groups/national-steering-committee-on-warning-informing-the-public" TargetMode="External"/><Relationship Id="rId18" Type="http://schemas.openxmlformats.org/officeDocument/2006/relationships/hyperlink" Target="http://www.cityevacuations.org/uploads/6/8/1/7/6817950/finalpublic.pdf" TargetMode="External"/><Relationship Id="rId3" Type="http://schemas.openxmlformats.org/officeDocument/2006/relationships/hyperlink" Target="http://www.northumberland.gov.uk/pdf/CRR%207.1%20-%2023%20Apr%202012.pdf" TargetMode="External"/><Relationship Id="rId7" Type="http://schemas.openxmlformats.org/officeDocument/2006/relationships/hyperlink" Target="http://www.buncefieldinvestigation.gov.uk/reports/" TargetMode="External"/><Relationship Id="rId12" Type="http://schemas.openxmlformats.org/officeDocument/2006/relationships/hyperlink" Target="http://www.direct.gov.uk/prod_consum_dg/groups/dg_digitalassets/@dg/@en/documents/digitalasset/dg_176618.pdf" TargetMode="External"/><Relationship Id="rId17" Type="http://schemas.openxmlformats.org/officeDocument/2006/relationships/hyperlink" Target="https://www.gov.uk/government/publications/exercise-watermark-final-report" TargetMode="External"/><Relationship Id="rId2" Type="http://schemas.openxmlformats.org/officeDocument/2006/relationships/hyperlink" Target="https://www.gov.uk/government/publications/emergency-preparedness" TargetMode="External"/><Relationship Id="rId16" Type="http://schemas.openxmlformats.org/officeDocument/2006/relationships/hyperlink" Target="http://www.london.gov.uk/sites/default/files/archives/assembly-reports-7july-report.pdf" TargetMode="External"/><Relationship Id="rId1" Type="http://schemas.openxmlformats.org/officeDocument/2006/relationships/hyperlink" Target="http://webarchive.nationalarchives.gov.uk/20100807034701/http:/archive.cabinetoffice.gov.uk/pittreview/thepittreview/final_report.html" TargetMode="External"/><Relationship Id="rId6" Type="http://schemas.openxmlformats.org/officeDocument/2006/relationships/hyperlink" Target="https://www.gov.uk/government/uploads/system/uploads/attachment_data/file/192425/CONOPs_incl_revised_chapter_24_Apr-13.pdf" TargetMode="External"/><Relationship Id="rId11" Type="http://schemas.openxmlformats.org/officeDocument/2006/relationships/hyperlink" Target="https://www.gov.uk/government/publications/expectations-and-indicators-of-good-practice-set-for-category-1-and-2-responders" TargetMode="External"/><Relationship Id="rId5" Type="http://schemas.openxmlformats.org/officeDocument/2006/relationships/hyperlink" Target="https://www.gov.uk/government/publications/emergency-response-and-recovery" TargetMode="External"/><Relationship Id="rId15" Type="http://schemas.openxmlformats.org/officeDocument/2006/relationships/hyperlink" Target="https://www.gov.uk/government/publications/national-risk-register-for-civil-emergencies-2013-edition" TargetMode="External"/><Relationship Id="rId10" Type="http://schemas.openxmlformats.org/officeDocument/2006/relationships/hyperlink" Target="https://homes.eff.org/~barlow/EconomyOfIdeas.html" TargetMode="External"/><Relationship Id="rId4" Type="http://schemas.openxmlformats.org/officeDocument/2006/relationships/hyperlink" Target="http://www.northumberland.gov.uk/idoc.ashx?docid=9ea03264-2f6d-4eca-9a48-d27b97e8163f&amp;version=-1" TargetMode="External"/><Relationship Id="rId9" Type="http://schemas.openxmlformats.org/officeDocument/2006/relationships/hyperlink" Target="https://www.gov.uk/government/publications/communicating-risk-guidance" TargetMode="External"/><Relationship Id="rId14" Type="http://schemas.openxmlformats.org/officeDocument/2006/relationships/hyperlink" Target="https://www.gov.uk/government/publications/public-emergency-alerts-review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8A9E-0794-404C-9DB7-3A7618BA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5975</Words>
  <Characters>34062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2013-11-11T16:53:00Z</cp:lastPrinted>
  <dcterms:created xsi:type="dcterms:W3CDTF">2015-07-09T12:02:00Z</dcterms:created>
  <dcterms:modified xsi:type="dcterms:W3CDTF">2015-07-09T12:02:00Z</dcterms:modified>
</cp:coreProperties>
</file>